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C11" w:rsidRPr="00332CBD" w:rsidRDefault="00DE1F22" w:rsidP="00911731">
      <w:pPr>
        <w:spacing w:before="120"/>
        <w:jc w:val="center"/>
        <w:rPr>
          <w:rFonts w:cs="Arial"/>
          <w:b/>
          <w:szCs w:val="22"/>
        </w:rPr>
      </w:pPr>
      <w:r>
        <w:rPr>
          <w:rFonts w:cs="Arial"/>
          <w:b/>
          <w:szCs w:val="22"/>
        </w:rPr>
        <w:t xml:space="preserve">NHS </w:t>
      </w:r>
      <w:r w:rsidR="00087C11" w:rsidRPr="00332CBD">
        <w:rPr>
          <w:rFonts w:cs="Arial"/>
          <w:b/>
          <w:szCs w:val="22"/>
        </w:rPr>
        <w:t xml:space="preserve">FRAMEWORK AGREEMENT FOR THE SUPPLY OF GOODS AND THE PROVISION OF SERVICES </w:t>
      </w:r>
      <w:r w:rsidR="00B12AD6">
        <w:rPr>
          <w:rFonts w:cs="Arial"/>
          <w:b/>
          <w:szCs w:val="22"/>
        </w:rPr>
        <w:t>(HOMECARE MEDICINES</w:t>
      </w:r>
      <w:r w:rsidR="00470940">
        <w:rPr>
          <w:rFonts w:cs="Arial"/>
          <w:b/>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087C11" w:rsidRPr="00332CBD" w:rsidTr="00AF29CC">
        <w:tc>
          <w:tcPr>
            <w:tcW w:w="2943" w:type="dxa"/>
          </w:tcPr>
          <w:p w:rsidR="00087C11" w:rsidRPr="00332CBD" w:rsidRDefault="00087C11" w:rsidP="00911731">
            <w:pPr>
              <w:spacing w:before="120"/>
              <w:rPr>
                <w:rFonts w:cs="Arial"/>
                <w:spacing w:val="-3"/>
                <w:szCs w:val="22"/>
              </w:rPr>
            </w:pPr>
            <w:r w:rsidRPr="00332CBD">
              <w:rPr>
                <w:rFonts w:cs="Arial"/>
                <w:b/>
                <w:spacing w:val="-3"/>
                <w:szCs w:val="22"/>
              </w:rPr>
              <w:t>The Authority</w:t>
            </w:r>
          </w:p>
        </w:tc>
        <w:tc>
          <w:tcPr>
            <w:tcW w:w="6237" w:type="dxa"/>
          </w:tcPr>
          <w:p w:rsidR="00087C11" w:rsidRPr="00332CBD" w:rsidRDefault="00C54210" w:rsidP="00911731">
            <w:pPr>
              <w:spacing w:before="120"/>
              <w:rPr>
                <w:rFonts w:cs="Arial"/>
                <w:b/>
                <w:i/>
                <w:szCs w:val="22"/>
              </w:rPr>
            </w:pPr>
            <w:r w:rsidRPr="00C54210">
              <w:rPr>
                <w:rFonts w:cs="Arial"/>
                <w:szCs w:val="22"/>
              </w:rPr>
              <w:t>The NHS Commissioning Board (Operating Under the Name of NHS England) whose principal office is at</w:t>
            </w:r>
            <w:r w:rsidRPr="00C54210">
              <w:rPr>
                <w:rFonts w:cs="Arial"/>
                <w:b/>
                <w:szCs w:val="22"/>
              </w:rPr>
              <w:t xml:space="preserve"> </w:t>
            </w:r>
            <w:r w:rsidR="004427DE">
              <w:rPr>
                <w:rFonts w:cs="Arial"/>
                <w:b/>
                <w:szCs w:val="22"/>
              </w:rPr>
              <w:t xml:space="preserve">Quarry House, Leeds, </w:t>
            </w:r>
            <w:r w:rsidR="004427DE">
              <w:rPr>
                <w:rFonts w:cs="Arial"/>
                <w:b/>
                <w:bCs/>
                <w:color w:val="222222"/>
              </w:rPr>
              <w:t>LS2 7UE</w:t>
            </w:r>
          </w:p>
          <w:p w:rsidR="00087C11" w:rsidRPr="00332CBD" w:rsidRDefault="00087C11" w:rsidP="00911731">
            <w:pPr>
              <w:spacing w:before="120"/>
              <w:rPr>
                <w:rFonts w:cs="Arial"/>
                <w:spacing w:val="-3"/>
                <w:szCs w:val="22"/>
              </w:rPr>
            </w:pPr>
          </w:p>
        </w:tc>
      </w:tr>
      <w:tr w:rsidR="00087C11" w:rsidRPr="00332CBD" w:rsidTr="00AF29CC">
        <w:trPr>
          <w:trHeight w:val="638"/>
        </w:trPr>
        <w:tc>
          <w:tcPr>
            <w:tcW w:w="2943" w:type="dxa"/>
          </w:tcPr>
          <w:p w:rsidR="00087C11" w:rsidRPr="00332CBD" w:rsidRDefault="00087C11" w:rsidP="00911731">
            <w:pPr>
              <w:spacing w:before="120"/>
              <w:rPr>
                <w:rFonts w:cs="Arial"/>
                <w:b/>
                <w:spacing w:val="-3"/>
                <w:szCs w:val="22"/>
              </w:rPr>
            </w:pPr>
            <w:r w:rsidRPr="00332CBD">
              <w:rPr>
                <w:rFonts w:cs="Arial"/>
                <w:b/>
                <w:szCs w:val="22"/>
              </w:rPr>
              <w:t>The Supplier</w:t>
            </w:r>
          </w:p>
        </w:tc>
        <w:tc>
          <w:tcPr>
            <w:tcW w:w="6237" w:type="dxa"/>
          </w:tcPr>
          <w:p w:rsidR="00087C11" w:rsidRPr="00332CBD" w:rsidRDefault="007C3A33" w:rsidP="00911731">
            <w:pPr>
              <w:spacing w:before="120"/>
              <w:rPr>
                <w:rFonts w:cs="Arial"/>
                <w:b/>
                <w:caps/>
                <w:szCs w:val="22"/>
              </w:rPr>
            </w:pPr>
            <w:r>
              <w:rPr>
                <w:rFonts w:cs="Arial"/>
                <w:b/>
                <w:caps/>
                <w:szCs w:val="22"/>
              </w:rPr>
              <w:t xml:space="preserve">All Awarded Suppliers </w:t>
            </w:r>
            <w:r w:rsidR="00865044">
              <w:rPr>
                <w:rFonts w:cs="Arial"/>
                <w:b/>
                <w:caps/>
                <w:szCs w:val="22"/>
              </w:rPr>
              <w:t xml:space="preserve"> </w:t>
            </w:r>
          </w:p>
        </w:tc>
      </w:tr>
    </w:tbl>
    <w:p w:rsidR="00087C11" w:rsidRPr="00332CBD" w:rsidRDefault="00087C11" w:rsidP="00332CBD">
      <w:pPr>
        <w:spacing w:before="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37"/>
      </w:tblGrid>
      <w:tr w:rsidR="00087C11" w:rsidRPr="00332CBD" w:rsidTr="00D81C22">
        <w:tc>
          <w:tcPr>
            <w:tcW w:w="2943" w:type="dxa"/>
            <w:shd w:val="clear" w:color="auto" w:fill="auto"/>
          </w:tcPr>
          <w:p w:rsidR="00087C11" w:rsidRPr="00332CBD" w:rsidRDefault="00087C11" w:rsidP="00D81C22">
            <w:pPr>
              <w:spacing w:before="120"/>
              <w:rPr>
                <w:rFonts w:cs="Arial"/>
                <w:b/>
                <w:szCs w:val="22"/>
              </w:rPr>
            </w:pPr>
            <w:r w:rsidRPr="00332CBD">
              <w:rPr>
                <w:rFonts w:cs="Arial"/>
                <w:b/>
                <w:szCs w:val="22"/>
              </w:rPr>
              <w:t>Date</w:t>
            </w:r>
          </w:p>
        </w:tc>
        <w:tc>
          <w:tcPr>
            <w:tcW w:w="6237" w:type="dxa"/>
            <w:shd w:val="clear" w:color="auto" w:fill="auto"/>
          </w:tcPr>
          <w:p w:rsidR="00087C11" w:rsidRPr="00332CBD" w:rsidRDefault="00087C11" w:rsidP="00D81C22">
            <w:pPr>
              <w:spacing w:before="120"/>
              <w:rPr>
                <w:rFonts w:cs="Arial"/>
                <w:b/>
                <w:szCs w:val="22"/>
              </w:rPr>
            </w:pPr>
          </w:p>
        </w:tc>
      </w:tr>
      <w:tr w:rsidR="00087C11" w:rsidRPr="00332CBD" w:rsidTr="00D81C22">
        <w:tc>
          <w:tcPr>
            <w:tcW w:w="2943" w:type="dxa"/>
            <w:shd w:val="clear" w:color="auto" w:fill="auto"/>
          </w:tcPr>
          <w:p w:rsidR="00087C11" w:rsidRPr="00332CBD" w:rsidRDefault="00087C11" w:rsidP="00D81C22">
            <w:pPr>
              <w:spacing w:before="120"/>
              <w:rPr>
                <w:rFonts w:cs="Arial"/>
                <w:b/>
                <w:szCs w:val="22"/>
              </w:rPr>
            </w:pPr>
            <w:r w:rsidRPr="00332CBD">
              <w:rPr>
                <w:rFonts w:cs="Arial"/>
                <w:b/>
                <w:szCs w:val="22"/>
              </w:rPr>
              <w:t xml:space="preserve">Type of </w:t>
            </w:r>
            <w:r w:rsidR="00523414">
              <w:rPr>
                <w:rFonts w:cs="Arial"/>
                <w:b/>
                <w:szCs w:val="22"/>
              </w:rPr>
              <w:t xml:space="preserve">Goods and </w:t>
            </w:r>
            <w:r w:rsidRPr="00332CBD">
              <w:rPr>
                <w:rFonts w:cs="Arial"/>
                <w:b/>
                <w:szCs w:val="22"/>
              </w:rPr>
              <w:t>Services</w:t>
            </w:r>
          </w:p>
        </w:tc>
        <w:tc>
          <w:tcPr>
            <w:tcW w:w="6237" w:type="dxa"/>
            <w:shd w:val="clear" w:color="auto" w:fill="auto"/>
          </w:tcPr>
          <w:p w:rsidR="00A43D76" w:rsidRPr="00A43D76" w:rsidRDefault="00A43D76" w:rsidP="00A43D76">
            <w:pPr>
              <w:rPr>
                <w:rFonts w:eastAsia="Calibri" w:cs="Arial"/>
                <w:sz w:val="24"/>
                <w:szCs w:val="24"/>
                <w:lang w:val="en-US" w:bidi="en-US"/>
              </w:rPr>
            </w:pPr>
            <w:r w:rsidRPr="005F0863">
              <w:rPr>
                <w:rFonts w:eastAsia="Calibri" w:cs="Arial"/>
                <w:sz w:val="24"/>
                <w:szCs w:val="24"/>
                <w:lang w:val="en-US" w:bidi="en-US"/>
              </w:rPr>
              <w:t xml:space="preserve">NHS National Framework Agreement Home Delivery Service Pulmonary Hypertension </w:t>
            </w:r>
          </w:p>
          <w:p w:rsidR="00A43D76" w:rsidRPr="00A43D76" w:rsidRDefault="00A43D76" w:rsidP="00A43D76">
            <w:pPr>
              <w:rPr>
                <w:rFonts w:eastAsia="Calibri" w:cs="Arial"/>
                <w:sz w:val="24"/>
                <w:szCs w:val="24"/>
                <w:lang w:val="en-US" w:bidi="en-US"/>
              </w:rPr>
            </w:pPr>
            <w:r w:rsidRPr="00A43D76">
              <w:rPr>
                <w:rFonts w:eastAsia="Calibri" w:cs="Arial"/>
                <w:sz w:val="24"/>
                <w:szCs w:val="24"/>
                <w:lang w:val="en-US" w:bidi="en-US"/>
              </w:rPr>
              <w:t xml:space="preserve">Offer reference number: </w:t>
            </w:r>
            <w:r w:rsidRPr="005F0863">
              <w:rPr>
                <w:rFonts w:eastAsia="Calibri" w:cs="Arial"/>
                <w:sz w:val="24"/>
                <w:szCs w:val="24"/>
                <w:lang w:val="en-US" w:bidi="en-US"/>
              </w:rPr>
              <w:t>CM/MSR/17/5539</w:t>
            </w:r>
          </w:p>
          <w:p w:rsidR="00A43D76" w:rsidRPr="00A43D76" w:rsidRDefault="00A43D76" w:rsidP="00A43D76">
            <w:pPr>
              <w:pStyle w:val="Default"/>
              <w:rPr>
                <w:rFonts w:ascii="Arial" w:eastAsia="Calibri" w:hAnsi="Arial" w:cs="Arial"/>
                <w:color w:val="auto"/>
                <w:lang w:val="en-US" w:bidi="en-US"/>
              </w:rPr>
            </w:pPr>
            <w:r w:rsidRPr="00A43D76">
              <w:rPr>
                <w:rFonts w:ascii="Arial" w:eastAsia="Calibri" w:hAnsi="Arial" w:cs="Arial"/>
                <w:color w:val="auto"/>
                <w:lang w:val="en-US" w:bidi="en-US"/>
              </w:rPr>
              <w:t>Period of framework agreement: 1 June 2020 to 31 May 2022 with option(s) to extend for up to a total period of 24 months.</w:t>
            </w:r>
          </w:p>
          <w:p w:rsidR="00087C11" w:rsidRPr="004427DE" w:rsidRDefault="00087C11" w:rsidP="004427DE">
            <w:pPr>
              <w:spacing w:before="10" w:after="10"/>
              <w:rPr>
                <w:rFonts w:cs="Arial"/>
                <w:b/>
                <w:iCs/>
                <w:sz w:val="24"/>
              </w:rPr>
            </w:pPr>
          </w:p>
        </w:tc>
      </w:tr>
    </w:tbl>
    <w:p w:rsidR="00087C11" w:rsidRPr="00332CBD" w:rsidRDefault="00087C11" w:rsidP="00332CBD">
      <w:pPr>
        <w:spacing w:before="0"/>
        <w:rPr>
          <w:rFonts w:cs="Arial"/>
          <w:szCs w:val="16"/>
        </w:rPr>
      </w:pPr>
    </w:p>
    <w:p w:rsidR="00087C11" w:rsidRPr="00332CBD" w:rsidRDefault="00087C11" w:rsidP="00911731">
      <w:pPr>
        <w:spacing w:before="120"/>
        <w:jc w:val="both"/>
        <w:rPr>
          <w:rFonts w:cs="Arial"/>
          <w:szCs w:val="22"/>
        </w:rPr>
      </w:pPr>
      <w:r w:rsidRPr="00332CBD">
        <w:rPr>
          <w:rFonts w:cs="Arial"/>
          <w:szCs w:val="22"/>
        </w:rPr>
        <w:t xml:space="preserve">This Framework Agreement is made on the date set out above subject to the terms set out in the </w:t>
      </w:r>
      <w:bookmarkStart w:id="0" w:name="DocXTextRef1"/>
      <w:r w:rsidRPr="00332CBD">
        <w:rPr>
          <w:rFonts w:cs="Arial"/>
          <w:szCs w:val="22"/>
        </w:rPr>
        <w:t>schedules</w:t>
      </w:r>
      <w:bookmarkEnd w:id="0"/>
      <w:r w:rsidRPr="00332CBD">
        <w:rPr>
          <w:rFonts w:cs="Arial"/>
          <w:szCs w:val="22"/>
        </w:rPr>
        <w:t xml:space="preserve"> and appendix listed below (“</w:t>
      </w:r>
      <w:r w:rsidRPr="00332CBD">
        <w:rPr>
          <w:rFonts w:cs="Arial"/>
          <w:b/>
          <w:szCs w:val="22"/>
        </w:rPr>
        <w:t>Schedules</w:t>
      </w:r>
      <w:r w:rsidRPr="00332CBD">
        <w:rPr>
          <w:rFonts w:cs="Arial"/>
          <w:szCs w:val="22"/>
        </w:rPr>
        <w:t xml:space="preserve">”). The Authority and the Supplier undertake to comply with the provisions of the </w:t>
      </w:r>
      <w:bookmarkStart w:id="1" w:name="DocXTextRef2"/>
      <w:r w:rsidRPr="00332CBD">
        <w:rPr>
          <w:rFonts w:cs="Arial"/>
          <w:szCs w:val="22"/>
        </w:rPr>
        <w:t>Schedules</w:t>
      </w:r>
      <w:bookmarkEnd w:id="1"/>
      <w:r w:rsidRPr="00332CBD">
        <w:rPr>
          <w:rFonts w:cs="Arial"/>
          <w:szCs w:val="22"/>
        </w:rPr>
        <w:t xml:space="preserve"> in the performance of this Framework Agreement.</w:t>
      </w:r>
      <w:r w:rsidR="00FD6C08">
        <w:rPr>
          <w:rFonts w:cs="Arial"/>
          <w:szCs w:val="22"/>
        </w:rPr>
        <w:t xml:space="preserve"> </w:t>
      </w:r>
    </w:p>
    <w:p w:rsidR="00087C11" w:rsidRPr="00332CBD" w:rsidRDefault="00087C11" w:rsidP="00911731">
      <w:pPr>
        <w:spacing w:before="120"/>
        <w:jc w:val="both"/>
        <w:rPr>
          <w:rFonts w:cs="Arial"/>
          <w:szCs w:val="22"/>
        </w:rPr>
      </w:pPr>
      <w:r w:rsidRPr="00332CBD">
        <w:rPr>
          <w:rFonts w:cs="Arial"/>
          <w:szCs w:val="22"/>
        </w:rPr>
        <w:t xml:space="preserve">The Definitions in </w:t>
      </w:r>
      <w:r w:rsidRPr="00332CBD">
        <w:rPr>
          <w:rFonts w:cs="Arial"/>
          <w:szCs w:val="22"/>
        </w:rPr>
        <w:fldChar w:fldCharType="begin"/>
      </w:r>
      <w:r w:rsidRPr="00332CBD">
        <w:rPr>
          <w:rFonts w:cs="Arial"/>
          <w:szCs w:val="22"/>
        </w:rPr>
        <w:instrText xml:space="preserve"> REF _Ref377731007 \r \h  \* MERGEFORMAT </w:instrText>
      </w:r>
      <w:r w:rsidRPr="00332CBD">
        <w:rPr>
          <w:rFonts w:cs="Arial"/>
          <w:szCs w:val="22"/>
        </w:rPr>
      </w:r>
      <w:r w:rsidRPr="00332CBD">
        <w:rPr>
          <w:rFonts w:cs="Arial"/>
          <w:szCs w:val="22"/>
        </w:rPr>
        <w:fldChar w:fldCharType="separate"/>
      </w:r>
      <w:r w:rsidR="008B7A17">
        <w:rPr>
          <w:rFonts w:cs="Arial"/>
          <w:szCs w:val="22"/>
        </w:rPr>
        <w:t>Schedule 4</w:t>
      </w:r>
      <w:r w:rsidRPr="00332CBD">
        <w:rPr>
          <w:rFonts w:cs="Arial"/>
          <w:szCs w:val="22"/>
        </w:rPr>
        <w:fldChar w:fldCharType="end"/>
      </w:r>
      <w:r w:rsidRPr="00332CBD">
        <w:rPr>
          <w:rFonts w:cs="Arial"/>
          <w:szCs w:val="22"/>
        </w:rPr>
        <w:t xml:space="preserve"> apply to the use of all capitalised terms in this Framework Agreement. </w:t>
      </w:r>
    </w:p>
    <w:p w:rsidR="00087C11" w:rsidRPr="00332CBD" w:rsidRDefault="00087C11" w:rsidP="00911731">
      <w:pPr>
        <w:spacing w:before="120"/>
        <w:jc w:val="center"/>
        <w:rPr>
          <w:rFonts w:cs="Arial"/>
          <w:b/>
          <w:szCs w:val="22"/>
          <w:u w:val="single"/>
        </w:rPr>
      </w:pPr>
      <w:r w:rsidRPr="00332CBD">
        <w:rPr>
          <w:rFonts w:cs="Arial"/>
          <w:b/>
          <w:szCs w:val="22"/>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087C11" w:rsidRPr="00332CBD" w:rsidTr="00AF29CC">
        <w:tc>
          <w:tcPr>
            <w:tcW w:w="2916" w:type="dxa"/>
          </w:tcPr>
          <w:p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_Ref318785210 \r \h  \* MERGEFORMAT </w:instrText>
            </w:r>
            <w:r w:rsidRPr="00332CBD">
              <w:rPr>
                <w:rFonts w:cs="Arial"/>
                <w:b/>
                <w:szCs w:val="22"/>
              </w:rPr>
            </w:r>
            <w:r w:rsidRPr="00332CBD">
              <w:rPr>
                <w:rFonts w:cs="Arial"/>
                <w:b/>
                <w:szCs w:val="22"/>
              </w:rPr>
              <w:fldChar w:fldCharType="separate"/>
            </w:r>
            <w:r w:rsidR="008B7A17">
              <w:rPr>
                <w:rFonts w:cs="Arial"/>
                <w:b/>
                <w:szCs w:val="22"/>
              </w:rPr>
              <w:t>Schedule 1</w:t>
            </w:r>
            <w:r w:rsidRPr="00332CBD">
              <w:rPr>
                <w:rFonts w:cs="Arial"/>
                <w:b/>
                <w:szCs w:val="22"/>
              </w:rPr>
              <w:fldChar w:fldCharType="end"/>
            </w:r>
          </w:p>
        </w:tc>
        <w:tc>
          <w:tcPr>
            <w:tcW w:w="6240" w:type="dxa"/>
          </w:tcPr>
          <w:p w:rsidR="00087C11" w:rsidRPr="00332CBD" w:rsidRDefault="00087C11" w:rsidP="00911731">
            <w:pPr>
              <w:spacing w:before="120"/>
              <w:rPr>
                <w:rFonts w:cs="Arial"/>
                <w:szCs w:val="22"/>
              </w:rPr>
            </w:pPr>
            <w:r w:rsidRPr="00332CBD">
              <w:rPr>
                <w:rFonts w:cs="Arial"/>
                <w:szCs w:val="22"/>
              </w:rPr>
              <w:t xml:space="preserve">Key Provisions </w:t>
            </w:r>
          </w:p>
        </w:tc>
      </w:tr>
      <w:tr w:rsidR="00087C11" w:rsidRPr="00332CBD" w:rsidTr="00AF29CC">
        <w:tc>
          <w:tcPr>
            <w:tcW w:w="2916" w:type="dxa"/>
          </w:tcPr>
          <w:p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_Ref352916352 \r \h  \* MERGEFORMAT </w:instrText>
            </w:r>
            <w:r w:rsidRPr="00332CBD">
              <w:rPr>
                <w:rFonts w:cs="Arial"/>
                <w:b/>
                <w:szCs w:val="22"/>
              </w:rPr>
            </w:r>
            <w:r w:rsidRPr="00332CBD">
              <w:rPr>
                <w:rFonts w:cs="Arial"/>
                <w:b/>
                <w:szCs w:val="22"/>
              </w:rPr>
              <w:fldChar w:fldCharType="separate"/>
            </w:r>
            <w:r w:rsidR="008B7A17">
              <w:rPr>
                <w:rFonts w:cs="Arial"/>
                <w:b/>
                <w:szCs w:val="22"/>
              </w:rPr>
              <w:t>Schedule 2</w:t>
            </w:r>
            <w:r w:rsidRPr="00332CBD">
              <w:rPr>
                <w:rFonts w:cs="Arial"/>
                <w:b/>
                <w:szCs w:val="22"/>
              </w:rPr>
              <w:fldChar w:fldCharType="end"/>
            </w:r>
          </w:p>
        </w:tc>
        <w:tc>
          <w:tcPr>
            <w:tcW w:w="6240" w:type="dxa"/>
          </w:tcPr>
          <w:p w:rsidR="00087C11" w:rsidRPr="00332CBD" w:rsidRDefault="00087C11" w:rsidP="00911731">
            <w:pPr>
              <w:spacing w:before="120"/>
              <w:rPr>
                <w:rFonts w:cs="Arial"/>
                <w:szCs w:val="22"/>
              </w:rPr>
            </w:pPr>
            <w:r w:rsidRPr="00332CBD">
              <w:rPr>
                <w:rFonts w:cs="Arial"/>
                <w:szCs w:val="22"/>
              </w:rPr>
              <w:t>General Terms and Conditions</w:t>
            </w:r>
          </w:p>
        </w:tc>
      </w:tr>
      <w:tr w:rsidR="00087C11" w:rsidRPr="00332CBD" w:rsidTr="00AF29CC">
        <w:tc>
          <w:tcPr>
            <w:tcW w:w="2916" w:type="dxa"/>
          </w:tcPr>
          <w:p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_Ref318701648 \r \h  \* MERGEFORMAT </w:instrText>
            </w:r>
            <w:r w:rsidRPr="00332CBD">
              <w:rPr>
                <w:rFonts w:cs="Arial"/>
                <w:b/>
                <w:szCs w:val="22"/>
              </w:rPr>
            </w:r>
            <w:r w:rsidRPr="00332CBD">
              <w:rPr>
                <w:rFonts w:cs="Arial"/>
                <w:b/>
                <w:szCs w:val="22"/>
              </w:rPr>
              <w:fldChar w:fldCharType="separate"/>
            </w:r>
            <w:r w:rsidR="008B7A17">
              <w:rPr>
                <w:rFonts w:cs="Arial"/>
                <w:b/>
                <w:szCs w:val="22"/>
              </w:rPr>
              <w:t>Schedule 3</w:t>
            </w:r>
            <w:r w:rsidRPr="00332CBD">
              <w:rPr>
                <w:rFonts w:cs="Arial"/>
                <w:b/>
                <w:szCs w:val="22"/>
              </w:rPr>
              <w:fldChar w:fldCharType="end"/>
            </w:r>
          </w:p>
        </w:tc>
        <w:tc>
          <w:tcPr>
            <w:tcW w:w="6240" w:type="dxa"/>
          </w:tcPr>
          <w:p w:rsidR="00087C11" w:rsidRPr="00332CBD" w:rsidRDefault="00153E2E" w:rsidP="00911731">
            <w:pPr>
              <w:spacing w:before="120"/>
              <w:rPr>
                <w:rFonts w:cs="Arial"/>
                <w:szCs w:val="22"/>
              </w:rPr>
            </w:pPr>
            <w:r>
              <w:rPr>
                <w:rFonts w:cs="Arial"/>
                <w:szCs w:val="22"/>
              </w:rPr>
              <w:t>Information and Data</w:t>
            </w:r>
            <w:r w:rsidR="00087C11" w:rsidRPr="00332CBD">
              <w:rPr>
                <w:rFonts w:cs="Arial"/>
                <w:szCs w:val="22"/>
              </w:rPr>
              <w:t xml:space="preserve"> Provisions</w:t>
            </w:r>
          </w:p>
        </w:tc>
      </w:tr>
      <w:tr w:rsidR="00087C11" w:rsidRPr="00332CBD" w:rsidTr="00AF29CC">
        <w:tc>
          <w:tcPr>
            <w:tcW w:w="2916" w:type="dxa"/>
          </w:tcPr>
          <w:p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_Ref377731007 \r \h  \* MERGEFORMAT </w:instrText>
            </w:r>
            <w:r w:rsidRPr="00332CBD">
              <w:rPr>
                <w:rFonts w:cs="Arial"/>
                <w:b/>
                <w:szCs w:val="22"/>
              </w:rPr>
            </w:r>
            <w:r w:rsidRPr="00332CBD">
              <w:rPr>
                <w:rFonts w:cs="Arial"/>
                <w:b/>
                <w:szCs w:val="22"/>
              </w:rPr>
              <w:fldChar w:fldCharType="separate"/>
            </w:r>
            <w:r w:rsidR="008B7A17">
              <w:rPr>
                <w:rFonts w:cs="Arial"/>
                <w:b/>
                <w:szCs w:val="22"/>
              </w:rPr>
              <w:t>Schedule 4</w:t>
            </w:r>
            <w:r w:rsidRPr="00332CBD">
              <w:rPr>
                <w:rFonts w:cs="Arial"/>
                <w:b/>
                <w:szCs w:val="22"/>
              </w:rPr>
              <w:fldChar w:fldCharType="end"/>
            </w:r>
          </w:p>
        </w:tc>
        <w:tc>
          <w:tcPr>
            <w:tcW w:w="6240" w:type="dxa"/>
          </w:tcPr>
          <w:p w:rsidR="00087C11" w:rsidRPr="00332CBD" w:rsidRDefault="00087C11" w:rsidP="00911731">
            <w:pPr>
              <w:spacing w:before="120"/>
              <w:rPr>
                <w:rFonts w:cs="Arial"/>
                <w:szCs w:val="22"/>
              </w:rPr>
            </w:pPr>
            <w:r w:rsidRPr="00332CBD">
              <w:rPr>
                <w:rFonts w:cs="Arial"/>
                <w:szCs w:val="22"/>
              </w:rPr>
              <w:t>Definitions and Interpretations</w:t>
            </w:r>
          </w:p>
        </w:tc>
      </w:tr>
      <w:tr w:rsidR="00087C11" w:rsidRPr="00332CBD" w:rsidTr="00AF29CC">
        <w:tc>
          <w:tcPr>
            <w:tcW w:w="2916" w:type="dxa"/>
          </w:tcPr>
          <w:p w:rsidR="00087C11" w:rsidRPr="00332CBD" w:rsidRDefault="00087C11" w:rsidP="00911731">
            <w:pPr>
              <w:spacing w:before="120"/>
              <w:rPr>
                <w:rFonts w:cs="Arial"/>
                <w:b/>
                <w:szCs w:val="22"/>
                <w:highlight w:val="yellow"/>
              </w:rPr>
            </w:pPr>
            <w:r w:rsidRPr="00332CBD">
              <w:rPr>
                <w:rFonts w:cs="Arial"/>
                <w:b/>
                <w:szCs w:val="22"/>
              </w:rPr>
              <w:fldChar w:fldCharType="begin"/>
            </w:r>
            <w:r w:rsidRPr="00332CBD">
              <w:rPr>
                <w:rFonts w:cs="Arial"/>
                <w:b/>
                <w:szCs w:val="22"/>
              </w:rPr>
              <w:instrText xml:space="preserve"> REF _Ref377731146 \r \h  \* MERGEFORMAT </w:instrText>
            </w:r>
            <w:r w:rsidRPr="00332CBD">
              <w:rPr>
                <w:rFonts w:cs="Arial"/>
                <w:b/>
                <w:szCs w:val="22"/>
              </w:rPr>
            </w:r>
            <w:r w:rsidRPr="00332CBD">
              <w:rPr>
                <w:rFonts w:cs="Arial"/>
                <w:b/>
                <w:szCs w:val="22"/>
              </w:rPr>
              <w:fldChar w:fldCharType="separate"/>
            </w:r>
            <w:r w:rsidR="008B7A17">
              <w:rPr>
                <w:rFonts w:cs="Arial"/>
                <w:b/>
                <w:szCs w:val="22"/>
              </w:rPr>
              <w:t>Schedule 5</w:t>
            </w:r>
            <w:r w:rsidRPr="00332CBD">
              <w:rPr>
                <w:rFonts w:cs="Arial"/>
                <w:b/>
                <w:szCs w:val="22"/>
              </w:rPr>
              <w:fldChar w:fldCharType="end"/>
            </w:r>
          </w:p>
        </w:tc>
        <w:tc>
          <w:tcPr>
            <w:tcW w:w="6240" w:type="dxa"/>
          </w:tcPr>
          <w:p w:rsidR="00087C11" w:rsidRPr="00332CBD" w:rsidRDefault="00087C11" w:rsidP="00911731">
            <w:pPr>
              <w:spacing w:before="120"/>
              <w:rPr>
                <w:rFonts w:cs="Arial"/>
                <w:szCs w:val="22"/>
              </w:rPr>
            </w:pPr>
            <w:r w:rsidRPr="00332CBD">
              <w:rPr>
                <w:rFonts w:cs="Arial"/>
                <w:szCs w:val="22"/>
              </w:rPr>
              <w:t>Specification and Tender Response Document</w:t>
            </w:r>
          </w:p>
        </w:tc>
      </w:tr>
      <w:tr w:rsidR="00087C11" w:rsidRPr="00332CBD" w:rsidTr="00AF29CC">
        <w:tc>
          <w:tcPr>
            <w:tcW w:w="2916" w:type="dxa"/>
          </w:tcPr>
          <w:p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_Ref377731561 \r \h  \* MERGEFORMAT </w:instrText>
            </w:r>
            <w:r w:rsidRPr="00332CBD">
              <w:rPr>
                <w:rFonts w:cs="Arial"/>
                <w:b/>
                <w:szCs w:val="22"/>
              </w:rPr>
            </w:r>
            <w:r w:rsidRPr="00332CBD">
              <w:rPr>
                <w:rFonts w:cs="Arial"/>
                <w:b/>
                <w:szCs w:val="22"/>
              </w:rPr>
              <w:fldChar w:fldCharType="separate"/>
            </w:r>
            <w:r w:rsidR="008B7A17">
              <w:rPr>
                <w:rFonts w:cs="Arial"/>
                <w:b/>
                <w:szCs w:val="22"/>
              </w:rPr>
              <w:t>Schedule 6</w:t>
            </w:r>
            <w:r w:rsidRPr="00332CBD">
              <w:rPr>
                <w:rFonts w:cs="Arial"/>
                <w:b/>
                <w:szCs w:val="22"/>
              </w:rPr>
              <w:fldChar w:fldCharType="end"/>
            </w:r>
          </w:p>
        </w:tc>
        <w:tc>
          <w:tcPr>
            <w:tcW w:w="6240" w:type="dxa"/>
          </w:tcPr>
          <w:p w:rsidR="00087C11" w:rsidRPr="00332CBD" w:rsidRDefault="00087C11" w:rsidP="00911731">
            <w:pPr>
              <w:spacing w:before="120"/>
              <w:rPr>
                <w:rFonts w:cs="Arial"/>
                <w:szCs w:val="22"/>
              </w:rPr>
            </w:pPr>
            <w:r w:rsidRPr="00332CBD">
              <w:rPr>
                <w:rFonts w:cs="Arial"/>
                <w:szCs w:val="22"/>
              </w:rPr>
              <w:t>Commercial Schedule</w:t>
            </w:r>
          </w:p>
        </w:tc>
      </w:tr>
      <w:tr w:rsidR="00087C11" w:rsidRPr="00332CBD" w:rsidTr="00AF29CC">
        <w:tc>
          <w:tcPr>
            <w:tcW w:w="2916" w:type="dxa"/>
          </w:tcPr>
          <w:p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_Ref377731153 \r \h  \* MERGEFORMAT </w:instrText>
            </w:r>
            <w:r w:rsidRPr="00332CBD">
              <w:rPr>
                <w:rFonts w:cs="Arial"/>
                <w:b/>
                <w:szCs w:val="22"/>
              </w:rPr>
            </w:r>
            <w:r w:rsidRPr="00332CBD">
              <w:rPr>
                <w:rFonts w:cs="Arial"/>
                <w:b/>
                <w:szCs w:val="22"/>
              </w:rPr>
              <w:fldChar w:fldCharType="separate"/>
            </w:r>
            <w:r w:rsidR="008B7A17">
              <w:rPr>
                <w:rFonts w:cs="Arial"/>
                <w:b/>
                <w:szCs w:val="22"/>
              </w:rPr>
              <w:t>Schedule 7</w:t>
            </w:r>
            <w:r w:rsidRPr="00332CBD">
              <w:rPr>
                <w:rFonts w:cs="Arial"/>
                <w:b/>
                <w:szCs w:val="22"/>
              </w:rPr>
              <w:fldChar w:fldCharType="end"/>
            </w:r>
          </w:p>
        </w:tc>
        <w:tc>
          <w:tcPr>
            <w:tcW w:w="6240" w:type="dxa"/>
          </w:tcPr>
          <w:p w:rsidR="00087C11" w:rsidRPr="00332CBD" w:rsidRDefault="00087C11" w:rsidP="00FE6FF0">
            <w:pPr>
              <w:spacing w:before="120"/>
              <w:rPr>
                <w:rFonts w:cs="Arial"/>
                <w:szCs w:val="22"/>
              </w:rPr>
            </w:pPr>
            <w:r w:rsidRPr="00332CBD">
              <w:rPr>
                <w:rFonts w:cs="Arial"/>
                <w:szCs w:val="22"/>
              </w:rPr>
              <w:t>Award Criteria</w:t>
            </w:r>
          </w:p>
        </w:tc>
      </w:tr>
      <w:tr w:rsidR="00087C11" w:rsidRPr="00332CBD" w:rsidTr="00AF29CC">
        <w:tc>
          <w:tcPr>
            <w:tcW w:w="2916" w:type="dxa"/>
          </w:tcPr>
          <w:p w:rsidR="00087C11" w:rsidRPr="00332CBD" w:rsidRDefault="00B15AC8" w:rsidP="00BF2E3B">
            <w:pPr>
              <w:spacing w:before="120"/>
              <w:rPr>
                <w:rFonts w:cs="Arial"/>
                <w:b/>
                <w:szCs w:val="22"/>
                <w:highlight w:val="cyan"/>
              </w:rPr>
            </w:pPr>
            <w:r w:rsidRPr="00332CBD">
              <w:rPr>
                <w:rFonts w:cs="Arial"/>
                <w:b/>
                <w:bCs/>
                <w:szCs w:val="22"/>
                <w:lang w:val="en-US"/>
              </w:rPr>
              <w:t>Appendix A</w:t>
            </w:r>
          </w:p>
        </w:tc>
        <w:tc>
          <w:tcPr>
            <w:tcW w:w="6240" w:type="dxa"/>
          </w:tcPr>
          <w:p w:rsidR="00087C11" w:rsidRPr="00332CBD" w:rsidRDefault="00087C11" w:rsidP="00BF2E3B">
            <w:pPr>
              <w:spacing w:before="120"/>
              <w:rPr>
                <w:rFonts w:cs="Arial"/>
                <w:b/>
                <w:szCs w:val="22"/>
              </w:rPr>
            </w:pPr>
            <w:r w:rsidRPr="00332CBD">
              <w:rPr>
                <w:rFonts w:cs="Arial"/>
                <w:szCs w:val="22"/>
              </w:rPr>
              <w:t>Call-off Terms and Conditions for the Supply of Goods and the Provision of Services</w:t>
            </w:r>
            <w:r w:rsidRPr="00332CBD">
              <w:rPr>
                <w:rFonts w:cs="Arial"/>
                <w:b/>
                <w:szCs w:val="22"/>
              </w:rPr>
              <w:t xml:space="preserve"> </w:t>
            </w:r>
            <w:r w:rsidR="00F211F7">
              <w:rPr>
                <w:rFonts w:cs="Arial"/>
                <w:b/>
                <w:szCs w:val="22"/>
              </w:rPr>
              <w:t>(</w:t>
            </w:r>
            <w:r w:rsidR="00F211F7" w:rsidRPr="00F211F7">
              <w:rPr>
                <w:rFonts w:cs="Arial"/>
                <w:szCs w:val="22"/>
              </w:rPr>
              <w:t>Homecare Medicines</w:t>
            </w:r>
            <w:r w:rsidR="00F211F7">
              <w:rPr>
                <w:rFonts w:cs="Arial"/>
                <w:b/>
                <w:szCs w:val="22"/>
              </w:rPr>
              <w:t>)</w:t>
            </w:r>
          </w:p>
        </w:tc>
      </w:tr>
    </w:tbl>
    <w:p w:rsidR="004427DE" w:rsidRDefault="004427DE">
      <w:pPr>
        <w:spacing w:before="0"/>
        <w:rPr>
          <w:rFonts w:cs="Arial"/>
          <w:b/>
          <w:szCs w:val="22"/>
        </w:rPr>
      </w:pPr>
      <w:r>
        <w:rPr>
          <w:rFonts w:cs="Arial"/>
          <w:b/>
          <w:szCs w:val="22"/>
        </w:rPr>
        <w:br w:type="page"/>
      </w:r>
    </w:p>
    <w:p w:rsidR="00087C11" w:rsidRPr="00332CBD" w:rsidRDefault="00087C11" w:rsidP="00911731">
      <w:pPr>
        <w:keepNext/>
        <w:spacing w:before="120"/>
        <w:rPr>
          <w:rFonts w:cs="Arial"/>
          <w:b/>
          <w:szCs w:val="22"/>
        </w:rPr>
      </w:pPr>
      <w:r w:rsidRPr="00332CBD">
        <w:rPr>
          <w:rFonts w:cs="Arial"/>
          <w:b/>
          <w:szCs w:val="22"/>
        </w:rPr>
        <w:lastRenderedPageBreak/>
        <w:t>Signed by the authorised representative of THE AUTHORITY</w:t>
      </w:r>
    </w:p>
    <w:p w:rsidR="00087C11" w:rsidRPr="00332CBD" w:rsidRDefault="00087C11" w:rsidP="00332CBD">
      <w:pPr>
        <w:keepNext/>
        <w:spacing w:before="0"/>
        <w:rPr>
          <w:rFonts w:cs="Arial"/>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087C11" w:rsidRPr="00332CBD" w:rsidTr="00AF29CC">
        <w:trPr>
          <w:cantSplit/>
          <w:trHeight w:val="557"/>
        </w:trPr>
        <w:tc>
          <w:tcPr>
            <w:tcW w:w="1318" w:type="dxa"/>
          </w:tcPr>
          <w:p w:rsidR="00087C11" w:rsidRPr="00332CBD" w:rsidRDefault="00087C11" w:rsidP="00911731">
            <w:pPr>
              <w:keepNext/>
              <w:spacing w:before="120"/>
              <w:rPr>
                <w:rFonts w:cs="Arial"/>
                <w:szCs w:val="22"/>
              </w:rPr>
            </w:pPr>
            <w:r w:rsidRPr="00332CBD">
              <w:rPr>
                <w:rFonts w:cs="Arial"/>
                <w:szCs w:val="22"/>
              </w:rPr>
              <w:t>Name:</w:t>
            </w:r>
          </w:p>
        </w:tc>
        <w:tc>
          <w:tcPr>
            <w:tcW w:w="3261" w:type="dxa"/>
          </w:tcPr>
          <w:p w:rsidR="00087C11" w:rsidRDefault="00087C11" w:rsidP="00911731">
            <w:pPr>
              <w:keepNext/>
              <w:tabs>
                <w:tab w:val="left" w:leader="dot" w:pos="3222"/>
              </w:tabs>
              <w:spacing w:before="120"/>
              <w:rPr>
                <w:rFonts w:cs="Arial"/>
                <w:szCs w:val="22"/>
              </w:rPr>
            </w:pPr>
          </w:p>
          <w:p w:rsidR="00865044" w:rsidRDefault="00865044" w:rsidP="00911731">
            <w:pPr>
              <w:keepNext/>
              <w:tabs>
                <w:tab w:val="left" w:leader="dot" w:pos="3222"/>
              </w:tabs>
              <w:spacing w:before="120"/>
              <w:rPr>
                <w:rFonts w:cs="Arial"/>
                <w:szCs w:val="22"/>
              </w:rPr>
            </w:pPr>
          </w:p>
          <w:p w:rsidR="004427DE" w:rsidRPr="00332CBD" w:rsidRDefault="004427DE" w:rsidP="00911731">
            <w:pPr>
              <w:keepNext/>
              <w:tabs>
                <w:tab w:val="left" w:leader="dot" w:pos="3222"/>
              </w:tabs>
              <w:spacing w:before="120"/>
              <w:rPr>
                <w:rFonts w:cs="Arial"/>
                <w:szCs w:val="22"/>
              </w:rPr>
            </w:pPr>
          </w:p>
        </w:tc>
        <w:tc>
          <w:tcPr>
            <w:tcW w:w="1257" w:type="dxa"/>
          </w:tcPr>
          <w:p w:rsidR="00087C11" w:rsidRPr="00332CBD" w:rsidRDefault="00087C11" w:rsidP="00911731">
            <w:pPr>
              <w:keepNext/>
              <w:spacing w:before="120"/>
              <w:rPr>
                <w:rFonts w:cs="Arial"/>
                <w:szCs w:val="22"/>
              </w:rPr>
            </w:pPr>
            <w:r w:rsidRPr="00332CBD">
              <w:rPr>
                <w:rFonts w:cs="Arial"/>
                <w:szCs w:val="22"/>
              </w:rPr>
              <w:t>Signature:</w:t>
            </w:r>
          </w:p>
        </w:tc>
        <w:tc>
          <w:tcPr>
            <w:tcW w:w="3409" w:type="dxa"/>
          </w:tcPr>
          <w:p w:rsidR="00087C11" w:rsidRDefault="00087C11" w:rsidP="00911731">
            <w:pPr>
              <w:keepNext/>
              <w:tabs>
                <w:tab w:val="left" w:leader="dot" w:pos="3132"/>
              </w:tabs>
              <w:spacing w:before="120"/>
              <w:rPr>
                <w:rFonts w:cs="Arial"/>
                <w:szCs w:val="22"/>
              </w:rPr>
            </w:pPr>
          </w:p>
          <w:p w:rsidR="004427DE" w:rsidRDefault="004427DE" w:rsidP="00911731">
            <w:pPr>
              <w:keepNext/>
              <w:tabs>
                <w:tab w:val="left" w:leader="dot" w:pos="3132"/>
              </w:tabs>
              <w:spacing w:before="120"/>
              <w:rPr>
                <w:rFonts w:cs="Arial"/>
                <w:szCs w:val="22"/>
              </w:rPr>
            </w:pPr>
          </w:p>
          <w:p w:rsidR="00865044" w:rsidRPr="00332CBD" w:rsidRDefault="00865044" w:rsidP="00911731">
            <w:pPr>
              <w:keepNext/>
              <w:tabs>
                <w:tab w:val="left" w:leader="dot" w:pos="3132"/>
              </w:tabs>
              <w:spacing w:before="120"/>
              <w:rPr>
                <w:rFonts w:cs="Arial"/>
                <w:szCs w:val="22"/>
              </w:rPr>
            </w:pPr>
          </w:p>
        </w:tc>
      </w:tr>
      <w:tr w:rsidR="00087C11" w:rsidRPr="00332CBD" w:rsidTr="00AF29CC">
        <w:trPr>
          <w:cantSplit/>
          <w:trHeight w:val="512"/>
        </w:trPr>
        <w:tc>
          <w:tcPr>
            <w:tcW w:w="1318" w:type="dxa"/>
          </w:tcPr>
          <w:p w:rsidR="00087C11" w:rsidRPr="00332CBD" w:rsidRDefault="00087C11" w:rsidP="00911731">
            <w:pPr>
              <w:spacing w:before="120"/>
              <w:rPr>
                <w:rFonts w:cs="Arial"/>
                <w:szCs w:val="22"/>
              </w:rPr>
            </w:pPr>
            <w:r w:rsidRPr="00332CBD">
              <w:rPr>
                <w:rFonts w:cs="Arial"/>
                <w:szCs w:val="22"/>
              </w:rPr>
              <w:t>Position:</w:t>
            </w:r>
          </w:p>
        </w:tc>
        <w:tc>
          <w:tcPr>
            <w:tcW w:w="3261" w:type="dxa"/>
          </w:tcPr>
          <w:p w:rsidR="00087C11" w:rsidRDefault="00087C11" w:rsidP="00911731">
            <w:pPr>
              <w:tabs>
                <w:tab w:val="left" w:leader="dot" w:pos="3222"/>
              </w:tabs>
              <w:spacing w:before="120"/>
              <w:rPr>
                <w:rFonts w:cs="Arial"/>
                <w:szCs w:val="22"/>
              </w:rPr>
            </w:pPr>
          </w:p>
          <w:p w:rsidR="004427DE" w:rsidRDefault="004427DE" w:rsidP="00911731">
            <w:pPr>
              <w:tabs>
                <w:tab w:val="left" w:leader="dot" w:pos="3222"/>
              </w:tabs>
              <w:spacing w:before="120"/>
              <w:rPr>
                <w:rFonts w:cs="Arial"/>
                <w:szCs w:val="22"/>
              </w:rPr>
            </w:pPr>
          </w:p>
          <w:p w:rsidR="00865044" w:rsidRPr="00332CBD" w:rsidRDefault="00865044" w:rsidP="00911731">
            <w:pPr>
              <w:tabs>
                <w:tab w:val="left" w:leader="dot" w:pos="3222"/>
              </w:tabs>
              <w:spacing w:before="120"/>
              <w:rPr>
                <w:rFonts w:cs="Arial"/>
                <w:szCs w:val="22"/>
              </w:rPr>
            </w:pPr>
          </w:p>
        </w:tc>
        <w:tc>
          <w:tcPr>
            <w:tcW w:w="1257" w:type="dxa"/>
          </w:tcPr>
          <w:p w:rsidR="00087C11" w:rsidRPr="00332CBD" w:rsidRDefault="00087C11" w:rsidP="00911731">
            <w:pPr>
              <w:spacing w:before="120"/>
              <w:rPr>
                <w:rFonts w:cs="Arial"/>
                <w:szCs w:val="22"/>
              </w:rPr>
            </w:pPr>
          </w:p>
        </w:tc>
        <w:tc>
          <w:tcPr>
            <w:tcW w:w="3409" w:type="dxa"/>
          </w:tcPr>
          <w:p w:rsidR="00087C11" w:rsidRPr="00332CBD" w:rsidRDefault="00087C11" w:rsidP="00911731">
            <w:pPr>
              <w:tabs>
                <w:tab w:val="left" w:leader="dot" w:pos="3132"/>
              </w:tabs>
              <w:spacing w:before="120"/>
              <w:rPr>
                <w:rFonts w:cs="Arial"/>
                <w:szCs w:val="22"/>
              </w:rPr>
            </w:pPr>
          </w:p>
        </w:tc>
      </w:tr>
    </w:tbl>
    <w:p w:rsidR="004427DE" w:rsidRDefault="004427DE" w:rsidP="00911731">
      <w:pPr>
        <w:keepNext/>
        <w:spacing w:before="120"/>
        <w:rPr>
          <w:rFonts w:cs="Arial"/>
          <w:b/>
          <w:szCs w:val="22"/>
        </w:rPr>
      </w:pPr>
    </w:p>
    <w:p w:rsidR="00087C11" w:rsidRPr="00332CBD" w:rsidRDefault="00087C11" w:rsidP="00911731">
      <w:pPr>
        <w:keepNext/>
        <w:spacing w:before="120"/>
        <w:rPr>
          <w:rFonts w:cs="Arial"/>
          <w:b/>
          <w:szCs w:val="22"/>
        </w:rPr>
      </w:pPr>
      <w:r w:rsidRPr="00332CBD">
        <w:rPr>
          <w:rFonts w:cs="Arial"/>
          <w:b/>
          <w:szCs w:val="22"/>
        </w:rPr>
        <w:t>Signed by the authorised representative of THE SUPPLIER</w:t>
      </w:r>
    </w:p>
    <w:p w:rsidR="00087C11" w:rsidRPr="00332CBD" w:rsidRDefault="00087C11" w:rsidP="00332CBD">
      <w:pPr>
        <w:keepNext/>
        <w:spacing w:before="0"/>
        <w:rPr>
          <w:rFonts w:cs="Arial"/>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087C11" w:rsidRPr="00332CBD" w:rsidTr="00AF29CC">
        <w:trPr>
          <w:cantSplit/>
          <w:trHeight w:val="521"/>
        </w:trPr>
        <w:tc>
          <w:tcPr>
            <w:tcW w:w="1318" w:type="dxa"/>
          </w:tcPr>
          <w:p w:rsidR="00087C11" w:rsidRPr="00332CBD" w:rsidRDefault="00087C11" w:rsidP="00911731">
            <w:pPr>
              <w:keepNext/>
              <w:spacing w:before="120"/>
              <w:rPr>
                <w:rFonts w:cs="Arial"/>
                <w:szCs w:val="22"/>
              </w:rPr>
            </w:pPr>
            <w:r w:rsidRPr="00332CBD">
              <w:rPr>
                <w:rFonts w:cs="Arial"/>
                <w:szCs w:val="22"/>
              </w:rPr>
              <w:t>Name:</w:t>
            </w:r>
          </w:p>
        </w:tc>
        <w:tc>
          <w:tcPr>
            <w:tcW w:w="3261" w:type="dxa"/>
          </w:tcPr>
          <w:p w:rsidR="00087C11" w:rsidRDefault="00087C11" w:rsidP="00911731">
            <w:pPr>
              <w:keepNext/>
              <w:tabs>
                <w:tab w:val="left" w:leader="dot" w:pos="3222"/>
              </w:tabs>
              <w:spacing w:before="120"/>
              <w:rPr>
                <w:rFonts w:cs="Arial"/>
                <w:szCs w:val="22"/>
              </w:rPr>
            </w:pPr>
          </w:p>
          <w:p w:rsidR="004427DE" w:rsidRDefault="004427DE" w:rsidP="00911731">
            <w:pPr>
              <w:keepNext/>
              <w:tabs>
                <w:tab w:val="left" w:leader="dot" w:pos="3222"/>
              </w:tabs>
              <w:spacing w:before="120"/>
              <w:rPr>
                <w:rFonts w:cs="Arial"/>
                <w:szCs w:val="22"/>
              </w:rPr>
            </w:pPr>
          </w:p>
          <w:p w:rsidR="00865044" w:rsidRPr="00332CBD" w:rsidRDefault="00865044" w:rsidP="00911731">
            <w:pPr>
              <w:keepNext/>
              <w:tabs>
                <w:tab w:val="left" w:leader="dot" w:pos="3222"/>
              </w:tabs>
              <w:spacing w:before="120"/>
              <w:rPr>
                <w:rFonts w:cs="Arial"/>
                <w:szCs w:val="22"/>
              </w:rPr>
            </w:pPr>
          </w:p>
        </w:tc>
        <w:tc>
          <w:tcPr>
            <w:tcW w:w="1257" w:type="dxa"/>
          </w:tcPr>
          <w:p w:rsidR="00087C11" w:rsidRPr="00332CBD" w:rsidRDefault="00087C11" w:rsidP="00911731">
            <w:pPr>
              <w:keepNext/>
              <w:spacing w:before="120"/>
              <w:rPr>
                <w:rFonts w:cs="Arial"/>
                <w:szCs w:val="22"/>
              </w:rPr>
            </w:pPr>
            <w:r w:rsidRPr="00332CBD">
              <w:rPr>
                <w:rFonts w:cs="Arial"/>
                <w:szCs w:val="22"/>
              </w:rPr>
              <w:t>Signature</w:t>
            </w:r>
          </w:p>
        </w:tc>
        <w:tc>
          <w:tcPr>
            <w:tcW w:w="3409" w:type="dxa"/>
          </w:tcPr>
          <w:p w:rsidR="00087C11" w:rsidRDefault="00087C11" w:rsidP="00911731">
            <w:pPr>
              <w:keepNext/>
              <w:tabs>
                <w:tab w:val="left" w:leader="dot" w:pos="3132"/>
              </w:tabs>
              <w:spacing w:before="120"/>
              <w:rPr>
                <w:rFonts w:cs="Arial"/>
                <w:szCs w:val="22"/>
              </w:rPr>
            </w:pPr>
          </w:p>
          <w:p w:rsidR="004427DE" w:rsidRPr="00332CBD" w:rsidRDefault="004427DE" w:rsidP="00911731">
            <w:pPr>
              <w:keepNext/>
              <w:tabs>
                <w:tab w:val="left" w:leader="dot" w:pos="3132"/>
              </w:tabs>
              <w:spacing w:before="120"/>
              <w:rPr>
                <w:rFonts w:cs="Arial"/>
                <w:szCs w:val="22"/>
              </w:rPr>
            </w:pPr>
          </w:p>
        </w:tc>
      </w:tr>
      <w:tr w:rsidR="00087C11" w:rsidRPr="00332CBD" w:rsidTr="00AF29CC">
        <w:trPr>
          <w:cantSplit/>
          <w:trHeight w:val="503"/>
        </w:trPr>
        <w:tc>
          <w:tcPr>
            <w:tcW w:w="1318" w:type="dxa"/>
          </w:tcPr>
          <w:p w:rsidR="00087C11" w:rsidRPr="00332CBD" w:rsidRDefault="00087C11" w:rsidP="00911731">
            <w:pPr>
              <w:keepNext/>
              <w:spacing w:before="120"/>
              <w:rPr>
                <w:rFonts w:cs="Arial"/>
                <w:szCs w:val="22"/>
              </w:rPr>
            </w:pPr>
            <w:r w:rsidRPr="00332CBD">
              <w:rPr>
                <w:rFonts w:cs="Arial"/>
                <w:szCs w:val="22"/>
              </w:rPr>
              <w:t>Position:</w:t>
            </w:r>
          </w:p>
        </w:tc>
        <w:tc>
          <w:tcPr>
            <w:tcW w:w="3261" w:type="dxa"/>
          </w:tcPr>
          <w:p w:rsidR="004427DE" w:rsidRDefault="004427DE" w:rsidP="00911731">
            <w:pPr>
              <w:keepNext/>
              <w:tabs>
                <w:tab w:val="left" w:leader="dot" w:pos="3222"/>
              </w:tabs>
              <w:spacing w:before="120"/>
              <w:rPr>
                <w:rFonts w:cs="Arial"/>
                <w:szCs w:val="22"/>
              </w:rPr>
            </w:pPr>
          </w:p>
          <w:p w:rsidR="00087C11" w:rsidRDefault="00087C11" w:rsidP="00911731">
            <w:pPr>
              <w:keepNext/>
              <w:tabs>
                <w:tab w:val="left" w:leader="dot" w:pos="3222"/>
              </w:tabs>
              <w:spacing w:before="120"/>
              <w:rPr>
                <w:rFonts w:cs="Arial"/>
                <w:szCs w:val="22"/>
              </w:rPr>
            </w:pPr>
          </w:p>
          <w:p w:rsidR="00865044" w:rsidRPr="00332CBD" w:rsidRDefault="00865044" w:rsidP="00911731">
            <w:pPr>
              <w:keepNext/>
              <w:tabs>
                <w:tab w:val="left" w:leader="dot" w:pos="3222"/>
              </w:tabs>
              <w:spacing w:before="120"/>
              <w:rPr>
                <w:rFonts w:cs="Arial"/>
                <w:szCs w:val="22"/>
              </w:rPr>
            </w:pPr>
          </w:p>
        </w:tc>
        <w:tc>
          <w:tcPr>
            <w:tcW w:w="1257" w:type="dxa"/>
          </w:tcPr>
          <w:p w:rsidR="00087C11" w:rsidRPr="00332CBD" w:rsidRDefault="00087C11" w:rsidP="00911731">
            <w:pPr>
              <w:keepNext/>
              <w:spacing w:before="120"/>
              <w:rPr>
                <w:rFonts w:cs="Arial"/>
                <w:szCs w:val="22"/>
              </w:rPr>
            </w:pPr>
          </w:p>
        </w:tc>
        <w:tc>
          <w:tcPr>
            <w:tcW w:w="3409" w:type="dxa"/>
          </w:tcPr>
          <w:p w:rsidR="00087C11" w:rsidRPr="00332CBD" w:rsidRDefault="00087C11" w:rsidP="00911731">
            <w:pPr>
              <w:keepNext/>
              <w:tabs>
                <w:tab w:val="left" w:leader="dot" w:pos="3132"/>
              </w:tabs>
              <w:spacing w:before="120"/>
              <w:rPr>
                <w:rFonts w:cs="Arial"/>
                <w:szCs w:val="22"/>
              </w:rPr>
            </w:pPr>
          </w:p>
        </w:tc>
      </w:tr>
    </w:tbl>
    <w:p w:rsidR="00087C11" w:rsidRPr="00332CBD" w:rsidRDefault="00087C11" w:rsidP="00911731"/>
    <w:p w:rsidR="00087C11" w:rsidRPr="00332CBD" w:rsidRDefault="00087C11" w:rsidP="00911731">
      <w:pPr>
        <w:rPr>
          <w:b/>
        </w:rPr>
        <w:sectPr w:rsidR="00087C11" w:rsidRPr="00332CBD" w:rsidSect="0063012E">
          <w:headerReference w:type="default" r:id="rId9"/>
          <w:footerReference w:type="default" r:id="rId10"/>
          <w:pgSz w:w="11909" w:h="16834" w:code="9"/>
          <w:pgMar w:top="1440" w:right="1440" w:bottom="1440" w:left="1440" w:header="720" w:footer="720" w:gutter="0"/>
          <w:paperSrc w:first="262" w:other="262"/>
          <w:cols w:space="708"/>
          <w:docGrid w:linePitch="233"/>
        </w:sectPr>
      </w:pPr>
    </w:p>
    <w:p w:rsidR="00087C11" w:rsidRPr="00332CBD" w:rsidRDefault="00087C11" w:rsidP="00052B92">
      <w:pPr>
        <w:pStyle w:val="MRSchedule1"/>
        <w:spacing w:line="240" w:lineRule="auto"/>
        <w:ind w:left="0"/>
        <w:rPr>
          <w:lang w:val="en-US"/>
        </w:rPr>
      </w:pPr>
      <w:bookmarkStart w:id="2" w:name="_Ref318785210"/>
    </w:p>
    <w:bookmarkEnd w:id="2"/>
    <w:p w:rsidR="00087C11" w:rsidRPr="00332CBD" w:rsidRDefault="00087C11" w:rsidP="00052B92">
      <w:pPr>
        <w:pStyle w:val="MRheading20"/>
        <w:tabs>
          <w:tab w:val="clear" w:pos="720"/>
        </w:tabs>
        <w:spacing w:line="240" w:lineRule="auto"/>
        <w:ind w:left="0" w:firstLine="0"/>
        <w:jc w:val="center"/>
        <w:rPr>
          <w:rFonts w:cs="Arial"/>
          <w:b/>
          <w:szCs w:val="22"/>
        </w:rPr>
      </w:pPr>
      <w:r w:rsidRPr="00332CBD">
        <w:rPr>
          <w:b/>
        </w:rPr>
        <w:t>Key Provisions</w:t>
      </w:r>
    </w:p>
    <w:p w:rsidR="00087C11" w:rsidRPr="00332CBD" w:rsidRDefault="00087C11" w:rsidP="00052B92">
      <w:pPr>
        <w:rPr>
          <w:b/>
          <w:szCs w:val="22"/>
          <w:u w:val="single"/>
        </w:rPr>
      </w:pPr>
      <w:r w:rsidRPr="00332CBD">
        <w:rPr>
          <w:b/>
          <w:szCs w:val="22"/>
          <w:u w:val="single"/>
        </w:rPr>
        <w:t>Standard Key Provisions</w:t>
      </w:r>
    </w:p>
    <w:p w:rsidR="00087C11" w:rsidRPr="00332CBD" w:rsidRDefault="00087C11" w:rsidP="005D5576">
      <w:pPr>
        <w:pStyle w:val="MRNumberedHeading1"/>
        <w:keepNext w:val="0"/>
        <w:keepLines w:val="0"/>
        <w:widowControl w:val="0"/>
        <w:tabs>
          <w:tab w:val="clear" w:pos="798"/>
          <w:tab w:val="num" w:pos="702"/>
        </w:tabs>
        <w:ind w:left="702" w:hanging="702"/>
        <w:jc w:val="both"/>
        <w:rPr>
          <w:rFonts w:ascii="Arial" w:hAnsi="Arial" w:cs="Arial"/>
          <w:b/>
          <w:color w:val="auto"/>
        </w:rPr>
      </w:pPr>
      <w:bookmarkStart w:id="3" w:name="_Ref358208654"/>
      <w:bookmarkStart w:id="4" w:name="_Ref322938727"/>
      <w:r w:rsidRPr="00332CBD">
        <w:rPr>
          <w:rFonts w:ascii="Arial" w:hAnsi="Arial" w:cs="Arial"/>
          <w:b/>
          <w:color w:val="auto"/>
        </w:rPr>
        <w:t>Application of the Key Provisions</w:t>
      </w:r>
      <w:bookmarkEnd w:id="3"/>
    </w:p>
    <w:p w:rsidR="00087C11" w:rsidRPr="00332CBD" w:rsidRDefault="00087C11" w:rsidP="005D5576">
      <w:pPr>
        <w:pStyle w:val="MRNumberedHeading2"/>
        <w:jc w:val="both"/>
        <w:rPr>
          <w:szCs w:val="22"/>
          <w:lang w:val="en-US"/>
        </w:rPr>
      </w:pPr>
      <w:bookmarkStart w:id="5" w:name="_Ref441065706"/>
      <w:r w:rsidRPr="00332CBD">
        <w:rPr>
          <w:szCs w:val="22"/>
          <w:lang w:val="en-US"/>
        </w:rPr>
        <w:t xml:space="preserve">The standard Key Provisions at Clauses </w:t>
      </w:r>
      <w:r w:rsidRPr="00332CBD">
        <w:rPr>
          <w:szCs w:val="22"/>
          <w:lang w:val="en-US"/>
        </w:rPr>
        <w:fldChar w:fldCharType="begin"/>
      </w:r>
      <w:r w:rsidRPr="00332CBD">
        <w:rPr>
          <w:szCs w:val="22"/>
          <w:lang w:val="en-US"/>
        </w:rPr>
        <w:instrText xml:space="preserve"> REF _Ref358208654 \r \h  \* MERGEFORMAT </w:instrText>
      </w:r>
      <w:r w:rsidRPr="00332CBD">
        <w:rPr>
          <w:szCs w:val="22"/>
          <w:lang w:val="en-US"/>
        </w:rPr>
      </w:r>
      <w:r w:rsidRPr="00332CBD">
        <w:rPr>
          <w:szCs w:val="22"/>
          <w:lang w:val="en-US"/>
        </w:rPr>
        <w:fldChar w:fldCharType="separate"/>
      </w:r>
      <w:r w:rsidR="008B7A17">
        <w:rPr>
          <w:szCs w:val="22"/>
          <w:lang w:val="en-US"/>
        </w:rPr>
        <w:t>1</w:t>
      </w:r>
      <w:r w:rsidRPr="00332CBD">
        <w:rPr>
          <w:szCs w:val="22"/>
          <w:lang w:val="en-US"/>
        </w:rPr>
        <w:fldChar w:fldCharType="end"/>
      </w:r>
      <w:r w:rsidRPr="00332CBD">
        <w:rPr>
          <w:szCs w:val="22"/>
          <w:lang w:val="en-US"/>
        </w:rPr>
        <w:t xml:space="preserve"> to </w:t>
      </w:r>
      <w:r w:rsidRPr="00332CBD">
        <w:rPr>
          <w:szCs w:val="22"/>
          <w:lang w:val="en-US"/>
        </w:rPr>
        <w:fldChar w:fldCharType="begin"/>
      </w:r>
      <w:r w:rsidRPr="00332CBD">
        <w:rPr>
          <w:szCs w:val="22"/>
          <w:lang w:val="en-US"/>
        </w:rPr>
        <w:instrText xml:space="preserve"> REF _Ref361940215 \r \h  \* MERGEFORMAT </w:instrText>
      </w:r>
      <w:r w:rsidRPr="00332CBD">
        <w:rPr>
          <w:szCs w:val="22"/>
          <w:lang w:val="en-US"/>
        </w:rPr>
      </w:r>
      <w:r w:rsidRPr="00332CBD">
        <w:rPr>
          <w:szCs w:val="22"/>
          <w:lang w:val="en-US"/>
        </w:rPr>
        <w:fldChar w:fldCharType="separate"/>
      </w:r>
      <w:r w:rsidR="008B7A17">
        <w:rPr>
          <w:szCs w:val="22"/>
          <w:lang w:val="en-US"/>
        </w:rPr>
        <w:t>7</w:t>
      </w:r>
      <w:r w:rsidRPr="00332CBD">
        <w:rPr>
          <w:szCs w:val="22"/>
          <w:lang w:val="en-US"/>
        </w:rPr>
        <w:fldChar w:fldCharType="end"/>
      </w:r>
      <w:r w:rsidRPr="00332CBD">
        <w:rPr>
          <w:szCs w:val="22"/>
          <w:lang w:val="en-US"/>
        </w:rPr>
        <w:t xml:space="preserve"> of this </w:t>
      </w:r>
      <w:r w:rsidRPr="00332CBD">
        <w:rPr>
          <w:szCs w:val="22"/>
          <w:lang w:val="en-US"/>
        </w:rPr>
        <w:fldChar w:fldCharType="begin"/>
      </w:r>
      <w:r w:rsidRPr="00332CBD">
        <w:rPr>
          <w:szCs w:val="22"/>
          <w:lang w:val="en-US"/>
        </w:rPr>
        <w:instrText xml:space="preserve"> REF _Ref318785210 \r \h  \* MERGEFORMAT </w:instrText>
      </w:r>
      <w:r w:rsidRPr="00332CBD">
        <w:rPr>
          <w:szCs w:val="22"/>
          <w:lang w:val="en-US"/>
        </w:rPr>
      </w:r>
      <w:r w:rsidRPr="00332CBD">
        <w:rPr>
          <w:szCs w:val="22"/>
          <w:lang w:val="en-US"/>
        </w:rPr>
        <w:fldChar w:fldCharType="separate"/>
      </w:r>
      <w:r w:rsidR="008B7A17">
        <w:rPr>
          <w:szCs w:val="22"/>
          <w:lang w:val="en-US"/>
        </w:rPr>
        <w:t>Schedule 1</w:t>
      </w:r>
      <w:r w:rsidRPr="00332CBD">
        <w:rPr>
          <w:szCs w:val="22"/>
          <w:lang w:val="en-US"/>
        </w:rPr>
        <w:fldChar w:fldCharType="end"/>
      </w:r>
      <w:r w:rsidRPr="00332CBD">
        <w:rPr>
          <w:szCs w:val="22"/>
          <w:lang w:val="en-US"/>
        </w:rPr>
        <w:t xml:space="preserve"> shall apply to this Framework Agreement.</w:t>
      </w:r>
      <w:bookmarkEnd w:id="5"/>
      <w:r w:rsidRPr="00332CBD">
        <w:rPr>
          <w:szCs w:val="22"/>
          <w:lang w:val="en-US"/>
        </w:rPr>
        <w:t xml:space="preserve"> </w:t>
      </w:r>
    </w:p>
    <w:p w:rsidR="00087C11" w:rsidRPr="00332CBD" w:rsidRDefault="00087C11" w:rsidP="005D5576">
      <w:pPr>
        <w:pStyle w:val="MRNumberedHeading2"/>
        <w:jc w:val="both"/>
        <w:rPr>
          <w:szCs w:val="22"/>
          <w:lang w:val="en-US"/>
        </w:rPr>
      </w:pPr>
      <w:bookmarkStart w:id="6" w:name="_Ref441065707"/>
      <w:r w:rsidRPr="00332CBD">
        <w:rPr>
          <w:szCs w:val="22"/>
          <w:lang w:val="en-US"/>
        </w:rPr>
        <w:t xml:space="preserve">The optional Key Provisions at Clauses </w:t>
      </w:r>
      <w:r w:rsidRPr="00332CBD">
        <w:rPr>
          <w:szCs w:val="22"/>
          <w:lang w:val="en-US"/>
        </w:rPr>
        <w:fldChar w:fldCharType="begin"/>
      </w:r>
      <w:r w:rsidRPr="00332CBD">
        <w:rPr>
          <w:szCs w:val="22"/>
          <w:lang w:val="en-US"/>
        </w:rPr>
        <w:instrText xml:space="preserve"> REF _Ref358208725 \r \h  \* MERGEFORMAT </w:instrText>
      </w:r>
      <w:r w:rsidRPr="00332CBD">
        <w:rPr>
          <w:szCs w:val="22"/>
          <w:lang w:val="en-US"/>
        </w:rPr>
      </w:r>
      <w:r w:rsidRPr="00332CBD">
        <w:rPr>
          <w:szCs w:val="22"/>
          <w:lang w:val="en-US"/>
        </w:rPr>
        <w:fldChar w:fldCharType="separate"/>
      </w:r>
      <w:r w:rsidR="008B7A17">
        <w:rPr>
          <w:szCs w:val="22"/>
          <w:lang w:val="en-US"/>
        </w:rPr>
        <w:t>8</w:t>
      </w:r>
      <w:r w:rsidRPr="00332CBD">
        <w:rPr>
          <w:szCs w:val="22"/>
          <w:lang w:val="en-US"/>
        </w:rPr>
        <w:fldChar w:fldCharType="end"/>
      </w:r>
      <w:r w:rsidRPr="00332CBD">
        <w:rPr>
          <w:szCs w:val="22"/>
          <w:lang w:val="en-US"/>
        </w:rPr>
        <w:t xml:space="preserve"> to </w:t>
      </w:r>
      <w:r w:rsidRPr="00332CBD">
        <w:rPr>
          <w:szCs w:val="22"/>
          <w:lang w:val="en-US"/>
        </w:rPr>
        <w:fldChar w:fldCharType="begin"/>
      </w:r>
      <w:r w:rsidRPr="00332CBD">
        <w:rPr>
          <w:szCs w:val="22"/>
          <w:lang w:val="en-US"/>
        </w:rPr>
        <w:instrText xml:space="preserve"> REF _Ref361843452 \r \h  \* MERGEFORMAT </w:instrText>
      </w:r>
      <w:r w:rsidRPr="00332CBD">
        <w:rPr>
          <w:szCs w:val="22"/>
          <w:lang w:val="en-US"/>
        </w:rPr>
      </w:r>
      <w:r w:rsidRPr="00332CBD">
        <w:rPr>
          <w:szCs w:val="22"/>
          <w:lang w:val="en-US"/>
        </w:rPr>
        <w:fldChar w:fldCharType="separate"/>
      </w:r>
      <w:r w:rsidR="008B7A17">
        <w:rPr>
          <w:szCs w:val="22"/>
          <w:lang w:val="en-US"/>
        </w:rPr>
        <w:t>10</w:t>
      </w:r>
      <w:r w:rsidRPr="00332CBD">
        <w:rPr>
          <w:szCs w:val="22"/>
          <w:lang w:val="en-US"/>
        </w:rPr>
        <w:fldChar w:fldCharType="end"/>
      </w:r>
      <w:r w:rsidRPr="00332CBD">
        <w:rPr>
          <w:szCs w:val="22"/>
          <w:lang w:val="en-US"/>
        </w:rPr>
        <w:t xml:space="preserve"> of this </w:t>
      </w:r>
      <w:r w:rsidRPr="00332CBD">
        <w:rPr>
          <w:szCs w:val="22"/>
          <w:lang w:val="en-US"/>
        </w:rPr>
        <w:fldChar w:fldCharType="begin"/>
      </w:r>
      <w:r w:rsidRPr="00332CBD">
        <w:rPr>
          <w:szCs w:val="22"/>
          <w:lang w:val="en-US"/>
        </w:rPr>
        <w:instrText xml:space="preserve"> REF _Ref318785210 \r \h  \* MERGEFORMAT </w:instrText>
      </w:r>
      <w:r w:rsidRPr="00332CBD">
        <w:rPr>
          <w:szCs w:val="22"/>
          <w:lang w:val="en-US"/>
        </w:rPr>
      </w:r>
      <w:r w:rsidRPr="00332CBD">
        <w:rPr>
          <w:szCs w:val="22"/>
          <w:lang w:val="en-US"/>
        </w:rPr>
        <w:fldChar w:fldCharType="separate"/>
      </w:r>
      <w:r w:rsidR="008B7A17">
        <w:rPr>
          <w:szCs w:val="22"/>
          <w:lang w:val="en-US"/>
        </w:rPr>
        <w:t>Schedule 1</w:t>
      </w:r>
      <w:r w:rsidRPr="00332CBD">
        <w:rPr>
          <w:szCs w:val="22"/>
          <w:lang w:val="en-US"/>
        </w:rPr>
        <w:fldChar w:fldCharType="end"/>
      </w:r>
      <w:r w:rsidRPr="00332CBD">
        <w:rPr>
          <w:szCs w:val="22"/>
          <w:lang w:val="en-US"/>
        </w:rPr>
        <w:t xml:space="preserve"> shall only apply to this Framework Agreement where they have been checked and information completed as applicable.</w:t>
      </w:r>
      <w:bookmarkEnd w:id="6"/>
      <w:r w:rsidRPr="00332CBD">
        <w:rPr>
          <w:szCs w:val="22"/>
          <w:lang w:val="en-US"/>
        </w:rPr>
        <w:t xml:space="preserve"> </w:t>
      </w:r>
    </w:p>
    <w:p w:rsidR="00087C11" w:rsidRPr="00332CBD" w:rsidRDefault="00087C11" w:rsidP="005D5576">
      <w:pPr>
        <w:pStyle w:val="MRNumberedHeading2"/>
        <w:jc w:val="both"/>
        <w:rPr>
          <w:szCs w:val="22"/>
          <w:lang w:val="en-US"/>
        </w:rPr>
      </w:pPr>
      <w:bookmarkStart w:id="7" w:name="_Ref441065708"/>
      <w:r w:rsidRPr="00332CBD">
        <w:rPr>
          <w:szCs w:val="22"/>
          <w:lang w:val="en-US"/>
        </w:rPr>
        <w:t xml:space="preserve">Extra Key Provisions shall only apply to this Framework Agreement where such provisions are set out at the end of this </w:t>
      </w:r>
      <w:r w:rsidRPr="00332CBD">
        <w:rPr>
          <w:szCs w:val="22"/>
          <w:lang w:val="en-US"/>
        </w:rPr>
        <w:fldChar w:fldCharType="begin"/>
      </w:r>
      <w:r w:rsidRPr="00332CBD">
        <w:rPr>
          <w:szCs w:val="22"/>
          <w:lang w:val="en-US"/>
        </w:rPr>
        <w:instrText xml:space="preserve"> REF _Ref318785210 \r \h  \* MERGEFORMAT </w:instrText>
      </w:r>
      <w:r w:rsidRPr="00332CBD">
        <w:rPr>
          <w:szCs w:val="22"/>
          <w:lang w:val="en-US"/>
        </w:rPr>
      </w:r>
      <w:r w:rsidRPr="00332CBD">
        <w:rPr>
          <w:szCs w:val="22"/>
          <w:lang w:val="en-US"/>
        </w:rPr>
        <w:fldChar w:fldCharType="separate"/>
      </w:r>
      <w:r w:rsidR="008B7A17">
        <w:rPr>
          <w:szCs w:val="22"/>
          <w:lang w:val="en-US"/>
        </w:rPr>
        <w:t>Schedule 1</w:t>
      </w:r>
      <w:r w:rsidRPr="00332CBD">
        <w:rPr>
          <w:szCs w:val="22"/>
          <w:lang w:val="en-US"/>
        </w:rPr>
        <w:fldChar w:fldCharType="end"/>
      </w:r>
      <w:r w:rsidRPr="00332CBD">
        <w:rPr>
          <w:szCs w:val="22"/>
          <w:lang w:val="en-US"/>
        </w:rPr>
        <w:t>.</w:t>
      </w:r>
      <w:bookmarkEnd w:id="7"/>
      <w:r w:rsidRPr="00332CBD">
        <w:rPr>
          <w:szCs w:val="22"/>
          <w:lang w:val="en-US"/>
        </w:rPr>
        <w:t xml:space="preserve"> </w:t>
      </w:r>
    </w:p>
    <w:p w:rsidR="00087C11" w:rsidRPr="00332CBD"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rPr>
      </w:pPr>
      <w:bookmarkStart w:id="8" w:name="_Ref441065709"/>
      <w:r w:rsidRPr="00332CBD">
        <w:rPr>
          <w:rFonts w:ascii="Arial" w:hAnsi="Arial" w:cs="Arial"/>
          <w:b/>
          <w:color w:val="auto"/>
        </w:rPr>
        <w:t>Term</w:t>
      </w:r>
      <w:bookmarkEnd w:id="8"/>
    </w:p>
    <w:p w:rsidR="00087C11" w:rsidRPr="00332CBD" w:rsidRDefault="00087C11" w:rsidP="0038405A">
      <w:pPr>
        <w:pStyle w:val="MRNumberedHeading2"/>
        <w:jc w:val="both"/>
        <w:rPr>
          <w:szCs w:val="22"/>
          <w:lang w:val="en-US"/>
        </w:rPr>
      </w:pPr>
      <w:bookmarkStart w:id="9" w:name="_Ref441065710"/>
      <w:r w:rsidRPr="00332CBD">
        <w:rPr>
          <w:szCs w:val="22"/>
          <w:lang w:val="en-US"/>
        </w:rPr>
        <w:t xml:space="preserve">The </w:t>
      </w:r>
      <w:r w:rsidR="009D43F6">
        <w:rPr>
          <w:szCs w:val="22"/>
          <w:lang w:val="en-US"/>
        </w:rPr>
        <w:t xml:space="preserve">Initial </w:t>
      </w:r>
      <w:r w:rsidRPr="00332CBD">
        <w:rPr>
          <w:szCs w:val="22"/>
          <w:lang w:val="en-US"/>
        </w:rPr>
        <w:t xml:space="preserve">Term of this Framework Agreement shall be </w:t>
      </w:r>
      <w:r w:rsidR="004427DE" w:rsidRPr="000D0D7E">
        <w:rPr>
          <w:b/>
          <w:szCs w:val="22"/>
          <w:lang w:val="en-US"/>
        </w:rPr>
        <w:t>2</w:t>
      </w:r>
      <w:r w:rsidR="004427DE">
        <w:rPr>
          <w:szCs w:val="22"/>
          <w:lang w:val="en-US"/>
        </w:rPr>
        <w:t xml:space="preserve"> </w:t>
      </w:r>
      <w:r w:rsidRPr="00332CBD">
        <w:rPr>
          <w:szCs w:val="22"/>
          <w:lang w:val="en-US"/>
        </w:rPr>
        <w:t xml:space="preserve">years from the Commencement Date and may be extended in accordance with Clause </w:t>
      </w:r>
      <w:r w:rsidRPr="00332CBD">
        <w:rPr>
          <w:szCs w:val="22"/>
          <w:lang w:val="en-US"/>
        </w:rPr>
        <w:fldChar w:fldCharType="begin"/>
      </w:r>
      <w:r w:rsidRPr="00332CBD">
        <w:rPr>
          <w:szCs w:val="22"/>
          <w:lang w:val="en-US"/>
        </w:rPr>
        <w:instrText xml:space="preserve"> REF _Ref318790784 \r \h  \* MERGEFORMAT </w:instrText>
      </w:r>
      <w:r w:rsidRPr="00332CBD">
        <w:rPr>
          <w:szCs w:val="22"/>
          <w:lang w:val="en-US"/>
        </w:rPr>
      </w:r>
      <w:r w:rsidRPr="00332CBD">
        <w:rPr>
          <w:szCs w:val="22"/>
          <w:lang w:val="en-US"/>
        </w:rPr>
        <w:fldChar w:fldCharType="separate"/>
      </w:r>
      <w:r w:rsidR="008B7A17">
        <w:rPr>
          <w:szCs w:val="22"/>
          <w:lang w:val="en-US"/>
        </w:rPr>
        <w:t>15.2</w:t>
      </w:r>
      <w:r w:rsidRPr="00332CBD">
        <w:rPr>
          <w:szCs w:val="22"/>
          <w:lang w:val="en-US"/>
        </w:rPr>
        <w:fldChar w:fldCharType="end"/>
      </w:r>
      <w:r w:rsidRPr="00332CBD">
        <w:rPr>
          <w:szCs w:val="22"/>
          <w:lang w:val="en-US"/>
        </w:rPr>
        <w:t xml:space="preserve"> of </w:t>
      </w:r>
      <w:r w:rsidRPr="00332CBD">
        <w:rPr>
          <w:szCs w:val="22"/>
          <w:lang w:val="en-US"/>
        </w:rPr>
        <w:fldChar w:fldCharType="begin"/>
      </w:r>
      <w:r w:rsidRPr="00332CBD">
        <w:rPr>
          <w:szCs w:val="22"/>
          <w:lang w:val="en-US"/>
        </w:rPr>
        <w:instrText xml:space="preserve"> REF _Ref352916352 \r \h  \* MERGEFORMAT </w:instrText>
      </w:r>
      <w:r w:rsidRPr="00332CBD">
        <w:rPr>
          <w:szCs w:val="22"/>
          <w:lang w:val="en-US"/>
        </w:rPr>
      </w:r>
      <w:r w:rsidRPr="00332CBD">
        <w:rPr>
          <w:szCs w:val="22"/>
          <w:lang w:val="en-US"/>
        </w:rPr>
        <w:fldChar w:fldCharType="separate"/>
      </w:r>
      <w:r w:rsidR="008B7A17">
        <w:rPr>
          <w:szCs w:val="22"/>
          <w:lang w:val="en-US"/>
        </w:rPr>
        <w:t>Schedule 2</w:t>
      </w:r>
      <w:r w:rsidRPr="00332CBD">
        <w:rPr>
          <w:szCs w:val="22"/>
          <w:lang w:val="en-US"/>
        </w:rPr>
        <w:fldChar w:fldCharType="end"/>
      </w:r>
      <w:r w:rsidRPr="00332CBD">
        <w:rPr>
          <w:szCs w:val="22"/>
          <w:lang w:val="en-US"/>
        </w:rPr>
        <w:t xml:space="preserve"> provided that the duration of this Framework Agreement shall be no longer than </w:t>
      </w:r>
      <w:r w:rsidR="004427DE">
        <w:rPr>
          <w:b/>
          <w:szCs w:val="22"/>
          <w:lang w:val="en-US"/>
        </w:rPr>
        <w:t>4</w:t>
      </w:r>
      <w:r w:rsidRPr="00332CBD">
        <w:rPr>
          <w:szCs w:val="22"/>
          <w:lang w:val="en-US"/>
        </w:rPr>
        <w:t xml:space="preserve"> years in total.</w:t>
      </w:r>
      <w:bookmarkEnd w:id="4"/>
      <w:bookmarkEnd w:id="9"/>
      <w:r w:rsidRPr="00332CBD">
        <w:rPr>
          <w:szCs w:val="22"/>
          <w:lang w:val="en-US"/>
        </w:rPr>
        <w:t xml:space="preserve"> </w:t>
      </w:r>
    </w:p>
    <w:p w:rsidR="00087C11" w:rsidRPr="00332CBD" w:rsidRDefault="00087C11" w:rsidP="0038405A">
      <w:pPr>
        <w:pStyle w:val="MRNumberedHeading1"/>
        <w:keepNext w:val="0"/>
        <w:keepLines w:val="0"/>
        <w:widowControl w:val="0"/>
        <w:tabs>
          <w:tab w:val="clear" w:pos="798"/>
          <w:tab w:val="num" w:pos="702"/>
        </w:tabs>
        <w:ind w:left="702" w:hanging="702"/>
        <w:jc w:val="both"/>
        <w:rPr>
          <w:rFonts w:ascii="Arial" w:hAnsi="Arial" w:cs="Arial"/>
          <w:b/>
          <w:color w:val="auto"/>
        </w:rPr>
      </w:pPr>
      <w:bookmarkStart w:id="10" w:name="_Ref441065711"/>
      <w:bookmarkStart w:id="11" w:name="_Ref322940726"/>
      <w:r w:rsidRPr="00332CBD">
        <w:rPr>
          <w:rFonts w:ascii="Arial" w:hAnsi="Arial" w:cs="Arial"/>
          <w:b/>
          <w:color w:val="auto"/>
        </w:rPr>
        <w:t>Contract Managers</w:t>
      </w:r>
      <w:bookmarkEnd w:id="10"/>
    </w:p>
    <w:p w:rsidR="00087C11" w:rsidRPr="00332CBD" w:rsidRDefault="00087C11" w:rsidP="00052B92">
      <w:pPr>
        <w:pStyle w:val="MRNumberedHeading2"/>
        <w:jc w:val="both"/>
        <w:rPr>
          <w:szCs w:val="22"/>
          <w:lang w:val="en-US"/>
        </w:rPr>
      </w:pPr>
      <w:bookmarkStart w:id="12" w:name="_Ref441065712"/>
      <w:r w:rsidRPr="00332CBD">
        <w:rPr>
          <w:szCs w:val="22"/>
          <w:lang w:val="en-US"/>
        </w:rPr>
        <w:t>The Contract Managers at the commencement of this Framework Agreement are:</w:t>
      </w:r>
      <w:bookmarkEnd w:id="11"/>
      <w:bookmarkEnd w:id="12"/>
    </w:p>
    <w:p w:rsidR="00087C11" w:rsidRPr="00772950" w:rsidRDefault="00087C11" w:rsidP="00052B92">
      <w:pPr>
        <w:pStyle w:val="MRNumberedHeading3"/>
        <w:tabs>
          <w:tab w:val="clear" w:pos="1789"/>
          <w:tab w:val="num" w:pos="1794"/>
        </w:tabs>
        <w:ind w:hanging="924"/>
        <w:jc w:val="both"/>
        <w:rPr>
          <w:rFonts w:cs="Arial"/>
          <w:szCs w:val="22"/>
          <w:lang w:val="en-US"/>
        </w:rPr>
      </w:pPr>
      <w:bookmarkStart w:id="13" w:name="_Ref441065713"/>
      <w:r w:rsidRPr="00332CBD">
        <w:rPr>
          <w:szCs w:val="22"/>
          <w:lang w:val="en-US"/>
        </w:rPr>
        <w:t>for the Authority:</w:t>
      </w:r>
      <w:bookmarkEnd w:id="13"/>
    </w:p>
    <w:p w:rsidR="00772950" w:rsidRPr="00332CBD" w:rsidRDefault="00A43D76" w:rsidP="00772950">
      <w:pPr>
        <w:rPr>
          <w:rFonts w:cs="Arial"/>
          <w:szCs w:val="22"/>
          <w:lang w:val="en-US"/>
        </w:rPr>
      </w:pPr>
      <w:r>
        <w:rPr>
          <w:rFonts w:cs="Arial"/>
          <w:szCs w:val="22"/>
          <w:lang w:val="en-US"/>
        </w:rPr>
        <w:t>Liz Payne</w:t>
      </w:r>
      <w:r w:rsidR="00772950">
        <w:rPr>
          <w:rFonts w:cs="Arial"/>
          <w:szCs w:val="22"/>
          <w:lang w:val="en-US"/>
        </w:rPr>
        <w:t xml:space="preserve"> </w:t>
      </w:r>
      <w:r>
        <w:t>Senior Operations Manager and Commercial Lead Homecare Medicines</w:t>
      </w:r>
    </w:p>
    <w:p w:rsidR="00087C11" w:rsidRPr="00332CBD" w:rsidRDefault="00087C11" w:rsidP="00052B92">
      <w:pPr>
        <w:pStyle w:val="MRNumberedHeading3"/>
        <w:tabs>
          <w:tab w:val="clear" w:pos="1789"/>
          <w:tab w:val="num" w:pos="1794"/>
        </w:tabs>
        <w:ind w:hanging="924"/>
        <w:jc w:val="both"/>
        <w:rPr>
          <w:rFonts w:cs="Arial"/>
          <w:szCs w:val="22"/>
          <w:lang w:val="en-US"/>
        </w:rPr>
      </w:pPr>
      <w:bookmarkStart w:id="14" w:name="_Ref361134461"/>
      <w:r w:rsidRPr="00332CBD">
        <w:rPr>
          <w:szCs w:val="22"/>
          <w:lang w:val="en-US"/>
        </w:rPr>
        <w:t>for the Supplier:</w:t>
      </w:r>
      <w:bookmarkEnd w:id="14"/>
    </w:p>
    <w:p w:rsidR="007C3A33" w:rsidRDefault="007C3A33" w:rsidP="00865044">
      <w:pPr>
        <w:pStyle w:val="MRNumberedHeading2"/>
        <w:numPr>
          <w:ilvl w:val="0"/>
          <w:numId w:val="0"/>
        </w:numPr>
        <w:ind w:left="720" w:hanging="720"/>
        <w:jc w:val="both"/>
        <w:rPr>
          <w:szCs w:val="22"/>
          <w:lang w:val="en-US"/>
        </w:rPr>
      </w:pPr>
    </w:p>
    <w:tbl>
      <w:tblPr>
        <w:tblStyle w:val="TableGrid"/>
        <w:tblW w:w="0" w:type="auto"/>
        <w:tblInd w:w="720" w:type="dxa"/>
        <w:tblLook w:val="04A0" w:firstRow="1" w:lastRow="0" w:firstColumn="1" w:lastColumn="0" w:noHBand="0" w:noVBand="1"/>
      </w:tblPr>
      <w:tblGrid>
        <w:gridCol w:w="2839"/>
        <w:gridCol w:w="2815"/>
        <w:gridCol w:w="2871"/>
      </w:tblGrid>
      <w:tr w:rsidR="007C3A33" w:rsidTr="007C3A33">
        <w:tc>
          <w:tcPr>
            <w:tcW w:w="3081" w:type="dxa"/>
            <w:vAlign w:val="center"/>
          </w:tcPr>
          <w:p w:rsidR="007C3A33" w:rsidRDefault="007C3A33" w:rsidP="007C3A33">
            <w:pPr>
              <w:pStyle w:val="MRNumberedHeading2"/>
              <w:numPr>
                <w:ilvl w:val="0"/>
                <w:numId w:val="0"/>
              </w:numPr>
              <w:rPr>
                <w:szCs w:val="22"/>
                <w:lang w:val="en-US"/>
              </w:rPr>
            </w:pPr>
            <w:r>
              <w:rPr>
                <w:szCs w:val="22"/>
                <w:lang w:val="en-US"/>
              </w:rPr>
              <w:t>Supplier</w:t>
            </w:r>
          </w:p>
        </w:tc>
        <w:tc>
          <w:tcPr>
            <w:tcW w:w="3082" w:type="dxa"/>
            <w:vAlign w:val="center"/>
          </w:tcPr>
          <w:p w:rsidR="007C3A33" w:rsidRDefault="007C3A33" w:rsidP="007C3A33">
            <w:pPr>
              <w:pStyle w:val="MRNumberedHeading2"/>
              <w:numPr>
                <w:ilvl w:val="0"/>
                <w:numId w:val="0"/>
              </w:numPr>
              <w:rPr>
                <w:szCs w:val="22"/>
                <w:lang w:val="en-US"/>
              </w:rPr>
            </w:pPr>
            <w:r>
              <w:rPr>
                <w:szCs w:val="22"/>
                <w:lang w:val="en-US"/>
              </w:rPr>
              <w:t>Contract Manger</w:t>
            </w:r>
          </w:p>
        </w:tc>
        <w:tc>
          <w:tcPr>
            <w:tcW w:w="3082" w:type="dxa"/>
            <w:vAlign w:val="center"/>
          </w:tcPr>
          <w:p w:rsidR="007C3A33" w:rsidRDefault="007C3A33" w:rsidP="007C3A33">
            <w:pPr>
              <w:pStyle w:val="MRNumberedHeading2"/>
              <w:numPr>
                <w:ilvl w:val="0"/>
                <w:numId w:val="0"/>
              </w:numPr>
              <w:rPr>
                <w:szCs w:val="22"/>
                <w:lang w:val="en-US"/>
              </w:rPr>
            </w:pPr>
            <w:r>
              <w:rPr>
                <w:szCs w:val="22"/>
                <w:lang w:val="en-US"/>
              </w:rPr>
              <w:t>Job description</w:t>
            </w:r>
          </w:p>
        </w:tc>
      </w:tr>
      <w:tr w:rsidR="007C3A33" w:rsidTr="007C3A33">
        <w:tc>
          <w:tcPr>
            <w:tcW w:w="3081" w:type="dxa"/>
            <w:vAlign w:val="center"/>
          </w:tcPr>
          <w:p w:rsidR="007C3A33" w:rsidRDefault="007C3A33" w:rsidP="007C3A33">
            <w:pPr>
              <w:pStyle w:val="MRNumberedHeading2"/>
              <w:numPr>
                <w:ilvl w:val="0"/>
                <w:numId w:val="0"/>
              </w:numPr>
              <w:rPr>
                <w:szCs w:val="22"/>
                <w:lang w:val="en-US"/>
              </w:rPr>
            </w:pPr>
            <w:r>
              <w:rPr>
                <w:szCs w:val="22"/>
                <w:lang w:val="en-US"/>
              </w:rPr>
              <w:t>Healthcare at Home</w:t>
            </w:r>
          </w:p>
        </w:tc>
        <w:tc>
          <w:tcPr>
            <w:tcW w:w="3082" w:type="dxa"/>
            <w:vAlign w:val="center"/>
          </w:tcPr>
          <w:p w:rsidR="007C3A33" w:rsidRDefault="007C3A33" w:rsidP="007C3A33">
            <w:pPr>
              <w:pStyle w:val="MRNumberedHeading2"/>
              <w:numPr>
                <w:ilvl w:val="0"/>
                <w:numId w:val="0"/>
              </w:numPr>
              <w:rPr>
                <w:szCs w:val="22"/>
                <w:lang w:val="en-US"/>
              </w:rPr>
            </w:pPr>
            <w:r w:rsidRPr="00865044">
              <w:rPr>
                <w:szCs w:val="22"/>
                <w:lang w:val="en-US"/>
              </w:rPr>
              <w:t>Waseem Sharif</w:t>
            </w:r>
          </w:p>
        </w:tc>
        <w:tc>
          <w:tcPr>
            <w:tcW w:w="3082" w:type="dxa"/>
            <w:vAlign w:val="center"/>
          </w:tcPr>
          <w:p w:rsidR="007C3A33" w:rsidRDefault="007C3A33" w:rsidP="007C3A33">
            <w:pPr>
              <w:pStyle w:val="MRNumberedHeading2"/>
              <w:numPr>
                <w:ilvl w:val="0"/>
                <w:numId w:val="0"/>
              </w:numPr>
              <w:rPr>
                <w:szCs w:val="22"/>
                <w:lang w:val="en-US"/>
              </w:rPr>
            </w:pPr>
            <w:r w:rsidRPr="00865044">
              <w:rPr>
                <w:szCs w:val="22"/>
                <w:lang w:val="en-US"/>
              </w:rPr>
              <w:t>Regional</w:t>
            </w:r>
            <w:r>
              <w:rPr>
                <w:szCs w:val="22"/>
                <w:lang w:val="en-US"/>
              </w:rPr>
              <w:t xml:space="preserve"> </w:t>
            </w:r>
            <w:r w:rsidRPr="00865044">
              <w:rPr>
                <w:szCs w:val="22"/>
                <w:lang w:val="en-US"/>
              </w:rPr>
              <w:t>Business Manager &amp; CMU Partnership Manager</w:t>
            </w:r>
          </w:p>
        </w:tc>
      </w:tr>
      <w:tr w:rsidR="007C3A33" w:rsidTr="007C3A33">
        <w:tc>
          <w:tcPr>
            <w:tcW w:w="3081" w:type="dxa"/>
            <w:vAlign w:val="center"/>
          </w:tcPr>
          <w:p w:rsidR="007C3A33" w:rsidRDefault="007C3A33" w:rsidP="007C3A33">
            <w:pPr>
              <w:pStyle w:val="MRNumberedHeading2"/>
              <w:numPr>
                <w:ilvl w:val="0"/>
                <w:numId w:val="0"/>
              </w:numPr>
              <w:rPr>
                <w:szCs w:val="22"/>
                <w:lang w:val="en-US"/>
              </w:rPr>
            </w:pPr>
            <w:r>
              <w:rPr>
                <w:szCs w:val="22"/>
                <w:lang w:val="en-US"/>
              </w:rPr>
              <w:t>HealthNet Homecare</w:t>
            </w:r>
          </w:p>
        </w:tc>
        <w:tc>
          <w:tcPr>
            <w:tcW w:w="3082" w:type="dxa"/>
            <w:vAlign w:val="center"/>
          </w:tcPr>
          <w:p w:rsidR="007C3A33" w:rsidRDefault="007C3A33" w:rsidP="007C3A33">
            <w:pPr>
              <w:pStyle w:val="MRNumberedHeading2"/>
              <w:numPr>
                <w:ilvl w:val="0"/>
                <w:numId w:val="0"/>
              </w:numPr>
              <w:rPr>
                <w:szCs w:val="22"/>
                <w:lang w:val="en-US"/>
              </w:rPr>
            </w:pPr>
            <w:r w:rsidRPr="00974C23">
              <w:rPr>
                <w:szCs w:val="22"/>
                <w:lang w:val="en-US"/>
              </w:rPr>
              <w:t>Thomas Yates</w:t>
            </w:r>
          </w:p>
        </w:tc>
        <w:tc>
          <w:tcPr>
            <w:tcW w:w="3082" w:type="dxa"/>
            <w:vAlign w:val="center"/>
          </w:tcPr>
          <w:p w:rsidR="007C3A33" w:rsidRDefault="007C3A33" w:rsidP="007C3A33">
            <w:pPr>
              <w:pStyle w:val="MRNumberedHeading2"/>
              <w:numPr>
                <w:ilvl w:val="0"/>
                <w:numId w:val="0"/>
              </w:numPr>
              <w:rPr>
                <w:szCs w:val="22"/>
                <w:lang w:val="en-US"/>
              </w:rPr>
            </w:pPr>
            <w:r w:rsidRPr="00974C23">
              <w:rPr>
                <w:szCs w:val="22"/>
                <w:lang w:val="en-US"/>
              </w:rPr>
              <w:t>Pharmacy Operations Manager</w:t>
            </w:r>
          </w:p>
        </w:tc>
      </w:tr>
      <w:tr w:rsidR="007C3A33" w:rsidTr="007C3A33">
        <w:tc>
          <w:tcPr>
            <w:tcW w:w="3081" w:type="dxa"/>
            <w:vAlign w:val="center"/>
          </w:tcPr>
          <w:p w:rsidR="007C3A33" w:rsidRDefault="007C3A33" w:rsidP="007C3A33">
            <w:pPr>
              <w:pStyle w:val="MRNumberedHeading2"/>
              <w:numPr>
                <w:ilvl w:val="0"/>
                <w:numId w:val="0"/>
              </w:numPr>
              <w:rPr>
                <w:szCs w:val="22"/>
                <w:lang w:val="en-US"/>
              </w:rPr>
            </w:pPr>
            <w:r w:rsidRPr="007C3A33">
              <w:rPr>
                <w:szCs w:val="22"/>
                <w:lang w:val="en-US"/>
              </w:rPr>
              <w:t>Lloyds pharmacy clinical Homecare</w:t>
            </w:r>
          </w:p>
        </w:tc>
        <w:tc>
          <w:tcPr>
            <w:tcW w:w="3082" w:type="dxa"/>
            <w:vAlign w:val="center"/>
          </w:tcPr>
          <w:p w:rsidR="007C3A33" w:rsidRDefault="007C3A33" w:rsidP="007C3A33">
            <w:pPr>
              <w:pStyle w:val="MRNumberedHeading2"/>
              <w:numPr>
                <w:ilvl w:val="0"/>
                <w:numId w:val="0"/>
              </w:numPr>
              <w:rPr>
                <w:szCs w:val="22"/>
                <w:lang w:val="en-US"/>
              </w:rPr>
            </w:pPr>
            <w:r w:rsidRPr="00107B66">
              <w:rPr>
                <w:szCs w:val="22"/>
              </w:rPr>
              <w:t>Adrienne Wilson</w:t>
            </w:r>
          </w:p>
        </w:tc>
        <w:tc>
          <w:tcPr>
            <w:tcW w:w="3082" w:type="dxa"/>
            <w:vAlign w:val="center"/>
          </w:tcPr>
          <w:p w:rsidR="007C3A33" w:rsidRPr="00332CBD" w:rsidRDefault="007C3A33" w:rsidP="007C3A33">
            <w:pPr>
              <w:rPr>
                <w:i/>
                <w:szCs w:val="22"/>
              </w:rPr>
            </w:pPr>
            <w:r w:rsidRPr="00107B66">
              <w:rPr>
                <w:szCs w:val="22"/>
              </w:rPr>
              <w:t>Business Development Manager - NHS England and Wales, Commercial Homecare and Speciality Services</w:t>
            </w:r>
            <w:r w:rsidRPr="00107B66">
              <w:rPr>
                <w:i/>
                <w:szCs w:val="22"/>
              </w:rPr>
              <w:t>.</w:t>
            </w:r>
          </w:p>
          <w:p w:rsidR="007C3A33" w:rsidRDefault="007C3A33" w:rsidP="007C3A33">
            <w:pPr>
              <w:pStyle w:val="MRNumberedHeading2"/>
              <w:numPr>
                <w:ilvl w:val="0"/>
                <w:numId w:val="0"/>
              </w:numPr>
              <w:rPr>
                <w:szCs w:val="22"/>
                <w:lang w:val="en-US"/>
              </w:rPr>
            </w:pPr>
          </w:p>
        </w:tc>
      </w:tr>
      <w:tr w:rsidR="007C3A33" w:rsidTr="007C3A33">
        <w:tc>
          <w:tcPr>
            <w:tcW w:w="3081" w:type="dxa"/>
            <w:vAlign w:val="center"/>
          </w:tcPr>
          <w:p w:rsidR="007C3A33" w:rsidRDefault="007C3A33" w:rsidP="007C3A33">
            <w:pPr>
              <w:pStyle w:val="MRNumberedHeading2"/>
              <w:numPr>
                <w:ilvl w:val="0"/>
                <w:numId w:val="0"/>
              </w:numPr>
              <w:ind w:left="720" w:hanging="720"/>
              <w:jc w:val="both"/>
              <w:rPr>
                <w:szCs w:val="22"/>
                <w:lang w:val="en-US"/>
              </w:rPr>
            </w:pPr>
            <w:r>
              <w:rPr>
                <w:szCs w:val="22"/>
                <w:lang w:val="en-US"/>
              </w:rPr>
              <w:lastRenderedPageBreak/>
              <w:t>Pharmaxo</w:t>
            </w:r>
          </w:p>
        </w:tc>
        <w:tc>
          <w:tcPr>
            <w:tcW w:w="3082" w:type="dxa"/>
            <w:vAlign w:val="center"/>
          </w:tcPr>
          <w:p w:rsidR="007C3A33" w:rsidRDefault="007C3A33" w:rsidP="007C3A33">
            <w:pPr>
              <w:pStyle w:val="MRNumberedHeading2"/>
              <w:numPr>
                <w:ilvl w:val="0"/>
                <w:numId w:val="0"/>
              </w:numPr>
              <w:rPr>
                <w:szCs w:val="22"/>
                <w:lang w:val="en-US"/>
              </w:rPr>
            </w:pPr>
            <w:r w:rsidRPr="00754BA4">
              <w:rPr>
                <w:rFonts w:cs="Arial"/>
                <w:szCs w:val="22"/>
                <w:lang w:val="en-US"/>
              </w:rPr>
              <w:t>Trevor Jones</w:t>
            </w:r>
          </w:p>
        </w:tc>
        <w:tc>
          <w:tcPr>
            <w:tcW w:w="3082" w:type="dxa"/>
            <w:vAlign w:val="center"/>
          </w:tcPr>
          <w:p w:rsidR="007C3A33" w:rsidRPr="00754BA4" w:rsidRDefault="007C3A33" w:rsidP="007C3A33">
            <w:pPr>
              <w:pStyle w:val="MRNumberedHeading2"/>
              <w:numPr>
                <w:ilvl w:val="0"/>
                <w:numId w:val="0"/>
              </w:numPr>
              <w:ind w:left="720" w:hanging="720"/>
              <w:jc w:val="both"/>
              <w:rPr>
                <w:rFonts w:cs="Arial"/>
                <w:szCs w:val="22"/>
                <w:lang w:val="en-US"/>
              </w:rPr>
            </w:pPr>
            <w:r w:rsidRPr="00754BA4">
              <w:rPr>
                <w:rFonts w:cs="Arial"/>
                <w:szCs w:val="22"/>
                <w:lang w:val="en-US"/>
              </w:rPr>
              <w:t>Contracts Manger</w:t>
            </w:r>
          </w:p>
          <w:p w:rsidR="007C3A33" w:rsidRDefault="007C3A33" w:rsidP="007C3A33">
            <w:pPr>
              <w:pStyle w:val="MRNumberedHeading2"/>
              <w:numPr>
                <w:ilvl w:val="0"/>
                <w:numId w:val="0"/>
              </w:numPr>
              <w:rPr>
                <w:szCs w:val="22"/>
                <w:lang w:val="en-US"/>
              </w:rPr>
            </w:pPr>
          </w:p>
        </w:tc>
      </w:tr>
      <w:tr w:rsidR="007C3A33" w:rsidTr="007C3A33">
        <w:tc>
          <w:tcPr>
            <w:tcW w:w="3081" w:type="dxa"/>
            <w:vAlign w:val="center"/>
          </w:tcPr>
          <w:p w:rsidR="007C3A33" w:rsidRDefault="007C3A33" w:rsidP="007C3A33">
            <w:pPr>
              <w:pStyle w:val="MRNumberedHeading2"/>
              <w:numPr>
                <w:ilvl w:val="0"/>
                <w:numId w:val="0"/>
              </w:numPr>
              <w:rPr>
                <w:szCs w:val="22"/>
                <w:lang w:val="en-US"/>
              </w:rPr>
            </w:pPr>
            <w:r>
              <w:rPr>
                <w:szCs w:val="22"/>
                <w:lang w:val="en-US"/>
              </w:rPr>
              <w:t>Polar Speed</w:t>
            </w:r>
          </w:p>
        </w:tc>
        <w:tc>
          <w:tcPr>
            <w:tcW w:w="3082" w:type="dxa"/>
            <w:vAlign w:val="center"/>
          </w:tcPr>
          <w:p w:rsidR="007C3A33" w:rsidRDefault="007C3A33" w:rsidP="007C3A33">
            <w:pPr>
              <w:pStyle w:val="MRNumberedHeading2"/>
              <w:numPr>
                <w:ilvl w:val="0"/>
                <w:numId w:val="0"/>
              </w:numPr>
              <w:rPr>
                <w:szCs w:val="22"/>
                <w:lang w:val="en-US"/>
              </w:rPr>
            </w:pPr>
            <w:r w:rsidRPr="00113174">
              <w:rPr>
                <w:rFonts w:cs="Arial"/>
                <w:szCs w:val="22"/>
                <w:lang w:val="en-US"/>
              </w:rPr>
              <w:t xml:space="preserve">Neil Parlett. </w:t>
            </w:r>
          </w:p>
        </w:tc>
        <w:tc>
          <w:tcPr>
            <w:tcW w:w="3082" w:type="dxa"/>
            <w:vAlign w:val="center"/>
          </w:tcPr>
          <w:p w:rsidR="007C3A33" w:rsidRDefault="007C3A33" w:rsidP="007C3A33">
            <w:pPr>
              <w:pStyle w:val="MRNumberedHeading2"/>
              <w:numPr>
                <w:ilvl w:val="0"/>
                <w:numId w:val="0"/>
              </w:numPr>
              <w:rPr>
                <w:szCs w:val="22"/>
                <w:lang w:val="en-US"/>
              </w:rPr>
            </w:pPr>
            <w:r w:rsidRPr="00113174">
              <w:rPr>
                <w:rFonts w:cs="Arial"/>
                <w:szCs w:val="22"/>
                <w:lang w:val="en-US"/>
              </w:rPr>
              <w:t>Commercial Manager- Clinical Homecare and NHS Supply Chain</w:t>
            </w:r>
          </w:p>
        </w:tc>
      </w:tr>
    </w:tbl>
    <w:p w:rsidR="00087C11" w:rsidRPr="00332CBD" w:rsidRDefault="007C3A33" w:rsidP="00052B92">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15" w:name="_Ref327440623"/>
      <w:bookmarkStart w:id="16" w:name="_Ref441065714"/>
      <w:r>
        <w:rPr>
          <w:rFonts w:ascii="Arial" w:hAnsi="Arial" w:cs="Arial"/>
          <w:b/>
          <w:color w:val="auto"/>
          <w:lang w:val="en-US"/>
        </w:rPr>
        <w:t>N</w:t>
      </w:r>
      <w:r w:rsidR="00087C11" w:rsidRPr="00332CBD">
        <w:rPr>
          <w:rFonts w:ascii="Arial" w:hAnsi="Arial" w:cs="Arial"/>
          <w:b/>
          <w:color w:val="auto"/>
          <w:lang w:val="en-US"/>
        </w:rPr>
        <w:t>ames and addresses for notices</w:t>
      </w:r>
      <w:bookmarkEnd w:id="16"/>
    </w:p>
    <w:p w:rsidR="00087C11" w:rsidRPr="00332CBD" w:rsidRDefault="00087C11" w:rsidP="00052B92">
      <w:pPr>
        <w:pStyle w:val="MRNumberedHeading2"/>
        <w:jc w:val="both"/>
        <w:rPr>
          <w:szCs w:val="22"/>
          <w:lang w:val="en-US"/>
        </w:rPr>
      </w:pPr>
      <w:bookmarkStart w:id="17" w:name="_Ref441065715"/>
      <w:r w:rsidRPr="00332CBD">
        <w:rPr>
          <w:szCs w:val="22"/>
          <w:lang w:val="en-US"/>
        </w:rPr>
        <w:t>Notices served under this Framework Agreement are to be delivered to:</w:t>
      </w:r>
      <w:bookmarkEnd w:id="15"/>
      <w:bookmarkEnd w:id="17"/>
    </w:p>
    <w:p w:rsidR="00087C11" w:rsidRPr="00332CBD" w:rsidRDefault="00087C11" w:rsidP="00052B92">
      <w:pPr>
        <w:pStyle w:val="MRNumberedHeading3"/>
        <w:tabs>
          <w:tab w:val="clear" w:pos="1789"/>
          <w:tab w:val="num" w:pos="1794"/>
        </w:tabs>
        <w:ind w:hanging="924"/>
        <w:jc w:val="both"/>
        <w:rPr>
          <w:szCs w:val="22"/>
          <w:lang w:val="en-US"/>
        </w:rPr>
      </w:pPr>
      <w:bookmarkStart w:id="18" w:name="_Ref441065716"/>
      <w:r w:rsidRPr="00332CBD">
        <w:rPr>
          <w:szCs w:val="22"/>
          <w:lang w:val="en-US"/>
        </w:rPr>
        <w:t>for the Authority:</w:t>
      </w:r>
      <w:bookmarkEnd w:id="18"/>
    </w:p>
    <w:p w:rsidR="00772950" w:rsidRPr="00332CBD" w:rsidRDefault="00617035" w:rsidP="00772950">
      <w:pPr>
        <w:rPr>
          <w:lang w:val="en-US"/>
        </w:rPr>
      </w:pPr>
      <w:bookmarkStart w:id="19" w:name="_Ref361134386"/>
      <w:r>
        <w:t xml:space="preserve">Liz Payne - </w:t>
      </w:r>
      <w:r w:rsidR="00A43D76">
        <w:t>Senior Operations Manager and Commercial Lead Homecare Medicines</w:t>
      </w:r>
      <w:r w:rsidR="00772950">
        <w:t xml:space="preserve">, </w:t>
      </w:r>
      <w:r w:rsidR="00772950" w:rsidRPr="00731C6F">
        <w:t xml:space="preserve">NHS England Homecare Medicines and Services </w:t>
      </w:r>
      <w:r w:rsidR="00772950">
        <w:t xml:space="preserve">Team, Commercial Medicines Unit, </w:t>
      </w:r>
      <w:r w:rsidR="00772950" w:rsidRPr="00731C6F">
        <w:t>Specialised</w:t>
      </w:r>
      <w:r w:rsidR="00772950">
        <w:t xml:space="preserve"> </w:t>
      </w:r>
      <w:r w:rsidR="00772950" w:rsidRPr="00731C6F">
        <w:t>Commissioning Directorate, 2</w:t>
      </w:r>
      <w:r w:rsidR="00772950" w:rsidRPr="00731C6F">
        <w:rPr>
          <w:vertAlign w:val="superscript"/>
        </w:rPr>
        <w:t>nd</w:t>
      </w:r>
      <w:r w:rsidR="00772950" w:rsidRPr="00731C6F">
        <w:t xml:space="preserve"> Floor, Rutland House, Runcorn, Cheshire, WA7 2ES</w:t>
      </w:r>
    </w:p>
    <w:p w:rsidR="00087C11" w:rsidRDefault="00087C11" w:rsidP="00052B92">
      <w:pPr>
        <w:pStyle w:val="MRNumberedHeading3"/>
        <w:tabs>
          <w:tab w:val="clear" w:pos="1789"/>
          <w:tab w:val="num" w:pos="1794"/>
        </w:tabs>
        <w:ind w:hanging="924"/>
        <w:jc w:val="both"/>
        <w:rPr>
          <w:szCs w:val="22"/>
          <w:lang w:val="en-US"/>
        </w:rPr>
      </w:pPr>
      <w:r w:rsidRPr="00332CBD">
        <w:rPr>
          <w:szCs w:val="22"/>
          <w:lang w:val="en-US"/>
        </w:rPr>
        <w:t>for the Supplier:</w:t>
      </w:r>
      <w:bookmarkEnd w:id="19"/>
    </w:p>
    <w:p w:rsidR="007C3A33" w:rsidRDefault="007C3A33" w:rsidP="007C3A33">
      <w:pPr>
        <w:pStyle w:val="MRNumberedHeading3"/>
        <w:numPr>
          <w:ilvl w:val="0"/>
          <w:numId w:val="0"/>
        </w:numPr>
        <w:ind w:left="1789"/>
        <w:jc w:val="both"/>
        <w:rPr>
          <w:szCs w:val="22"/>
          <w:lang w:val="en-US"/>
        </w:rPr>
      </w:pPr>
    </w:p>
    <w:tbl>
      <w:tblPr>
        <w:tblStyle w:val="TableGrid"/>
        <w:tblW w:w="0" w:type="auto"/>
        <w:tblLook w:val="04A0" w:firstRow="1" w:lastRow="0" w:firstColumn="1" w:lastColumn="0" w:noHBand="0" w:noVBand="1"/>
      </w:tblPr>
      <w:tblGrid>
        <w:gridCol w:w="1809"/>
        <w:gridCol w:w="2977"/>
        <w:gridCol w:w="4253"/>
      </w:tblGrid>
      <w:tr w:rsidR="007C3A33" w:rsidTr="007C3A33">
        <w:tc>
          <w:tcPr>
            <w:tcW w:w="1809" w:type="dxa"/>
          </w:tcPr>
          <w:p w:rsidR="007C3A33" w:rsidRDefault="007C3A33" w:rsidP="007C3A33">
            <w:pPr>
              <w:pStyle w:val="MRNumberedHeading3"/>
              <w:numPr>
                <w:ilvl w:val="0"/>
                <w:numId w:val="0"/>
              </w:numPr>
              <w:jc w:val="both"/>
              <w:rPr>
                <w:szCs w:val="22"/>
                <w:lang w:val="en-US"/>
              </w:rPr>
            </w:pPr>
            <w:r>
              <w:rPr>
                <w:szCs w:val="22"/>
                <w:lang w:val="en-US"/>
              </w:rPr>
              <w:t>Supplier</w:t>
            </w:r>
          </w:p>
        </w:tc>
        <w:tc>
          <w:tcPr>
            <w:tcW w:w="2977" w:type="dxa"/>
          </w:tcPr>
          <w:p w:rsidR="007C3A33" w:rsidRDefault="007C3A33" w:rsidP="007C3A33">
            <w:pPr>
              <w:pStyle w:val="MRNumberedHeading3"/>
              <w:numPr>
                <w:ilvl w:val="0"/>
                <w:numId w:val="0"/>
              </w:numPr>
              <w:jc w:val="both"/>
              <w:rPr>
                <w:szCs w:val="22"/>
                <w:lang w:val="en-US"/>
              </w:rPr>
            </w:pPr>
            <w:r>
              <w:rPr>
                <w:szCs w:val="22"/>
                <w:lang w:val="en-US"/>
              </w:rPr>
              <w:t>Contract Manager</w:t>
            </w:r>
          </w:p>
        </w:tc>
        <w:tc>
          <w:tcPr>
            <w:tcW w:w="4253" w:type="dxa"/>
          </w:tcPr>
          <w:p w:rsidR="007C3A33" w:rsidRDefault="007C3A33" w:rsidP="007C3A33">
            <w:pPr>
              <w:pStyle w:val="MRNumberedHeading3"/>
              <w:numPr>
                <w:ilvl w:val="0"/>
                <w:numId w:val="0"/>
              </w:numPr>
              <w:jc w:val="both"/>
              <w:rPr>
                <w:szCs w:val="22"/>
                <w:lang w:val="en-US"/>
              </w:rPr>
            </w:pPr>
            <w:r>
              <w:rPr>
                <w:szCs w:val="22"/>
                <w:lang w:val="en-US"/>
              </w:rPr>
              <w:t>Address</w:t>
            </w:r>
          </w:p>
        </w:tc>
      </w:tr>
      <w:tr w:rsidR="007C3A33" w:rsidTr="007C3A33">
        <w:tc>
          <w:tcPr>
            <w:tcW w:w="1809" w:type="dxa"/>
            <w:vAlign w:val="center"/>
          </w:tcPr>
          <w:p w:rsidR="007C3A33" w:rsidRDefault="007C3A33" w:rsidP="007C3A33">
            <w:pPr>
              <w:pStyle w:val="MRNumberedHeading3"/>
              <w:numPr>
                <w:ilvl w:val="0"/>
                <w:numId w:val="0"/>
              </w:numPr>
              <w:rPr>
                <w:szCs w:val="22"/>
                <w:lang w:val="en-US"/>
              </w:rPr>
            </w:pPr>
            <w:r>
              <w:rPr>
                <w:szCs w:val="22"/>
                <w:lang w:val="en-US"/>
              </w:rPr>
              <w:t xml:space="preserve">Healthcare at Home </w:t>
            </w:r>
          </w:p>
        </w:tc>
        <w:tc>
          <w:tcPr>
            <w:tcW w:w="2977" w:type="dxa"/>
            <w:vAlign w:val="center"/>
          </w:tcPr>
          <w:p w:rsidR="007C3A33" w:rsidRDefault="007C3A33" w:rsidP="007C3A33">
            <w:pPr>
              <w:pStyle w:val="MRNumberedHeading3"/>
              <w:numPr>
                <w:ilvl w:val="0"/>
                <w:numId w:val="0"/>
              </w:numPr>
              <w:rPr>
                <w:szCs w:val="22"/>
                <w:lang w:val="en-US"/>
              </w:rPr>
            </w:pPr>
            <w:r>
              <w:rPr>
                <w:szCs w:val="22"/>
                <w:lang w:val="en-US"/>
              </w:rPr>
              <w:t xml:space="preserve">Waseem Sharif – </w:t>
            </w:r>
          </w:p>
          <w:p w:rsidR="007C3A33" w:rsidRDefault="007C3A33" w:rsidP="007C3A33">
            <w:pPr>
              <w:pStyle w:val="MRNumberedHeading3"/>
              <w:numPr>
                <w:ilvl w:val="0"/>
                <w:numId w:val="0"/>
              </w:numPr>
              <w:rPr>
                <w:szCs w:val="22"/>
                <w:lang w:val="en-US"/>
              </w:rPr>
            </w:pPr>
            <w:r>
              <w:rPr>
                <w:szCs w:val="22"/>
                <w:lang w:val="en-US"/>
              </w:rPr>
              <w:t xml:space="preserve"> </w:t>
            </w:r>
            <w:r w:rsidRPr="00865044">
              <w:rPr>
                <w:szCs w:val="22"/>
                <w:lang w:val="en-US"/>
              </w:rPr>
              <w:t>Regional Business Manager &amp; CMU Partnership Manager,</w:t>
            </w:r>
          </w:p>
        </w:tc>
        <w:tc>
          <w:tcPr>
            <w:tcW w:w="4253" w:type="dxa"/>
            <w:vAlign w:val="center"/>
          </w:tcPr>
          <w:p w:rsidR="007C3A33" w:rsidRPr="00865044" w:rsidRDefault="007C3A33" w:rsidP="007C3A33">
            <w:pPr>
              <w:pStyle w:val="MRNumberedHeading2"/>
              <w:numPr>
                <w:ilvl w:val="0"/>
                <w:numId w:val="0"/>
              </w:numPr>
              <w:ind w:left="720" w:hanging="720"/>
              <w:rPr>
                <w:szCs w:val="22"/>
                <w:lang w:val="en-US"/>
              </w:rPr>
            </w:pPr>
            <w:r w:rsidRPr="00865044">
              <w:rPr>
                <w:szCs w:val="22"/>
                <w:lang w:val="en-US"/>
              </w:rPr>
              <w:t>Healthcare at Home, 107 Station Street, Burton on Trent, Staffordshire, DE14 1SZ</w:t>
            </w:r>
          </w:p>
          <w:p w:rsidR="007C3A33" w:rsidRDefault="007C3A33" w:rsidP="007C3A33">
            <w:pPr>
              <w:pStyle w:val="MRNumberedHeading3"/>
              <w:numPr>
                <w:ilvl w:val="0"/>
                <w:numId w:val="0"/>
              </w:numPr>
              <w:rPr>
                <w:szCs w:val="22"/>
                <w:lang w:val="en-US"/>
              </w:rPr>
            </w:pPr>
          </w:p>
        </w:tc>
      </w:tr>
      <w:tr w:rsidR="007C3A33" w:rsidTr="007C3A33">
        <w:tc>
          <w:tcPr>
            <w:tcW w:w="1809" w:type="dxa"/>
            <w:vAlign w:val="center"/>
          </w:tcPr>
          <w:p w:rsidR="007C3A33" w:rsidRDefault="007C3A33" w:rsidP="007C3A33">
            <w:pPr>
              <w:pStyle w:val="MRNumberedHeading3"/>
              <w:numPr>
                <w:ilvl w:val="0"/>
                <w:numId w:val="0"/>
              </w:numPr>
              <w:rPr>
                <w:szCs w:val="22"/>
                <w:lang w:val="en-US"/>
              </w:rPr>
            </w:pPr>
            <w:r>
              <w:rPr>
                <w:szCs w:val="22"/>
                <w:lang w:val="en-US"/>
              </w:rPr>
              <w:t>HealthNet</w:t>
            </w:r>
          </w:p>
        </w:tc>
        <w:tc>
          <w:tcPr>
            <w:tcW w:w="2977" w:type="dxa"/>
            <w:vAlign w:val="center"/>
          </w:tcPr>
          <w:p w:rsidR="007C3A33" w:rsidRDefault="007C3A33" w:rsidP="007C3A33">
            <w:pPr>
              <w:pStyle w:val="MRNumberedHeading2"/>
              <w:numPr>
                <w:ilvl w:val="0"/>
                <w:numId w:val="0"/>
              </w:numPr>
              <w:ind w:left="720" w:hanging="720"/>
              <w:rPr>
                <w:szCs w:val="22"/>
                <w:lang w:val="en-US"/>
              </w:rPr>
            </w:pPr>
            <w:r w:rsidRPr="00974C23">
              <w:rPr>
                <w:szCs w:val="22"/>
                <w:lang w:val="en-US"/>
              </w:rPr>
              <w:t xml:space="preserve">Thomas Yates </w:t>
            </w:r>
            <w:r>
              <w:rPr>
                <w:szCs w:val="22"/>
                <w:lang w:val="en-US"/>
              </w:rPr>
              <w:t>–</w:t>
            </w:r>
            <w:r w:rsidRPr="00974C23">
              <w:rPr>
                <w:szCs w:val="22"/>
                <w:lang w:val="en-US"/>
              </w:rPr>
              <w:t xml:space="preserve"> </w:t>
            </w:r>
          </w:p>
          <w:p w:rsidR="007C3A33" w:rsidRDefault="007C3A33" w:rsidP="007C3A33">
            <w:pPr>
              <w:pStyle w:val="MRNumberedHeading2"/>
              <w:numPr>
                <w:ilvl w:val="0"/>
                <w:numId w:val="0"/>
              </w:numPr>
              <w:ind w:left="720" w:hanging="720"/>
              <w:rPr>
                <w:szCs w:val="22"/>
                <w:lang w:val="en-US"/>
              </w:rPr>
            </w:pPr>
            <w:r w:rsidRPr="00974C23">
              <w:rPr>
                <w:szCs w:val="22"/>
                <w:lang w:val="en-US"/>
              </w:rPr>
              <w:t>Pharmacy Operations Manager</w:t>
            </w:r>
          </w:p>
        </w:tc>
        <w:tc>
          <w:tcPr>
            <w:tcW w:w="4253" w:type="dxa"/>
            <w:vAlign w:val="center"/>
          </w:tcPr>
          <w:p w:rsidR="007C3A33" w:rsidRPr="00332CBD" w:rsidRDefault="007C3A33" w:rsidP="007C3A33">
            <w:pPr>
              <w:pStyle w:val="MRNumberedHeading2"/>
              <w:numPr>
                <w:ilvl w:val="0"/>
                <w:numId w:val="0"/>
              </w:numPr>
              <w:ind w:left="720" w:hanging="720"/>
              <w:rPr>
                <w:szCs w:val="22"/>
                <w:lang w:val="en-US"/>
              </w:rPr>
            </w:pPr>
            <w:r w:rsidRPr="00974C23">
              <w:rPr>
                <w:szCs w:val="22"/>
                <w:lang w:val="en-US"/>
              </w:rPr>
              <w:t>Unit 3 Ardane Park, Phoenix Avenue, Green Lane Industrial Estate, Featherstone, Pontefract WF7 6EP</w:t>
            </w:r>
          </w:p>
          <w:p w:rsidR="007C3A33" w:rsidRDefault="007C3A33" w:rsidP="007C3A33">
            <w:pPr>
              <w:pStyle w:val="MRNumberedHeading3"/>
              <w:numPr>
                <w:ilvl w:val="0"/>
                <w:numId w:val="0"/>
              </w:numPr>
              <w:rPr>
                <w:szCs w:val="22"/>
                <w:lang w:val="en-US"/>
              </w:rPr>
            </w:pPr>
          </w:p>
        </w:tc>
      </w:tr>
      <w:tr w:rsidR="007C3A33" w:rsidTr="007C3A33">
        <w:tc>
          <w:tcPr>
            <w:tcW w:w="1809" w:type="dxa"/>
            <w:vAlign w:val="center"/>
          </w:tcPr>
          <w:p w:rsidR="007C3A33" w:rsidRDefault="007C3A33" w:rsidP="007C3A33">
            <w:pPr>
              <w:pStyle w:val="MRNumberedHeading3"/>
              <w:numPr>
                <w:ilvl w:val="0"/>
                <w:numId w:val="0"/>
              </w:numPr>
              <w:rPr>
                <w:szCs w:val="22"/>
                <w:lang w:val="en-US"/>
              </w:rPr>
            </w:pPr>
            <w:r>
              <w:rPr>
                <w:szCs w:val="22"/>
                <w:lang w:val="en-US"/>
              </w:rPr>
              <w:t>Lloyds Pharmacy Clinical Homecare</w:t>
            </w:r>
          </w:p>
        </w:tc>
        <w:tc>
          <w:tcPr>
            <w:tcW w:w="2977" w:type="dxa"/>
            <w:vAlign w:val="center"/>
          </w:tcPr>
          <w:p w:rsidR="007C3A33" w:rsidRDefault="007C3A33" w:rsidP="007C3A33">
            <w:pPr>
              <w:pStyle w:val="MRNumberedHeading3"/>
              <w:numPr>
                <w:ilvl w:val="0"/>
                <w:numId w:val="0"/>
              </w:numPr>
              <w:rPr>
                <w:szCs w:val="20"/>
              </w:rPr>
            </w:pPr>
            <w:r w:rsidRPr="00107B66">
              <w:rPr>
                <w:szCs w:val="20"/>
              </w:rPr>
              <w:t>Adrienne Wilson</w:t>
            </w:r>
            <w:r>
              <w:rPr>
                <w:szCs w:val="20"/>
              </w:rPr>
              <w:t xml:space="preserve"> </w:t>
            </w:r>
            <w:r>
              <w:rPr>
                <w:szCs w:val="20"/>
              </w:rPr>
              <w:t>–</w:t>
            </w:r>
            <w:r w:rsidRPr="00107B66">
              <w:rPr>
                <w:szCs w:val="20"/>
              </w:rPr>
              <w:t xml:space="preserve"> </w:t>
            </w:r>
          </w:p>
          <w:p w:rsidR="007C3A33" w:rsidRDefault="007C3A33" w:rsidP="007C3A33">
            <w:pPr>
              <w:pStyle w:val="MRNumberedHeading3"/>
              <w:numPr>
                <w:ilvl w:val="0"/>
                <w:numId w:val="0"/>
              </w:numPr>
              <w:rPr>
                <w:szCs w:val="22"/>
                <w:lang w:val="en-US"/>
              </w:rPr>
            </w:pPr>
            <w:r w:rsidRPr="00107B66">
              <w:rPr>
                <w:szCs w:val="20"/>
              </w:rPr>
              <w:t xml:space="preserve">Business Development Manager - NHS England and Wales, Commercial Homecare and Speciality Services, </w:t>
            </w:r>
          </w:p>
        </w:tc>
        <w:tc>
          <w:tcPr>
            <w:tcW w:w="4253" w:type="dxa"/>
            <w:vAlign w:val="center"/>
          </w:tcPr>
          <w:p w:rsidR="007C3A33" w:rsidRDefault="007C3A33" w:rsidP="007C3A33">
            <w:pPr>
              <w:pStyle w:val="MRNumberedHeading3"/>
              <w:numPr>
                <w:ilvl w:val="0"/>
                <w:numId w:val="0"/>
              </w:numPr>
              <w:rPr>
                <w:szCs w:val="22"/>
                <w:lang w:val="en-US"/>
              </w:rPr>
            </w:pPr>
            <w:r w:rsidRPr="00107B66">
              <w:rPr>
                <w:szCs w:val="20"/>
              </w:rPr>
              <w:t>Lloyds</w:t>
            </w:r>
            <w:r>
              <w:rPr>
                <w:szCs w:val="20"/>
              </w:rPr>
              <w:t xml:space="preserve"> </w:t>
            </w:r>
            <w:r w:rsidRPr="00107B66">
              <w:rPr>
                <w:szCs w:val="20"/>
              </w:rPr>
              <w:t>Pharmacy Clinical Homecare, Scimitar Park, Roydon Road, Harlow, Essex, CM19 5GU</w:t>
            </w:r>
          </w:p>
        </w:tc>
      </w:tr>
      <w:tr w:rsidR="007C3A33" w:rsidTr="007C3A33">
        <w:tc>
          <w:tcPr>
            <w:tcW w:w="1809" w:type="dxa"/>
          </w:tcPr>
          <w:p w:rsidR="007C3A33" w:rsidRDefault="007C3A33" w:rsidP="007C3A33">
            <w:pPr>
              <w:pStyle w:val="MRNumberedHeading3"/>
              <w:numPr>
                <w:ilvl w:val="0"/>
                <w:numId w:val="0"/>
              </w:numPr>
              <w:jc w:val="both"/>
              <w:rPr>
                <w:szCs w:val="22"/>
                <w:lang w:val="en-US"/>
              </w:rPr>
            </w:pPr>
            <w:r>
              <w:rPr>
                <w:szCs w:val="22"/>
                <w:lang w:val="en-US"/>
              </w:rPr>
              <w:t>Pharmaxo</w:t>
            </w:r>
          </w:p>
        </w:tc>
        <w:tc>
          <w:tcPr>
            <w:tcW w:w="2977" w:type="dxa"/>
            <w:vAlign w:val="center"/>
          </w:tcPr>
          <w:p w:rsidR="007C3A33" w:rsidRPr="00754BA4" w:rsidRDefault="007C3A33" w:rsidP="007C3A33">
            <w:pPr>
              <w:pStyle w:val="MRNumberedHeading2"/>
              <w:numPr>
                <w:ilvl w:val="0"/>
                <w:numId w:val="0"/>
              </w:numPr>
              <w:ind w:left="720" w:hanging="720"/>
              <w:rPr>
                <w:szCs w:val="22"/>
                <w:lang w:val="en-US"/>
              </w:rPr>
            </w:pPr>
            <w:r w:rsidRPr="00754BA4">
              <w:rPr>
                <w:szCs w:val="22"/>
                <w:lang w:val="en-US"/>
              </w:rPr>
              <w:t xml:space="preserve">Trevor Jones – Contract Manger </w:t>
            </w:r>
          </w:p>
          <w:p w:rsidR="007C3A33" w:rsidRDefault="007C3A33" w:rsidP="007C3A33">
            <w:pPr>
              <w:pStyle w:val="MRNumberedHeading3"/>
              <w:numPr>
                <w:ilvl w:val="0"/>
                <w:numId w:val="0"/>
              </w:numPr>
              <w:rPr>
                <w:szCs w:val="22"/>
                <w:lang w:val="en-US"/>
              </w:rPr>
            </w:pPr>
          </w:p>
        </w:tc>
        <w:tc>
          <w:tcPr>
            <w:tcW w:w="4253" w:type="dxa"/>
            <w:vAlign w:val="center"/>
          </w:tcPr>
          <w:p w:rsidR="007C3A33" w:rsidRDefault="007C3A33" w:rsidP="007C3A33">
            <w:pPr>
              <w:pStyle w:val="MRNumberedHeading3"/>
              <w:numPr>
                <w:ilvl w:val="0"/>
                <w:numId w:val="0"/>
              </w:numPr>
              <w:rPr>
                <w:szCs w:val="22"/>
                <w:lang w:val="en-US"/>
              </w:rPr>
            </w:pPr>
            <w:r w:rsidRPr="00754BA4">
              <w:rPr>
                <w:szCs w:val="22"/>
                <w:lang w:val="en-US"/>
              </w:rPr>
              <w:t>Pharmaxo Pharmacy services Ltd, 1 Corsham Science Park, Park Lane, Corsham, Wiltshire, SN13 9FU</w:t>
            </w:r>
          </w:p>
        </w:tc>
      </w:tr>
      <w:tr w:rsidR="007C3A33" w:rsidTr="007C3A33">
        <w:trPr>
          <w:cantSplit/>
          <w:trHeight w:val="1134"/>
        </w:trPr>
        <w:tc>
          <w:tcPr>
            <w:tcW w:w="1809" w:type="dxa"/>
            <w:vAlign w:val="center"/>
          </w:tcPr>
          <w:p w:rsidR="007C3A33" w:rsidRDefault="007C3A33" w:rsidP="007C3A33">
            <w:pPr>
              <w:pStyle w:val="MRNumberedHeading3"/>
              <w:numPr>
                <w:ilvl w:val="0"/>
                <w:numId w:val="0"/>
              </w:numPr>
              <w:rPr>
                <w:szCs w:val="22"/>
                <w:lang w:val="en-US"/>
              </w:rPr>
            </w:pPr>
            <w:r w:rsidRPr="00113174">
              <w:rPr>
                <w:szCs w:val="22"/>
                <w:lang w:val="en-US"/>
              </w:rPr>
              <w:lastRenderedPageBreak/>
              <w:t>Polar Speed Distribution Limited</w:t>
            </w:r>
          </w:p>
        </w:tc>
        <w:tc>
          <w:tcPr>
            <w:tcW w:w="2977" w:type="dxa"/>
            <w:vAlign w:val="center"/>
          </w:tcPr>
          <w:p w:rsidR="007C3A33" w:rsidRDefault="007C3A33" w:rsidP="007C3A33">
            <w:pPr>
              <w:pStyle w:val="MRNumberedHeading3"/>
              <w:numPr>
                <w:ilvl w:val="0"/>
                <w:numId w:val="0"/>
              </w:numPr>
              <w:rPr>
                <w:szCs w:val="22"/>
                <w:lang w:val="en-US"/>
              </w:rPr>
            </w:pPr>
            <w:r w:rsidRPr="00113174">
              <w:rPr>
                <w:szCs w:val="22"/>
                <w:lang w:val="en-US"/>
              </w:rPr>
              <w:t>Neil Parlett.</w:t>
            </w:r>
            <w:r>
              <w:rPr>
                <w:szCs w:val="22"/>
                <w:lang w:val="en-US"/>
              </w:rPr>
              <w:t>-</w:t>
            </w:r>
            <w:r w:rsidRPr="00113174">
              <w:rPr>
                <w:szCs w:val="22"/>
                <w:lang w:val="en-US"/>
              </w:rPr>
              <w:t xml:space="preserve"> Commercial Manager- Clinical Homecare and NHS Supply Chain</w:t>
            </w:r>
            <w:r>
              <w:rPr>
                <w:szCs w:val="22"/>
                <w:lang w:val="en-US"/>
              </w:rPr>
              <w:t>,</w:t>
            </w:r>
          </w:p>
        </w:tc>
        <w:tc>
          <w:tcPr>
            <w:tcW w:w="4253" w:type="dxa"/>
            <w:vAlign w:val="center"/>
          </w:tcPr>
          <w:p w:rsidR="007C3A33" w:rsidRPr="00332CBD" w:rsidRDefault="007C3A33" w:rsidP="007C3A33">
            <w:pPr>
              <w:pStyle w:val="MRNumberedHeading3"/>
              <w:numPr>
                <w:ilvl w:val="0"/>
                <w:numId w:val="0"/>
              </w:numPr>
              <w:rPr>
                <w:szCs w:val="22"/>
                <w:lang w:val="en-US"/>
              </w:rPr>
            </w:pPr>
            <w:r w:rsidRPr="00113174">
              <w:rPr>
                <w:szCs w:val="22"/>
                <w:lang w:val="en-US"/>
              </w:rPr>
              <w:t>Polar Speed Distribution Limited – a UPS Healthcare Company</w:t>
            </w:r>
            <w:r>
              <w:rPr>
                <w:szCs w:val="22"/>
                <w:lang w:val="en-US"/>
              </w:rPr>
              <w:t xml:space="preserve">, </w:t>
            </w:r>
            <w:r w:rsidRPr="00113174">
              <w:rPr>
                <w:szCs w:val="22"/>
                <w:lang w:val="en-US"/>
              </w:rPr>
              <w:t>8 Chartmoor Road</w:t>
            </w:r>
            <w:r>
              <w:rPr>
                <w:szCs w:val="22"/>
                <w:lang w:val="en-US"/>
              </w:rPr>
              <w:t xml:space="preserve">, </w:t>
            </w:r>
            <w:r w:rsidRPr="00113174">
              <w:rPr>
                <w:szCs w:val="22"/>
                <w:lang w:val="en-US"/>
              </w:rPr>
              <w:t>LEIGHTON BUZZARD</w:t>
            </w:r>
            <w:r>
              <w:rPr>
                <w:szCs w:val="22"/>
                <w:lang w:val="en-US"/>
              </w:rPr>
              <w:t xml:space="preserve">, </w:t>
            </w:r>
            <w:r w:rsidRPr="00113174">
              <w:rPr>
                <w:szCs w:val="22"/>
                <w:lang w:val="en-US"/>
              </w:rPr>
              <w:t>LU7 4WG</w:t>
            </w:r>
          </w:p>
          <w:p w:rsidR="007C3A33" w:rsidRDefault="007C3A33" w:rsidP="007C3A33">
            <w:pPr>
              <w:pStyle w:val="MRNumberedHeading3"/>
              <w:numPr>
                <w:ilvl w:val="0"/>
                <w:numId w:val="0"/>
              </w:numPr>
              <w:rPr>
                <w:szCs w:val="22"/>
                <w:lang w:val="en-US"/>
              </w:rPr>
            </w:pPr>
          </w:p>
        </w:tc>
      </w:tr>
    </w:tbl>
    <w:p w:rsidR="007C3A33" w:rsidRPr="00332CBD" w:rsidRDefault="007C3A33" w:rsidP="007C3A33">
      <w:pPr>
        <w:pStyle w:val="MRNumberedHeading3"/>
        <w:numPr>
          <w:ilvl w:val="0"/>
          <w:numId w:val="0"/>
        </w:numPr>
        <w:ind w:left="1789" w:hanging="1080"/>
        <w:jc w:val="both"/>
        <w:rPr>
          <w:szCs w:val="22"/>
          <w:lang w:val="en-US"/>
        </w:rPr>
      </w:pPr>
    </w:p>
    <w:p w:rsidR="00087C11" w:rsidRPr="00332CBD"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20" w:name="_Ref441065717"/>
      <w:bookmarkStart w:id="21" w:name="_Ref318787051"/>
      <w:bookmarkStart w:id="22" w:name="_Ref318698498"/>
      <w:bookmarkStart w:id="23" w:name="_Ref286215061"/>
      <w:r w:rsidRPr="00332CBD">
        <w:rPr>
          <w:rFonts w:ascii="Arial" w:hAnsi="Arial" w:cs="Arial"/>
          <w:b/>
          <w:snapToGrid w:val="0"/>
          <w:color w:val="auto"/>
          <w:w w:val="0"/>
        </w:rPr>
        <w:t>Management levels for escalation and dispute resolution</w:t>
      </w:r>
      <w:bookmarkEnd w:id="20"/>
    </w:p>
    <w:p w:rsidR="00087C11" w:rsidRPr="00332CBD" w:rsidRDefault="00087C11" w:rsidP="00B906F3">
      <w:pPr>
        <w:pStyle w:val="MRNumberedHeading2"/>
        <w:rPr>
          <w:lang w:val="en-US"/>
        </w:rPr>
      </w:pPr>
      <w:bookmarkStart w:id="24" w:name="_Ref361134683"/>
      <w:r w:rsidRPr="00332CBD">
        <w:rPr>
          <w:lang w:val="en-US"/>
        </w:rPr>
        <w:t>Th</w:t>
      </w:r>
      <w:r w:rsidR="00B906F3">
        <w:rPr>
          <w:lang w:val="en-US"/>
        </w:rPr>
        <w:t>e management levels at which a Dispute may</w:t>
      </w:r>
      <w:r w:rsidRPr="00332CBD">
        <w:rPr>
          <w:lang w:val="en-US"/>
        </w:rPr>
        <w:t xml:space="preserve"> be dealt with </w:t>
      </w:r>
      <w:r w:rsidR="00B906F3" w:rsidRPr="00B906F3">
        <w:rPr>
          <w:szCs w:val="22"/>
          <w:lang w:val="en-US"/>
        </w:rPr>
        <w:t xml:space="preserve">as referred to as part of the Dispute Resolution Procedure </w:t>
      </w:r>
      <w:r w:rsidRPr="00332CBD">
        <w:rPr>
          <w:lang w:val="en-US"/>
        </w:rPr>
        <w:t>are as follows:</w:t>
      </w:r>
      <w:bookmarkEnd w:id="21"/>
      <w:bookmarkEnd w:id="24"/>
    </w:p>
    <w:p w:rsidR="00087C11" w:rsidRPr="00332CBD" w:rsidRDefault="00087C11" w:rsidP="00052B92">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snapToGrid w:val="0"/>
          <w:color w:val="auto"/>
          <w:w w:val="0"/>
        </w:rPr>
        <w:t xml:space="preserve"> </w:t>
      </w:r>
      <w:bookmarkEnd w:id="22"/>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2363"/>
        <w:gridCol w:w="4317"/>
      </w:tblGrid>
      <w:tr w:rsidR="00087C11" w:rsidRPr="00332CBD" w:rsidTr="007C3A33">
        <w:tc>
          <w:tcPr>
            <w:tcW w:w="1677"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Level</w:t>
            </w:r>
          </w:p>
        </w:tc>
        <w:tc>
          <w:tcPr>
            <w:tcW w:w="2363"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Authority representative</w:t>
            </w:r>
          </w:p>
        </w:tc>
        <w:tc>
          <w:tcPr>
            <w:tcW w:w="4317"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Supplier representative</w:t>
            </w:r>
          </w:p>
        </w:tc>
      </w:tr>
      <w:tr w:rsidR="00087C11" w:rsidRPr="00332CBD" w:rsidTr="007C3A33">
        <w:tc>
          <w:tcPr>
            <w:tcW w:w="1677"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color w:val="auto"/>
                <w:lang w:val="en-US"/>
              </w:rPr>
              <w:t>1</w:t>
            </w:r>
          </w:p>
        </w:tc>
        <w:tc>
          <w:tcPr>
            <w:tcW w:w="2363" w:type="dxa"/>
            <w:shd w:val="clear" w:color="auto" w:fill="auto"/>
          </w:tcPr>
          <w:p w:rsidR="00087C11" w:rsidRPr="00332CBD" w:rsidRDefault="00A43D76" w:rsidP="00D81C22">
            <w:pPr>
              <w:pStyle w:val="MRNumberedHeading1"/>
              <w:keepNext w:val="0"/>
              <w:keepLines w:val="0"/>
              <w:widowControl w:val="0"/>
              <w:numPr>
                <w:ilvl w:val="0"/>
                <w:numId w:val="0"/>
              </w:numPr>
              <w:jc w:val="both"/>
              <w:rPr>
                <w:rFonts w:ascii="Arial" w:hAnsi="Arial" w:cs="Arial"/>
                <w:color w:val="auto"/>
                <w:lang w:val="en-US"/>
              </w:rPr>
            </w:pPr>
            <w:r>
              <w:rPr>
                <w:rFonts w:ascii="Arial" w:hAnsi="Arial" w:cs="Arial"/>
                <w:b/>
                <w:color w:val="auto"/>
                <w:lang w:val="en-US"/>
              </w:rPr>
              <w:t>Liz Payne</w:t>
            </w:r>
          </w:p>
        </w:tc>
        <w:tc>
          <w:tcPr>
            <w:tcW w:w="4317" w:type="dxa"/>
            <w:shd w:val="clear" w:color="auto" w:fill="auto"/>
          </w:tcPr>
          <w:p w:rsidR="00087C11" w:rsidRPr="00332CBD" w:rsidRDefault="007C3A33" w:rsidP="00D81C22">
            <w:pPr>
              <w:pStyle w:val="MRNumberedHeading1"/>
              <w:keepNext w:val="0"/>
              <w:keepLines w:val="0"/>
              <w:widowControl w:val="0"/>
              <w:numPr>
                <w:ilvl w:val="0"/>
                <w:numId w:val="0"/>
              </w:numPr>
              <w:jc w:val="both"/>
              <w:rPr>
                <w:rFonts w:ascii="Arial" w:hAnsi="Arial" w:cs="Arial"/>
                <w:color w:val="auto"/>
                <w:lang w:val="en-US"/>
              </w:rPr>
            </w:pPr>
            <w:r>
              <w:rPr>
                <w:rFonts w:ascii="Arial" w:hAnsi="Arial" w:cs="Arial"/>
                <w:b/>
                <w:color w:val="auto"/>
                <w:lang w:val="en-US"/>
              </w:rPr>
              <w:t xml:space="preserve">Healthcare at Home - </w:t>
            </w:r>
            <w:r w:rsidR="00865044">
              <w:rPr>
                <w:rFonts w:ascii="Arial" w:hAnsi="Arial" w:cs="Arial"/>
                <w:b/>
                <w:color w:val="auto"/>
                <w:lang w:val="en-US"/>
              </w:rPr>
              <w:t>Waseem Sharif</w:t>
            </w:r>
          </w:p>
        </w:tc>
      </w:tr>
      <w:tr w:rsidR="00087C11" w:rsidRPr="00332CBD" w:rsidTr="007C3A33">
        <w:tc>
          <w:tcPr>
            <w:tcW w:w="1677" w:type="dxa"/>
            <w:shd w:val="clear" w:color="auto" w:fill="auto"/>
          </w:tcPr>
          <w:p w:rsidR="00087C11" w:rsidRPr="00772950" w:rsidRDefault="00087C11" w:rsidP="00D81C22">
            <w:pPr>
              <w:pStyle w:val="MRNumberedHeading1"/>
              <w:keepNext w:val="0"/>
              <w:keepLines w:val="0"/>
              <w:widowControl w:val="0"/>
              <w:numPr>
                <w:ilvl w:val="0"/>
                <w:numId w:val="0"/>
              </w:numPr>
              <w:jc w:val="both"/>
              <w:rPr>
                <w:rFonts w:ascii="Arial" w:hAnsi="Arial" w:cs="Arial"/>
                <w:color w:val="auto"/>
                <w:lang w:val="en-US"/>
              </w:rPr>
            </w:pPr>
          </w:p>
        </w:tc>
        <w:tc>
          <w:tcPr>
            <w:tcW w:w="2363" w:type="dxa"/>
            <w:shd w:val="clear" w:color="auto" w:fill="auto"/>
          </w:tcPr>
          <w:p w:rsidR="00087C11" w:rsidRPr="00772950" w:rsidRDefault="00087C11" w:rsidP="00D81C22">
            <w:pPr>
              <w:pStyle w:val="MRNumberedHeading1"/>
              <w:keepNext w:val="0"/>
              <w:keepLines w:val="0"/>
              <w:widowControl w:val="0"/>
              <w:numPr>
                <w:ilvl w:val="0"/>
                <w:numId w:val="0"/>
              </w:numPr>
              <w:jc w:val="both"/>
              <w:rPr>
                <w:rFonts w:ascii="Arial" w:hAnsi="Arial" w:cs="Arial"/>
                <w:color w:val="auto"/>
                <w:lang w:val="en-US"/>
              </w:rPr>
            </w:pPr>
          </w:p>
        </w:tc>
        <w:tc>
          <w:tcPr>
            <w:tcW w:w="4317" w:type="dxa"/>
            <w:shd w:val="clear" w:color="auto" w:fill="auto"/>
          </w:tcPr>
          <w:p w:rsidR="00087C11" w:rsidRPr="007C3A33" w:rsidRDefault="007C3A33" w:rsidP="00D81C22">
            <w:pPr>
              <w:pStyle w:val="MRNumberedHeading1"/>
              <w:keepNext w:val="0"/>
              <w:keepLines w:val="0"/>
              <w:widowControl w:val="0"/>
              <w:numPr>
                <w:ilvl w:val="0"/>
                <w:numId w:val="0"/>
              </w:numPr>
              <w:jc w:val="both"/>
              <w:rPr>
                <w:rFonts w:ascii="Arial" w:hAnsi="Arial" w:cs="Arial"/>
                <w:b/>
                <w:color w:val="auto"/>
                <w:highlight w:val="yellow"/>
                <w:lang w:val="en-US"/>
              </w:rPr>
            </w:pPr>
            <w:r w:rsidRPr="007C3A33">
              <w:rPr>
                <w:rFonts w:ascii="Arial" w:hAnsi="Arial" w:cs="Arial"/>
                <w:b/>
                <w:color w:val="auto"/>
                <w:lang w:val="en-US"/>
              </w:rPr>
              <w:t xml:space="preserve">HealthNet </w:t>
            </w:r>
            <w:r>
              <w:rPr>
                <w:rFonts w:ascii="Arial" w:hAnsi="Arial" w:cs="Arial"/>
                <w:b/>
                <w:color w:val="auto"/>
                <w:lang w:val="en-US"/>
              </w:rPr>
              <w:t>–</w:t>
            </w:r>
            <w:r w:rsidRPr="007C3A33">
              <w:rPr>
                <w:rFonts w:ascii="Arial" w:hAnsi="Arial" w:cs="Arial"/>
                <w:b/>
                <w:color w:val="auto"/>
                <w:lang w:val="en-US"/>
              </w:rPr>
              <w:t xml:space="preserve"> </w:t>
            </w:r>
            <w:r>
              <w:rPr>
                <w:rFonts w:ascii="Arial" w:hAnsi="Arial" w:cs="Arial"/>
                <w:b/>
                <w:color w:val="auto"/>
                <w:lang w:val="en-US"/>
              </w:rPr>
              <w:t xml:space="preserve">Thomas Yates </w:t>
            </w:r>
          </w:p>
        </w:tc>
      </w:tr>
      <w:tr w:rsidR="007C3A33" w:rsidRPr="00332CBD" w:rsidTr="007C3A33">
        <w:tc>
          <w:tcPr>
            <w:tcW w:w="1677" w:type="dxa"/>
            <w:shd w:val="clear" w:color="auto" w:fill="auto"/>
          </w:tcPr>
          <w:p w:rsidR="007C3A33" w:rsidRPr="00772950" w:rsidRDefault="007C3A33" w:rsidP="00D81C22">
            <w:pPr>
              <w:pStyle w:val="MRNumberedHeading1"/>
              <w:keepNext w:val="0"/>
              <w:keepLines w:val="0"/>
              <w:widowControl w:val="0"/>
              <w:numPr>
                <w:ilvl w:val="0"/>
                <w:numId w:val="0"/>
              </w:numPr>
              <w:jc w:val="both"/>
              <w:rPr>
                <w:rFonts w:ascii="Arial" w:hAnsi="Arial" w:cs="Arial"/>
                <w:color w:val="auto"/>
                <w:lang w:val="en-US"/>
              </w:rPr>
            </w:pPr>
          </w:p>
        </w:tc>
        <w:tc>
          <w:tcPr>
            <w:tcW w:w="2363" w:type="dxa"/>
            <w:shd w:val="clear" w:color="auto" w:fill="auto"/>
          </w:tcPr>
          <w:p w:rsidR="007C3A33" w:rsidRPr="007C3A33" w:rsidRDefault="007C3A33" w:rsidP="00D81C22">
            <w:pPr>
              <w:pStyle w:val="MRNumberedHeading1"/>
              <w:keepNext w:val="0"/>
              <w:keepLines w:val="0"/>
              <w:widowControl w:val="0"/>
              <w:numPr>
                <w:ilvl w:val="0"/>
                <w:numId w:val="0"/>
              </w:numPr>
              <w:jc w:val="both"/>
              <w:rPr>
                <w:rFonts w:ascii="Arial" w:hAnsi="Arial" w:cs="Arial"/>
                <w:b/>
                <w:color w:val="auto"/>
                <w:lang w:val="en-US"/>
              </w:rPr>
            </w:pPr>
          </w:p>
        </w:tc>
        <w:tc>
          <w:tcPr>
            <w:tcW w:w="4317" w:type="dxa"/>
            <w:shd w:val="clear" w:color="auto" w:fill="auto"/>
          </w:tcPr>
          <w:p w:rsidR="007C3A33" w:rsidRPr="007C3A33" w:rsidRDefault="007C3A33" w:rsidP="00D81C22">
            <w:pPr>
              <w:pStyle w:val="MRNumberedHeading1"/>
              <w:keepNext w:val="0"/>
              <w:keepLines w:val="0"/>
              <w:widowControl w:val="0"/>
              <w:numPr>
                <w:ilvl w:val="0"/>
                <w:numId w:val="0"/>
              </w:numPr>
              <w:jc w:val="both"/>
              <w:rPr>
                <w:rFonts w:ascii="Arial" w:hAnsi="Arial" w:cs="Arial"/>
                <w:b/>
                <w:color w:val="auto"/>
                <w:lang w:val="en-US"/>
              </w:rPr>
            </w:pPr>
            <w:r>
              <w:rPr>
                <w:rFonts w:ascii="Arial" w:hAnsi="Arial" w:cs="Arial"/>
                <w:b/>
                <w:color w:val="auto"/>
                <w:lang w:val="en-US"/>
              </w:rPr>
              <w:t xml:space="preserve">Lloyds Pharmacy Clinical Homecare  - </w:t>
            </w:r>
            <w:r w:rsidRPr="007C3A33">
              <w:rPr>
                <w:rFonts w:ascii="Arial" w:hAnsi="Arial" w:cs="Arial"/>
                <w:b/>
                <w:color w:val="auto"/>
                <w:lang w:val="en-US"/>
              </w:rPr>
              <w:t>Adrienne Wilson</w:t>
            </w:r>
          </w:p>
        </w:tc>
      </w:tr>
      <w:tr w:rsidR="007C3A33" w:rsidRPr="00332CBD" w:rsidTr="007C3A33">
        <w:tc>
          <w:tcPr>
            <w:tcW w:w="1677" w:type="dxa"/>
            <w:shd w:val="clear" w:color="auto" w:fill="auto"/>
          </w:tcPr>
          <w:p w:rsidR="007C3A33" w:rsidRPr="00772950" w:rsidRDefault="007C3A33" w:rsidP="00D81C22">
            <w:pPr>
              <w:pStyle w:val="MRNumberedHeading1"/>
              <w:keepNext w:val="0"/>
              <w:keepLines w:val="0"/>
              <w:widowControl w:val="0"/>
              <w:numPr>
                <w:ilvl w:val="0"/>
                <w:numId w:val="0"/>
              </w:numPr>
              <w:jc w:val="both"/>
              <w:rPr>
                <w:rFonts w:ascii="Arial" w:hAnsi="Arial" w:cs="Arial"/>
                <w:color w:val="auto"/>
                <w:lang w:val="en-US"/>
              </w:rPr>
            </w:pPr>
          </w:p>
        </w:tc>
        <w:tc>
          <w:tcPr>
            <w:tcW w:w="2363" w:type="dxa"/>
            <w:shd w:val="clear" w:color="auto" w:fill="auto"/>
          </w:tcPr>
          <w:p w:rsidR="007C3A33" w:rsidRPr="00772950" w:rsidRDefault="007C3A33" w:rsidP="00D81C22">
            <w:pPr>
              <w:pStyle w:val="MRNumberedHeading1"/>
              <w:keepNext w:val="0"/>
              <w:keepLines w:val="0"/>
              <w:widowControl w:val="0"/>
              <w:numPr>
                <w:ilvl w:val="0"/>
                <w:numId w:val="0"/>
              </w:numPr>
              <w:jc w:val="both"/>
              <w:rPr>
                <w:rFonts w:ascii="Arial" w:hAnsi="Arial" w:cs="Arial"/>
                <w:color w:val="auto"/>
                <w:lang w:val="en-US"/>
              </w:rPr>
            </w:pPr>
          </w:p>
        </w:tc>
        <w:tc>
          <w:tcPr>
            <w:tcW w:w="4317" w:type="dxa"/>
            <w:shd w:val="clear" w:color="auto" w:fill="auto"/>
          </w:tcPr>
          <w:p w:rsidR="007C3A33" w:rsidRPr="007C3A33" w:rsidRDefault="007C3A33" w:rsidP="00D81C22">
            <w:pPr>
              <w:pStyle w:val="MRNumberedHeading1"/>
              <w:keepNext w:val="0"/>
              <w:keepLines w:val="0"/>
              <w:widowControl w:val="0"/>
              <w:numPr>
                <w:ilvl w:val="0"/>
                <w:numId w:val="0"/>
              </w:numPr>
              <w:jc w:val="both"/>
              <w:rPr>
                <w:rFonts w:ascii="Arial" w:hAnsi="Arial" w:cs="Arial"/>
                <w:b/>
                <w:color w:val="auto"/>
                <w:lang w:val="en-US"/>
              </w:rPr>
            </w:pPr>
            <w:r>
              <w:rPr>
                <w:rFonts w:ascii="Arial" w:hAnsi="Arial" w:cs="Arial"/>
                <w:b/>
                <w:color w:val="auto"/>
                <w:lang w:val="en-US"/>
              </w:rPr>
              <w:t>Pharmaxo – Trevor Jones</w:t>
            </w:r>
          </w:p>
        </w:tc>
      </w:tr>
      <w:tr w:rsidR="007C3A33" w:rsidRPr="00332CBD" w:rsidTr="007C3A33">
        <w:tc>
          <w:tcPr>
            <w:tcW w:w="1677" w:type="dxa"/>
            <w:shd w:val="clear" w:color="auto" w:fill="auto"/>
          </w:tcPr>
          <w:p w:rsidR="007C3A33" w:rsidRPr="00772950" w:rsidRDefault="007C3A33" w:rsidP="00D81C22">
            <w:pPr>
              <w:pStyle w:val="MRNumberedHeading1"/>
              <w:keepNext w:val="0"/>
              <w:keepLines w:val="0"/>
              <w:widowControl w:val="0"/>
              <w:numPr>
                <w:ilvl w:val="0"/>
                <w:numId w:val="0"/>
              </w:numPr>
              <w:jc w:val="both"/>
              <w:rPr>
                <w:rFonts w:ascii="Arial" w:hAnsi="Arial" w:cs="Arial"/>
                <w:color w:val="auto"/>
                <w:lang w:val="en-US"/>
              </w:rPr>
            </w:pPr>
          </w:p>
        </w:tc>
        <w:tc>
          <w:tcPr>
            <w:tcW w:w="2363" w:type="dxa"/>
            <w:shd w:val="clear" w:color="auto" w:fill="auto"/>
          </w:tcPr>
          <w:p w:rsidR="007C3A33" w:rsidRPr="00772950" w:rsidRDefault="007C3A33" w:rsidP="00D81C22">
            <w:pPr>
              <w:pStyle w:val="MRNumberedHeading1"/>
              <w:keepNext w:val="0"/>
              <w:keepLines w:val="0"/>
              <w:widowControl w:val="0"/>
              <w:numPr>
                <w:ilvl w:val="0"/>
                <w:numId w:val="0"/>
              </w:numPr>
              <w:jc w:val="both"/>
              <w:rPr>
                <w:rFonts w:ascii="Arial" w:hAnsi="Arial" w:cs="Arial"/>
                <w:color w:val="auto"/>
                <w:lang w:val="en-US"/>
              </w:rPr>
            </w:pPr>
          </w:p>
        </w:tc>
        <w:tc>
          <w:tcPr>
            <w:tcW w:w="4317" w:type="dxa"/>
            <w:shd w:val="clear" w:color="auto" w:fill="auto"/>
          </w:tcPr>
          <w:p w:rsidR="007C3A33" w:rsidRPr="007C3A33" w:rsidRDefault="007C3A33" w:rsidP="00D81C22">
            <w:pPr>
              <w:pStyle w:val="MRNumberedHeading1"/>
              <w:keepNext w:val="0"/>
              <w:keepLines w:val="0"/>
              <w:widowControl w:val="0"/>
              <w:numPr>
                <w:ilvl w:val="0"/>
                <w:numId w:val="0"/>
              </w:numPr>
              <w:jc w:val="both"/>
              <w:rPr>
                <w:rFonts w:ascii="Arial" w:hAnsi="Arial" w:cs="Arial"/>
                <w:b/>
                <w:color w:val="auto"/>
                <w:lang w:val="en-US"/>
              </w:rPr>
            </w:pPr>
            <w:r>
              <w:rPr>
                <w:rFonts w:ascii="Arial" w:hAnsi="Arial" w:cs="Arial"/>
                <w:b/>
                <w:color w:val="auto"/>
                <w:lang w:val="en-US"/>
              </w:rPr>
              <w:t>Polar Speed – Neil Parlett</w:t>
            </w:r>
          </w:p>
        </w:tc>
      </w:tr>
    </w:tbl>
    <w:p w:rsidR="00087C11" w:rsidRPr="00332CBD"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25" w:name="_Ref358208666"/>
      <w:bookmarkEnd w:id="23"/>
      <w:r w:rsidRPr="00332CBD">
        <w:rPr>
          <w:rFonts w:ascii="Arial" w:hAnsi="Arial" w:cs="Arial"/>
          <w:b/>
          <w:color w:val="auto"/>
        </w:rPr>
        <w:t>Order of precedence</w:t>
      </w:r>
      <w:bookmarkEnd w:id="25"/>
    </w:p>
    <w:p w:rsidR="00087C11" w:rsidRPr="00332CBD" w:rsidRDefault="00087C11" w:rsidP="00052B92">
      <w:pPr>
        <w:pStyle w:val="MRNumberedHeading2"/>
        <w:jc w:val="both"/>
        <w:rPr>
          <w:szCs w:val="22"/>
          <w:lang w:val="en-US"/>
        </w:rPr>
      </w:pPr>
      <w:bookmarkStart w:id="26" w:name="_Ref441065718"/>
      <w:r w:rsidRPr="00332CBD">
        <w:rPr>
          <w:szCs w:val="22"/>
          <w:lang w:val="en-US"/>
        </w:rPr>
        <w:t xml:space="preserve">Subject always to Clause </w:t>
      </w:r>
      <w:r w:rsidR="005B202C">
        <w:rPr>
          <w:szCs w:val="22"/>
          <w:lang w:val="en-US"/>
        </w:rPr>
        <w:fldChar w:fldCharType="begin"/>
      </w:r>
      <w:r w:rsidR="005B202C">
        <w:rPr>
          <w:szCs w:val="22"/>
          <w:lang w:val="en-US"/>
        </w:rPr>
        <w:instrText xml:space="preserve"> REF _Ref322935357 \r \h </w:instrText>
      </w:r>
      <w:r w:rsidR="005B202C">
        <w:rPr>
          <w:szCs w:val="22"/>
          <w:lang w:val="en-US"/>
        </w:rPr>
      </w:r>
      <w:r w:rsidR="005B202C">
        <w:rPr>
          <w:szCs w:val="22"/>
          <w:lang w:val="en-US"/>
        </w:rPr>
        <w:fldChar w:fldCharType="separate"/>
      </w:r>
      <w:r w:rsidR="008B7A17">
        <w:rPr>
          <w:szCs w:val="22"/>
          <w:lang w:val="en-US"/>
        </w:rPr>
        <w:t>1.10</w:t>
      </w:r>
      <w:r w:rsidR="005B202C">
        <w:rPr>
          <w:szCs w:val="22"/>
          <w:lang w:val="en-US"/>
        </w:rPr>
        <w:fldChar w:fldCharType="end"/>
      </w:r>
      <w:r w:rsidR="005B202C">
        <w:rPr>
          <w:szCs w:val="22"/>
          <w:lang w:val="en-US"/>
        </w:rPr>
        <w:t xml:space="preserve"> </w:t>
      </w:r>
      <w:r w:rsidRPr="00332CBD">
        <w:rPr>
          <w:szCs w:val="22"/>
          <w:lang w:val="en-US"/>
        </w:rPr>
        <w:t xml:space="preserve">of </w:t>
      </w:r>
      <w:r w:rsidRPr="00332CBD">
        <w:rPr>
          <w:szCs w:val="22"/>
          <w:lang w:val="en-US"/>
        </w:rPr>
        <w:fldChar w:fldCharType="begin"/>
      </w:r>
      <w:r w:rsidRPr="00332CBD">
        <w:rPr>
          <w:szCs w:val="22"/>
          <w:lang w:val="en-US"/>
        </w:rPr>
        <w:instrText xml:space="preserve"> REF _Ref377731007 \r \h </w:instrText>
      </w:r>
      <w:r w:rsidR="008428F4" w:rsidRPr="00332CBD">
        <w:rPr>
          <w:szCs w:val="22"/>
          <w:lang w:val="en-US"/>
        </w:rPr>
        <w:instrText xml:space="preserve"> \* MERGEFORMAT </w:instrText>
      </w:r>
      <w:r w:rsidRPr="00332CBD">
        <w:rPr>
          <w:szCs w:val="22"/>
          <w:lang w:val="en-US"/>
        </w:rPr>
      </w:r>
      <w:r w:rsidRPr="00332CBD">
        <w:rPr>
          <w:szCs w:val="22"/>
          <w:lang w:val="en-US"/>
        </w:rPr>
        <w:fldChar w:fldCharType="separate"/>
      </w:r>
      <w:r w:rsidR="008B7A17">
        <w:rPr>
          <w:szCs w:val="22"/>
          <w:lang w:val="en-US"/>
        </w:rPr>
        <w:t>Schedule 4</w:t>
      </w:r>
      <w:r w:rsidRPr="00332CBD">
        <w:rPr>
          <w:szCs w:val="22"/>
          <w:lang w:val="en-US"/>
        </w:rPr>
        <w:fldChar w:fldCharType="end"/>
      </w:r>
      <w:r w:rsidRPr="00332CBD">
        <w:rPr>
          <w:szCs w:val="22"/>
          <w:lang w:val="en-US"/>
        </w:rPr>
        <w:t>, should there be a conflict between any other parts of this Framework Agreement the order of priority for construction purposes shall be:</w:t>
      </w:r>
      <w:bookmarkEnd w:id="26"/>
    </w:p>
    <w:p w:rsidR="00087C11" w:rsidRPr="00332CBD" w:rsidRDefault="00087C11" w:rsidP="00052B92">
      <w:pPr>
        <w:pStyle w:val="MRNumberedHeading3"/>
        <w:ind w:hanging="924"/>
        <w:jc w:val="both"/>
        <w:rPr>
          <w:szCs w:val="22"/>
        </w:rPr>
      </w:pPr>
      <w:bookmarkStart w:id="27" w:name="_Ref441065719"/>
      <w:r w:rsidRPr="00332CBD">
        <w:rPr>
          <w:szCs w:val="22"/>
        </w:rPr>
        <w:t>the provisions on the front page of this NHS Framework Agreement for the Supply of Goods and the Provision of Services;</w:t>
      </w:r>
      <w:bookmarkEnd w:id="27"/>
      <w:r w:rsidRPr="00332CBD">
        <w:rPr>
          <w:szCs w:val="22"/>
        </w:rPr>
        <w:t xml:space="preserve"> </w:t>
      </w:r>
    </w:p>
    <w:bookmarkStart w:id="28" w:name="_Ref441065720"/>
    <w:p w:rsidR="00087C11" w:rsidRPr="00332CBD" w:rsidRDefault="00087C11" w:rsidP="00052B92">
      <w:pPr>
        <w:pStyle w:val="MRNumberedHeading3"/>
        <w:ind w:hanging="924"/>
        <w:jc w:val="both"/>
        <w:rPr>
          <w:szCs w:val="22"/>
        </w:rPr>
      </w:pPr>
      <w:r w:rsidRPr="00332CBD">
        <w:rPr>
          <w:szCs w:val="22"/>
        </w:rPr>
        <w:fldChar w:fldCharType="begin"/>
      </w:r>
      <w:r w:rsidRPr="00332CBD">
        <w:rPr>
          <w:szCs w:val="22"/>
        </w:rPr>
        <w:instrText xml:space="preserve"> REF _Ref318785210 \r \h  \* MERGEFORMAT </w:instrText>
      </w:r>
      <w:r w:rsidRPr="00332CBD">
        <w:rPr>
          <w:szCs w:val="22"/>
        </w:rPr>
      </w:r>
      <w:r w:rsidRPr="00332CBD">
        <w:rPr>
          <w:szCs w:val="22"/>
        </w:rPr>
        <w:fldChar w:fldCharType="separate"/>
      </w:r>
      <w:r w:rsidR="008B7A17">
        <w:rPr>
          <w:szCs w:val="22"/>
        </w:rPr>
        <w:t>Schedule 1</w:t>
      </w:r>
      <w:r w:rsidRPr="00332CBD">
        <w:rPr>
          <w:szCs w:val="22"/>
        </w:rPr>
        <w:fldChar w:fldCharType="end"/>
      </w:r>
      <w:r w:rsidRPr="00332CBD">
        <w:rPr>
          <w:szCs w:val="22"/>
        </w:rPr>
        <w:t>: Key Provisions;</w:t>
      </w:r>
      <w:bookmarkEnd w:id="28"/>
    </w:p>
    <w:bookmarkStart w:id="29" w:name="_Ref441065721"/>
    <w:p w:rsidR="00087C11" w:rsidRPr="00332CBD" w:rsidRDefault="00087C11" w:rsidP="00052B92">
      <w:pPr>
        <w:pStyle w:val="MRNumberedHeading3"/>
        <w:ind w:hanging="924"/>
        <w:jc w:val="both"/>
        <w:rPr>
          <w:szCs w:val="22"/>
        </w:rPr>
      </w:pPr>
      <w:r w:rsidRPr="00332CBD">
        <w:rPr>
          <w:szCs w:val="22"/>
        </w:rPr>
        <w:fldChar w:fldCharType="begin"/>
      </w:r>
      <w:r w:rsidRPr="00332CBD">
        <w:rPr>
          <w:szCs w:val="22"/>
        </w:rPr>
        <w:instrText xml:space="preserve"> REF _Ref377731146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5</w:t>
      </w:r>
      <w:r w:rsidRPr="00332CBD">
        <w:rPr>
          <w:szCs w:val="22"/>
        </w:rPr>
        <w:fldChar w:fldCharType="end"/>
      </w:r>
      <w:r w:rsidRPr="00332CBD">
        <w:rPr>
          <w:szCs w:val="22"/>
        </w:rPr>
        <w:t>: Specification and Tender Response Document (but only in respect of the Authority’s requirements);</w:t>
      </w:r>
      <w:bookmarkEnd w:id="29"/>
    </w:p>
    <w:bookmarkStart w:id="30" w:name="_Ref441065722"/>
    <w:p w:rsidR="00087C11" w:rsidRPr="00332CBD" w:rsidRDefault="00087C11" w:rsidP="00052B92">
      <w:pPr>
        <w:pStyle w:val="MRNumberedHeading3"/>
        <w:ind w:hanging="924"/>
        <w:jc w:val="both"/>
        <w:rPr>
          <w:szCs w:val="22"/>
        </w:rPr>
      </w:pP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 General Terms and Conditions;</w:t>
      </w:r>
      <w:bookmarkEnd w:id="30"/>
    </w:p>
    <w:bookmarkStart w:id="31" w:name="_Ref441065723"/>
    <w:p w:rsidR="00087C11" w:rsidRPr="00332CBD" w:rsidRDefault="00087C11" w:rsidP="00052B92">
      <w:pPr>
        <w:pStyle w:val="MRNumberedHeading3"/>
        <w:ind w:hanging="924"/>
        <w:jc w:val="both"/>
        <w:rPr>
          <w:szCs w:val="22"/>
        </w:rPr>
      </w:pPr>
      <w:r w:rsidRPr="00332CBD">
        <w:rPr>
          <w:szCs w:val="22"/>
        </w:rPr>
        <w:fldChar w:fldCharType="begin"/>
      </w:r>
      <w:r w:rsidRPr="00332CBD">
        <w:rPr>
          <w:szCs w:val="22"/>
        </w:rPr>
        <w:instrText xml:space="preserve"> REF _Ref377731561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6</w:t>
      </w:r>
      <w:r w:rsidRPr="00332CBD">
        <w:rPr>
          <w:szCs w:val="22"/>
        </w:rPr>
        <w:fldChar w:fldCharType="end"/>
      </w:r>
      <w:r w:rsidRPr="00332CBD">
        <w:rPr>
          <w:szCs w:val="22"/>
        </w:rPr>
        <w:t>: Commercial Schedule;</w:t>
      </w:r>
      <w:bookmarkEnd w:id="31"/>
    </w:p>
    <w:bookmarkStart w:id="32" w:name="_Ref441065724"/>
    <w:p w:rsidR="00087C11" w:rsidRPr="00332CBD" w:rsidRDefault="00087C11" w:rsidP="00052B92">
      <w:pPr>
        <w:pStyle w:val="MRNumberedHeading3"/>
        <w:ind w:hanging="924"/>
        <w:jc w:val="both"/>
        <w:rPr>
          <w:szCs w:val="22"/>
        </w:rPr>
      </w:pPr>
      <w:r w:rsidRPr="00332CBD">
        <w:rPr>
          <w:szCs w:val="22"/>
        </w:rPr>
        <w:fldChar w:fldCharType="begin"/>
      </w:r>
      <w:r w:rsidRPr="00332CBD">
        <w:rPr>
          <w:szCs w:val="22"/>
        </w:rPr>
        <w:instrText xml:space="preserve"> REF _Ref347235111 \r \h  \* MERGEFORMAT </w:instrText>
      </w:r>
      <w:r w:rsidRPr="00332CBD">
        <w:rPr>
          <w:szCs w:val="22"/>
        </w:rPr>
      </w:r>
      <w:r w:rsidRPr="00332CBD">
        <w:rPr>
          <w:szCs w:val="22"/>
        </w:rPr>
        <w:fldChar w:fldCharType="separate"/>
      </w:r>
      <w:r w:rsidR="008B7A17">
        <w:rPr>
          <w:szCs w:val="22"/>
        </w:rPr>
        <w:t>Schedule 3</w:t>
      </w:r>
      <w:r w:rsidRPr="00332CBD">
        <w:rPr>
          <w:szCs w:val="22"/>
        </w:rPr>
        <w:fldChar w:fldCharType="end"/>
      </w:r>
      <w:r w:rsidRPr="00332CBD">
        <w:rPr>
          <w:szCs w:val="22"/>
        </w:rPr>
        <w:t>: Information Governance Provisions;</w:t>
      </w:r>
      <w:bookmarkEnd w:id="32"/>
    </w:p>
    <w:bookmarkStart w:id="33" w:name="_Ref441065725"/>
    <w:p w:rsidR="00087C11" w:rsidRPr="00332CBD" w:rsidRDefault="00087C11" w:rsidP="00052B92">
      <w:pPr>
        <w:pStyle w:val="MRNumberedHeading3"/>
        <w:ind w:hanging="924"/>
        <w:jc w:val="both"/>
        <w:rPr>
          <w:szCs w:val="22"/>
        </w:rPr>
      </w:pPr>
      <w:r w:rsidRPr="00332CBD">
        <w:rPr>
          <w:szCs w:val="22"/>
        </w:rPr>
        <w:fldChar w:fldCharType="begin"/>
      </w:r>
      <w:r w:rsidRPr="00332CBD">
        <w:rPr>
          <w:szCs w:val="22"/>
        </w:rPr>
        <w:instrText xml:space="preserve"> REF _Ref377731007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4</w:t>
      </w:r>
      <w:r w:rsidRPr="00332CBD">
        <w:rPr>
          <w:szCs w:val="22"/>
        </w:rPr>
        <w:fldChar w:fldCharType="end"/>
      </w:r>
      <w:r w:rsidRPr="00332CBD">
        <w:rPr>
          <w:szCs w:val="22"/>
        </w:rPr>
        <w:t>: Definitions and Interpretations;</w:t>
      </w:r>
      <w:bookmarkEnd w:id="33"/>
    </w:p>
    <w:p w:rsidR="00087C11" w:rsidRPr="00332CBD" w:rsidRDefault="00087C11" w:rsidP="00052B92">
      <w:pPr>
        <w:pStyle w:val="MRNumberedHeading3"/>
        <w:ind w:hanging="924"/>
        <w:jc w:val="both"/>
        <w:rPr>
          <w:szCs w:val="22"/>
        </w:rPr>
      </w:pPr>
      <w:bookmarkStart w:id="34" w:name="_Ref441065726"/>
      <w:r w:rsidRPr="00332CBD">
        <w:rPr>
          <w:szCs w:val="22"/>
        </w:rPr>
        <w:t xml:space="preserve">the order in which all subsequent </w:t>
      </w:r>
      <w:bookmarkStart w:id="35" w:name="DocXTextRef3"/>
      <w:r w:rsidRPr="00332CBD">
        <w:rPr>
          <w:szCs w:val="22"/>
        </w:rPr>
        <w:t>schedules</w:t>
      </w:r>
      <w:bookmarkEnd w:id="35"/>
      <w:r w:rsidRPr="00332CBD">
        <w:rPr>
          <w:szCs w:val="22"/>
        </w:rPr>
        <w:t>, if any, appear; and</w:t>
      </w:r>
      <w:bookmarkEnd w:id="34"/>
    </w:p>
    <w:p w:rsidR="00087C11" w:rsidRDefault="00087C11" w:rsidP="00052B92">
      <w:pPr>
        <w:pStyle w:val="MRNumberedHeading3"/>
        <w:ind w:hanging="924"/>
        <w:jc w:val="both"/>
        <w:rPr>
          <w:szCs w:val="22"/>
        </w:rPr>
      </w:pPr>
      <w:bookmarkStart w:id="36" w:name="_Ref441065727"/>
      <w:r w:rsidRPr="00332CBD">
        <w:rPr>
          <w:szCs w:val="22"/>
        </w:rPr>
        <w:lastRenderedPageBreak/>
        <w:t>any other document</w:t>
      </w:r>
      <w:r w:rsidR="00523414">
        <w:rPr>
          <w:szCs w:val="22"/>
        </w:rPr>
        <w:t>ation</w:t>
      </w:r>
      <w:r w:rsidRPr="00332CBD">
        <w:rPr>
          <w:szCs w:val="22"/>
        </w:rPr>
        <w:t xml:space="preserve"> forming part of the Framework Agreement</w:t>
      </w:r>
      <w:r w:rsidR="00DE1F22">
        <w:rPr>
          <w:szCs w:val="22"/>
        </w:rPr>
        <w:t xml:space="preserve"> in the date order in which such documentation was created with the more recent documentation taking precedence over older documentation to the extent only of any conflict</w:t>
      </w:r>
      <w:r w:rsidRPr="00332CBD">
        <w:rPr>
          <w:szCs w:val="22"/>
        </w:rPr>
        <w:t>.</w:t>
      </w:r>
      <w:bookmarkEnd w:id="36"/>
      <w:r w:rsidR="00DE1F22">
        <w:rPr>
          <w:szCs w:val="22"/>
        </w:rPr>
        <w:t xml:space="preserve"> </w:t>
      </w:r>
    </w:p>
    <w:p w:rsidR="00B906F3" w:rsidRPr="00B906F3" w:rsidRDefault="00B906F3" w:rsidP="00B906F3">
      <w:pPr>
        <w:pStyle w:val="MRNumberedHeading2"/>
        <w:jc w:val="both"/>
      </w:pPr>
      <w:r w:rsidRPr="0097740C">
        <w:t>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Schedule 5.  Should there be a conflict between these parts of the Specification and Tender Response Document, the order of priority for construction purposes shall be (1) The Authority’s requirements; (2) any clarification to the Supplier’s responses, proposals and/or method statements, and (3) the Supplier’s responses proposals and/or method statements.</w:t>
      </w:r>
      <w:r>
        <w:t xml:space="preserve"> </w:t>
      </w:r>
    </w:p>
    <w:p w:rsidR="00087C11" w:rsidRPr="00332CBD" w:rsidRDefault="00087C11" w:rsidP="000779A3">
      <w:pPr>
        <w:pStyle w:val="MRNumberedHeading1"/>
        <w:keepNext w:val="0"/>
        <w:keepLines w:val="0"/>
        <w:widowControl w:val="0"/>
        <w:tabs>
          <w:tab w:val="clear" w:pos="798"/>
          <w:tab w:val="num" w:pos="702"/>
        </w:tabs>
        <w:ind w:left="702" w:hanging="702"/>
        <w:jc w:val="both"/>
        <w:rPr>
          <w:rFonts w:ascii="Arial" w:hAnsi="Arial" w:cs="Arial"/>
          <w:b/>
          <w:color w:val="auto"/>
        </w:rPr>
      </w:pPr>
      <w:bookmarkStart w:id="37" w:name="_Ref361940215"/>
      <w:r w:rsidRPr="00332CBD">
        <w:rPr>
          <w:rFonts w:ascii="Arial" w:hAnsi="Arial" w:cs="Arial"/>
          <w:b/>
          <w:color w:val="auto"/>
        </w:rPr>
        <w:t>Participating Authorities</w:t>
      </w:r>
      <w:bookmarkEnd w:id="37"/>
    </w:p>
    <w:p w:rsidR="00087C11" w:rsidRPr="00332CBD" w:rsidRDefault="00087C11" w:rsidP="00CD6BD6">
      <w:pPr>
        <w:pStyle w:val="MRNumberedHeading2"/>
        <w:jc w:val="both"/>
        <w:rPr>
          <w:szCs w:val="22"/>
          <w:lang w:val="en-US"/>
        </w:rPr>
      </w:pPr>
      <w:bookmarkStart w:id="38" w:name="_Ref441065728"/>
      <w:r w:rsidRPr="00332CBD">
        <w:rPr>
          <w:szCs w:val="22"/>
          <w:lang w:val="en-US"/>
        </w:rPr>
        <w:t>The following Contracting Authorities are entitled to place Orders:</w:t>
      </w:r>
      <w:bookmarkEnd w:id="38"/>
      <w:r w:rsidRPr="00332CBD">
        <w:rPr>
          <w:szCs w:val="22"/>
          <w:lang w:val="en-US"/>
        </w:rPr>
        <w:t xml:space="preserve"> </w:t>
      </w:r>
    </w:p>
    <w:p w:rsidR="00772950" w:rsidRDefault="00772950" w:rsidP="00772950">
      <w:r>
        <w:t>As defined in Document No. 10 – Participating Authorities</w:t>
      </w:r>
      <w:r w:rsidRPr="00332CBD">
        <w:t xml:space="preserve"> </w:t>
      </w:r>
    </w:p>
    <w:p w:rsidR="00772950" w:rsidRDefault="00A43D76" w:rsidP="00772950">
      <w:r>
        <w:t>Specialist PH</w:t>
      </w:r>
      <w:r w:rsidR="00772950" w:rsidRPr="00D26979">
        <w:t xml:space="preserve"> Centres in England as of </w:t>
      </w:r>
      <w:r>
        <w:t>October</w:t>
      </w:r>
      <w:r w:rsidR="00772950" w:rsidRPr="00D26979">
        <w:t xml:space="preserve"> 2019. Please note that this list </w:t>
      </w:r>
      <w:r>
        <w:t>could change</w:t>
      </w:r>
      <w:r w:rsidR="00772950" w:rsidRPr="00D26979">
        <w:t xml:space="preserve"> during the lifetime of the framework</w:t>
      </w:r>
      <w:r>
        <w:t>.</w:t>
      </w:r>
    </w:p>
    <w:p w:rsidR="00A43D76" w:rsidRDefault="00A43D76" w:rsidP="00772950"/>
    <w:tbl>
      <w:tblPr>
        <w:tblStyle w:val="TableGrid2"/>
        <w:tblW w:w="0" w:type="auto"/>
        <w:tblLook w:val="04A0" w:firstRow="1" w:lastRow="0" w:firstColumn="1" w:lastColumn="0" w:noHBand="0" w:noVBand="1"/>
      </w:tblPr>
      <w:tblGrid>
        <w:gridCol w:w="4621"/>
        <w:gridCol w:w="4621"/>
      </w:tblGrid>
      <w:tr w:rsidR="00A43D76" w:rsidRPr="00A43D76" w:rsidTr="00A43D76">
        <w:trPr>
          <w:trHeight w:val="560"/>
        </w:trPr>
        <w:tc>
          <w:tcPr>
            <w:tcW w:w="4621" w:type="dxa"/>
          </w:tcPr>
          <w:p w:rsidR="00A43D76" w:rsidRPr="00A43D76" w:rsidRDefault="00A43D76" w:rsidP="00A43D76">
            <w:pPr>
              <w:spacing w:before="0" w:after="200" w:line="276" w:lineRule="auto"/>
              <w:rPr>
                <w:b/>
              </w:rPr>
            </w:pPr>
            <w:r w:rsidRPr="00A43D76">
              <w:rPr>
                <w:b/>
              </w:rPr>
              <w:t>Specialist PH Centres:</w:t>
            </w:r>
          </w:p>
          <w:p w:rsidR="00A43D76" w:rsidRPr="00A43D76" w:rsidRDefault="00A43D76" w:rsidP="00A43D76">
            <w:pPr>
              <w:spacing w:before="0" w:after="200" w:line="276" w:lineRule="auto"/>
              <w:rPr>
                <w:rFonts w:cs="Arial"/>
                <w:color w:val="585858"/>
                <w:sz w:val="20"/>
              </w:rPr>
            </w:pPr>
          </w:p>
        </w:tc>
        <w:tc>
          <w:tcPr>
            <w:tcW w:w="4621" w:type="dxa"/>
          </w:tcPr>
          <w:p w:rsidR="00A43D76" w:rsidRPr="00A43D76" w:rsidRDefault="00A43D76" w:rsidP="00A43D76">
            <w:pPr>
              <w:spacing w:before="0" w:after="200" w:line="276" w:lineRule="auto"/>
              <w:rPr>
                <w:rFonts w:cs="Arial"/>
                <w:b/>
                <w:color w:val="585858"/>
                <w:sz w:val="20"/>
              </w:rPr>
            </w:pPr>
            <w:r w:rsidRPr="00A43D76">
              <w:rPr>
                <w:b/>
              </w:rPr>
              <w:t>Associated Shared Care Centres with permission to use the framework:</w:t>
            </w:r>
          </w:p>
        </w:tc>
      </w:tr>
      <w:tr w:rsidR="00A43D76" w:rsidRPr="00A43D76" w:rsidTr="00865044">
        <w:tc>
          <w:tcPr>
            <w:tcW w:w="4621" w:type="dxa"/>
          </w:tcPr>
          <w:p w:rsidR="00A43D76" w:rsidRPr="00A43D76" w:rsidRDefault="00A43D76" w:rsidP="00A43D76">
            <w:pPr>
              <w:spacing w:before="0" w:after="200" w:line="276" w:lineRule="auto"/>
            </w:pPr>
            <w:r w:rsidRPr="00A43D76">
              <w:t>Imperial College Healthcare NHS Trust (Hammersmith)</w:t>
            </w:r>
          </w:p>
          <w:p w:rsidR="00A43D76" w:rsidRPr="00A43D76" w:rsidRDefault="00A43D76" w:rsidP="00A43D76">
            <w:pPr>
              <w:spacing w:before="0" w:after="200" w:line="276" w:lineRule="auto"/>
            </w:pPr>
            <w:r w:rsidRPr="00A43D76">
              <w:t>Hammersmith Hospital</w:t>
            </w:r>
          </w:p>
          <w:p w:rsidR="00A43D76" w:rsidRPr="00A43D76" w:rsidRDefault="00A43D76" w:rsidP="00A43D76">
            <w:pPr>
              <w:spacing w:before="0" w:after="200" w:line="276" w:lineRule="auto"/>
            </w:pPr>
            <w:r w:rsidRPr="00A43D76">
              <w:t>150 Du Cane Road</w:t>
            </w:r>
          </w:p>
          <w:p w:rsidR="00A43D76" w:rsidRPr="00A43D76" w:rsidRDefault="00A43D76" w:rsidP="00A43D76">
            <w:pPr>
              <w:spacing w:before="0" w:after="200" w:line="276" w:lineRule="auto"/>
            </w:pPr>
            <w:r w:rsidRPr="00A43D76">
              <w:t>London</w:t>
            </w:r>
          </w:p>
          <w:p w:rsidR="00A43D76" w:rsidRPr="00A43D76" w:rsidRDefault="00A43D76" w:rsidP="00A43D76">
            <w:pPr>
              <w:spacing w:before="0" w:after="200" w:line="276" w:lineRule="auto"/>
            </w:pPr>
            <w:r w:rsidRPr="00A43D76">
              <w:t>W12 0HS</w:t>
            </w:r>
          </w:p>
        </w:tc>
        <w:tc>
          <w:tcPr>
            <w:tcW w:w="4621" w:type="dxa"/>
          </w:tcPr>
          <w:p w:rsidR="00A43D76" w:rsidRPr="00A43D76" w:rsidRDefault="00A43D76" w:rsidP="00A43D76">
            <w:pPr>
              <w:spacing w:before="0" w:after="200" w:line="276" w:lineRule="auto"/>
              <w:rPr>
                <w:rFonts w:cs="Arial"/>
                <w:color w:val="585858"/>
                <w:sz w:val="20"/>
              </w:rPr>
            </w:pPr>
          </w:p>
        </w:tc>
      </w:tr>
      <w:tr w:rsidR="00A43D76" w:rsidRPr="00A43D76" w:rsidTr="00865044">
        <w:tc>
          <w:tcPr>
            <w:tcW w:w="4621" w:type="dxa"/>
          </w:tcPr>
          <w:p w:rsidR="00A43D76" w:rsidRPr="00A43D76" w:rsidRDefault="00A43D76" w:rsidP="00A43D76">
            <w:pPr>
              <w:spacing w:before="0" w:after="200" w:line="276" w:lineRule="auto"/>
            </w:pPr>
            <w:r w:rsidRPr="00A43D76">
              <w:t>Royal Brompton &amp; Harefield NHS Foundation Trust</w:t>
            </w:r>
          </w:p>
          <w:p w:rsidR="00A43D76" w:rsidRPr="00A43D76" w:rsidRDefault="00A43D76" w:rsidP="00A43D76">
            <w:pPr>
              <w:spacing w:before="0" w:after="200" w:line="276" w:lineRule="auto"/>
            </w:pPr>
            <w:r w:rsidRPr="00A43D76">
              <w:t>Royal Brompton Hospital</w:t>
            </w:r>
          </w:p>
          <w:p w:rsidR="00A43D76" w:rsidRPr="00A43D76" w:rsidRDefault="00A43D76" w:rsidP="00A43D76">
            <w:pPr>
              <w:spacing w:before="0" w:after="200" w:line="276" w:lineRule="auto"/>
            </w:pPr>
            <w:r w:rsidRPr="00A43D76">
              <w:t>Sydney Street</w:t>
            </w:r>
          </w:p>
          <w:p w:rsidR="00A43D76" w:rsidRPr="00A43D76" w:rsidRDefault="00A43D76" w:rsidP="00A43D76">
            <w:pPr>
              <w:spacing w:before="0" w:after="200" w:line="276" w:lineRule="auto"/>
            </w:pPr>
            <w:r w:rsidRPr="00A43D76">
              <w:t>London</w:t>
            </w:r>
          </w:p>
          <w:p w:rsidR="00A43D76" w:rsidRPr="00A43D76" w:rsidRDefault="00A43D76" w:rsidP="00A43D76">
            <w:pPr>
              <w:spacing w:before="0" w:after="200" w:line="276" w:lineRule="auto"/>
            </w:pPr>
            <w:r w:rsidRPr="00A43D76">
              <w:t>SW3 6NP</w:t>
            </w:r>
          </w:p>
        </w:tc>
        <w:tc>
          <w:tcPr>
            <w:tcW w:w="4621" w:type="dxa"/>
          </w:tcPr>
          <w:p w:rsidR="00A43D76" w:rsidRPr="00A43D76" w:rsidRDefault="00A43D76" w:rsidP="00A43D76">
            <w:pPr>
              <w:spacing w:before="0" w:after="200" w:line="276" w:lineRule="auto"/>
              <w:rPr>
                <w:rFonts w:cs="Arial"/>
                <w:color w:val="585858"/>
                <w:sz w:val="20"/>
              </w:rPr>
            </w:pPr>
          </w:p>
        </w:tc>
      </w:tr>
      <w:tr w:rsidR="00A43D76" w:rsidRPr="00A43D76" w:rsidTr="00865044">
        <w:trPr>
          <w:trHeight w:val="1453"/>
        </w:trPr>
        <w:tc>
          <w:tcPr>
            <w:tcW w:w="4621" w:type="dxa"/>
          </w:tcPr>
          <w:p w:rsidR="00A43D76" w:rsidRPr="00A43D76" w:rsidRDefault="00A43D76" w:rsidP="00A43D76">
            <w:pPr>
              <w:spacing w:before="0" w:after="200" w:line="276" w:lineRule="auto"/>
            </w:pPr>
            <w:r w:rsidRPr="00A43D76">
              <w:lastRenderedPageBreak/>
              <w:t>The Newcastle Upon Tyne Hospitals NHS Trust</w:t>
            </w:r>
          </w:p>
          <w:p w:rsidR="00A43D76" w:rsidRPr="00A43D76" w:rsidRDefault="00A43D76" w:rsidP="00A43D76">
            <w:pPr>
              <w:spacing w:before="0" w:after="200" w:line="276" w:lineRule="auto"/>
            </w:pPr>
            <w:r w:rsidRPr="00A43D76">
              <w:t>Freeman Hospital</w:t>
            </w:r>
          </w:p>
          <w:p w:rsidR="00A43D76" w:rsidRPr="00A43D76" w:rsidRDefault="00A43D76" w:rsidP="00A43D76">
            <w:pPr>
              <w:spacing w:before="0" w:after="200" w:line="276" w:lineRule="auto"/>
            </w:pPr>
            <w:r w:rsidRPr="00A43D76">
              <w:t>Freeman Road</w:t>
            </w:r>
          </w:p>
          <w:p w:rsidR="00A43D76" w:rsidRPr="00A43D76" w:rsidRDefault="00A43D76" w:rsidP="00A43D76">
            <w:pPr>
              <w:spacing w:before="0" w:after="200" w:line="276" w:lineRule="auto"/>
            </w:pPr>
            <w:r w:rsidRPr="00A43D76">
              <w:t>Newcastle</w:t>
            </w:r>
          </w:p>
          <w:p w:rsidR="00A43D76" w:rsidRPr="00A43D76" w:rsidRDefault="00A43D76" w:rsidP="00A43D76">
            <w:pPr>
              <w:spacing w:before="0" w:after="200" w:line="276" w:lineRule="auto"/>
              <w:rPr>
                <w:rFonts w:cs="Arial"/>
                <w:color w:val="585858"/>
                <w:sz w:val="20"/>
              </w:rPr>
            </w:pPr>
            <w:r w:rsidRPr="00A43D76">
              <w:t>NE7 7DN</w:t>
            </w:r>
          </w:p>
        </w:tc>
        <w:tc>
          <w:tcPr>
            <w:tcW w:w="4621" w:type="dxa"/>
          </w:tcPr>
          <w:p w:rsidR="00A43D76" w:rsidRPr="00A43D76" w:rsidRDefault="00A43D76" w:rsidP="00A43D76">
            <w:pPr>
              <w:spacing w:before="0" w:after="200" w:line="276" w:lineRule="auto"/>
            </w:pPr>
            <w:r w:rsidRPr="00A43D76">
              <w:t>Hull and East Yorkshire Hospitals NHS Trust</w:t>
            </w:r>
          </w:p>
          <w:p w:rsidR="00A43D76" w:rsidRPr="00A43D76" w:rsidRDefault="00A43D76" w:rsidP="00A43D76">
            <w:pPr>
              <w:spacing w:before="0" w:after="200" w:line="276" w:lineRule="auto"/>
              <w:rPr>
                <w:rFonts w:cs="Arial"/>
                <w:color w:val="585858"/>
                <w:sz w:val="20"/>
              </w:rPr>
            </w:pPr>
            <w:r w:rsidRPr="00A43D76">
              <w:t>Hull Royal Infirmary</w:t>
            </w:r>
            <w:r w:rsidRPr="00A43D76">
              <w:br/>
              <w:t>Anlaby Road</w:t>
            </w:r>
            <w:r w:rsidRPr="00A43D76">
              <w:br/>
              <w:t>Hull</w:t>
            </w:r>
            <w:r w:rsidRPr="00A43D76">
              <w:br/>
              <w:t>HU3 2JZ</w:t>
            </w:r>
          </w:p>
        </w:tc>
      </w:tr>
      <w:tr w:rsidR="00A43D76" w:rsidRPr="00A43D76" w:rsidTr="00865044">
        <w:trPr>
          <w:trHeight w:val="1417"/>
        </w:trPr>
        <w:tc>
          <w:tcPr>
            <w:tcW w:w="4621" w:type="dxa"/>
          </w:tcPr>
          <w:p w:rsidR="00A43D76" w:rsidRPr="00A43D76" w:rsidRDefault="00A43D76" w:rsidP="00A43D76">
            <w:pPr>
              <w:spacing w:before="0" w:after="200" w:line="276" w:lineRule="auto"/>
            </w:pPr>
            <w:r w:rsidRPr="00A43D76">
              <w:t>Great Ormond Street Hospital for Children NHS Foundation Trust</w:t>
            </w:r>
            <w:r w:rsidRPr="00A43D76">
              <w:br/>
              <w:t>Great Ormond Street</w:t>
            </w:r>
            <w:r w:rsidRPr="00A43D76">
              <w:br/>
              <w:t>London</w:t>
            </w:r>
            <w:r w:rsidRPr="00A43D76">
              <w:br/>
              <w:t>WC1N 3JH</w:t>
            </w:r>
          </w:p>
        </w:tc>
        <w:tc>
          <w:tcPr>
            <w:tcW w:w="4621" w:type="dxa"/>
          </w:tcPr>
          <w:p w:rsidR="00A43D76" w:rsidRPr="00A43D76" w:rsidRDefault="00A43D76" w:rsidP="00A43D76">
            <w:pPr>
              <w:spacing w:before="0" w:after="200" w:line="276" w:lineRule="auto"/>
              <w:rPr>
                <w:rFonts w:cs="Arial"/>
                <w:color w:val="585858"/>
                <w:sz w:val="20"/>
              </w:rPr>
            </w:pPr>
          </w:p>
        </w:tc>
      </w:tr>
      <w:tr w:rsidR="00A43D76" w:rsidRPr="00A43D76" w:rsidTr="00865044">
        <w:trPr>
          <w:trHeight w:val="1397"/>
        </w:trPr>
        <w:tc>
          <w:tcPr>
            <w:tcW w:w="4621" w:type="dxa"/>
          </w:tcPr>
          <w:p w:rsidR="00A43D76" w:rsidRPr="00A43D76" w:rsidRDefault="00A43D76" w:rsidP="00A43D76">
            <w:pPr>
              <w:spacing w:before="0"/>
            </w:pPr>
            <w:r w:rsidRPr="00A43D76">
              <w:t>Royal Papworth Hospital NHS Foundation Trust</w:t>
            </w:r>
          </w:p>
          <w:p w:rsidR="00A43D76" w:rsidRPr="00A43D76" w:rsidRDefault="00A43D76" w:rsidP="00A43D76">
            <w:pPr>
              <w:spacing w:before="0"/>
            </w:pPr>
            <w:r w:rsidRPr="00A43D76">
              <w:t>Papworth Road</w:t>
            </w:r>
          </w:p>
          <w:p w:rsidR="00A43D76" w:rsidRPr="00A43D76" w:rsidRDefault="00A43D76" w:rsidP="00A43D76">
            <w:pPr>
              <w:spacing w:before="0"/>
            </w:pPr>
            <w:r w:rsidRPr="00A43D76">
              <w:t>Cambridge Biomedical Campus</w:t>
            </w:r>
          </w:p>
          <w:p w:rsidR="00A43D76" w:rsidRPr="00A43D76" w:rsidRDefault="00A43D76" w:rsidP="00A43D76">
            <w:pPr>
              <w:spacing w:before="0"/>
            </w:pPr>
            <w:r w:rsidRPr="00A43D76">
              <w:t>Cambridge</w:t>
            </w:r>
          </w:p>
          <w:p w:rsidR="00A43D76" w:rsidRPr="00A43D76" w:rsidRDefault="00A43D76" w:rsidP="00A43D76">
            <w:pPr>
              <w:spacing w:before="0"/>
            </w:pPr>
            <w:r w:rsidRPr="00A43D76">
              <w:t>CB2 0AY</w:t>
            </w:r>
          </w:p>
        </w:tc>
        <w:tc>
          <w:tcPr>
            <w:tcW w:w="4621" w:type="dxa"/>
          </w:tcPr>
          <w:p w:rsidR="00A43D76" w:rsidRPr="00A43D76" w:rsidRDefault="00A43D76" w:rsidP="00A43D76">
            <w:pPr>
              <w:spacing w:before="0" w:after="200" w:line="276" w:lineRule="auto"/>
              <w:rPr>
                <w:rFonts w:cs="Arial"/>
                <w:color w:val="585858"/>
                <w:sz w:val="20"/>
              </w:rPr>
            </w:pPr>
          </w:p>
        </w:tc>
      </w:tr>
      <w:tr w:rsidR="00A43D76" w:rsidRPr="00A43D76" w:rsidTr="00865044">
        <w:tc>
          <w:tcPr>
            <w:tcW w:w="4621" w:type="dxa"/>
          </w:tcPr>
          <w:p w:rsidR="00A43D76" w:rsidRPr="00A43D76" w:rsidRDefault="00A43D76" w:rsidP="00A43D76">
            <w:pPr>
              <w:spacing w:before="0" w:after="200" w:line="276" w:lineRule="auto"/>
            </w:pPr>
            <w:r w:rsidRPr="00A43D76">
              <w:t>Royal Free London NHS Foundation Trust</w:t>
            </w:r>
          </w:p>
          <w:p w:rsidR="00A43D76" w:rsidRPr="00A43D76" w:rsidRDefault="00A43D76" w:rsidP="00A43D76">
            <w:pPr>
              <w:spacing w:before="0" w:after="200" w:line="276" w:lineRule="auto"/>
            </w:pPr>
            <w:r w:rsidRPr="00A43D76">
              <w:t>Royal Free Hospital</w:t>
            </w:r>
            <w:r w:rsidRPr="00A43D76">
              <w:br/>
              <w:t>Pond Street</w:t>
            </w:r>
            <w:r w:rsidRPr="00A43D76">
              <w:br/>
              <w:t>London</w:t>
            </w:r>
            <w:r w:rsidRPr="00A43D76">
              <w:br/>
              <w:t>NW3 2QG</w:t>
            </w:r>
          </w:p>
          <w:p w:rsidR="00A43D76" w:rsidRPr="00A43D76" w:rsidRDefault="00A43D76" w:rsidP="00A43D76">
            <w:pPr>
              <w:spacing w:before="0" w:after="200" w:line="276" w:lineRule="auto"/>
              <w:rPr>
                <w:rFonts w:cs="Arial"/>
                <w:color w:val="585858"/>
                <w:sz w:val="20"/>
              </w:rPr>
            </w:pPr>
          </w:p>
        </w:tc>
        <w:tc>
          <w:tcPr>
            <w:tcW w:w="4621" w:type="dxa"/>
          </w:tcPr>
          <w:p w:rsidR="00A43D76" w:rsidRPr="00A43D76" w:rsidRDefault="00A43D76" w:rsidP="00A43D76">
            <w:pPr>
              <w:spacing w:before="0" w:after="200" w:line="276" w:lineRule="auto"/>
              <w:rPr>
                <w:rFonts w:cs="Arial"/>
                <w:color w:val="585858"/>
                <w:sz w:val="20"/>
              </w:rPr>
            </w:pPr>
          </w:p>
        </w:tc>
      </w:tr>
      <w:tr w:rsidR="00A43D76" w:rsidRPr="00A43D76" w:rsidTr="00865044">
        <w:trPr>
          <w:trHeight w:val="1742"/>
        </w:trPr>
        <w:tc>
          <w:tcPr>
            <w:tcW w:w="4621" w:type="dxa"/>
          </w:tcPr>
          <w:p w:rsidR="00A43D76" w:rsidRPr="00A43D76" w:rsidRDefault="00A43D76" w:rsidP="00A43D76">
            <w:pPr>
              <w:spacing w:before="0" w:after="200" w:line="276" w:lineRule="auto"/>
            </w:pPr>
            <w:r w:rsidRPr="00A43D76">
              <w:t>Sheffield Teaching Hospitals NHS Foundation Trust</w:t>
            </w:r>
          </w:p>
          <w:p w:rsidR="00A43D76" w:rsidRPr="00A43D76" w:rsidRDefault="00A43D76" w:rsidP="00A43D76">
            <w:pPr>
              <w:spacing w:before="0" w:after="200" w:line="276" w:lineRule="auto"/>
              <w:rPr>
                <w:rFonts w:cs="Arial"/>
                <w:color w:val="585858"/>
                <w:sz w:val="20"/>
              </w:rPr>
            </w:pPr>
            <w:r w:rsidRPr="00A43D76">
              <w:t>Royal Hallamshire Hospital</w:t>
            </w:r>
            <w:r w:rsidRPr="00A43D76">
              <w:br/>
              <w:t>Glossop Road</w:t>
            </w:r>
            <w:r w:rsidRPr="00A43D76">
              <w:br/>
              <w:t>Sheffield</w:t>
            </w:r>
            <w:r w:rsidRPr="00A43D76">
              <w:br/>
              <w:t>S10 2JF</w:t>
            </w:r>
          </w:p>
        </w:tc>
        <w:tc>
          <w:tcPr>
            <w:tcW w:w="4621" w:type="dxa"/>
          </w:tcPr>
          <w:p w:rsidR="00A43D76" w:rsidRPr="00A43D76" w:rsidRDefault="00A43D76" w:rsidP="00A43D76">
            <w:pPr>
              <w:spacing w:before="0" w:after="200" w:line="276" w:lineRule="auto"/>
            </w:pPr>
            <w:r w:rsidRPr="00A43D76">
              <w:t>Manchester University NHS Foundation Trust</w:t>
            </w:r>
          </w:p>
          <w:p w:rsidR="00A43D76" w:rsidRPr="00A43D76" w:rsidRDefault="00A43D76" w:rsidP="00A43D76">
            <w:pPr>
              <w:spacing w:before="0" w:after="200" w:line="276" w:lineRule="auto"/>
            </w:pPr>
            <w:r w:rsidRPr="00A43D76">
              <w:t>Cobbett House</w:t>
            </w:r>
            <w:r w:rsidRPr="00A43D76">
              <w:br/>
              <w:t>Oxford Road</w:t>
            </w:r>
            <w:r w:rsidRPr="00A43D76">
              <w:br/>
              <w:t>Manchester</w:t>
            </w:r>
            <w:r w:rsidRPr="00A43D76">
              <w:br/>
              <w:t>M13 9WL</w:t>
            </w:r>
          </w:p>
          <w:p w:rsidR="00A43D76" w:rsidRPr="00A43D76" w:rsidRDefault="00A43D76" w:rsidP="00A43D76">
            <w:pPr>
              <w:spacing w:before="0" w:after="200" w:line="276" w:lineRule="auto"/>
            </w:pPr>
          </w:p>
          <w:p w:rsidR="00A43D76" w:rsidRPr="00A43D76" w:rsidRDefault="00A43D76" w:rsidP="00A43D76">
            <w:pPr>
              <w:spacing w:before="0" w:after="200" w:line="276" w:lineRule="auto"/>
            </w:pPr>
          </w:p>
        </w:tc>
      </w:tr>
    </w:tbl>
    <w:p w:rsidR="00087C11" w:rsidRPr="00332CBD" w:rsidRDefault="00087C11" w:rsidP="00772950">
      <w:r w:rsidRPr="00332CBD">
        <w:t xml:space="preserve">For the avoidance of doubt, any successor bodies of any of the above entities shall be entitled to place Orders and shall be deemed Participating Authorities for the purposes of this Framework Agreement. </w:t>
      </w:r>
    </w:p>
    <w:p w:rsidR="00087C11" w:rsidRPr="00332CBD" w:rsidRDefault="00087C11" w:rsidP="00052B92">
      <w:pPr>
        <w:pStyle w:val="MRNumberedHeading1"/>
        <w:keepNext w:val="0"/>
        <w:keepLines w:val="0"/>
        <w:widowControl w:val="0"/>
        <w:numPr>
          <w:ilvl w:val="0"/>
          <w:numId w:val="0"/>
        </w:numPr>
        <w:ind w:left="78"/>
        <w:jc w:val="both"/>
        <w:rPr>
          <w:rFonts w:ascii="Arial" w:hAnsi="Arial" w:cs="Arial"/>
          <w:b/>
          <w:color w:val="auto"/>
          <w:u w:val="single"/>
        </w:rPr>
      </w:pPr>
      <w:r w:rsidRPr="00332CBD">
        <w:rPr>
          <w:rFonts w:ascii="Arial" w:hAnsi="Arial" w:cs="Arial"/>
          <w:b/>
          <w:color w:val="auto"/>
          <w:u w:val="single"/>
        </w:rPr>
        <w:t>Optional Key Provisions</w:t>
      </w:r>
    </w:p>
    <w:p w:rsidR="00087C11" w:rsidRPr="00EF5451"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39" w:name="_Ref358208725"/>
      <w:bookmarkStart w:id="40" w:name="_Ref441065730"/>
      <w:r w:rsidRPr="00EF5451">
        <w:rPr>
          <w:rFonts w:ascii="Arial" w:hAnsi="Arial" w:cs="Arial"/>
          <w:b/>
          <w:color w:val="auto"/>
          <w:lang w:val="en-US"/>
        </w:rPr>
        <w:t xml:space="preserve">Quality assurance standards  </w:t>
      </w:r>
      <w:bookmarkEnd w:id="39"/>
      <w:bookmarkEnd w:id="40"/>
    </w:p>
    <w:p w:rsidR="009B7CB4" w:rsidRPr="009B7CB4" w:rsidRDefault="00087C11" w:rsidP="00746967">
      <w:pPr>
        <w:rPr>
          <w:i/>
        </w:rPr>
      </w:pPr>
      <w:bookmarkStart w:id="41" w:name="_Ref441065731"/>
      <w:r w:rsidRPr="009B7CB4">
        <w:rPr>
          <w:lang w:val="en-US"/>
        </w:rPr>
        <w:lastRenderedPageBreak/>
        <w:t>The following quality assurance standards shall apply, as appropriate, to the manufacture, supply and/or installation of the Goods and/or provision of the Services</w:t>
      </w:r>
      <w:bookmarkEnd w:id="41"/>
      <w:r w:rsidR="009B7CB4">
        <w:rPr>
          <w:lang w:val="en-US"/>
        </w:rPr>
        <w:t xml:space="preserve"> </w:t>
      </w:r>
      <w:r w:rsidR="009B7CB4">
        <w:t xml:space="preserve">within the Royal Pharmaceutical Society (RPS) Professional Standards for Homecare Services in England </w:t>
      </w:r>
      <w:hyperlink r:id="rId11" w:history="1">
        <w:r w:rsidR="009B7CB4" w:rsidRPr="003C7139">
          <w:rPr>
            <w:rStyle w:val="Hyperlink"/>
            <w:szCs w:val="22"/>
          </w:rPr>
          <w:t>https://www.rpharms.com/resources/professional-standards/professional-standards-for-homecare-services</w:t>
        </w:r>
      </w:hyperlink>
    </w:p>
    <w:p w:rsidR="00087C11" w:rsidRPr="00EF5451"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42" w:name="_Ref378753172"/>
      <w:bookmarkStart w:id="43" w:name="_Ref318707585"/>
      <w:r w:rsidRPr="00332CBD">
        <w:rPr>
          <w:rFonts w:ascii="Arial" w:hAnsi="Arial" w:cs="Arial"/>
          <w:b/>
          <w:color w:val="auto"/>
          <w:lang w:val="en-US"/>
        </w:rPr>
        <w:t xml:space="preserve">Different levels and/or types of insurance  </w:t>
      </w:r>
      <w:bookmarkEnd w:id="42"/>
    </w:p>
    <w:p w:rsidR="00087C11" w:rsidRPr="00332CBD" w:rsidRDefault="00087C11" w:rsidP="00052B92">
      <w:pPr>
        <w:pStyle w:val="MRNumberedHeading2"/>
        <w:jc w:val="both"/>
        <w:rPr>
          <w:szCs w:val="22"/>
          <w:lang w:val="en-US"/>
        </w:rPr>
      </w:pPr>
      <w:bookmarkStart w:id="44" w:name="_Ref441065732"/>
      <w:r w:rsidRPr="00332CBD">
        <w:rPr>
          <w:szCs w:val="22"/>
          <w:lang w:val="en-US"/>
        </w:rPr>
        <w:t>The Supplier shall put in place and maintain in force the following insurances with the following minimum cover per claim:</w:t>
      </w:r>
      <w:bookmarkEnd w:id="43"/>
      <w:bookmarkEnd w:id="44"/>
    </w:p>
    <w:p w:rsidR="00087C11" w:rsidRPr="00332CBD" w:rsidRDefault="00087C11" w:rsidP="0057792C">
      <w:pPr>
        <w:pStyle w:val="MRNumberedHeading2"/>
        <w:numPr>
          <w:ilvl w:val="0"/>
          <w:numId w:val="0"/>
        </w:numPr>
        <w:jc w:val="both"/>
        <w:rPr>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087C11" w:rsidRPr="00332CBD" w:rsidTr="00D81C22">
        <w:tc>
          <w:tcPr>
            <w:tcW w:w="3812"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Type of insurance required</w:t>
            </w:r>
          </w:p>
        </w:tc>
        <w:tc>
          <w:tcPr>
            <w:tcW w:w="4456"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Minimum cover</w:t>
            </w:r>
          </w:p>
        </w:tc>
      </w:tr>
      <w:tr w:rsidR="00087C11" w:rsidRPr="00332CBD" w:rsidTr="00D81C22">
        <w:tc>
          <w:tcPr>
            <w:tcW w:w="3812" w:type="dxa"/>
            <w:shd w:val="clear" w:color="auto" w:fill="auto"/>
          </w:tcPr>
          <w:p w:rsidR="00087C11" w:rsidRPr="000D0D7E" w:rsidRDefault="00087C11" w:rsidP="00D81C22">
            <w:pPr>
              <w:pStyle w:val="MRNumberedHeading1"/>
              <w:keepNext w:val="0"/>
              <w:keepLines w:val="0"/>
              <w:widowControl w:val="0"/>
              <w:numPr>
                <w:ilvl w:val="0"/>
                <w:numId w:val="0"/>
              </w:numPr>
              <w:jc w:val="both"/>
              <w:rPr>
                <w:rFonts w:ascii="Arial" w:hAnsi="Arial" w:cs="Arial"/>
                <w:color w:val="auto"/>
                <w:lang w:val="en-US"/>
              </w:rPr>
            </w:pPr>
            <w:r w:rsidRPr="000D0D7E">
              <w:rPr>
                <w:rFonts w:ascii="Arial" w:hAnsi="Arial" w:cs="Arial"/>
                <w:color w:val="auto"/>
                <w:lang w:val="en-US"/>
              </w:rPr>
              <w:t>Employer’s liability insurance</w:t>
            </w:r>
          </w:p>
        </w:tc>
        <w:tc>
          <w:tcPr>
            <w:tcW w:w="4456" w:type="dxa"/>
            <w:shd w:val="clear" w:color="auto" w:fill="auto"/>
          </w:tcPr>
          <w:p w:rsidR="00087C11" w:rsidRPr="000D0D7E" w:rsidRDefault="000D0D7E" w:rsidP="00D81C22">
            <w:pPr>
              <w:pStyle w:val="MRNumberedHeading1"/>
              <w:keepNext w:val="0"/>
              <w:keepLines w:val="0"/>
              <w:widowControl w:val="0"/>
              <w:numPr>
                <w:ilvl w:val="0"/>
                <w:numId w:val="0"/>
              </w:numPr>
              <w:jc w:val="both"/>
              <w:rPr>
                <w:rFonts w:ascii="Arial" w:hAnsi="Arial" w:cs="Arial"/>
                <w:color w:val="auto"/>
                <w:lang w:val="en-US"/>
              </w:rPr>
            </w:pPr>
            <w:r w:rsidRPr="000D0D7E">
              <w:rPr>
                <w:rFonts w:ascii="Arial" w:hAnsi="Arial" w:cs="Arial"/>
                <w:color w:val="auto"/>
                <w:lang w:val="en-US"/>
              </w:rPr>
              <w:t>£ 5,000,000</w:t>
            </w:r>
            <w:r w:rsidR="00087C11" w:rsidRPr="000D0D7E">
              <w:rPr>
                <w:rFonts w:ascii="Arial" w:hAnsi="Arial" w:cs="Arial"/>
                <w:color w:val="auto"/>
                <w:lang w:val="en-US"/>
              </w:rPr>
              <w:t xml:space="preserve">                      </w:t>
            </w:r>
          </w:p>
        </w:tc>
      </w:tr>
      <w:tr w:rsidR="00087C11" w:rsidRPr="00332CBD" w:rsidTr="00D81C22">
        <w:tc>
          <w:tcPr>
            <w:tcW w:w="3812" w:type="dxa"/>
            <w:shd w:val="clear" w:color="auto" w:fill="auto"/>
          </w:tcPr>
          <w:p w:rsidR="00087C11" w:rsidRPr="000D0D7E" w:rsidRDefault="00087C11" w:rsidP="00D81C22">
            <w:pPr>
              <w:pStyle w:val="MRNumberedHeading1"/>
              <w:keepNext w:val="0"/>
              <w:keepLines w:val="0"/>
              <w:widowControl w:val="0"/>
              <w:numPr>
                <w:ilvl w:val="0"/>
                <w:numId w:val="0"/>
              </w:numPr>
              <w:jc w:val="both"/>
              <w:rPr>
                <w:rFonts w:ascii="Arial" w:hAnsi="Arial" w:cs="Arial"/>
                <w:color w:val="auto"/>
                <w:lang w:val="en-US"/>
              </w:rPr>
            </w:pPr>
            <w:r w:rsidRPr="000D0D7E">
              <w:rPr>
                <w:rFonts w:ascii="Arial" w:hAnsi="Arial" w:cs="Arial"/>
                <w:color w:val="auto"/>
                <w:lang w:val="en-US"/>
              </w:rPr>
              <w:t>Public liability insurance</w:t>
            </w:r>
          </w:p>
        </w:tc>
        <w:tc>
          <w:tcPr>
            <w:tcW w:w="4456" w:type="dxa"/>
            <w:shd w:val="clear" w:color="auto" w:fill="auto"/>
          </w:tcPr>
          <w:p w:rsidR="00087C11" w:rsidRPr="000D0D7E" w:rsidRDefault="000D0D7E" w:rsidP="00D81C22">
            <w:pPr>
              <w:pStyle w:val="MRNumberedHeading1"/>
              <w:keepNext w:val="0"/>
              <w:keepLines w:val="0"/>
              <w:widowControl w:val="0"/>
              <w:numPr>
                <w:ilvl w:val="0"/>
                <w:numId w:val="0"/>
              </w:numPr>
              <w:jc w:val="both"/>
              <w:rPr>
                <w:rFonts w:ascii="Arial" w:hAnsi="Arial" w:cs="Arial"/>
                <w:color w:val="auto"/>
                <w:lang w:val="en-US"/>
              </w:rPr>
            </w:pPr>
            <w:r w:rsidRPr="000D0D7E">
              <w:rPr>
                <w:rFonts w:ascii="Arial" w:hAnsi="Arial" w:cs="Arial"/>
                <w:color w:val="auto"/>
                <w:lang w:val="en-US"/>
              </w:rPr>
              <w:t xml:space="preserve">£ 5,000,000                      </w:t>
            </w:r>
            <w:r w:rsidR="00087C11" w:rsidRPr="000D0D7E">
              <w:rPr>
                <w:rFonts w:ascii="Arial" w:hAnsi="Arial" w:cs="Arial"/>
                <w:color w:val="auto"/>
                <w:lang w:val="en-US"/>
              </w:rPr>
              <w:t xml:space="preserve">                   </w:t>
            </w:r>
          </w:p>
        </w:tc>
      </w:tr>
      <w:tr w:rsidR="00087C11" w:rsidRPr="00332CBD" w:rsidTr="00D81C22">
        <w:tc>
          <w:tcPr>
            <w:tcW w:w="3812" w:type="dxa"/>
            <w:shd w:val="clear" w:color="auto" w:fill="auto"/>
          </w:tcPr>
          <w:p w:rsidR="00087C11" w:rsidRPr="000D0D7E" w:rsidRDefault="00087C11" w:rsidP="00A85AAC">
            <w:pPr>
              <w:pStyle w:val="MRNumberedHeading1"/>
              <w:keepNext w:val="0"/>
              <w:keepLines w:val="0"/>
              <w:widowControl w:val="0"/>
              <w:numPr>
                <w:ilvl w:val="0"/>
                <w:numId w:val="0"/>
              </w:numPr>
              <w:jc w:val="both"/>
              <w:rPr>
                <w:rFonts w:ascii="Arial" w:hAnsi="Arial" w:cs="Arial"/>
                <w:color w:val="auto"/>
                <w:lang w:val="en-US"/>
              </w:rPr>
            </w:pPr>
            <w:r w:rsidRPr="000D0D7E">
              <w:rPr>
                <w:rFonts w:ascii="Arial" w:hAnsi="Arial" w:cs="Arial"/>
                <w:color w:val="auto"/>
                <w:lang w:val="en-US"/>
              </w:rPr>
              <w:t>Product liability</w:t>
            </w:r>
          </w:p>
        </w:tc>
        <w:tc>
          <w:tcPr>
            <w:tcW w:w="4456" w:type="dxa"/>
            <w:shd w:val="clear" w:color="auto" w:fill="auto"/>
          </w:tcPr>
          <w:p w:rsidR="00087C11" w:rsidRPr="000D0D7E" w:rsidRDefault="000D0D7E" w:rsidP="00A85AAC">
            <w:pPr>
              <w:pStyle w:val="MRNumberedHeading1"/>
              <w:keepNext w:val="0"/>
              <w:keepLines w:val="0"/>
              <w:widowControl w:val="0"/>
              <w:numPr>
                <w:ilvl w:val="0"/>
                <w:numId w:val="0"/>
              </w:numPr>
              <w:jc w:val="both"/>
              <w:rPr>
                <w:rFonts w:ascii="Arial" w:hAnsi="Arial" w:cs="Arial"/>
                <w:color w:val="auto"/>
                <w:lang w:val="en-US"/>
              </w:rPr>
            </w:pPr>
            <w:r w:rsidRPr="000D0D7E">
              <w:rPr>
                <w:rFonts w:ascii="Arial" w:hAnsi="Arial" w:cs="Arial"/>
                <w:color w:val="auto"/>
                <w:lang w:val="en-US"/>
              </w:rPr>
              <w:t xml:space="preserve">£ 5,000,000                      </w:t>
            </w:r>
            <w:r w:rsidR="00087C11" w:rsidRPr="000D0D7E">
              <w:rPr>
                <w:rFonts w:ascii="Arial" w:hAnsi="Arial" w:cs="Arial"/>
                <w:color w:val="auto"/>
                <w:lang w:val="en-US"/>
              </w:rPr>
              <w:t xml:space="preserve">                   </w:t>
            </w:r>
          </w:p>
        </w:tc>
      </w:tr>
      <w:tr w:rsidR="00087C11" w:rsidRPr="00332CBD" w:rsidTr="00D81C22">
        <w:tc>
          <w:tcPr>
            <w:tcW w:w="3812" w:type="dxa"/>
            <w:shd w:val="clear" w:color="auto" w:fill="auto"/>
          </w:tcPr>
          <w:p w:rsidR="00087C11" w:rsidRPr="000D0D7E" w:rsidRDefault="00087C11" w:rsidP="00D81C22">
            <w:pPr>
              <w:pStyle w:val="MRNumberedHeading1"/>
              <w:keepNext w:val="0"/>
              <w:keepLines w:val="0"/>
              <w:widowControl w:val="0"/>
              <w:numPr>
                <w:ilvl w:val="0"/>
                <w:numId w:val="0"/>
              </w:numPr>
              <w:jc w:val="both"/>
              <w:rPr>
                <w:rFonts w:ascii="Arial" w:hAnsi="Arial" w:cs="Arial"/>
                <w:color w:val="auto"/>
                <w:lang w:val="en-US"/>
              </w:rPr>
            </w:pPr>
            <w:r w:rsidRPr="000D0D7E">
              <w:rPr>
                <w:rFonts w:ascii="Arial" w:hAnsi="Arial" w:cs="Arial"/>
                <w:color w:val="auto"/>
                <w:lang w:val="en-US"/>
              </w:rPr>
              <w:t>Professional indemnity insurance</w:t>
            </w:r>
          </w:p>
        </w:tc>
        <w:tc>
          <w:tcPr>
            <w:tcW w:w="4456" w:type="dxa"/>
            <w:shd w:val="clear" w:color="auto" w:fill="auto"/>
          </w:tcPr>
          <w:p w:rsidR="00087C11" w:rsidRPr="000D0D7E" w:rsidRDefault="000D0D7E" w:rsidP="00D81C22">
            <w:pPr>
              <w:pStyle w:val="MRNumberedHeading1"/>
              <w:keepNext w:val="0"/>
              <w:keepLines w:val="0"/>
              <w:widowControl w:val="0"/>
              <w:numPr>
                <w:ilvl w:val="0"/>
                <w:numId w:val="0"/>
              </w:numPr>
              <w:jc w:val="both"/>
              <w:rPr>
                <w:rFonts w:ascii="Arial" w:hAnsi="Arial" w:cs="Arial"/>
                <w:color w:val="auto"/>
                <w:lang w:val="en-US"/>
              </w:rPr>
            </w:pPr>
            <w:r w:rsidRPr="000D0D7E">
              <w:rPr>
                <w:rFonts w:ascii="Arial" w:hAnsi="Arial" w:cs="Arial"/>
                <w:color w:val="auto"/>
                <w:lang w:val="en-US"/>
              </w:rPr>
              <w:t xml:space="preserve">£ 5,000,000                      </w:t>
            </w:r>
            <w:r w:rsidR="00087C11" w:rsidRPr="000D0D7E">
              <w:rPr>
                <w:rFonts w:ascii="Arial" w:hAnsi="Arial" w:cs="Arial"/>
                <w:color w:val="auto"/>
                <w:lang w:val="en-US"/>
              </w:rPr>
              <w:t xml:space="preserve">                    </w:t>
            </w:r>
          </w:p>
        </w:tc>
      </w:tr>
    </w:tbl>
    <w:p w:rsidR="00087C11" w:rsidRPr="00EF5451" w:rsidRDefault="00087C11" w:rsidP="00052B92">
      <w:pPr>
        <w:pStyle w:val="MRNumberedHeading1"/>
        <w:keepNext w:val="0"/>
        <w:keepLines w:val="0"/>
        <w:widowControl w:val="0"/>
        <w:tabs>
          <w:tab w:val="clear" w:pos="798"/>
          <w:tab w:val="num" w:pos="702"/>
        </w:tabs>
        <w:ind w:hanging="798"/>
        <w:jc w:val="both"/>
        <w:rPr>
          <w:rFonts w:ascii="Arial" w:hAnsi="Arial" w:cs="Arial"/>
          <w:b/>
          <w:color w:val="auto"/>
          <w:u w:val="single"/>
          <w:lang w:val="en-US"/>
        </w:rPr>
      </w:pPr>
      <w:bookmarkStart w:id="45" w:name="_Ref361843452"/>
      <w:bookmarkStart w:id="46" w:name="_Ref323556603"/>
      <w:r w:rsidRPr="00EF5451">
        <w:rPr>
          <w:rFonts w:ascii="Arial" w:hAnsi="Arial" w:cs="Arial"/>
          <w:b/>
          <w:color w:val="auto"/>
          <w:lang w:val="en-US"/>
        </w:rPr>
        <w:t xml:space="preserve">Guarantee  </w:t>
      </w:r>
      <w:bookmarkEnd w:id="45"/>
    </w:p>
    <w:p w:rsidR="00087C11" w:rsidRPr="006760A6" w:rsidRDefault="00087C11" w:rsidP="00052B92">
      <w:pPr>
        <w:pStyle w:val="MRNumberedHeading2"/>
        <w:jc w:val="both"/>
        <w:rPr>
          <w:szCs w:val="22"/>
          <w:lang w:val="en-US"/>
        </w:rPr>
      </w:pPr>
      <w:bookmarkStart w:id="47" w:name="_Ref441065733"/>
      <w:r w:rsidRPr="006760A6">
        <w:rPr>
          <w:szCs w:val="22"/>
          <w:lang w:val="en-US"/>
        </w:rPr>
        <w:t>Promptly following the execution of this Framework Agreement,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46"/>
      <w:bookmarkEnd w:id="47"/>
      <w:r w:rsidRPr="006760A6">
        <w:rPr>
          <w:szCs w:val="22"/>
          <w:lang w:val="en-US"/>
        </w:rPr>
        <w:t xml:space="preserve"> </w:t>
      </w:r>
    </w:p>
    <w:p w:rsidR="009D43F6" w:rsidRPr="009D43F6" w:rsidRDefault="009D43F6" w:rsidP="009D43F6">
      <w:pPr>
        <w:pStyle w:val="MRNumberedHeading1"/>
        <w:keepNext w:val="0"/>
        <w:keepLines w:val="0"/>
        <w:widowControl w:val="0"/>
        <w:tabs>
          <w:tab w:val="clear" w:pos="798"/>
          <w:tab w:val="num" w:pos="702"/>
        </w:tabs>
        <w:ind w:hanging="798"/>
        <w:jc w:val="both"/>
        <w:rPr>
          <w:rFonts w:ascii="Arial" w:hAnsi="Arial" w:cs="Arial"/>
          <w:b/>
          <w:color w:val="auto"/>
          <w:lang w:val="en-US"/>
        </w:rPr>
      </w:pPr>
      <w:r w:rsidRPr="009D43F6">
        <w:rPr>
          <w:rFonts w:ascii="Arial" w:hAnsi="Arial" w:cs="Arial"/>
          <w:b/>
          <w:color w:val="auto"/>
          <w:lang w:val="en-US"/>
        </w:rPr>
        <w:t>Price Review Clause</w:t>
      </w:r>
    </w:p>
    <w:p w:rsidR="009D43F6" w:rsidRPr="009D43F6" w:rsidRDefault="009D43F6" w:rsidP="009D43F6">
      <w:pPr>
        <w:pStyle w:val="MRNumberedHeading2"/>
        <w:jc w:val="both"/>
        <w:rPr>
          <w:szCs w:val="22"/>
          <w:lang w:val="en-US"/>
        </w:rPr>
      </w:pPr>
      <w:r w:rsidRPr="009D43F6">
        <w:rPr>
          <w:szCs w:val="22"/>
          <w:lang w:val="en-US"/>
        </w:rPr>
        <w:t>The Contract Price shall remain fixed for the duration of the Initial</w:t>
      </w:r>
      <w:r w:rsidR="00470940">
        <w:rPr>
          <w:szCs w:val="22"/>
          <w:lang w:val="en-US"/>
        </w:rPr>
        <w:t xml:space="preserve"> Term</w:t>
      </w:r>
      <w:r w:rsidRPr="009D43F6">
        <w:rPr>
          <w:szCs w:val="22"/>
          <w:lang w:val="en-US"/>
        </w:rPr>
        <w:t xml:space="preserve">. </w:t>
      </w:r>
    </w:p>
    <w:p w:rsidR="009D43F6" w:rsidRPr="009D43F6" w:rsidRDefault="009D43F6" w:rsidP="009D43F6">
      <w:pPr>
        <w:pStyle w:val="MRNumberedHeading2"/>
        <w:jc w:val="both"/>
        <w:rPr>
          <w:szCs w:val="22"/>
          <w:lang w:val="en-US"/>
        </w:rPr>
      </w:pPr>
      <w:r w:rsidRPr="009D43F6">
        <w:rPr>
          <w:szCs w:val="22"/>
          <w:lang w:val="en-US"/>
        </w:rPr>
        <w:t xml:space="preserve">In the event that the Authority exercises its option(s) to extend this Framework Agreement pursuant to </w:t>
      </w:r>
      <w:r w:rsidR="00470940" w:rsidRPr="00332CBD">
        <w:rPr>
          <w:szCs w:val="22"/>
          <w:lang w:val="en-US"/>
        </w:rPr>
        <w:t xml:space="preserve">Clause </w:t>
      </w:r>
      <w:r w:rsidR="00470940" w:rsidRPr="00332CBD">
        <w:rPr>
          <w:szCs w:val="22"/>
          <w:lang w:val="en-US"/>
        </w:rPr>
        <w:fldChar w:fldCharType="begin"/>
      </w:r>
      <w:r w:rsidR="00470940" w:rsidRPr="00332CBD">
        <w:rPr>
          <w:szCs w:val="22"/>
          <w:lang w:val="en-US"/>
        </w:rPr>
        <w:instrText xml:space="preserve"> REF _Ref318790784 \r \h  \* MERGEFORMAT </w:instrText>
      </w:r>
      <w:r w:rsidR="00470940" w:rsidRPr="00332CBD">
        <w:rPr>
          <w:szCs w:val="22"/>
          <w:lang w:val="en-US"/>
        </w:rPr>
      </w:r>
      <w:r w:rsidR="00470940" w:rsidRPr="00332CBD">
        <w:rPr>
          <w:szCs w:val="22"/>
          <w:lang w:val="en-US"/>
        </w:rPr>
        <w:fldChar w:fldCharType="separate"/>
      </w:r>
      <w:r w:rsidR="008B7A17">
        <w:rPr>
          <w:szCs w:val="22"/>
          <w:lang w:val="en-US"/>
        </w:rPr>
        <w:t>15.2</w:t>
      </w:r>
      <w:r w:rsidR="00470940" w:rsidRPr="00332CBD">
        <w:rPr>
          <w:szCs w:val="22"/>
          <w:lang w:val="en-US"/>
        </w:rPr>
        <w:fldChar w:fldCharType="end"/>
      </w:r>
      <w:r w:rsidR="00470940" w:rsidRPr="00332CBD">
        <w:rPr>
          <w:szCs w:val="22"/>
          <w:lang w:val="en-US"/>
        </w:rPr>
        <w:t xml:space="preserve"> of </w:t>
      </w:r>
      <w:r w:rsidR="00470940" w:rsidRPr="00332CBD">
        <w:rPr>
          <w:szCs w:val="22"/>
          <w:lang w:val="en-US"/>
        </w:rPr>
        <w:fldChar w:fldCharType="begin"/>
      </w:r>
      <w:r w:rsidR="00470940" w:rsidRPr="00332CBD">
        <w:rPr>
          <w:szCs w:val="22"/>
          <w:lang w:val="en-US"/>
        </w:rPr>
        <w:instrText xml:space="preserve"> REF _Ref352916352 \r \h  \* MERGEFORMAT </w:instrText>
      </w:r>
      <w:r w:rsidR="00470940" w:rsidRPr="00332CBD">
        <w:rPr>
          <w:szCs w:val="22"/>
          <w:lang w:val="en-US"/>
        </w:rPr>
      </w:r>
      <w:r w:rsidR="00470940" w:rsidRPr="00332CBD">
        <w:rPr>
          <w:szCs w:val="22"/>
          <w:lang w:val="en-US"/>
        </w:rPr>
        <w:fldChar w:fldCharType="separate"/>
      </w:r>
      <w:r w:rsidR="008B7A17">
        <w:rPr>
          <w:szCs w:val="22"/>
          <w:lang w:val="en-US"/>
        </w:rPr>
        <w:t>Schedule 2</w:t>
      </w:r>
      <w:r w:rsidR="00470940" w:rsidRPr="00332CBD">
        <w:rPr>
          <w:szCs w:val="22"/>
          <w:lang w:val="en-US"/>
        </w:rPr>
        <w:fldChar w:fldCharType="end"/>
      </w:r>
      <w:r w:rsidR="00470940">
        <w:rPr>
          <w:szCs w:val="22"/>
          <w:lang w:val="en-US"/>
        </w:rPr>
        <w:t xml:space="preserve"> of this Framework Agreement</w:t>
      </w:r>
      <w:r w:rsidRPr="009D43F6">
        <w:rPr>
          <w:szCs w:val="22"/>
          <w:lang w:val="en-US"/>
        </w:rPr>
        <w:t xml:space="preserve">, if in the three (3) month period prior to the </w:t>
      </w:r>
      <w:r w:rsidR="00470940">
        <w:rPr>
          <w:szCs w:val="22"/>
          <w:lang w:val="en-US"/>
        </w:rPr>
        <w:t xml:space="preserve">date the Framework Agreement would otherwise have expired, </w:t>
      </w:r>
      <w:r w:rsidRPr="009D43F6">
        <w:rPr>
          <w:szCs w:val="22"/>
          <w:lang w:val="en-US"/>
        </w:rPr>
        <w:t>the Supplier can demonstrate to the satisfaction of the Authority any changes to the Supplier's manufacturing, distribution and supply costs in connection with the provision of the Goods/Services, the Authority may (at its sole discretion) elect to review the Contract Price payable for the Goods/Services during the period(s) of the extension(s) (“</w:t>
      </w:r>
      <w:r w:rsidRPr="00470940">
        <w:rPr>
          <w:b/>
          <w:szCs w:val="22"/>
          <w:lang w:val="en-US"/>
        </w:rPr>
        <w:t>the Review</w:t>
      </w:r>
      <w:r w:rsidRPr="009D43F6">
        <w:rPr>
          <w:szCs w:val="22"/>
          <w:lang w:val="en-US"/>
        </w:rPr>
        <w:t xml:space="preserve">”). The Authority shall be entitled to increase or decrease the price of the Goods/Services in the event that the Contract Price does not in the reasonable (sole) opinion of the Authority reflect the principal underlying costs (including, but not limited to, wage costs, fuel costs and energy costs) necessarily and properly incurred by the Supplier in connection with the manufacture and distribution of the Goods and/or the delivery of the Services. For the avoidance of doubt both Parties accept and acknowledge that any changes to the Contract Price shall not have the effect of altering the overall nature of this Framework Agreement.  </w:t>
      </w:r>
    </w:p>
    <w:p w:rsidR="009D43F6" w:rsidRPr="009D43F6" w:rsidRDefault="009D43F6" w:rsidP="009D43F6">
      <w:pPr>
        <w:pStyle w:val="MRNumberedHeading2"/>
        <w:jc w:val="both"/>
        <w:rPr>
          <w:szCs w:val="22"/>
          <w:lang w:val="en-US"/>
        </w:rPr>
      </w:pPr>
      <w:r w:rsidRPr="009D43F6">
        <w:rPr>
          <w:szCs w:val="22"/>
          <w:lang w:val="en-US"/>
        </w:rPr>
        <w:lastRenderedPageBreak/>
        <w:t xml:space="preserve">In reviewing the Contract Price pursuant to </w:t>
      </w:r>
      <w:r w:rsidR="00470940">
        <w:rPr>
          <w:szCs w:val="22"/>
          <w:lang w:val="en-US"/>
        </w:rPr>
        <w:t>Clause 1</w:t>
      </w:r>
      <w:r w:rsidRPr="009D43F6">
        <w:rPr>
          <w:szCs w:val="22"/>
          <w:lang w:val="en-US"/>
        </w:rPr>
        <w:t>1.2</w:t>
      </w:r>
      <w:r w:rsidR="00470940">
        <w:rPr>
          <w:szCs w:val="22"/>
          <w:lang w:val="en-US"/>
        </w:rPr>
        <w:t xml:space="preserve"> of this Schedule 1</w:t>
      </w:r>
      <w:r w:rsidR="00C26046">
        <w:rPr>
          <w:szCs w:val="22"/>
          <w:lang w:val="en-US"/>
        </w:rPr>
        <w:t xml:space="preserve"> of this Framework Agreement</w:t>
      </w:r>
      <w:r w:rsidRPr="009D43F6">
        <w:rPr>
          <w:szCs w:val="22"/>
          <w:lang w:val="en-US"/>
        </w:rPr>
        <w:t>,</w:t>
      </w:r>
      <w:r w:rsidR="00470940">
        <w:rPr>
          <w:szCs w:val="22"/>
          <w:lang w:val="en-US"/>
        </w:rPr>
        <w:t xml:space="preserve"> and subject always to Clause 1</w:t>
      </w:r>
      <w:r w:rsidRPr="009D43F6">
        <w:rPr>
          <w:szCs w:val="22"/>
          <w:lang w:val="en-US"/>
        </w:rPr>
        <w:t>1.4</w:t>
      </w:r>
      <w:r w:rsidR="00470940">
        <w:rPr>
          <w:szCs w:val="22"/>
          <w:lang w:val="en-US"/>
        </w:rPr>
        <w:t xml:space="preserve"> of this Schedule 1</w:t>
      </w:r>
      <w:r w:rsidR="00C26046">
        <w:rPr>
          <w:szCs w:val="22"/>
          <w:lang w:val="en-US"/>
        </w:rPr>
        <w:t xml:space="preserve"> of this Framework Agreement</w:t>
      </w:r>
      <w:r w:rsidRPr="009D43F6">
        <w:rPr>
          <w:szCs w:val="22"/>
          <w:lang w:val="en-US"/>
        </w:rPr>
        <w:t>, the Authority may have regard to the following factors:</w:t>
      </w:r>
    </w:p>
    <w:p w:rsidR="009D43F6" w:rsidRPr="009D43F6" w:rsidRDefault="009D43F6" w:rsidP="00C26046">
      <w:pPr>
        <w:pStyle w:val="MRNumberedHeading3"/>
        <w:jc w:val="both"/>
        <w:rPr>
          <w:lang w:val="en-US"/>
        </w:rPr>
      </w:pPr>
      <w:r w:rsidRPr="009D43F6">
        <w:rPr>
          <w:lang w:val="en-US"/>
        </w:rPr>
        <w:t xml:space="preserve">any changes to the Supplier's manufacturing, distribution and supply costs, to the extent that such costs are necessary and properly incurred by the Supplier in the provision of the Goods/Services; </w:t>
      </w:r>
    </w:p>
    <w:p w:rsidR="00C26046" w:rsidRDefault="009D43F6" w:rsidP="00C26046">
      <w:pPr>
        <w:pStyle w:val="MRNumberedHeading3"/>
        <w:jc w:val="both"/>
        <w:rPr>
          <w:lang w:val="en-US"/>
        </w:rPr>
      </w:pPr>
      <w:r w:rsidRPr="009D43F6">
        <w:rPr>
          <w:lang w:val="en-US"/>
        </w:rPr>
        <w:t>the prices at which goods/services which are reasonably equivalent to the Goods/Services are supplied by other suppliers in the open market;</w:t>
      </w:r>
    </w:p>
    <w:p w:rsidR="009D43F6" w:rsidRPr="00C26046" w:rsidRDefault="009D43F6" w:rsidP="00C26046">
      <w:pPr>
        <w:pStyle w:val="MRNumberedHeading3"/>
        <w:jc w:val="both"/>
        <w:rPr>
          <w:lang w:val="en-US"/>
        </w:rPr>
      </w:pPr>
      <w:r w:rsidRPr="00C26046">
        <w:rPr>
          <w:szCs w:val="22"/>
          <w:lang w:val="en-US"/>
        </w:rPr>
        <w:t>prices payable by other health authorities and NHS Trusts for goods/services which are reasonably equivalent to the Goods/Services; and/or</w:t>
      </w:r>
    </w:p>
    <w:p w:rsidR="009D43F6" w:rsidRPr="009D43F6" w:rsidRDefault="009D43F6" w:rsidP="00C26046">
      <w:pPr>
        <w:pStyle w:val="MRNumberedHeading3"/>
        <w:jc w:val="both"/>
        <w:rPr>
          <w:lang w:val="en-US"/>
        </w:rPr>
      </w:pPr>
      <w:r w:rsidRPr="009D43F6">
        <w:rPr>
          <w:lang w:val="en-US"/>
        </w:rPr>
        <w:t>the volumes of Goods/Services ordered by, and supplied to, the Participating Authorities.</w:t>
      </w:r>
    </w:p>
    <w:p w:rsidR="009D43F6" w:rsidRPr="009D43F6" w:rsidRDefault="009D43F6" w:rsidP="009D43F6">
      <w:pPr>
        <w:pStyle w:val="MRNumberedHeading2"/>
        <w:jc w:val="both"/>
        <w:rPr>
          <w:szCs w:val="22"/>
          <w:lang w:val="en-US"/>
        </w:rPr>
      </w:pPr>
      <w:r w:rsidRPr="009D43F6">
        <w:rPr>
          <w:szCs w:val="22"/>
          <w:lang w:val="en-US"/>
        </w:rPr>
        <w:t>The Supplier shall provide all such evidence to the Authority as the Authority may reasonably request. Such evidence shall be provided by the Supplier to the Authority on a transparent basis, reference publically available sources of evidence where appropriate, and shall be sufficient to enable the Authority to verify and substantiate any changes to the costs of the Supplier in connection with the provision of the Goods/Services. In addition, the Supplier shall, on request, allow the Authority to inspect and take copies of (or extracts from) all relevant records and materials of the Supplier relating to the supply of the Goods/Services as may be reasonably required.</w:t>
      </w:r>
    </w:p>
    <w:p w:rsidR="009D43F6" w:rsidRPr="009D43F6" w:rsidRDefault="009D43F6" w:rsidP="009D43F6">
      <w:pPr>
        <w:pStyle w:val="MRNumberedHeading2"/>
        <w:jc w:val="both"/>
        <w:rPr>
          <w:szCs w:val="22"/>
          <w:lang w:val="en-US"/>
        </w:rPr>
      </w:pPr>
      <w:r w:rsidRPr="009D43F6">
        <w:rPr>
          <w:szCs w:val="22"/>
          <w:lang w:val="en-US"/>
        </w:rPr>
        <w:t>Upon completion of the Review by the Authority, the Authority may elect to increase or decrease the price of the Goods/Services by giving the Supplier not less than one (1) month's written notice of such increase or decrease ("</w:t>
      </w:r>
      <w:r w:rsidRPr="00C26046">
        <w:rPr>
          <w:b/>
          <w:szCs w:val="22"/>
          <w:lang w:val="en-US"/>
        </w:rPr>
        <w:t>the Review Notice</w:t>
      </w:r>
      <w:r w:rsidRPr="009D43F6">
        <w:rPr>
          <w:szCs w:val="22"/>
          <w:lang w:val="en-US"/>
        </w:rPr>
        <w:t>") and the Review Notice shall stipulate the new prices as varied pursuant to the Review ("</w:t>
      </w:r>
      <w:r w:rsidRPr="00C26046">
        <w:rPr>
          <w:b/>
          <w:szCs w:val="22"/>
          <w:lang w:val="en-US"/>
        </w:rPr>
        <w:t>the Revised Contract Price</w:t>
      </w:r>
      <w:r w:rsidRPr="009D43F6">
        <w:rPr>
          <w:szCs w:val="22"/>
          <w:lang w:val="en-US"/>
        </w:rPr>
        <w:t xml:space="preserve">") and the reasons for this. The Supplier shall be entitled to supply the Goods/Services at the Revised Contract Price as soon as it receives the Review Notice but otherwise the Revised Contract Price shall take effect on </w:t>
      </w:r>
      <w:r w:rsidRPr="00161068">
        <w:rPr>
          <w:szCs w:val="22"/>
          <w:lang w:val="en-US"/>
        </w:rPr>
        <w:t xml:space="preserve">1 </w:t>
      </w:r>
      <w:r w:rsidR="00A43D76">
        <w:rPr>
          <w:szCs w:val="22"/>
          <w:lang w:val="en-US"/>
        </w:rPr>
        <w:t>June</w:t>
      </w:r>
      <w:r w:rsidRPr="00161068">
        <w:rPr>
          <w:szCs w:val="22"/>
          <w:lang w:val="en-US"/>
        </w:rPr>
        <w:t xml:space="preserve"> 20</w:t>
      </w:r>
      <w:r w:rsidR="000D0D7E" w:rsidRPr="00161068">
        <w:rPr>
          <w:szCs w:val="22"/>
          <w:lang w:val="en-US"/>
        </w:rPr>
        <w:t>20</w:t>
      </w:r>
      <w:r w:rsidRPr="009D43F6">
        <w:rPr>
          <w:szCs w:val="22"/>
          <w:lang w:val="en-US"/>
        </w:rPr>
        <w:t xml:space="preserve"> and shall apply for the duration of the extension period(s) (unless the Supplier serves notice to terminate under </w:t>
      </w:r>
      <w:r w:rsidR="00C26046">
        <w:rPr>
          <w:szCs w:val="22"/>
          <w:lang w:val="en-US"/>
        </w:rPr>
        <w:t>Clause 1</w:t>
      </w:r>
      <w:r w:rsidRPr="009D43F6">
        <w:rPr>
          <w:szCs w:val="22"/>
          <w:lang w:val="en-US"/>
        </w:rPr>
        <w:t>1.6</w:t>
      </w:r>
      <w:r w:rsidR="00C26046">
        <w:rPr>
          <w:szCs w:val="22"/>
          <w:lang w:val="en-US"/>
        </w:rPr>
        <w:t xml:space="preserve"> of this Schedule 1 of this Framework Agreement</w:t>
      </w:r>
      <w:r w:rsidRPr="009D43F6">
        <w:rPr>
          <w:szCs w:val="22"/>
          <w:lang w:val="en-US"/>
        </w:rPr>
        <w:t xml:space="preserve"> below in which case </w:t>
      </w:r>
      <w:r w:rsidR="00C26046">
        <w:rPr>
          <w:szCs w:val="22"/>
          <w:lang w:val="en-US"/>
        </w:rPr>
        <w:t>Clause 1</w:t>
      </w:r>
      <w:r w:rsidRPr="009D43F6">
        <w:rPr>
          <w:szCs w:val="22"/>
          <w:lang w:val="en-US"/>
        </w:rPr>
        <w:t xml:space="preserve">1.7 </w:t>
      </w:r>
      <w:r w:rsidR="00C26046">
        <w:rPr>
          <w:szCs w:val="22"/>
          <w:lang w:val="en-US"/>
        </w:rPr>
        <w:t xml:space="preserve">of this Schedule 1 of this Framework Agreement </w:t>
      </w:r>
      <w:r w:rsidRPr="009D43F6">
        <w:rPr>
          <w:szCs w:val="22"/>
          <w:lang w:val="en-US"/>
        </w:rPr>
        <w:t>below shall apply).</w:t>
      </w:r>
    </w:p>
    <w:p w:rsidR="009D43F6" w:rsidRPr="009D43F6" w:rsidRDefault="009D43F6" w:rsidP="009D43F6">
      <w:pPr>
        <w:pStyle w:val="MRNumberedHeading2"/>
        <w:jc w:val="both"/>
        <w:rPr>
          <w:szCs w:val="22"/>
          <w:lang w:val="en-US"/>
        </w:rPr>
      </w:pPr>
      <w:r w:rsidRPr="009D43F6">
        <w:rPr>
          <w:szCs w:val="22"/>
          <w:lang w:val="en-US"/>
        </w:rPr>
        <w:t xml:space="preserve">The Supplier may terminate this Framework Agreement </w:t>
      </w:r>
      <w:r w:rsidR="00B845E4">
        <w:rPr>
          <w:szCs w:val="22"/>
          <w:lang w:val="en-US"/>
        </w:rPr>
        <w:t xml:space="preserve">following receipt of a Review Notice </w:t>
      </w:r>
      <w:r w:rsidRPr="009D43F6">
        <w:rPr>
          <w:szCs w:val="22"/>
          <w:lang w:val="en-US"/>
        </w:rPr>
        <w:t xml:space="preserve">by </w:t>
      </w:r>
      <w:r w:rsidR="00C26046">
        <w:rPr>
          <w:szCs w:val="22"/>
          <w:lang w:val="en-US"/>
        </w:rPr>
        <w:t xml:space="preserve">issuing a Termination Notice </w:t>
      </w:r>
      <w:r w:rsidRPr="009D43F6">
        <w:rPr>
          <w:szCs w:val="22"/>
          <w:lang w:val="en-US"/>
        </w:rPr>
        <w:t>giving to the Authority not less than thre</w:t>
      </w:r>
      <w:r w:rsidR="00B845E4">
        <w:rPr>
          <w:szCs w:val="22"/>
          <w:lang w:val="en-US"/>
        </w:rPr>
        <w:t>e (3) months' notice in writing provided</w:t>
      </w:r>
      <w:r w:rsidRPr="009D43F6">
        <w:rPr>
          <w:szCs w:val="22"/>
          <w:lang w:val="en-US"/>
        </w:rPr>
        <w:t xml:space="preserve"> such </w:t>
      </w:r>
      <w:r w:rsidR="00C26046">
        <w:rPr>
          <w:szCs w:val="22"/>
          <w:lang w:val="en-US"/>
        </w:rPr>
        <w:t>Termination N</w:t>
      </w:r>
      <w:r w:rsidRPr="009D43F6">
        <w:rPr>
          <w:szCs w:val="22"/>
          <w:lang w:val="en-US"/>
        </w:rPr>
        <w:t xml:space="preserve">otice </w:t>
      </w:r>
      <w:r w:rsidR="00B845E4">
        <w:rPr>
          <w:szCs w:val="22"/>
          <w:lang w:val="en-US"/>
        </w:rPr>
        <w:t xml:space="preserve">is </w:t>
      </w:r>
      <w:r w:rsidRPr="009D43F6">
        <w:rPr>
          <w:szCs w:val="22"/>
          <w:lang w:val="en-US"/>
        </w:rPr>
        <w:t>given within fourte</w:t>
      </w:r>
      <w:r w:rsidR="00B845E4">
        <w:rPr>
          <w:szCs w:val="22"/>
          <w:lang w:val="en-US"/>
        </w:rPr>
        <w:t>en (14) days of its receipt of the</w:t>
      </w:r>
      <w:r w:rsidRPr="009D43F6">
        <w:rPr>
          <w:szCs w:val="22"/>
          <w:lang w:val="en-US"/>
        </w:rPr>
        <w:t xml:space="preserve"> Review Notice under </w:t>
      </w:r>
      <w:r w:rsidR="00C26046">
        <w:rPr>
          <w:szCs w:val="22"/>
          <w:lang w:val="en-US"/>
        </w:rPr>
        <w:t>Clause 1</w:t>
      </w:r>
      <w:r w:rsidRPr="009D43F6">
        <w:rPr>
          <w:szCs w:val="22"/>
          <w:lang w:val="en-US"/>
        </w:rPr>
        <w:t>1.5</w:t>
      </w:r>
      <w:r w:rsidR="00C26046">
        <w:rPr>
          <w:szCs w:val="22"/>
          <w:lang w:val="en-US"/>
        </w:rPr>
        <w:t xml:space="preserve"> of this Schedule 1 of this Framework Agreement</w:t>
      </w:r>
      <w:r w:rsidRPr="009D43F6">
        <w:rPr>
          <w:szCs w:val="22"/>
          <w:lang w:val="en-US"/>
        </w:rPr>
        <w:t xml:space="preserve"> above.</w:t>
      </w:r>
    </w:p>
    <w:p w:rsidR="009D43F6" w:rsidRPr="009D43F6" w:rsidRDefault="009D43F6" w:rsidP="009D43F6">
      <w:pPr>
        <w:pStyle w:val="MRNumberedHeading2"/>
        <w:jc w:val="both"/>
        <w:rPr>
          <w:szCs w:val="22"/>
          <w:lang w:val="en-US"/>
        </w:rPr>
      </w:pPr>
      <w:r w:rsidRPr="009D43F6">
        <w:rPr>
          <w:szCs w:val="22"/>
          <w:lang w:val="en-US"/>
        </w:rPr>
        <w:t xml:space="preserve">For the avoidance of doubt, if the Supplier serves </w:t>
      </w:r>
      <w:r w:rsidR="00C26046">
        <w:rPr>
          <w:szCs w:val="22"/>
          <w:lang w:val="en-US"/>
        </w:rPr>
        <w:t xml:space="preserve">a Termination Notice </w:t>
      </w:r>
      <w:r w:rsidRPr="009D43F6">
        <w:rPr>
          <w:szCs w:val="22"/>
          <w:lang w:val="en-US"/>
        </w:rPr>
        <w:t xml:space="preserve">under </w:t>
      </w:r>
      <w:r w:rsidR="00C26046">
        <w:rPr>
          <w:szCs w:val="22"/>
          <w:lang w:val="en-US"/>
        </w:rPr>
        <w:t>Clause 1</w:t>
      </w:r>
      <w:r w:rsidRPr="009D43F6">
        <w:rPr>
          <w:szCs w:val="22"/>
          <w:lang w:val="en-US"/>
        </w:rPr>
        <w:t xml:space="preserve">1.6 </w:t>
      </w:r>
      <w:r w:rsidR="00C26046">
        <w:rPr>
          <w:szCs w:val="22"/>
          <w:lang w:val="en-US"/>
        </w:rPr>
        <w:t>of this Schedule 1 of this Framework Agreement</w:t>
      </w:r>
      <w:r w:rsidR="00C26046" w:rsidRPr="009D43F6">
        <w:rPr>
          <w:szCs w:val="22"/>
          <w:lang w:val="en-US"/>
        </w:rPr>
        <w:t xml:space="preserve"> </w:t>
      </w:r>
      <w:r w:rsidRPr="009D43F6">
        <w:rPr>
          <w:szCs w:val="22"/>
          <w:lang w:val="en-US"/>
        </w:rPr>
        <w:t xml:space="preserve">above until such notice expires, the </w:t>
      </w:r>
      <w:r w:rsidR="00C26046">
        <w:rPr>
          <w:szCs w:val="22"/>
          <w:lang w:val="en-US"/>
        </w:rPr>
        <w:t>Contract P</w:t>
      </w:r>
      <w:r w:rsidRPr="009D43F6">
        <w:rPr>
          <w:szCs w:val="22"/>
          <w:lang w:val="en-US"/>
        </w:rPr>
        <w:t>rices shall remain fixed at the price</w:t>
      </w:r>
      <w:r w:rsidR="00C26046">
        <w:rPr>
          <w:szCs w:val="22"/>
          <w:lang w:val="en-US"/>
        </w:rPr>
        <w:t>s</w:t>
      </w:r>
      <w:r w:rsidRPr="009D43F6">
        <w:rPr>
          <w:szCs w:val="22"/>
          <w:lang w:val="en-US"/>
        </w:rPr>
        <w:t xml:space="preserve"> payable immediately preceding the Review.</w:t>
      </w:r>
    </w:p>
    <w:p w:rsidR="009D43F6" w:rsidRPr="00C26046" w:rsidRDefault="009D43F6" w:rsidP="00C26046">
      <w:pPr>
        <w:pStyle w:val="MRNumberedHeading2"/>
        <w:jc w:val="both"/>
        <w:rPr>
          <w:szCs w:val="22"/>
          <w:lang w:val="en-US"/>
        </w:rPr>
      </w:pPr>
      <w:r w:rsidRPr="009D43F6">
        <w:rPr>
          <w:szCs w:val="22"/>
          <w:lang w:val="en-US"/>
        </w:rPr>
        <w:t xml:space="preserve">For the further avoidance of doubt, if the Supplier serves </w:t>
      </w:r>
      <w:r w:rsidR="00C26046">
        <w:rPr>
          <w:szCs w:val="22"/>
          <w:lang w:val="en-US"/>
        </w:rPr>
        <w:t xml:space="preserve">a Termination Notice </w:t>
      </w:r>
      <w:r w:rsidRPr="009D43F6">
        <w:rPr>
          <w:szCs w:val="22"/>
          <w:lang w:val="en-US"/>
        </w:rPr>
        <w:t xml:space="preserve">under </w:t>
      </w:r>
      <w:r w:rsidR="00B845E4">
        <w:rPr>
          <w:szCs w:val="22"/>
          <w:lang w:val="en-US"/>
        </w:rPr>
        <w:t>Clause 1</w:t>
      </w:r>
      <w:r w:rsidR="00B845E4" w:rsidRPr="009D43F6">
        <w:rPr>
          <w:szCs w:val="22"/>
          <w:lang w:val="en-US"/>
        </w:rPr>
        <w:t>1.6</w:t>
      </w:r>
      <w:r w:rsidRPr="009D43F6">
        <w:rPr>
          <w:szCs w:val="22"/>
          <w:lang w:val="en-US"/>
        </w:rPr>
        <w:t xml:space="preserve"> </w:t>
      </w:r>
      <w:r w:rsidR="00C26046">
        <w:rPr>
          <w:szCs w:val="22"/>
          <w:lang w:val="en-US"/>
        </w:rPr>
        <w:t>of this Schedule 1 of this Framework Agreement</w:t>
      </w:r>
      <w:r w:rsidR="00C26046" w:rsidRPr="009D43F6">
        <w:rPr>
          <w:szCs w:val="22"/>
          <w:lang w:val="en-US"/>
        </w:rPr>
        <w:t xml:space="preserve"> </w:t>
      </w:r>
      <w:r w:rsidRPr="009D43F6">
        <w:rPr>
          <w:szCs w:val="22"/>
          <w:lang w:val="en-US"/>
        </w:rPr>
        <w:t>above</w:t>
      </w:r>
      <w:r w:rsidR="00C26046">
        <w:rPr>
          <w:szCs w:val="22"/>
          <w:lang w:val="en-US"/>
        </w:rPr>
        <w:t>,</w:t>
      </w:r>
      <w:r w:rsidRPr="009D43F6">
        <w:rPr>
          <w:szCs w:val="22"/>
          <w:lang w:val="en-US"/>
        </w:rPr>
        <w:t xml:space="preserve"> the Supplier shall be obliged to supply the Goods/Services in accordance with the terms of th</w:t>
      </w:r>
      <w:r w:rsidR="00C26046">
        <w:rPr>
          <w:szCs w:val="22"/>
          <w:lang w:val="en-US"/>
        </w:rPr>
        <w:t xml:space="preserve">is </w:t>
      </w:r>
      <w:r w:rsidR="00C26046">
        <w:rPr>
          <w:szCs w:val="22"/>
          <w:lang w:val="en-US"/>
        </w:rPr>
        <w:lastRenderedPageBreak/>
        <w:t>Framework Agreement and any O</w:t>
      </w:r>
      <w:r w:rsidRPr="009D43F6">
        <w:rPr>
          <w:szCs w:val="22"/>
          <w:lang w:val="en-US"/>
        </w:rPr>
        <w:t xml:space="preserve">rder that may be placed prior to the date of termination. </w:t>
      </w:r>
    </w:p>
    <w:p w:rsidR="005B202C" w:rsidRPr="005B202C" w:rsidRDefault="005B202C" w:rsidP="005B202C">
      <w:pPr>
        <w:pStyle w:val="MRNumberedHeading1"/>
        <w:keepNext w:val="0"/>
        <w:keepLines w:val="0"/>
        <w:widowControl w:val="0"/>
        <w:tabs>
          <w:tab w:val="clear" w:pos="798"/>
          <w:tab w:val="num" w:pos="702"/>
        </w:tabs>
        <w:ind w:hanging="798"/>
        <w:jc w:val="both"/>
        <w:rPr>
          <w:rFonts w:ascii="Arial" w:hAnsi="Arial" w:cs="Arial"/>
          <w:b/>
          <w:color w:val="auto"/>
          <w:lang w:val="en-US"/>
        </w:rPr>
      </w:pPr>
      <w:r w:rsidRPr="005B202C">
        <w:rPr>
          <w:rFonts w:ascii="Arial" w:hAnsi="Arial" w:cs="Arial"/>
          <w:b/>
          <w:color w:val="auto"/>
          <w:lang w:val="en-US"/>
        </w:rPr>
        <w:t>Supplementary and/or Substitute Goods and Services</w:t>
      </w:r>
    </w:p>
    <w:p w:rsidR="005B202C" w:rsidRPr="00AD469B" w:rsidRDefault="005B202C" w:rsidP="00AD469B">
      <w:pPr>
        <w:pStyle w:val="MRNumberedHeading2"/>
        <w:jc w:val="both"/>
        <w:rPr>
          <w:szCs w:val="22"/>
          <w:lang w:val="en-US"/>
        </w:rPr>
      </w:pPr>
      <w:r w:rsidRPr="005B202C">
        <w:rPr>
          <w:szCs w:val="22"/>
          <w:lang w:val="en-US"/>
        </w:rPr>
        <w:t>The Authority has the right, at any point during the Term, to request a proposal (a “</w:t>
      </w:r>
      <w:r w:rsidRPr="005B202C">
        <w:rPr>
          <w:b/>
          <w:szCs w:val="22"/>
          <w:lang w:val="en-US"/>
        </w:rPr>
        <w:t>Supplementary and/or Substitute Goods and Services Change Proposal</w:t>
      </w:r>
      <w:r w:rsidRPr="005B202C">
        <w:rPr>
          <w:szCs w:val="22"/>
          <w:lang w:val="en-US"/>
        </w:rPr>
        <w:t>”) from the Supplier to add supplementary and/or substitute goods and/or services required by the Authority and/or Participating Authorities to Schedules 5 (Specification and Tender Response) and 6 (Commercial Schedule) of this Framework Agreement if they are goods and/or services that are, or become, available from the Supplier within the same product range or service area as any Goods and/or Services already available from the Supplier u</w:t>
      </w:r>
      <w:r>
        <w:rPr>
          <w:szCs w:val="22"/>
          <w:lang w:val="en-US"/>
        </w:rPr>
        <w:t xml:space="preserve">nder this Framework Agreement. </w:t>
      </w:r>
      <w:r w:rsidRPr="005B202C">
        <w:rPr>
          <w:szCs w:val="22"/>
          <w:lang w:val="en-US"/>
        </w:rPr>
        <w:t xml:space="preserve">For the avoidance of doubt, supplementary and/or substitute goods and/or services shall be deemed to be within the same product range or service area if they are aimed at the same Patient cohort </w:t>
      </w:r>
      <w:r w:rsidR="00AD469B">
        <w:rPr>
          <w:szCs w:val="22"/>
          <w:lang w:val="en-US"/>
        </w:rPr>
        <w:t xml:space="preserve">and treat the same medical condition </w:t>
      </w:r>
      <w:r w:rsidRPr="005B202C">
        <w:rPr>
          <w:szCs w:val="22"/>
          <w:lang w:val="en-US"/>
        </w:rPr>
        <w:t>and may include third party manufactured product</w:t>
      </w:r>
      <w:r>
        <w:rPr>
          <w:szCs w:val="22"/>
          <w:lang w:val="en-US"/>
        </w:rPr>
        <w:t xml:space="preserve">s available from the Supplier. </w:t>
      </w:r>
      <w:r w:rsidRPr="005B202C">
        <w:rPr>
          <w:szCs w:val="22"/>
          <w:lang w:val="en-US"/>
        </w:rPr>
        <w:t>The Supplier shall provide such Supplementary and/or Substitute Goods and Services Change Proposal within fifteen (15) Business Days from the date it is requested by the Authority.  </w:t>
      </w:r>
    </w:p>
    <w:p w:rsidR="005B202C" w:rsidRPr="00AD469B" w:rsidRDefault="005B202C" w:rsidP="00AD469B">
      <w:pPr>
        <w:pStyle w:val="MRNumberedHeading2"/>
        <w:jc w:val="both"/>
        <w:rPr>
          <w:szCs w:val="22"/>
          <w:lang w:val="en-US"/>
        </w:rPr>
      </w:pPr>
      <w:r w:rsidRPr="005B202C">
        <w:rPr>
          <w:szCs w:val="22"/>
          <w:lang w:val="en-US"/>
        </w:rPr>
        <w:t>All Supplementary and/or Substitute Goods and Services Change Proposals prepared by the Supplier shall be an offer capable of acceptance by the Authority and shall be signed by an authorised representative of the Supplier accordingly. Without limitation, each Supplementary and/or Substitute Goods and Services Change Proposal</w:t>
      </w:r>
      <w:r w:rsidR="00AD469B">
        <w:rPr>
          <w:szCs w:val="22"/>
          <w:lang w:val="en-US"/>
        </w:rPr>
        <w:t xml:space="preserve"> shall detail:</w:t>
      </w:r>
    </w:p>
    <w:p w:rsidR="005B202C" w:rsidRPr="00AD469B" w:rsidRDefault="005B202C" w:rsidP="00586AA5">
      <w:pPr>
        <w:pStyle w:val="MRNumberedHeading3"/>
        <w:jc w:val="both"/>
        <w:rPr>
          <w:lang w:val="en-US"/>
        </w:rPr>
      </w:pPr>
      <w:r w:rsidRPr="005B202C">
        <w:rPr>
          <w:lang w:val="en-US"/>
        </w:rPr>
        <w:t>the price for such supplementary and/or subs</w:t>
      </w:r>
      <w:r w:rsidR="00AD469B">
        <w:rPr>
          <w:lang w:val="en-US"/>
        </w:rPr>
        <w:t xml:space="preserve">titute goods and/or services; </w:t>
      </w:r>
    </w:p>
    <w:p w:rsidR="005B202C" w:rsidRDefault="005B202C" w:rsidP="00586AA5">
      <w:pPr>
        <w:pStyle w:val="MRNumberedHeading3"/>
        <w:jc w:val="both"/>
        <w:rPr>
          <w:lang w:val="en-US"/>
        </w:rPr>
      </w:pPr>
      <w:r w:rsidRPr="005B202C">
        <w:rPr>
          <w:lang w:val="en-US"/>
        </w:rPr>
        <w:t>any amendments required to Schedules 5 (Specification and Tender Response) and 6 (Commercial Schedule) of this Framework Agreement by way of proposed n</w:t>
      </w:r>
      <w:r w:rsidR="00AD469B">
        <w:rPr>
          <w:lang w:val="en-US"/>
        </w:rPr>
        <w:t xml:space="preserve">ew versions of such Schedules; </w:t>
      </w:r>
    </w:p>
    <w:p w:rsidR="00AD469B" w:rsidRPr="00AD469B" w:rsidRDefault="00AD469B" w:rsidP="00586AA5">
      <w:pPr>
        <w:pStyle w:val="MRNumberedHeading3"/>
        <w:jc w:val="both"/>
        <w:rPr>
          <w:lang w:val="en-US"/>
        </w:rPr>
      </w:pPr>
      <w:r>
        <w:rPr>
          <w:lang w:val="en-US"/>
        </w:rPr>
        <w:t xml:space="preserve">in the case of substitutes, the transition arrangements that will apply (to include, without limitation, </w:t>
      </w:r>
      <w:r w:rsidRPr="00AD469B">
        <w:rPr>
          <w:lang w:val="en-US"/>
        </w:rPr>
        <w:t xml:space="preserve">the date from which </w:t>
      </w:r>
      <w:r>
        <w:rPr>
          <w:lang w:val="en-US"/>
        </w:rPr>
        <w:t>the Goods</w:t>
      </w:r>
      <w:r w:rsidR="00586AA5">
        <w:rPr>
          <w:lang w:val="en-US"/>
        </w:rPr>
        <w:t xml:space="preserve"> and/or Services</w:t>
      </w:r>
      <w:r>
        <w:rPr>
          <w:lang w:val="en-US"/>
        </w:rPr>
        <w:t xml:space="preserve"> that are being replaced will </w:t>
      </w:r>
      <w:r w:rsidRPr="00AD469B">
        <w:rPr>
          <w:lang w:val="en-US"/>
        </w:rPr>
        <w:t>no longe</w:t>
      </w:r>
      <w:r>
        <w:rPr>
          <w:lang w:val="en-US"/>
        </w:rPr>
        <w:t>r be available and</w:t>
      </w:r>
      <w:r w:rsidRPr="00AD469B">
        <w:rPr>
          <w:lang w:val="en-US"/>
        </w:rPr>
        <w:t xml:space="preserve"> </w:t>
      </w:r>
      <w:r>
        <w:rPr>
          <w:lang w:val="en-US"/>
        </w:rPr>
        <w:t xml:space="preserve">confirmation that the </w:t>
      </w:r>
      <w:r w:rsidRPr="00AD469B">
        <w:rPr>
          <w:lang w:val="en-US"/>
        </w:rPr>
        <w:t>current supply arrangements will be maintained until that date</w:t>
      </w:r>
      <w:r>
        <w:rPr>
          <w:lang w:val="en-US"/>
        </w:rPr>
        <w:t xml:space="preserve">);  </w:t>
      </w:r>
    </w:p>
    <w:p w:rsidR="005B202C" w:rsidRPr="00AD469B" w:rsidRDefault="005B202C" w:rsidP="00586AA5">
      <w:pPr>
        <w:pStyle w:val="MRNumberedHeading3"/>
        <w:jc w:val="both"/>
        <w:rPr>
          <w:lang w:val="en-US"/>
        </w:rPr>
      </w:pPr>
      <w:r w:rsidRPr="005B202C">
        <w:rPr>
          <w:lang w:val="en-US"/>
        </w:rPr>
        <w:t>the period of time that the relevant Supplementary and/or Substitute Goods and Services Change Proposal is valid for acceptance by the Authority (“</w:t>
      </w:r>
      <w:r w:rsidRPr="00B845E4">
        <w:rPr>
          <w:b/>
          <w:lang w:val="en-US"/>
        </w:rPr>
        <w:t>Period of Validity</w:t>
      </w:r>
      <w:r w:rsidRPr="005B202C">
        <w:rPr>
          <w:lang w:val="en-US"/>
        </w:rPr>
        <w:t>”), which, for the avoidance of doubt, shall be no less than thirty (30) days from the date of such Supplementary and/or Substitute Goods</w:t>
      </w:r>
      <w:r w:rsidR="00586AA5">
        <w:rPr>
          <w:lang w:val="en-US"/>
        </w:rPr>
        <w:t xml:space="preserve"> and Services Change Proposal. </w:t>
      </w:r>
    </w:p>
    <w:p w:rsidR="005B202C" w:rsidRPr="00AD469B" w:rsidRDefault="005B202C" w:rsidP="00AD469B">
      <w:pPr>
        <w:pStyle w:val="MRNumberedHeading2"/>
        <w:jc w:val="both"/>
        <w:rPr>
          <w:szCs w:val="22"/>
          <w:lang w:val="en-US"/>
        </w:rPr>
      </w:pPr>
      <w:r w:rsidRPr="005B202C">
        <w:rPr>
          <w:szCs w:val="22"/>
          <w:lang w:val="en-US"/>
        </w:rPr>
        <w:t xml:space="preserve">Each such Supplementary and/or Substitute Goods and Services Change Proposal shall be </w:t>
      </w:r>
      <w:r w:rsidR="00AD469B">
        <w:rPr>
          <w:szCs w:val="22"/>
          <w:lang w:val="en-US"/>
        </w:rPr>
        <w:t xml:space="preserve">considered </w:t>
      </w:r>
      <w:r w:rsidRPr="005B202C">
        <w:rPr>
          <w:szCs w:val="22"/>
          <w:lang w:val="en-US"/>
        </w:rPr>
        <w:t>by the Authority. Following such</w:t>
      </w:r>
      <w:r w:rsidR="00AD469B">
        <w:rPr>
          <w:szCs w:val="22"/>
          <w:lang w:val="en-US"/>
        </w:rPr>
        <w:t xml:space="preserve"> consideration</w:t>
      </w:r>
      <w:r w:rsidRPr="005B202C">
        <w:rPr>
          <w:szCs w:val="22"/>
          <w:lang w:val="en-US"/>
        </w:rPr>
        <w:t>, the Au</w:t>
      </w:r>
      <w:r w:rsidR="00586AA5">
        <w:rPr>
          <w:szCs w:val="22"/>
          <w:lang w:val="en-US"/>
        </w:rPr>
        <w:t xml:space="preserve">thority (acting reasonably) may, if considered necessary, </w:t>
      </w:r>
      <w:r w:rsidRPr="005B202C">
        <w:rPr>
          <w:szCs w:val="22"/>
          <w:lang w:val="en-US"/>
        </w:rPr>
        <w:t>request by written notice that the Supplier shall resubmit any Supplementary and/or Substitute Goods and Services Change Pro</w:t>
      </w:r>
      <w:r w:rsidR="00AD469B">
        <w:rPr>
          <w:szCs w:val="22"/>
          <w:lang w:val="en-US"/>
        </w:rPr>
        <w:t xml:space="preserve">posal with any additional details, </w:t>
      </w:r>
      <w:r w:rsidRPr="005B202C">
        <w:rPr>
          <w:szCs w:val="22"/>
          <w:lang w:val="en-US"/>
        </w:rPr>
        <w:t>clarifications</w:t>
      </w:r>
      <w:r w:rsidR="00AD469B">
        <w:rPr>
          <w:szCs w:val="22"/>
          <w:lang w:val="en-US"/>
        </w:rPr>
        <w:t xml:space="preserve"> and</w:t>
      </w:r>
      <w:r w:rsidR="0067782A">
        <w:rPr>
          <w:szCs w:val="22"/>
          <w:lang w:val="en-US"/>
        </w:rPr>
        <w:t>/or</w:t>
      </w:r>
      <w:r w:rsidR="00AD469B">
        <w:rPr>
          <w:szCs w:val="22"/>
          <w:lang w:val="en-US"/>
        </w:rPr>
        <w:t xml:space="preserve"> </w:t>
      </w:r>
      <w:r w:rsidR="0067782A">
        <w:rPr>
          <w:szCs w:val="22"/>
          <w:lang w:val="en-US"/>
        </w:rPr>
        <w:t xml:space="preserve">confirming compliance with any </w:t>
      </w:r>
      <w:r w:rsidR="00AD469B">
        <w:rPr>
          <w:szCs w:val="22"/>
          <w:lang w:val="en-US"/>
        </w:rPr>
        <w:t>applicable assessment processes</w:t>
      </w:r>
      <w:r w:rsidRPr="005B202C">
        <w:rPr>
          <w:szCs w:val="22"/>
          <w:lang w:val="en-US"/>
        </w:rPr>
        <w:t xml:space="preserve"> requested by the Authority and the Supplier shall comply with such requests within five (5) Business Days from the date of such requests</w:t>
      </w:r>
      <w:r w:rsidR="0067782A">
        <w:rPr>
          <w:szCs w:val="22"/>
          <w:lang w:val="en-US"/>
        </w:rPr>
        <w:t xml:space="preserve"> (or</w:t>
      </w:r>
      <w:r w:rsidR="00586AA5">
        <w:rPr>
          <w:szCs w:val="22"/>
          <w:lang w:val="en-US"/>
        </w:rPr>
        <w:t>, where this is not possible, by</w:t>
      </w:r>
      <w:r w:rsidR="0067782A">
        <w:rPr>
          <w:szCs w:val="22"/>
          <w:lang w:val="en-US"/>
        </w:rPr>
        <w:t xml:space="preserve"> such other time as may be agreed by the Parties </w:t>
      </w:r>
      <w:r w:rsidR="00586AA5">
        <w:rPr>
          <w:szCs w:val="22"/>
          <w:lang w:val="en-US"/>
        </w:rPr>
        <w:t xml:space="preserve">in writing </w:t>
      </w:r>
      <w:r w:rsidR="0067782A">
        <w:rPr>
          <w:szCs w:val="22"/>
          <w:lang w:val="en-US"/>
        </w:rPr>
        <w:t>acting reasonably)</w:t>
      </w:r>
      <w:r w:rsidRPr="005B202C">
        <w:rPr>
          <w:szCs w:val="22"/>
          <w:lang w:val="en-US"/>
        </w:rPr>
        <w:t xml:space="preserve"> by submitting a new Supplementary and/or Substitute Goods and Services Change Proposal in compliance with the requ</w:t>
      </w:r>
      <w:r w:rsidR="00AD469B">
        <w:rPr>
          <w:szCs w:val="22"/>
          <w:lang w:val="en-US"/>
        </w:rPr>
        <w:t xml:space="preserve">irements of Clause 12.2 </w:t>
      </w:r>
      <w:r w:rsidR="00B845E4">
        <w:rPr>
          <w:szCs w:val="22"/>
          <w:lang w:val="en-US"/>
        </w:rPr>
        <w:t xml:space="preserve">of this Schedule 1 of this </w:t>
      </w:r>
      <w:r w:rsidR="00B845E4">
        <w:rPr>
          <w:szCs w:val="22"/>
          <w:lang w:val="en-US"/>
        </w:rPr>
        <w:lastRenderedPageBreak/>
        <w:t xml:space="preserve">Framework Agreement </w:t>
      </w:r>
      <w:r w:rsidR="00AD469B">
        <w:rPr>
          <w:szCs w:val="22"/>
          <w:lang w:val="en-US"/>
        </w:rPr>
        <w:t xml:space="preserve">above. </w:t>
      </w:r>
      <w:r w:rsidRPr="005B202C">
        <w:rPr>
          <w:szCs w:val="22"/>
          <w:lang w:val="en-US"/>
        </w:rPr>
        <w:t>For the avoidance of doubt, there shall be no obligation on the Authority to accept any Supplementary and/or Substitute Goods and Services Change Proposal (to include, without limitation, in circumstances where the Authority considers (at its sole discretion) that adding such goods and/or services to the Framework Agreement without further competition would breach any Laws applicable to public p</w:t>
      </w:r>
      <w:r w:rsidR="0067782A">
        <w:rPr>
          <w:szCs w:val="22"/>
          <w:lang w:val="en-US"/>
        </w:rPr>
        <w:t xml:space="preserve">rocurement. </w:t>
      </w:r>
    </w:p>
    <w:p w:rsidR="005B202C" w:rsidRPr="005B202C" w:rsidRDefault="005B202C" w:rsidP="005B202C">
      <w:pPr>
        <w:pStyle w:val="MRNumberedHeading2"/>
        <w:jc w:val="both"/>
        <w:rPr>
          <w:szCs w:val="22"/>
          <w:lang w:val="en-US"/>
        </w:rPr>
      </w:pPr>
      <w:r w:rsidRPr="005B202C">
        <w:rPr>
          <w:szCs w:val="22"/>
          <w:lang w:val="en-US"/>
        </w:rPr>
        <w:t>The Authority may accept any Supplementary and/or Substitute Goods and Services Change Proposal signed by an authorised representative of the Supplier at any point in time during its Period of Validity by arranging for the Supplementary and/or Substitute Goods and Services Change Proposal to be signed by an authorised representative of the Authority. From the date the Supplementary and/or Substitute Goods and Services Change Proposal is signed by such authorised representative of the Authority, the Supplementary and/or Substitute Goods and Services Change Proposal shall be deemed accepted and agreed by the Authority and a binding change to this Framework Agreement agreed in writing by both Parties in accordance with Clause 21.2 of Schedule 2 of this Framework Agreement. Once signed by an authorised representative of the Authority, the Authority shall return a copy the Supplementary and/or Substitute Goods and Services Change Proposal (as signed by both Parties) to the Supplier for the S</w:t>
      </w:r>
      <w:r w:rsidR="00AD469B">
        <w:rPr>
          <w:szCs w:val="22"/>
          <w:lang w:val="en-US"/>
        </w:rPr>
        <w:t xml:space="preserve">upplier’s records. </w:t>
      </w:r>
      <w:r w:rsidRPr="005B202C">
        <w:rPr>
          <w:szCs w:val="22"/>
          <w:lang w:val="en-US"/>
        </w:rPr>
        <w:t xml:space="preserve">For the avoidance of doubt, any Supplementary and/or Substitute Goods and Services Change Proposal not signed by an authorised representative of the Authority in accordance with this Clause 12.4 of this Schedule 1 of this Framework Agreement within its Period of Validity shall be deemed not agreed and rejected by the Authority. </w:t>
      </w:r>
    </w:p>
    <w:p w:rsidR="00087C11" w:rsidRPr="009D43F6" w:rsidRDefault="00087C11" w:rsidP="009D43F6">
      <w:pPr>
        <w:pStyle w:val="MRNumberedHeading2"/>
        <w:numPr>
          <w:ilvl w:val="0"/>
          <w:numId w:val="0"/>
        </w:numPr>
        <w:ind w:left="720"/>
        <w:jc w:val="both"/>
        <w:rPr>
          <w:szCs w:val="22"/>
          <w:lang w:val="en-US"/>
        </w:rPr>
      </w:pPr>
    </w:p>
    <w:p w:rsidR="00087C11" w:rsidRPr="00332CBD" w:rsidRDefault="00087C11" w:rsidP="002D4F4F">
      <w:pPr>
        <w:rPr>
          <w:lang w:val="en-US"/>
        </w:rPr>
      </w:pPr>
      <w:r w:rsidRPr="00332CBD">
        <w:rPr>
          <w:lang w:val="en-US"/>
        </w:rPr>
        <w:br w:type="page"/>
      </w:r>
    </w:p>
    <w:p w:rsidR="00087C11" w:rsidRPr="00332CBD" w:rsidRDefault="00087C11" w:rsidP="004119FE">
      <w:pPr>
        <w:pStyle w:val="MRSchedule1"/>
        <w:jc w:val="left"/>
      </w:pPr>
      <w:bookmarkStart w:id="48" w:name="_Ref352916352"/>
    </w:p>
    <w:bookmarkEnd w:id="48"/>
    <w:p w:rsidR="00087C11" w:rsidRPr="00332CBD" w:rsidRDefault="00087C11" w:rsidP="00911731">
      <w:pPr>
        <w:pStyle w:val="MRheading20"/>
        <w:tabs>
          <w:tab w:val="clear" w:pos="720"/>
        </w:tabs>
        <w:spacing w:line="240" w:lineRule="auto"/>
        <w:ind w:left="0" w:firstLine="0"/>
        <w:jc w:val="center"/>
        <w:rPr>
          <w:b/>
          <w:lang w:val="en-US"/>
        </w:rPr>
      </w:pPr>
      <w:r w:rsidRPr="00332CBD">
        <w:rPr>
          <w:b/>
          <w:lang w:val="en-US"/>
        </w:rPr>
        <w:t>General Terms and Conditions</w:t>
      </w:r>
    </w:p>
    <w:p w:rsidR="00087C11" w:rsidRPr="00332CBD" w:rsidRDefault="00087C11" w:rsidP="00911731">
      <w:pPr>
        <w:jc w:val="center"/>
        <w:rPr>
          <w:b/>
        </w:rPr>
      </w:pPr>
    </w:p>
    <w:tbl>
      <w:tblPr>
        <w:tblW w:w="0" w:type="auto"/>
        <w:tblLook w:val="01E0" w:firstRow="1" w:lastRow="1" w:firstColumn="1" w:lastColumn="1" w:noHBand="0" w:noVBand="0"/>
      </w:tblPr>
      <w:tblGrid>
        <w:gridCol w:w="7674"/>
      </w:tblGrid>
      <w:tr w:rsidR="00087C11" w:rsidRPr="00332CBD" w:rsidTr="00D81C22">
        <w:tc>
          <w:tcPr>
            <w:tcW w:w="7674" w:type="dxa"/>
            <w:shd w:val="clear" w:color="auto" w:fill="auto"/>
          </w:tcPr>
          <w:p w:rsidR="00087C11" w:rsidRPr="00332CBD" w:rsidRDefault="00087C11" w:rsidP="00D81C22">
            <w:pPr>
              <w:spacing w:before="60" w:after="60"/>
              <w:rPr>
                <w:b/>
                <w:szCs w:val="22"/>
              </w:rPr>
            </w:pPr>
            <w:r w:rsidRPr="00332CBD">
              <w:rPr>
                <w:b/>
                <w:szCs w:val="22"/>
              </w:rPr>
              <w:t>Contents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  Supplier’s appointment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  Authority commitments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3.  Ordering procedures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4.  Reasonable assistance</w:t>
            </w:r>
          </w:p>
        </w:tc>
      </w:tr>
      <w:tr w:rsidR="00087C11" w:rsidRPr="00332CBD" w:rsidTr="00D81C22">
        <w:tc>
          <w:tcPr>
            <w:tcW w:w="7674" w:type="dxa"/>
            <w:shd w:val="clear" w:color="auto" w:fill="auto"/>
          </w:tcPr>
          <w:p w:rsidR="00087C11" w:rsidRPr="00332CBD" w:rsidRDefault="00F41526" w:rsidP="00D81C22">
            <w:pPr>
              <w:spacing w:before="60" w:after="60"/>
              <w:rPr>
                <w:szCs w:val="22"/>
              </w:rPr>
            </w:pPr>
            <w:r>
              <w:rPr>
                <w:szCs w:val="22"/>
              </w:rPr>
              <w:t>5.  Supplier P</w:t>
            </w:r>
            <w:r w:rsidR="00087C11" w:rsidRPr="00332CBD">
              <w:rPr>
                <w:szCs w:val="22"/>
              </w:rPr>
              <w:t>erformance</w:t>
            </w:r>
            <w:r>
              <w:rPr>
                <w:szCs w:val="22"/>
              </w:rPr>
              <w:t xml:space="preserve"> and Lifescience Industry Accredited Credentialing Register </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6.  Business continuity</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7.  The Authority’s obligations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8.  Contract management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9.  Price and payment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10.  Warranties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11.  Statutory compliance</w:t>
            </w:r>
            <w:r w:rsidRPr="00332CBD">
              <w:rPr>
                <w:w w:val="0"/>
              </w:rPr>
              <w:t xml:space="preserve"> </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12.  Independence of Participating Authorities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 xml:space="preserve">13.  Limitation of liability </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14.  Insurance</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15.  Term and termination</w:t>
            </w:r>
          </w:p>
        </w:tc>
      </w:tr>
      <w:tr w:rsidR="00087C11" w:rsidRPr="00332CBD" w:rsidTr="00D81C22">
        <w:tc>
          <w:tcPr>
            <w:tcW w:w="7674" w:type="dxa"/>
            <w:shd w:val="clear" w:color="auto" w:fill="auto"/>
          </w:tcPr>
          <w:p w:rsidR="00087C11" w:rsidRPr="00332CBD" w:rsidRDefault="00087C11" w:rsidP="00D81C22">
            <w:pPr>
              <w:spacing w:before="60" w:after="60"/>
              <w:ind w:left="468" w:hanging="468"/>
              <w:rPr>
                <w:szCs w:val="22"/>
              </w:rPr>
            </w:pPr>
            <w:r w:rsidRPr="00332CBD">
              <w:rPr>
                <w:szCs w:val="22"/>
              </w:rPr>
              <w:t xml:space="preserve">16.  Consequences of expiry or earlier termination of this Framework Agreement </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17.  Suspension of Supplier’s appointment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18.  Complaints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19.  Sustainable development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20.  Electronic product and services information</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21.  Change management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22.  Dispute resolution</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23.  Force majeure</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 xml:space="preserve">24.  </w:t>
            </w:r>
            <w:r w:rsidRPr="00332CBD">
              <w:rPr>
                <w:szCs w:val="22"/>
                <w:lang w:val="en-US"/>
              </w:rPr>
              <w:t xml:space="preserve">Records retention and </w:t>
            </w:r>
            <w:r w:rsidRPr="00332CBD">
              <w:rPr>
                <w:szCs w:val="22"/>
              </w:rPr>
              <w:t>right of audit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25.  Conflicts of interest and the prevention of fraud</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26.  Equality and human rights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27.  Notice</w:t>
            </w:r>
          </w:p>
        </w:tc>
      </w:tr>
      <w:tr w:rsidR="00087C11" w:rsidRPr="00332CBD" w:rsidTr="00D81C22">
        <w:tc>
          <w:tcPr>
            <w:tcW w:w="7674" w:type="dxa"/>
            <w:shd w:val="clear" w:color="auto" w:fill="auto"/>
          </w:tcPr>
          <w:p w:rsidR="00087C11" w:rsidRPr="00332CBD" w:rsidRDefault="0053737F" w:rsidP="00D81C22">
            <w:pPr>
              <w:spacing w:before="60" w:after="60"/>
              <w:rPr>
                <w:szCs w:val="22"/>
              </w:rPr>
            </w:pPr>
            <w:r>
              <w:rPr>
                <w:szCs w:val="22"/>
              </w:rPr>
              <w:t>28.  Assignment, novation and S</w:t>
            </w:r>
            <w:r w:rsidR="00087C11" w:rsidRPr="00332CBD">
              <w:rPr>
                <w:szCs w:val="22"/>
              </w:rPr>
              <w:t>ub-contracting</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29.  Prohibited Acts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30.  General</w:t>
            </w:r>
          </w:p>
        </w:tc>
      </w:tr>
    </w:tbl>
    <w:p w:rsidR="00087C11" w:rsidRPr="00332CBD" w:rsidRDefault="00087C11" w:rsidP="00911731">
      <w:pPr>
        <w:pStyle w:val="MRheading20"/>
        <w:tabs>
          <w:tab w:val="clear" w:pos="720"/>
        </w:tabs>
        <w:spacing w:line="240" w:lineRule="auto"/>
        <w:ind w:left="0" w:firstLine="0"/>
        <w:jc w:val="center"/>
        <w:rPr>
          <w:b/>
          <w:lang w:val="en-US"/>
        </w:rPr>
      </w:pPr>
      <w:r w:rsidRPr="00332CBD">
        <w:rPr>
          <w:b/>
          <w:lang w:val="en-US"/>
        </w:rPr>
        <w:br w:type="column"/>
      </w:r>
    </w:p>
    <w:p w:rsidR="00087C11" w:rsidRPr="00332CBD" w:rsidRDefault="00087C11" w:rsidP="001D4DE8">
      <w:pPr>
        <w:pStyle w:val="MRNumberedHeading1"/>
        <w:numPr>
          <w:ilvl w:val="0"/>
          <w:numId w:val="36"/>
        </w:numPr>
        <w:tabs>
          <w:tab w:val="clear" w:pos="798"/>
        </w:tabs>
        <w:rPr>
          <w:rFonts w:ascii="Arial" w:hAnsi="Arial" w:cs="Arial"/>
          <w:b/>
          <w:color w:val="auto"/>
          <w:u w:val="single"/>
        </w:rPr>
      </w:pPr>
      <w:bookmarkStart w:id="49" w:name="MRTableofContents"/>
      <w:bookmarkStart w:id="50" w:name="Page_54"/>
      <w:bookmarkStart w:id="51" w:name="_Ref322514472"/>
      <w:bookmarkStart w:id="52" w:name="_Ref441065734"/>
      <w:bookmarkEnd w:id="49"/>
      <w:bookmarkEnd w:id="50"/>
      <w:r w:rsidRPr="00332CBD">
        <w:rPr>
          <w:rFonts w:ascii="Arial" w:hAnsi="Arial" w:cs="Arial"/>
          <w:b/>
          <w:color w:val="auto"/>
          <w:u w:val="single"/>
        </w:rPr>
        <w:t>Suppl</w:t>
      </w:r>
      <w:bookmarkEnd w:id="51"/>
      <w:r w:rsidRPr="00332CBD">
        <w:rPr>
          <w:rFonts w:ascii="Arial" w:hAnsi="Arial" w:cs="Arial"/>
          <w:b/>
          <w:color w:val="auto"/>
          <w:u w:val="single"/>
        </w:rPr>
        <w:t>ier’s appointment</w:t>
      </w:r>
      <w:bookmarkEnd w:id="52"/>
    </w:p>
    <w:p w:rsidR="00087C11" w:rsidRPr="00332CBD" w:rsidRDefault="00087C11" w:rsidP="0072436A">
      <w:pPr>
        <w:pStyle w:val="MRheading20"/>
        <w:numPr>
          <w:ilvl w:val="1"/>
          <w:numId w:val="2"/>
        </w:numPr>
        <w:spacing w:line="240" w:lineRule="auto"/>
      </w:pPr>
      <w:bookmarkStart w:id="53" w:name="_Ref338320898"/>
      <w:bookmarkStart w:id="54" w:name="_Ref284336672"/>
      <w:r w:rsidRPr="00332CBD">
        <w:t>The Authority appoints the Supplier as a potential supplier of the Goods and Services and the Supplier shall be eligible to be considered for the award of Orders during the Term.</w:t>
      </w:r>
      <w:bookmarkEnd w:id="53"/>
      <w:r w:rsidRPr="00332CBD">
        <w:t xml:space="preserve"> </w:t>
      </w:r>
      <w:bookmarkStart w:id="55" w:name="_Ref338254519"/>
      <w:bookmarkEnd w:id="54"/>
    </w:p>
    <w:p w:rsidR="00087C11" w:rsidRPr="00332CBD" w:rsidRDefault="00087C11" w:rsidP="0072436A">
      <w:pPr>
        <w:pStyle w:val="MRheading20"/>
        <w:numPr>
          <w:ilvl w:val="1"/>
          <w:numId w:val="2"/>
        </w:numPr>
        <w:spacing w:line="240" w:lineRule="auto"/>
      </w:pPr>
      <w:bookmarkStart w:id="56" w:name="_Ref441065735"/>
      <w:r w:rsidRPr="00332CBD">
        <w:t xml:space="preserve">In consideration of the Authority agreeing to appoint the Supplier to this Framework Agreement in accordance with Clause </w:t>
      </w:r>
      <w:r w:rsidRPr="00332CBD">
        <w:fldChar w:fldCharType="begin"/>
      </w:r>
      <w:r w:rsidRPr="00332CBD">
        <w:instrText xml:space="preserve"> REF _Ref338320898 \r \h  \* MERGEFORMAT </w:instrText>
      </w:r>
      <w:r w:rsidRPr="00332CBD">
        <w:fldChar w:fldCharType="separate"/>
      </w:r>
      <w:r w:rsidR="008B7A17">
        <w:t>1.1</w:t>
      </w:r>
      <w:r w:rsidRPr="00332CBD">
        <w:fldChar w:fldCharType="end"/>
      </w:r>
      <w:r w:rsidRPr="00332CBD">
        <w:t xml:space="preserve"> of this </w:t>
      </w:r>
      <w:r w:rsidRPr="00332CBD">
        <w:fldChar w:fldCharType="begin"/>
      </w:r>
      <w:r w:rsidRPr="00332CBD">
        <w:instrText xml:space="preserve"> REF _Ref352916352 \r \h  \* MERGEFORMAT </w:instrText>
      </w:r>
      <w:r w:rsidRPr="00332CBD">
        <w:fldChar w:fldCharType="separate"/>
      </w:r>
      <w:r w:rsidR="008B7A17">
        <w:t>Schedule 2</w:t>
      </w:r>
      <w:r w:rsidRPr="00332CBD">
        <w:fldChar w:fldCharType="end"/>
      </w:r>
      <w:r w:rsidRPr="00332CBD">
        <w:t xml:space="preserve"> and the mutual exchange of promises and obligations under this Framework Agreement, the Sup</w:t>
      </w:r>
      <w:r w:rsidR="0053737F">
        <w:t>plier undertakes to supply the G</w:t>
      </w:r>
      <w:r w:rsidRPr="00332CBD">
        <w:t>oods and to provide the Services under Orders placed with the Supplier:</w:t>
      </w:r>
      <w:bookmarkEnd w:id="56"/>
      <w:r w:rsidRPr="00332CBD">
        <w:t xml:space="preserve"> </w:t>
      </w:r>
    </w:p>
    <w:p w:rsidR="00087C11" w:rsidRPr="00332CBD" w:rsidRDefault="00087C11" w:rsidP="0072436A">
      <w:pPr>
        <w:pStyle w:val="MRNumberedHeading3"/>
        <w:rPr>
          <w:szCs w:val="22"/>
        </w:rPr>
      </w:pPr>
      <w:bookmarkStart w:id="57" w:name="_Ref441065736"/>
      <w:r w:rsidRPr="00332CBD">
        <w:rPr>
          <w:szCs w:val="22"/>
        </w:rPr>
        <w:t>of the exact quality, type and as otherwise specified in the Specification and Tender Response Document;</w:t>
      </w:r>
      <w:bookmarkEnd w:id="57"/>
      <w:r w:rsidRPr="00332CBD">
        <w:rPr>
          <w:szCs w:val="22"/>
        </w:rPr>
        <w:t xml:space="preserve"> </w:t>
      </w:r>
    </w:p>
    <w:p w:rsidR="00087C11" w:rsidRPr="00332CBD" w:rsidRDefault="00087C11" w:rsidP="00E57482">
      <w:pPr>
        <w:pStyle w:val="MRNumberedHeading3"/>
        <w:rPr>
          <w:szCs w:val="22"/>
        </w:rPr>
      </w:pPr>
      <w:bookmarkStart w:id="58" w:name="_Ref441065737"/>
      <w:r w:rsidRPr="00332CBD">
        <w:rPr>
          <w:szCs w:val="22"/>
        </w:rPr>
        <w:t>at the Contract Price calculated in accordance with the Commercial Schedule; and</w:t>
      </w:r>
      <w:bookmarkEnd w:id="58"/>
    </w:p>
    <w:p w:rsidR="00087C11" w:rsidRPr="00332CBD" w:rsidRDefault="00087C11" w:rsidP="0072436A">
      <w:pPr>
        <w:pStyle w:val="MRNumberedHeading3"/>
        <w:rPr>
          <w:szCs w:val="22"/>
        </w:rPr>
      </w:pPr>
      <w:bookmarkStart w:id="59" w:name="_Ref441065738"/>
      <w:r w:rsidRPr="00332CBD">
        <w:rPr>
          <w:szCs w:val="22"/>
        </w:rPr>
        <w:t xml:space="preserve">in such quantities and to such extent and at such times and at such locations </w:t>
      </w:r>
      <w:bookmarkEnd w:id="55"/>
      <w:r w:rsidRPr="00332CBD">
        <w:rPr>
          <w:szCs w:val="22"/>
        </w:rPr>
        <w:t>as may be specified in an Order.</w:t>
      </w:r>
      <w:bookmarkEnd w:id="59"/>
    </w:p>
    <w:p w:rsidR="00087C11" w:rsidRPr="00332CBD" w:rsidRDefault="00087C11" w:rsidP="00911731">
      <w:pPr>
        <w:pStyle w:val="MRheading20"/>
        <w:numPr>
          <w:ilvl w:val="1"/>
          <w:numId w:val="2"/>
        </w:numPr>
        <w:spacing w:line="240" w:lineRule="auto"/>
      </w:pPr>
      <w:bookmarkStart w:id="60" w:name="_Ref441065739"/>
      <w:r w:rsidRPr="00332CBD">
        <w:t>The Supplier agrees that the Call-Off Terms and Conditions for the Supply of Goods and the Provision of Services shall apply to all Goods and Services provided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bookmarkEnd w:id="60"/>
    </w:p>
    <w:p w:rsidR="00087C11" w:rsidRPr="00332CBD" w:rsidRDefault="00087C11" w:rsidP="00A85AAC">
      <w:pPr>
        <w:pStyle w:val="MRheading20"/>
        <w:numPr>
          <w:ilvl w:val="1"/>
          <w:numId w:val="2"/>
        </w:numPr>
        <w:spacing w:line="240" w:lineRule="auto"/>
      </w:pPr>
      <w:bookmarkStart w:id="61" w:name="_Ref441065740"/>
      <w:r w:rsidRPr="00332CBD">
        <w:t>The Supplier shall comply fully with its obligations set out in this Framework Agreement, the Specification and Tender Response Document, the Call-off Terms and Conditions for the Supply of Goods and the Provision of Services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61"/>
      <w:r w:rsidRPr="00332CBD">
        <w:t xml:space="preserve"> </w:t>
      </w:r>
    </w:p>
    <w:p w:rsidR="00087C11" w:rsidRPr="00332CBD" w:rsidRDefault="00087C11" w:rsidP="00A85AAC">
      <w:pPr>
        <w:pStyle w:val="MRheading20"/>
        <w:numPr>
          <w:ilvl w:val="1"/>
          <w:numId w:val="2"/>
        </w:numPr>
        <w:spacing w:line="240" w:lineRule="auto"/>
      </w:pPr>
      <w:bookmarkStart w:id="62" w:name="_Ref441065741"/>
      <w:r w:rsidRPr="00332CBD">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2"/>
    </w:p>
    <w:p w:rsidR="00087C11" w:rsidRPr="00332CBD" w:rsidRDefault="00087C11" w:rsidP="00A85AAC">
      <w:pPr>
        <w:pStyle w:val="MRheading20"/>
        <w:numPr>
          <w:ilvl w:val="1"/>
          <w:numId w:val="2"/>
        </w:numPr>
        <w:spacing w:line="240" w:lineRule="auto"/>
      </w:pPr>
      <w:bookmarkStart w:id="63" w:name="_Ref441065742"/>
      <w:r w:rsidRPr="00332CBD">
        <w:t xml:space="preserve">Upon receipt of any such reports, notices, alerts or other communications pursuant to Clause </w:t>
      </w:r>
      <w:bookmarkStart w:id="64" w:name="DocXTextRef9"/>
      <w:r w:rsidRPr="00332CBD">
        <w:t>1.5</w:t>
      </w:r>
      <w:bookmarkEnd w:id="64"/>
      <w:r w:rsidRPr="00332CBD">
        <w:t xml:space="preserve"> of this </w:t>
      </w:r>
      <w:bookmarkStart w:id="65" w:name="DocXTextRef10"/>
      <w:r w:rsidR="008428F4" w:rsidRPr="00332CBD">
        <w:t>Schedule 2</w:t>
      </w:r>
      <w:bookmarkEnd w:id="65"/>
      <w:r w:rsidR="008428F4" w:rsidRPr="00332CBD">
        <w:t>,</w:t>
      </w:r>
      <w:r w:rsidR="00317684" w:rsidRPr="00332CBD">
        <w:t xml:space="preserve"> </w:t>
      </w:r>
      <w:r w:rsidRPr="00332CBD">
        <w:t>the Authority shall be entitled to request further information from the Supplier and/or a meeting with the Supplier, and the Supplier shall cooperate fully with any such request.</w:t>
      </w:r>
      <w:bookmarkEnd w:id="63"/>
    </w:p>
    <w:p w:rsidR="00087C11" w:rsidRPr="00332CBD" w:rsidRDefault="00087C11" w:rsidP="00135665">
      <w:pPr>
        <w:pStyle w:val="MRheading20"/>
        <w:numPr>
          <w:ilvl w:val="1"/>
          <w:numId w:val="2"/>
        </w:numPr>
        <w:spacing w:line="240" w:lineRule="auto"/>
      </w:pPr>
      <w:bookmarkStart w:id="66" w:name="_Ref441065743"/>
      <w:r w:rsidRPr="00332CBD">
        <w:t>In complying with its obligations under this Framework Agreement, the Supplier shall, and shall procure that all Staff shall, act in accordance with the NHS values as set out in the NHS Constitution from time to time.</w:t>
      </w:r>
      <w:bookmarkEnd w:id="66"/>
      <w:r w:rsidRPr="00332CBD">
        <w:t xml:space="preserve">  </w:t>
      </w:r>
    </w:p>
    <w:p w:rsidR="00087C11" w:rsidRPr="00332CBD" w:rsidRDefault="00087C11" w:rsidP="007D22FE">
      <w:pPr>
        <w:pStyle w:val="MRheading10"/>
        <w:numPr>
          <w:ilvl w:val="0"/>
          <w:numId w:val="2"/>
        </w:numPr>
        <w:tabs>
          <w:tab w:val="clear" w:pos="798"/>
          <w:tab w:val="num" w:pos="702"/>
        </w:tabs>
        <w:spacing w:line="240" w:lineRule="auto"/>
        <w:ind w:hanging="798"/>
        <w:outlineLvl w:val="1"/>
      </w:pPr>
      <w:bookmarkStart w:id="67" w:name="_Ref441065744"/>
      <w:bookmarkStart w:id="68" w:name="_Ref284337783"/>
      <w:r w:rsidRPr="00332CBD">
        <w:lastRenderedPageBreak/>
        <w:t>Authority commitments</w:t>
      </w:r>
      <w:bookmarkEnd w:id="67"/>
    </w:p>
    <w:p w:rsidR="00087C11" w:rsidRPr="00332CBD" w:rsidRDefault="00087C11" w:rsidP="009E2332">
      <w:pPr>
        <w:pStyle w:val="MRheading20"/>
        <w:numPr>
          <w:ilvl w:val="1"/>
          <w:numId w:val="2"/>
        </w:numPr>
        <w:spacing w:line="240" w:lineRule="auto"/>
        <w:rPr>
          <w:lang w:val="en-US"/>
        </w:rPr>
      </w:pPr>
      <w:bookmarkStart w:id="69" w:name="_Ref441065745"/>
      <w:bookmarkStart w:id="70" w:name="_Ref346103508"/>
      <w:r w:rsidRPr="00332CBD">
        <w:t>Unless otherwise set out in the Commercial Schedule, the Supplier acknowledges that:</w:t>
      </w:r>
      <w:bookmarkEnd w:id="69"/>
      <w:r w:rsidRPr="00332CBD">
        <w:t xml:space="preserve"> </w:t>
      </w:r>
    </w:p>
    <w:p w:rsidR="00087C11" w:rsidRPr="00332CBD" w:rsidRDefault="00087C11" w:rsidP="009E2332">
      <w:pPr>
        <w:pStyle w:val="MRNumberedHeading3"/>
        <w:jc w:val="both"/>
        <w:rPr>
          <w:szCs w:val="22"/>
        </w:rPr>
      </w:pPr>
      <w:bookmarkStart w:id="71" w:name="_Ref441065746"/>
      <w:r w:rsidRPr="00332CBD">
        <w:rPr>
          <w:szCs w:val="22"/>
        </w:rPr>
        <w:t>there is no obligation on the Authority or on any other Participating Authority to purchase any Goods or Services from the Supplier during the Term;</w:t>
      </w:r>
      <w:bookmarkEnd w:id="71"/>
    </w:p>
    <w:p w:rsidR="00087C11" w:rsidRPr="00332CBD" w:rsidRDefault="00087C11" w:rsidP="009E2332">
      <w:pPr>
        <w:pStyle w:val="MRNumberedHeading3"/>
        <w:jc w:val="both"/>
        <w:rPr>
          <w:szCs w:val="22"/>
        </w:rPr>
      </w:pPr>
      <w:bookmarkStart w:id="72" w:name="_Ref441065747"/>
      <w:r w:rsidRPr="00332CBD">
        <w:rPr>
          <w:szCs w:val="22"/>
        </w:rPr>
        <w:t>no undertaking or any form of statement, promise, representation or obligation has been made by the Authority and/or any other Participating Authority in respect of the total quantities or volumes or value of the Goods or Services to be ordered by them pursuant to this Framework Agreement and the Supplier acknowledges and agrees that it has not entered into this Framework Agreement on the basis of any such undertaking, statement, promise or representation;</w:t>
      </w:r>
      <w:bookmarkEnd w:id="72"/>
      <w:r w:rsidRPr="00332CBD">
        <w:rPr>
          <w:szCs w:val="22"/>
        </w:rPr>
        <w:t xml:space="preserve"> </w:t>
      </w:r>
    </w:p>
    <w:p w:rsidR="00087C11" w:rsidRPr="00332CBD" w:rsidRDefault="00087C11" w:rsidP="009E2332">
      <w:pPr>
        <w:pStyle w:val="MRNumberedHeading3"/>
        <w:jc w:val="both"/>
        <w:rPr>
          <w:szCs w:val="22"/>
          <w:lang w:val="en-US"/>
        </w:rPr>
      </w:pPr>
      <w:bookmarkStart w:id="73" w:name="_Ref441065748"/>
      <w:r w:rsidRPr="00332CBD">
        <w:rPr>
          <w:szCs w:val="22"/>
        </w:rPr>
        <w:t>in entering this Framework Agreement, no form of exclusivity has been granted by the Authority and/or other Participating Authority; and</w:t>
      </w:r>
      <w:bookmarkEnd w:id="73"/>
      <w:r w:rsidRPr="00332CBD">
        <w:rPr>
          <w:szCs w:val="22"/>
        </w:rPr>
        <w:t xml:space="preserve"> </w:t>
      </w:r>
    </w:p>
    <w:p w:rsidR="00087C11" w:rsidRPr="00332CBD" w:rsidRDefault="00087C11" w:rsidP="009E2332">
      <w:pPr>
        <w:pStyle w:val="MRNumberedHeading3"/>
        <w:jc w:val="both"/>
        <w:rPr>
          <w:szCs w:val="22"/>
          <w:lang w:val="en-US"/>
        </w:rPr>
      </w:pPr>
      <w:bookmarkStart w:id="74" w:name="_Ref441065749"/>
      <w:r w:rsidRPr="00332CBD">
        <w:rPr>
          <w:szCs w:val="22"/>
        </w:rPr>
        <w:t>the Authority and/or other Participating Authorities are at all times entitled to enter into other contracts and agreements with other suppliers for the provision of any or all goods or services which are the same as or similar to the Goods or Services.</w:t>
      </w:r>
      <w:bookmarkEnd w:id="74"/>
      <w:r w:rsidRPr="00332CBD">
        <w:rPr>
          <w:szCs w:val="22"/>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outlineLvl w:val="1"/>
      </w:pPr>
      <w:bookmarkStart w:id="75" w:name="_Ref441065750"/>
      <w:bookmarkEnd w:id="70"/>
      <w:r w:rsidRPr="00332CBD">
        <w:t>Ordering procedure</w:t>
      </w:r>
      <w:bookmarkEnd w:id="75"/>
    </w:p>
    <w:p w:rsidR="00087C11" w:rsidRPr="00332CBD" w:rsidRDefault="00087C11" w:rsidP="00F30F02">
      <w:pPr>
        <w:pStyle w:val="MRNumberedHeading2"/>
        <w:jc w:val="both"/>
        <w:rPr>
          <w:szCs w:val="22"/>
        </w:rPr>
      </w:pPr>
      <w:bookmarkStart w:id="76" w:name="_Ref441065751"/>
      <w:r w:rsidRPr="00332CBD">
        <w:rPr>
          <w:szCs w:val="22"/>
        </w:rPr>
        <w:t>Any Participating Authority may enter into Contracts by placing an Order in accordance with the Ordering Procedure.</w:t>
      </w:r>
      <w:bookmarkEnd w:id="76"/>
      <w:r w:rsidRPr="00332CBD">
        <w:rPr>
          <w:szCs w:val="22"/>
        </w:rPr>
        <w:t xml:space="preserve"> </w:t>
      </w:r>
    </w:p>
    <w:p w:rsidR="00087C11" w:rsidRPr="00332CBD" w:rsidRDefault="00087C11" w:rsidP="00E43BE2">
      <w:pPr>
        <w:pStyle w:val="MRheading10"/>
        <w:numPr>
          <w:ilvl w:val="0"/>
          <w:numId w:val="2"/>
        </w:numPr>
        <w:tabs>
          <w:tab w:val="clear" w:pos="798"/>
          <w:tab w:val="num" w:pos="702"/>
        </w:tabs>
        <w:spacing w:line="240" w:lineRule="auto"/>
        <w:ind w:hanging="798"/>
        <w:rPr>
          <w:w w:val="0"/>
        </w:rPr>
      </w:pPr>
      <w:bookmarkStart w:id="77" w:name="_Ref441065752"/>
      <w:r w:rsidRPr="00332CBD">
        <w:rPr>
          <w:w w:val="0"/>
        </w:rPr>
        <w:t>Reasonable assistance</w:t>
      </w:r>
      <w:bookmarkEnd w:id="77"/>
    </w:p>
    <w:p w:rsidR="00087C11" w:rsidRPr="00332CBD" w:rsidRDefault="00087C11" w:rsidP="00921348">
      <w:pPr>
        <w:pStyle w:val="MRheading20"/>
        <w:numPr>
          <w:ilvl w:val="1"/>
          <w:numId w:val="23"/>
        </w:numPr>
        <w:spacing w:line="240" w:lineRule="auto"/>
        <w:rPr>
          <w:w w:val="0"/>
        </w:rPr>
      </w:pPr>
      <w:bookmarkStart w:id="78" w:name="_Ref441065753"/>
      <w:r w:rsidRPr="00332CBD">
        <w:t>Upon the written request of any Participating Authority, the Supplier shall provide such Participating Authority with any reasonable and proportionate information that it holds about the Goods and/or Services it supplies under this Framework Agreement including, without limitation, the compatibility and interoperability of such Goods and/or Services with other products alongside other related services, to enable the Participating Authority to complete any necessary due diligence before purchasing such Goods and/or Services, or any connected or replacement Goods and/or Services.</w:t>
      </w:r>
      <w:bookmarkEnd w:id="78"/>
      <w:r w:rsidRPr="00332CBD">
        <w:t xml:space="preserve"> </w:t>
      </w:r>
    </w:p>
    <w:p w:rsidR="00087C11" w:rsidRPr="00332CBD" w:rsidRDefault="00214517" w:rsidP="00353DC2">
      <w:pPr>
        <w:pStyle w:val="MRheading10"/>
        <w:numPr>
          <w:ilvl w:val="0"/>
          <w:numId w:val="2"/>
        </w:numPr>
        <w:tabs>
          <w:tab w:val="clear" w:pos="798"/>
          <w:tab w:val="num" w:pos="702"/>
        </w:tabs>
        <w:spacing w:line="240" w:lineRule="auto"/>
        <w:ind w:hanging="798"/>
        <w:outlineLvl w:val="1"/>
      </w:pPr>
      <w:bookmarkStart w:id="79" w:name="_Ref441065754"/>
      <w:r>
        <w:t>Supplier P</w:t>
      </w:r>
      <w:r w:rsidR="00087C11" w:rsidRPr="00332CBD">
        <w:t>erformance</w:t>
      </w:r>
      <w:bookmarkEnd w:id="79"/>
      <w:r>
        <w:t xml:space="preserve"> and Lifescience Industry Accredited Credentialing Register</w:t>
      </w:r>
    </w:p>
    <w:p w:rsidR="00087C11" w:rsidRPr="00332CBD" w:rsidRDefault="00087C11" w:rsidP="00F30F02">
      <w:pPr>
        <w:pStyle w:val="MRNumberedHeading2"/>
        <w:jc w:val="both"/>
        <w:rPr>
          <w:szCs w:val="22"/>
        </w:rPr>
      </w:pPr>
      <w:bookmarkStart w:id="80" w:name="_Ref441065755"/>
      <w:r w:rsidRPr="00332CBD">
        <w:rPr>
          <w:szCs w:val="22"/>
        </w:rPr>
        <w:t>The Supplier shall perform all Contracts entered into under this Framework Agreement by the Authority or any other Participating Authority in accordance with:</w:t>
      </w:r>
      <w:bookmarkEnd w:id="80"/>
    </w:p>
    <w:p w:rsidR="00087C11" w:rsidRPr="00332CBD" w:rsidRDefault="00087C11" w:rsidP="001239A9">
      <w:pPr>
        <w:pStyle w:val="MRNumberedHeading3"/>
        <w:ind w:hanging="924"/>
        <w:rPr>
          <w:szCs w:val="22"/>
        </w:rPr>
      </w:pPr>
      <w:bookmarkStart w:id="81" w:name="_Ref441065756"/>
      <w:r w:rsidRPr="00332CBD">
        <w:rPr>
          <w:szCs w:val="22"/>
        </w:rPr>
        <w:t>the requirements of this Framework Agreement; and</w:t>
      </w:r>
      <w:bookmarkEnd w:id="81"/>
    </w:p>
    <w:p w:rsidR="00087C11" w:rsidRDefault="00087C11" w:rsidP="001239A9">
      <w:pPr>
        <w:pStyle w:val="MRNumberedHeading3"/>
        <w:ind w:hanging="924"/>
        <w:rPr>
          <w:szCs w:val="22"/>
        </w:rPr>
      </w:pPr>
      <w:bookmarkStart w:id="82" w:name="_Ref441065757"/>
      <w:r w:rsidRPr="00332CBD">
        <w:rPr>
          <w:szCs w:val="22"/>
        </w:rPr>
        <w:t>the provisions of the respective Contracts.</w:t>
      </w:r>
      <w:bookmarkEnd w:id="82"/>
    </w:p>
    <w:p w:rsidR="00214517" w:rsidRPr="00332CBD" w:rsidRDefault="00214517" w:rsidP="00214517">
      <w:pPr>
        <w:pStyle w:val="MRNumberedHeading2"/>
        <w:jc w:val="both"/>
      </w:pPr>
      <w:r w:rsidRPr="009F50D2">
        <w:t xml:space="preserve">Unless otherwise confirmed by the Authority in writing, the Supplier shall ensure full compliance (to include with any implementation timelines) with any Guidance issued by the Department of Health and Social Care and/or any requirements and/or </w:t>
      </w:r>
      <w:r w:rsidRPr="009F50D2">
        <w:lastRenderedPageBreak/>
        <w:t>Policies issued by the Authority (to include as may be set out as part of any procurement documents leading to the award of this Framework Agreement)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rsidR="00087C11" w:rsidRPr="00332CBD" w:rsidRDefault="00087C11" w:rsidP="007D22FE">
      <w:pPr>
        <w:pStyle w:val="MRheading10"/>
        <w:numPr>
          <w:ilvl w:val="0"/>
          <w:numId w:val="2"/>
        </w:numPr>
        <w:tabs>
          <w:tab w:val="clear" w:pos="798"/>
          <w:tab w:val="num" w:pos="702"/>
        </w:tabs>
        <w:spacing w:line="240" w:lineRule="auto"/>
        <w:ind w:hanging="798"/>
        <w:outlineLvl w:val="1"/>
      </w:pPr>
      <w:bookmarkStart w:id="83" w:name="Page_63"/>
      <w:bookmarkStart w:id="84" w:name="_Ref323651140"/>
      <w:bookmarkStart w:id="85" w:name="_Ref286215238"/>
      <w:bookmarkEnd w:id="68"/>
      <w:bookmarkEnd w:id="83"/>
      <w:r w:rsidRPr="00332CBD">
        <w:t>Business continuity</w:t>
      </w:r>
      <w:bookmarkEnd w:id="84"/>
      <w:r w:rsidRPr="00332CBD">
        <w:t xml:space="preserve"> </w:t>
      </w:r>
      <w:bookmarkStart w:id="86" w:name="Page_65"/>
      <w:bookmarkEnd w:id="85"/>
      <w:bookmarkEnd w:id="86"/>
    </w:p>
    <w:p w:rsidR="00087C11" w:rsidRPr="00332CBD" w:rsidRDefault="00087C11" w:rsidP="00921348">
      <w:pPr>
        <w:pStyle w:val="MRheading20"/>
        <w:numPr>
          <w:ilvl w:val="1"/>
          <w:numId w:val="19"/>
        </w:numPr>
        <w:spacing w:line="240" w:lineRule="auto"/>
        <w:rPr>
          <w:rStyle w:val="DeltaViewInsertion"/>
          <w:color w:val="auto"/>
          <w:szCs w:val="22"/>
          <w:u w:val="none"/>
        </w:rPr>
      </w:pPr>
      <w:bookmarkStart w:id="87" w:name="_Ref441065758"/>
      <w:bookmarkStart w:id="88" w:name="_Ref261973035"/>
      <w:r w:rsidRPr="00332CBD">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bookmarkEnd w:id="87"/>
    </w:p>
    <w:p w:rsidR="00087C11" w:rsidRPr="00332CBD" w:rsidRDefault="00087C11" w:rsidP="00F15708">
      <w:pPr>
        <w:pStyle w:val="MRheading20"/>
        <w:numPr>
          <w:ilvl w:val="2"/>
          <w:numId w:val="2"/>
        </w:numPr>
        <w:tabs>
          <w:tab w:val="left" w:pos="1716"/>
        </w:tabs>
        <w:spacing w:line="240" w:lineRule="auto"/>
        <w:ind w:hanging="924"/>
        <w:rPr>
          <w:rStyle w:val="DeltaViewInsertion"/>
          <w:color w:val="auto"/>
          <w:szCs w:val="22"/>
          <w:u w:val="none"/>
        </w:rPr>
      </w:pPr>
      <w:bookmarkStart w:id="89" w:name="_Ref441065759"/>
      <w:r w:rsidRPr="00332CBD">
        <w:rPr>
          <w:rStyle w:val="DeltaViewInsertion"/>
          <w:color w:val="auto"/>
          <w:szCs w:val="22"/>
          <w:u w:val="none"/>
        </w:rPr>
        <w:t>the criticality of this Framework Agreement to the Participating Authorities; and</w:t>
      </w:r>
      <w:bookmarkEnd w:id="89"/>
    </w:p>
    <w:p w:rsidR="00087C11" w:rsidRPr="00332CBD" w:rsidRDefault="00087C11" w:rsidP="00F15708">
      <w:pPr>
        <w:pStyle w:val="MRheading20"/>
        <w:numPr>
          <w:ilvl w:val="2"/>
          <w:numId w:val="2"/>
        </w:numPr>
        <w:tabs>
          <w:tab w:val="left" w:pos="1716"/>
        </w:tabs>
        <w:spacing w:line="240" w:lineRule="auto"/>
        <w:ind w:hanging="924"/>
        <w:rPr>
          <w:rStyle w:val="DeltaViewInsertion"/>
          <w:color w:val="auto"/>
          <w:szCs w:val="22"/>
          <w:u w:val="none"/>
        </w:rPr>
      </w:pPr>
      <w:bookmarkStart w:id="90" w:name="_Ref441065760"/>
      <w:r w:rsidRPr="00332CBD">
        <w:rPr>
          <w:rStyle w:val="DeltaViewInsertion"/>
          <w:color w:val="auto"/>
          <w:szCs w:val="22"/>
          <w:u w:val="none"/>
        </w:rPr>
        <w:t>the size and scope of the Supplier’s business operations,</w:t>
      </w:r>
      <w:bookmarkEnd w:id="90"/>
      <w:r w:rsidRPr="00332CBD">
        <w:rPr>
          <w:rStyle w:val="DeltaViewInsertion"/>
          <w:color w:val="auto"/>
          <w:szCs w:val="22"/>
          <w:u w:val="none"/>
        </w:rPr>
        <w:t xml:space="preserve"> </w:t>
      </w:r>
    </w:p>
    <w:p w:rsidR="00087C11" w:rsidRPr="00332CBD" w:rsidRDefault="00EF0C09" w:rsidP="00E87937">
      <w:pPr>
        <w:pStyle w:val="MRNumberedHeading3"/>
        <w:numPr>
          <w:ilvl w:val="0"/>
          <w:numId w:val="0"/>
        </w:numPr>
        <w:ind w:left="702"/>
        <w:jc w:val="both"/>
        <w:rPr>
          <w:rStyle w:val="DeltaViewInsertion"/>
          <w:color w:val="auto"/>
          <w:szCs w:val="22"/>
          <w:u w:val="none"/>
        </w:rPr>
      </w:pPr>
      <w:r>
        <w:rPr>
          <w:rStyle w:val="DeltaViewInsertion"/>
          <w:color w:val="auto"/>
          <w:szCs w:val="22"/>
          <w:u w:val="none"/>
        </w:rPr>
        <w:t>regarding continuity of the supply of Goods and/or the p</w:t>
      </w:r>
      <w:r w:rsidR="00087C11" w:rsidRPr="00332CBD">
        <w:rPr>
          <w:rStyle w:val="DeltaViewInsertion"/>
          <w:color w:val="auto"/>
          <w:szCs w:val="22"/>
          <w:u w:val="none"/>
        </w:rPr>
        <w:t>rovision of the Services during and following a Business Continuity Event.</w:t>
      </w:r>
      <w:bookmarkEnd w:id="88"/>
      <w:r w:rsidR="00087C11" w:rsidRPr="00332CBD">
        <w:rPr>
          <w:rStyle w:val="DeltaViewInsertion"/>
          <w:color w:val="auto"/>
          <w:szCs w:val="22"/>
          <w:u w:val="none"/>
        </w:rPr>
        <w:t xml:space="preserve"> </w:t>
      </w:r>
    </w:p>
    <w:p w:rsidR="00087C11" w:rsidRPr="00332CBD" w:rsidRDefault="00087C11" w:rsidP="00911731">
      <w:pPr>
        <w:pStyle w:val="MRheading20"/>
        <w:numPr>
          <w:ilvl w:val="1"/>
          <w:numId w:val="2"/>
        </w:numPr>
        <w:spacing w:line="240" w:lineRule="auto"/>
        <w:rPr>
          <w:rStyle w:val="DeltaViewInsertion"/>
          <w:color w:val="auto"/>
          <w:szCs w:val="22"/>
          <w:u w:val="none"/>
        </w:rPr>
      </w:pPr>
      <w:bookmarkStart w:id="91" w:name="_Ref261973052"/>
      <w:bookmarkStart w:id="92" w:name="_Ref441065761"/>
      <w:bookmarkStart w:id="93" w:name="_Ref318704368"/>
      <w:r w:rsidRPr="00332CBD">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332CBD">
        <w:rPr>
          <w:rStyle w:val="DeltaViewInsertion"/>
          <w:color w:val="auto"/>
          <w:szCs w:val="22"/>
          <w:u w:val="none"/>
        </w:rPr>
        <w:fldChar w:fldCharType="begin"/>
      </w:r>
      <w:r w:rsidRPr="00332CBD">
        <w:rPr>
          <w:rStyle w:val="DeltaViewInsertion"/>
          <w:color w:val="auto"/>
          <w:szCs w:val="22"/>
          <w:u w:val="none"/>
        </w:rPr>
        <w:instrText xml:space="preserve"> REF _Ref318704368 \r \h </w:instrText>
      </w:r>
      <w:r w:rsidRPr="00332CBD">
        <w:rPr>
          <w:szCs w:val="22"/>
        </w:rPr>
        <w:instrText xml:space="preserve"> \* MERGEFORMAT </w:instrText>
      </w:r>
      <w:r w:rsidRPr="00332CBD">
        <w:rPr>
          <w:rStyle w:val="DeltaViewInsertion"/>
          <w:color w:val="auto"/>
          <w:szCs w:val="22"/>
          <w:u w:val="none"/>
        </w:rPr>
      </w:r>
      <w:r w:rsidRPr="00332CBD">
        <w:rPr>
          <w:rStyle w:val="DeltaViewInsertion"/>
          <w:color w:val="auto"/>
          <w:szCs w:val="22"/>
          <w:u w:val="none"/>
        </w:rPr>
        <w:fldChar w:fldCharType="separate"/>
      </w:r>
      <w:r w:rsidR="008B7A17">
        <w:rPr>
          <w:rStyle w:val="DeltaViewInsertion"/>
          <w:color w:val="auto"/>
          <w:szCs w:val="22"/>
          <w:u w:val="none"/>
        </w:rPr>
        <w:t>6.2</w:t>
      </w:r>
      <w:r w:rsidRPr="00332CBD">
        <w:rPr>
          <w:rStyle w:val="DeltaViewInsertion"/>
          <w:color w:val="auto"/>
          <w:szCs w:val="22"/>
          <w:u w:val="none"/>
        </w:rPr>
        <w:fldChar w:fldCharType="end"/>
      </w:r>
      <w:r w:rsidRPr="00332CBD">
        <w:rPr>
          <w:rStyle w:val="DeltaViewInsertion"/>
          <w:color w:val="auto"/>
          <w:szCs w:val="22"/>
          <w:u w:val="none"/>
        </w:rPr>
        <w:t xml:space="preserve"> of this </w:t>
      </w:r>
      <w:r w:rsidRPr="00332CBD">
        <w:rPr>
          <w:rStyle w:val="DeltaViewInsertion"/>
          <w:color w:val="auto"/>
          <w:szCs w:val="22"/>
          <w:u w:val="none"/>
        </w:rPr>
        <w:fldChar w:fldCharType="begin"/>
      </w:r>
      <w:r w:rsidRPr="00332CBD">
        <w:rPr>
          <w:rStyle w:val="DeltaViewInsertion"/>
          <w:color w:val="auto"/>
          <w:szCs w:val="22"/>
          <w:u w:val="none"/>
        </w:rPr>
        <w:instrText xml:space="preserve"> REF _Ref352916352 \r \h </w:instrText>
      </w:r>
      <w:r w:rsidR="008428F4" w:rsidRPr="00332CBD">
        <w:rPr>
          <w:rStyle w:val="DeltaViewInsertion"/>
          <w:color w:val="auto"/>
          <w:szCs w:val="22"/>
          <w:u w:val="none"/>
        </w:rPr>
        <w:instrText xml:space="preserve"> \* MERGEFORMAT </w:instrText>
      </w:r>
      <w:r w:rsidRPr="00332CBD">
        <w:rPr>
          <w:rStyle w:val="DeltaViewInsertion"/>
          <w:color w:val="auto"/>
          <w:szCs w:val="22"/>
          <w:u w:val="none"/>
        </w:rPr>
      </w:r>
      <w:r w:rsidRPr="00332CBD">
        <w:rPr>
          <w:rStyle w:val="DeltaViewInsertion"/>
          <w:color w:val="auto"/>
          <w:szCs w:val="22"/>
          <w:u w:val="none"/>
        </w:rPr>
        <w:fldChar w:fldCharType="separate"/>
      </w:r>
      <w:r w:rsidR="008B7A17">
        <w:rPr>
          <w:rStyle w:val="DeltaViewInsertion"/>
          <w:color w:val="auto"/>
          <w:szCs w:val="22"/>
          <w:u w:val="none"/>
        </w:rPr>
        <w:t>Schedule 2</w:t>
      </w:r>
      <w:r w:rsidRPr="00332CBD">
        <w:rPr>
          <w:rStyle w:val="DeltaViewInsertion"/>
          <w:color w:val="auto"/>
          <w:szCs w:val="22"/>
          <w:u w:val="none"/>
        </w:rPr>
        <w:fldChar w:fldCharType="end"/>
      </w:r>
      <w:r w:rsidRPr="00332CBD">
        <w:rPr>
          <w:rStyle w:val="DeltaViewInsertion"/>
          <w:color w:val="auto"/>
          <w:szCs w:val="22"/>
          <w:u w:val="none"/>
        </w:rPr>
        <w:t xml:space="preserve"> and reasonable and proportionate information regarding the outcome of such tests.</w:t>
      </w:r>
      <w:bookmarkEnd w:id="91"/>
      <w:r w:rsidRPr="00332CBD">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w:t>
      </w:r>
      <w:bookmarkEnd w:id="92"/>
      <w:r w:rsidRPr="00332CBD">
        <w:rPr>
          <w:rStyle w:val="DeltaViewInsertion"/>
          <w:color w:val="auto"/>
          <w:szCs w:val="22"/>
          <w:u w:val="none"/>
        </w:rPr>
        <w:t xml:space="preserve">  </w:t>
      </w:r>
    </w:p>
    <w:p w:rsidR="00087C11" w:rsidRPr="00332CBD" w:rsidRDefault="00087C11" w:rsidP="00911731">
      <w:pPr>
        <w:pStyle w:val="MRheading20"/>
        <w:numPr>
          <w:ilvl w:val="1"/>
          <w:numId w:val="2"/>
        </w:numPr>
        <w:spacing w:line="240" w:lineRule="auto"/>
        <w:rPr>
          <w:rStyle w:val="DeltaViewInsertion"/>
          <w:color w:val="auto"/>
          <w:szCs w:val="22"/>
          <w:u w:val="none"/>
        </w:rPr>
      </w:pPr>
      <w:bookmarkStart w:id="94" w:name="_Ref441065762"/>
      <w:r w:rsidRPr="00332CBD">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95" w:name="_Ref261973077"/>
      <w:bookmarkEnd w:id="93"/>
      <w:bookmarkEnd w:id="94"/>
    </w:p>
    <w:p w:rsidR="00087C11" w:rsidRPr="00332CBD" w:rsidRDefault="00087C11" w:rsidP="00911731">
      <w:pPr>
        <w:pStyle w:val="MRheading20"/>
        <w:numPr>
          <w:ilvl w:val="1"/>
          <w:numId w:val="2"/>
        </w:numPr>
        <w:spacing w:line="240" w:lineRule="auto"/>
        <w:rPr>
          <w:rStyle w:val="DeltaViewInsertion"/>
          <w:color w:val="auto"/>
          <w:szCs w:val="22"/>
          <w:u w:val="none"/>
        </w:rPr>
      </w:pPr>
      <w:bookmarkStart w:id="96" w:name="_Ref441065763"/>
      <w:r w:rsidRPr="00332CBD">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97" w:name="_Ref260041074"/>
      <w:bookmarkEnd w:id="95"/>
      <w:bookmarkEnd w:id="96"/>
    </w:p>
    <w:p w:rsidR="00087C11" w:rsidRPr="00332CBD" w:rsidRDefault="00087C11" w:rsidP="00C779FD">
      <w:pPr>
        <w:pStyle w:val="MRheading20"/>
        <w:numPr>
          <w:ilvl w:val="1"/>
          <w:numId w:val="2"/>
        </w:numPr>
        <w:spacing w:line="240" w:lineRule="auto"/>
        <w:rPr>
          <w:szCs w:val="22"/>
        </w:rPr>
      </w:pPr>
      <w:bookmarkStart w:id="98" w:name="_Ref284336732"/>
      <w:r w:rsidRPr="00332CBD">
        <w:rPr>
          <w:rStyle w:val="DeltaViewInsertion"/>
          <w:color w:val="auto"/>
          <w:szCs w:val="22"/>
          <w:u w:val="none"/>
        </w:rPr>
        <w:t>During and following a Business Continuity Event, the Supplier shall use reasonable endeavours to continue to fulfil its obligations in accordance with this Framework Agreement.</w:t>
      </w:r>
      <w:bookmarkStart w:id="99" w:name="_Ref323651163"/>
      <w:bookmarkEnd w:id="97"/>
      <w:bookmarkEnd w:id="98"/>
    </w:p>
    <w:p w:rsidR="00087C11" w:rsidRPr="00332CBD" w:rsidRDefault="00087C11" w:rsidP="007D22FE">
      <w:pPr>
        <w:pStyle w:val="MRheading10"/>
        <w:numPr>
          <w:ilvl w:val="0"/>
          <w:numId w:val="2"/>
        </w:numPr>
        <w:tabs>
          <w:tab w:val="clear" w:pos="798"/>
          <w:tab w:val="num" w:pos="702"/>
        </w:tabs>
        <w:spacing w:line="240" w:lineRule="auto"/>
        <w:ind w:hanging="798"/>
        <w:outlineLvl w:val="1"/>
      </w:pPr>
      <w:bookmarkStart w:id="100" w:name="_Ref350761929"/>
      <w:r w:rsidRPr="00332CBD">
        <w:lastRenderedPageBreak/>
        <w:t>The Authority’s obligations</w:t>
      </w:r>
      <w:bookmarkStart w:id="101" w:name="Page_66"/>
      <w:bookmarkEnd w:id="99"/>
      <w:bookmarkEnd w:id="100"/>
      <w:bookmarkEnd w:id="101"/>
    </w:p>
    <w:p w:rsidR="00087C11" w:rsidRPr="00332CBD" w:rsidRDefault="00087C11" w:rsidP="00911731">
      <w:pPr>
        <w:pStyle w:val="MRheading20"/>
        <w:numPr>
          <w:ilvl w:val="1"/>
          <w:numId w:val="2"/>
        </w:numPr>
        <w:spacing w:line="240" w:lineRule="auto"/>
      </w:pPr>
      <w:bookmarkStart w:id="102" w:name="_Ref441065764"/>
      <w:r w:rsidRPr="00332CBD">
        <w:t>The Author</w:t>
      </w:r>
      <w:r w:rsidR="0053737F">
        <w:t>ity shall provide reasonable co</w:t>
      </w:r>
      <w:r w:rsidRPr="00332CBD">
        <w:t>operation to the Supplier and shall, as appropriate, provide copies of or give the Supplier access to such of the Policies that are relevant to the Supplier complying with its obligations under this Framework Agreement.</w:t>
      </w:r>
      <w:bookmarkEnd w:id="102"/>
    </w:p>
    <w:p w:rsidR="00087C11" w:rsidRPr="00332CBD" w:rsidRDefault="00087C11" w:rsidP="00911731">
      <w:pPr>
        <w:pStyle w:val="MRheading20"/>
        <w:numPr>
          <w:ilvl w:val="1"/>
          <w:numId w:val="2"/>
        </w:numPr>
        <w:spacing w:line="240" w:lineRule="auto"/>
      </w:pPr>
      <w:bookmarkStart w:id="103" w:name="_Ref441065765"/>
      <w:r w:rsidRPr="00332CBD">
        <w:t>The Authority shall comply with the Authority’s Obligations, if any.</w:t>
      </w:r>
      <w:bookmarkEnd w:id="103"/>
    </w:p>
    <w:p w:rsidR="00087C11" w:rsidRPr="00332CBD" w:rsidRDefault="00087C11" w:rsidP="007D22FE">
      <w:pPr>
        <w:pStyle w:val="MRheading10"/>
        <w:numPr>
          <w:ilvl w:val="0"/>
          <w:numId w:val="2"/>
        </w:numPr>
        <w:tabs>
          <w:tab w:val="clear" w:pos="798"/>
          <w:tab w:val="num" w:pos="702"/>
        </w:tabs>
        <w:spacing w:line="240" w:lineRule="auto"/>
        <w:ind w:hanging="798"/>
        <w:outlineLvl w:val="1"/>
        <w:rPr>
          <w:lang w:val="en-US"/>
        </w:rPr>
      </w:pPr>
      <w:bookmarkStart w:id="104" w:name="_Ref287356627"/>
      <w:r w:rsidRPr="00332CBD">
        <w:rPr>
          <w:w w:val="0"/>
        </w:rPr>
        <w:t>Contract management</w:t>
      </w:r>
      <w:bookmarkStart w:id="105" w:name="Page_67"/>
      <w:bookmarkEnd w:id="104"/>
      <w:bookmarkEnd w:id="105"/>
    </w:p>
    <w:p w:rsidR="00087C11" w:rsidRPr="00332CBD" w:rsidRDefault="00087C11" w:rsidP="00921348">
      <w:pPr>
        <w:pStyle w:val="MRheading20"/>
        <w:numPr>
          <w:ilvl w:val="1"/>
          <w:numId w:val="13"/>
        </w:numPr>
        <w:spacing w:line="240" w:lineRule="auto"/>
        <w:rPr>
          <w:lang w:val="en-US"/>
        </w:rPr>
      </w:pPr>
      <w:bookmarkStart w:id="106" w:name="_Ref282590785"/>
      <w:bookmarkStart w:id="107" w:name="_Ref350943818"/>
      <w:r w:rsidRPr="00332CBD">
        <w:rPr>
          <w:lang w:val="en-US"/>
        </w:rPr>
        <w:t xml:space="preserve">Each Party shall appoint and retain a Contract Manager who shall be the primary point of contact for the other Party in relation to matters arising from this </w:t>
      </w:r>
      <w:r w:rsidRPr="00332CBD">
        <w:t>Framework Agreement</w:t>
      </w:r>
      <w:r w:rsidRPr="00332CBD">
        <w:rPr>
          <w:lang w:val="en-US"/>
        </w:rPr>
        <w:t>.</w:t>
      </w:r>
      <w:bookmarkEnd w:id="106"/>
      <w:r w:rsidRPr="00332CBD">
        <w:rPr>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332CBD">
        <w:t>Framework Agreement</w:t>
      </w:r>
      <w:r w:rsidRPr="00332CBD">
        <w:rPr>
          <w:lang w:val="en-US"/>
        </w:rPr>
        <w:t>. The Supplier confirms and agrees that it will be expected to work closely and cooperate fully with the Authority’s Contract Manager.</w:t>
      </w:r>
      <w:bookmarkEnd w:id="107"/>
      <w:r w:rsidRPr="00332CBD">
        <w:rPr>
          <w:lang w:val="en-US"/>
        </w:rPr>
        <w:t xml:space="preserve"> </w:t>
      </w:r>
    </w:p>
    <w:p w:rsidR="00087C11" w:rsidRPr="00332CBD" w:rsidRDefault="00087C11" w:rsidP="00911731">
      <w:pPr>
        <w:pStyle w:val="MRheading20"/>
        <w:numPr>
          <w:ilvl w:val="1"/>
          <w:numId w:val="2"/>
        </w:numPr>
        <w:spacing w:line="240" w:lineRule="auto"/>
        <w:rPr>
          <w:lang w:val="en-US"/>
        </w:rPr>
      </w:pPr>
      <w:bookmarkStart w:id="108" w:name="_Ref441065766"/>
      <w:r w:rsidRPr="00332CBD">
        <w:rPr>
          <w:lang w:val="en-US"/>
        </w:rPr>
        <w:t xml:space="preserve">Each Party shall ensure that its representatives (to include, without limitation, its Contract Manager) shall attend review meetings on a regular basis to review the performance of the Supplier under this Framework Agreement and to discuss matters arising generally under this </w:t>
      </w:r>
      <w:r w:rsidRPr="00332CBD">
        <w:t>Framework Agreement</w:t>
      </w:r>
      <w:r w:rsidRPr="00332CBD">
        <w:rPr>
          <w:lang w:val="en-US"/>
        </w:rPr>
        <w:t xml:space="preserve">. Each Party shall ensure that those attending such meetings have the authority to make decisions regarding the day to day operation of the </w:t>
      </w:r>
      <w:r w:rsidRPr="00332CBD">
        <w:t>Framework Agreement</w:t>
      </w:r>
      <w:r w:rsidRPr="00332CBD">
        <w:rPr>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quarterly intervals or as may otherwise be agreed in writing between the Parties.</w:t>
      </w:r>
      <w:bookmarkEnd w:id="108"/>
    </w:p>
    <w:p w:rsidR="00087C11" w:rsidRPr="00332CBD" w:rsidRDefault="00087C11" w:rsidP="00911731">
      <w:pPr>
        <w:pStyle w:val="MRheading20"/>
        <w:numPr>
          <w:ilvl w:val="1"/>
          <w:numId w:val="2"/>
        </w:numPr>
        <w:spacing w:line="240" w:lineRule="auto"/>
        <w:rPr>
          <w:lang w:val="en-US"/>
        </w:rPr>
      </w:pPr>
      <w:bookmarkStart w:id="109" w:name="_Ref441065767"/>
      <w:r w:rsidRPr="00332CBD">
        <w:rPr>
          <w:lang w:val="en-US"/>
        </w:rPr>
        <w:t>Two weeks prior to each review meeting (or at such time and frequency as may be specified in the Specification and Tender Response Document) the Supplier shall provide a written contract management report to the Authority regarding the supply of Goods, the provision of the Services and the operation of this Framework Agreement. Unless otherwise agreed by the Parties in writing, such contract management report shall contain:</w:t>
      </w:r>
      <w:bookmarkEnd w:id="109"/>
      <w:r w:rsidRPr="00332CBD">
        <w:rPr>
          <w:lang w:val="en-US"/>
        </w:rPr>
        <w:t xml:space="preserve"> </w:t>
      </w:r>
    </w:p>
    <w:p w:rsidR="00087C11" w:rsidRPr="00332CBD" w:rsidRDefault="00087C11" w:rsidP="00F15708">
      <w:pPr>
        <w:pStyle w:val="MRheading20"/>
        <w:numPr>
          <w:ilvl w:val="2"/>
          <w:numId w:val="2"/>
        </w:numPr>
        <w:tabs>
          <w:tab w:val="left" w:pos="1716"/>
        </w:tabs>
        <w:spacing w:line="240" w:lineRule="auto"/>
        <w:ind w:hanging="924"/>
        <w:rPr>
          <w:lang w:val="en-US"/>
        </w:rPr>
      </w:pPr>
      <w:bookmarkStart w:id="110" w:name="_Ref441065768"/>
      <w:r w:rsidRPr="00332CBD">
        <w:rPr>
          <w:lang w:val="en-US"/>
        </w:rPr>
        <w:t>details of the performance of the Supplier under this Framework Agreement and any Contracts when assessed in accordance with the KPIs, as relevant to the Framework Agreement and any Contracts, since the last such performance report;</w:t>
      </w:r>
      <w:bookmarkEnd w:id="110"/>
      <w:r w:rsidRPr="00332CBD">
        <w:rPr>
          <w:lang w:val="en-US"/>
        </w:rPr>
        <w:t xml:space="preserve"> </w:t>
      </w:r>
    </w:p>
    <w:p w:rsidR="00087C11" w:rsidRPr="00332CBD" w:rsidRDefault="00087C11" w:rsidP="00F15708">
      <w:pPr>
        <w:pStyle w:val="MRheading20"/>
        <w:numPr>
          <w:ilvl w:val="2"/>
          <w:numId w:val="2"/>
        </w:numPr>
        <w:tabs>
          <w:tab w:val="left" w:pos="1716"/>
        </w:tabs>
        <w:spacing w:line="240" w:lineRule="auto"/>
        <w:ind w:hanging="924"/>
        <w:rPr>
          <w:lang w:val="en-US"/>
        </w:rPr>
      </w:pPr>
      <w:bookmarkStart w:id="111" w:name="_Ref441065769"/>
      <w:r w:rsidRPr="00332CBD">
        <w:rPr>
          <w:lang w:val="en-US"/>
        </w:rPr>
        <w:t>details of any complaints by Participating Authorities in relation to the supply of Goods or the provision of the Services, their nature and the way in which the Supplier has responded to such complaints since the last review meeting written report;</w:t>
      </w:r>
      <w:bookmarkEnd w:id="111"/>
      <w:r w:rsidRPr="00332CBD">
        <w:rPr>
          <w:lang w:val="en-US"/>
        </w:rPr>
        <w:t xml:space="preserve"> </w:t>
      </w:r>
    </w:p>
    <w:p w:rsidR="00087C11" w:rsidRPr="00332CBD" w:rsidRDefault="00087C11" w:rsidP="00F15708">
      <w:pPr>
        <w:pStyle w:val="MRheading20"/>
        <w:numPr>
          <w:ilvl w:val="2"/>
          <w:numId w:val="2"/>
        </w:numPr>
        <w:tabs>
          <w:tab w:val="left" w:pos="1716"/>
        </w:tabs>
        <w:spacing w:line="240" w:lineRule="auto"/>
        <w:ind w:hanging="924"/>
        <w:rPr>
          <w:lang w:val="en-US"/>
        </w:rPr>
      </w:pPr>
      <w:bookmarkStart w:id="112" w:name="_Ref441065770"/>
      <w:r w:rsidRPr="00332CBD">
        <w:rPr>
          <w:lang w:val="en-US"/>
        </w:rPr>
        <w:t>the information specified in the Specification and Tender Response Document as being relevant to the operation of this Framework Agreement;</w:t>
      </w:r>
      <w:bookmarkEnd w:id="112"/>
      <w:r w:rsidRPr="00332CBD">
        <w:rPr>
          <w:lang w:val="en-US"/>
        </w:rPr>
        <w:t xml:space="preserve"> </w:t>
      </w:r>
    </w:p>
    <w:p w:rsidR="00087C11" w:rsidRPr="00332CBD" w:rsidRDefault="00087C11" w:rsidP="00F15708">
      <w:pPr>
        <w:pStyle w:val="MRheading20"/>
        <w:numPr>
          <w:ilvl w:val="2"/>
          <w:numId w:val="2"/>
        </w:numPr>
        <w:tabs>
          <w:tab w:val="left" w:pos="1716"/>
        </w:tabs>
        <w:spacing w:line="240" w:lineRule="auto"/>
        <w:ind w:hanging="924"/>
        <w:rPr>
          <w:lang w:val="en-US"/>
        </w:rPr>
      </w:pPr>
      <w:bookmarkStart w:id="113" w:name="_Ref441065771"/>
      <w:r w:rsidRPr="00332CBD">
        <w:rPr>
          <w:lang w:val="en-US"/>
        </w:rPr>
        <w:lastRenderedPageBreak/>
        <w:t>a status report in relation to the implementation of any current Remedial Proposals by either Party; and</w:t>
      </w:r>
      <w:bookmarkEnd w:id="113"/>
    </w:p>
    <w:p w:rsidR="00087C11" w:rsidRPr="00332CBD" w:rsidRDefault="00087C11" w:rsidP="00F15708">
      <w:pPr>
        <w:pStyle w:val="MRheading20"/>
        <w:numPr>
          <w:ilvl w:val="2"/>
          <w:numId w:val="2"/>
        </w:numPr>
        <w:tabs>
          <w:tab w:val="left" w:pos="1716"/>
        </w:tabs>
        <w:spacing w:line="240" w:lineRule="auto"/>
        <w:ind w:hanging="924"/>
        <w:rPr>
          <w:lang w:val="en-US"/>
        </w:rPr>
      </w:pPr>
      <w:bookmarkStart w:id="114" w:name="_Ref441065772"/>
      <w:r w:rsidRPr="00332CBD">
        <w:rPr>
          <w:lang w:val="en-US"/>
        </w:rPr>
        <w:t>such other information as reasonably required by the Authority.</w:t>
      </w:r>
      <w:bookmarkEnd w:id="114"/>
    </w:p>
    <w:p w:rsidR="00087C11" w:rsidRPr="00332CBD" w:rsidRDefault="00087C11" w:rsidP="00911731">
      <w:pPr>
        <w:pStyle w:val="MRheading20"/>
        <w:numPr>
          <w:ilvl w:val="1"/>
          <w:numId w:val="2"/>
        </w:numPr>
        <w:spacing w:line="240" w:lineRule="auto"/>
        <w:rPr>
          <w:u w:val="single"/>
        </w:rPr>
      </w:pPr>
      <w:bookmarkStart w:id="115" w:name="_Ref441065773"/>
      <w:r w:rsidRPr="00332CBD">
        <w:rPr>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116" w:name="_Ref284336930"/>
      <w:r w:rsidRPr="00332CBD">
        <w:rPr>
          <w:lang w:val="en-US"/>
        </w:rPr>
        <w:t xml:space="preserve">  If agreement cannot be reached the matter shall be referred to, and resolved in accordance with, the </w:t>
      </w:r>
      <w:bookmarkStart w:id="117" w:name="OLE_LINK1"/>
      <w:bookmarkStart w:id="118" w:name="OLE_LINK2"/>
      <w:r w:rsidR="00B906F3">
        <w:rPr>
          <w:lang w:val="en-US"/>
        </w:rPr>
        <w:t>Dispute Resolution P</w:t>
      </w:r>
      <w:r w:rsidRPr="00332CBD">
        <w:rPr>
          <w:lang w:val="en-US"/>
        </w:rPr>
        <w:t>roce</w:t>
      </w:r>
      <w:bookmarkEnd w:id="117"/>
      <w:bookmarkEnd w:id="118"/>
      <w:r w:rsidR="00B845E4">
        <w:rPr>
          <w:lang w:val="en-US"/>
        </w:rPr>
        <w:t>dure</w:t>
      </w:r>
      <w:r w:rsidRPr="00332CBD">
        <w:rPr>
          <w:lang w:val="en-US"/>
        </w:rPr>
        <w:t>.</w:t>
      </w:r>
      <w:bookmarkEnd w:id="115"/>
    </w:p>
    <w:p w:rsidR="00087C11" w:rsidRPr="00332CBD" w:rsidRDefault="00087C11" w:rsidP="00911731">
      <w:pPr>
        <w:pStyle w:val="MRheading20"/>
        <w:numPr>
          <w:ilvl w:val="1"/>
          <w:numId w:val="2"/>
        </w:numPr>
        <w:spacing w:line="240" w:lineRule="auto"/>
        <w:rPr>
          <w:rFonts w:cs="Arial"/>
          <w:w w:val="0"/>
          <w:szCs w:val="22"/>
        </w:rPr>
      </w:pPr>
      <w:bookmarkStart w:id="119" w:name="_Ref263771960"/>
      <w:r w:rsidRPr="00332CBD">
        <w:rPr>
          <w:rFonts w:cs="Arial"/>
          <w:w w:val="0"/>
          <w:szCs w:val="22"/>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332CBD">
        <w:rPr>
          <w:lang w:val="en-US"/>
        </w:rPr>
        <w:t xml:space="preserve">, </w:t>
      </w:r>
      <w:r w:rsidRPr="00332CBD">
        <w:rPr>
          <w:rFonts w:cs="Arial"/>
          <w:w w:val="0"/>
          <w:szCs w:val="22"/>
        </w:rPr>
        <w:t>whose role it is to analyse such management information in accordance with UK government policy (to include, without limitation, for the purposes of analysin</w:t>
      </w:r>
      <w:r w:rsidR="002D5EC8">
        <w:rPr>
          <w:rFonts w:cs="Arial"/>
          <w:w w:val="0"/>
          <w:szCs w:val="22"/>
        </w:rPr>
        <w:t xml:space="preserve">g public sector expenditure, </w:t>
      </w:r>
      <w:r w:rsidRPr="00332CBD">
        <w:rPr>
          <w:rFonts w:cs="Arial"/>
          <w:w w:val="0"/>
          <w:szCs w:val="22"/>
        </w:rPr>
        <w:t>planning future procurement activities</w:t>
      </w:r>
      <w:r w:rsidR="002D5EC8">
        <w:rPr>
          <w:rFonts w:cs="Arial"/>
          <w:w w:val="0"/>
          <w:szCs w:val="22"/>
        </w:rPr>
        <w:t xml:space="preserve"> and/or monitoring and planning healthcare</w:t>
      </w:r>
      <w:r w:rsidRPr="00332CBD">
        <w:rPr>
          <w:rFonts w:cs="Arial"/>
          <w:w w:val="0"/>
          <w:szCs w:val="22"/>
        </w:rPr>
        <w:t>) (“</w:t>
      </w:r>
      <w:r w:rsidRPr="00332CBD">
        <w:rPr>
          <w:rFonts w:cs="Arial"/>
          <w:b/>
          <w:w w:val="0"/>
          <w:szCs w:val="22"/>
        </w:rPr>
        <w:t>Third Party Body”</w:t>
      </w:r>
      <w:r w:rsidRPr="00332CBD">
        <w:rPr>
          <w:rFonts w:cs="Arial"/>
          <w:w w:val="0"/>
          <w:szCs w:val="22"/>
        </w:rPr>
        <w:t xml:space="preserve">).  The Supplier confirms and agrees that the Authority may itself provide the Third Party Body with management information relating to the Goods and/or the Services ordered and any payments made under this </w:t>
      </w:r>
      <w:r w:rsidRPr="00332CBD">
        <w:t>Framework Agreement or any Contracts and any other information relevant to the operation of this Framework Agreement</w:t>
      </w:r>
      <w:r w:rsidRPr="00332CBD">
        <w:rPr>
          <w:rFonts w:cs="Arial"/>
          <w:w w:val="0"/>
          <w:szCs w:val="22"/>
        </w:rPr>
        <w:t>.</w:t>
      </w:r>
      <w:bookmarkEnd w:id="119"/>
      <w:r w:rsidRPr="00332CBD">
        <w:rPr>
          <w:rFonts w:cs="Arial"/>
          <w:w w:val="0"/>
          <w:szCs w:val="22"/>
        </w:rPr>
        <w:t xml:space="preserve"> </w:t>
      </w:r>
    </w:p>
    <w:p w:rsidR="00087C11" w:rsidRPr="00332CBD" w:rsidRDefault="00087C11" w:rsidP="00911731">
      <w:pPr>
        <w:pStyle w:val="MRheading20"/>
        <w:numPr>
          <w:ilvl w:val="1"/>
          <w:numId w:val="2"/>
        </w:numPr>
        <w:spacing w:line="240" w:lineRule="auto"/>
        <w:rPr>
          <w:rFonts w:cs="Arial"/>
          <w:w w:val="0"/>
          <w:szCs w:val="22"/>
        </w:rPr>
      </w:pPr>
      <w:bookmarkStart w:id="120" w:name="_Ref263840209"/>
      <w:r w:rsidRPr="00332CBD">
        <w:rPr>
          <w:rFonts w:cs="Arial"/>
          <w:w w:val="0"/>
          <w:szCs w:val="22"/>
        </w:rPr>
        <w:t>Upon receipt of management information supplied by the Supplier to the Authority and/or the Third Party Body, or by the Authority to the Third Party Body, the Parties hereby consent to the Third Party Body and the Authority:</w:t>
      </w:r>
      <w:bookmarkEnd w:id="120"/>
    </w:p>
    <w:p w:rsidR="00087C11" w:rsidRPr="00332CBD" w:rsidRDefault="00087C11" w:rsidP="00F15708">
      <w:pPr>
        <w:pStyle w:val="MRheading20"/>
        <w:numPr>
          <w:ilvl w:val="2"/>
          <w:numId w:val="2"/>
        </w:numPr>
        <w:tabs>
          <w:tab w:val="left" w:pos="1716"/>
        </w:tabs>
        <w:spacing w:line="240" w:lineRule="auto"/>
        <w:ind w:hanging="924"/>
        <w:rPr>
          <w:rFonts w:cs="Arial"/>
          <w:w w:val="0"/>
        </w:rPr>
      </w:pPr>
      <w:bookmarkStart w:id="121" w:name="_Ref441065774"/>
      <w:r w:rsidRPr="00332CBD">
        <w:rPr>
          <w:rFonts w:cs="Arial"/>
          <w:w w:val="0"/>
          <w:szCs w:val="22"/>
        </w:rPr>
        <w:t>storing and analysing the management information and producing statistics; and</w:t>
      </w:r>
      <w:bookmarkEnd w:id="121"/>
    </w:p>
    <w:p w:rsidR="00087C11" w:rsidRPr="00332CBD" w:rsidRDefault="00087C11" w:rsidP="00F15708">
      <w:pPr>
        <w:pStyle w:val="MRheading20"/>
        <w:numPr>
          <w:ilvl w:val="2"/>
          <w:numId w:val="2"/>
        </w:numPr>
        <w:tabs>
          <w:tab w:val="left" w:pos="1716"/>
        </w:tabs>
        <w:spacing w:line="240" w:lineRule="auto"/>
        <w:ind w:hanging="924"/>
        <w:rPr>
          <w:rFonts w:cs="Arial"/>
          <w:w w:val="0"/>
        </w:rPr>
      </w:pPr>
      <w:bookmarkStart w:id="122" w:name="_Ref441065775"/>
      <w:r w:rsidRPr="00332CBD">
        <w:rPr>
          <w:rFonts w:cs="Arial"/>
          <w:w w:val="0"/>
          <w:szCs w:val="22"/>
        </w:rPr>
        <w:t>sharing the management information, or any statistics produced using the management information with any other Contracting Authority</w:t>
      </w:r>
      <w:r w:rsidRPr="00332CBD">
        <w:rPr>
          <w:rFonts w:cs="Arial"/>
          <w:w w:val="0"/>
        </w:rPr>
        <w:t>.</w:t>
      </w:r>
      <w:bookmarkEnd w:id="122"/>
    </w:p>
    <w:p w:rsidR="00087C11" w:rsidRPr="00332CBD" w:rsidRDefault="00087C11" w:rsidP="00911731">
      <w:pPr>
        <w:pStyle w:val="MRheading20"/>
        <w:numPr>
          <w:ilvl w:val="1"/>
          <w:numId w:val="2"/>
        </w:numPr>
        <w:spacing w:line="240" w:lineRule="auto"/>
        <w:rPr>
          <w:rFonts w:cs="Arial"/>
          <w:w w:val="0"/>
          <w:szCs w:val="22"/>
        </w:rPr>
      </w:pPr>
      <w:bookmarkStart w:id="123" w:name="_Ref441065776"/>
      <w:r w:rsidRPr="00332CBD">
        <w:rPr>
          <w:rFonts w:cs="Arial"/>
          <w:lang w:val="en-US"/>
        </w:rPr>
        <w:t xml:space="preserve">If the Third Party Body and/or the Authority shares the management information or any other information provided under Clause </w:t>
      </w:r>
      <w:r w:rsidRPr="00332CBD">
        <w:rPr>
          <w:rFonts w:cs="Arial"/>
          <w:lang w:val="en-US"/>
        </w:rPr>
        <w:fldChar w:fldCharType="begin"/>
      </w:r>
      <w:r w:rsidRPr="00332CBD">
        <w:rPr>
          <w:rFonts w:cs="Arial"/>
          <w:lang w:val="en-US"/>
        </w:rPr>
        <w:instrText xml:space="preserve"> REF _Ref263840209 \r \h </w:instrText>
      </w:r>
      <w:r w:rsidR="008428F4" w:rsidRPr="00332CBD">
        <w:rPr>
          <w:rFonts w:cs="Arial"/>
          <w:lang w:val="en-US"/>
        </w:rPr>
        <w:instrText xml:space="preserve"> \* MERGEFORMAT </w:instrText>
      </w:r>
      <w:r w:rsidRPr="00332CBD">
        <w:rPr>
          <w:rFonts w:cs="Arial"/>
          <w:lang w:val="en-US"/>
        </w:rPr>
      </w:r>
      <w:r w:rsidRPr="00332CBD">
        <w:rPr>
          <w:rFonts w:cs="Arial"/>
          <w:lang w:val="en-US"/>
        </w:rPr>
        <w:fldChar w:fldCharType="separate"/>
      </w:r>
      <w:r w:rsidR="008B7A17">
        <w:rPr>
          <w:rFonts w:cs="Arial"/>
          <w:lang w:val="en-US"/>
        </w:rPr>
        <w:t>8.6</w:t>
      </w:r>
      <w:r w:rsidRPr="00332CBD">
        <w:rPr>
          <w:rFonts w:cs="Arial"/>
          <w:lang w:val="en-US"/>
        </w:rPr>
        <w:fldChar w:fldCharType="end"/>
      </w:r>
      <w:r w:rsidRPr="00332CBD">
        <w:rPr>
          <w:rFonts w:cs="Arial"/>
          <w:lang w:val="en-US"/>
        </w:rPr>
        <w:t xml:space="preserve"> of this </w:t>
      </w:r>
      <w:r w:rsidRPr="00332CBD">
        <w:rPr>
          <w:rFonts w:cs="Arial"/>
          <w:lang w:val="en-US"/>
        </w:rPr>
        <w:fldChar w:fldCharType="begin"/>
      </w:r>
      <w:r w:rsidRPr="00332CBD">
        <w:rPr>
          <w:rFonts w:cs="Arial"/>
          <w:lang w:val="en-US"/>
        </w:rPr>
        <w:instrText xml:space="preserve"> REF _Ref352916352 \r \h </w:instrText>
      </w:r>
      <w:r w:rsidR="008428F4" w:rsidRPr="00332CBD">
        <w:rPr>
          <w:rFonts w:cs="Arial"/>
          <w:lang w:val="en-US"/>
        </w:rPr>
        <w:instrText xml:space="preserve"> \* MERGEFORMAT </w:instrText>
      </w:r>
      <w:r w:rsidRPr="00332CBD">
        <w:rPr>
          <w:rFonts w:cs="Arial"/>
          <w:lang w:val="en-US"/>
        </w:rPr>
      </w:r>
      <w:r w:rsidRPr="00332CBD">
        <w:rPr>
          <w:rFonts w:cs="Arial"/>
          <w:lang w:val="en-US"/>
        </w:rPr>
        <w:fldChar w:fldCharType="separate"/>
      </w:r>
      <w:r w:rsidR="008B7A17">
        <w:rPr>
          <w:rFonts w:cs="Arial"/>
          <w:lang w:val="en-US"/>
        </w:rPr>
        <w:t>Schedule 2</w:t>
      </w:r>
      <w:r w:rsidRPr="00332CBD">
        <w:rPr>
          <w:rFonts w:cs="Arial"/>
          <w:lang w:val="en-US"/>
        </w:rPr>
        <w:fldChar w:fldCharType="end"/>
      </w:r>
      <w:r w:rsidRPr="00332CBD">
        <w:rPr>
          <w:rFonts w:cs="Arial"/>
          <w:w w:val="0"/>
          <w:szCs w:val="22"/>
        </w:rPr>
        <w:t>, any Contracting Authority receiving the management information shall, where such management information is subject to obligations of confidence under this Framework Agreement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w:t>
      </w:r>
      <w:bookmarkEnd w:id="123"/>
      <w:r w:rsidRPr="00332CBD">
        <w:rPr>
          <w:rFonts w:cs="Arial"/>
          <w:w w:val="0"/>
          <w:szCs w:val="22"/>
        </w:rPr>
        <w:t xml:space="preserve"> </w:t>
      </w:r>
    </w:p>
    <w:p w:rsidR="00087C11" w:rsidRPr="00332CBD" w:rsidRDefault="00087C11" w:rsidP="00911731">
      <w:pPr>
        <w:pStyle w:val="MRheading20"/>
        <w:numPr>
          <w:ilvl w:val="1"/>
          <w:numId w:val="2"/>
        </w:numPr>
        <w:spacing w:line="240" w:lineRule="auto"/>
        <w:rPr>
          <w:rFonts w:cs="Arial"/>
          <w:w w:val="0"/>
          <w:szCs w:val="22"/>
        </w:rPr>
      </w:pPr>
      <w:bookmarkStart w:id="124" w:name="_Ref441065777"/>
      <w:r w:rsidRPr="00332CBD">
        <w:rPr>
          <w:rFonts w:cs="Arial"/>
          <w:w w:val="0"/>
          <w:szCs w:val="22"/>
        </w:rPr>
        <w:t>The Authority may make changes to the type of management information which the Supplier is required to supply and shall give the Supplier at least one (1) month’s written notice of any changes.</w:t>
      </w:r>
      <w:bookmarkEnd w:id="124"/>
    </w:p>
    <w:p w:rsidR="00087C11" w:rsidRPr="00332CBD" w:rsidRDefault="00087C11" w:rsidP="007D22FE">
      <w:pPr>
        <w:pStyle w:val="MRheading10"/>
        <w:numPr>
          <w:ilvl w:val="0"/>
          <w:numId w:val="2"/>
        </w:numPr>
        <w:tabs>
          <w:tab w:val="clear" w:pos="798"/>
          <w:tab w:val="num" w:pos="702"/>
        </w:tabs>
        <w:spacing w:line="240" w:lineRule="auto"/>
        <w:ind w:left="780" w:hanging="798"/>
        <w:outlineLvl w:val="1"/>
        <w:rPr>
          <w:lang w:val="en-US"/>
        </w:rPr>
      </w:pPr>
      <w:bookmarkStart w:id="125" w:name="_Ref313021196"/>
      <w:bookmarkStart w:id="126" w:name="_Ref289953324"/>
      <w:r w:rsidRPr="00332CBD">
        <w:rPr>
          <w:lang w:val="en-US"/>
        </w:rPr>
        <w:lastRenderedPageBreak/>
        <w:t>Price and payment</w:t>
      </w:r>
      <w:bookmarkEnd w:id="125"/>
    </w:p>
    <w:p w:rsidR="00087C11" w:rsidRPr="00332CBD" w:rsidRDefault="00087C11" w:rsidP="00023504">
      <w:pPr>
        <w:pStyle w:val="MRheading20"/>
        <w:numPr>
          <w:ilvl w:val="1"/>
          <w:numId w:val="2"/>
        </w:numPr>
        <w:spacing w:line="240" w:lineRule="auto"/>
        <w:rPr>
          <w:rFonts w:cs="Arial"/>
          <w:szCs w:val="22"/>
          <w:lang w:val="en-US" w:eastAsia="en-US"/>
        </w:rPr>
      </w:pPr>
      <w:bookmarkStart w:id="127" w:name="_Ref441065778"/>
      <w:r w:rsidRPr="00332CBD">
        <w:rPr>
          <w:w w:val="0"/>
        </w:rPr>
        <w:t>The Contract Price for all Contracts shall be calculated as set out in the Commercial Schedule and the payment provisions for all Contracts shall be as set out in the Call-off Terms and Conditions for the Supply of Goods and the Provision of Services.</w:t>
      </w:r>
      <w:bookmarkStart w:id="128" w:name="_Ref260046684"/>
      <w:bookmarkStart w:id="129" w:name="_Ref323550758"/>
      <w:bookmarkEnd w:id="127"/>
    </w:p>
    <w:p w:rsidR="00087C11" w:rsidRPr="00332CBD" w:rsidRDefault="00087C11" w:rsidP="00023504">
      <w:pPr>
        <w:pStyle w:val="MRheading20"/>
        <w:numPr>
          <w:ilvl w:val="1"/>
          <w:numId w:val="2"/>
        </w:numPr>
        <w:spacing w:line="240" w:lineRule="auto"/>
        <w:rPr>
          <w:rFonts w:cs="Arial"/>
          <w:szCs w:val="22"/>
          <w:lang w:val="en-US" w:eastAsia="en-US"/>
        </w:rPr>
      </w:pPr>
      <w:bookmarkStart w:id="130" w:name="_Ref361936766"/>
      <w:r w:rsidRPr="00332CBD">
        <w:rPr>
          <w:w w:val="0"/>
        </w:rPr>
        <w:t>Where any payments are to be made under this Framework Agreement by either Party in addition to any payments to be made by Participating Authorities under any Contracts, the details of such payments and the invoicing arrangements shall be set out in the Commercial Schedule.</w:t>
      </w:r>
      <w:bookmarkEnd w:id="130"/>
      <w:r w:rsidRPr="00332CBD">
        <w:rPr>
          <w:w w:val="0"/>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131" w:name="_Ref286220426"/>
      <w:bookmarkEnd w:id="116"/>
      <w:bookmarkEnd w:id="126"/>
      <w:bookmarkEnd w:id="128"/>
      <w:bookmarkEnd w:id="129"/>
      <w:r w:rsidRPr="00332CBD">
        <w:rPr>
          <w:w w:val="0"/>
        </w:rPr>
        <w:t>Warranties</w:t>
      </w:r>
      <w:bookmarkStart w:id="132" w:name="Page_73a"/>
      <w:bookmarkEnd w:id="131"/>
      <w:bookmarkEnd w:id="132"/>
    </w:p>
    <w:p w:rsidR="00087C11" w:rsidRPr="00332CBD" w:rsidRDefault="00087C11" w:rsidP="00921348">
      <w:pPr>
        <w:pStyle w:val="MRheading20"/>
        <w:numPr>
          <w:ilvl w:val="1"/>
          <w:numId w:val="14"/>
        </w:numPr>
        <w:spacing w:line="240" w:lineRule="auto"/>
        <w:rPr>
          <w:w w:val="0"/>
        </w:rPr>
      </w:pPr>
      <w:bookmarkStart w:id="133" w:name="_Ref318706724"/>
      <w:r w:rsidRPr="00332CBD">
        <w:rPr>
          <w:w w:val="0"/>
        </w:rPr>
        <w:t>The Supplier warrants and undertakes that:</w:t>
      </w:r>
      <w:bookmarkEnd w:id="133"/>
    </w:p>
    <w:p w:rsidR="00087C11" w:rsidRPr="00332CBD" w:rsidRDefault="00087C11" w:rsidP="00F15708">
      <w:pPr>
        <w:pStyle w:val="MRheading20"/>
        <w:numPr>
          <w:ilvl w:val="2"/>
          <w:numId w:val="2"/>
        </w:numPr>
        <w:tabs>
          <w:tab w:val="left" w:pos="1716"/>
        </w:tabs>
        <w:spacing w:line="240" w:lineRule="auto"/>
        <w:ind w:hanging="924"/>
        <w:rPr>
          <w:w w:val="0"/>
        </w:rPr>
      </w:pPr>
      <w:bookmarkStart w:id="134" w:name="_Ref441065779"/>
      <w:r w:rsidRPr="00332CBD">
        <w:t>it will comply with the terms of all Contracts entered into by Participating Authorities under this Framework Agreement;</w:t>
      </w:r>
      <w:bookmarkEnd w:id="134"/>
      <w:r w:rsidRPr="00332CBD">
        <w:t xml:space="preserve"> </w:t>
      </w:r>
    </w:p>
    <w:p w:rsidR="00087C11" w:rsidRPr="00332CBD" w:rsidRDefault="00087C11" w:rsidP="00F15708">
      <w:pPr>
        <w:pStyle w:val="MRheading20"/>
        <w:numPr>
          <w:ilvl w:val="2"/>
          <w:numId w:val="2"/>
        </w:numPr>
        <w:tabs>
          <w:tab w:val="left" w:pos="1716"/>
        </w:tabs>
        <w:spacing w:line="240" w:lineRule="auto"/>
        <w:ind w:hanging="924"/>
        <w:rPr>
          <w:w w:val="0"/>
        </w:rPr>
      </w:pPr>
      <w:bookmarkStart w:id="135" w:name="_Ref441065780"/>
      <w:r w:rsidRPr="00332CBD">
        <w:rPr>
          <w:w w:val="0"/>
        </w:rPr>
        <w:t xml:space="preserve">it will </w:t>
      </w:r>
      <w:r w:rsidR="00B906F3">
        <w:rPr>
          <w:w w:val="0"/>
        </w:rPr>
        <w:t xml:space="preserve">fully and </w:t>
      </w:r>
      <w:r w:rsidRPr="00332CBD">
        <w:rPr>
          <w:w w:val="0"/>
        </w:rPr>
        <w:t xml:space="preserve">promptly respond to all requests for information </w:t>
      </w:r>
      <w:r w:rsidR="00B906F3">
        <w:rPr>
          <w:w w:val="0"/>
        </w:rPr>
        <w:t>and/or requests for answers to questions</w:t>
      </w:r>
      <w:r w:rsidR="00B906F3" w:rsidRPr="00332CBD">
        <w:rPr>
          <w:w w:val="0"/>
        </w:rPr>
        <w:t xml:space="preserve"> </w:t>
      </w:r>
      <w:r w:rsidRPr="00332CBD">
        <w:rPr>
          <w:w w:val="0"/>
        </w:rPr>
        <w:t>regarding this Framew</w:t>
      </w:r>
      <w:r w:rsidR="00B906F3">
        <w:rPr>
          <w:w w:val="0"/>
        </w:rPr>
        <w:t xml:space="preserve">ork Agreement, the Goods, the </w:t>
      </w:r>
      <w:r w:rsidRPr="00332CBD">
        <w:rPr>
          <w:w w:val="0"/>
        </w:rPr>
        <w:t>Services</w:t>
      </w:r>
      <w:r w:rsidR="00B906F3">
        <w:rPr>
          <w:w w:val="0"/>
        </w:rPr>
        <w:t>, any complaints, any Disputes</w:t>
      </w:r>
      <w:r w:rsidRPr="00332CBD">
        <w:rPr>
          <w:w w:val="0"/>
        </w:rPr>
        <w:t xml:space="preserve"> and any Contracts at the frequency</w:t>
      </w:r>
      <w:r w:rsidR="00416B43">
        <w:rPr>
          <w:w w:val="0"/>
        </w:rPr>
        <w:t>, in the timeframes and in the format as requested by the Authority from time to time (acting reasonably)</w:t>
      </w:r>
      <w:r w:rsidRPr="00332CBD">
        <w:rPr>
          <w:w w:val="0"/>
        </w:rPr>
        <w:t>;</w:t>
      </w:r>
      <w:bookmarkEnd w:id="135"/>
      <w:r w:rsidRPr="00332CBD">
        <w:rPr>
          <w:w w:val="0"/>
        </w:rPr>
        <w:t xml:space="preserve"> </w:t>
      </w:r>
    </w:p>
    <w:p w:rsidR="00087C11" w:rsidRPr="00332CBD" w:rsidRDefault="00087C11" w:rsidP="00F15708">
      <w:pPr>
        <w:pStyle w:val="MRheading20"/>
        <w:numPr>
          <w:ilvl w:val="2"/>
          <w:numId w:val="2"/>
        </w:numPr>
        <w:tabs>
          <w:tab w:val="left" w:pos="1716"/>
        </w:tabs>
        <w:spacing w:line="240" w:lineRule="auto"/>
        <w:ind w:hanging="924"/>
        <w:rPr>
          <w:w w:val="0"/>
        </w:rPr>
      </w:pPr>
      <w:bookmarkStart w:id="136" w:name="_Ref441065781"/>
      <w:r w:rsidRPr="00332CBD">
        <w:rPr>
          <w:w w:val="0"/>
        </w:rPr>
        <w:t xml:space="preserve">all information included within the Supplier’s responses </w:t>
      </w:r>
      <w:r w:rsidR="00EF0C09">
        <w:rPr>
          <w:w w:val="0"/>
        </w:rPr>
        <w:t>to any documents issued by the A</w:t>
      </w:r>
      <w:r w:rsidRPr="00332CBD">
        <w:rPr>
          <w:w w:val="0"/>
        </w:rPr>
        <w:t xml:space="preserve">uthority as part of the procurement relating to the award of this Framework Agreement (to include, without limitation, as </w:t>
      </w:r>
      <w:r w:rsidR="00EF0C09">
        <w:rPr>
          <w:w w:val="0"/>
        </w:rPr>
        <w:t xml:space="preserve">referred to in </w:t>
      </w:r>
      <w:r w:rsidRPr="00332CBD">
        <w:rPr>
          <w:w w:val="0"/>
        </w:rPr>
        <w:t>Specification and Tender Response Document and Commercial Schedule) and all accompanying materials is accurate;</w:t>
      </w:r>
      <w:bookmarkEnd w:id="136"/>
    </w:p>
    <w:p w:rsidR="00087C11" w:rsidRPr="00332CBD" w:rsidRDefault="00087C11" w:rsidP="00F15708">
      <w:pPr>
        <w:pStyle w:val="MRheading20"/>
        <w:numPr>
          <w:ilvl w:val="2"/>
          <w:numId w:val="2"/>
        </w:numPr>
        <w:tabs>
          <w:tab w:val="left" w:pos="1716"/>
        </w:tabs>
        <w:spacing w:line="240" w:lineRule="auto"/>
        <w:ind w:hanging="924"/>
        <w:rPr>
          <w:w w:val="0"/>
        </w:rPr>
      </w:pPr>
      <w:bookmarkStart w:id="137" w:name="_Ref441065782"/>
      <w:r w:rsidRPr="00332CBD">
        <w:rPr>
          <w:w w:val="0"/>
        </w:rPr>
        <w:t>it has and shall as relevant maintain all rights, consents, authorisations, licences and accreditations required to enter into and comply with its obligations under this Framework Agreement;</w:t>
      </w:r>
      <w:bookmarkEnd w:id="137"/>
    </w:p>
    <w:p w:rsidR="00087C11" w:rsidRPr="00332CBD" w:rsidRDefault="00087C11" w:rsidP="00F15708">
      <w:pPr>
        <w:pStyle w:val="MRheading20"/>
        <w:numPr>
          <w:ilvl w:val="2"/>
          <w:numId w:val="2"/>
        </w:numPr>
        <w:tabs>
          <w:tab w:val="left" w:pos="1716"/>
        </w:tabs>
        <w:spacing w:line="240" w:lineRule="auto"/>
        <w:ind w:hanging="924"/>
        <w:rPr>
          <w:w w:val="0"/>
        </w:rPr>
      </w:pPr>
      <w:bookmarkStart w:id="138" w:name="_Ref441065783"/>
      <w:r w:rsidRPr="00332CBD">
        <w:rPr>
          <w:w w:val="0"/>
        </w:rPr>
        <w:t xml:space="preserve">it has the right and authority to enter into this </w:t>
      </w:r>
      <w:r w:rsidRPr="00332CBD">
        <w:rPr>
          <w:rFonts w:cs="Arial"/>
        </w:rPr>
        <w:t>Framework Agreement</w:t>
      </w:r>
      <w:r w:rsidRPr="00332CBD">
        <w:rPr>
          <w:w w:val="0"/>
        </w:rPr>
        <w:t xml:space="preserve"> and that it has the capability and capacity to fulfil its obligations under this </w:t>
      </w:r>
      <w:r w:rsidRPr="00332CBD">
        <w:rPr>
          <w:rFonts w:cs="Arial"/>
        </w:rPr>
        <w:t>Framework Agreement</w:t>
      </w:r>
      <w:r w:rsidRPr="00332CBD">
        <w:rPr>
          <w:w w:val="0"/>
        </w:rPr>
        <w:t>;</w:t>
      </w:r>
      <w:bookmarkEnd w:id="138"/>
    </w:p>
    <w:p w:rsidR="00087C11" w:rsidRPr="00332CBD" w:rsidRDefault="00087C11" w:rsidP="00F15708">
      <w:pPr>
        <w:pStyle w:val="MRheading20"/>
        <w:numPr>
          <w:ilvl w:val="2"/>
          <w:numId w:val="2"/>
        </w:numPr>
        <w:tabs>
          <w:tab w:val="left" w:pos="1716"/>
        </w:tabs>
        <w:spacing w:line="240" w:lineRule="auto"/>
        <w:ind w:hanging="924"/>
        <w:rPr>
          <w:w w:val="0"/>
        </w:rPr>
      </w:pPr>
      <w:bookmarkStart w:id="139" w:name="_Ref441065784"/>
      <w:r w:rsidRPr="00332CBD">
        <w:rPr>
          <w:w w:val="0"/>
        </w:rPr>
        <w:t xml:space="preserve">it is a properly constituted entity and it is fully empowered by the terms of its constitutional documents to enter into and to carry out its obligations under this </w:t>
      </w:r>
      <w:r w:rsidRPr="00332CBD">
        <w:rPr>
          <w:rFonts w:cs="Arial"/>
        </w:rPr>
        <w:t>Framework Agreement</w:t>
      </w:r>
      <w:r w:rsidRPr="00332CBD">
        <w:rPr>
          <w:w w:val="0"/>
        </w:rPr>
        <w:t xml:space="preserve"> and the documents referred to in this </w:t>
      </w:r>
      <w:r w:rsidRPr="00332CBD">
        <w:rPr>
          <w:rFonts w:cs="Arial"/>
        </w:rPr>
        <w:t>Framework Agreement</w:t>
      </w:r>
      <w:r w:rsidRPr="00332CBD">
        <w:rPr>
          <w:w w:val="0"/>
        </w:rPr>
        <w:t>;</w:t>
      </w:r>
      <w:bookmarkEnd w:id="139"/>
    </w:p>
    <w:p w:rsidR="00087C11" w:rsidRPr="00332CBD" w:rsidRDefault="00087C11" w:rsidP="00F15708">
      <w:pPr>
        <w:pStyle w:val="MRheading20"/>
        <w:numPr>
          <w:ilvl w:val="2"/>
          <w:numId w:val="2"/>
        </w:numPr>
        <w:tabs>
          <w:tab w:val="left" w:pos="1716"/>
        </w:tabs>
        <w:spacing w:line="240" w:lineRule="auto"/>
        <w:ind w:hanging="924"/>
        <w:rPr>
          <w:w w:val="0"/>
        </w:rPr>
      </w:pPr>
      <w:bookmarkStart w:id="140" w:name="_Ref441065785"/>
      <w:r w:rsidRPr="00332CBD">
        <w:rPr>
          <w:w w:val="0"/>
        </w:rPr>
        <w:t xml:space="preserve">all necessary actions to authorise the execution of and performance of its obligations under this </w:t>
      </w:r>
      <w:r w:rsidRPr="00332CBD">
        <w:rPr>
          <w:rFonts w:cs="Arial"/>
        </w:rPr>
        <w:t>Framework Agreement</w:t>
      </w:r>
      <w:r w:rsidRPr="00332CBD">
        <w:rPr>
          <w:w w:val="0"/>
        </w:rPr>
        <w:t xml:space="preserve"> have been taken before such execution;</w:t>
      </w:r>
      <w:bookmarkEnd w:id="140"/>
    </w:p>
    <w:p w:rsidR="00087C11" w:rsidRPr="00332CBD" w:rsidRDefault="00087C11" w:rsidP="00F15708">
      <w:pPr>
        <w:pStyle w:val="MRheading20"/>
        <w:numPr>
          <w:ilvl w:val="2"/>
          <w:numId w:val="2"/>
        </w:numPr>
        <w:tabs>
          <w:tab w:val="left" w:pos="1716"/>
        </w:tabs>
        <w:spacing w:line="240" w:lineRule="auto"/>
        <w:ind w:hanging="924"/>
        <w:rPr>
          <w:w w:val="0"/>
        </w:rPr>
      </w:pPr>
      <w:bookmarkStart w:id="141" w:name="_Ref441065786"/>
      <w:r w:rsidRPr="00332CBD">
        <w:rPr>
          <w:w w:val="0"/>
        </w:rPr>
        <w:t>there are no pending or threatened actions or proceedings before any court or administrative agency which would materially adversely affect the financial condition, business or operations of the Supplier;</w:t>
      </w:r>
      <w:bookmarkEnd w:id="141"/>
    </w:p>
    <w:p w:rsidR="00087C11" w:rsidRPr="00332CBD" w:rsidRDefault="00087C11" w:rsidP="00F15708">
      <w:pPr>
        <w:pStyle w:val="MRheading20"/>
        <w:numPr>
          <w:ilvl w:val="2"/>
          <w:numId w:val="2"/>
        </w:numPr>
        <w:tabs>
          <w:tab w:val="left" w:pos="1716"/>
        </w:tabs>
        <w:spacing w:line="240" w:lineRule="auto"/>
        <w:ind w:hanging="924"/>
        <w:rPr>
          <w:w w:val="0"/>
        </w:rPr>
      </w:pPr>
      <w:bookmarkStart w:id="142" w:name="_Ref441065787"/>
      <w:r w:rsidRPr="00332CBD">
        <w:rPr>
          <w:w w:val="0"/>
        </w:rPr>
        <w:t xml:space="preserve">there are no material agreements existing to which the Supplier is a party which prevent the Supplier from entering into or complying with this </w:t>
      </w:r>
      <w:r w:rsidRPr="00332CBD">
        <w:t>Framework Agreement</w:t>
      </w:r>
      <w:r w:rsidRPr="00332CBD">
        <w:rPr>
          <w:w w:val="0"/>
        </w:rPr>
        <w:t>;</w:t>
      </w:r>
      <w:bookmarkEnd w:id="142"/>
      <w:r w:rsidRPr="00332CBD">
        <w:rPr>
          <w:w w:val="0"/>
        </w:rPr>
        <w:t xml:space="preserve"> </w:t>
      </w:r>
    </w:p>
    <w:p w:rsidR="00087C11" w:rsidRPr="00332CBD" w:rsidRDefault="00087C11" w:rsidP="00F15708">
      <w:pPr>
        <w:pStyle w:val="MRheading20"/>
        <w:numPr>
          <w:ilvl w:val="2"/>
          <w:numId w:val="2"/>
        </w:numPr>
        <w:tabs>
          <w:tab w:val="left" w:pos="1716"/>
        </w:tabs>
        <w:spacing w:line="240" w:lineRule="auto"/>
        <w:ind w:hanging="924"/>
        <w:rPr>
          <w:w w:val="0"/>
        </w:rPr>
      </w:pPr>
      <w:bookmarkStart w:id="143" w:name="_Ref441065788"/>
      <w:r w:rsidRPr="00332CBD">
        <w:rPr>
          <w:w w:val="0"/>
        </w:rPr>
        <w:lastRenderedPageBreak/>
        <w:t xml:space="preserve">it has and will continue to have the capacity, funding and cash flow to meet all its obligations under this </w:t>
      </w:r>
      <w:r w:rsidRPr="00332CBD">
        <w:t>Framework Agreement</w:t>
      </w:r>
      <w:r w:rsidRPr="00332CBD">
        <w:rPr>
          <w:w w:val="0"/>
        </w:rPr>
        <w:t xml:space="preserve">; </w:t>
      </w:r>
      <w:bookmarkEnd w:id="143"/>
    </w:p>
    <w:p w:rsidR="00087C11" w:rsidRDefault="00087C11" w:rsidP="00F15708">
      <w:pPr>
        <w:pStyle w:val="MRheading20"/>
        <w:numPr>
          <w:ilvl w:val="2"/>
          <w:numId w:val="2"/>
        </w:numPr>
        <w:tabs>
          <w:tab w:val="left" w:pos="1716"/>
        </w:tabs>
        <w:spacing w:line="240" w:lineRule="auto"/>
        <w:ind w:hanging="924"/>
        <w:rPr>
          <w:w w:val="0"/>
        </w:rPr>
      </w:pPr>
      <w:bookmarkStart w:id="144" w:name="_Ref441065789"/>
      <w:r w:rsidRPr="00332CBD">
        <w:rPr>
          <w:w w:val="0"/>
        </w:rPr>
        <w:t xml:space="preserve">it has satisfied itself as to the nature and extent of the risks assumed by it </w:t>
      </w:r>
      <w:r w:rsidRPr="00332CBD">
        <w:t>under this Framework Agreement and has gathered all information necessary to perform</w:t>
      </w:r>
      <w:r w:rsidRPr="00332CBD">
        <w:rPr>
          <w:w w:val="0"/>
        </w:rPr>
        <w:t xml:space="preserve"> its obligations under this Framework Agreement and all other obligations assumed by it</w:t>
      </w:r>
      <w:bookmarkEnd w:id="144"/>
      <w:r w:rsidR="00EF0C09">
        <w:rPr>
          <w:w w:val="0"/>
        </w:rPr>
        <w:t xml:space="preserve">; </w:t>
      </w:r>
    </w:p>
    <w:p w:rsidR="00EF0C09" w:rsidRPr="00EF0C09" w:rsidRDefault="00EF0C09" w:rsidP="00EF0C09">
      <w:pPr>
        <w:pStyle w:val="MRheading20"/>
        <w:numPr>
          <w:ilvl w:val="2"/>
          <w:numId w:val="2"/>
        </w:numPr>
        <w:tabs>
          <w:tab w:val="left" w:pos="1716"/>
        </w:tabs>
        <w:spacing w:line="240" w:lineRule="auto"/>
        <w:ind w:hanging="924"/>
        <w:rPr>
          <w:w w:val="0"/>
        </w:rPr>
      </w:pPr>
      <w:r w:rsidRPr="00EF0C09">
        <w:rPr>
          <w:w w:val="0"/>
        </w:rPr>
        <w:t>it shall c</w:t>
      </w:r>
      <w:r w:rsidR="00B906F3">
        <w:rPr>
          <w:w w:val="0"/>
        </w:rPr>
        <w:t xml:space="preserve">omply with all relevant Law, </w:t>
      </w:r>
      <w:r w:rsidRPr="00EF0C09">
        <w:rPr>
          <w:w w:val="0"/>
        </w:rPr>
        <w:t xml:space="preserve">Guidance </w:t>
      </w:r>
      <w:r w:rsidR="00B906F3">
        <w:rPr>
          <w:w w:val="0"/>
        </w:rPr>
        <w:t xml:space="preserve">and provisions of the Supplier Code of Conduct </w:t>
      </w:r>
      <w:r w:rsidRPr="00EF0C09">
        <w:rPr>
          <w:w w:val="0"/>
        </w:rPr>
        <w:t>and shall use Good</w:t>
      </w:r>
      <w:r>
        <w:rPr>
          <w:w w:val="0"/>
        </w:rPr>
        <w:t xml:space="preserve"> </w:t>
      </w:r>
      <w:r w:rsidRPr="00EF0C09">
        <w:rPr>
          <w:w w:val="0"/>
        </w:rPr>
        <w:t>Industry Practice to ensure that there is no slavery or human trafficking in its supply chains;</w:t>
      </w:r>
      <w:r w:rsidR="00EC47CF">
        <w:rPr>
          <w:w w:val="0"/>
        </w:rPr>
        <w:t xml:space="preserve"> and</w:t>
      </w:r>
    </w:p>
    <w:p w:rsidR="00EF0C09" w:rsidRPr="00EF0C09" w:rsidRDefault="00EF0C09" w:rsidP="00EF0C09">
      <w:pPr>
        <w:pStyle w:val="MRheading20"/>
        <w:numPr>
          <w:ilvl w:val="2"/>
          <w:numId w:val="2"/>
        </w:numPr>
        <w:tabs>
          <w:tab w:val="left" w:pos="1716"/>
        </w:tabs>
        <w:spacing w:line="240" w:lineRule="auto"/>
        <w:ind w:hanging="924"/>
        <w:rPr>
          <w:w w:val="0"/>
        </w:rPr>
      </w:pPr>
      <w:bookmarkStart w:id="145" w:name="_Ref460419021"/>
      <w:r w:rsidRPr="00EF0C09">
        <w:rPr>
          <w:w w:val="0"/>
        </w:rPr>
        <w:t>it shall at all times conduct its business in a manner that is consistent with any anti-slavery Policy of the Authority and shall provide to the Authority any reports or other information that the Authority may request as evidence of the Supplier’s com</w:t>
      </w:r>
      <w:r w:rsidR="0053737F">
        <w:rPr>
          <w:w w:val="0"/>
        </w:rPr>
        <w:t xml:space="preserve">pliance with this Clause </w:t>
      </w:r>
      <w:r w:rsidR="0053737F">
        <w:rPr>
          <w:w w:val="0"/>
        </w:rPr>
        <w:fldChar w:fldCharType="begin"/>
      </w:r>
      <w:r w:rsidR="0053737F">
        <w:rPr>
          <w:w w:val="0"/>
        </w:rPr>
        <w:instrText xml:space="preserve"> REF _Ref460419021 \r \h </w:instrText>
      </w:r>
      <w:r w:rsidR="0053737F">
        <w:rPr>
          <w:w w:val="0"/>
        </w:rPr>
      </w:r>
      <w:r w:rsidR="0053737F">
        <w:rPr>
          <w:w w:val="0"/>
        </w:rPr>
        <w:fldChar w:fldCharType="separate"/>
      </w:r>
      <w:r w:rsidR="008B7A17">
        <w:rPr>
          <w:w w:val="0"/>
        </w:rPr>
        <w:t>10.1.13</w:t>
      </w:r>
      <w:r w:rsidR="0053737F">
        <w:rPr>
          <w:w w:val="0"/>
        </w:rPr>
        <w:fldChar w:fldCharType="end"/>
      </w:r>
      <w:r w:rsidRPr="00EF0C09">
        <w:rPr>
          <w:w w:val="0"/>
        </w:rPr>
        <w:t xml:space="preserve"> and/or as may be requested or otherwise required by the Authority in accordance</w:t>
      </w:r>
      <w:r w:rsidR="00EC47CF">
        <w:rPr>
          <w:w w:val="0"/>
        </w:rPr>
        <w:t xml:space="preserve"> </w:t>
      </w:r>
      <w:r w:rsidRPr="00EF0C09">
        <w:rPr>
          <w:w w:val="0"/>
        </w:rPr>
        <w:t>with its anti-slavery Policy.</w:t>
      </w:r>
      <w:bookmarkEnd w:id="145"/>
    </w:p>
    <w:p w:rsidR="00087C11" w:rsidRPr="00332CBD" w:rsidRDefault="00087C11" w:rsidP="000A2FAB">
      <w:pPr>
        <w:pStyle w:val="MRNumberedHeading2"/>
        <w:jc w:val="both"/>
        <w:rPr>
          <w:w w:val="0"/>
          <w:szCs w:val="22"/>
        </w:rPr>
      </w:pPr>
      <w:bookmarkStart w:id="146" w:name="_Ref441065790"/>
      <w:r w:rsidRPr="00332CBD">
        <w:rPr>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146"/>
    </w:p>
    <w:p w:rsidR="00087C11" w:rsidRPr="00332CBD" w:rsidRDefault="00087C11" w:rsidP="0067089F">
      <w:pPr>
        <w:pStyle w:val="MRNumberedHeading2"/>
        <w:numPr>
          <w:ilvl w:val="1"/>
          <w:numId w:val="2"/>
        </w:numPr>
        <w:jc w:val="both"/>
        <w:rPr>
          <w:szCs w:val="22"/>
        </w:rPr>
      </w:pPr>
      <w:bookmarkStart w:id="147" w:name="_Ref441065791"/>
      <w:r w:rsidRPr="00332CBD">
        <w:rPr>
          <w:szCs w:val="22"/>
        </w:rPr>
        <w:t>The Supplier warrants and undertakes to the Authority that it shall comply with any eProcurement Guidance as it may apply to the Supplier and shall carry out all reasonable acts required of the Supplier to enable the Authority to comply with such eProcurement Guidance.</w:t>
      </w:r>
      <w:bookmarkEnd w:id="147"/>
      <w:r w:rsidRPr="00332CBD">
        <w:rPr>
          <w:szCs w:val="22"/>
        </w:rPr>
        <w:t xml:space="preserve"> </w:t>
      </w:r>
    </w:p>
    <w:p w:rsidR="00087C11" w:rsidRPr="00332CBD" w:rsidRDefault="00087C11" w:rsidP="00921348">
      <w:pPr>
        <w:pStyle w:val="MRheading20"/>
        <w:numPr>
          <w:ilvl w:val="1"/>
          <w:numId w:val="14"/>
        </w:numPr>
        <w:spacing w:line="240" w:lineRule="auto"/>
        <w:rPr>
          <w:w w:val="0"/>
        </w:rPr>
      </w:pPr>
      <w:bookmarkStart w:id="148" w:name="_Ref392510030"/>
      <w:r w:rsidRPr="00332CBD">
        <w:rPr>
          <w:w w:val="0"/>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48"/>
      <w:r w:rsidRPr="00332CBD">
        <w:rPr>
          <w:w w:val="0"/>
        </w:rPr>
        <w:t xml:space="preserve"> </w:t>
      </w:r>
    </w:p>
    <w:p w:rsidR="00087C11" w:rsidRPr="00332CBD" w:rsidRDefault="00087C11" w:rsidP="00921348">
      <w:pPr>
        <w:pStyle w:val="MRNumberedHeading3"/>
        <w:numPr>
          <w:ilvl w:val="2"/>
          <w:numId w:val="14"/>
        </w:numPr>
        <w:rPr>
          <w:w w:val="0"/>
          <w:szCs w:val="22"/>
        </w:rPr>
      </w:pPr>
      <w:bookmarkStart w:id="149" w:name="_Ref441065792"/>
      <w:r w:rsidRPr="00332CBD">
        <w:rPr>
          <w:w w:val="0"/>
          <w:szCs w:val="22"/>
        </w:rPr>
        <w:t>notify the Authority in writing of such fact within five (5) Business Days of its occurrence; and</w:t>
      </w:r>
      <w:bookmarkEnd w:id="149"/>
      <w:r w:rsidRPr="00332CBD">
        <w:rPr>
          <w:w w:val="0"/>
          <w:szCs w:val="22"/>
        </w:rPr>
        <w:t xml:space="preserve"> </w:t>
      </w:r>
    </w:p>
    <w:p w:rsidR="00087C11" w:rsidRPr="00332CBD" w:rsidRDefault="00087C11" w:rsidP="00921348">
      <w:pPr>
        <w:pStyle w:val="MRNumberedHeading3"/>
        <w:numPr>
          <w:ilvl w:val="2"/>
          <w:numId w:val="14"/>
        </w:numPr>
        <w:rPr>
          <w:w w:val="0"/>
          <w:szCs w:val="22"/>
        </w:rPr>
      </w:pPr>
      <w:bookmarkStart w:id="150" w:name="_Ref441065793"/>
      <w:r w:rsidRPr="00332CBD">
        <w:rPr>
          <w:w w:val="0"/>
          <w:szCs w:val="22"/>
        </w:rPr>
        <w:t>promptly provide to the Authority:</w:t>
      </w:r>
      <w:bookmarkEnd w:id="150"/>
      <w:r w:rsidRPr="00332CBD">
        <w:rPr>
          <w:w w:val="0"/>
          <w:szCs w:val="22"/>
        </w:rPr>
        <w:t xml:space="preserve"> </w:t>
      </w:r>
    </w:p>
    <w:p w:rsidR="00087C11" w:rsidRPr="00332CBD" w:rsidRDefault="00087C11" w:rsidP="00921348">
      <w:pPr>
        <w:pStyle w:val="MRNumberedHeading4"/>
        <w:numPr>
          <w:ilvl w:val="3"/>
          <w:numId w:val="14"/>
        </w:numPr>
        <w:jc w:val="both"/>
        <w:rPr>
          <w:w w:val="0"/>
        </w:rPr>
      </w:pPr>
      <w:bookmarkStart w:id="151" w:name="_Ref441065794"/>
      <w:r w:rsidRPr="00332CBD">
        <w:rPr>
          <w:w w:val="0"/>
        </w:rPr>
        <w:t>details of the steps which the Supplier is taking to address the Occasion of Tax Non-Compliance and to prevent the same from recurring, together with any mitigating factors that it considers relevant; and</w:t>
      </w:r>
      <w:bookmarkEnd w:id="151"/>
      <w:r w:rsidRPr="00332CBD">
        <w:rPr>
          <w:w w:val="0"/>
        </w:rPr>
        <w:t xml:space="preserve"> </w:t>
      </w:r>
    </w:p>
    <w:p w:rsidR="00087C11" w:rsidRPr="00332CBD" w:rsidRDefault="00087C11" w:rsidP="00921348">
      <w:pPr>
        <w:pStyle w:val="MRNumberedHeading4"/>
        <w:numPr>
          <w:ilvl w:val="3"/>
          <w:numId w:val="14"/>
        </w:numPr>
        <w:jc w:val="both"/>
        <w:rPr>
          <w:w w:val="0"/>
        </w:rPr>
      </w:pPr>
      <w:bookmarkStart w:id="152" w:name="_Ref441065795"/>
      <w:r w:rsidRPr="00332CBD">
        <w:rPr>
          <w:w w:val="0"/>
        </w:rPr>
        <w:t>such other information in relation to the Occasion of Tax Non-Compliance as the Authority may reasonably require.</w:t>
      </w:r>
      <w:bookmarkEnd w:id="152"/>
    </w:p>
    <w:p w:rsidR="00087C11" w:rsidRPr="00332CBD" w:rsidRDefault="00087C11" w:rsidP="00921348">
      <w:pPr>
        <w:pStyle w:val="MRheading20"/>
        <w:numPr>
          <w:ilvl w:val="1"/>
          <w:numId w:val="14"/>
        </w:numPr>
        <w:spacing w:line="240" w:lineRule="auto"/>
        <w:rPr>
          <w:w w:val="0"/>
        </w:rPr>
      </w:pPr>
      <w:bookmarkStart w:id="153" w:name="_Ref441065796"/>
      <w:r w:rsidRPr="00332CBD">
        <w:rPr>
          <w:w w:val="0"/>
        </w:rPr>
        <w:t xml:space="preserve">The Supplier further warrants and undertakes to the Authority that it will inform the Authority in writing immediately upon becoming aware that any of the warranties set out in Clause </w:t>
      </w:r>
      <w:r w:rsidRPr="00332CBD">
        <w:rPr>
          <w:w w:val="0"/>
        </w:rPr>
        <w:fldChar w:fldCharType="begin"/>
      </w:r>
      <w:r w:rsidRPr="00332CBD">
        <w:rPr>
          <w:w w:val="0"/>
        </w:rPr>
        <w:instrText xml:space="preserve"> REF _Ref286220426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10</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xml:space="preserve"> have been breached or there is a risk that any warranties may be breached.</w:t>
      </w:r>
      <w:bookmarkEnd w:id="153"/>
      <w:r w:rsidRPr="00332CBD">
        <w:rPr>
          <w:w w:val="0"/>
        </w:rPr>
        <w:t xml:space="preserve"> </w:t>
      </w:r>
    </w:p>
    <w:p w:rsidR="00087C11" w:rsidRPr="00332CBD" w:rsidRDefault="00087C11" w:rsidP="00921348">
      <w:pPr>
        <w:pStyle w:val="MRheading20"/>
        <w:numPr>
          <w:ilvl w:val="1"/>
          <w:numId w:val="14"/>
        </w:numPr>
        <w:spacing w:line="240" w:lineRule="auto"/>
        <w:rPr>
          <w:w w:val="0"/>
        </w:rPr>
      </w:pPr>
      <w:bookmarkStart w:id="154" w:name="_Ref441065797"/>
      <w:r w:rsidRPr="00332CBD">
        <w:rPr>
          <w:w w:val="0"/>
        </w:rPr>
        <w:lastRenderedPageBreak/>
        <w:t>Any warranties provided under this Framework Agreement are both independent and cumulative and may be enforced independently or collectively at the sole discretion of the enforcing Party.</w:t>
      </w:r>
      <w:bookmarkEnd w:id="154"/>
      <w:r w:rsidRPr="00332CBD">
        <w:rPr>
          <w:w w:val="0"/>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155" w:name="_Ref441065798"/>
      <w:bookmarkStart w:id="156" w:name="_Ref284337467"/>
      <w:r w:rsidRPr="00332CBD">
        <w:rPr>
          <w:w w:val="0"/>
        </w:rPr>
        <w:t>Statutory compliance</w:t>
      </w:r>
      <w:bookmarkEnd w:id="155"/>
    </w:p>
    <w:p w:rsidR="00087C11" w:rsidRPr="00332CBD" w:rsidRDefault="00087C11" w:rsidP="001122EF">
      <w:pPr>
        <w:pStyle w:val="MRheading20"/>
        <w:numPr>
          <w:ilvl w:val="1"/>
          <w:numId w:val="2"/>
        </w:numPr>
        <w:spacing w:line="240" w:lineRule="auto"/>
        <w:rPr>
          <w:rFonts w:cs="Arial"/>
          <w:w w:val="0"/>
          <w:szCs w:val="22"/>
        </w:rPr>
      </w:pPr>
      <w:bookmarkStart w:id="157" w:name="_Ref361863426"/>
      <w:bookmarkStart w:id="158" w:name="_Ref322533748"/>
      <w:r w:rsidRPr="00332CBD">
        <w:t>The Supplier shall comply with all Law and Guidance relevant to its obligations under this Framework Agreement and any Contracts.</w:t>
      </w:r>
      <w:bookmarkEnd w:id="157"/>
      <w:r w:rsidRPr="00332CBD">
        <w:t xml:space="preserve"> </w:t>
      </w:r>
    </w:p>
    <w:p w:rsidR="00087C11" w:rsidRPr="00332CBD" w:rsidRDefault="00087C11" w:rsidP="00911731">
      <w:pPr>
        <w:pStyle w:val="MRheading20"/>
        <w:numPr>
          <w:ilvl w:val="1"/>
          <w:numId w:val="2"/>
        </w:numPr>
        <w:spacing w:line="240" w:lineRule="auto"/>
        <w:rPr>
          <w:rFonts w:cs="Arial"/>
          <w:w w:val="0"/>
          <w:szCs w:val="22"/>
        </w:rPr>
      </w:pPr>
      <w:bookmarkStart w:id="159" w:name="_Ref441065799"/>
      <w:r w:rsidRPr="00332CBD">
        <w:t xml:space="preserve">Without limitation to Clause </w:t>
      </w:r>
      <w:r w:rsidRPr="00332CBD">
        <w:fldChar w:fldCharType="begin"/>
      </w:r>
      <w:r w:rsidRPr="00332CBD">
        <w:instrText xml:space="preserve"> REF _Ref361863426 \r \h </w:instrText>
      </w:r>
      <w:r w:rsidR="008428F4" w:rsidRPr="00332CBD">
        <w:instrText xml:space="preserve"> \* MERGEFORMAT </w:instrText>
      </w:r>
      <w:r w:rsidRPr="00332CBD">
        <w:fldChar w:fldCharType="separate"/>
      </w:r>
      <w:r w:rsidR="008B7A17">
        <w:t>11.1</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8B7A17">
        <w:t>Schedule 2</w:t>
      </w:r>
      <w:r w:rsidRPr="00332CBD">
        <w:fldChar w:fldCharType="end"/>
      </w:r>
      <w:r w:rsidRPr="00332CBD">
        <w:t>, the Supplier shall be responsible for obtaining any statutory licences, authorisations, consents or permits required in connection with its performance of its obligations under this Framework Agreement and any Contracts.</w:t>
      </w:r>
      <w:bookmarkEnd w:id="159"/>
      <w:r w:rsidRPr="00332CBD">
        <w:t xml:space="preserve"> </w:t>
      </w:r>
      <w:bookmarkEnd w:id="158"/>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160" w:name="Page_75"/>
      <w:bookmarkStart w:id="161" w:name="_Ref441065800"/>
      <w:bookmarkEnd w:id="156"/>
      <w:bookmarkEnd w:id="160"/>
      <w:r w:rsidRPr="00332CBD">
        <w:rPr>
          <w:w w:val="0"/>
        </w:rPr>
        <w:t>Independence of Participating Authorities</w:t>
      </w:r>
      <w:bookmarkEnd w:id="161"/>
    </w:p>
    <w:p w:rsidR="00087C11" w:rsidRPr="00332CBD" w:rsidRDefault="00087C11" w:rsidP="006E2BFF">
      <w:pPr>
        <w:pStyle w:val="MRNumberedHeading2"/>
        <w:jc w:val="both"/>
        <w:rPr>
          <w:szCs w:val="22"/>
        </w:rPr>
      </w:pPr>
      <w:bookmarkStart w:id="162" w:name="_Ref336512152"/>
      <w:bookmarkStart w:id="163" w:name="_Ref172434346"/>
      <w:bookmarkStart w:id="164" w:name="_Ref286066083"/>
      <w:r w:rsidRPr="00332CBD">
        <w:rPr>
          <w:szCs w:val="22"/>
        </w:rPr>
        <w:t>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162"/>
    </w:p>
    <w:p w:rsidR="00087C11" w:rsidRPr="00332CBD" w:rsidRDefault="00087C11" w:rsidP="001239A9">
      <w:pPr>
        <w:pStyle w:val="MRNumberedHeading3"/>
        <w:ind w:hanging="1002"/>
        <w:jc w:val="both"/>
        <w:rPr>
          <w:szCs w:val="22"/>
        </w:rPr>
      </w:pPr>
      <w:bookmarkStart w:id="165" w:name="_Ref441065801"/>
      <w:r w:rsidRPr="00332CBD">
        <w:rPr>
          <w:szCs w:val="22"/>
        </w:rPr>
        <w:t>the conduct of Participating Authorities other than the Authority in relation to the operation of this Framework Agreement; or</w:t>
      </w:r>
      <w:bookmarkEnd w:id="165"/>
      <w:r w:rsidRPr="00332CBD">
        <w:rPr>
          <w:szCs w:val="22"/>
        </w:rPr>
        <w:t xml:space="preserve"> </w:t>
      </w:r>
    </w:p>
    <w:p w:rsidR="00087C11" w:rsidRPr="00332CBD" w:rsidRDefault="00087C11" w:rsidP="001239A9">
      <w:pPr>
        <w:pStyle w:val="MRNumberedHeading3"/>
        <w:ind w:hanging="924"/>
        <w:jc w:val="both"/>
        <w:rPr>
          <w:szCs w:val="22"/>
        </w:rPr>
      </w:pPr>
      <w:bookmarkStart w:id="166" w:name="_Ref441065802"/>
      <w:bookmarkEnd w:id="163"/>
      <w:r w:rsidRPr="00332CBD">
        <w:rPr>
          <w:szCs w:val="22"/>
        </w:rPr>
        <w:t>the performance or non-performance of any Participating Authorities other than the Authority under any Contracts between the Supplier and such other Participating Authorities entered into under this Framework Agreement.</w:t>
      </w:r>
      <w:bookmarkEnd w:id="166"/>
      <w:r w:rsidRPr="00332CBD">
        <w:rPr>
          <w:szCs w:val="22"/>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167" w:name="_Ref286067337"/>
      <w:bookmarkEnd w:id="164"/>
      <w:r w:rsidRPr="00332CBD">
        <w:rPr>
          <w:w w:val="0"/>
        </w:rPr>
        <w:t>Limitation of liability</w:t>
      </w:r>
      <w:bookmarkStart w:id="168" w:name="Page_75a"/>
      <w:bookmarkEnd w:id="167"/>
      <w:bookmarkEnd w:id="168"/>
    </w:p>
    <w:p w:rsidR="00087C11" w:rsidRPr="00332CBD" w:rsidRDefault="00087C11" w:rsidP="00921348">
      <w:pPr>
        <w:pStyle w:val="MRheading20"/>
        <w:numPr>
          <w:ilvl w:val="1"/>
          <w:numId w:val="15"/>
        </w:numPr>
        <w:spacing w:line="240" w:lineRule="auto"/>
      </w:pPr>
      <w:bookmarkStart w:id="169" w:name="_Ref284338133"/>
      <w:r w:rsidRPr="00332CBD">
        <w:t>Nothing in this Framework Agreement shall exclude or restrict the liability of either Party:</w:t>
      </w:r>
      <w:bookmarkEnd w:id="169"/>
    </w:p>
    <w:p w:rsidR="00087C11" w:rsidRPr="00332CBD" w:rsidRDefault="00087C11" w:rsidP="006E2BFF">
      <w:pPr>
        <w:pStyle w:val="MRheading20"/>
        <w:numPr>
          <w:ilvl w:val="2"/>
          <w:numId w:val="2"/>
        </w:numPr>
        <w:tabs>
          <w:tab w:val="left" w:pos="1716"/>
        </w:tabs>
        <w:spacing w:line="240" w:lineRule="auto"/>
        <w:ind w:hanging="924"/>
      </w:pPr>
      <w:bookmarkStart w:id="170" w:name="_Ref441065803"/>
      <w:r w:rsidRPr="00332CBD">
        <w:t>for death or personal injury resulting from its negligence;</w:t>
      </w:r>
      <w:bookmarkEnd w:id="170"/>
    </w:p>
    <w:p w:rsidR="00087C11" w:rsidRPr="00332CBD" w:rsidRDefault="00087C11" w:rsidP="006E2BFF">
      <w:pPr>
        <w:pStyle w:val="MRheading20"/>
        <w:numPr>
          <w:ilvl w:val="2"/>
          <w:numId w:val="2"/>
        </w:numPr>
        <w:tabs>
          <w:tab w:val="left" w:pos="1716"/>
        </w:tabs>
        <w:spacing w:line="240" w:lineRule="auto"/>
        <w:ind w:hanging="924"/>
      </w:pPr>
      <w:bookmarkStart w:id="171" w:name="_Ref441065804"/>
      <w:r w:rsidRPr="00332CBD">
        <w:t>for fraud or fraudulent misrepresentation;</w:t>
      </w:r>
      <w:bookmarkEnd w:id="171"/>
      <w:r w:rsidRPr="00332CBD">
        <w:t xml:space="preserve"> </w:t>
      </w:r>
    </w:p>
    <w:p w:rsidR="00087C11" w:rsidRPr="00332CBD" w:rsidRDefault="00087C11" w:rsidP="006E2BFF">
      <w:pPr>
        <w:pStyle w:val="MRheading20"/>
        <w:numPr>
          <w:ilvl w:val="2"/>
          <w:numId w:val="2"/>
        </w:numPr>
        <w:tabs>
          <w:tab w:val="left" w:pos="1716"/>
        </w:tabs>
        <w:spacing w:line="240" w:lineRule="auto"/>
        <w:ind w:hanging="924"/>
      </w:pPr>
      <w:bookmarkStart w:id="172" w:name="_Ref441065805"/>
      <w:r w:rsidRPr="00332CBD">
        <w:t>in any other circumstances where liability may not be limited or excluded under any applicable law;</w:t>
      </w:r>
      <w:bookmarkEnd w:id="172"/>
      <w:r w:rsidRPr="00332CBD">
        <w:t xml:space="preserve"> </w:t>
      </w:r>
    </w:p>
    <w:p w:rsidR="00087C11" w:rsidRPr="00332CBD" w:rsidRDefault="00087C11" w:rsidP="006E2BFF">
      <w:pPr>
        <w:pStyle w:val="MRheading20"/>
        <w:numPr>
          <w:ilvl w:val="2"/>
          <w:numId w:val="2"/>
        </w:numPr>
        <w:tabs>
          <w:tab w:val="left" w:pos="1716"/>
        </w:tabs>
        <w:spacing w:line="240" w:lineRule="auto"/>
        <w:ind w:hanging="924"/>
      </w:pPr>
      <w:bookmarkStart w:id="173" w:name="_Ref441065806"/>
      <w:r w:rsidRPr="00332CBD">
        <w:t xml:space="preserve">to make any payments agreed in accordance with Clause </w:t>
      </w:r>
      <w:r w:rsidRPr="00332CBD">
        <w:fldChar w:fldCharType="begin"/>
      </w:r>
      <w:r w:rsidRPr="00332CBD">
        <w:instrText xml:space="preserve"> REF _Ref361936766 \r \h  \* MERGEFORMAT </w:instrText>
      </w:r>
      <w:r w:rsidRPr="00332CBD">
        <w:fldChar w:fldCharType="separate"/>
      </w:r>
      <w:r w:rsidR="008B7A17">
        <w:t>9.2</w:t>
      </w:r>
      <w:r w:rsidRPr="00332CBD">
        <w:fldChar w:fldCharType="end"/>
      </w:r>
      <w:r w:rsidRPr="00332CBD">
        <w:t xml:space="preserve"> of this </w:t>
      </w:r>
      <w:r w:rsidRPr="00332CBD">
        <w:fldChar w:fldCharType="begin"/>
      </w:r>
      <w:r w:rsidRPr="00332CBD">
        <w:instrText xml:space="preserve"> REF _Ref352916352 \r \h  \* MERGEFORMAT </w:instrText>
      </w:r>
      <w:r w:rsidRPr="00332CBD">
        <w:fldChar w:fldCharType="separate"/>
      </w:r>
      <w:r w:rsidR="008B7A17">
        <w:t>Schedule 2</w:t>
      </w:r>
      <w:r w:rsidRPr="00332CBD">
        <w:fldChar w:fldCharType="end"/>
      </w:r>
      <w:r w:rsidRPr="00332CBD">
        <w:t>; or</w:t>
      </w:r>
      <w:bookmarkEnd w:id="173"/>
    </w:p>
    <w:p w:rsidR="00087C11" w:rsidRPr="00332CBD" w:rsidRDefault="00087C11" w:rsidP="006E2BFF">
      <w:pPr>
        <w:pStyle w:val="MRheading20"/>
        <w:numPr>
          <w:ilvl w:val="2"/>
          <w:numId w:val="2"/>
        </w:numPr>
        <w:tabs>
          <w:tab w:val="left" w:pos="1716"/>
        </w:tabs>
        <w:spacing w:line="240" w:lineRule="auto"/>
        <w:ind w:hanging="924"/>
      </w:pPr>
      <w:bookmarkStart w:id="174" w:name="_Ref441065807"/>
      <w:r w:rsidRPr="00332CBD">
        <w:t xml:space="preserve">pursuant to </w:t>
      </w:r>
      <w:r w:rsidRPr="00332CBD">
        <w:fldChar w:fldCharType="begin"/>
      </w:r>
      <w:r w:rsidRPr="00332CBD">
        <w:instrText xml:space="preserve"> REF _Ref352859568 \r \h </w:instrText>
      </w:r>
      <w:r w:rsidR="008428F4" w:rsidRPr="00332CBD">
        <w:instrText xml:space="preserve"> \* MERGEFORMAT </w:instrText>
      </w:r>
      <w:r w:rsidRPr="00332CBD">
        <w:fldChar w:fldCharType="separate"/>
      </w:r>
      <w:r w:rsidR="008B7A17">
        <w:t>2.5</w:t>
      </w:r>
      <w:r w:rsidRPr="00332CBD">
        <w:fldChar w:fldCharType="end"/>
      </w:r>
      <w:r w:rsidRPr="00332CBD">
        <w:t xml:space="preserve"> of </w:t>
      </w:r>
      <w:r w:rsidRPr="00332CBD">
        <w:fldChar w:fldCharType="begin"/>
      </w:r>
      <w:r w:rsidRPr="00332CBD">
        <w:instrText xml:space="preserve"> REF _Ref347235111 \r \h </w:instrText>
      </w:r>
      <w:r w:rsidR="008428F4" w:rsidRPr="00332CBD">
        <w:instrText xml:space="preserve"> \* MERGEFORMAT </w:instrText>
      </w:r>
      <w:r w:rsidRPr="00332CBD">
        <w:fldChar w:fldCharType="separate"/>
      </w:r>
      <w:r w:rsidR="008B7A17">
        <w:t>Schedule 3</w:t>
      </w:r>
      <w:r w:rsidRPr="00332CBD">
        <w:fldChar w:fldCharType="end"/>
      </w:r>
      <w:r w:rsidRPr="00332CBD">
        <w:t>.</w:t>
      </w:r>
      <w:bookmarkEnd w:id="174"/>
    </w:p>
    <w:p w:rsidR="00087C11" w:rsidRPr="00332CBD" w:rsidRDefault="00087C11" w:rsidP="00880089">
      <w:pPr>
        <w:pStyle w:val="MRheading20"/>
        <w:numPr>
          <w:ilvl w:val="1"/>
          <w:numId w:val="2"/>
        </w:numPr>
        <w:spacing w:line="240" w:lineRule="auto"/>
      </w:pPr>
      <w:bookmarkStart w:id="175" w:name="_Ref441065808"/>
      <w:bookmarkStart w:id="176" w:name="_Ref318788583"/>
      <w:bookmarkStart w:id="177" w:name="_Ref284338101"/>
      <w:bookmarkStart w:id="178" w:name="_Ref313008819"/>
      <w:r w:rsidRPr="00332CBD">
        <w:t xml:space="preserve">Subject to Clause </w:t>
      </w:r>
      <w:r w:rsidRPr="00332CBD">
        <w:fldChar w:fldCharType="begin"/>
      </w:r>
      <w:r w:rsidRPr="00332CBD">
        <w:instrText xml:space="preserve"> REF _Ref284338133 \r \h  \* MERGEFORMAT </w:instrText>
      </w:r>
      <w:r w:rsidRPr="00332CBD">
        <w:fldChar w:fldCharType="separate"/>
      </w:r>
      <w:r w:rsidR="008B7A17">
        <w:t>13.1</w:t>
      </w:r>
      <w:r w:rsidRPr="00332CBD">
        <w:fldChar w:fldCharType="end"/>
      </w:r>
      <w:r w:rsidRPr="00332CBD">
        <w:t xml:space="preserve">, </w:t>
      </w:r>
      <w:r w:rsidRPr="00332CBD">
        <w:fldChar w:fldCharType="begin"/>
      </w:r>
      <w:r w:rsidRPr="00332CBD">
        <w:instrText xml:space="preserve"> REF _Ref361941627 \r \h </w:instrText>
      </w:r>
      <w:r w:rsidR="008428F4" w:rsidRPr="00332CBD">
        <w:instrText xml:space="preserve"> \* MERGEFORMAT </w:instrText>
      </w:r>
      <w:r w:rsidRPr="00332CBD">
        <w:fldChar w:fldCharType="separate"/>
      </w:r>
      <w:r w:rsidR="008B7A17">
        <w:t>13.3</w:t>
      </w:r>
      <w:r w:rsidRPr="00332CBD">
        <w:fldChar w:fldCharType="end"/>
      </w:r>
      <w:r w:rsidRPr="00332CBD">
        <w:t xml:space="preserve"> and </w:t>
      </w:r>
      <w:r w:rsidRPr="00332CBD">
        <w:fldChar w:fldCharType="begin"/>
      </w:r>
      <w:r w:rsidRPr="00332CBD">
        <w:instrText xml:space="preserve"> REF _Ref318706845 \r \h  \* MERGEFORMAT </w:instrText>
      </w:r>
      <w:r w:rsidRPr="00332CBD">
        <w:fldChar w:fldCharType="separate"/>
      </w:r>
      <w:r w:rsidR="008B7A17">
        <w:t>13.5</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8B7A17">
        <w:t>Schedule 2</w:t>
      </w:r>
      <w:r w:rsidRPr="00332CBD">
        <w:fldChar w:fldCharType="end"/>
      </w:r>
      <w:r w:rsidRPr="00332CBD">
        <w:t>, the total liability of each Party to the other under or in connection with this Framework Agreement whether arising in contract, tort, negligence, breach of statutory duty or otherwise shall be limited in aggregate to five hundred thousand GBP (£500,000).</w:t>
      </w:r>
      <w:bookmarkEnd w:id="175"/>
      <w:r w:rsidRPr="00332CBD">
        <w:t xml:space="preserve">  </w:t>
      </w:r>
      <w:bookmarkStart w:id="179" w:name="_Ref284338152"/>
      <w:bookmarkStart w:id="180" w:name="_Ref318706960"/>
      <w:bookmarkEnd w:id="176"/>
      <w:bookmarkEnd w:id="177"/>
      <w:bookmarkEnd w:id="178"/>
    </w:p>
    <w:p w:rsidR="00087C11" w:rsidRPr="00332CBD" w:rsidRDefault="00087C11" w:rsidP="004119FE">
      <w:pPr>
        <w:pStyle w:val="MRheading20"/>
        <w:numPr>
          <w:ilvl w:val="1"/>
          <w:numId w:val="2"/>
        </w:numPr>
        <w:spacing w:line="240" w:lineRule="auto"/>
      </w:pPr>
      <w:bookmarkStart w:id="181" w:name="_Ref361941627"/>
      <w:r w:rsidRPr="00332CBD">
        <w:t xml:space="preserve">There shall be no right to claim losses, damages and/or other costs and expenses under or in connection with this Framework Agreement whether arising in contract (to include, without limitation, under any relevant indemnity), tort, negligence, breach of </w:t>
      </w:r>
      <w:r w:rsidRPr="00332CBD">
        <w:lastRenderedPageBreak/>
        <w:t>statutory duty or otherwise to the extent that any losses, damages and/or other costs and expenses claimed are in respect of loss of production, loss of business opportunity or are in respect of indirect loss of any nature suffered or alleged.</w:t>
      </w:r>
      <w:bookmarkEnd w:id="179"/>
      <w:bookmarkEnd w:id="180"/>
      <w:bookmarkEnd w:id="181"/>
      <w:r w:rsidRPr="00332CBD">
        <w:t xml:space="preserve"> </w:t>
      </w:r>
    </w:p>
    <w:p w:rsidR="00087C11" w:rsidRPr="00332CBD" w:rsidRDefault="00087C11" w:rsidP="00CC0036">
      <w:pPr>
        <w:pStyle w:val="MRheading20"/>
        <w:numPr>
          <w:ilvl w:val="1"/>
          <w:numId w:val="2"/>
        </w:numPr>
        <w:spacing w:line="240" w:lineRule="auto"/>
      </w:pPr>
      <w:bookmarkStart w:id="182" w:name="_Ref441065809"/>
      <w:r w:rsidRPr="00332CBD">
        <w:t>Each Party shall at all times take all reasonable steps to minimise and mitigate any loss for which that Party is entitled to bring a claim against the other pursuant to this Framework Agreement.</w:t>
      </w:r>
      <w:bookmarkEnd w:id="182"/>
    </w:p>
    <w:p w:rsidR="00087C11" w:rsidRPr="00332CBD" w:rsidRDefault="00087C11" w:rsidP="00911731">
      <w:pPr>
        <w:pStyle w:val="MRheading20"/>
        <w:numPr>
          <w:ilvl w:val="1"/>
          <w:numId w:val="2"/>
        </w:numPr>
        <w:spacing w:line="240" w:lineRule="auto"/>
      </w:pPr>
      <w:bookmarkStart w:id="183" w:name="_Ref441065810"/>
      <w:bookmarkStart w:id="184" w:name="_Ref313008585"/>
      <w:bookmarkStart w:id="185" w:name="_Ref318706845"/>
      <w:r w:rsidRPr="00332CBD">
        <w:t>The liability of the Supplier and any Participating Authorities under any Contracts entered into pursuant to this Framework Agreement shall be as set out in the Call-off Terms and Conditions for the Supply of Goods and the Provision of Services forming part of such Contracts.</w:t>
      </w:r>
      <w:bookmarkEnd w:id="183"/>
      <w:r w:rsidRPr="00332CBD">
        <w:t xml:space="preserve"> </w:t>
      </w:r>
      <w:bookmarkEnd w:id="184"/>
      <w:bookmarkEnd w:id="185"/>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186" w:name="_Ref286067522"/>
      <w:r w:rsidRPr="00332CBD">
        <w:rPr>
          <w:w w:val="0"/>
        </w:rPr>
        <w:t>Insurance</w:t>
      </w:r>
      <w:bookmarkStart w:id="187" w:name="Page_76"/>
      <w:bookmarkEnd w:id="186"/>
      <w:bookmarkEnd w:id="187"/>
    </w:p>
    <w:p w:rsidR="00087C11" w:rsidRPr="00332CBD" w:rsidRDefault="00087C11" w:rsidP="00921348">
      <w:pPr>
        <w:pStyle w:val="MRheading20"/>
        <w:numPr>
          <w:ilvl w:val="1"/>
          <w:numId w:val="16"/>
        </w:numPr>
        <w:spacing w:line="240" w:lineRule="auto"/>
      </w:pPr>
      <w:bookmarkStart w:id="188" w:name="_Ref350509574"/>
      <w:bookmarkStart w:id="189" w:name="_Ref361135238"/>
      <w:bookmarkStart w:id="190" w:name="_Ref348698038"/>
      <w:bookmarkStart w:id="191" w:name="_Ref284337426"/>
      <w:r w:rsidRPr="00332CBD">
        <w:t xml:space="preserve">Subject to Clauses </w:t>
      </w:r>
      <w:r w:rsidRPr="00332CBD">
        <w:fldChar w:fldCharType="begin"/>
      </w:r>
      <w:r w:rsidRPr="00332CBD">
        <w:instrText xml:space="preserve"> REF _Ref350507834 \r \h </w:instrText>
      </w:r>
      <w:r w:rsidR="008428F4" w:rsidRPr="00332CBD">
        <w:instrText xml:space="preserve"> \* MERGEFORMAT </w:instrText>
      </w:r>
      <w:r w:rsidRPr="00332CBD">
        <w:fldChar w:fldCharType="separate"/>
      </w:r>
      <w:r w:rsidR="008B7A17">
        <w:t>14.2</w:t>
      </w:r>
      <w:r w:rsidRPr="00332CBD">
        <w:fldChar w:fldCharType="end"/>
      </w:r>
      <w:r w:rsidRPr="00332CBD">
        <w:t xml:space="preserve"> and </w:t>
      </w:r>
      <w:r w:rsidRPr="00332CBD">
        <w:fldChar w:fldCharType="begin"/>
      </w:r>
      <w:r w:rsidRPr="00332CBD">
        <w:instrText xml:space="preserve"> REF _Ref350509504 \r \h </w:instrText>
      </w:r>
      <w:r w:rsidR="008428F4" w:rsidRPr="00332CBD">
        <w:instrText xml:space="preserve"> \* MERGEFORMAT </w:instrText>
      </w:r>
      <w:r w:rsidRPr="00332CBD">
        <w:fldChar w:fldCharType="separate"/>
      </w:r>
      <w:r w:rsidR="008B7A17">
        <w:t>14.3</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8B7A17">
        <w:t>Schedule 2</w:t>
      </w:r>
      <w:r w:rsidRPr="00332CBD">
        <w:fldChar w:fldCharType="end"/>
      </w:r>
      <w:r w:rsidRPr="00332CBD">
        <w:t xml:space="preserve"> </w:t>
      </w:r>
      <w:r w:rsidRPr="00332CBD">
        <w:rPr>
          <w:szCs w:val="22"/>
        </w:rPr>
        <w:t>and unless otherwise confirmed in writing by the Authority</w:t>
      </w:r>
      <w:r w:rsidRPr="00332CBD">
        <w:t xml:space="preserve">, as a minimum level of protection, the Supplier shall put in place and/or maintain in force at its own cost </w:t>
      </w:r>
      <w:r w:rsidRPr="00332CBD">
        <w:rPr>
          <w:lang w:val="en-US"/>
        </w:rPr>
        <w:t>with a reputable commercial insurer, insurance arrangements in respect of employer’s liability, public liability and professional indemnity and product liability</w:t>
      </w:r>
      <w:r w:rsidR="009D4BDF">
        <w:rPr>
          <w:lang w:val="en-US"/>
        </w:rPr>
        <w:t xml:space="preserve"> and clinical negligence</w:t>
      </w:r>
      <w:r w:rsidRPr="00332CBD">
        <w:rPr>
          <w:lang w:val="en-US"/>
        </w:rPr>
        <w:t xml:space="preserve"> in accordance with Good Industry Practice with the minimum </w:t>
      </w:r>
      <w:r w:rsidRPr="00332CBD">
        <w:rPr>
          <w:rFonts w:cs="Arial"/>
          <w:lang w:val="en-US"/>
        </w:rPr>
        <w:t>cover</w:t>
      </w:r>
      <w:r w:rsidRPr="00332CBD">
        <w:rPr>
          <w:lang w:val="en-US"/>
        </w:rPr>
        <w:t xml:space="preserve"> per claim of the greater of </w:t>
      </w:r>
      <w:r w:rsidRPr="00332CBD">
        <w:rPr>
          <w:szCs w:val="22"/>
        </w:rPr>
        <w:t>five million pounds (</w:t>
      </w:r>
      <w:r w:rsidRPr="00332CBD">
        <w:rPr>
          <w:lang w:val="en-US"/>
        </w:rPr>
        <w:t>£5,000,000) or any sum as required by Law unless otherwise agreed with the Authority in writing.</w:t>
      </w:r>
      <w:bookmarkEnd w:id="188"/>
      <w:r w:rsidRPr="00332CBD">
        <w:rPr>
          <w:lang w:val="en-US"/>
        </w:rPr>
        <w:t xml:space="preserve"> </w:t>
      </w:r>
      <w:r w:rsidRPr="00332CBD">
        <w:rPr>
          <w:rFonts w:cs="Arial"/>
          <w:lang w:val="en-US"/>
        </w:rPr>
        <w:t>These requirements shall not apply to the extent that the Supplier is a member and maintains membership of each of the indemnity schemes run by the NHS Litigation Authority.</w:t>
      </w:r>
      <w:bookmarkEnd w:id="189"/>
    </w:p>
    <w:p w:rsidR="00087C11" w:rsidRPr="00332CBD" w:rsidRDefault="00087C11" w:rsidP="00921348">
      <w:pPr>
        <w:pStyle w:val="MRheading20"/>
        <w:numPr>
          <w:ilvl w:val="1"/>
          <w:numId w:val="16"/>
        </w:numPr>
        <w:spacing w:line="240" w:lineRule="auto"/>
      </w:pPr>
      <w:bookmarkStart w:id="192" w:name="_Ref350507834"/>
      <w:r w:rsidRPr="00332CBD">
        <w:rPr>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190"/>
      <w:bookmarkEnd w:id="192"/>
      <w:r w:rsidRPr="00332CBD">
        <w:rPr>
          <w:lang w:val="en-US"/>
        </w:rPr>
        <w:t xml:space="preserve"> </w:t>
      </w:r>
    </w:p>
    <w:p w:rsidR="00087C11" w:rsidRPr="00332CBD" w:rsidRDefault="00087C11" w:rsidP="00921348">
      <w:pPr>
        <w:pStyle w:val="MRheading20"/>
        <w:numPr>
          <w:ilvl w:val="1"/>
          <w:numId w:val="16"/>
        </w:numPr>
        <w:spacing w:line="240" w:lineRule="auto"/>
      </w:pPr>
      <w:bookmarkStart w:id="193" w:name="_Ref350509504"/>
      <w:bookmarkStart w:id="194" w:name="_Ref441065811"/>
      <w:r w:rsidRPr="00332CBD">
        <w:rPr>
          <w:lang w:val="en-US"/>
        </w:rPr>
        <w:t>Provided that the Supplier maintains all indemnity arrangements required by Law, the Supplier may self-insure in order to meet other relevant requirements referred to</w:t>
      </w:r>
      <w:bookmarkEnd w:id="193"/>
      <w:r w:rsidRPr="00332CBD">
        <w:rPr>
          <w:lang w:val="en-US"/>
        </w:rPr>
        <w:t xml:space="preserve"> at Clauses </w:t>
      </w:r>
      <w:r w:rsidRPr="00332CBD">
        <w:rPr>
          <w:lang w:val="en-US"/>
        </w:rPr>
        <w:fldChar w:fldCharType="begin"/>
      </w:r>
      <w:r w:rsidRPr="00332CBD">
        <w:rPr>
          <w:lang w:val="en-US"/>
        </w:rPr>
        <w:instrText xml:space="preserve"> REF _Ref350509574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14.1</w:t>
      </w:r>
      <w:r w:rsidRPr="00332CBD">
        <w:rPr>
          <w:lang w:val="en-US"/>
        </w:rPr>
        <w:fldChar w:fldCharType="end"/>
      </w:r>
      <w:r w:rsidRPr="00332CBD">
        <w:rPr>
          <w:lang w:val="en-US"/>
        </w:rPr>
        <w:t xml:space="preserve"> and </w:t>
      </w:r>
      <w:r w:rsidRPr="00332CBD">
        <w:rPr>
          <w:lang w:val="en-US"/>
        </w:rPr>
        <w:fldChar w:fldCharType="begin"/>
      </w:r>
      <w:r w:rsidRPr="00332CBD">
        <w:rPr>
          <w:lang w:val="en-US"/>
        </w:rPr>
        <w:instrText xml:space="preserve"> REF _Ref350507834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14.2</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_Ref352916352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Schedule 2</w:t>
      </w:r>
      <w:r w:rsidRPr="00332CBD">
        <w:rPr>
          <w:lang w:val="en-US"/>
        </w:rPr>
        <w:fldChar w:fldCharType="end"/>
      </w:r>
      <w:r w:rsidRPr="00332CBD">
        <w:rPr>
          <w:lang w:val="en-US"/>
        </w:rPr>
        <w:t xml:space="preserve"> on condition that such self-insurance arrangements offer the appropriate levels of protection and are approved by the Authority in writing prior to the Commencement Date.</w:t>
      </w:r>
      <w:bookmarkEnd w:id="194"/>
      <w:r w:rsidRPr="00332CBD">
        <w:rPr>
          <w:lang w:val="en-US"/>
        </w:rPr>
        <w:t xml:space="preserve"> </w:t>
      </w:r>
    </w:p>
    <w:p w:rsidR="00087C11" w:rsidRPr="00332CBD" w:rsidRDefault="00087C11" w:rsidP="00921348">
      <w:pPr>
        <w:pStyle w:val="MRheading20"/>
        <w:numPr>
          <w:ilvl w:val="1"/>
          <w:numId w:val="16"/>
        </w:numPr>
        <w:spacing w:line="240" w:lineRule="auto"/>
      </w:pPr>
      <w:bookmarkStart w:id="195" w:name="_Ref441065812"/>
      <w:r w:rsidRPr="00332CBD">
        <w:rPr>
          <w:lang w:val="en-US"/>
        </w:rPr>
        <w:t>The amount of any indemnity cover and/or self-insurance arrangements shall not relieve the Supplier of any liabilities under this Framework Agreement. It shall be the responsibility of the Supplier to determine the amount of indemnity and/or self-insurance cover that will be adequate to enable it to satisfy its potential liabilities under this Framework Agreement. Accordingly, t</w:t>
      </w:r>
      <w:r w:rsidRPr="00332CBD">
        <w:t>he Supplier shall be liable to make good any deficiency if the proceeds of any indemnity cover and/or self-insurance arrangement is insufficient to cover the settlement of any claim.</w:t>
      </w:r>
      <w:bookmarkEnd w:id="195"/>
    </w:p>
    <w:p w:rsidR="00087C11" w:rsidRPr="00332CBD" w:rsidRDefault="00087C11" w:rsidP="00921348">
      <w:pPr>
        <w:pStyle w:val="MRheading20"/>
        <w:numPr>
          <w:ilvl w:val="1"/>
          <w:numId w:val="16"/>
        </w:numPr>
        <w:spacing w:line="240" w:lineRule="auto"/>
      </w:pPr>
      <w:bookmarkStart w:id="196" w:name="_Ref441065813"/>
      <w:r w:rsidRPr="00332CBD">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196"/>
    </w:p>
    <w:p w:rsidR="00087C11" w:rsidRPr="00332CBD" w:rsidRDefault="00087C11" w:rsidP="00911731">
      <w:pPr>
        <w:pStyle w:val="MRheading20"/>
        <w:numPr>
          <w:ilvl w:val="1"/>
          <w:numId w:val="2"/>
        </w:numPr>
        <w:spacing w:line="240" w:lineRule="auto"/>
      </w:pPr>
      <w:bookmarkStart w:id="197" w:name="_Ref441065814"/>
      <w:r w:rsidRPr="00332CBD">
        <w:t xml:space="preserve">The Supplier shall from time to time and in any event within five (5) Business Days of written demand provide documentary evidence to the Authority that insurance arrangements taken out by the Supplier pursuant to Clause </w:t>
      </w:r>
      <w:r w:rsidRPr="00332CBD">
        <w:fldChar w:fldCharType="begin"/>
      </w:r>
      <w:r w:rsidRPr="00332CBD">
        <w:instrText xml:space="preserve"> REF _Ref286067522 \r \h  \* MERGEFORMAT </w:instrText>
      </w:r>
      <w:r w:rsidRPr="00332CBD">
        <w:fldChar w:fldCharType="separate"/>
      </w:r>
      <w:r w:rsidR="008B7A17">
        <w:t>14</w:t>
      </w:r>
      <w:r w:rsidRPr="00332CBD">
        <w:fldChar w:fldCharType="end"/>
      </w:r>
      <w:r w:rsidRPr="00332CBD">
        <w:t xml:space="preserve"> </w:t>
      </w:r>
      <w:r w:rsidRPr="00332CBD">
        <w:rPr>
          <w:lang w:val="en-US"/>
        </w:rPr>
        <w:t xml:space="preserve">of this </w:t>
      </w:r>
      <w:r w:rsidRPr="00332CBD">
        <w:rPr>
          <w:lang w:val="en-US"/>
        </w:rPr>
        <w:fldChar w:fldCharType="begin"/>
      </w:r>
      <w:r w:rsidRPr="00332CBD">
        <w:rPr>
          <w:lang w:val="en-US"/>
        </w:rPr>
        <w:instrText xml:space="preserve"> REF _Ref352916352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Schedule 2</w:t>
      </w:r>
      <w:r w:rsidRPr="00332CBD">
        <w:rPr>
          <w:lang w:val="en-US"/>
        </w:rPr>
        <w:fldChar w:fldCharType="end"/>
      </w:r>
      <w:r w:rsidRPr="00332CBD">
        <w:rPr>
          <w:lang w:val="en-US"/>
        </w:rPr>
        <w:t xml:space="preserve"> </w:t>
      </w:r>
      <w:r w:rsidRPr="00332CBD">
        <w:t xml:space="preserve">and </w:t>
      </w:r>
      <w:r w:rsidRPr="00332CBD">
        <w:lastRenderedPageBreak/>
        <w:t>the Key Provisions are fully maintained and that any premiums on them and/or contributions in respect of them (if any) are fully paid.</w:t>
      </w:r>
      <w:bookmarkEnd w:id="197"/>
    </w:p>
    <w:p w:rsidR="00087C11" w:rsidRPr="00332CBD" w:rsidRDefault="00087C11" w:rsidP="00911731">
      <w:pPr>
        <w:pStyle w:val="MRheading20"/>
        <w:numPr>
          <w:ilvl w:val="1"/>
          <w:numId w:val="2"/>
        </w:numPr>
        <w:spacing w:line="240" w:lineRule="auto"/>
      </w:pPr>
      <w:bookmarkStart w:id="198" w:name="_Ref441065815"/>
      <w:r w:rsidRPr="00332CBD">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198"/>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199" w:name="_Ref323651239"/>
      <w:bookmarkStart w:id="200" w:name="_Ref350762021"/>
      <w:bookmarkStart w:id="201" w:name="_Ref361866567"/>
      <w:bookmarkStart w:id="202" w:name="_Ref362331927"/>
      <w:bookmarkStart w:id="203" w:name="_Ref283300380"/>
      <w:bookmarkEnd w:id="191"/>
      <w:r w:rsidRPr="00332CBD">
        <w:rPr>
          <w:w w:val="0"/>
        </w:rPr>
        <w:t>Term and termination</w:t>
      </w:r>
      <w:bookmarkStart w:id="204" w:name="Page_77"/>
      <w:bookmarkEnd w:id="199"/>
      <w:bookmarkEnd w:id="200"/>
      <w:bookmarkEnd w:id="201"/>
      <w:bookmarkEnd w:id="202"/>
      <w:bookmarkEnd w:id="204"/>
    </w:p>
    <w:p w:rsidR="00087C11" w:rsidRPr="00332CBD" w:rsidRDefault="00087C11" w:rsidP="00921348">
      <w:pPr>
        <w:pStyle w:val="MRheading20"/>
        <w:numPr>
          <w:ilvl w:val="1"/>
          <w:numId w:val="17"/>
        </w:numPr>
        <w:spacing w:line="240" w:lineRule="auto"/>
        <w:rPr>
          <w:lang w:val="en-US"/>
        </w:rPr>
      </w:pPr>
      <w:bookmarkStart w:id="205" w:name="_Ref441065816"/>
      <w:r w:rsidRPr="00332CBD">
        <w:rPr>
          <w:lang w:val="en-US"/>
        </w:rPr>
        <w:t>This Framework Agreement shall commence on the Commencement Date and, unless terminated earlier in accordance with the terms of this Framework Agreement or the general law, shall continue until the end of the Term.</w:t>
      </w:r>
      <w:bookmarkEnd w:id="205"/>
      <w:r w:rsidRPr="00332CBD">
        <w:rPr>
          <w:lang w:val="en-US"/>
        </w:rPr>
        <w:t xml:space="preserve">  </w:t>
      </w:r>
    </w:p>
    <w:p w:rsidR="00087C11" w:rsidRPr="00332CBD" w:rsidRDefault="00087C11" w:rsidP="00911731">
      <w:pPr>
        <w:pStyle w:val="MRheading20"/>
        <w:numPr>
          <w:ilvl w:val="1"/>
          <w:numId w:val="2"/>
        </w:numPr>
        <w:spacing w:line="240" w:lineRule="auto"/>
        <w:rPr>
          <w:w w:val="0"/>
        </w:rPr>
      </w:pPr>
      <w:bookmarkStart w:id="206" w:name="_Ref313009768"/>
      <w:bookmarkStart w:id="207" w:name="_Ref318790784"/>
      <w:bookmarkStart w:id="208" w:name="_Ref261971971"/>
      <w:r w:rsidRPr="00332CBD">
        <w:rPr>
          <w:w w:val="0"/>
        </w:rPr>
        <w:t>The Authority shall be entitled to extend the Term on one or more occasions by giving the Supplier written notice no less than three (3) months prior to the date on which this Framework Agreement would otherwise have expired, provided that the duration of this Framework Agreement shall be no longer than the total term specified in the Key Provisions.</w:t>
      </w:r>
      <w:bookmarkEnd w:id="206"/>
      <w:bookmarkEnd w:id="207"/>
      <w:r w:rsidRPr="00332CBD">
        <w:rPr>
          <w:w w:val="0"/>
        </w:rPr>
        <w:t xml:space="preserve"> </w:t>
      </w:r>
    </w:p>
    <w:p w:rsidR="00087C11" w:rsidRPr="00332CBD" w:rsidRDefault="00087C11" w:rsidP="002B1555">
      <w:pPr>
        <w:pStyle w:val="MRheading20"/>
        <w:numPr>
          <w:ilvl w:val="1"/>
          <w:numId w:val="2"/>
        </w:numPr>
        <w:spacing w:line="240" w:lineRule="auto"/>
        <w:rPr>
          <w:w w:val="0"/>
          <w:szCs w:val="22"/>
        </w:rPr>
      </w:pPr>
      <w:bookmarkStart w:id="209" w:name="_Ref348702851"/>
      <w:bookmarkStart w:id="210" w:name="_Ref323826028"/>
      <w:r w:rsidRPr="00332CBD">
        <w:rPr>
          <w:w w:val="0"/>
          <w:szCs w:val="22"/>
        </w:rPr>
        <w:t>In the case of a breach of any of the terms of this Framework Agreement by either Party that is capable of remedy (including any failure to pay any sums due under this Framework Agreement), the non-b</w:t>
      </w:r>
      <w:r w:rsidR="005B363A">
        <w:rPr>
          <w:w w:val="0"/>
          <w:szCs w:val="22"/>
        </w:rPr>
        <w:t>reaching Party may</w:t>
      </w:r>
      <w:r w:rsidRPr="00332CBD">
        <w:rPr>
          <w:w w:val="0"/>
          <w:szCs w:val="22"/>
        </w:rPr>
        <w:t xml:space="preserve">, without prejudice to its other rights and remedies under this Framework Agreement, issue </w:t>
      </w:r>
      <w:r w:rsidR="00200578">
        <w:rPr>
          <w:w w:val="0"/>
          <w:szCs w:val="22"/>
        </w:rPr>
        <w:t>a B</w:t>
      </w:r>
      <w:r w:rsidRPr="00332CBD">
        <w:rPr>
          <w:w w:val="0"/>
          <w:szCs w:val="22"/>
        </w:rPr>
        <w:t>reach</w:t>
      </w:r>
      <w:r w:rsidR="00200578">
        <w:rPr>
          <w:w w:val="0"/>
          <w:szCs w:val="22"/>
        </w:rPr>
        <w:t xml:space="preserve"> Notice</w:t>
      </w:r>
      <w:r w:rsidRPr="00332CBD">
        <w:rPr>
          <w:w w:val="0"/>
          <w:szCs w:val="22"/>
        </w:rPr>
        <w:t xml:space="preserve"> and </w:t>
      </w:r>
      <w:r w:rsidR="005B363A">
        <w:rPr>
          <w:w w:val="0"/>
          <w:szCs w:val="22"/>
        </w:rPr>
        <w:t xml:space="preserve">shall </w:t>
      </w:r>
      <w:r w:rsidRPr="00332CBD">
        <w:rPr>
          <w:w w:val="0"/>
          <w:szCs w:val="22"/>
        </w:rPr>
        <w:t>allow the Party in breach the opportunity to remedy such breach in the first instance via a remedial proposal put forward by the Party in breach (“</w:t>
      </w:r>
      <w:r w:rsidRPr="00332CBD">
        <w:rPr>
          <w:b/>
          <w:w w:val="0"/>
          <w:szCs w:val="22"/>
        </w:rPr>
        <w:t>Remedial Proposal</w:t>
      </w:r>
      <w:r w:rsidRPr="00332CBD">
        <w:rPr>
          <w:w w:val="0"/>
          <w:szCs w:val="22"/>
        </w:rPr>
        <w:t xml:space="preserve">”) before exercising any right to terminate this Framework Agreement in accordance with Clause </w:t>
      </w:r>
      <w:r w:rsidRPr="00332CBD">
        <w:rPr>
          <w:w w:val="0"/>
          <w:szCs w:val="22"/>
        </w:rPr>
        <w:fldChar w:fldCharType="begin"/>
      </w:r>
      <w:r w:rsidRPr="00332CBD">
        <w:rPr>
          <w:w w:val="0"/>
          <w:szCs w:val="22"/>
        </w:rPr>
        <w:instrText xml:space="preserve"> REF _Ref348701892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15.4(ii)</w:t>
      </w:r>
      <w:r w:rsidRPr="00332CBD">
        <w:rPr>
          <w:w w:val="0"/>
          <w:szCs w:val="22"/>
        </w:rPr>
        <w:fldChar w:fldCharType="end"/>
      </w:r>
      <w:r w:rsidRPr="00332CBD">
        <w:rPr>
          <w:w w:val="0"/>
          <w:szCs w:val="22"/>
        </w:rPr>
        <w:t xml:space="preserve"> 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Schedule 2</w:t>
      </w:r>
      <w:r w:rsidRPr="00332CBD">
        <w:rPr>
          <w:w w:val="0"/>
          <w:szCs w:val="22"/>
        </w:rPr>
        <w:fldChar w:fldCharType="end"/>
      </w:r>
      <w:r w:rsidRPr="00332CBD">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209"/>
    </w:p>
    <w:p w:rsidR="00087C11" w:rsidRPr="00332CBD" w:rsidRDefault="00087C11" w:rsidP="001239A9">
      <w:pPr>
        <w:pStyle w:val="MRheading20"/>
        <w:numPr>
          <w:ilvl w:val="2"/>
          <w:numId w:val="2"/>
        </w:numPr>
        <w:tabs>
          <w:tab w:val="left" w:pos="1716"/>
        </w:tabs>
        <w:spacing w:line="240" w:lineRule="auto"/>
        <w:ind w:hanging="1002"/>
        <w:rPr>
          <w:w w:val="0"/>
        </w:rPr>
      </w:pPr>
      <w:bookmarkStart w:id="211" w:name="_Ref441065817"/>
      <w:r w:rsidRPr="00332CBD">
        <w:rPr>
          <w:w w:val="0"/>
        </w:rPr>
        <w:t>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w:t>
      </w:r>
      <w:bookmarkEnd w:id="211"/>
      <w:r w:rsidRPr="00332CBD">
        <w:rPr>
          <w:w w:val="0"/>
        </w:rPr>
        <w:t xml:space="preserve"> </w:t>
      </w:r>
    </w:p>
    <w:p w:rsidR="00087C11" w:rsidRPr="00332CBD" w:rsidRDefault="00087C11" w:rsidP="001239A9">
      <w:pPr>
        <w:pStyle w:val="MRheading20"/>
        <w:numPr>
          <w:ilvl w:val="2"/>
          <w:numId w:val="2"/>
        </w:numPr>
        <w:tabs>
          <w:tab w:val="left" w:pos="1716"/>
        </w:tabs>
        <w:spacing w:line="240" w:lineRule="auto"/>
        <w:ind w:hanging="1002"/>
        <w:rPr>
          <w:w w:val="0"/>
        </w:rPr>
      </w:pPr>
      <w:bookmarkStart w:id="212" w:name="_Ref441065818"/>
      <w:r w:rsidRPr="00332CBD">
        <w:rPr>
          <w:w w:val="0"/>
        </w:rPr>
        <w:t>comply with such Remedial Proposal (including, without limitation, as to its timescales for implementation, which shall be thirty (30) days unless otherwise agreed between the Parties); and/or</w:t>
      </w:r>
      <w:bookmarkEnd w:id="212"/>
    </w:p>
    <w:p w:rsidR="00087C11" w:rsidRPr="00332CBD" w:rsidRDefault="00087C11" w:rsidP="001239A9">
      <w:pPr>
        <w:pStyle w:val="MRheading20"/>
        <w:numPr>
          <w:ilvl w:val="2"/>
          <w:numId w:val="2"/>
        </w:numPr>
        <w:tabs>
          <w:tab w:val="left" w:pos="1716"/>
        </w:tabs>
        <w:spacing w:line="240" w:lineRule="auto"/>
        <w:ind w:hanging="1002"/>
        <w:rPr>
          <w:w w:val="0"/>
        </w:rPr>
      </w:pPr>
      <w:bookmarkStart w:id="213" w:name="_Ref441065819"/>
      <w:r w:rsidRPr="00332CBD">
        <w:rPr>
          <w:w w:val="0"/>
        </w:rPr>
        <w:t>remedy the default or breach notwithstanding the implementation of such Remedial Proposal in accordance with the agreed timescales for implementation,</w:t>
      </w:r>
      <w:bookmarkEnd w:id="213"/>
      <w:r w:rsidRPr="00332CBD">
        <w:rPr>
          <w:w w:val="0"/>
        </w:rPr>
        <w:t xml:space="preserve"> </w:t>
      </w:r>
    </w:p>
    <w:p w:rsidR="00087C11" w:rsidRPr="00332CBD" w:rsidRDefault="00087C11" w:rsidP="00195B35">
      <w:pPr>
        <w:pStyle w:val="MRNumberedHeading3"/>
        <w:numPr>
          <w:ilvl w:val="0"/>
          <w:numId w:val="0"/>
        </w:numPr>
        <w:ind w:left="624"/>
        <w:jc w:val="both"/>
        <w:rPr>
          <w:w w:val="0"/>
          <w:szCs w:val="22"/>
        </w:rPr>
      </w:pPr>
      <w:r w:rsidRPr="00332CBD">
        <w:rPr>
          <w:w w:val="0"/>
          <w:szCs w:val="22"/>
        </w:rPr>
        <w:t xml:space="preserve">shall be deemed, for the purposes of Clause </w:t>
      </w:r>
      <w:r w:rsidRPr="00332CBD">
        <w:rPr>
          <w:w w:val="0"/>
          <w:szCs w:val="22"/>
        </w:rPr>
        <w:fldChar w:fldCharType="begin"/>
      </w:r>
      <w:r w:rsidRPr="00332CBD">
        <w:rPr>
          <w:w w:val="0"/>
          <w:szCs w:val="22"/>
        </w:rPr>
        <w:instrText xml:space="preserve"> REF _Ref348701892 \r \h  \* MERGEFORMAT </w:instrText>
      </w:r>
      <w:r w:rsidRPr="00332CBD">
        <w:rPr>
          <w:w w:val="0"/>
          <w:szCs w:val="22"/>
        </w:rPr>
      </w:r>
      <w:r w:rsidRPr="00332CBD">
        <w:rPr>
          <w:w w:val="0"/>
          <w:szCs w:val="22"/>
        </w:rPr>
        <w:fldChar w:fldCharType="separate"/>
      </w:r>
      <w:r w:rsidR="008B7A17">
        <w:rPr>
          <w:w w:val="0"/>
          <w:szCs w:val="22"/>
        </w:rPr>
        <w:t>15.4(ii)</w:t>
      </w:r>
      <w:r w:rsidRPr="00332CBD">
        <w:rPr>
          <w:w w:val="0"/>
          <w:szCs w:val="22"/>
        </w:rPr>
        <w:fldChar w:fldCharType="end"/>
      </w:r>
      <w:r w:rsidRPr="00332CBD">
        <w:rPr>
          <w:w w:val="0"/>
          <w:szCs w:val="22"/>
        </w:rPr>
        <w:t xml:space="preserve"> 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Schedule 2</w:t>
      </w:r>
      <w:r w:rsidRPr="00332CBD">
        <w:rPr>
          <w:w w:val="0"/>
          <w:szCs w:val="22"/>
        </w:rPr>
        <w:fldChar w:fldCharType="end"/>
      </w:r>
      <w:r w:rsidRPr="00332CBD">
        <w:rPr>
          <w:w w:val="0"/>
          <w:szCs w:val="22"/>
        </w:rPr>
        <w:t>, a material breach of this Framework Agreement by the Party in breach not remedied in accordance with an agreed Remedial Proposal.</w:t>
      </w:r>
      <w:bookmarkEnd w:id="210"/>
      <w:r w:rsidRPr="00332CBD">
        <w:rPr>
          <w:w w:val="0"/>
          <w:szCs w:val="22"/>
        </w:rPr>
        <w:t xml:space="preserve">  </w:t>
      </w:r>
    </w:p>
    <w:p w:rsidR="00087C11" w:rsidRPr="00550A65" w:rsidRDefault="00087C11" w:rsidP="00200578">
      <w:pPr>
        <w:pStyle w:val="MRNumberedHeading2"/>
        <w:jc w:val="both"/>
        <w:rPr>
          <w:w w:val="0"/>
          <w:szCs w:val="22"/>
        </w:rPr>
      </w:pPr>
      <w:bookmarkStart w:id="214" w:name="_Ref441065820"/>
      <w:r w:rsidRPr="00550A65">
        <w:rPr>
          <w:w w:val="0"/>
        </w:rPr>
        <w:lastRenderedPageBreak/>
        <w:t xml:space="preserve">Either Party may terminate this Framework Agreement </w:t>
      </w:r>
      <w:r w:rsidR="00200578" w:rsidRPr="00200578">
        <w:rPr>
          <w:w w:val="0"/>
        </w:rPr>
        <w:t>by issuing a Termination Notice</w:t>
      </w:r>
      <w:r w:rsidRPr="00550A65">
        <w:rPr>
          <w:w w:val="0"/>
        </w:rPr>
        <w:t xml:space="preserve"> to the other Party if such other Party</w:t>
      </w:r>
      <w:bookmarkStart w:id="215" w:name="_Ref348944334"/>
      <w:bookmarkStart w:id="216" w:name="_Ref261360696"/>
      <w:bookmarkEnd w:id="208"/>
      <w:bookmarkEnd w:id="214"/>
      <w:r w:rsidR="00550A65">
        <w:rPr>
          <w:w w:val="0"/>
        </w:rPr>
        <w:t xml:space="preserve"> </w:t>
      </w:r>
      <w:r w:rsidRPr="00550A65">
        <w:rPr>
          <w:w w:val="0"/>
          <w:szCs w:val="22"/>
        </w:rPr>
        <w:t>commits a material breach of any of the terms of this Framework Agreement which is:</w:t>
      </w:r>
      <w:bookmarkEnd w:id="215"/>
      <w:r w:rsidRPr="00550A65">
        <w:rPr>
          <w:w w:val="0"/>
          <w:szCs w:val="22"/>
        </w:rPr>
        <w:t xml:space="preserve"> </w:t>
      </w:r>
    </w:p>
    <w:p w:rsidR="00087C11" w:rsidRPr="00332CBD" w:rsidRDefault="00087C11" w:rsidP="001239A9">
      <w:pPr>
        <w:pStyle w:val="MRNumberedHeading4"/>
        <w:ind w:hanging="924"/>
        <w:rPr>
          <w:w w:val="0"/>
        </w:rPr>
      </w:pPr>
      <w:bookmarkStart w:id="217" w:name="_Ref350349470"/>
      <w:r w:rsidRPr="00332CBD">
        <w:rPr>
          <w:w w:val="0"/>
        </w:rPr>
        <w:t>not capable of remedy; or</w:t>
      </w:r>
      <w:bookmarkEnd w:id="217"/>
      <w:r w:rsidRPr="00332CBD">
        <w:rPr>
          <w:w w:val="0"/>
        </w:rPr>
        <w:t xml:space="preserve"> </w:t>
      </w:r>
    </w:p>
    <w:p w:rsidR="00087C11" w:rsidRPr="00332CBD" w:rsidRDefault="00087C11" w:rsidP="001239A9">
      <w:pPr>
        <w:pStyle w:val="MRNumberedHeading4"/>
        <w:ind w:hanging="924"/>
        <w:rPr>
          <w:w w:val="0"/>
        </w:rPr>
      </w:pPr>
      <w:bookmarkStart w:id="218" w:name="_Ref348701892"/>
      <w:bookmarkStart w:id="219" w:name="_Ref441065821"/>
      <w:r w:rsidRPr="00332CBD">
        <w:rPr>
          <w:w w:val="0"/>
        </w:rPr>
        <w:t>in the case of a breach capable of remedy, which is not remedied in accordance with a Remedial Proposal</w:t>
      </w:r>
      <w:bookmarkEnd w:id="216"/>
      <w:bookmarkEnd w:id="218"/>
      <w:bookmarkEnd w:id="219"/>
      <w:r w:rsidR="00EC47CF">
        <w:rPr>
          <w:w w:val="0"/>
        </w:rPr>
        <w:t xml:space="preserve">. </w:t>
      </w:r>
    </w:p>
    <w:p w:rsidR="00087C11" w:rsidRPr="00332CBD" w:rsidRDefault="00087C11" w:rsidP="00EC47CF">
      <w:pPr>
        <w:pStyle w:val="MRheading20"/>
        <w:tabs>
          <w:tab w:val="clear" w:pos="720"/>
          <w:tab w:val="left" w:pos="1716"/>
        </w:tabs>
        <w:spacing w:line="240" w:lineRule="auto"/>
        <w:rPr>
          <w:lang w:val="en-US"/>
        </w:rPr>
      </w:pPr>
    </w:p>
    <w:p w:rsidR="00087C11" w:rsidRPr="00332CBD" w:rsidRDefault="00087C11" w:rsidP="00200578">
      <w:pPr>
        <w:pStyle w:val="MRNumberedHeading2"/>
        <w:rPr>
          <w:w w:val="0"/>
        </w:rPr>
      </w:pPr>
      <w:bookmarkStart w:id="220" w:name="_Ref441065823"/>
      <w:r w:rsidRPr="00332CBD">
        <w:rPr>
          <w:w w:val="0"/>
        </w:rPr>
        <w:t xml:space="preserve">The Authority may terminate this Framework Agreement </w:t>
      </w:r>
      <w:r w:rsidR="00200578" w:rsidRPr="00200578">
        <w:rPr>
          <w:w w:val="0"/>
          <w:szCs w:val="20"/>
        </w:rPr>
        <w:t>by issuing a Termination Notice</w:t>
      </w:r>
      <w:r w:rsidRPr="00332CBD">
        <w:rPr>
          <w:w w:val="0"/>
        </w:rPr>
        <w:t xml:space="preserve"> to the Supplier if:</w:t>
      </w:r>
      <w:bookmarkEnd w:id="220"/>
    </w:p>
    <w:p w:rsidR="00087C11" w:rsidRPr="00332CBD" w:rsidRDefault="00087C11" w:rsidP="001239A9">
      <w:pPr>
        <w:pStyle w:val="MRheading20"/>
        <w:numPr>
          <w:ilvl w:val="2"/>
          <w:numId w:val="2"/>
        </w:numPr>
        <w:tabs>
          <w:tab w:val="left" w:pos="1716"/>
        </w:tabs>
        <w:spacing w:line="240" w:lineRule="auto"/>
        <w:ind w:hanging="924"/>
        <w:rPr>
          <w:w w:val="0"/>
        </w:rPr>
      </w:pPr>
      <w:bookmarkStart w:id="221" w:name="_Ref261972244"/>
      <w:r w:rsidRPr="00332CBD">
        <w:rPr>
          <w:w w:val="0"/>
        </w:rPr>
        <w:t xml:space="preserve">the Supplier, or any third party guaranteeing the obligations of the Supplier under this </w:t>
      </w:r>
      <w:r w:rsidRPr="00332CBD">
        <w:t>Framework Agreement</w:t>
      </w:r>
      <w:r w:rsidRPr="00332CBD">
        <w:rPr>
          <w:w w:val="0"/>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221"/>
      <w:r w:rsidRPr="00332CBD">
        <w:rPr>
          <w:w w:val="0"/>
        </w:rPr>
        <w:t xml:space="preserve"> </w:t>
      </w:r>
    </w:p>
    <w:p w:rsidR="00087C11" w:rsidRPr="00332CBD" w:rsidRDefault="00087C11" w:rsidP="001239A9">
      <w:pPr>
        <w:pStyle w:val="MRheading20"/>
        <w:numPr>
          <w:ilvl w:val="2"/>
          <w:numId w:val="2"/>
        </w:numPr>
        <w:tabs>
          <w:tab w:val="left" w:pos="1716"/>
        </w:tabs>
        <w:spacing w:line="240" w:lineRule="auto"/>
        <w:ind w:hanging="924"/>
        <w:rPr>
          <w:w w:val="0"/>
        </w:rPr>
      </w:pPr>
      <w:bookmarkStart w:id="222" w:name="_Ref264538114"/>
      <w:r w:rsidRPr="00332CBD">
        <w:rPr>
          <w:w w:val="0"/>
        </w:rPr>
        <w:t xml:space="preserve">the Supplier undergoes a change of control within the meaning of </w:t>
      </w:r>
      <w:bookmarkStart w:id="223" w:name="DocXTextRef12"/>
      <w:r w:rsidRPr="00332CBD">
        <w:rPr>
          <w:w w:val="0"/>
        </w:rPr>
        <w:t>sections 450</w:t>
      </w:r>
      <w:bookmarkEnd w:id="223"/>
      <w:r w:rsidRPr="00332CBD">
        <w:rPr>
          <w:w w:val="0"/>
        </w:rPr>
        <w:t xml:space="preserve"> and </w:t>
      </w:r>
      <w:bookmarkStart w:id="224" w:name="DocXTextRef13"/>
      <w:r w:rsidRPr="00332CBD">
        <w:rPr>
          <w:w w:val="0"/>
        </w:rPr>
        <w:t>451</w:t>
      </w:r>
      <w:bookmarkEnd w:id="224"/>
      <w:r w:rsidRPr="00332CBD">
        <w:rPr>
          <w:w w:val="0"/>
        </w:rPr>
        <w:t xml:space="preserve">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222"/>
      <w:r w:rsidRPr="00332CBD">
        <w:rPr>
          <w:w w:val="0"/>
        </w:rPr>
        <w:t xml:space="preserve"> </w:t>
      </w:r>
    </w:p>
    <w:p w:rsidR="00087C11" w:rsidRPr="00332CBD" w:rsidRDefault="00087C11" w:rsidP="001239A9">
      <w:pPr>
        <w:pStyle w:val="MRheading20"/>
        <w:numPr>
          <w:ilvl w:val="2"/>
          <w:numId w:val="2"/>
        </w:numPr>
        <w:tabs>
          <w:tab w:val="left" w:pos="1716"/>
        </w:tabs>
        <w:spacing w:line="240" w:lineRule="auto"/>
        <w:ind w:hanging="924"/>
        <w:rPr>
          <w:w w:val="0"/>
        </w:rPr>
      </w:pPr>
      <w:bookmarkStart w:id="225" w:name="_Ref348944403"/>
      <w:r w:rsidRPr="00332CBD">
        <w:rPr>
          <w:w w:val="0"/>
        </w:rPr>
        <w:t xml:space="preserve">the Supplier purports to assign, Sub-contract, novate, create a trust in or otherwise transfer or dispose of this Framework Agreement in breach of Clause </w:t>
      </w:r>
      <w:r w:rsidRPr="00332CBD">
        <w:rPr>
          <w:w w:val="0"/>
        </w:rPr>
        <w:fldChar w:fldCharType="begin"/>
      </w:r>
      <w:r w:rsidRPr="00332CBD">
        <w:rPr>
          <w:w w:val="0"/>
        </w:rPr>
        <w:instrText xml:space="preserve"> REF _Ref346139938 \r \h  \* MERGEFORMAT </w:instrText>
      </w:r>
      <w:r w:rsidRPr="00332CBD">
        <w:rPr>
          <w:w w:val="0"/>
        </w:rPr>
      </w:r>
      <w:r w:rsidRPr="00332CBD">
        <w:rPr>
          <w:w w:val="0"/>
        </w:rPr>
        <w:fldChar w:fldCharType="separate"/>
      </w:r>
      <w:r w:rsidR="008B7A17">
        <w:rPr>
          <w:w w:val="0"/>
        </w:rPr>
        <w:t>28.1</w:t>
      </w:r>
      <w:r w:rsidRPr="00332CBD">
        <w:rPr>
          <w:w w:val="0"/>
        </w:rPr>
        <w:fldChar w:fldCharType="end"/>
      </w:r>
      <w:r w:rsidRPr="00332CBD">
        <w:rPr>
          <w:w w:val="0"/>
        </w:rPr>
        <w:t xml:space="preserve"> of </w:t>
      </w:r>
      <w:r w:rsidRPr="00332CBD">
        <w:rPr>
          <w:szCs w:val="22"/>
        </w:rPr>
        <w:t xml:space="preserve">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w:t>
      </w:r>
      <w:bookmarkEnd w:id="225"/>
      <w:r w:rsidRPr="00332CBD">
        <w:rPr>
          <w:w w:val="0"/>
        </w:rPr>
        <w:t xml:space="preserve"> </w:t>
      </w:r>
    </w:p>
    <w:p w:rsidR="00087C11" w:rsidRPr="00332CBD" w:rsidRDefault="00087C11" w:rsidP="001239A9">
      <w:pPr>
        <w:pStyle w:val="MRheading20"/>
        <w:numPr>
          <w:ilvl w:val="2"/>
          <w:numId w:val="2"/>
        </w:numPr>
        <w:tabs>
          <w:tab w:val="left" w:pos="1716"/>
        </w:tabs>
        <w:spacing w:line="240" w:lineRule="auto"/>
        <w:ind w:hanging="924"/>
        <w:rPr>
          <w:w w:val="0"/>
        </w:rPr>
      </w:pPr>
      <w:bookmarkStart w:id="226" w:name="_Ref264538144"/>
      <w:bookmarkStart w:id="227" w:name="_Ref441065824"/>
      <w:r w:rsidRPr="00332CBD">
        <w:rPr>
          <w:w w:val="0"/>
        </w:rPr>
        <w:t xml:space="preserve">pursuant to and in accordance with the Key Provisions and Clauses </w:t>
      </w:r>
      <w:r w:rsidRPr="00332CBD">
        <w:rPr>
          <w:w w:val="0"/>
        </w:rPr>
        <w:fldChar w:fldCharType="begin"/>
      </w:r>
      <w:r w:rsidRPr="00332CBD">
        <w:rPr>
          <w:w w:val="0"/>
        </w:rPr>
        <w:instrText xml:space="preserve"> REF _Ref318802643 \r \h  \* MERGEFORMAT </w:instrText>
      </w:r>
      <w:r w:rsidRPr="00332CBD">
        <w:rPr>
          <w:w w:val="0"/>
        </w:rPr>
      </w:r>
      <w:r w:rsidRPr="00332CBD">
        <w:rPr>
          <w:w w:val="0"/>
        </w:rPr>
        <w:fldChar w:fldCharType="separate"/>
      </w:r>
      <w:r w:rsidR="008B7A17">
        <w:rPr>
          <w:w w:val="0"/>
        </w:rPr>
        <w:t>15.6</w:t>
      </w:r>
      <w:r w:rsidRPr="00332CBD">
        <w:rPr>
          <w:w w:val="0"/>
        </w:rPr>
        <w:fldChar w:fldCharType="end"/>
      </w:r>
      <w:r w:rsidRPr="00332CBD">
        <w:rPr>
          <w:w w:val="0"/>
        </w:rPr>
        <w:t xml:space="preserve">, </w:t>
      </w:r>
      <w:r w:rsidRPr="00332CBD">
        <w:rPr>
          <w:w w:val="0"/>
        </w:rPr>
        <w:fldChar w:fldCharType="begin"/>
      </w:r>
      <w:r w:rsidRPr="00332CBD">
        <w:rPr>
          <w:w w:val="0"/>
        </w:rPr>
        <w:instrText xml:space="preserve"> REF _Ref286163184 \r \h  \* MERGEFORMAT </w:instrText>
      </w:r>
      <w:r w:rsidRPr="00332CBD">
        <w:rPr>
          <w:w w:val="0"/>
        </w:rPr>
      </w:r>
      <w:r w:rsidRPr="00332CBD">
        <w:rPr>
          <w:w w:val="0"/>
        </w:rPr>
        <w:fldChar w:fldCharType="separate"/>
      </w:r>
      <w:r w:rsidR="008B7A17">
        <w:rPr>
          <w:w w:val="0"/>
        </w:rPr>
        <w:t>23.8</w:t>
      </w:r>
      <w:r w:rsidRPr="00332CBD">
        <w:rPr>
          <w:w w:val="0"/>
        </w:rPr>
        <w:fldChar w:fldCharType="end"/>
      </w:r>
      <w:r w:rsidRPr="00332CBD">
        <w:rPr>
          <w:w w:val="0"/>
        </w:rPr>
        <w:t xml:space="preserve">; </w:t>
      </w:r>
      <w:r w:rsidRPr="00332CBD">
        <w:rPr>
          <w:w w:val="0"/>
        </w:rPr>
        <w:fldChar w:fldCharType="begin"/>
      </w:r>
      <w:r w:rsidRPr="00332CBD">
        <w:rPr>
          <w:w w:val="0"/>
        </w:rPr>
        <w:instrText xml:space="preserve"> REF _Ref286068827 \r \h  \* MERGEFORMAT </w:instrText>
      </w:r>
      <w:r w:rsidRPr="00332CBD">
        <w:rPr>
          <w:w w:val="0"/>
        </w:rPr>
      </w:r>
      <w:r w:rsidRPr="00332CBD">
        <w:rPr>
          <w:w w:val="0"/>
        </w:rPr>
        <w:fldChar w:fldCharType="separate"/>
      </w:r>
      <w:r w:rsidR="008B7A17">
        <w:rPr>
          <w:w w:val="0"/>
        </w:rPr>
        <w:t>25.2</w:t>
      </w:r>
      <w:r w:rsidRPr="00332CBD">
        <w:rPr>
          <w:w w:val="0"/>
        </w:rPr>
        <w:fldChar w:fldCharType="end"/>
      </w:r>
      <w:r w:rsidRPr="00332CBD">
        <w:rPr>
          <w:w w:val="0"/>
        </w:rPr>
        <w:t xml:space="preserve">; </w:t>
      </w:r>
      <w:r w:rsidRPr="00332CBD">
        <w:rPr>
          <w:w w:val="0"/>
        </w:rPr>
        <w:fldChar w:fldCharType="begin"/>
      </w:r>
      <w:r w:rsidRPr="00332CBD">
        <w:rPr>
          <w:w w:val="0"/>
        </w:rPr>
        <w:instrText xml:space="preserve"> REF _Ref286163234 \r \h  \* MERGEFORMAT </w:instrText>
      </w:r>
      <w:r w:rsidRPr="00332CBD">
        <w:rPr>
          <w:w w:val="0"/>
        </w:rPr>
      </w:r>
      <w:r w:rsidRPr="00332CBD">
        <w:rPr>
          <w:w w:val="0"/>
        </w:rPr>
        <w:fldChar w:fldCharType="separate"/>
      </w:r>
      <w:r w:rsidR="008B7A17">
        <w:rPr>
          <w:w w:val="0"/>
        </w:rPr>
        <w:t>25.4</w:t>
      </w:r>
      <w:r w:rsidRPr="00332CBD">
        <w:rPr>
          <w:w w:val="0"/>
        </w:rPr>
        <w:fldChar w:fldCharType="end"/>
      </w:r>
      <w:r w:rsidRPr="00332CBD">
        <w:rPr>
          <w:w w:val="0"/>
        </w:rPr>
        <w:t xml:space="preserve"> and </w:t>
      </w:r>
      <w:r w:rsidRPr="00332CBD">
        <w:rPr>
          <w:w w:val="0"/>
        </w:rPr>
        <w:fldChar w:fldCharType="begin"/>
      </w:r>
      <w:r w:rsidRPr="00332CBD">
        <w:rPr>
          <w:w w:val="0"/>
        </w:rPr>
        <w:instrText xml:space="preserve"> REF _Ref286163261 \r \h  \* MERGEFORMAT </w:instrText>
      </w:r>
      <w:r w:rsidRPr="00332CBD">
        <w:rPr>
          <w:w w:val="0"/>
        </w:rPr>
      </w:r>
      <w:r w:rsidRPr="00332CBD">
        <w:rPr>
          <w:w w:val="0"/>
        </w:rPr>
        <w:fldChar w:fldCharType="separate"/>
      </w:r>
      <w:r w:rsidR="008B7A17">
        <w:rPr>
          <w:w w:val="0"/>
        </w:rPr>
        <w:t>29.2</w:t>
      </w:r>
      <w:r w:rsidRPr="00332CBD">
        <w:rPr>
          <w:w w:val="0"/>
        </w:rPr>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bookmarkEnd w:id="226"/>
      <w:r w:rsidRPr="00332CBD">
        <w:rPr>
          <w:w w:val="0"/>
        </w:rPr>
        <w:t xml:space="preserve">; </w:t>
      </w:r>
      <w:bookmarkEnd w:id="227"/>
      <w:r w:rsidRPr="00332CBD">
        <w:rPr>
          <w:w w:val="0"/>
        </w:rPr>
        <w:t xml:space="preserve"> </w:t>
      </w:r>
    </w:p>
    <w:p w:rsidR="00087C11" w:rsidRDefault="00087C11" w:rsidP="001239A9">
      <w:pPr>
        <w:pStyle w:val="MRheading20"/>
        <w:numPr>
          <w:ilvl w:val="2"/>
          <w:numId w:val="2"/>
        </w:numPr>
        <w:tabs>
          <w:tab w:val="left" w:pos="1716"/>
        </w:tabs>
        <w:spacing w:line="240" w:lineRule="auto"/>
        <w:ind w:hanging="924"/>
        <w:rPr>
          <w:w w:val="0"/>
        </w:rPr>
      </w:pPr>
      <w:bookmarkStart w:id="228" w:name="_Ref441065825"/>
      <w:r w:rsidRPr="00332CBD">
        <w:rPr>
          <w:w w:val="0"/>
        </w:rPr>
        <w:t xml:space="preserve">the warranty given by the Supplier pursuant to Clause </w:t>
      </w:r>
      <w:r w:rsidRPr="00332CBD">
        <w:rPr>
          <w:w w:val="0"/>
        </w:rPr>
        <w:fldChar w:fldCharType="begin"/>
      </w:r>
      <w:r w:rsidRPr="00332CBD">
        <w:rPr>
          <w:w w:val="0"/>
        </w:rPr>
        <w:instrText xml:space="preserve"> REF _Ref392510030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10.4</w:t>
      </w:r>
      <w:r w:rsidRPr="00332CBD">
        <w:rPr>
          <w:w w:val="0"/>
        </w:rPr>
        <w:fldChar w:fldCharType="end"/>
      </w:r>
      <w:r w:rsidRPr="00332CBD">
        <w:rPr>
          <w:w w:val="0"/>
        </w:rPr>
        <w:t xml:space="preserve"> of </w:t>
      </w:r>
      <w:r w:rsidRPr="00332CBD">
        <w:rPr>
          <w:szCs w:val="22"/>
        </w:rPr>
        <w:t xml:space="preserve">this </w:t>
      </w: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 xml:space="preserve"> </w:t>
      </w:r>
      <w:r w:rsidRPr="00332CBD">
        <w:rPr>
          <w:w w:val="0"/>
        </w:rPr>
        <w:t xml:space="preserve">is materially untrue, the Supplier commits a material breach of its obligation to notify the Authority of any Occasion of Tax Non-Compliance as required by Clause </w:t>
      </w:r>
      <w:r w:rsidRPr="00332CBD">
        <w:rPr>
          <w:w w:val="0"/>
        </w:rPr>
        <w:fldChar w:fldCharType="begin"/>
      </w:r>
      <w:r w:rsidRPr="00332CBD">
        <w:rPr>
          <w:w w:val="0"/>
        </w:rPr>
        <w:instrText xml:space="preserve"> REF _Ref392510030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10.4</w:t>
      </w:r>
      <w:r w:rsidRPr="00332CBD">
        <w:rPr>
          <w:w w:val="0"/>
        </w:rPr>
        <w:fldChar w:fldCharType="end"/>
      </w:r>
      <w:r w:rsidRPr="00332CBD">
        <w:rPr>
          <w:w w:val="0"/>
        </w:rPr>
        <w:t xml:space="preserve"> of </w:t>
      </w:r>
      <w:r w:rsidRPr="00332CBD">
        <w:rPr>
          <w:szCs w:val="22"/>
        </w:rPr>
        <w:t xml:space="preserve">this </w:t>
      </w: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w w:val="0"/>
        </w:rPr>
        <w:t xml:space="preserve">, or the Supplier fails to provide details of proposed mitigating factors as required by Clause </w:t>
      </w:r>
      <w:r w:rsidRPr="00332CBD">
        <w:rPr>
          <w:w w:val="0"/>
        </w:rPr>
        <w:fldChar w:fldCharType="begin"/>
      </w:r>
      <w:r w:rsidRPr="00332CBD">
        <w:rPr>
          <w:w w:val="0"/>
        </w:rPr>
        <w:instrText xml:space="preserve"> REF _Ref392510030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10.4</w:t>
      </w:r>
      <w:r w:rsidRPr="00332CBD">
        <w:rPr>
          <w:w w:val="0"/>
        </w:rPr>
        <w:fldChar w:fldCharType="end"/>
      </w:r>
      <w:r w:rsidRPr="00332CBD">
        <w:rPr>
          <w:w w:val="0"/>
        </w:rPr>
        <w:t xml:space="preserve"> of </w:t>
      </w:r>
      <w:r w:rsidRPr="00332CBD">
        <w:rPr>
          <w:szCs w:val="22"/>
        </w:rPr>
        <w:t xml:space="preserve">this </w:t>
      </w: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 xml:space="preserve"> </w:t>
      </w:r>
      <w:r w:rsidRPr="00332CBD">
        <w:rPr>
          <w:w w:val="0"/>
        </w:rPr>
        <w:t>that in the reasonable opinion of the Authority are acceptable</w:t>
      </w:r>
      <w:bookmarkEnd w:id="228"/>
      <w:r w:rsidR="0018136D">
        <w:rPr>
          <w:w w:val="0"/>
        </w:rPr>
        <w:t>; or</w:t>
      </w:r>
    </w:p>
    <w:p w:rsidR="0018136D" w:rsidRPr="0018136D" w:rsidRDefault="0018136D" w:rsidP="0018136D">
      <w:pPr>
        <w:pStyle w:val="MRheading20"/>
        <w:numPr>
          <w:ilvl w:val="2"/>
          <w:numId w:val="2"/>
        </w:numPr>
        <w:spacing w:line="240" w:lineRule="auto"/>
        <w:ind w:hanging="924"/>
        <w:rPr>
          <w:w w:val="0"/>
        </w:rPr>
      </w:pPr>
      <w:r>
        <w:rPr>
          <w:w w:val="0"/>
        </w:rPr>
        <w:lastRenderedPageBreak/>
        <w:t>at any time at its convenience by giving at least three (3) months written notice.</w:t>
      </w:r>
    </w:p>
    <w:p w:rsidR="00087C11" w:rsidRPr="00332CBD" w:rsidRDefault="00087C11" w:rsidP="00911731">
      <w:pPr>
        <w:pStyle w:val="MRheading20"/>
        <w:numPr>
          <w:ilvl w:val="1"/>
          <w:numId w:val="2"/>
        </w:numPr>
        <w:tabs>
          <w:tab w:val="clear" w:pos="720"/>
        </w:tabs>
        <w:spacing w:line="240" w:lineRule="auto"/>
        <w:rPr>
          <w:w w:val="0"/>
          <w:lang w:val="en-US"/>
        </w:rPr>
      </w:pPr>
      <w:bookmarkStart w:id="229" w:name="_Ref318803153"/>
      <w:bookmarkStart w:id="230" w:name="_Ref358216592"/>
      <w:bookmarkStart w:id="231" w:name="_Ref261972026"/>
      <w:bookmarkStart w:id="232" w:name="_Ref262546102"/>
      <w:bookmarkStart w:id="233" w:name="_Ref318802643"/>
      <w:r w:rsidRPr="00332CBD">
        <w:rPr>
          <w:w w:val="0"/>
          <w:lang w:val="en-US"/>
        </w:rPr>
        <w:t>If the Authority, acting reasonably, has good cause to believe that</w:t>
      </w:r>
      <w:bookmarkEnd w:id="229"/>
      <w:r w:rsidRPr="00332CBD">
        <w:rPr>
          <w:w w:val="0"/>
          <w:lang w:val="en-US"/>
        </w:rPr>
        <w:t xml:space="preserve"> there has been a material deterioration in the financial circumstances of the Supplier and/or any third 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230"/>
      <w:r w:rsidRPr="00332CBD">
        <w:rPr>
          <w:w w:val="0"/>
          <w:lang w:val="en-US"/>
        </w:rPr>
        <w:t xml:space="preserve"> </w:t>
      </w:r>
    </w:p>
    <w:p w:rsidR="00087C11" w:rsidRPr="00332CBD" w:rsidRDefault="00087C11" w:rsidP="001239A9">
      <w:pPr>
        <w:pStyle w:val="MRheading20"/>
        <w:numPr>
          <w:ilvl w:val="2"/>
          <w:numId w:val="2"/>
        </w:numPr>
        <w:tabs>
          <w:tab w:val="left" w:pos="1716"/>
        </w:tabs>
        <w:spacing w:line="240" w:lineRule="auto"/>
        <w:ind w:hanging="924"/>
        <w:rPr>
          <w:w w:val="0"/>
          <w:lang w:val="en-US"/>
        </w:rPr>
      </w:pPr>
      <w:bookmarkStart w:id="234" w:name="_Ref350349724"/>
      <w:bookmarkStart w:id="235" w:name="_Ref441065826"/>
      <w:r w:rsidRPr="00332CBD">
        <w:rPr>
          <w:w w:val="0"/>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234"/>
      <w:r w:rsidRPr="00332CBD">
        <w:rPr>
          <w:w w:val="0"/>
        </w:rPr>
        <w:t>;</w:t>
      </w:r>
      <w:bookmarkEnd w:id="235"/>
      <w:r w:rsidRPr="00332CBD">
        <w:rPr>
          <w:w w:val="0"/>
        </w:rPr>
        <w:t xml:space="preserve"> </w:t>
      </w:r>
      <w:r w:rsidRPr="00332CBD">
        <w:rPr>
          <w:w w:val="0"/>
          <w:lang w:val="en-US"/>
        </w:rPr>
        <w:t xml:space="preserve"> </w:t>
      </w:r>
    </w:p>
    <w:p w:rsidR="00087C11" w:rsidRPr="00332CBD" w:rsidRDefault="00087C11" w:rsidP="001239A9">
      <w:pPr>
        <w:pStyle w:val="MRheading20"/>
        <w:numPr>
          <w:ilvl w:val="2"/>
          <w:numId w:val="2"/>
        </w:numPr>
        <w:tabs>
          <w:tab w:val="left" w:pos="1716"/>
        </w:tabs>
        <w:spacing w:line="240" w:lineRule="auto"/>
        <w:ind w:hanging="924"/>
        <w:rPr>
          <w:w w:val="0"/>
          <w:lang w:val="en-US"/>
        </w:rPr>
      </w:pPr>
      <w:bookmarkStart w:id="236" w:name="_Ref358041070"/>
      <w:r w:rsidRPr="00332CBD">
        <w:rPr>
          <w:w w:val="0"/>
        </w:rPr>
        <w:t xml:space="preserve">a failure or refusal by the Supplier to provide the financial or other security and/or assurances requested in accordance with Clause </w:t>
      </w:r>
      <w:r w:rsidRPr="00332CBD">
        <w:rPr>
          <w:w w:val="0"/>
        </w:rPr>
        <w:fldChar w:fldCharType="begin"/>
      </w:r>
      <w:r w:rsidRPr="00332CBD">
        <w:rPr>
          <w:w w:val="0"/>
        </w:rPr>
        <w:instrText xml:space="preserve"> REF _Ref358216592 \r \h  \* MERGEFORMAT </w:instrText>
      </w:r>
      <w:r w:rsidRPr="00332CBD">
        <w:rPr>
          <w:w w:val="0"/>
        </w:rPr>
      </w:r>
      <w:r w:rsidRPr="00332CBD">
        <w:rPr>
          <w:w w:val="0"/>
        </w:rPr>
        <w:fldChar w:fldCharType="separate"/>
      </w:r>
      <w:r w:rsidR="008B7A17">
        <w:rPr>
          <w:w w:val="0"/>
        </w:rPr>
        <w:t>15.6</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236"/>
      <w:r w:rsidRPr="00332CBD">
        <w:rPr>
          <w:w w:val="0"/>
          <w:lang w:val="en-US"/>
        </w:rPr>
        <w:t xml:space="preserve"> </w:t>
      </w:r>
    </w:p>
    <w:p w:rsidR="00087C11" w:rsidRPr="00332CBD" w:rsidRDefault="00087C11" w:rsidP="001239A9">
      <w:pPr>
        <w:pStyle w:val="MRheading20"/>
        <w:numPr>
          <w:ilvl w:val="2"/>
          <w:numId w:val="2"/>
        </w:numPr>
        <w:tabs>
          <w:tab w:val="left" w:pos="1716"/>
        </w:tabs>
        <w:spacing w:line="240" w:lineRule="auto"/>
        <w:ind w:hanging="924"/>
        <w:rPr>
          <w:w w:val="0"/>
          <w:lang w:val="en-US"/>
        </w:rPr>
      </w:pPr>
      <w:bookmarkStart w:id="237" w:name="_Ref441065827"/>
      <w:r w:rsidRPr="00332CBD">
        <w:rPr>
          <w:w w:val="0"/>
        </w:rPr>
        <w:t xml:space="preserve">a failure to resolve such breach in accordance with such Dispute Resolution Procedure by the end of the escalation stage of such process shall entitle, but shall not compel, the Authority to terminate this Framework Agreement in accordance with Clause </w:t>
      </w:r>
      <w:r w:rsidRPr="00332CBD">
        <w:rPr>
          <w:w w:val="0"/>
        </w:rPr>
        <w:fldChar w:fldCharType="begin"/>
      </w:r>
      <w:r w:rsidRPr="00332CBD">
        <w:rPr>
          <w:w w:val="0"/>
        </w:rPr>
        <w:instrText xml:space="preserve"> REF _Ref350349470 \w \h  \* MERGEFORMAT </w:instrText>
      </w:r>
      <w:r w:rsidRPr="00332CBD">
        <w:rPr>
          <w:w w:val="0"/>
        </w:rPr>
      </w:r>
      <w:r w:rsidRPr="00332CBD">
        <w:rPr>
          <w:w w:val="0"/>
        </w:rPr>
        <w:fldChar w:fldCharType="separate"/>
      </w:r>
      <w:r w:rsidR="008B7A17">
        <w:rPr>
          <w:w w:val="0"/>
        </w:rPr>
        <w:t>15.4(i)</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w:t>
      </w:r>
      <w:bookmarkEnd w:id="237"/>
      <w:r w:rsidRPr="00332CBD">
        <w:rPr>
          <w:w w:val="0"/>
          <w:lang w:val="en-US"/>
        </w:rPr>
        <w:t xml:space="preserve"> </w:t>
      </w:r>
    </w:p>
    <w:p w:rsidR="00087C11" w:rsidRPr="00332CBD" w:rsidRDefault="00087C11" w:rsidP="00440F1C">
      <w:pPr>
        <w:pStyle w:val="MRNumberedHeading3"/>
        <w:numPr>
          <w:ilvl w:val="0"/>
          <w:numId w:val="0"/>
        </w:numPr>
        <w:ind w:left="702"/>
        <w:jc w:val="both"/>
        <w:rPr>
          <w:w w:val="0"/>
          <w:szCs w:val="20"/>
          <w:lang w:val="en-US"/>
        </w:rPr>
      </w:pPr>
      <w:r w:rsidRPr="00332CBD">
        <w:rPr>
          <w:w w:val="0"/>
          <w:szCs w:val="20"/>
          <w:lang w:val="en-US"/>
        </w:rPr>
        <w:t xml:space="preserve">In order that the Authority may act reasonably in exercising its discretion in accordance with Clause </w:t>
      </w:r>
      <w:r w:rsidRPr="00332CBD">
        <w:rPr>
          <w:w w:val="0"/>
          <w:szCs w:val="20"/>
          <w:lang w:val="en-US"/>
        </w:rPr>
        <w:fldChar w:fldCharType="begin"/>
      </w:r>
      <w:r w:rsidRPr="00332CBD">
        <w:rPr>
          <w:w w:val="0"/>
          <w:szCs w:val="20"/>
          <w:lang w:val="en-US"/>
        </w:rPr>
        <w:instrText xml:space="preserve"> REF _Ref318803153 \r \h  \* MERGEFORMAT </w:instrText>
      </w:r>
      <w:r w:rsidRPr="00332CBD">
        <w:rPr>
          <w:w w:val="0"/>
          <w:szCs w:val="20"/>
          <w:lang w:val="en-US"/>
        </w:rPr>
      </w:r>
      <w:r w:rsidRPr="00332CBD">
        <w:rPr>
          <w:w w:val="0"/>
          <w:szCs w:val="20"/>
          <w:lang w:val="en-US"/>
        </w:rPr>
        <w:fldChar w:fldCharType="separate"/>
      </w:r>
      <w:r w:rsidR="008B7A17">
        <w:rPr>
          <w:w w:val="0"/>
          <w:szCs w:val="20"/>
          <w:lang w:val="en-US"/>
        </w:rPr>
        <w:t>15.6</w:t>
      </w:r>
      <w:r w:rsidRPr="00332CBD">
        <w:rPr>
          <w:w w:val="0"/>
          <w:szCs w:val="20"/>
          <w:lang w:val="en-US"/>
        </w:rPr>
        <w:fldChar w:fldCharType="end"/>
      </w:r>
      <w:r w:rsidRPr="00332CBD">
        <w:rPr>
          <w:w w:val="0"/>
          <w:szCs w:val="20"/>
          <w:lang w:val="en-US"/>
        </w:rPr>
        <w:t xml:space="preserve"> of </w:t>
      </w:r>
      <w:r w:rsidRPr="00332CBD">
        <w:rPr>
          <w:w w:val="0"/>
          <w:szCs w:val="20"/>
        </w:rPr>
        <w:t xml:space="preserve">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8B7A17">
        <w:rPr>
          <w:w w:val="0"/>
          <w:szCs w:val="20"/>
        </w:rPr>
        <w:t>Schedule 2</w:t>
      </w:r>
      <w:r w:rsidRPr="00332CBD">
        <w:rPr>
          <w:w w:val="0"/>
          <w:szCs w:val="20"/>
        </w:rPr>
        <w:fldChar w:fldCharType="end"/>
      </w:r>
      <w:r w:rsidRPr="00332CBD">
        <w:rPr>
          <w:w w:val="0"/>
          <w:szCs w:val="20"/>
          <w:lang w:val="en-US"/>
        </w:rPr>
        <w:t>, the Supplier shall provide the Authority with such reasonable and proportionate up-to-date financial or other information relating to the Supplier or any relevant third party entity upon request.</w:t>
      </w:r>
    </w:p>
    <w:p w:rsidR="00350CA2" w:rsidRPr="00332CBD" w:rsidRDefault="00350CA2" w:rsidP="00200578">
      <w:pPr>
        <w:pStyle w:val="MRNumberedHeading2"/>
        <w:rPr>
          <w:w w:val="0"/>
        </w:rPr>
      </w:pPr>
      <w:bookmarkStart w:id="238" w:name="_Ref441565404"/>
      <w:bookmarkStart w:id="239" w:name="_Ref441065829"/>
      <w:bookmarkStart w:id="240" w:name="_Ref349139969"/>
      <w:bookmarkEnd w:id="231"/>
      <w:bookmarkEnd w:id="232"/>
      <w:bookmarkEnd w:id="233"/>
      <w:r w:rsidRPr="00332CBD">
        <w:rPr>
          <w:w w:val="0"/>
        </w:rPr>
        <w:t xml:space="preserve">The Authority may terminate this Framework Agreement </w:t>
      </w:r>
      <w:r w:rsidR="00200578" w:rsidRPr="00200578">
        <w:rPr>
          <w:w w:val="0"/>
          <w:szCs w:val="20"/>
        </w:rPr>
        <w:t xml:space="preserve">by issuing a Termination Notice </w:t>
      </w:r>
      <w:r w:rsidRPr="00332CBD">
        <w:rPr>
          <w:w w:val="0"/>
        </w:rPr>
        <w:t>to the Supplier where:</w:t>
      </w:r>
      <w:bookmarkEnd w:id="238"/>
    </w:p>
    <w:p w:rsidR="00350CA2" w:rsidRPr="00332CBD" w:rsidRDefault="00350CA2" w:rsidP="00350CA2">
      <w:pPr>
        <w:pStyle w:val="MRheading20"/>
        <w:numPr>
          <w:ilvl w:val="2"/>
          <w:numId w:val="2"/>
        </w:numPr>
        <w:tabs>
          <w:tab w:val="left" w:pos="1716"/>
        </w:tabs>
        <w:spacing w:line="240" w:lineRule="auto"/>
        <w:ind w:hanging="924"/>
        <w:rPr>
          <w:w w:val="0"/>
        </w:rPr>
      </w:pPr>
      <w:bookmarkStart w:id="241" w:name="_Ref441565405"/>
      <w:r w:rsidRPr="00332CBD">
        <w:rPr>
          <w:w w:val="0"/>
        </w:rPr>
        <w:t xml:space="preserve">the Framework </w:t>
      </w:r>
      <w:r w:rsidR="0053737F">
        <w:rPr>
          <w:w w:val="0"/>
        </w:rPr>
        <w:t xml:space="preserve">Agreement </w:t>
      </w:r>
      <w:r w:rsidRPr="00332CBD">
        <w:rPr>
          <w:w w:val="0"/>
        </w:rPr>
        <w:t>has been substantially amended to the extent that the Public Contracts Regulations 2015 require a new procurement procedure;</w:t>
      </w:r>
      <w:bookmarkEnd w:id="241"/>
      <w:r w:rsidRPr="00332CBD">
        <w:rPr>
          <w:w w:val="0"/>
        </w:rPr>
        <w:t xml:space="preserve">  </w:t>
      </w:r>
    </w:p>
    <w:p w:rsidR="00350CA2" w:rsidRPr="00332CBD" w:rsidRDefault="00350CA2" w:rsidP="00350CA2">
      <w:pPr>
        <w:pStyle w:val="MRheading20"/>
        <w:numPr>
          <w:ilvl w:val="2"/>
          <w:numId w:val="2"/>
        </w:numPr>
        <w:tabs>
          <w:tab w:val="left" w:pos="1716"/>
        </w:tabs>
        <w:spacing w:line="240" w:lineRule="auto"/>
        <w:ind w:hanging="924"/>
        <w:rPr>
          <w:w w:val="0"/>
        </w:rPr>
      </w:pPr>
      <w:bookmarkStart w:id="242" w:name="_Ref441565406"/>
      <w:r w:rsidRPr="00332CBD">
        <w:rPr>
          <w:w w:val="0"/>
        </w:rPr>
        <w:t xml:space="preserve">the Authority has become aware that the Supplier should have been excluded under Regulation 57(1) or </w:t>
      </w:r>
      <w:bookmarkStart w:id="243" w:name="DocXTextRef14"/>
      <w:r w:rsidRPr="00332CBD">
        <w:rPr>
          <w:w w:val="0"/>
        </w:rPr>
        <w:t>(2)</w:t>
      </w:r>
      <w:bookmarkEnd w:id="243"/>
      <w:r w:rsidRPr="00332CBD">
        <w:rPr>
          <w:w w:val="0"/>
        </w:rPr>
        <w:t xml:space="preserve"> of the Public Contracts Regulations 2015 from the procurement procedure leading to the award of this Framework Agreement;</w:t>
      </w:r>
      <w:bookmarkEnd w:id="242"/>
      <w:r w:rsidRPr="00332CBD">
        <w:rPr>
          <w:w w:val="0"/>
        </w:rPr>
        <w:t xml:space="preserve"> </w:t>
      </w:r>
    </w:p>
    <w:p w:rsidR="00350CA2" w:rsidRPr="00332CBD" w:rsidRDefault="00350CA2" w:rsidP="00350CA2">
      <w:pPr>
        <w:pStyle w:val="MRheading20"/>
        <w:numPr>
          <w:ilvl w:val="2"/>
          <w:numId w:val="2"/>
        </w:numPr>
        <w:tabs>
          <w:tab w:val="left" w:pos="1716"/>
        </w:tabs>
        <w:spacing w:line="240" w:lineRule="auto"/>
        <w:ind w:hanging="924"/>
        <w:rPr>
          <w:w w:val="0"/>
        </w:rPr>
      </w:pPr>
      <w:bookmarkStart w:id="244" w:name="_Ref441565408"/>
      <w:r w:rsidRPr="00332CBD">
        <w:rPr>
          <w:w w:val="0"/>
        </w:rPr>
        <w:t xml:space="preserve">the Framework Agreement should not have been awarded to the Supplier in view of a serious infringement of obligations under European law declared by the Court of Justice of the European Union under </w:t>
      </w:r>
      <w:bookmarkStart w:id="245" w:name="DocXTextRef16"/>
      <w:r w:rsidRPr="00332CBD">
        <w:rPr>
          <w:w w:val="0"/>
        </w:rPr>
        <w:t>Article 258</w:t>
      </w:r>
      <w:bookmarkEnd w:id="245"/>
      <w:r w:rsidRPr="00332CBD">
        <w:rPr>
          <w:w w:val="0"/>
        </w:rPr>
        <w:t xml:space="preserve"> of the Treaty on the Functioning of the EU; or</w:t>
      </w:r>
      <w:bookmarkEnd w:id="244"/>
    </w:p>
    <w:p w:rsidR="008F0FCE" w:rsidRPr="008F0FCE" w:rsidRDefault="00350CA2" w:rsidP="008F0FCE">
      <w:pPr>
        <w:pStyle w:val="MRheading20"/>
        <w:numPr>
          <w:ilvl w:val="2"/>
          <w:numId w:val="2"/>
        </w:numPr>
        <w:tabs>
          <w:tab w:val="left" w:pos="1716"/>
        </w:tabs>
        <w:spacing w:line="240" w:lineRule="auto"/>
        <w:ind w:hanging="924"/>
        <w:rPr>
          <w:w w:val="0"/>
          <w:szCs w:val="22"/>
          <w:lang w:val="en-US"/>
        </w:rPr>
      </w:pPr>
      <w:bookmarkStart w:id="246" w:name="_Ref460321244"/>
      <w:bookmarkStart w:id="247" w:name="_Ref441565409"/>
      <w:r w:rsidRPr="00332CBD">
        <w:rPr>
          <w:w w:val="0"/>
        </w:rPr>
        <w:lastRenderedPageBreak/>
        <w:t>there has been a failure by the Supplier</w:t>
      </w:r>
      <w:r w:rsidR="008F0FCE">
        <w:rPr>
          <w:w w:val="0"/>
        </w:rPr>
        <w:t xml:space="preserve"> and/or one of its Sub-contractors</w:t>
      </w:r>
      <w:r w:rsidRPr="00332CBD">
        <w:rPr>
          <w:w w:val="0"/>
        </w:rPr>
        <w:t xml:space="preserve"> to comply with legal obligations in the fields of environmental, social or labour law. </w:t>
      </w:r>
      <w:r w:rsidR="008F0FCE" w:rsidRPr="00463E7F">
        <w:rPr>
          <w:w w:val="0"/>
          <w:szCs w:val="22"/>
          <w:lang w:val="en-US"/>
        </w:rPr>
        <w:t>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w:t>
      </w:r>
      <w:r w:rsidR="008F0FCE">
        <w:rPr>
          <w:w w:val="0"/>
          <w:szCs w:val="22"/>
          <w:lang w:val="en-US"/>
        </w:rPr>
        <w:t xml:space="preserve">ng this Framework Agreement under this Clause </w:t>
      </w:r>
      <w:r w:rsidR="008F0FCE">
        <w:rPr>
          <w:w w:val="0"/>
          <w:szCs w:val="22"/>
          <w:lang w:val="en-US"/>
        </w:rPr>
        <w:fldChar w:fldCharType="begin"/>
      </w:r>
      <w:r w:rsidR="008F0FCE">
        <w:rPr>
          <w:w w:val="0"/>
          <w:szCs w:val="22"/>
          <w:lang w:val="en-US"/>
        </w:rPr>
        <w:instrText xml:space="preserve"> REF _Ref460321244 \r \h </w:instrText>
      </w:r>
      <w:r w:rsidR="008F0FCE">
        <w:rPr>
          <w:w w:val="0"/>
          <w:szCs w:val="22"/>
          <w:lang w:val="en-US"/>
        </w:rPr>
      </w:r>
      <w:r w:rsidR="008F0FCE">
        <w:rPr>
          <w:w w:val="0"/>
          <w:szCs w:val="22"/>
          <w:lang w:val="en-US"/>
        </w:rPr>
        <w:fldChar w:fldCharType="separate"/>
      </w:r>
      <w:r w:rsidR="008B7A17">
        <w:rPr>
          <w:w w:val="0"/>
          <w:szCs w:val="22"/>
          <w:lang w:val="en-US"/>
        </w:rPr>
        <w:t>15.7.4</w:t>
      </w:r>
      <w:r w:rsidR="008F0FCE">
        <w:rPr>
          <w:w w:val="0"/>
          <w:szCs w:val="22"/>
          <w:lang w:val="en-US"/>
        </w:rPr>
        <w:fldChar w:fldCharType="end"/>
      </w:r>
      <w:r w:rsidR="008F0FCE" w:rsidRPr="00463E7F">
        <w:rPr>
          <w:w w:val="0"/>
          <w:szCs w:val="22"/>
          <w:lang w:val="en-US"/>
        </w:rPr>
        <w:t>.</w:t>
      </w:r>
      <w:bookmarkEnd w:id="246"/>
    </w:p>
    <w:p w:rsidR="00087C11" w:rsidRPr="008F0FCE" w:rsidRDefault="00350CA2" w:rsidP="00200578">
      <w:pPr>
        <w:pStyle w:val="MRNumberedHeading2"/>
        <w:jc w:val="both"/>
        <w:rPr>
          <w:w w:val="0"/>
        </w:rPr>
      </w:pPr>
      <w:r w:rsidRPr="008F0FCE">
        <w:rPr>
          <w:w w:val="0"/>
        </w:rPr>
        <w:t>If</w:t>
      </w:r>
      <w:r w:rsidR="00087C11" w:rsidRPr="008F0FCE">
        <w:rPr>
          <w:w w:val="0"/>
        </w:rPr>
        <w:t xml:space="preserve"> the Authority novates this Framework Agreement to any body that is not a Contracting Authority, from the effective date of such novation, the rights of the Authority to terminate this Framework Agreement in accordance with Clause </w:t>
      </w:r>
      <w:r w:rsidR="00087C11" w:rsidRPr="008F0FCE">
        <w:rPr>
          <w:w w:val="0"/>
        </w:rPr>
        <w:fldChar w:fldCharType="begin"/>
      </w:r>
      <w:r w:rsidR="00087C11" w:rsidRPr="008F0FCE">
        <w:rPr>
          <w:w w:val="0"/>
        </w:rPr>
        <w:instrText xml:space="preserve"> REF _Ref261972244 \w \h </w:instrText>
      </w:r>
      <w:r w:rsidRPr="008F0FCE">
        <w:rPr>
          <w:w w:val="0"/>
        </w:rPr>
        <w:instrText xml:space="preserve"> \* MERGEFORMAT </w:instrText>
      </w:r>
      <w:r w:rsidR="00087C11" w:rsidRPr="008F0FCE">
        <w:rPr>
          <w:w w:val="0"/>
        </w:rPr>
      </w:r>
      <w:r w:rsidR="00087C11" w:rsidRPr="008F0FCE">
        <w:rPr>
          <w:w w:val="0"/>
        </w:rPr>
        <w:fldChar w:fldCharType="separate"/>
      </w:r>
      <w:r w:rsidR="008B7A17">
        <w:rPr>
          <w:w w:val="0"/>
        </w:rPr>
        <w:t>15.5.1</w:t>
      </w:r>
      <w:r w:rsidR="00087C11" w:rsidRPr="008F0FCE">
        <w:rPr>
          <w:w w:val="0"/>
        </w:rPr>
        <w:fldChar w:fldCharType="end"/>
      </w:r>
      <w:r w:rsidR="00087C11" w:rsidRPr="008F0FCE">
        <w:rPr>
          <w:w w:val="0"/>
        </w:rPr>
        <w:t xml:space="preserve"> to Clause </w:t>
      </w:r>
      <w:r w:rsidR="00087C11" w:rsidRPr="008F0FCE">
        <w:rPr>
          <w:w w:val="0"/>
        </w:rPr>
        <w:fldChar w:fldCharType="begin"/>
      </w:r>
      <w:r w:rsidR="00087C11" w:rsidRPr="008F0FCE">
        <w:rPr>
          <w:w w:val="0"/>
        </w:rPr>
        <w:instrText xml:space="preserve"> REF _Ref348944403 \r \h </w:instrText>
      </w:r>
      <w:r w:rsidRPr="008F0FCE">
        <w:rPr>
          <w:w w:val="0"/>
        </w:rPr>
        <w:instrText xml:space="preserve"> \* MERGEFORMAT </w:instrText>
      </w:r>
      <w:r w:rsidR="00087C11" w:rsidRPr="008F0FCE">
        <w:rPr>
          <w:w w:val="0"/>
        </w:rPr>
      </w:r>
      <w:r w:rsidR="00087C11" w:rsidRPr="008F0FCE">
        <w:rPr>
          <w:w w:val="0"/>
        </w:rPr>
        <w:fldChar w:fldCharType="separate"/>
      </w:r>
      <w:r w:rsidR="008B7A17">
        <w:rPr>
          <w:w w:val="0"/>
        </w:rPr>
        <w:t>15.5.3</w:t>
      </w:r>
      <w:r w:rsidR="00087C11" w:rsidRPr="008F0FCE">
        <w:rPr>
          <w:w w:val="0"/>
        </w:rPr>
        <w:fldChar w:fldCharType="end"/>
      </w:r>
      <w:r w:rsidR="00087C11" w:rsidRPr="008F0FCE">
        <w:rPr>
          <w:w w:val="0"/>
        </w:rPr>
        <w:t xml:space="preserve"> of this </w:t>
      </w:r>
      <w:r w:rsidR="00087C11" w:rsidRPr="008F0FCE">
        <w:rPr>
          <w:w w:val="0"/>
        </w:rPr>
        <w:fldChar w:fldCharType="begin"/>
      </w:r>
      <w:r w:rsidR="00087C11" w:rsidRPr="008F0FCE">
        <w:rPr>
          <w:w w:val="0"/>
        </w:rPr>
        <w:instrText xml:space="preserve"> REF _Ref352916352 \r \h </w:instrText>
      </w:r>
      <w:r w:rsidRPr="008F0FCE">
        <w:rPr>
          <w:w w:val="0"/>
        </w:rPr>
        <w:instrText xml:space="preserve"> \* MERGEFORMAT </w:instrText>
      </w:r>
      <w:r w:rsidR="00087C11" w:rsidRPr="008F0FCE">
        <w:rPr>
          <w:w w:val="0"/>
        </w:rPr>
      </w:r>
      <w:r w:rsidR="00087C11" w:rsidRPr="008F0FCE">
        <w:rPr>
          <w:w w:val="0"/>
        </w:rPr>
        <w:fldChar w:fldCharType="separate"/>
      </w:r>
      <w:r w:rsidR="008B7A17">
        <w:rPr>
          <w:w w:val="0"/>
        </w:rPr>
        <w:t>Schedule 2</w:t>
      </w:r>
      <w:r w:rsidR="00087C11" w:rsidRPr="008F0FCE">
        <w:rPr>
          <w:w w:val="0"/>
        </w:rPr>
        <w:fldChar w:fldCharType="end"/>
      </w:r>
      <w:r w:rsidR="00087C11" w:rsidRPr="008F0FCE">
        <w:rPr>
          <w:w w:val="0"/>
        </w:rPr>
        <w:t xml:space="preserve"> shall be deemed mutual termination rights and the Supplier may terminate this Framework Agreement </w:t>
      </w:r>
      <w:r w:rsidR="00200578" w:rsidRPr="00200578">
        <w:rPr>
          <w:w w:val="0"/>
          <w:szCs w:val="20"/>
        </w:rPr>
        <w:t xml:space="preserve">by issuing a Termination Notice </w:t>
      </w:r>
      <w:r w:rsidR="00087C11" w:rsidRPr="008F0FCE">
        <w:rPr>
          <w:w w:val="0"/>
        </w:rPr>
        <w:t>to the entity assuming the position of the Authority if any of the circumstances referred to in such Clauses apply to the entity assuming the position of the Authority.</w:t>
      </w:r>
      <w:bookmarkEnd w:id="239"/>
      <w:bookmarkEnd w:id="247"/>
      <w:r w:rsidR="00087C11" w:rsidRPr="008F0FCE">
        <w:rPr>
          <w:w w:val="0"/>
        </w:rPr>
        <w:t xml:space="preserve"> </w:t>
      </w:r>
      <w:bookmarkEnd w:id="240"/>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48" w:name="_Ref286220455"/>
      <w:bookmarkStart w:id="249" w:name="_Ref350762041"/>
      <w:r w:rsidRPr="00332CBD">
        <w:rPr>
          <w:w w:val="0"/>
        </w:rPr>
        <w:t>C</w:t>
      </w:r>
      <w:r w:rsidR="00FA1A57">
        <w:rPr>
          <w:w w:val="0"/>
        </w:rPr>
        <w:t>onsequences of expiry or early</w:t>
      </w:r>
      <w:r w:rsidRPr="00332CBD">
        <w:rPr>
          <w:w w:val="0"/>
        </w:rPr>
        <w:t xml:space="preserve"> termination of this </w:t>
      </w:r>
      <w:bookmarkStart w:id="250" w:name="Page_79"/>
      <w:bookmarkEnd w:id="248"/>
      <w:bookmarkEnd w:id="250"/>
      <w:r w:rsidRPr="00332CBD">
        <w:t>Framework Agreement</w:t>
      </w:r>
      <w:bookmarkEnd w:id="249"/>
    </w:p>
    <w:p w:rsidR="00087C11" w:rsidRPr="00332CBD" w:rsidRDefault="00087C11" w:rsidP="00911731">
      <w:pPr>
        <w:pStyle w:val="MRheading20"/>
        <w:numPr>
          <w:ilvl w:val="1"/>
          <w:numId w:val="2"/>
        </w:numPr>
        <w:spacing w:line="240" w:lineRule="auto"/>
        <w:rPr>
          <w:w w:val="0"/>
        </w:rPr>
      </w:pPr>
      <w:bookmarkStart w:id="251" w:name="_Ref286064836"/>
      <w:r w:rsidRPr="00332CBD">
        <w:rPr>
          <w:lang w:val="en-US"/>
        </w:rPr>
        <w:t xml:space="preserve">Upon expiry or earlier termination of this </w:t>
      </w:r>
      <w:r w:rsidRPr="00332CBD">
        <w:t>Framework Agreement</w:t>
      </w:r>
      <w:r w:rsidRPr="00332CBD">
        <w:rPr>
          <w:lang w:val="en-US"/>
        </w:rPr>
        <w:t>, the Authority and the Supplier agree that all Contracts entered into under this Framework Agreement will continue in full force and effect unless otherwise terminated under the terms and conditions of such Contracts.</w:t>
      </w:r>
      <w:bookmarkEnd w:id="251"/>
    </w:p>
    <w:p w:rsidR="00087C11" w:rsidRPr="00332CBD" w:rsidRDefault="00087C11" w:rsidP="00911731">
      <w:pPr>
        <w:pStyle w:val="MRheading20"/>
        <w:numPr>
          <w:ilvl w:val="1"/>
          <w:numId w:val="2"/>
        </w:numPr>
        <w:spacing w:line="240" w:lineRule="auto"/>
      </w:pPr>
      <w:bookmarkStart w:id="252" w:name="_Ref441065830"/>
      <w:r w:rsidRPr="00332CBD">
        <w:t xml:space="preserve">The Supplier shall cooperate fully with the Authority or, as the case may be, any replacement supplier during any re-procurement and handover period prior to and following the </w:t>
      </w:r>
      <w:r w:rsidRPr="00332CBD">
        <w:rPr>
          <w:lang w:val="en-US"/>
        </w:rPr>
        <w:t xml:space="preserve">expiry or earlier termination of this </w:t>
      </w:r>
      <w:r w:rsidRPr="00332CBD">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252"/>
      <w:r w:rsidR="00E51948">
        <w:t xml:space="preserve"> </w:t>
      </w:r>
      <w:r w:rsidR="00E51948" w:rsidRPr="00CA212F">
        <w:rPr>
          <w:lang w:val="en-US"/>
        </w:rPr>
        <w:t xml:space="preserve">Any Personal Data Processed by the Supplier on behalf of the Authority shall be returned to the Authority or destroyed in accordance with the relevant provisions of the Data Protection Protocol.  </w:t>
      </w:r>
    </w:p>
    <w:p w:rsidR="00087C11" w:rsidRPr="00332CBD" w:rsidRDefault="00087C11" w:rsidP="00911731">
      <w:pPr>
        <w:pStyle w:val="MRheading20"/>
        <w:numPr>
          <w:ilvl w:val="1"/>
          <w:numId w:val="2"/>
        </w:numPr>
        <w:spacing w:line="240" w:lineRule="auto"/>
        <w:rPr>
          <w:lang w:val="en-US"/>
        </w:rPr>
      </w:pPr>
      <w:bookmarkStart w:id="253" w:name="_Ref441065831"/>
      <w:r w:rsidRPr="00332CBD">
        <w:rPr>
          <w:lang w:val="en-US"/>
        </w:rPr>
        <w:t>The expiry or earlier termination of this Framework Agreement for whatever reason shall not affect any rights or obligations of either Party which accrued prior to such expiry or earlier termination.</w:t>
      </w:r>
      <w:bookmarkEnd w:id="253"/>
    </w:p>
    <w:p w:rsidR="00087C11" w:rsidRPr="00332CBD" w:rsidRDefault="00087C11" w:rsidP="00C91E78">
      <w:pPr>
        <w:pStyle w:val="MRheading20"/>
        <w:numPr>
          <w:ilvl w:val="1"/>
          <w:numId w:val="2"/>
        </w:numPr>
        <w:tabs>
          <w:tab w:val="left" w:pos="7644"/>
        </w:tabs>
        <w:spacing w:line="240" w:lineRule="auto"/>
        <w:rPr>
          <w:lang w:val="en-US"/>
        </w:rPr>
      </w:pPr>
      <w:bookmarkStart w:id="254" w:name="_Ref441065832"/>
      <w:r w:rsidRPr="00332CBD">
        <w:rPr>
          <w:lang w:val="en-US"/>
        </w:rPr>
        <w:t>The expiry or earlier termination of this Framework Agreement shall not affect any obligations which expressly or by implication are intended to come into or continue in force on or after such expiry or earlier termination.</w:t>
      </w:r>
      <w:bookmarkEnd w:id="254"/>
      <w:r w:rsidRPr="00332CBD">
        <w:rPr>
          <w:lang w:val="en-US"/>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55" w:name="Page_80"/>
      <w:bookmarkStart w:id="256" w:name="_Ref361866917"/>
      <w:bookmarkEnd w:id="203"/>
      <w:bookmarkEnd w:id="255"/>
      <w:r w:rsidRPr="00332CBD">
        <w:rPr>
          <w:w w:val="0"/>
        </w:rPr>
        <w:t>Suspension of Supplier’s appointment</w:t>
      </w:r>
      <w:bookmarkEnd w:id="256"/>
    </w:p>
    <w:p w:rsidR="00087C11" w:rsidRPr="00332CBD" w:rsidRDefault="00087C11" w:rsidP="00921348">
      <w:pPr>
        <w:pStyle w:val="MRheading20"/>
        <w:numPr>
          <w:ilvl w:val="1"/>
          <w:numId w:val="23"/>
        </w:numPr>
        <w:spacing w:line="240" w:lineRule="auto"/>
      </w:pPr>
      <w:bookmarkStart w:id="257" w:name="_Ref361867024"/>
      <w:bookmarkStart w:id="258" w:name="_Ref323552119"/>
      <w:bookmarkStart w:id="259" w:name="_Ref327441810"/>
      <w:r w:rsidRPr="00332CBD">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332CBD">
        <w:fldChar w:fldCharType="begin"/>
      </w:r>
      <w:r w:rsidRPr="00332CBD">
        <w:instrText xml:space="preserve"> REF _Ref361866567 \r \h </w:instrText>
      </w:r>
      <w:r w:rsidR="008428F4" w:rsidRPr="00332CBD">
        <w:instrText xml:space="preserve"> \* MERGEFORMAT </w:instrText>
      </w:r>
      <w:r w:rsidRPr="00332CBD">
        <w:fldChar w:fldCharType="separate"/>
      </w:r>
      <w:r w:rsidR="008B7A17">
        <w:t>15</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8B7A17">
        <w:t>Schedule 2</w:t>
      </w:r>
      <w:r w:rsidRPr="00332CBD">
        <w:fldChar w:fldCharType="end"/>
      </w:r>
      <w:r w:rsidRPr="00332CBD">
        <w:t>, the Authority may suspend the Supplier's appointment to receive new Orders under this Framework Agreement by giving notice in writing to the Supplier and all Participating Authorities.</w:t>
      </w:r>
      <w:bookmarkEnd w:id="257"/>
      <w:r w:rsidRPr="00332CBD">
        <w:t xml:space="preserve"> </w:t>
      </w:r>
    </w:p>
    <w:p w:rsidR="00087C11" w:rsidRPr="00332CBD" w:rsidRDefault="00087C11" w:rsidP="00921348">
      <w:pPr>
        <w:pStyle w:val="MRheading20"/>
        <w:numPr>
          <w:ilvl w:val="1"/>
          <w:numId w:val="23"/>
        </w:numPr>
        <w:spacing w:line="240" w:lineRule="auto"/>
      </w:pPr>
      <w:bookmarkStart w:id="260" w:name="_Ref441065833"/>
      <w:r w:rsidRPr="00332CBD">
        <w:t xml:space="preserve">If the Authority provides notice to the Supplier in accordance with Clause </w:t>
      </w:r>
      <w:r w:rsidRPr="00332CBD">
        <w:fldChar w:fldCharType="begin"/>
      </w:r>
      <w:r w:rsidRPr="00332CBD">
        <w:instrText xml:space="preserve"> REF _Ref361867024 \r \h </w:instrText>
      </w:r>
      <w:r w:rsidR="008428F4" w:rsidRPr="00332CBD">
        <w:instrText xml:space="preserve"> \* MERGEFORMAT </w:instrText>
      </w:r>
      <w:r w:rsidRPr="00332CBD">
        <w:fldChar w:fldCharType="separate"/>
      </w:r>
      <w:r w:rsidR="008B7A17">
        <w:t>17.1</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8B7A17">
        <w:t>Schedule 2</w:t>
      </w:r>
      <w:r w:rsidRPr="00332CBD">
        <w:fldChar w:fldCharType="end"/>
      </w:r>
      <w:r w:rsidRPr="00332CBD">
        <w:t xml:space="preserve">, the Supplier's appointment shall be suspended for the period set out in </w:t>
      </w:r>
      <w:r w:rsidRPr="00332CBD">
        <w:lastRenderedPageBreak/>
        <w:t>the notice or such other period notified to the Supplier by the Authority in writing from time to time provided that such suspension shall be lifted where:</w:t>
      </w:r>
      <w:bookmarkEnd w:id="260"/>
      <w:r w:rsidRPr="00332CBD">
        <w:t xml:space="preserve"> </w:t>
      </w:r>
    </w:p>
    <w:p w:rsidR="00087C11" w:rsidRPr="00332CBD" w:rsidRDefault="00087C11" w:rsidP="00921348">
      <w:pPr>
        <w:pStyle w:val="MRNumberedHeading3"/>
        <w:numPr>
          <w:ilvl w:val="2"/>
          <w:numId w:val="23"/>
        </w:numPr>
        <w:ind w:hanging="1002"/>
        <w:jc w:val="both"/>
        <w:rPr>
          <w:szCs w:val="22"/>
        </w:rPr>
      </w:pPr>
      <w:bookmarkStart w:id="261" w:name="_Ref441065834"/>
      <w:r w:rsidRPr="00332CBD">
        <w:rPr>
          <w:szCs w:val="22"/>
        </w:rPr>
        <w:t>the circumstances leading to the Authority’s right to terminate this Framework Agreement have been remedied</w:t>
      </w:r>
      <w:bookmarkStart w:id="262" w:name="_Ref286134484"/>
      <w:bookmarkEnd w:id="258"/>
      <w:r w:rsidRPr="00332CBD">
        <w:rPr>
          <w:szCs w:val="22"/>
        </w:rPr>
        <w:t>;</w:t>
      </w:r>
      <w:bookmarkEnd w:id="261"/>
    </w:p>
    <w:p w:rsidR="00087C11" w:rsidRPr="00332CBD" w:rsidRDefault="00087C11" w:rsidP="00921348">
      <w:pPr>
        <w:pStyle w:val="MRNumberedHeading3"/>
        <w:numPr>
          <w:ilvl w:val="2"/>
          <w:numId w:val="23"/>
        </w:numPr>
        <w:ind w:hanging="1002"/>
        <w:jc w:val="both"/>
        <w:rPr>
          <w:szCs w:val="22"/>
        </w:rPr>
      </w:pPr>
      <w:bookmarkStart w:id="263" w:name="_Ref441065835"/>
      <w:r w:rsidRPr="00332CBD">
        <w:rPr>
          <w:szCs w:val="22"/>
        </w:rPr>
        <w:t>the Authority has satisfied itself that the risk and/or impact of the circumstances giving rise to the Authority’s right to terminate this Framework Agreement no longer requires such suspension; or</w:t>
      </w:r>
      <w:bookmarkEnd w:id="263"/>
    </w:p>
    <w:p w:rsidR="00087C11" w:rsidRPr="00332CBD" w:rsidRDefault="00087C11" w:rsidP="00921348">
      <w:pPr>
        <w:pStyle w:val="MRNumberedHeading3"/>
        <w:numPr>
          <w:ilvl w:val="2"/>
          <w:numId w:val="23"/>
        </w:numPr>
        <w:ind w:hanging="1002"/>
        <w:jc w:val="both"/>
        <w:rPr>
          <w:szCs w:val="22"/>
        </w:rPr>
      </w:pPr>
      <w:bookmarkStart w:id="264" w:name="_Ref441065836"/>
      <w:r w:rsidRPr="00332CBD">
        <w:rPr>
          <w:szCs w:val="22"/>
        </w:rPr>
        <w:t xml:space="preserve">the Authority exercises its rights to terminate this Framework Agreement in accordance with Clause </w:t>
      </w:r>
      <w:r w:rsidRPr="00332CBD">
        <w:rPr>
          <w:szCs w:val="22"/>
        </w:rPr>
        <w:fldChar w:fldCharType="begin"/>
      </w:r>
      <w:r w:rsidRPr="00332CBD">
        <w:rPr>
          <w:szCs w:val="22"/>
        </w:rPr>
        <w:instrText xml:space="preserve"> REF _Ref362331927 \r \h  \* MERGEFORMAT </w:instrText>
      </w:r>
      <w:r w:rsidRPr="00332CBD">
        <w:rPr>
          <w:szCs w:val="22"/>
        </w:rPr>
      </w:r>
      <w:r w:rsidRPr="00332CBD">
        <w:rPr>
          <w:szCs w:val="22"/>
        </w:rPr>
        <w:fldChar w:fldCharType="separate"/>
      </w:r>
      <w:r w:rsidR="008B7A17">
        <w:rPr>
          <w:szCs w:val="22"/>
        </w:rPr>
        <w:t>15</w:t>
      </w:r>
      <w:r w:rsidRPr="00332CBD">
        <w:rPr>
          <w:szCs w:val="22"/>
        </w:rPr>
        <w:fldChar w:fldCharType="end"/>
      </w:r>
      <w:r w:rsidRPr="00332CBD">
        <w:rPr>
          <w:szCs w:val="22"/>
        </w:rPr>
        <w:t xml:space="preserve"> of this </w:t>
      </w: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w:t>
      </w:r>
      <w:bookmarkEnd w:id="264"/>
      <w:r w:rsidRPr="00332CBD">
        <w:rPr>
          <w:szCs w:val="22"/>
        </w:rPr>
        <w:t xml:space="preserve">  </w:t>
      </w:r>
    </w:p>
    <w:p w:rsidR="00087C11" w:rsidRPr="00332CBD" w:rsidRDefault="00087C11" w:rsidP="00E43BE2">
      <w:pPr>
        <w:pStyle w:val="MRheading10"/>
        <w:numPr>
          <w:ilvl w:val="0"/>
          <w:numId w:val="2"/>
        </w:numPr>
        <w:tabs>
          <w:tab w:val="clear" w:pos="798"/>
          <w:tab w:val="num" w:pos="702"/>
        </w:tabs>
        <w:spacing w:line="240" w:lineRule="auto"/>
        <w:ind w:hanging="798"/>
        <w:rPr>
          <w:w w:val="0"/>
        </w:rPr>
      </w:pPr>
      <w:bookmarkStart w:id="265" w:name="_Ref441065837"/>
      <w:r w:rsidRPr="00332CBD">
        <w:rPr>
          <w:w w:val="0"/>
        </w:rPr>
        <w:t>Complaints</w:t>
      </w:r>
      <w:bookmarkEnd w:id="265"/>
    </w:p>
    <w:p w:rsidR="008B7A17" w:rsidRPr="008B7A17" w:rsidRDefault="008B7A17" w:rsidP="008B7A17">
      <w:pPr>
        <w:pStyle w:val="MRNumberedHeading2"/>
        <w:numPr>
          <w:ilvl w:val="1"/>
          <w:numId w:val="23"/>
        </w:numPr>
        <w:jc w:val="both"/>
        <w:rPr>
          <w:szCs w:val="20"/>
        </w:rPr>
      </w:pPr>
      <w:bookmarkStart w:id="266" w:name="_Ref172377012"/>
      <w:bookmarkStart w:id="267" w:name="_Ref441065838"/>
      <w:r w:rsidRPr="008B7A17">
        <w:rPr>
          <w:szCs w:val="20"/>
        </w:rPr>
        <w:t xml:space="preserve">The Supplier shall notify the Authority of any notices of breach issued by any Participating Authorities relating to the Supplier’s noncompliance with any of its obligations under any Contract within ten (10) Business Days of the Supplier receiving such notice of breach. </w:t>
      </w:r>
    </w:p>
    <w:p w:rsidR="00087C11" w:rsidRPr="00332CBD" w:rsidRDefault="008B7A17" w:rsidP="008B7A17">
      <w:pPr>
        <w:pStyle w:val="MRNumberedHeading2"/>
        <w:numPr>
          <w:ilvl w:val="1"/>
          <w:numId w:val="23"/>
        </w:numPr>
        <w:jc w:val="both"/>
      </w:pPr>
      <w:r w:rsidRPr="008B7A17">
        <w:rPr>
          <w:szCs w:val="20"/>
        </w:rPr>
        <w:t xml:space="preserve">Within five (5) Business Days of a written request by the Authority, the Supplier shall provide further reasonable details of the breach to the Authority, including details of the steps being taken to progress its remedy and, following its remedy, details of how and when the breach was remedied. </w:t>
      </w:r>
      <w:bookmarkEnd w:id="266"/>
      <w:bookmarkEnd w:id="267"/>
      <w:r w:rsidR="00087C11" w:rsidRPr="00332CBD">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68" w:name="Page_84"/>
      <w:bookmarkStart w:id="269" w:name="_Ref351444816"/>
      <w:bookmarkEnd w:id="259"/>
      <w:bookmarkEnd w:id="262"/>
      <w:bookmarkEnd w:id="268"/>
      <w:r w:rsidRPr="00332CBD">
        <w:rPr>
          <w:w w:val="0"/>
        </w:rPr>
        <w:t>Sustainable development</w:t>
      </w:r>
      <w:bookmarkEnd w:id="269"/>
    </w:p>
    <w:p w:rsidR="00087C11" w:rsidRPr="00332CBD" w:rsidRDefault="00087C11" w:rsidP="003A6EAD">
      <w:pPr>
        <w:pStyle w:val="MRNumberedHeading2"/>
        <w:jc w:val="both"/>
        <w:rPr>
          <w:szCs w:val="20"/>
        </w:rPr>
      </w:pPr>
      <w:bookmarkStart w:id="270" w:name="_Ref441065841"/>
      <w:r w:rsidRPr="00332CBD">
        <w:rPr>
          <w:szCs w:val="20"/>
        </w:rPr>
        <w:t>The Supplier shall comply in all material respects with applicable environmental and social and labour Law requirements in force from time to time in relation to the Goods and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332CBD">
        <w:rPr>
          <w:rFonts w:cs="Arial"/>
        </w:rPr>
        <w:t xml:space="preserve"> </w:t>
      </w:r>
      <w:r w:rsidRPr="00332CBD">
        <w:rPr>
          <w:szCs w:val="20"/>
        </w:rPr>
        <w:t>Without prejudice to the generality of the foregoing, the Supplier shall:</w:t>
      </w:r>
      <w:bookmarkEnd w:id="270"/>
    </w:p>
    <w:p w:rsidR="00087C11" w:rsidRPr="00332CBD" w:rsidRDefault="00087C11" w:rsidP="001239A9">
      <w:pPr>
        <w:pStyle w:val="MRheading20"/>
        <w:numPr>
          <w:ilvl w:val="2"/>
          <w:numId w:val="2"/>
        </w:numPr>
        <w:tabs>
          <w:tab w:val="left" w:pos="1716"/>
        </w:tabs>
        <w:spacing w:line="240" w:lineRule="auto"/>
        <w:ind w:hanging="924"/>
      </w:pPr>
      <w:bookmarkStart w:id="271" w:name="_Ref351039220"/>
      <w:r w:rsidRPr="00332CBD">
        <w:t>comply with all Policies and/or procedures and requirements set out in the Specification and Tender Response Document in relation to any stated environmental, social and labour requirements, characteristics and impacts of the Goods and Services and the Supplier’s supply chain;</w:t>
      </w:r>
      <w:bookmarkEnd w:id="271"/>
      <w:r w:rsidRPr="00332CBD">
        <w:t xml:space="preserve"> </w:t>
      </w:r>
    </w:p>
    <w:p w:rsidR="00087C11" w:rsidRPr="00332CBD" w:rsidRDefault="00087C11" w:rsidP="001239A9">
      <w:pPr>
        <w:pStyle w:val="MRheading20"/>
        <w:numPr>
          <w:ilvl w:val="2"/>
          <w:numId w:val="2"/>
        </w:numPr>
        <w:tabs>
          <w:tab w:val="left" w:pos="1716"/>
        </w:tabs>
        <w:spacing w:line="240" w:lineRule="auto"/>
        <w:ind w:hanging="924"/>
      </w:pPr>
      <w:bookmarkStart w:id="272" w:name="_Ref351039484"/>
      <w:r w:rsidRPr="00332CBD">
        <w:t>maintain relevant policy statements documenting the Supplier’s significant labour, social and environmental aspects as relevant to the Goods and Services being provided and as proportionate to the nature and scale of the Supplier’s business operations; and</w:t>
      </w:r>
      <w:bookmarkEnd w:id="272"/>
    </w:p>
    <w:p w:rsidR="00087C11" w:rsidRPr="00332CBD" w:rsidRDefault="00087C11" w:rsidP="001239A9">
      <w:pPr>
        <w:pStyle w:val="MRheading20"/>
        <w:numPr>
          <w:ilvl w:val="2"/>
          <w:numId w:val="2"/>
        </w:numPr>
        <w:tabs>
          <w:tab w:val="left" w:pos="1716"/>
        </w:tabs>
        <w:spacing w:line="240" w:lineRule="auto"/>
        <w:ind w:hanging="924"/>
      </w:pPr>
      <w:bookmarkStart w:id="273" w:name="_Ref441065842"/>
      <w:r w:rsidRPr="00332CBD">
        <w:t xml:space="preserve">maintain plans and procedures that support the commitments made as part of the Supplier’s significant labour, social and environmental policies, as referred to at Clause </w:t>
      </w:r>
      <w:r w:rsidRPr="00332CBD">
        <w:fldChar w:fldCharType="begin"/>
      </w:r>
      <w:r w:rsidRPr="00332CBD">
        <w:instrText xml:space="preserve"> REF _Ref351039484 \r \h </w:instrText>
      </w:r>
      <w:r w:rsidR="008428F4" w:rsidRPr="00332CBD">
        <w:instrText xml:space="preserve"> \* MERGEFORMAT </w:instrText>
      </w:r>
      <w:r w:rsidRPr="00332CBD">
        <w:fldChar w:fldCharType="separate"/>
      </w:r>
      <w:r w:rsidR="008B7A17">
        <w:t>19.1.2</w:t>
      </w:r>
      <w:r w:rsidRPr="00332CBD">
        <w:fldChar w:fldCharType="end"/>
      </w:r>
      <w:r w:rsidRPr="00332CBD">
        <w:t xml:space="preserve"> </w:t>
      </w:r>
      <w:r w:rsidRPr="00332CBD">
        <w:rPr>
          <w:w w:val="0"/>
        </w:rPr>
        <w:t xml:space="preserve">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t>.</w:t>
      </w:r>
      <w:bookmarkEnd w:id="273"/>
    </w:p>
    <w:p w:rsidR="00087C11" w:rsidRPr="00332CBD" w:rsidRDefault="00087C11" w:rsidP="003A6EAD">
      <w:pPr>
        <w:pStyle w:val="MRNumberedHeading2"/>
        <w:jc w:val="both"/>
        <w:rPr>
          <w:szCs w:val="20"/>
        </w:rPr>
      </w:pPr>
      <w:bookmarkStart w:id="274" w:name="_Ref441065843"/>
      <w:r w:rsidRPr="00332CBD">
        <w:rPr>
          <w:szCs w:val="20"/>
        </w:rPr>
        <w:t xml:space="preserve">The Supplier shall meet reasonable requests by the Authority for information evidencing the Supplier’s compliance with the provisions of Clause </w:t>
      </w:r>
      <w:r w:rsidRPr="00332CBD">
        <w:rPr>
          <w:szCs w:val="20"/>
        </w:rPr>
        <w:fldChar w:fldCharType="begin"/>
      </w:r>
      <w:r w:rsidRPr="00332CBD">
        <w:rPr>
          <w:szCs w:val="20"/>
        </w:rPr>
        <w:instrText xml:space="preserve"> REF _Ref351444816 \r \h </w:instrText>
      </w:r>
      <w:r w:rsidR="008428F4" w:rsidRPr="00332CBD">
        <w:rPr>
          <w:szCs w:val="20"/>
        </w:rPr>
        <w:instrText xml:space="preserve"> \* MERGEFORMAT </w:instrText>
      </w:r>
      <w:r w:rsidRPr="00332CBD">
        <w:rPr>
          <w:szCs w:val="20"/>
        </w:rPr>
      </w:r>
      <w:r w:rsidRPr="00332CBD">
        <w:rPr>
          <w:szCs w:val="20"/>
        </w:rPr>
        <w:fldChar w:fldCharType="separate"/>
      </w:r>
      <w:r w:rsidR="008B7A17">
        <w:rPr>
          <w:szCs w:val="20"/>
        </w:rPr>
        <w:t>19</w:t>
      </w:r>
      <w:r w:rsidRPr="00332CBD">
        <w:rPr>
          <w:szCs w:val="20"/>
        </w:rPr>
        <w:fldChar w:fldCharType="end"/>
      </w:r>
      <w:r w:rsidRPr="00332CBD">
        <w:rPr>
          <w:szCs w:val="20"/>
        </w:rPr>
        <w:t xml:space="preserve"> </w:t>
      </w:r>
      <w:r w:rsidRPr="00332CBD">
        <w:rPr>
          <w:w w:val="0"/>
          <w:szCs w:val="20"/>
        </w:rPr>
        <w:t xml:space="preserve">of 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8B7A17">
        <w:rPr>
          <w:w w:val="0"/>
          <w:szCs w:val="20"/>
        </w:rPr>
        <w:t>Schedule 2</w:t>
      </w:r>
      <w:r w:rsidRPr="00332CBD">
        <w:rPr>
          <w:w w:val="0"/>
          <w:szCs w:val="20"/>
        </w:rPr>
        <w:fldChar w:fldCharType="end"/>
      </w:r>
      <w:r w:rsidRPr="00332CBD">
        <w:rPr>
          <w:szCs w:val="20"/>
        </w:rPr>
        <w:t>.</w:t>
      </w:r>
      <w:bookmarkEnd w:id="274"/>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75" w:name="_Ref349142583"/>
      <w:bookmarkStart w:id="276" w:name="_Ref323652042"/>
      <w:bookmarkStart w:id="277" w:name="_Ref286068227"/>
      <w:r w:rsidRPr="00332CBD">
        <w:rPr>
          <w:w w:val="0"/>
        </w:rPr>
        <w:lastRenderedPageBreak/>
        <w:t>Electronic product and services information</w:t>
      </w:r>
      <w:bookmarkEnd w:id="275"/>
    </w:p>
    <w:p w:rsidR="00087C11" w:rsidRPr="00332CBD" w:rsidRDefault="00087C11" w:rsidP="000D612A">
      <w:pPr>
        <w:pStyle w:val="MRNumberedHeading2"/>
        <w:jc w:val="both"/>
        <w:rPr>
          <w:szCs w:val="20"/>
        </w:rPr>
      </w:pPr>
      <w:bookmarkStart w:id="278" w:name="_Ref536853302"/>
      <w:bookmarkStart w:id="279" w:name="_Ref441065844"/>
      <w:r w:rsidRPr="00332CBD">
        <w:rPr>
          <w:szCs w:val="20"/>
        </w:rPr>
        <w:t>Where requested by the Authority, the Supplier shall provide the Authority the Product Information and the Services Information in such manner and upon such media as agreed between the Supplier and the Authority from time to time</w:t>
      </w:r>
      <w:bookmarkEnd w:id="278"/>
      <w:r w:rsidRPr="00332CBD">
        <w:rPr>
          <w:szCs w:val="20"/>
        </w:rPr>
        <w:t xml:space="preserve"> for the sole use by the Authority.</w:t>
      </w:r>
      <w:bookmarkEnd w:id="279"/>
      <w:r w:rsidRPr="00332CBD">
        <w:rPr>
          <w:szCs w:val="20"/>
        </w:rPr>
        <w:t xml:space="preserve"> </w:t>
      </w:r>
    </w:p>
    <w:p w:rsidR="00087C11" w:rsidRPr="00332CBD" w:rsidRDefault="00087C11" w:rsidP="000D612A">
      <w:pPr>
        <w:pStyle w:val="MRNumberedHeading2"/>
        <w:jc w:val="both"/>
        <w:rPr>
          <w:szCs w:val="20"/>
        </w:rPr>
      </w:pPr>
      <w:bookmarkStart w:id="280" w:name="_Ref441065845"/>
      <w:r w:rsidRPr="00332CBD">
        <w:rPr>
          <w:szCs w:val="20"/>
        </w:rPr>
        <w:t xml:space="preserve">The Supplier warrants that the Product Information and the Services Information is complete and accurate as at the date upon which it is delivered to the Authority and that the Product Information and/or Services Information shall not contain any data or statement which gives rise to any liability on the part of the Authority following publication of the same in accordance with Clause </w:t>
      </w:r>
      <w:r w:rsidRPr="00332CBD">
        <w:rPr>
          <w:szCs w:val="20"/>
        </w:rPr>
        <w:fldChar w:fldCharType="begin"/>
      </w:r>
      <w:r w:rsidRPr="00332CBD">
        <w:rPr>
          <w:szCs w:val="20"/>
        </w:rPr>
        <w:instrText xml:space="preserve"> REF _Ref349142583 \r \h  \* MERGEFORMAT </w:instrText>
      </w:r>
      <w:r w:rsidRPr="00332CBD">
        <w:rPr>
          <w:szCs w:val="20"/>
        </w:rPr>
      </w:r>
      <w:r w:rsidRPr="00332CBD">
        <w:rPr>
          <w:szCs w:val="20"/>
        </w:rPr>
        <w:fldChar w:fldCharType="separate"/>
      </w:r>
      <w:r w:rsidR="008B7A17">
        <w:rPr>
          <w:szCs w:val="20"/>
        </w:rPr>
        <w:t>20</w:t>
      </w:r>
      <w:r w:rsidRPr="00332CBD">
        <w:rPr>
          <w:szCs w:val="20"/>
        </w:rPr>
        <w:fldChar w:fldCharType="end"/>
      </w:r>
      <w:r w:rsidRPr="00332CBD">
        <w:rPr>
          <w:szCs w:val="20"/>
        </w:rPr>
        <w:t xml:space="preserve"> </w:t>
      </w:r>
      <w:r w:rsidRPr="00332CBD">
        <w:rPr>
          <w:w w:val="0"/>
          <w:szCs w:val="20"/>
        </w:rPr>
        <w:t xml:space="preserve">of 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8B7A17">
        <w:rPr>
          <w:w w:val="0"/>
          <w:szCs w:val="20"/>
        </w:rPr>
        <w:t>Schedule 2</w:t>
      </w:r>
      <w:r w:rsidRPr="00332CBD">
        <w:rPr>
          <w:w w:val="0"/>
          <w:szCs w:val="20"/>
        </w:rPr>
        <w:fldChar w:fldCharType="end"/>
      </w:r>
      <w:r w:rsidRPr="00332CBD">
        <w:rPr>
          <w:szCs w:val="20"/>
        </w:rPr>
        <w:t>.</w:t>
      </w:r>
      <w:bookmarkEnd w:id="280"/>
    </w:p>
    <w:p w:rsidR="00087C11" w:rsidRPr="00332CBD" w:rsidRDefault="00087C11" w:rsidP="000D612A">
      <w:pPr>
        <w:pStyle w:val="MRNumberedHeading2"/>
        <w:jc w:val="both"/>
        <w:rPr>
          <w:szCs w:val="20"/>
        </w:rPr>
      </w:pPr>
      <w:bookmarkStart w:id="281" w:name="_Ref441065846"/>
      <w:r w:rsidRPr="00332CBD">
        <w:rPr>
          <w:szCs w:val="20"/>
        </w:rPr>
        <w:t>If the Product Information and Services Information ceases to be complete and accurate, the Supplier shall promptly notify the Authority in writing of any modification or addition to or any inaccuracy or omission in the Services Information.</w:t>
      </w:r>
      <w:bookmarkEnd w:id="281"/>
    </w:p>
    <w:p w:rsidR="00087C11" w:rsidRPr="00332CBD" w:rsidRDefault="00087C11" w:rsidP="000D612A">
      <w:pPr>
        <w:pStyle w:val="MRNumberedHeading2"/>
        <w:jc w:val="both"/>
        <w:rPr>
          <w:szCs w:val="20"/>
        </w:rPr>
      </w:pPr>
      <w:bookmarkStart w:id="282" w:name="_Ref536854671"/>
      <w:bookmarkStart w:id="283" w:name="_Ref441065847"/>
      <w:r w:rsidRPr="00332CBD">
        <w:rPr>
          <w:szCs w:val="20"/>
        </w:rPr>
        <w:t xml:space="preserve">The Supplier grants the Authority a perpetual, non-exclusive, royalty free licence to use and exploit the Product Information and the Services Information and any Intellectual Property Rights in the Product Information and the Services Information for the purpose of illustrating the range of goods and services (including, without limitation, the Goods and Services) available pursuant to the Authority’s contracts from time to time. Subject to Clause </w:t>
      </w:r>
      <w:r w:rsidRPr="00332CBD">
        <w:rPr>
          <w:szCs w:val="20"/>
        </w:rPr>
        <w:fldChar w:fldCharType="begin"/>
      </w:r>
      <w:r w:rsidRPr="00332CBD">
        <w:rPr>
          <w:szCs w:val="20"/>
        </w:rPr>
        <w:instrText xml:space="preserve"> REF _Ref350941205 \r \h </w:instrText>
      </w:r>
      <w:r w:rsidR="008428F4" w:rsidRPr="00332CBD">
        <w:rPr>
          <w:szCs w:val="20"/>
        </w:rPr>
        <w:instrText xml:space="preserve"> \* MERGEFORMAT </w:instrText>
      </w:r>
      <w:r w:rsidRPr="00332CBD">
        <w:rPr>
          <w:szCs w:val="20"/>
        </w:rPr>
      </w:r>
      <w:r w:rsidRPr="00332CBD">
        <w:rPr>
          <w:szCs w:val="20"/>
        </w:rPr>
        <w:fldChar w:fldCharType="separate"/>
      </w:r>
      <w:r w:rsidR="008B7A17">
        <w:rPr>
          <w:szCs w:val="20"/>
        </w:rPr>
        <w:t>20.5</w:t>
      </w:r>
      <w:r w:rsidRPr="00332CBD">
        <w:rPr>
          <w:szCs w:val="20"/>
        </w:rPr>
        <w:fldChar w:fldCharType="end"/>
      </w:r>
      <w:r w:rsidRPr="00332CBD">
        <w:rPr>
          <w:szCs w:val="20"/>
        </w:rPr>
        <w:t xml:space="preserve"> of this </w:t>
      </w:r>
      <w:r w:rsidRPr="00332CBD">
        <w:rPr>
          <w:szCs w:val="20"/>
        </w:rPr>
        <w:fldChar w:fldCharType="begin"/>
      </w:r>
      <w:r w:rsidRPr="00332CBD">
        <w:rPr>
          <w:szCs w:val="20"/>
        </w:rPr>
        <w:instrText xml:space="preserve"> REF _Ref352916352 \r \h </w:instrText>
      </w:r>
      <w:r w:rsidR="008428F4" w:rsidRPr="00332CBD">
        <w:rPr>
          <w:szCs w:val="20"/>
        </w:rPr>
        <w:instrText xml:space="preserve"> \* MERGEFORMAT </w:instrText>
      </w:r>
      <w:r w:rsidRPr="00332CBD">
        <w:rPr>
          <w:szCs w:val="20"/>
        </w:rPr>
      </w:r>
      <w:r w:rsidRPr="00332CBD">
        <w:rPr>
          <w:szCs w:val="20"/>
        </w:rPr>
        <w:fldChar w:fldCharType="separate"/>
      </w:r>
      <w:r w:rsidR="008B7A17">
        <w:rPr>
          <w:szCs w:val="20"/>
        </w:rPr>
        <w:t>Schedule 2</w:t>
      </w:r>
      <w:r w:rsidRPr="00332CBD">
        <w:rPr>
          <w:szCs w:val="20"/>
        </w:rPr>
        <w:fldChar w:fldCharType="end"/>
      </w:r>
      <w:r w:rsidRPr="00332CBD">
        <w:rPr>
          <w:szCs w:val="20"/>
        </w:rPr>
        <w:t xml:space="preserve">, no obligation to illustrate or advertise the Services Information is imposed on the Authority, as a consequence of the licence conferred by this Clause </w:t>
      </w:r>
      <w:r w:rsidRPr="00332CBD">
        <w:rPr>
          <w:szCs w:val="20"/>
        </w:rPr>
        <w:fldChar w:fldCharType="begin"/>
      </w:r>
      <w:r w:rsidRPr="00332CBD">
        <w:rPr>
          <w:szCs w:val="20"/>
        </w:rPr>
        <w:instrText xml:space="preserve"> REF _Ref536854671 \r \h  \* MERGEFORMAT </w:instrText>
      </w:r>
      <w:r w:rsidRPr="00332CBD">
        <w:rPr>
          <w:szCs w:val="20"/>
        </w:rPr>
      </w:r>
      <w:r w:rsidRPr="00332CBD">
        <w:rPr>
          <w:szCs w:val="20"/>
        </w:rPr>
        <w:fldChar w:fldCharType="separate"/>
      </w:r>
      <w:r w:rsidR="008B7A17">
        <w:rPr>
          <w:szCs w:val="20"/>
        </w:rPr>
        <w:t>20.4</w:t>
      </w:r>
      <w:r w:rsidRPr="00332CBD">
        <w:rPr>
          <w:szCs w:val="20"/>
        </w:rPr>
        <w:fldChar w:fldCharType="end"/>
      </w:r>
      <w:bookmarkEnd w:id="282"/>
      <w:r w:rsidRPr="00332CBD">
        <w:rPr>
          <w:szCs w:val="20"/>
        </w:rPr>
        <w:t xml:space="preserve"> </w:t>
      </w:r>
      <w:r w:rsidRPr="00332CBD">
        <w:rPr>
          <w:w w:val="0"/>
          <w:szCs w:val="20"/>
        </w:rPr>
        <w:t xml:space="preserve">of 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8B7A17">
        <w:rPr>
          <w:w w:val="0"/>
          <w:szCs w:val="20"/>
        </w:rPr>
        <w:t>Schedule 2</w:t>
      </w:r>
      <w:r w:rsidRPr="00332CBD">
        <w:rPr>
          <w:w w:val="0"/>
          <w:szCs w:val="20"/>
        </w:rPr>
        <w:fldChar w:fldCharType="end"/>
      </w:r>
      <w:r w:rsidRPr="00332CBD">
        <w:rPr>
          <w:szCs w:val="20"/>
        </w:rPr>
        <w:t>.</w:t>
      </w:r>
      <w:bookmarkEnd w:id="283"/>
      <w:r w:rsidRPr="00332CBD">
        <w:rPr>
          <w:szCs w:val="20"/>
        </w:rPr>
        <w:t xml:space="preserve"> </w:t>
      </w:r>
    </w:p>
    <w:p w:rsidR="00087C11" w:rsidRPr="00332CBD" w:rsidRDefault="00087C11" w:rsidP="000D612A">
      <w:pPr>
        <w:pStyle w:val="MRNumberedHeading2"/>
        <w:jc w:val="both"/>
        <w:rPr>
          <w:szCs w:val="20"/>
        </w:rPr>
      </w:pPr>
      <w:bookmarkStart w:id="284" w:name="_Ref350941205"/>
      <w:r w:rsidRPr="00332CBD">
        <w:rPr>
          <w:szCs w:val="20"/>
        </w:rPr>
        <w:t>The Authority may reproduce for its sole use the Services Information provided by the Supplier in the Authority's product and/or services catalogue from time to time which may be made available on any NHS communications networks in electronic format and/or made available on the Authority's external website and/or made available on other digital media from time to time.</w:t>
      </w:r>
      <w:bookmarkEnd w:id="284"/>
    </w:p>
    <w:p w:rsidR="00087C11" w:rsidRPr="00332CBD" w:rsidRDefault="00087C11" w:rsidP="000D612A">
      <w:pPr>
        <w:pStyle w:val="MRNumberedHeading2"/>
        <w:jc w:val="both"/>
        <w:rPr>
          <w:szCs w:val="20"/>
        </w:rPr>
      </w:pPr>
      <w:bookmarkStart w:id="285" w:name="_Ref349143653"/>
      <w:r w:rsidRPr="00332CBD">
        <w:rPr>
          <w:szCs w:val="20"/>
        </w:rPr>
        <w:t xml:space="preserve">Before any publication of the Product Information and the Services Information (electronic or otherwise) is made by the Authority, the Authority will submit a copy of the relevant sections of the Authority's product and/or services catalogue to the Supplier for approval, such approval not to be unreasonably withheld or delayed. For the avoidance of doubt the Supplier shall have no right to compel the Authority to exhibit the Product Information and the Services Information in any product and/or services catalogue as a result of the approval given by it pursuant to this Clause </w:t>
      </w:r>
      <w:r w:rsidRPr="00332CBD">
        <w:rPr>
          <w:szCs w:val="20"/>
        </w:rPr>
        <w:fldChar w:fldCharType="begin"/>
      </w:r>
      <w:r w:rsidRPr="00332CBD">
        <w:rPr>
          <w:szCs w:val="20"/>
        </w:rPr>
        <w:instrText xml:space="preserve"> REF _Ref349143653 \r \h  \* MERGEFORMAT </w:instrText>
      </w:r>
      <w:r w:rsidRPr="00332CBD">
        <w:rPr>
          <w:szCs w:val="20"/>
        </w:rPr>
      </w:r>
      <w:r w:rsidRPr="00332CBD">
        <w:rPr>
          <w:szCs w:val="20"/>
        </w:rPr>
        <w:fldChar w:fldCharType="separate"/>
      </w:r>
      <w:r w:rsidR="008B7A17">
        <w:rPr>
          <w:szCs w:val="20"/>
        </w:rPr>
        <w:t>20.6</w:t>
      </w:r>
      <w:r w:rsidRPr="00332CBD">
        <w:rPr>
          <w:szCs w:val="20"/>
        </w:rPr>
        <w:fldChar w:fldCharType="end"/>
      </w:r>
      <w:r w:rsidRPr="00332CBD">
        <w:rPr>
          <w:szCs w:val="20"/>
        </w:rPr>
        <w:t xml:space="preserve"> </w:t>
      </w:r>
      <w:r w:rsidRPr="00332CBD">
        <w:rPr>
          <w:w w:val="0"/>
          <w:szCs w:val="20"/>
        </w:rPr>
        <w:t xml:space="preserve">of 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8B7A17">
        <w:rPr>
          <w:w w:val="0"/>
          <w:szCs w:val="20"/>
        </w:rPr>
        <w:t>Schedule 2</w:t>
      </w:r>
      <w:r w:rsidRPr="00332CBD">
        <w:rPr>
          <w:w w:val="0"/>
          <w:szCs w:val="20"/>
        </w:rPr>
        <w:fldChar w:fldCharType="end"/>
      </w:r>
      <w:r w:rsidRPr="00332CBD">
        <w:rPr>
          <w:w w:val="0"/>
          <w:szCs w:val="20"/>
        </w:rPr>
        <w:t xml:space="preserve"> </w:t>
      </w:r>
      <w:r w:rsidRPr="00332CBD">
        <w:rPr>
          <w:szCs w:val="20"/>
        </w:rPr>
        <w:t>or otherwise under the terms of this Framework Agreement.</w:t>
      </w:r>
      <w:bookmarkEnd w:id="285"/>
    </w:p>
    <w:p w:rsidR="00087C11" w:rsidRPr="00332CBD" w:rsidRDefault="00087C11" w:rsidP="000D612A">
      <w:pPr>
        <w:pStyle w:val="MRNumberedHeading2"/>
        <w:jc w:val="both"/>
        <w:rPr>
          <w:szCs w:val="20"/>
        </w:rPr>
      </w:pPr>
      <w:bookmarkStart w:id="286" w:name="_Ref441065848"/>
      <w:r w:rsidRPr="00332CBD">
        <w:rPr>
          <w:szCs w:val="20"/>
        </w:rPr>
        <w:t>If requested in writing by the Authority, and to the extent not already agreed as part of the Specification and Tender Response Document, the Supplier and the Authority shall discuss and seek to agree in good faith arrangements to use any Electronic Trading System.</w:t>
      </w:r>
      <w:bookmarkEnd w:id="286"/>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87" w:name="_Ref350762083"/>
      <w:r w:rsidRPr="00332CBD">
        <w:rPr>
          <w:w w:val="0"/>
        </w:rPr>
        <w:t>Change management</w:t>
      </w:r>
      <w:bookmarkStart w:id="288" w:name="Page_92"/>
      <w:bookmarkEnd w:id="276"/>
      <w:bookmarkEnd w:id="287"/>
      <w:bookmarkEnd w:id="288"/>
    </w:p>
    <w:p w:rsidR="00087C11" w:rsidRPr="00332CBD" w:rsidRDefault="00087C11" w:rsidP="00921348">
      <w:pPr>
        <w:pStyle w:val="MRheading20"/>
        <w:numPr>
          <w:ilvl w:val="1"/>
          <w:numId w:val="18"/>
        </w:numPr>
        <w:spacing w:line="240" w:lineRule="auto"/>
        <w:rPr>
          <w:lang w:val="en-US"/>
        </w:rPr>
      </w:pPr>
      <w:bookmarkStart w:id="289" w:name="_Ref441065849"/>
      <w:r w:rsidRPr="00332CBD">
        <w:rPr>
          <w:lang w:val="en-US"/>
        </w:rPr>
        <w:t>The Supplier acknowledges to the Authority that the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289"/>
    </w:p>
    <w:p w:rsidR="00087C11" w:rsidRDefault="00B3305B" w:rsidP="00921348">
      <w:pPr>
        <w:pStyle w:val="MRheading20"/>
        <w:numPr>
          <w:ilvl w:val="1"/>
          <w:numId w:val="18"/>
        </w:numPr>
        <w:spacing w:line="240" w:lineRule="auto"/>
        <w:rPr>
          <w:lang w:val="en-US"/>
        </w:rPr>
      </w:pPr>
      <w:bookmarkStart w:id="290" w:name="_Ref441065850"/>
      <w:r>
        <w:rPr>
          <w:lang w:val="en-US"/>
        </w:rPr>
        <w:lastRenderedPageBreak/>
        <w:t xml:space="preserve">Subject to Clause </w:t>
      </w:r>
      <w:r>
        <w:rPr>
          <w:lang w:val="en-US"/>
        </w:rPr>
        <w:fldChar w:fldCharType="begin"/>
      </w:r>
      <w:r>
        <w:rPr>
          <w:lang w:val="en-US"/>
        </w:rPr>
        <w:instrText xml:space="preserve"> REF _Ref502928192 \r \h </w:instrText>
      </w:r>
      <w:r>
        <w:rPr>
          <w:lang w:val="en-US"/>
        </w:rPr>
      </w:r>
      <w:r>
        <w:rPr>
          <w:lang w:val="en-US"/>
        </w:rPr>
        <w:fldChar w:fldCharType="separate"/>
      </w:r>
      <w:r w:rsidR="008B7A17">
        <w:rPr>
          <w:lang w:val="en-US"/>
        </w:rPr>
        <w:t>21.3</w:t>
      </w:r>
      <w:r>
        <w:rPr>
          <w:lang w:val="en-US"/>
        </w:rPr>
        <w:fldChar w:fldCharType="end"/>
      </w:r>
      <w:r>
        <w:rPr>
          <w:lang w:val="en-US"/>
        </w:rPr>
        <w:t xml:space="preserve"> of this </w:t>
      </w:r>
      <w:r>
        <w:rPr>
          <w:lang w:val="en-US"/>
        </w:rPr>
        <w:fldChar w:fldCharType="begin"/>
      </w:r>
      <w:r>
        <w:rPr>
          <w:lang w:val="en-US"/>
        </w:rPr>
        <w:instrText xml:space="preserve"> REF _Ref352916352 \r \h </w:instrText>
      </w:r>
      <w:r>
        <w:rPr>
          <w:lang w:val="en-US"/>
        </w:rPr>
      </w:r>
      <w:r>
        <w:rPr>
          <w:lang w:val="en-US"/>
        </w:rPr>
        <w:fldChar w:fldCharType="separate"/>
      </w:r>
      <w:r w:rsidR="008B7A17">
        <w:rPr>
          <w:lang w:val="en-US"/>
        </w:rPr>
        <w:t>Schedule 2</w:t>
      </w:r>
      <w:r>
        <w:rPr>
          <w:lang w:val="en-US"/>
        </w:rPr>
        <w:fldChar w:fldCharType="end"/>
      </w:r>
      <w:r>
        <w:rPr>
          <w:lang w:val="en-US"/>
        </w:rPr>
        <w:t>, a</w:t>
      </w:r>
      <w:r w:rsidR="00087C11" w:rsidRPr="00332CBD">
        <w:rPr>
          <w:lang w:val="en-US"/>
        </w:rPr>
        <w:t xml:space="preserve">ny change to the </w:t>
      </w:r>
      <w:r w:rsidR="006B67ED">
        <w:rPr>
          <w:lang w:val="en-US"/>
        </w:rPr>
        <w:t xml:space="preserve">Goods and/or </w:t>
      </w:r>
      <w:r w:rsidR="00087C11" w:rsidRPr="00332CBD">
        <w:rPr>
          <w:lang w:val="en-US"/>
        </w:rPr>
        <w:t>Services or other variation to this Framework Agreement shall only be binding once it has been agreed in writing and signed by an authorised representative of both Parties.</w:t>
      </w:r>
      <w:bookmarkEnd w:id="290"/>
      <w:r w:rsidR="00087C11" w:rsidRPr="00332CBD">
        <w:rPr>
          <w:lang w:val="en-US"/>
        </w:rPr>
        <w:t xml:space="preserve"> </w:t>
      </w:r>
    </w:p>
    <w:p w:rsidR="00B3305B" w:rsidRPr="00B3305B" w:rsidRDefault="00B3305B" w:rsidP="00B3305B">
      <w:pPr>
        <w:pStyle w:val="MRheading20"/>
        <w:numPr>
          <w:ilvl w:val="1"/>
          <w:numId w:val="18"/>
        </w:numPr>
        <w:spacing w:line="240" w:lineRule="auto"/>
        <w:rPr>
          <w:lang w:val="en-US"/>
        </w:rPr>
      </w:pPr>
      <w:bookmarkStart w:id="291" w:name="_Ref502928192"/>
      <w:r>
        <w:rPr>
          <w:lang w:val="en-US"/>
        </w:rPr>
        <w:t>Any change to the Data Protection Protocol shall be made in accordance with the relevant provisions of that protocol.</w:t>
      </w:r>
      <w:bookmarkEnd w:id="291"/>
      <w:r>
        <w:rPr>
          <w:lang w:val="en-US"/>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292" w:name="_Ref286071345"/>
      <w:r w:rsidRPr="00332CBD">
        <w:rPr>
          <w:w w:val="0"/>
        </w:rPr>
        <w:t>Dispute resolution</w:t>
      </w:r>
      <w:bookmarkStart w:id="293" w:name="Page_93"/>
      <w:bookmarkEnd w:id="277"/>
      <w:bookmarkEnd w:id="292"/>
      <w:bookmarkEnd w:id="293"/>
    </w:p>
    <w:p w:rsidR="00B12AD6" w:rsidRPr="00B12AD6" w:rsidRDefault="00B12AD6" w:rsidP="009E5FF9">
      <w:pPr>
        <w:pStyle w:val="MRNumberedHeading2"/>
        <w:numPr>
          <w:ilvl w:val="1"/>
          <w:numId w:val="18"/>
        </w:numPr>
        <w:jc w:val="both"/>
        <w:rPr>
          <w:w w:val="0"/>
          <w:szCs w:val="20"/>
        </w:rPr>
      </w:pPr>
      <w:bookmarkStart w:id="294" w:name="_Ref441065851"/>
      <w:bookmarkStart w:id="295" w:name="_Ref282592203"/>
      <w:r w:rsidRPr="00B12AD6">
        <w:rPr>
          <w:w w:val="0"/>
          <w:szCs w:val="20"/>
        </w:rPr>
        <w:t xml:space="preserve">During any Dispute, including a Dispute as to the validity of the </w:t>
      </w:r>
      <w:r w:rsidR="0018136D">
        <w:rPr>
          <w:w w:val="0"/>
          <w:szCs w:val="20"/>
        </w:rPr>
        <w:t>Framework Agreement</w:t>
      </w:r>
      <w:r w:rsidRPr="00B12AD6">
        <w:rPr>
          <w:w w:val="0"/>
          <w:szCs w:val="20"/>
        </w:rPr>
        <w:t xml:space="preserve">, it is agreed that the Supplier shall continue its performance of the provisions of the </w:t>
      </w:r>
      <w:r w:rsidR="0018136D">
        <w:rPr>
          <w:w w:val="0"/>
          <w:szCs w:val="20"/>
        </w:rPr>
        <w:t>Framework Agreement</w:t>
      </w:r>
      <w:r w:rsidRPr="00B12AD6">
        <w:rPr>
          <w:w w:val="0"/>
          <w:szCs w:val="20"/>
        </w:rPr>
        <w:t xml:space="preserve"> (unless the Authority requests in writing that the Supplier does not do so).</w:t>
      </w:r>
    </w:p>
    <w:p w:rsidR="00B12AD6" w:rsidRPr="00B12AD6" w:rsidRDefault="00B12AD6" w:rsidP="009E5FF9">
      <w:pPr>
        <w:pStyle w:val="MRNumberedHeading2"/>
        <w:numPr>
          <w:ilvl w:val="1"/>
          <w:numId w:val="18"/>
        </w:numPr>
        <w:jc w:val="both"/>
        <w:rPr>
          <w:w w:val="0"/>
          <w:szCs w:val="20"/>
        </w:rPr>
      </w:pPr>
      <w:r w:rsidRPr="00B12AD6">
        <w:rPr>
          <w:w w:val="0"/>
          <w:szCs w:val="20"/>
        </w:rPr>
        <w:t xml:space="preserve">In the case of a Dispute the Supplier and the Authority shall make every reasonable effort to communicate and cooperate with each other with a view to resolving the Dispute and shall follow the procedure set out in </w:t>
      </w:r>
      <w:r w:rsidR="000E2746">
        <w:rPr>
          <w:w w:val="0"/>
          <w:szCs w:val="20"/>
        </w:rPr>
        <w:t xml:space="preserve">this </w:t>
      </w:r>
      <w:r w:rsidRPr="00B12AD6">
        <w:rPr>
          <w:w w:val="0"/>
          <w:szCs w:val="20"/>
        </w:rPr>
        <w:t>Clause 22 of this Schedule 2.</w:t>
      </w:r>
    </w:p>
    <w:p w:rsidR="00B12AD6" w:rsidRPr="00B12AD6" w:rsidRDefault="00B12AD6" w:rsidP="009E5FF9">
      <w:pPr>
        <w:pStyle w:val="MRNumberedHeading2"/>
        <w:numPr>
          <w:ilvl w:val="1"/>
          <w:numId w:val="18"/>
        </w:numPr>
        <w:jc w:val="both"/>
        <w:rPr>
          <w:w w:val="0"/>
          <w:szCs w:val="20"/>
        </w:rPr>
      </w:pPr>
      <w:r w:rsidRPr="00B12AD6">
        <w:rPr>
          <w:w w:val="0"/>
          <w:szCs w:val="20"/>
        </w:rPr>
        <w:t>In the event of a Dispute either Party may serve a Dispute Notice on the other Party to commence formal resolution of the Dispute.  The Dispute Notice shall set out:</w:t>
      </w:r>
    </w:p>
    <w:p w:rsidR="00B12AD6" w:rsidRPr="009E5FF9" w:rsidRDefault="00B12AD6" w:rsidP="009E5FF9">
      <w:pPr>
        <w:pStyle w:val="MRheading20"/>
        <w:numPr>
          <w:ilvl w:val="2"/>
          <w:numId w:val="2"/>
        </w:numPr>
        <w:tabs>
          <w:tab w:val="left" w:pos="1716"/>
        </w:tabs>
        <w:spacing w:line="240" w:lineRule="auto"/>
        <w:ind w:hanging="924"/>
      </w:pPr>
      <w:r w:rsidRPr="009E5FF9">
        <w:t>the material particulars of the Dispute; and</w:t>
      </w:r>
    </w:p>
    <w:p w:rsidR="00B12AD6" w:rsidRPr="009E5FF9" w:rsidRDefault="00B12AD6" w:rsidP="009E5FF9">
      <w:pPr>
        <w:pStyle w:val="MRheading20"/>
        <w:numPr>
          <w:ilvl w:val="2"/>
          <w:numId w:val="2"/>
        </w:numPr>
        <w:tabs>
          <w:tab w:val="left" w:pos="1716"/>
        </w:tabs>
        <w:spacing w:line="240" w:lineRule="auto"/>
        <w:ind w:hanging="924"/>
      </w:pPr>
      <w:r w:rsidRPr="009E5FF9">
        <w:t>the reasons why the Party serving the Dispute Notice believes the Dispute has arisen.</w:t>
      </w:r>
    </w:p>
    <w:p w:rsidR="00B12AD6" w:rsidRPr="00B12AD6" w:rsidRDefault="00B12AD6" w:rsidP="009E5FF9">
      <w:pPr>
        <w:pStyle w:val="MRNumberedHeading2"/>
        <w:numPr>
          <w:ilvl w:val="1"/>
          <w:numId w:val="18"/>
        </w:numPr>
        <w:jc w:val="both"/>
        <w:rPr>
          <w:w w:val="0"/>
          <w:szCs w:val="20"/>
        </w:rPr>
      </w:pPr>
      <w:r w:rsidRPr="00B12AD6">
        <w:rPr>
          <w:w w:val="0"/>
          <w:szCs w:val="20"/>
        </w:rPr>
        <w:t>Following the service of a Dispute Notice the Parties shall first seek to resolve the Dispute by convening a meeting between the Authority’s Contract Manager and the Supplier’s Contract Manager (together the “</w:t>
      </w:r>
      <w:r w:rsidRPr="0018136D">
        <w:rPr>
          <w:b/>
          <w:w w:val="0"/>
          <w:szCs w:val="20"/>
        </w:rPr>
        <w:t>Contract Managers</w:t>
      </w:r>
      <w:r w:rsidRPr="00B12AD6">
        <w:rPr>
          <w:w w:val="0"/>
          <w:szCs w:val="20"/>
        </w:rPr>
        <w:t xml:space="preserve">”).  </w:t>
      </w:r>
    </w:p>
    <w:p w:rsidR="00B12AD6" w:rsidRPr="009E5FF9" w:rsidRDefault="00B12AD6" w:rsidP="009E5FF9">
      <w:pPr>
        <w:pStyle w:val="MRheading20"/>
        <w:numPr>
          <w:ilvl w:val="2"/>
          <w:numId w:val="2"/>
        </w:numPr>
        <w:tabs>
          <w:tab w:val="left" w:pos="1716"/>
        </w:tabs>
        <w:spacing w:line="240" w:lineRule="auto"/>
        <w:ind w:hanging="924"/>
      </w:pPr>
      <w:r w:rsidRPr="009E5FF9">
        <w:t>The meeting of the Contract Managers must take place within five (5) Business Days of the date of the Dispute Notice (the “</w:t>
      </w:r>
      <w:r w:rsidRPr="0018136D">
        <w:rPr>
          <w:b/>
        </w:rPr>
        <w:t>Dispute Meeting</w:t>
      </w:r>
      <w:r w:rsidRPr="009E5FF9">
        <w:t xml:space="preserve">”).  </w:t>
      </w:r>
    </w:p>
    <w:p w:rsidR="00B12AD6" w:rsidRPr="009E5FF9" w:rsidRDefault="00B12AD6" w:rsidP="009E5FF9">
      <w:pPr>
        <w:pStyle w:val="MRheading20"/>
        <w:numPr>
          <w:ilvl w:val="2"/>
          <w:numId w:val="2"/>
        </w:numPr>
        <w:tabs>
          <w:tab w:val="left" w:pos="1716"/>
        </w:tabs>
        <w:spacing w:line="240" w:lineRule="auto"/>
        <w:ind w:hanging="924"/>
      </w:pPr>
      <w:r w:rsidRPr="009E5FF9">
        <w:t>The Contract Managers shall be given ten (10) Business Days following the date of the Dispute Meeting to resolve the Dispute.</w:t>
      </w:r>
    </w:p>
    <w:p w:rsidR="00B12AD6" w:rsidRPr="009E5FF9" w:rsidRDefault="00B12AD6" w:rsidP="009E5FF9">
      <w:pPr>
        <w:pStyle w:val="MRheading20"/>
        <w:numPr>
          <w:ilvl w:val="2"/>
          <w:numId w:val="2"/>
        </w:numPr>
        <w:tabs>
          <w:tab w:val="left" w:pos="1716"/>
        </w:tabs>
        <w:spacing w:line="240" w:lineRule="auto"/>
        <w:ind w:hanging="924"/>
      </w:pPr>
      <w:r w:rsidRPr="009E5FF9">
        <w:t>The Contract Managers can agree to further meetings at level</w:t>
      </w:r>
      <w:r w:rsidR="000E2746">
        <w:t>s 2 and/or 3 as referred to at C</w:t>
      </w:r>
      <w:r w:rsidRPr="009E5FF9">
        <w:t>lause 5.1 of the Key Provisions in Schedule 1, in addition to the Dispute Meeting, but such meetings must be held within the ten (10) Business Day timetable set out in paragraph 22.4.2 of Schedule 2.</w:t>
      </w:r>
    </w:p>
    <w:p w:rsidR="00B12AD6" w:rsidRPr="009E5FF9" w:rsidRDefault="00B12AD6" w:rsidP="009E5FF9">
      <w:pPr>
        <w:pStyle w:val="MRheading20"/>
        <w:numPr>
          <w:ilvl w:val="2"/>
          <w:numId w:val="2"/>
        </w:numPr>
        <w:tabs>
          <w:tab w:val="left" w:pos="1716"/>
        </w:tabs>
        <w:spacing w:line="240" w:lineRule="auto"/>
        <w:ind w:hanging="924"/>
      </w:pPr>
      <w:r w:rsidRPr="009E5FF9">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p>
    <w:p w:rsidR="00B12AD6" w:rsidRPr="00B12AD6" w:rsidRDefault="00B12AD6" w:rsidP="009E5FF9">
      <w:pPr>
        <w:pStyle w:val="MRNumberedHeading2"/>
        <w:numPr>
          <w:ilvl w:val="1"/>
          <w:numId w:val="18"/>
        </w:numPr>
        <w:jc w:val="both"/>
        <w:rPr>
          <w:w w:val="0"/>
          <w:szCs w:val="20"/>
        </w:rPr>
      </w:pPr>
      <w:r w:rsidRPr="00B12AD6">
        <w:rPr>
          <w:w w:val="0"/>
          <w:szCs w:val="20"/>
        </w:rPr>
        <w:t>If the procedure set out in Clause 22.4 of this Schedule 2 has been exhausted and fails to resolve the Dispute either party may request the Dispute be resolved by way of a binding expert determination (pursuant to Clause 22.6 of this Schedule 2). For the avoidance of doubt, the Expert shall determine</w:t>
      </w:r>
      <w:r w:rsidR="00B241D4">
        <w:rPr>
          <w:w w:val="0"/>
          <w:szCs w:val="20"/>
        </w:rPr>
        <w:t xml:space="preserve"> all</w:t>
      </w:r>
      <w:r w:rsidRPr="00B12AD6">
        <w:rPr>
          <w:w w:val="0"/>
          <w:szCs w:val="20"/>
        </w:rPr>
        <w:t xml:space="preserve"> matters (including, without limitation, matters of contractual construction and interpretation) in connection with </w:t>
      </w:r>
      <w:r w:rsidRPr="00B12AD6">
        <w:rPr>
          <w:w w:val="0"/>
          <w:szCs w:val="20"/>
        </w:rPr>
        <w:lastRenderedPageBreak/>
        <w:t xml:space="preserve">any Dispute referred to binding expert determination pursuant to Clause 22.6 of this Schedule 2. </w:t>
      </w:r>
    </w:p>
    <w:p w:rsidR="00B12AD6" w:rsidRPr="00B12AD6" w:rsidRDefault="00B12AD6" w:rsidP="009E5FF9">
      <w:pPr>
        <w:pStyle w:val="MRNumberedHeading2"/>
        <w:numPr>
          <w:ilvl w:val="1"/>
          <w:numId w:val="18"/>
        </w:numPr>
        <w:jc w:val="both"/>
        <w:rPr>
          <w:w w:val="0"/>
          <w:szCs w:val="20"/>
        </w:rPr>
      </w:pPr>
      <w:r w:rsidRPr="00B12AD6">
        <w:rPr>
          <w:w w:val="0"/>
          <w:szCs w:val="20"/>
        </w:rPr>
        <w:t xml:space="preserve">Where the Dispute is referred to binding expert determination the following process will apply: </w:t>
      </w:r>
    </w:p>
    <w:p w:rsidR="00B12AD6" w:rsidRPr="009E5FF9" w:rsidRDefault="00B12AD6" w:rsidP="009E5FF9">
      <w:pPr>
        <w:pStyle w:val="MRheading20"/>
        <w:numPr>
          <w:ilvl w:val="2"/>
          <w:numId w:val="2"/>
        </w:numPr>
        <w:tabs>
          <w:tab w:val="left" w:pos="1716"/>
        </w:tabs>
        <w:spacing w:line="240" w:lineRule="auto"/>
        <w:ind w:hanging="924"/>
      </w:pPr>
      <w:r w:rsidRPr="009E5FF9">
        <w:t>The Party wishing to refer the Dispute to expert determination shall give notice in writing to the other Party informing it of its wish to refer the Dispute to expert determination and giving brief details of its position in the Dispute.</w:t>
      </w:r>
    </w:p>
    <w:p w:rsidR="00B12AD6" w:rsidRPr="009E5FF9" w:rsidRDefault="00B12AD6" w:rsidP="009E5FF9">
      <w:pPr>
        <w:pStyle w:val="MRheading20"/>
        <w:numPr>
          <w:ilvl w:val="2"/>
          <w:numId w:val="2"/>
        </w:numPr>
        <w:tabs>
          <w:tab w:val="left" w:pos="1716"/>
        </w:tabs>
        <w:spacing w:line="240" w:lineRule="auto"/>
        <w:ind w:hanging="924"/>
      </w:pPr>
      <w:r w:rsidRPr="009E5FF9">
        <w:t>The Parties shall attempt to agree upon a single expert (who must have no connection with the Dispute unless both Parties have consented in writing) (an “</w:t>
      </w:r>
      <w:r w:rsidRPr="000E2746">
        <w:rPr>
          <w:b/>
        </w:rPr>
        <w:t>Expert</w:t>
      </w:r>
      <w:r w:rsidRPr="009E5FF9">
        <w:t>”). For the avoidance of doubt, where the Dispute relates to contractual interpreta</w:t>
      </w:r>
      <w:r w:rsidR="00857EEF">
        <w:t>tion and construction, the Exper</w:t>
      </w:r>
      <w:r w:rsidRPr="009E5FF9">
        <w:t>t may be Queen’s Counsel.  In the event that the Parties fail to agree upon an Expert within five (5) Business Days following the date of the notice referred to in paragraph 22.6.1 of this Schedule 2 (or if the person agreed upon is unable or unwilling to act), the Parties agree that the Expert will be nominated and confirmed to be appointed by the Centre for Effective Dispute Resolution.</w:t>
      </w:r>
    </w:p>
    <w:p w:rsidR="00B12AD6" w:rsidRPr="009E5FF9" w:rsidRDefault="00B12AD6" w:rsidP="009E5FF9">
      <w:pPr>
        <w:pStyle w:val="MRheading20"/>
        <w:numPr>
          <w:ilvl w:val="2"/>
          <w:numId w:val="2"/>
        </w:numPr>
        <w:tabs>
          <w:tab w:val="left" w:pos="1716"/>
        </w:tabs>
        <w:spacing w:line="240" w:lineRule="auto"/>
        <w:ind w:hanging="924"/>
      </w:pPr>
      <w:r w:rsidRPr="009E5FF9">
        <w:t>The Expert must be willing and able to complete the expert determination process within thirty (30) Business Days of the Date of Final</w:t>
      </w:r>
      <w:r w:rsidR="00545FE0">
        <w:t xml:space="preserve"> Representations (as defined </w:t>
      </w:r>
      <w:r w:rsidR="004E0B82">
        <w:t xml:space="preserve">below </w:t>
      </w:r>
      <w:r w:rsidRPr="009E5FF9">
        <w:t>in Clause 22.6.5 of this Schedule 2).</w:t>
      </w:r>
    </w:p>
    <w:p w:rsidR="00B12AD6" w:rsidRPr="009E5FF9" w:rsidRDefault="00B12AD6" w:rsidP="009E5FF9">
      <w:pPr>
        <w:pStyle w:val="MRheading20"/>
        <w:numPr>
          <w:ilvl w:val="2"/>
          <w:numId w:val="2"/>
        </w:numPr>
        <w:tabs>
          <w:tab w:val="left" w:pos="1716"/>
        </w:tabs>
        <w:spacing w:line="240" w:lineRule="auto"/>
        <w:ind w:hanging="924"/>
      </w:pPr>
      <w:r w:rsidRPr="009E5FF9">
        <w:t>The Expert shall act as an expert not as an arbitrator or legal advisor. There will be no formal hearing and the Expert shall regulate the procedure as she or he sees fit.</w:t>
      </w:r>
    </w:p>
    <w:p w:rsidR="00B12AD6" w:rsidRPr="009E5FF9" w:rsidRDefault="00B12AD6" w:rsidP="009E5FF9">
      <w:pPr>
        <w:pStyle w:val="MRheading20"/>
        <w:numPr>
          <w:ilvl w:val="2"/>
          <w:numId w:val="2"/>
        </w:numPr>
        <w:tabs>
          <w:tab w:val="left" w:pos="1716"/>
        </w:tabs>
        <w:spacing w:line="240" w:lineRule="auto"/>
        <w:ind w:hanging="924"/>
      </w:pPr>
      <w:r w:rsidRPr="009E5FF9">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 (“</w:t>
      </w:r>
      <w:r w:rsidRPr="000E2746">
        <w:rPr>
          <w:b/>
        </w:rPr>
        <w:t>Date of Final Representations</w:t>
      </w:r>
      <w:r w:rsidRPr="009E5FF9">
        <w:t>”). Any documents provided to the Expert and any correspondence to or from the Expert, including email exchanges, shall be copied to the other Party simultaneously.</w:t>
      </w:r>
    </w:p>
    <w:p w:rsidR="00B12AD6" w:rsidRPr="009E5FF9" w:rsidRDefault="00B12AD6" w:rsidP="009E5FF9">
      <w:pPr>
        <w:pStyle w:val="MRheading20"/>
        <w:numPr>
          <w:ilvl w:val="2"/>
          <w:numId w:val="2"/>
        </w:numPr>
        <w:tabs>
          <w:tab w:val="left" w:pos="1716"/>
        </w:tabs>
        <w:spacing w:line="240" w:lineRule="auto"/>
        <w:ind w:hanging="924"/>
      </w:pPr>
      <w:r w:rsidRPr="009E5FF9">
        <w:t>The Expert shall have the power to open up, review and revise any certificate, opinion, requisition or notice and to determine all matters in Dispute (including his jurisdiction to determine matters that have been referred to him).</w:t>
      </w:r>
    </w:p>
    <w:p w:rsidR="00B12AD6" w:rsidRPr="009E5FF9" w:rsidRDefault="00B12AD6" w:rsidP="009E5FF9">
      <w:pPr>
        <w:pStyle w:val="MRheading20"/>
        <w:numPr>
          <w:ilvl w:val="2"/>
          <w:numId w:val="2"/>
        </w:numPr>
        <w:tabs>
          <w:tab w:val="left" w:pos="1716"/>
        </w:tabs>
        <w:spacing w:line="240" w:lineRule="auto"/>
        <w:ind w:hanging="924"/>
      </w:pPr>
      <w:r w:rsidRPr="009E5FF9">
        <w:t xml:space="preserve">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  For the avoidance of doubt, where the Expert is not Queen’s Counsel, and the Expert requires advice or assistance on matters of contractual interpretation and construction, the Expert may take such advice and assistance from a third party Queen’s Counsel of their </w:t>
      </w:r>
      <w:r w:rsidRPr="009E5FF9">
        <w:lastRenderedPageBreak/>
        <w:t xml:space="preserve">choosing under this Clause 22.6.7 of this Schedule 2. The Parties will pay any such third party costs incurred pursuant to this </w:t>
      </w:r>
      <w:r w:rsidR="004B16AB">
        <w:t xml:space="preserve">Clause </w:t>
      </w:r>
      <w:r w:rsidRPr="009E5FF9">
        <w:t xml:space="preserve">22.6.7 of this Schedule 2 in such proportions as the Expert shall order. In the absence of such order such third party costs will be paid equally. </w:t>
      </w:r>
    </w:p>
    <w:p w:rsidR="00B12AD6" w:rsidRPr="009E5FF9" w:rsidRDefault="00B12AD6" w:rsidP="009E5FF9">
      <w:pPr>
        <w:pStyle w:val="MRheading20"/>
        <w:numPr>
          <w:ilvl w:val="2"/>
          <w:numId w:val="2"/>
        </w:numPr>
        <w:tabs>
          <w:tab w:val="left" w:pos="1716"/>
        </w:tabs>
        <w:spacing w:line="240" w:lineRule="auto"/>
        <w:ind w:hanging="924"/>
      </w:pPr>
      <w:r w:rsidRPr="009E5FF9">
        <w:t>The Expert shall provide the Parties with a written determination of the Dispute (the “</w:t>
      </w:r>
      <w:r w:rsidRPr="000E2746">
        <w:rPr>
          <w:b/>
        </w:rPr>
        <w:t>Expert’s Decision</w:t>
      </w:r>
      <w:r w:rsidRPr="009E5FF9">
        <w:t xml:space="preserve">”) within thirty (30) Business Days of the Date of Final Representations, which shall, in the absence of fraud or manifest error, be final and binding on the Parties. </w:t>
      </w:r>
    </w:p>
    <w:p w:rsidR="00B12AD6" w:rsidRPr="009E5FF9" w:rsidRDefault="00B12AD6" w:rsidP="009E5FF9">
      <w:pPr>
        <w:pStyle w:val="MRheading20"/>
        <w:numPr>
          <w:ilvl w:val="2"/>
          <w:numId w:val="2"/>
        </w:numPr>
        <w:tabs>
          <w:tab w:val="left" w:pos="1716"/>
        </w:tabs>
        <w:spacing w:line="240" w:lineRule="auto"/>
        <w:ind w:hanging="924"/>
      </w:pPr>
      <w:r w:rsidRPr="009E5FF9">
        <w:t>The Expert’s Decision shall include reasons.</w:t>
      </w:r>
    </w:p>
    <w:p w:rsidR="00B12AD6" w:rsidRPr="009E5FF9" w:rsidRDefault="00B12AD6" w:rsidP="009E5FF9">
      <w:pPr>
        <w:pStyle w:val="MRheading20"/>
        <w:numPr>
          <w:ilvl w:val="2"/>
          <w:numId w:val="2"/>
        </w:numPr>
        <w:tabs>
          <w:tab w:val="left" w:pos="1716"/>
        </w:tabs>
        <w:spacing w:line="240" w:lineRule="auto"/>
        <w:ind w:hanging="924"/>
      </w:pPr>
      <w:r w:rsidRPr="009E5FF9">
        <w:t xml:space="preserve">The Parties agree to implement the Expert’s Decision within five (5) Business Days of the Expert’s Decision being provided to them or as otherwise specified as part of the Expert’s Decision.  </w:t>
      </w:r>
    </w:p>
    <w:p w:rsidR="00B12AD6" w:rsidRPr="009E5FF9" w:rsidRDefault="00B12AD6" w:rsidP="009E5FF9">
      <w:pPr>
        <w:pStyle w:val="MRheading20"/>
        <w:numPr>
          <w:ilvl w:val="2"/>
          <w:numId w:val="2"/>
        </w:numPr>
        <w:tabs>
          <w:tab w:val="left" w:pos="1716"/>
        </w:tabs>
        <w:spacing w:line="240" w:lineRule="auto"/>
        <w:ind w:hanging="924"/>
      </w:pPr>
      <w:r w:rsidRPr="009E5FF9">
        <w:t>The Parties agree that the Expert shall be entitled to proceed to give his binding determination should one or both Parties fail to act in accordance with the procedural timetable set out above.</w:t>
      </w:r>
    </w:p>
    <w:p w:rsidR="00B12AD6" w:rsidRPr="009E5FF9" w:rsidRDefault="00B12AD6" w:rsidP="009E5FF9">
      <w:pPr>
        <w:pStyle w:val="MRheading20"/>
        <w:numPr>
          <w:ilvl w:val="2"/>
          <w:numId w:val="2"/>
        </w:numPr>
        <w:tabs>
          <w:tab w:val="left" w:pos="1716"/>
        </w:tabs>
        <w:spacing w:line="240" w:lineRule="auto"/>
        <w:ind w:hanging="924"/>
      </w:pPr>
      <w:r w:rsidRPr="009E5FF9">
        <w:t>The Parties will pay the Expert’s costs in such proportions as the Expert shall determine. In the absence of such determination such costs will be shared equally.</w:t>
      </w:r>
    </w:p>
    <w:p w:rsidR="00B12AD6" w:rsidRPr="009E5FF9" w:rsidRDefault="00B12AD6" w:rsidP="009E5FF9">
      <w:pPr>
        <w:pStyle w:val="MRheading20"/>
        <w:numPr>
          <w:ilvl w:val="2"/>
          <w:numId w:val="2"/>
        </w:numPr>
        <w:tabs>
          <w:tab w:val="left" w:pos="1716"/>
        </w:tabs>
        <w:spacing w:line="240" w:lineRule="auto"/>
        <w:ind w:hanging="924"/>
      </w:pPr>
      <w:r w:rsidRPr="009E5FF9">
        <w:t>The Parties agree to keep confidential all information arising out of or in connection with the expert determination, including details of the underlying Dispute, except where disclosure is required by Law.</w:t>
      </w:r>
    </w:p>
    <w:p w:rsidR="00B12AD6" w:rsidRPr="00B12AD6" w:rsidRDefault="00B12AD6" w:rsidP="00B12AD6">
      <w:pPr>
        <w:pStyle w:val="MRNumberedHeading2"/>
        <w:numPr>
          <w:ilvl w:val="1"/>
          <w:numId w:val="18"/>
        </w:numPr>
        <w:rPr>
          <w:w w:val="0"/>
          <w:szCs w:val="20"/>
        </w:rPr>
      </w:pPr>
      <w:r w:rsidRPr="00B12AD6">
        <w:rPr>
          <w:w w:val="0"/>
          <w:szCs w:val="20"/>
        </w:rPr>
        <w:t xml:space="preserve">Nothing in this </w:t>
      </w:r>
      <w:r w:rsidR="0018136D">
        <w:rPr>
          <w:w w:val="0"/>
          <w:szCs w:val="20"/>
        </w:rPr>
        <w:t>Framework Agreement</w:t>
      </w:r>
      <w:r w:rsidRPr="00B12AD6">
        <w:rPr>
          <w:w w:val="0"/>
          <w:szCs w:val="20"/>
        </w:rPr>
        <w:t xml:space="preserve"> shall prevent:</w:t>
      </w:r>
    </w:p>
    <w:p w:rsidR="00B12AD6" w:rsidRPr="009E5FF9" w:rsidRDefault="00B12AD6" w:rsidP="009E5FF9">
      <w:pPr>
        <w:pStyle w:val="MRheading20"/>
        <w:numPr>
          <w:ilvl w:val="2"/>
          <w:numId w:val="2"/>
        </w:numPr>
        <w:tabs>
          <w:tab w:val="left" w:pos="1716"/>
        </w:tabs>
        <w:spacing w:line="240" w:lineRule="auto"/>
        <w:ind w:hanging="924"/>
      </w:pPr>
      <w:r w:rsidRPr="009E5FF9">
        <w:t xml:space="preserve">the Authority taking action in any court in relation to any death or personal injury arising or allegedly arising in connection with the supply of Goods and/or the provision of Services; </w:t>
      </w:r>
    </w:p>
    <w:p w:rsidR="00B12AD6" w:rsidRPr="009E5FF9" w:rsidRDefault="00B12AD6" w:rsidP="009E5FF9">
      <w:pPr>
        <w:pStyle w:val="MRheading20"/>
        <w:numPr>
          <w:ilvl w:val="2"/>
          <w:numId w:val="2"/>
        </w:numPr>
        <w:tabs>
          <w:tab w:val="left" w:pos="1716"/>
        </w:tabs>
        <w:spacing w:line="240" w:lineRule="auto"/>
        <w:ind w:hanging="924"/>
      </w:pPr>
      <w:r w:rsidRPr="009E5FF9">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p>
    <w:p w:rsidR="00B12AD6" w:rsidRDefault="00B12AD6" w:rsidP="009E5FF9">
      <w:pPr>
        <w:pStyle w:val="MRNumberedHeading2"/>
        <w:numPr>
          <w:ilvl w:val="1"/>
          <w:numId w:val="18"/>
        </w:numPr>
        <w:jc w:val="both"/>
        <w:rPr>
          <w:w w:val="0"/>
          <w:szCs w:val="20"/>
        </w:rPr>
      </w:pPr>
      <w:r w:rsidRPr="00B12AD6">
        <w:rPr>
          <w:w w:val="0"/>
          <w:szCs w:val="20"/>
        </w:rPr>
        <w:t>Subject to Clause 22.7 of this Schedule 2, neither Party may commence legal proceedings in relation to a Dispute until the dispute resolution procedures set out in this Clause 22 have been exhausted. For the avoidance of doubt, either Party may commence legal action to enforce the Expert’s Decision.</w:t>
      </w:r>
    </w:p>
    <w:p w:rsidR="009E5FF9" w:rsidRPr="009E5FF9" w:rsidRDefault="009E5FF9" w:rsidP="009E5FF9">
      <w:pPr>
        <w:pStyle w:val="MRNumberedHeading2"/>
        <w:numPr>
          <w:ilvl w:val="1"/>
          <w:numId w:val="18"/>
        </w:numPr>
        <w:jc w:val="both"/>
        <w:rPr>
          <w:rFonts w:cs="Arial"/>
          <w:szCs w:val="22"/>
        </w:rPr>
      </w:pPr>
      <w:bookmarkStart w:id="296" w:name="_Ref466032057"/>
      <w:r w:rsidRPr="009E5FF9">
        <w:rPr>
          <w:rFonts w:cs="Arial"/>
          <w:szCs w:val="22"/>
        </w:rPr>
        <w:t xml:space="preserve">This Clause </w:t>
      </w:r>
      <w:r w:rsidRPr="009E5FF9">
        <w:rPr>
          <w:rFonts w:cs="Arial"/>
          <w:szCs w:val="22"/>
        </w:rPr>
        <w:fldChar w:fldCharType="begin"/>
      </w:r>
      <w:r w:rsidRPr="009E5FF9">
        <w:rPr>
          <w:rFonts w:cs="Arial"/>
          <w:szCs w:val="22"/>
        </w:rPr>
        <w:instrText xml:space="preserve"> REF _Ref286071345 \r \h </w:instrText>
      </w:r>
      <w:r w:rsidRPr="009E5FF9">
        <w:rPr>
          <w:rFonts w:cs="Arial"/>
          <w:szCs w:val="22"/>
        </w:rPr>
      </w:r>
      <w:r w:rsidRPr="009E5FF9">
        <w:rPr>
          <w:rFonts w:cs="Arial"/>
          <w:szCs w:val="22"/>
        </w:rPr>
        <w:fldChar w:fldCharType="separate"/>
      </w:r>
      <w:r w:rsidR="008B7A17">
        <w:rPr>
          <w:rFonts w:cs="Arial"/>
          <w:szCs w:val="22"/>
        </w:rPr>
        <w:t>22</w:t>
      </w:r>
      <w:r w:rsidRPr="009E5FF9">
        <w:rPr>
          <w:rFonts w:cs="Arial"/>
          <w:szCs w:val="22"/>
        </w:rPr>
        <w:fldChar w:fldCharType="end"/>
      </w:r>
      <w:r w:rsidRPr="009E5FF9">
        <w:rPr>
          <w:rFonts w:cs="Arial"/>
          <w:szCs w:val="22"/>
        </w:rPr>
        <w:t xml:space="preserve"> of this </w:t>
      </w:r>
      <w:r w:rsidR="00E35562">
        <w:rPr>
          <w:rFonts w:cs="Arial"/>
          <w:szCs w:val="22"/>
        </w:rPr>
        <w:fldChar w:fldCharType="begin"/>
      </w:r>
      <w:r w:rsidR="00E35562">
        <w:rPr>
          <w:rFonts w:cs="Arial"/>
          <w:szCs w:val="22"/>
        </w:rPr>
        <w:instrText xml:space="preserve"> REF _Ref352916352 \r \h </w:instrText>
      </w:r>
      <w:r w:rsidR="00E35562">
        <w:rPr>
          <w:rFonts w:cs="Arial"/>
          <w:szCs w:val="22"/>
        </w:rPr>
      </w:r>
      <w:r w:rsidR="00E35562">
        <w:rPr>
          <w:rFonts w:cs="Arial"/>
          <w:szCs w:val="22"/>
        </w:rPr>
        <w:fldChar w:fldCharType="separate"/>
      </w:r>
      <w:r w:rsidR="008B7A17">
        <w:rPr>
          <w:rFonts w:cs="Arial"/>
          <w:szCs w:val="22"/>
        </w:rPr>
        <w:t>Schedule 2</w:t>
      </w:r>
      <w:r w:rsidR="00E35562">
        <w:rPr>
          <w:rFonts w:cs="Arial"/>
          <w:szCs w:val="22"/>
        </w:rPr>
        <w:fldChar w:fldCharType="end"/>
      </w:r>
      <w:r w:rsidR="00E35562">
        <w:rPr>
          <w:rFonts w:cs="Arial"/>
          <w:szCs w:val="22"/>
        </w:rPr>
        <w:t xml:space="preserve"> </w:t>
      </w:r>
      <w:r w:rsidRPr="009E5FF9">
        <w:rPr>
          <w:rFonts w:cs="Arial"/>
          <w:szCs w:val="22"/>
        </w:rPr>
        <w:t xml:space="preserve">shall survive the expiry of or earlier termination of this </w:t>
      </w:r>
      <w:r w:rsidR="0018136D">
        <w:rPr>
          <w:rFonts w:cs="Arial"/>
          <w:szCs w:val="22"/>
        </w:rPr>
        <w:t>Framework Agreement</w:t>
      </w:r>
      <w:r w:rsidRPr="009E5FF9">
        <w:rPr>
          <w:rFonts w:cs="Arial"/>
          <w:szCs w:val="22"/>
        </w:rPr>
        <w:t xml:space="preserve"> for any reason.</w:t>
      </w:r>
      <w:bookmarkEnd w:id="296"/>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97" w:name="_Ref318722987"/>
      <w:bookmarkStart w:id="298" w:name="_Ref318723056"/>
      <w:bookmarkStart w:id="299" w:name="_Ref323652367"/>
      <w:bookmarkEnd w:id="294"/>
      <w:bookmarkEnd w:id="295"/>
      <w:r w:rsidRPr="00332CBD">
        <w:rPr>
          <w:lang w:val="en-US"/>
        </w:rPr>
        <w:t>Force majeure</w:t>
      </w:r>
      <w:bookmarkStart w:id="300" w:name="Page_94"/>
      <w:bookmarkEnd w:id="297"/>
      <w:bookmarkEnd w:id="298"/>
      <w:bookmarkEnd w:id="299"/>
      <w:bookmarkEnd w:id="300"/>
    </w:p>
    <w:p w:rsidR="00087C11" w:rsidRPr="00332CBD" w:rsidRDefault="00087C11" w:rsidP="00921348">
      <w:pPr>
        <w:pStyle w:val="MRheading20"/>
        <w:numPr>
          <w:ilvl w:val="1"/>
          <w:numId w:val="18"/>
        </w:numPr>
        <w:spacing w:line="240" w:lineRule="auto"/>
        <w:rPr>
          <w:w w:val="0"/>
        </w:rPr>
      </w:pPr>
      <w:bookmarkStart w:id="301" w:name="_Ref441065857"/>
      <w:r w:rsidRPr="00332CBD">
        <w:rPr>
          <w:w w:val="0"/>
        </w:rPr>
        <w:t xml:space="preserve">Subject to Clause </w:t>
      </w:r>
      <w:r w:rsidRPr="00332CBD">
        <w:fldChar w:fldCharType="begin"/>
      </w:r>
      <w:r w:rsidRPr="00332CBD">
        <w:instrText xml:space="preserve"> REF _Ref261972953 \r \h  \* MERGEFORMAT </w:instrText>
      </w:r>
      <w:r w:rsidRPr="00332CBD">
        <w:fldChar w:fldCharType="separate"/>
      </w:r>
      <w:r w:rsidR="008B7A17">
        <w:t>23.2</w:t>
      </w:r>
      <w:r w:rsidRPr="00332CBD">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xml:space="preserve"> neither Party shall be liable to the other for any failure to perform all or any of its obligations under this Framework Agreement nor liable to the other Party for any loss or damage arising out of the failure to </w:t>
      </w:r>
      <w:r w:rsidRPr="00332CBD">
        <w:rPr>
          <w:w w:val="0"/>
        </w:rPr>
        <w:lastRenderedPageBreak/>
        <w:t>perform its obligations to the extent only that such performance is rendered impossible by a Force Majeure Event.</w:t>
      </w:r>
      <w:bookmarkEnd w:id="301"/>
      <w:r w:rsidRPr="00332CBD">
        <w:rPr>
          <w:w w:val="0"/>
        </w:rPr>
        <w:t xml:space="preserve"> </w:t>
      </w:r>
    </w:p>
    <w:p w:rsidR="00087C11" w:rsidRPr="00332CBD" w:rsidRDefault="00087C11" w:rsidP="00911731">
      <w:pPr>
        <w:pStyle w:val="MRheading20"/>
        <w:numPr>
          <w:ilvl w:val="1"/>
          <w:numId w:val="2"/>
        </w:numPr>
        <w:spacing w:line="240" w:lineRule="auto"/>
        <w:rPr>
          <w:rStyle w:val="DeltaViewInsertion"/>
          <w:rFonts w:cs="Arial"/>
          <w:color w:val="auto"/>
          <w:w w:val="0"/>
          <w:szCs w:val="22"/>
          <w:u w:val="none"/>
        </w:rPr>
      </w:pPr>
      <w:bookmarkStart w:id="302" w:name="_Ref261972953"/>
      <w:r w:rsidRPr="00332CBD">
        <w:rPr>
          <w:rStyle w:val="DeltaViewInsertion"/>
          <w:color w:val="auto"/>
          <w:w w:val="0"/>
          <w:szCs w:val="22"/>
          <w:u w:val="none"/>
        </w:rPr>
        <w:t xml:space="preserve">The Supplier shall only be entitled to rely on a Force Majeure Event and the relief set out in Clause </w:t>
      </w:r>
      <w:r w:rsidRPr="00332CBD">
        <w:rPr>
          <w:rStyle w:val="DeltaViewInsertion"/>
          <w:color w:val="auto"/>
          <w:w w:val="0"/>
          <w:szCs w:val="22"/>
          <w:u w:val="none"/>
        </w:rPr>
        <w:fldChar w:fldCharType="begin"/>
      </w:r>
      <w:r w:rsidRPr="00332CBD">
        <w:rPr>
          <w:rStyle w:val="DeltaViewInsertion"/>
          <w:color w:val="auto"/>
          <w:w w:val="0"/>
          <w:szCs w:val="22"/>
          <w:u w:val="none"/>
        </w:rPr>
        <w:instrText xml:space="preserve"> REF _Ref318722987 \r \h </w:instrText>
      </w:r>
      <w:r w:rsidRPr="00332CBD">
        <w:rPr>
          <w:w w:val="0"/>
          <w:szCs w:val="22"/>
        </w:rPr>
        <w:instrText xml:space="preserve"> \* MERGEFORMAT </w:instrText>
      </w:r>
      <w:r w:rsidRPr="00332CBD">
        <w:rPr>
          <w:rStyle w:val="DeltaViewInsertion"/>
          <w:color w:val="auto"/>
          <w:w w:val="0"/>
          <w:szCs w:val="22"/>
          <w:u w:val="none"/>
        </w:rPr>
      </w:r>
      <w:r w:rsidRPr="00332CBD">
        <w:rPr>
          <w:rStyle w:val="DeltaViewInsertion"/>
          <w:color w:val="auto"/>
          <w:w w:val="0"/>
          <w:szCs w:val="22"/>
          <w:u w:val="none"/>
        </w:rPr>
        <w:fldChar w:fldCharType="separate"/>
      </w:r>
      <w:r w:rsidR="008B7A17">
        <w:rPr>
          <w:rStyle w:val="DeltaViewInsertion"/>
          <w:color w:val="auto"/>
          <w:w w:val="0"/>
          <w:szCs w:val="22"/>
          <w:u w:val="none"/>
        </w:rPr>
        <w:t>23</w:t>
      </w:r>
      <w:r w:rsidRPr="00332CBD">
        <w:rPr>
          <w:rStyle w:val="DeltaViewInsertion"/>
          <w:color w:val="auto"/>
          <w:w w:val="0"/>
          <w:szCs w:val="22"/>
          <w:u w:val="none"/>
        </w:rPr>
        <w:fldChar w:fldCharType="end"/>
      </w:r>
      <w:r w:rsidRPr="00332CBD">
        <w:rPr>
          <w:rStyle w:val="DeltaViewInsertion"/>
          <w:color w:val="auto"/>
          <w:w w:val="0"/>
          <w:szCs w:val="22"/>
          <w:u w:val="none"/>
        </w:rPr>
        <w:t xml:space="preserve"> of this </w:t>
      </w:r>
      <w:r w:rsidRPr="00332CBD">
        <w:rPr>
          <w:rStyle w:val="DeltaViewInsertion"/>
          <w:color w:val="auto"/>
          <w:w w:val="0"/>
          <w:szCs w:val="22"/>
          <w:u w:val="none"/>
        </w:rPr>
        <w:fldChar w:fldCharType="begin"/>
      </w:r>
      <w:r w:rsidRPr="00332CBD">
        <w:rPr>
          <w:rStyle w:val="DeltaViewInsertion"/>
          <w:color w:val="auto"/>
          <w:w w:val="0"/>
          <w:szCs w:val="22"/>
          <w:u w:val="none"/>
        </w:rPr>
        <w:instrText xml:space="preserve"> REF _Ref352916352 \r \h </w:instrText>
      </w:r>
      <w:r w:rsidR="008428F4" w:rsidRPr="00332CBD">
        <w:rPr>
          <w:rStyle w:val="DeltaViewInsertion"/>
          <w:color w:val="auto"/>
          <w:w w:val="0"/>
          <w:szCs w:val="22"/>
          <w:u w:val="none"/>
        </w:rPr>
        <w:instrText xml:space="preserve"> \* MERGEFORMAT </w:instrText>
      </w:r>
      <w:r w:rsidRPr="00332CBD">
        <w:rPr>
          <w:rStyle w:val="DeltaViewInsertion"/>
          <w:color w:val="auto"/>
          <w:w w:val="0"/>
          <w:szCs w:val="22"/>
          <w:u w:val="none"/>
        </w:rPr>
      </w:r>
      <w:r w:rsidRPr="00332CBD">
        <w:rPr>
          <w:rStyle w:val="DeltaViewInsertion"/>
          <w:color w:val="auto"/>
          <w:w w:val="0"/>
          <w:szCs w:val="22"/>
          <w:u w:val="none"/>
        </w:rPr>
        <w:fldChar w:fldCharType="separate"/>
      </w:r>
      <w:r w:rsidR="008B7A17">
        <w:rPr>
          <w:rStyle w:val="DeltaViewInsertion"/>
          <w:color w:val="auto"/>
          <w:w w:val="0"/>
          <w:szCs w:val="22"/>
          <w:u w:val="none"/>
        </w:rPr>
        <w:t>Schedule 2</w:t>
      </w:r>
      <w:r w:rsidRPr="00332CBD">
        <w:rPr>
          <w:rStyle w:val="DeltaViewInsertion"/>
          <w:color w:val="auto"/>
          <w:w w:val="0"/>
          <w:szCs w:val="22"/>
          <w:u w:val="none"/>
        </w:rPr>
        <w:fldChar w:fldCharType="end"/>
      </w:r>
      <w:r w:rsidRPr="00332CBD">
        <w:rPr>
          <w:rStyle w:val="DeltaViewInsertion"/>
          <w:color w:val="auto"/>
          <w:w w:val="0"/>
          <w:szCs w:val="22"/>
          <w:u w:val="none"/>
        </w:rPr>
        <w:t xml:space="preserve"> and will not be considered to be in default or liable for breach of any obligations under this Framework Agreement if:</w:t>
      </w:r>
      <w:bookmarkEnd w:id="302"/>
    </w:p>
    <w:p w:rsidR="00087C11" w:rsidRPr="00332CBD" w:rsidRDefault="00087C11" w:rsidP="00F15708">
      <w:pPr>
        <w:pStyle w:val="MRheading20"/>
        <w:numPr>
          <w:ilvl w:val="2"/>
          <w:numId w:val="2"/>
        </w:numPr>
        <w:tabs>
          <w:tab w:val="left" w:pos="1716"/>
        </w:tabs>
        <w:spacing w:line="240" w:lineRule="auto"/>
        <w:ind w:hanging="924"/>
        <w:rPr>
          <w:rFonts w:cs="Arial"/>
        </w:rPr>
      </w:pPr>
      <w:bookmarkStart w:id="303" w:name="_Ref441065858"/>
      <w:r w:rsidRPr="00332CBD">
        <w:rPr>
          <w:rStyle w:val="DeltaViewInsertion"/>
          <w:color w:val="auto"/>
          <w:w w:val="0"/>
          <w:szCs w:val="22"/>
          <w:u w:val="none"/>
        </w:rPr>
        <w:t xml:space="preserve">the Supplier has fulfilled its obligations pursuant to Clause </w:t>
      </w:r>
      <w:r w:rsidRPr="00332CBD">
        <w:fldChar w:fldCharType="begin"/>
      </w:r>
      <w:r w:rsidRPr="00332CBD">
        <w:instrText xml:space="preserve"> REF _Ref286215238 \r \h  \* MERGEFORMAT </w:instrText>
      </w:r>
      <w:r w:rsidRPr="00332CBD">
        <w:fldChar w:fldCharType="separate"/>
      </w:r>
      <w:r w:rsidR="008B7A17">
        <w:t>6</w:t>
      </w:r>
      <w:r w:rsidRPr="00332CBD">
        <w:fldChar w:fldCharType="end"/>
      </w:r>
      <w:r w:rsidRPr="00332CBD">
        <w:t xml:space="preserve"> </w:t>
      </w:r>
      <w:r w:rsidRPr="00332CBD">
        <w:rPr>
          <w:w w:val="0"/>
        </w:rPr>
        <w:t xml:space="preserve">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rStyle w:val="DeltaViewInsertion"/>
          <w:color w:val="auto"/>
          <w:w w:val="0"/>
          <w:szCs w:val="22"/>
          <w:u w:val="none"/>
        </w:rPr>
        <w:t>;</w:t>
      </w:r>
      <w:bookmarkEnd w:id="303"/>
      <w:r w:rsidRPr="00332CBD">
        <w:rPr>
          <w:rStyle w:val="DeltaViewInsertion"/>
          <w:color w:val="auto"/>
          <w:w w:val="0"/>
          <w:szCs w:val="22"/>
          <w:u w:val="none"/>
        </w:rPr>
        <w:t xml:space="preserve"> </w:t>
      </w:r>
    </w:p>
    <w:p w:rsidR="00087C11" w:rsidRPr="00332CBD" w:rsidRDefault="00087C11" w:rsidP="00F15708">
      <w:pPr>
        <w:pStyle w:val="MRheading20"/>
        <w:numPr>
          <w:ilvl w:val="2"/>
          <w:numId w:val="2"/>
        </w:numPr>
        <w:tabs>
          <w:tab w:val="left" w:pos="1716"/>
        </w:tabs>
        <w:spacing w:line="240" w:lineRule="auto"/>
        <w:ind w:hanging="924"/>
      </w:pPr>
      <w:bookmarkStart w:id="304" w:name="_Ref441065859"/>
      <w:r w:rsidRPr="00332CBD">
        <w:rPr>
          <w:w w:val="0"/>
        </w:rPr>
        <w:t xml:space="preserve">the Force Majeure Event does not arise directly or indirectly as a result of </w:t>
      </w:r>
      <w:r w:rsidRPr="00332CBD">
        <w:t>any wilful or negligent act or default of the Supplier; and</w:t>
      </w:r>
      <w:bookmarkEnd w:id="304"/>
    </w:p>
    <w:p w:rsidR="00087C11" w:rsidRPr="00332CBD" w:rsidRDefault="00087C11" w:rsidP="00F15708">
      <w:pPr>
        <w:pStyle w:val="MRheading20"/>
        <w:numPr>
          <w:ilvl w:val="2"/>
          <w:numId w:val="2"/>
        </w:numPr>
        <w:tabs>
          <w:tab w:val="left" w:pos="1716"/>
        </w:tabs>
        <w:spacing w:line="240" w:lineRule="auto"/>
        <w:ind w:hanging="924"/>
        <w:rPr>
          <w:w w:val="0"/>
        </w:rPr>
      </w:pPr>
      <w:bookmarkStart w:id="305" w:name="_Ref441065860"/>
      <w:r w:rsidRPr="00332CBD">
        <w:rPr>
          <w:w w:val="0"/>
        </w:rPr>
        <w:t xml:space="preserve">the Supplier has complied with the procedural requirements set out in Clause </w:t>
      </w:r>
      <w:r w:rsidRPr="00332CBD">
        <w:rPr>
          <w:w w:val="0"/>
        </w:rPr>
        <w:fldChar w:fldCharType="begin"/>
      </w:r>
      <w:r w:rsidRPr="00332CBD">
        <w:rPr>
          <w:w w:val="0"/>
        </w:rPr>
        <w:instrText xml:space="preserve"> REF _Ref318723056 \r \h  \* MERGEFORMAT </w:instrText>
      </w:r>
      <w:r w:rsidRPr="00332CBD">
        <w:rPr>
          <w:w w:val="0"/>
        </w:rPr>
      </w:r>
      <w:r w:rsidRPr="00332CBD">
        <w:rPr>
          <w:w w:val="0"/>
        </w:rPr>
        <w:fldChar w:fldCharType="separate"/>
      </w:r>
      <w:r w:rsidR="008B7A17">
        <w:rPr>
          <w:w w:val="0"/>
        </w:rPr>
        <w:t>23</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w:t>
      </w:r>
      <w:bookmarkEnd w:id="305"/>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06" w:name="_Ref441065861"/>
      <w:r w:rsidRPr="00332CBD">
        <w:rPr>
          <w:w w:val="0"/>
        </w:rPr>
        <w:t xml:space="preserve">Where a Party is (or claims to be) affected by a Force Majeure Event it shall use reasonable endeavours to mitigate the consequences of such a Force Majeure Event upon the performance of its obligations under this </w:t>
      </w:r>
      <w:r w:rsidRPr="00332CBD">
        <w:t>Framework Agreement</w:t>
      </w:r>
      <w:r w:rsidRPr="00332CBD">
        <w:rPr>
          <w:w w:val="0"/>
        </w:rPr>
        <w:t xml:space="preserve"> and to resume the performance of its obligations affected by the Force Majeure Event as soon as practicable.</w:t>
      </w:r>
      <w:bookmarkEnd w:id="306"/>
    </w:p>
    <w:p w:rsidR="00087C11" w:rsidRPr="00332CBD" w:rsidRDefault="00087C11" w:rsidP="00911731">
      <w:pPr>
        <w:pStyle w:val="MRheading20"/>
        <w:numPr>
          <w:ilvl w:val="1"/>
          <w:numId w:val="2"/>
        </w:numPr>
        <w:spacing w:line="240" w:lineRule="auto"/>
        <w:rPr>
          <w:w w:val="0"/>
        </w:rPr>
      </w:pPr>
      <w:bookmarkStart w:id="307" w:name="_Ref441065862"/>
      <w:r w:rsidRPr="00332CBD">
        <w:rPr>
          <w:w w:val="0"/>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307"/>
    </w:p>
    <w:p w:rsidR="00087C11" w:rsidRPr="00332CBD" w:rsidRDefault="00087C11" w:rsidP="00911731">
      <w:pPr>
        <w:pStyle w:val="MRheading20"/>
        <w:numPr>
          <w:ilvl w:val="1"/>
          <w:numId w:val="2"/>
        </w:numPr>
        <w:spacing w:line="240" w:lineRule="auto"/>
        <w:rPr>
          <w:w w:val="0"/>
        </w:rPr>
      </w:pPr>
      <w:bookmarkStart w:id="308" w:name="_Ref441065863"/>
      <w:r w:rsidRPr="00332CBD">
        <w:rPr>
          <w:w w:val="0"/>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308"/>
    </w:p>
    <w:p w:rsidR="00087C11" w:rsidRPr="00332CBD" w:rsidRDefault="00087C11" w:rsidP="00911731">
      <w:pPr>
        <w:pStyle w:val="MRheading20"/>
        <w:numPr>
          <w:ilvl w:val="1"/>
          <w:numId w:val="2"/>
        </w:numPr>
        <w:spacing w:line="240" w:lineRule="auto"/>
        <w:rPr>
          <w:w w:val="0"/>
        </w:rPr>
      </w:pPr>
      <w:bookmarkStart w:id="309" w:name="_Ref441065864"/>
      <w:r w:rsidRPr="00332CBD">
        <w:rPr>
          <w:w w:val="0"/>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309"/>
    </w:p>
    <w:p w:rsidR="00087C11" w:rsidRPr="00332CBD" w:rsidRDefault="00087C11" w:rsidP="00911731">
      <w:pPr>
        <w:pStyle w:val="MRheading20"/>
        <w:numPr>
          <w:ilvl w:val="1"/>
          <w:numId w:val="2"/>
        </w:numPr>
        <w:spacing w:line="240" w:lineRule="auto"/>
        <w:rPr>
          <w:w w:val="0"/>
        </w:rPr>
      </w:pPr>
      <w:bookmarkStart w:id="310" w:name="_Ref286134971"/>
      <w:r w:rsidRPr="00332CBD">
        <w:rPr>
          <w:w w:val="0"/>
        </w:rPr>
        <w:t>The Party claiming relief shall notify the other in writing as soon as the consequences of the Force Majeure Event have ceased and of when performance of its affected obligations can be resumed.</w:t>
      </w:r>
      <w:bookmarkEnd w:id="310"/>
    </w:p>
    <w:p w:rsidR="00087C11" w:rsidRPr="00332CBD" w:rsidRDefault="00087C11" w:rsidP="00200578">
      <w:pPr>
        <w:pStyle w:val="MRNumberedHeading2"/>
        <w:jc w:val="both"/>
        <w:rPr>
          <w:w w:val="0"/>
        </w:rPr>
      </w:pPr>
      <w:bookmarkStart w:id="311" w:name="_Ref352787746"/>
      <w:bookmarkStart w:id="312" w:name="_Ref286163184"/>
      <w:r w:rsidRPr="00332CBD">
        <w:rPr>
          <w:w w:val="0"/>
        </w:rPr>
        <w:t xml:space="preserve">If the Supplier is prevented from performance of its obligations as a result of a Force Majeure Event, the Authority may at any time if the Force Majeure Event subsists for thirty (30) days or more, terminate this Framework Agreement </w:t>
      </w:r>
      <w:r w:rsidR="00200578">
        <w:rPr>
          <w:w w:val="0"/>
        </w:rPr>
        <w:t>by</w:t>
      </w:r>
      <w:r w:rsidR="00200578" w:rsidRPr="00200578">
        <w:rPr>
          <w:w w:val="0"/>
          <w:szCs w:val="20"/>
        </w:rPr>
        <w:t xml:space="preserve"> issuing a Termination Notice </w:t>
      </w:r>
      <w:r w:rsidR="00200578">
        <w:rPr>
          <w:w w:val="0"/>
          <w:szCs w:val="20"/>
        </w:rPr>
        <w:t xml:space="preserve">to </w:t>
      </w:r>
      <w:r w:rsidRPr="00332CBD">
        <w:rPr>
          <w:w w:val="0"/>
        </w:rPr>
        <w:t>the Supplier.</w:t>
      </w:r>
      <w:bookmarkEnd w:id="311"/>
      <w:r w:rsidRPr="00332CBD">
        <w:rPr>
          <w:w w:val="0"/>
        </w:rPr>
        <w:t xml:space="preserve"> </w:t>
      </w:r>
      <w:bookmarkEnd w:id="312"/>
    </w:p>
    <w:p w:rsidR="00087C11" w:rsidRPr="00332CBD" w:rsidRDefault="00087C11" w:rsidP="00AA4F18">
      <w:pPr>
        <w:pStyle w:val="MRheading20"/>
        <w:numPr>
          <w:ilvl w:val="1"/>
          <w:numId w:val="2"/>
        </w:numPr>
        <w:spacing w:line="240" w:lineRule="auto"/>
        <w:rPr>
          <w:w w:val="0"/>
        </w:rPr>
      </w:pPr>
      <w:bookmarkStart w:id="313" w:name="_Ref441065865"/>
      <w:r w:rsidRPr="00332CBD">
        <w:rPr>
          <w:w w:val="0"/>
        </w:rPr>
        <w:t xml:space="preserve">Following such termination in accordance with Clause </w:t>
      </w:r>
      <w:r w:rsidRPr="00332CBD">
        <w:rPr>
          <w:w w:val="0"/>
        </w:rPr>
        <w:fldChar w:fldCharType="begin"/>
      </w:r>
      <w:r w:rsidRPr="00332CBD">
        <w:rPr>
          <w:w w:val="0"/>
        </w:rPr>
        <w:instrText xml:space="preserve"> REF _Ref352787746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23.8</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xml:space="preserve"> and subject to Clause </w:t>
      </w:r>
      <w:r w:rsidRPr="00332CBD">
        <w:rPr>
          <w:w w:val="0"/>
        </w:rPr>
        <w:fldChar w:fldCharType="begin"/>
      </w:r>
      <w:r w:rsidRPr="00332CBD">
        <w:rPr>
          <w:w w:val="0"/>
        </w:rPr>
        <w:instrText xml:space="preserve"> REF _Ref352787474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23.10</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neither Party shall have any liability to the other.</w:t>
      </w:r>
      <w:bookmarkEnd w:id="313"/>
    </w:p>
    <w:p w:rsidR="00087C11" w:rsidRPr="00332CBD" w:rsidRDefault="00087C11" w:rsidP="00AA4F18">
      <w:pPr>
        <w:pStyle w:val="MRheading20"/>
        <w:numPr>
          <w:ilvl w:val="1"/>
          <w:numId w:val="2"/>
        </w:numPr>
        <w:spacing w:line="240" w:lineRule="auto"/>
        <w:rPr>
          <w:w w:val="0"/>
        </w:rPr>
      </w:pPr>
      <w:r w:rsidRPr="00332CBD">
        <w:rPr>
          <w:w w:val="0"/>
        </w:rPr>
        <w:lastRenderedPageBreak/>
        <w:t xml:space="preserve"> </w:t>
      </w:r>
      <w:bookmarkStart w:id="314" w:name="_Ref352787474"/>
      <w:r w:rsidRPr="00332CBD">
        <w:rPr>
          <w:w w:val="0"/>
        </w:rPr>
        <w:t xml:space="preserve">Any rights and liabilities of either Party which have accrued prior to such termination in accordance with Clause </w:t>
      </w:r>
      <w:r w:rsidRPr="00332CBD">
        <w:rPr>
          <w:w w:val="0"/>
        </w:rPr>
        <w:fldChar w:fldCharType="begin"/>
      </w:r>
      <w:r w:rsidRPr="00332CBD">
        <w:rPr>
          <w:w w:val="0"/>
        </w:rPr>
        <w:instrText xml:space="preserve"> REF _Ref352787746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23.8</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xml:space="preserve"> shall continue in full force and effect unless otherwise specified in this </w:t>
      </w:r>
      <w:r w:rsidRPr="00332CBD">
        <w:rPr>
          <w:szCs w:val="22"/>
        </w:rPr>
        <w:t>Framework Agreement</w:t>
      </w:r>
      <w:r w:rsidRPr="00332CBD">
        <w:rPr>
          <w:w w:val="0"/>
        </w:rPr>
        <w:t>.</w:t>
      </w:r>
      <w:bookmarkEnd w:id="314"/>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15" w:name="_Ref260055410"/>
      <w:r w:rsidRPr="00332CBD">
        <w:rPr>
          <w:lang w:val="en-US"/>
        </w:rPr>
        <w:t>Records retention and right of audit</w:t>
      </w:r>
      <w:bookmarkEnd w:id="315"/>
      <w:r w:rsidRPr="00332CBD">
        <w:rPr>
          <w:lang w:val="en-US"/>
        </w:rPr>
        <w:t xml:space="preserve"> </w:t>
      </w:r>
      <w:bookmarkStart w:id="316" w:name="Page_95"/>
      <w:bookmarkEnd w:id="316"/>
    </w:p>
    <w:p w:rsidR="00087C11" w:rsidRPr="00332CBD" w:rsidRDefault="00087C11" w:rsidP="00921348">
      <w:pPr>
        <w:pStyle w:val="MRheading20"/>
        <w:numPr>
          <w:ilvl w:val="1"/>
          <w:numId w:val="21"/>
        </w:numPr>
        <w:spacing w:line="240" w:lineRule="auto"/>
        <w:rPr>
          <w:w w:val="0"/>
        </w:rPr>
      </w:pPr>
      <w:bookmarkStart w:id="317" w:name="_Ref318723263"/>
      <w:r w:rsidRPr="00332CBD">
        <w:rPr>
          <w:w w:val="0"/>
        </w:rPr>
        <w:t xml:space="preserve">Subject to any statutory requirement and Clause </w:t>
      </w:r>
      <w:r w:rsidRPr="00332CBD">
        <w:rPr>
          <w:w w:val="0"/>
        </w:rPr>
        <w:fldChar w:fldCharType="begin"/>
      </w:r>
      <w:r w:rsidRPr="00332CBD">
        <w:rPr>
          <w:w w:val="0"/>
        </w:rPr>
        <w:instrText xml:space="preserve"> REF _Ref318723425 \r \h  \* MERGEFORMAT </w:instrText>
      </w:r>
      <w:r w:rsidRPr="00332CBD">
        <w:rPr>
          <w:w w:val="0"/>
        </w:rPr>
      </w:r>
      <w:r w:rsidRPr="00332CBD">
        <w:rPr>
          <w:w w:val="0"/>
        </w:rPr>
        <w:fldChar w:fldCharType="separate"/>
      </w:r>
      <w:r w:rsidR="008B7A17">
        <w:rPr>
          <w:w w:val="0"/>
        </w:rPr>
        <w:t>24.2</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xml:space="preserve">, the Supplier shall keep secure and maintain for the Term and six (6) years afterwards, or such longer period as may be agreed between the Parties, full and accurate records of all matters relating to this </w:t>
      </w:r>
      <w:r w:rsidRPr="00332CBD">
        <w:t>Framework Agreement</w:t>
      </w:r>
      <w:r w:rsidRPr="00332CBD">
        <w:rPr>
          <w:w w:val="0"/>
        </w:rPr>
        <w:t>.</w:t>
      </w:r>
      <w:bookmarkEnd w:id="317"/>
      <w:r w:rsidRPr="00332CBD">
        <w:rPr>
          <w:w w:val="0"/>
        </w:rPr>
        <w:t xml:space="preserve"> </w:t>
      </w:r>
    </w:p>
    <w:p w:rsidR="00087C11" w:rsidRPr="00332CBD" w:rsidRDefault="00087C11" w:rsidP="00921348">
      <w:pPr>
        <w:pStyle w:val="MRheading20"/>
        <w:numPr>
          <w:ilvl w:val="1"/>
          <w:numId w:val="21"/>
        </w:numPr>
        <w:spacing w:line="240" w:lineRule="auto"/>
        <w:rPr>
          <w:w w:val="0"/>
        </w:rPr>
      </w:pPr>
      <w:bookmarkStart w:id="318" w:name="_Ref318723425"/>
      <w:bookmarkStart w:id="319" w:name="_Ref441065866"/>
      <w:r w:rsidRPr="00332CBD">
        <w:rPr>
          <w:w w:val="0"/>
        </w:rPr>
        <w:t>Where any records could be relevant to a claim for personal injury such records</w:t>
      </w:r>
      <w:bookmarkEnd w:id="318"/>
      <w:r w:rsidRPr="00332CBD">
        <w:rPr>
          <w:w w:val="0"/>
        </w:rPr>
        <w:t xml:space="preserve"> shall be kept secure and maintained for a period of twenty one (21) years from the date of expiry or earlier termination of this </w:t>
      </w:r>
      <w:r w:rsidRPr="00332CBD">
        <w:t>Framework Agreement</w:t>
      </w:r>
      <w:r w:rsidRPr="00332CBD">
        <w:rPr>
          <w:w w:val="0"/>
        </w:rPr>
        <w:t>.</w:t>
      </w:r>
      <w:bookmarkEnd w:id="319"/>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20" w:name="_Ref441065867"/>
      <w:r w:rsidRPr="00332CBD">
        <w:rPr>
          <w:w w:val="0"/>
        </w:rPr>
        <w:t xml:space="preserve">The Authority shall have the right to audit the Supplier’s compliance with this </w:t>
      </w:r>
      <w:r w:rsidRPr="00332CBD">
        <w:t>Framework Agreement</w:t>
      </w:r>
      <w:r w:rsidRPr="00332CBD">
        <w:rPr>
          <w:w w:val="0"/>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332CBD">
        <w:t>Framework Agreement</w:t>
      </w:r>
      <w:r w:rsidRPr="00332CBD">
        <w:rPr>
          <w:w w:val="0"/>
        </w:rPr>
        <w:t>.</w:t>
      </w:r>
      <w:bookmarkEnd w:id="320"/>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21" w:name="_Ref441065868"/>
      <w:r w:rsidRPr="00332CBD">
        <w:rPr>
          <w:w w:val="0"/>
        </w:rPr>
        <w:t xml:space="preserve">Should the Supplier Sub-contract any of its obligations under this </w:t>
      </w:r>
      <w:r w:rsidRPr="00332CBD">
        <w:t>Framework Agreement</w:t>
      </w:r>
      <w:r w:rsidRPr="00332CBD">
        <w:rPr>
          <w:w w:val="0"/>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w:t>
      </w:r>
      <w:r w:rsidR="00751149">
        <w:rPr>
          <w:w w:val="0"/>
        </w:rPr>
        <w:t>ramework Agreement that are Sub-</w:t>
      </w:r>
      <w:r w:rsidRPr="00332CBD">
        <w:rPr>
          <w:w w:val="0"/>
        </w:rPr>
        <w:t>contracted to such third party.  The Supplier shall cooperate with such audit and inspection and accompany the Authority or its authorised representative if requested.</w:t>
      </w:r>
      <w:bookmarkEnd w:id="321"/>
    </w:p>
    <w:p w:rsidR="00087C11" w:rsidRPr="00332CBD" w:rsidRDefault="00087C11" w:rsidP="00911731">
      <w:pPr>
        <w:pStyle w:val="MRheading20"/>
        <w:numPr>
          <w:ilvl w:val="1"/>
          <w:numId w:val="2"/>
        </w:numPr>
        <w:spacing w:line="240" w:lineRule="auto"/>
        <w:rPr>
          <w:w w:val="0"/>
        </w:rPr>
      </w:pPr>
      <w:bookmarkStart w:id="322" w:name="_Ref441065869"/>
      <w:r w:rsidRPr="00332CBD">
        <w:rPr>
          <w:w w:val="0"/>
        </w:rPr>
        <w:t>The Supplier shall grant to the Authority or its authorised representative, such access to those records as they may reasonably require in order to check the Supplier’s compliance with this Framework Agreement for the purposes of:</w:t>
      </w:r>
      <w:bookmarkEnd w:id="322"/>
    </w:p>
    <w:p w:rsidR="00087C11" w:rsidRPr="00332CBD" w:rsidRDefault="00087C11" w:rsidP="008C52AB">
      <w:pPr>
        <w:pStyle w:val="MRheading20"/>
        <w:numPr>
          <w:ilvl w:val="2"/>
          <w:numId w:val="2"/>
        </w:numPr>
        <w:tabs>
          <w:tab w:val="left" w:pos="1716"/>
        </w:tabs>
        <w:spacing w:line="240" w:lineRule="auto"/>
        <w:ind w:hanging="924"/>
        <w:rPr>
          <w:w w:val="0"/>
        </w:rPr>
      </w:pPr>
      <w:bookmarkStart w:id="323" w:name="_Ref441065870"/>
      <w:r w:rsidRPr="00332CBD">
        <w:rPr>
          <w:w w:val="0"/>
        </w:rPr>
        <w:t>the examination and certification of the Authority’s  accounts; or</w:t>
      </w:r>
      <w:bookmarkEnd w:id="323"/>
    </w:p>
    <w:p w:rsidR="00087C11" w:rsidRPr="00332CBD" w:rsidRDefault="00087C11" w:rsidP="008C52AB">
      <w:pPr>
        <w:pStyle w:val="MRheading20"/>
        <w:numPr>
          <w:ilvl w:val="2"/>
          <w:numId w:val="2"/>
        </w:numPr>
        <w:tabs>
          <w:tab w:val="left" w:pos="1716"/>
        </w:tabs>
        <w:spacing w:line="240" w:lineRule="auto"/>
        <w:ind w:hanging="924"/>
        <w:rPr>
          <w:w w:val="0"/>
        </w:rPr>
      </w:pPr>
      <w:bookmarkStart w:id="324" w:name="_Ref441065871"/>
      <w:r w:rsidRPr="00332CBD">
        <w:rPr>
          <w:w w:val="0"/>
        </w:rPr>
        <w:t>any examination pursuant to section 6(1) of the National Audit Act 1983 of the economic efficiency and effectiveness with which the Authority has used its resources.</w:t>
      </w:r>
      <w:bookmarkEnd w:id="324"/>
    </w:p>
    <w:p w:rsidR="00087C11" w:rsidRPr="00332CBD" w:rsidRDefault="00087C11" w:rsidP="00911731">
      <w:pPr>
        <w:pStyle w:val="MRheading20"/>
        <w:numPr>
          <w:ilvl w:val="1"/>
          <w:numId w:val="2"/>
        </w:numPr>
        <w:spacing w:line="240" w:lineRule="auto"/>
        <w:rPr>
          <w:w w:val="0"/>
        </w:rPr>
      </w:pPr>
      <w:bookmarkStart w:id="325" w:name="_Ref441065872"/>
      <w:r w:rsidRPr="00332CBD">
        <w:rPr>
          <w:w w:val="0"/>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332CBD">
        <w:fldChar w:fldCharType="begin"/>
      </w:r>
      <w:r w:rsidRPr="00332CBD">
        <w:instrText xml:space="preserve"> REF _Ref260055410 \r \h  \* MERGEFORMAT </w:instrText>
      </w:r>
      <w:r w:rsidRPr="00332CBD">
        <w:fldChar w:fldCharType="separate"/>
      </w:r>
      <w:r w:rsidR="008B7A17">
        <w:t>24</w:t>
      </w:r>
      <w:r w:rsidRPr="00332CBD">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 xml:space="preserve"> </w:t>
      </w:r>
      <w:r w:rsidRPr="00332CBD">
        <w:rPr>
          <w:w w:val="0"/>
        </w:rPr>
        <w:t xml:space="preserve">does not constitute a requirement or agreement for the examination, certification or inspection of the accounts of the Supplier under sections </w:t>
      </w:r>
      <w:bookmarkStart w:id="326" w:name="DocXTextRef28"/>
      <w:r w:rsidRPr="00332CBD">
        <w:rPr>
          <w:w w:val="0"/>
        </w:rPr>
        <w:t>6(3)(d)</w:t>
      </w:r>
      <w:bookmarkEnd w:id="326"/>
      <w:r w:rsidRPr="00332CBD">
        <w:rPr>
          <w:w w:val="0"/>
        </w:rPr>
        <w:t xml:space="preserve"> and 6(5) of the National Audit Act 1983.</w:t>
      </w:r>
      <w:bookmarkEnd w:id="325"/>
    </w:p>
    <w:p w:rsidR="00087C11" w:rsidRPr="00332CBD" w:rsidRDefault="00087C11" w:rsidP="00911731">
      <w:pPr>
        <w:pStyle w:val="MRheading20"/>
        <w:numPr>
          <w:ilvl w:val="1"/>
          <w:numId w:val="2"/>
        </w:numPr>
        <w:spacing w:line="240" w:lineRule="auto"/>
        <w:rPr>
          <w:w w:val="0"/>
        </w:rPr>
      </w:pPr>
      <w:bookmarkStart w:id="327" w:name="_Ref441065873"/>
      <w:r w:rsidRPr="00332CBD">
        <w:rPr>
          <w:w w:val="0"/>
        </w:rPr>
        <w:t>The Supplier shall provide reasonable cooperation to the Authority, its representatives and any regulatory body in relation to any audit, review, investigation or enquiry carried out in relation to the subject matter of this Framework Agreement.</w:t>
      </w:r>
      <w:bookmarkEnd w:id="327"/>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28" w:name="_Ref441065874"/>
      <w:r w:rsidRPr="00332CBD">
        <w:rPr>
          <w:w w:val="0"/>
        </w:rPr>
        <w:lastRenderedPageBreak/>
        <w:t>The Supplier shall provide all reasonable information as may be reasonably requested by the Authority to evidence the Supplier’s compliance with the requirements of this Framework Agreement.</w:t>
      </w:r>
      <w:bookmarkEnd w:id="328"/>
      <w:r w:rsidRPr="00332CBD">
        <w:rPr>
          <w:w w:val="0"/>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29" w:name="_Ref323652391"/>
      <w:r w:rsidRPr="00332CBD">
        <w:rPr>
          <w:lang w:val="en-US"/>
        </w:rPr>
        <w:t>Conflicts of interest and the prevention of fraud</w:t>
      </w:r>
      <w:bookmarkStart w:id="330" w:name="Page_96"/>
      <w:bookmarkEnd w:id="329"/>
      <w:bookmarkEnd w:id="330"/>
    </w:p>
    <w:p w:rsidR="00087C11" w:rsidRPr="00332CBD" w:rsidRDefault="00087C11" w:rsidP="00921348">
      <w:pPr>
        <w:pStyle w:val="MRheading20"/>
        <w:numPr>
          <w:ilvl w:val="1"/>
          <w:numId w:val="22"/>
        </w:numPr>
        <w:spacing w:line="240" w:lineRule="auto"/>
        <w:rPr>
          <w:w w:val="0"/>
        </w:rPr>
      </w:pPr>
      <w:bookmarkStart w:id="331" w:name="_Ref441065875"/>
      <w:r w:rsidRPr="00332CBD">
        <w:rPr>
          <w:w w:val="0"/>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32CBD">
        <w:t>Framework Agreement</w:t>
      </w:r>
      <w:r w:rsidRPr="00332CBD">
        <w:rPr>
          <w:w w:val="0"/>
        </w:rPr>
        <w:t>.  The Supplier will disclose to the Authority full particulars of any such conflict of interest which may arise.</w:t>
      </w:r>
      <w:bookmarkEnd w:id="331"/>
    </w:p>
    <w:p w:rsidR="00087C11" w:rsidRPr="00332CBD" w:rsidRDefault="00087C11" w:rsidP="00911731">
      <w:pPr>
        <w:pStyle w:val="MRheading20"/>
        <w:numPr>
          <w:ilvl w:val="1"/>
          <w:numId w:val="2"/>
        </w:numPr>
        <w:spacing w:line="240" w:lineRule="auto"/>
        <w:rPr>
          <w:w w:val="0"/>
        </w:rPr>
      </w:pPr>
      <w:bookmarkStart w:id="332" w:name="_Ref286068827"/>
      <w:r w:rsidRPr="00332CBD">
        <w:rPr>
          <w:w w:val="0"/>
        </w:rPr>
        <w:t xml:space="preserve">The Authority reserves the right to terminate this Framework Agreement </w:t>
      </w:r>
      <w:r w:rsidR="00E10BCF">
        <w:rPr>
          <w:w w:val="0"/>
        </w:rPr>
        <w:t xml:space="preserve">by Issuing a Termination Notice to the Supplier </w:t>
      </w:r>
      <w:r w:rsidRPr="00332CBD">
        <w:rPr>
          <w:w w:val="0"/>
        </w:rPr>
        <w:t xml:space="preserve">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32CBD">
        <w:t>Framework Agreement</w:t>
      </w:r>
      <w:r w:rsidRPr="00332CBD">
        <w:rPr>
          <w:w w:val="0"/>
        </w:rPr>
        <w:t xml:space="preserve">.  The actions of the Authority pursuant to this Clause </w:t>
      </w:r>
      <w:r w:rsidRPr="00332CBD">
        <w:fldChar w:fldCharType="begin"/>
      </w:r>
      <w:r w:rsidRPr="00332CBD">
        <w:instrText xml:space="preserve"> REF _Ref286068827 \r \h  \* MERGEFORMAT </w:instrText>
      </w:r>
      <w:r w:rsidRPr="00332CBD">
        <w:fldChar w:fldCharType="separate"/>
      </w:r>
      <w:r w:rsidR="008B7A17">
        <w:t>25.2</w:t>
      </w:r>
      <w:r w:rsidRPr="00332CBD">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 xml:space="preserve"> </w:t>
      </w:r>
      <w:r w:rsidRPr="00332CBD">
        <w:rPr>
          <w:w w:val="0"/>
        </w:rPr>
        <w:t>shall not prejudice or affect any right of action or remedy which shall have accrued or shall subsequently accrue to the Authority.</w:t>
      </w:r>
      <w:bookmarkEnd w:id="332"/>
    </w:p>
    <w:p w:rsidR="00087C11" w:rsidRPr="00332CBD" w:rsidRDefault="00087C11" w:rsidP="00911731">
      <w:pPr>
        <w:pStyle w:val="MRheading20"/>
        <w:numPr>
          <w:ilvl w:val="1"/>
          <w:numId w:val="2"/>
        </w:numPr>
        <w:spacing w:line="240" w:lineRule="auto"/>
        <w:rPr>
          <w:w w:val="0"/>
        </w:rPr>
      </w:pPr>
      <w:bookmarkStart w:id="333" w:name="_Ref286068886"/>
      <w:r w:rsidRPr="00332CBD">
        <w:rPr>
          <w:w w:val="0"/>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333"/>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34" w:name="_Ref286163234"/>
      <w:r w:rsidRPr="00332CBD">
        <w:rPr>
          <w:w w:val="0"/>
        </w:rPr>
        <w:t>If the Supplier or its Staff commits Fraud the Authority may terminate this Framework Agreement and recover from the Supplier the amount of any direct loss suffered by the Authority resulting from the termination.</w:t>
      </w:r>
      <w:bookmarkEnd w:id="334"/>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35" w:name="Page_97"/>
      <w:bookmarkStart w:id="336" w:name="_Ref318788437"/>
      <w:bookmarkEnd w:id="335"/>
      <w:r w:rsidRPr="00332CBD">
        <w:rPr>
          <w:lang w:val="en-US"/>
        </w:rPr>
        <w:t>Equality and human rights</w:t>
      </w:r>
      <w:bookmarkEnd w:id="336"/>
    </w:p>
    <w:p w:rsidR="00087C11" w:rsidRPr="00332CBD" w:rsidRDefault="00087C11" w:rsidP="00921348">
      <w:pPr>
        <w:pStyle w:val="MRheading20"/>
        <w:numPr>
          <w:ilvl w:val="1"/>
          <w:numId w:val="23"/>
        </w:numPr>
        <w:spacing w:line="240" w:lineRule="auto"/>
        <w:rPr>
          <w:w w:val="0"/>
        </w:rPr>
      </w:pPr>
      <w:bookmarkStart w:id="337" w:name="_Ref441065876"/>
      <w:bookmarkStart w:id="338" w:name="_Ref286220495"/>
      <w:r w:rsidRPr="00332CBD">
        <w:rPr>
          <w:w w:val="0"/>
        </w:rPr>
        <w:t>The Supplier shall:</w:t>
      </w:r>
      <w:bookmarkEnd w:id="337"/>
    </w:p>
    <w:p w:rsidR="00087C11" w:rsidRPr="00332CBD" w:rsidRDefault="00087C11" w:rsidP="008C52AB">
      <w:pPr>
        <w:pStyle w:val="MRheading20"/>
        <w:numPr>
          <w:ilvl w:val="2"/>
          <w:numId w:val="2"/>
        </w:numPr>
        <w:tabs>
          <w:tab w:val="left" w:pos="1716"/>
        </w:tabs>
        <w:spacing w:line="240" w:lineRule="auto"/>
        <w:ind w:hanging="924"/>
        <w:rPr>
          <w:w w:val="0"/>
          <w:szCs w:val="22"/>
        </w:rPr>
      </w:pPr>
      <w:bookmarkStart w:id="339" w:name="_Ref441065877"/>
      <w:r w:rsidRPr="00332CBD">
        <w:rPr>
          <w:w w:val="0"/>
          <w:szCs w:val="22"/>
        </w:rPr>
        <w:t>ensure that</w:t>
      </w:r>
      <w:r w:rsidR="00E35562">
        <w:rPr>
          <w:w w:val="0"/>
          <w:szCs w:val="22"/>
        </w:rPr>
        <w:t>:</w:t>
      </w:r>
      <w:r w:rsidRPr="00332CBD">
        <w:rPr>
          <w:w w:val="0"/>
          <w:szCs w:val="22"/>
        </w:rPr>
        <w:t xml:space="preserve"> </w:t>
      </w:r>
      <w:r w:rsidR="00E35562">
        <w:rPr>
          <w:w w:val="0"/>
          <w:szCs w:val="22"/>
        </w:rPr>
        <w:t xml:space="preserve">(a) </w:t>
      </w:r>
      <w:r w:rsidRPr="00332CBD">
        <w:rPr>
          <w:w w:val="0"/>
          <w:szCs w:val="22"/>
        </w:rPr>
        <w:t xml:space="preserve">it does not, whether as employer, a supplier of Goods, or as a provider of Services, engage in any act or omission that would contravene the Equality Legislation, and </w:t>
      </w:r>
      <w:r w:rsidR="00E35562">
        <w:rPr>
          <w:w w:val="0"/>
          <w:szCs w:val="22"/>
        </w:rPr>
        <w:t xml:space="preserve">(b) </w:t>
      </w:r>
      <w:r w:rsidRPr="00332CBD">
        <w:rPr>
          <w:w w:val="0"/>
          <w:szCs w:val="22"/>
        </w:rPr>
        <w:t>it complies with all its obligations as an employer, a supplier of Goods, or provider of the Services and any associated services as set out in the Equality Legislation and take reasonable endeavours to ensure its Staff do not unlawfully discriminate within the meaning of the Equality Legislation;</w:t>
      </w:r>
      <w:bookmarkEnd w:id="339"/>
    </w:p>
    <w:p w:rsidR="00087C11" w:rsidRPr="00332CBD" w:rsidRDefault="00087C11" w:rsidP="008C52AB">
      <w:pPr>
        <w:pStyle w:val="MRheading20"/>
        <w:numPr>
          <w:ilvl w:val="2"/>
          <w:numId w:val="2"/>
        </w:numPr>
        <w:tabs>
          <w:tab w:val="left" w:pos="1716"/>
        </w:tabs>
        <w:spacing w:line="240" w:lineRule="auto"/>
        <w:ind w:hanging="924"/>
        <w:rPr>
          <w:w w:val="0"/>
          <w:szCs w:val="22"/>
        </w:rPr>
      </w:pPr>
      <w:bookmarkStart w:id="340" w:name="_Ref441065878"/>
      <w:r w:rsidRPr="00332CBD">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bookmarkEnd w:id="340"/>
    </w:p>
    <w:p w:rsidR="00087C11" w:rsidRPr="00332CBD" w:rsidRDefault="00087C11" w:rsidP="005E2910">
      <w:pPr>
        <w:pStyle w:val="MRheading20"/>
        <w:numPr>
          <w:ilvl w:val="2"/>
          <w:numId w:val="2"/>
        </w:numPr>
        <w:tabs>
          <w:tab w:val="left" w:pos="1716"/>
        </w:tabs>
        <w:spacing w:line="240" w:lineRule="auto"/>
        <w:ind w:hanging="924"/>
        <w:rPr>
          <w:w w:val="0"/>
          <w:szCs w:val="22"/>
        </w:rPr>
      </w:pPr>
      <w:bookmarkStart w:id="341" w:name="_Ref441065879"/>
      <w:r w:rsidRPr="00332CBD">
        <w:rPr>
          <w:w w:val="0"/>
          <w:szCs w:val="22"/>
        </w:rPr>
        <w:lastRenderedPageBreak/>
        <w:t xml:space="preserve">the Supplier shall impose on all its Sub-contractors and suppliers, obligations substantially similar to those imposed on the Supplier by Clause </w:t>
      </w:r>
      <w:r w:rsidRPr="00332CBD">
        <w:rPr>
          <w:w w:val="0"/>
          <w:szCs w:val="22"/>
        </w:rPr>
        <w:fldChar w:fldCharType="begin"/>
      </w:r>
      <w:r w:rsidRPr="00332CBD">
        <w:rPr>
          <w:w w:val="0"/>
          <w:szCs w:val="22"/>
        </w:rPr>
        <w:instrText xml:space="preserve"> REF _Ref318788437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26</w:t>
      </w:r>
      <w:r w:rsidRPr="00332CBD">
        <w:rPr>
          <w:w w:val="0"/>
          <w:szCs w:val="22"/>
        </w:rPr>
        <w:fldChar w:fldCharType="end"/>
      </w:r>
      <w:r w:rsidRPr="00332CBD">
        <w:rPr>
          <w:w w:val="0"/>
          <w:szCs w:val="22"/>
        </w:rPr>
        <w:t xml:space="preserve"> 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Schedule 2</w:t>
      </w:r>
      <w:r w:rsidRPr="00332CBD">
        <w:rPr>
          <w:w w:val="0"/>
          <w:szCs w:val="22"/>
        </w:rPr>
        <w:fldChar w:fldCharType="end"/>
      </w:r>
      <w:r w:rsidRPr="00332CBD">
        <w:rPr>
          <w:w w:val="0"/>
          <w:szCs w:val="22"/>
        </w:rPr>
        <w:t>.</w:t>
      </w:r>
      <w:bookmarkEnd w:id="341"/>
      <w:r w:rsidRPr="00332CBD">
        <w:rPr>
          <w:w w:val="0"/>
          <w:szCs w:val="22"/>
        </w:rPr>
        <w:t xml:space="preserve"> </w:t>
      </w:r>
    </w:p>
    <w:p w:rsidR="00087C11" w:rsidRPr="00332CBD" w:rsidRDefault="00087C11" w:rsidP="00921348">
      <w:pPr>
        <w:pStyle w:val="MRheading20"/>
        <w:numPr>
          <w:ilvl w:val="1"/>
          <w:numId w:val="23"/>
        </w:numPr>
        <w:spacing w:line="240" w:lineRule="auto"/>
        <w:rPr>
          <w:w w:val="0"/>
        </w:rPr>
      </w:pPr>
      <w:bookmarkStart w:id="342" w:name="_Ref441065880"/>
      <w:r w:rsidRPr="00332CBD">
        <w:rPr>
          <w:w w:val="0"/>
        </w:rPr>
        <w:t xml:space="preserve">The Supplier shall meet reasonable requests by the Authority for information evidencing the Supplier’s compliance with the provisions of Clause </w:t>
      </w:r>
      <w:r w:rsidRPr="00332CBD">
        <w:rPr>
          <w:w w:val="0"/>
        </w:rPr>
        <w:fldChar w:fldCharType="begin"/>
      </w:r>
      <w:r w:rsidRPr="00332CBD">
        <w:rPr>
          <w:w w:val="0"/>
        </w:rPr>
        <w:instrText xml:space="preserve"> REF _Ref318788437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26</w:t>
      </w:r>
      <w:r w:rsidRPr="00332CBD">
        <w:rPr>
          <w:w w:val="0"/>
        </w:rPr>
        <w:fldChar w:fldCharType="end"/>
      </w:r>
      <w:r w:rsidRPr="00332CBD">
        <w:rPr>
          <w:w w:val="0"/>
        </w:rPr>
        <w:t xml:space="preserve"> </w:t>
      </w:r>
      <w:r w:rsidRPr="00332CBD">
        <w:rPr>
          <w:w w:val="0"/>
          <w:szCs w:val="22"/>
        </w:rPr>
        <w:t xml:space="preserve">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Schedule 2</w:t>
      </w:r>
      <w:r w:rsidRPr="00332CBD">
        <w:rPr>
          <w:w w:val="0"/>
          <w:szCs w:val="22"/>
        </w:rPr>
        <w:fldChar w:fldCharType="end"/>
      </w:r>
      <w:r w:rsidRPr="00332CBD">
        <w:rPr>
          <w:w w:val="0"/>
        </w:rPr>
        <w:t>.</w:t>
      </w:r>
      <w:bookmarkEnd w:id="342"/>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43" w:name="_Ref441065881"/>
      <w:r w:rsidRPr="00332CBD">
        <w:rPr>
          <w:lang w:val="en-US"/>
        </w:rPr>
        <w:t>Notice</w:t>
      </w:r>
      <w:bookmarkStart w:id="344" w:name="Page_99"/>
      <w:bookmarkEnd w:id="338"/>
      <w:bookmarkEnd w:id="343"/>
      <w:bookmarkEnd w:id="344"/>
    </w:p>
    <w:p w:rsidR="00087C11" w:rsidRPr="00332CBD" w:rsidRDefault="00E35562" w:rsidP="00921348">
      <w:pPr>
        <w:pStyle w:val="MRheading20"/>
        <w:numPr>
          <w:ilvl w:val="1"/>
          <w:numId w:val="16"/>
        </w:numPr>
        <w:spacing w:line="240" w:lineRule="auto"/>
        <w:rPr>
          <w:lang w:val="en-US"/>
        </w:rPr>
      </w:pPr>
      <w:bookmarkStart w:id="345" w:name="_Ref441065882"/>
      <w:r>
        <w:rPr>
          <w:lang w:val="en-US"/>
        </w:rPr>
        <w:t>A</w:t>
      </w:r>
      <w:r w:rsidR="00751149">
        <w:rPr>
          <w:lang w:val="en-US"/>
        </w:rPr>
        <w:t xml:space="preserve">ny </w:t>
      </w:r>
      <w:r w:rsidR="00332CBD" w:rsidRPr="00332CBD">
        <w:rPr>
          <w:lang w:val="en-US"/>
        </w:rPr>
        <w:t>notice</w:t>
      </w:r>
      <w:r w:rsidR="00087C11" w:rsidRPr="00332CBD">
        <w:rPr>
          <w:lang w:val="en-US"/>
        </w:rPr>
        <w:t xml:space="preserve"> required to be given by either Party under this Framework Agreement shall be in writing quoting the date of the Framework Agreement and shall be delivered by hand or sent by prepaid first class recorded delivery or by email to the person referred to in the Key Provisions or such other person as one Party may inform the other Party in writing from time to time.</w:t>
      </w:r>
      <w:bookmarkEnd w:id="345"/>
    </w:p>
    <w:p w:rsidR="00087C11" w:rsidRPr="00332CBD" w:rsidRDefault="00087C11" w:rsidP="00911731">
      <w:pPr>
        <w:pStyle w:val="MRheading20"/>
        <w:numPr>
          <w:ilvl w:val="1"/>
          <w:numId w:val="2"/>
        </w:numPr>
        <w:spacing w:line="240" w:lineRule="auto"/>
        <w:rPr>
          <w:lang w:val="en-US"/>
        </w:rPr>
      </w:pPr>
      <w:bookmarkStart w:id="346" w:name="_Ref441065883"/>
      <w:r w:rsidRPr="00332CBD">
        <w:rPr>
          <w:lang w:val="en-US"/>
        </w:rPr>
        <w:t>A notice shall be treated as having been received:</w:t>
      </w:r>
      <w:bookmarkEnd w:id="346"/>
    </w:p>
    <w:p w:rsidR="00087C11" w:rsidRPr="00332CBD" w:rsidRDefault="00087C11" w:rsidP="005E2910">
      <w:pPr>
        <w:pStyle w:val="MRheading20"/>
        <w:numPr>
          <w:ilvl w:val="2"/>
          <w:numId w:val="2"/>
        </w:numPr>
        <w:tabs>
          <w:tab w:val="left" w:pos="1716"/>
        </w:tabs>
        <w:spacing w:line="240" w:lineRule="auto"/>
        <w:ind w:hanging="924"/>
        <w:rPr>
          <w:lang w:val="en-US"/>
        </w:rPr>
      </w:pPr>
      <w:bookmarkStart w:id="347" w:name="_Ref441065884"/>
      <w:r w:rsidRPr="00332CBD">
        <w:rPr>
          <w:lang w:val="en-US"/>
        </w:rPr>
        <w:t>if delivered by hand within normal business hours when so delivered or, if delivered by hand outside normal business hours, at the next start of normal business hours; or</w:t>
      </w:r>
      <w:bookmarkEnd w:id="347"/>
    </w:p>
    <w:p w:rsidR="00087C11" w:rsidRPr="00332CBD" w:rsidRDefault="00087C11" w:rsidP="005E2910">
      <w:pPr>
        <w:pStyle w:val="MRheading20"/>
        <w:numPr>
          <w:ilvl w:val="2"/>
          <w:numId w:val="2"/>
        </w:numPr>
        <w:tabs>
          <w:tab w:val="left" w:pos="1716"/>
        </w:tabs>
        <w:spacing w:line="240" w:lineRule="auto"/>
        <w:ind w:hanging="924"/>
        <w:rPr>
          <w:lang w:val="en-US"/>
        </w:rPr>
      </w:pPr>
      <w:bookmarkStart w:id="348" w:name="_Ref441065885"/>
      <w:r w:rsidRPr="00332CBD">
        <w:rPr>
          <w:lang w:val="en-US"/>
        </w:rPr>
        <w:t xml:space="preserve">if sent by first class recorded delivery mail on a normal Business Day, at </w:t>
      </w:r>
      <w:bookmarkStart w:id="349" w:name="DocXTextRef30"/>
      <w:r w:rsidRPr="00332CBD">
        <w:rPr>
          <w:lang w:val="en-US"/>
        </w:rPr>
        <w:t>9.00</w:t>
      </w:r>
      <w:bookmarkEnd w:id="349"/>
      <w:r w:rsidRPr="00332CBD">
        <w:rPr>
          <w:lang w:val="en-US"/>
        </w:rPr>
        <w:t xml:space="preserve"> am on the second Business Day subsequent to the day of posting, or, if the notice was not posted on a Business Day, at </w:t>
      </w:r>
      <w:bookmarkStart w:id="350" w:name="DocXTextRef31"/>
      <w:r w:rsidRPr="00332CBD">
        <w:rPr>
          <w:lang w:val="en-US"/>
        </w:rPr>
        <w:t>9.00</w:t>
      </w:r>
      <w:bookmarkEnd w:id="350"/>
      <w:r w:rsidRPr="00332CBD">
        <w:rPr>
          <w:lang w:val="en-US"/>
        </w:rPr>
        <w:t xml:space="preserve"> am on the third Business Day subsequent to the day of posting; or</w:t>
      </w:r>
      <w:bookmarkEnd w:id="348"/>
      <w:r w:rsidRPr="00332CBD">
        <w:rPr>
          <w:lang w:val="en-US"/>
        </w:rPr>
        <w:t xml:space="preserve"> </w:t>
      </w:r>
    </w:p>
    <w:p w:rsidR="00087C11" w:rsidRPr="00332CBD" w:rsidRDefault="00087C11" w:rsidP="005E2910">
      <w:pPr>
        <w:pStyle w:val="MRheading20"/>
        <w:numPr>
          <w:ilvl w:val="2"/>
          <w:numId w:val="2"/>
        </w:numPr>
        <w:tabs>
          <w:tab w:val="left" w:pos="1716"/>
        </w:tabs>
        <w:spacing w:line="240" w:lineRule="auto"/>
        <w:ind w:hanging="924"/>
        <w:rPr>
          <w:lang w:val="en-US"/>
        </w:rPr>
      </w:pPr>
      <w:bookmarkStart w:id="351" w:name="_Ref441065886"/>
      <w:r w:rsidRPr="00332CBD">
        <w:rPr>
          <w:lang w:val="en-US"/>
        </w:rPr>
        <w:t xml:space="preserve">if sent by email, if sent within normal business hours when so sent or, if </w:t>
      </w:r>
      <w:r w:rsidRPr="00332CBD">
        <w:rPr>
          <w:w w:val="0"/>
        </w:rPr>
        <w:t>sent outside normal business hours, at the next start of normal business</w:t>
      </w:r>
      <w:r w:rsidRPr="00332CBD">
        <w:rPr>
          <w:lang w:val="en-US"/>
        </w:rPr>
        <w:t xml:space="preserve"> hours provided the sender has either received an electronic confirmation of delivery or has telephoned the recipient to inform the recipient that the email has been sent.</w:t>
      </w:r>
      <w:bookmarkEnd w:id="351"/>
      <w:r w:rsidRPr="00332CBD">
        <w:rPr>
          <w:lang w:val="en-US"/>
        </w:rPr>
        <w:t xml:space="preserve"> </w:t>
      </w:r>
    </w:p>
    <w:p w:rsidR="00087C11" w:rsidRPr="00332CBD" w:rsidRDefault="006B67ED" w:rsidP="007D22FE">
      <w:pPr>
        <w:pStyle w:val="MRheading10"/>
        <w:numPr>
          <w:ilvl w:val="0"/>
          <w:numId w:val="2"/>
        </w:numPr>
        <w:tabs>
          <w:tab w:val="clear" w:pos="798"/>
          <w:tab w:val="num" w:pos="702"/>
        </w:tabs>
        <w:spacing w:line="240" w:lineRule="auto"/>
        <w:ind w:hanging="798"/>
        <w:rPr>
          <w:lang w:val="en-US"/>
        </w:rPr>
      </w:pPr>
      <w:bookmarkStart w:id="352" w:name="_Ref323652439"/>
      <w:r>
        <w:rPr>
          <w:lang w:val="en-US"/>
        </w:rPr>
        <w:t>Assignment, novation and S</w:t>
      </w:r>
      <w:r w:rsidR="00087C11" w:rsidRPr="00332CBD">
        <w:rPr>
          <w:lang w:val="en-US"/>
        </w:rPr>
        <w:t>ub-contracting</w:t>
      </w:r>
      <w:bookmarkStart w:id="353" w:name="Page_100"/>
      <w:bookmarkEnd w:id="352"/>
      <w:bookmarkEnd w:id="353"/>
    </w:p>
    <w:p w:rsidR="00087C11" w:rsidRPr="00332CBD" w:rsidRDefault="00087C11" w:rsidP="00921348">
      <w:pPr>
        <w:pStyle w:val="MRheading20"/>
        <w:numPr>
          <w:ilvl w:val="1"/>
          <w:numId w:val="24"/>
        </w:numPr>
        <w:spacing w:line="240" w:lineRule="auto"/>
        <w:rPr>
          <w:rFonts w:cs="Arial"/>
          <w:w w:val="0"/>
          <w:szCs w:val="22"/>
        </w:rPr>
      </w:pPr>
      <w:bookmarkStart w:id="354" w:name="_Ref286069904"/>
      <w:bookmarkStart w:id="355" w:name="_Ref346139938"/>
      <w:r w:rsidRPr="00332CBD">
        <w:rPr>
          <w:w w:val="0"/>
        </w:rPr>
        <w:t>The Supplier</w:t>
      </w:r>
      <w:bookmarkStart w:id="356" w:name="_Ref260049342"/>
      <w:r w:rsidRPr="00332CBD">
        <w:rPr>
          <w:w w:val="0"/>
        </w:rPr>
        <w:t xml:space="preserve"> shall not assign, Sub-contract, novate, create a trust in, or in any other way dispose of the whole or any part of this Framework Agreement without the prior consent in writing of the Authority, such consent not to be unreasonably withhel</w:t>
      </w:r>
      <w:r w:rsidR="00751149">
        <w:rPr>
          <w:w w:val="0"/>
        </w:rPr>
        <w:t>d or delayed.  If the Supplier S</w:t>
      </w:r>
      <w:r w:rsidRPr="00332CBD">
        <w:rPr>
          <w:w w:val="0"/>
        </w:rPr>
        <w:t xml:space="preserve">ub-contracts any of its obligations under this </w:t>
      </w:r>
      <w:r w:rsidRPr="00332CBD">
        <w:t>Framework Agreement</w:t>
      </w:r>
      <w:r w:rsidRPr="00332CBD">
        <w:rPr>
          <w:w w:val="0"/>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357" w:name="_Ref260049321"/>
      <w:bookmarkEnd w:id="354"/>
      <w:bookmarkEnd w:id="356"/>
      <w:r w:rsidRPr="00332CBD">
        <w:rPr>
          <w:w w:val="0"/>
        </w:rPr>
        <w:t>.</w:t>
      </w:r>
      <w:bookmarkEnd w:id="355"/>
    </w:p>
    <w:p w:rsidR="00087C11" w:rsidRPr="00332CBD" w:rsidRDefault="00087C11" w:rsidP="00911731">
      <w:pPr>
        <w:pStyle w:val="MRheading20"/>
        <w:numPr>
          <w:ilvl w:val="1"/>
          <w:numId w:val="2"/>
        </w:numPr>
        <w:spacing w:line="240" w:lineRule="auto"/>
        <w:rPr>
          <w:rFonts w:cs="Arial"/>
          <w:w w:val="0"/>
          <w:szCs w:val="22"/>
        </w:rPr>
      </w:pPr>
      <w:bookmarkStart w:id="358" w:name="_Ref441065887"/>
      <w:bookmarkEnd w:id="357"/>
      <w:r w:rsidRPr="00332CBD">
        <w:rPr>
          <w:rFonts w:cs="Arial"/>
          <w:w w:val="0"/>
          <w:szCs w:val="22"/>
        </w:rPr>
        <w:t xml:space="preserve">Any authority given by the Authority for the Supplier to Sub-contract any of its obligations </w:t>
      </w:r>
      <w:r w:rsidRPr="00332CBD">
        <w:rPr>
          <w:rStyle w:val="DeltaViewInsertion"/>
          <w:color w:val="auto"/>
          <w:w w:val="0"/>
          <w:szCs w:val="22"/>
          <w:u w:val="none"/>
        </w:rPr>
        <w:t>under this Framework Agreement</w:t>
      </w:r>
      <w:r w:rsidRPr="00332CBD">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32CBD">
        <w:t>Framework Agreement</w:t>
      </w:r>
      <w:r w:rsidRPr="00332CBD">
        <w:rPr>
          <w:rFonts w:cs="Arial"/>
          <w:w w:val="0"/>
          <w:szCs w:val="22"/>
        </w:rPr>
        <w:t>.</w:t>
      </w:r>
      <w:bookmarkEnd w:id="358"/>
    </w:p>
    <w:p w:rsidR="00350CA2" w:rsidRPr="00332CBD" w:rsidRDefault="006B67ED" w:rsidP="00350CA2">
      <w:pPr>
        <w:pStyle w:val="MRNumberedHeading2"/>
        <w:rPr>
          <w:rFonts w:cs="Arial"/>
          <w:w w:val="0"/>
          <w:szCs w:val="22"/>
        </w:rPr>
      </w:pPr>
      <w:bookmarkStart w:id="359" w:name="_Ref441565414"/>
      <w:bookmarkStart w:id="360" w:name="_Ref441065889"/>
      <w:r>
        <w:rPr>
          <w:rFonts w:cs="Arial"/>
          <w:w w:val="0"/>
          <w:szCs w:val="22"/>
        </w:rPr>
        <w:t>Where the Authority</w:t>
      </w:r>
      <w:r w:rsidR="00350CA2" w:rsidRPr="00332CBD">
        <w:rPr>
          <w:rFonts w:cs="Arial"/>
          <w:w w:val="0"/>
          <w:szCs w:val="22"/>
        </w:rPr>
        <w:t xml:space="preserve"> considers that the grounds for exclusion under Regulation 57 of the Public Contracts Regulations 2015 apply to any Sub-contractor, then:</w:t>
      </w:r>
      <w:bookmarkEnd w:id="359"/>
    </w:p>
    <w:p w:rsidR="00350CA2" w:rsidRPr="00332CBD" w:rsidRDefault="006B67ED" w:rsidP="00350CA2">
      <w:pPr>
        <w:pStyle w:val="MRheading20"/>
        <w:numPr>
          <w:ilvl w:val="2"/>
          <w:numId w:val="2"/>
        </w:numPr>
        <w:tabs>
          <w:tab w:val="left" w:pos="1716"/>
        </w:tabs>
        <w:spacing w:line="240" w:lineRule="auto"/>
        <w:ind w:hanging="924"/>
        <w:rPr>
          <w:lang w:val="en-US"/>
        </w:rPr>
      </w:pPr>
      <w:bookmarkStart w:id="361" w:name="_Ref441565415"/>
      <w:r>
        <w:rPr>
          <w:lang w:val="en-US"/>
        </w:rPr>
        <w:lastRenderedPageBreak/>
        <w:t>if the Authority</w:t>
      </w:r>
      <w:r w:rsidR="00350CA2" w:rsidRPr="00332CBD">
        <w:rPr>
          <w:lang w:val="en-US"/>
        </w:rPr>
        <w:t xml:space="preserve"> finds there are compulsory grounds for exclusion, the Supplier shall ensure, or shall procure, that such Sub-contractor is replaced or not appointed; or</w:t>
      </w:r>
      <w:bookmarkEnd w:id="361"/>
    </w:p>
    <w:p w:rsidR="00601309" w:rsidRDefault="006B67ED" w:rsidP="00350CA2">
      <w:pPr>
        <w:pStyle w:val="MRheading20"/>
        <w:numPr>
          <w:ilvl w:val="2"/>
          <w:numId w:val="2"/>
        </w:numPr>
        <w:tabs>
          <w:tab w:val="left" w:pos="1716"/>
        </w:tabs>
        <w:spacing w:line="240" w:lineRule="auto"/>
        <w:ind w:hanging="924"/>
        <w:rPr>
          <w:lang w:val="en-US"/>
        </w:rPr>
      </w:pPr>
      <w:bookmarkStart w:id="362" w:name="_Ref441565416"/>
      <w:r>
        <w:rPr>
          <w:lang w:val="en-US"/>
        </w:rPr>
        <w:t>if the Authority</w:t>
      </w:r>
      <w:r w:rsidR="00350CA2" w:rsidRPr="00332CBD">
        <w:rPr>
          <w:lang w:val="en-US"/>
        </w:rPr>
        <w:t xml:space="preserve"> finds there are non-compulsory grounds for exclusion, the A</w:t>
      </w:r>
      <w:r>
        <w:rPr>
          <w:lang w:val="en-US"/>
        </w:rPr>
        <w:t>uthority</w:t>
      </w:r>
      <w:r w:rsidR="00350CA2" w:rsidRPr="00332CBD">
        <w:rPr>
          <w:lang w:val="en-US"/>
        </w:rPr>
        <w:t xml:space="preserve"> may require the Supplier to ensure, or to procure, that such Sub-contractor is replaced or not appointed and the Supplier shall comply with such a requirement. </w:t>
      </w:r>
    </w:p>
    <w:p w:rsidR="00087C11" w:rsidRPr="00601309" w:rsidRDefault="00350CA2" w:rsidP="00601309">
      <w:pPr>
        <w:pStyle w:val="MRheading20"/>
        <w:numPr>
          <w:ilvl w:val="1"/>
          <w:numId w:val="2"/>
        </w:numPr>
        <w:spacing w:after="120" w:line="240" w:lineRule="auto"/>
        <w:rPr>
          <w:rFonts w:cs="Arial"/>
          <w:w w:val="0"/>
          <w:szCs w:val="22"/>
        </w:rPr>
      </w:pPr>
      <w:r w:rsidRPr="00601309">
        <w:rPr>
          <w:rFonts w:cs="Arial"/>
          <w:w w:val="0"/>
          <w:szCs w:val="22"/>
        </w:rPr>
        <w:t>The</w:t>
      </w:r>
      <w:r w:rsidR="00087C11" w:rsidRPr="00601309">
        <w:rPr>
          <w:rFonts w:cs="Arial"/>
          <w:w w:val="0"/>
          <w:szCs w:val="22"/>
        </w:rPr>
        <w:t xml:space="preserve"> Authority shall upon written request have the right to review any Sub-contract entered into by the Supplier in respect of the provision of the Supply of Goods and/or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w:t>
      </w:r>
      <w:bookmarkEnd w:id="360"/>
      <w:bookmarkEnd w:id="362"/>
    </w:p>
    <w:p w:rsidR="00087C11" w:rsidRPr="00332CBD" w:rsidRDefault="00087C11" w:rsidP="00911731">
      <w:pPr>
        <w:pStyle w:val="MRheading20"/>
        <w:numPr>
          <w:ilvl w:val="1"/>
          <w:numId w:val="2"/>
        </w:numPr>
        <w:spacing w:after="120" w:line="240" w:lineRule="auto"/>
        <w:rPr>
          <w:rFonts w:cs="Arial"/>
          <w:w w:val="0"/>
          <w:szCs w:val="22"/>
        </w:rPr>
      </w:pPr>
      <w:bookmarkStart w:id="363" w:name="_Ref441065890"/>
      <w:r w:rsidRPr="00332CBD">
        <w:rPr>
          <w:rFonts w:cs="Arial"/>
          <w:w w:val="0"/>
          <w:szCs w:val="22"/>
        </w:rPr>
        <w:t xml:space="preserve">The Authority may at any time transfer, assign, novate, sub-contract or otherwise dispose of its rights and obligations under this Framework Agreement or any part of this </w:t>
      </w:r>
      <w:r w:rsidRPr="00332CBD">
        <w:t>Framework Agreement and the Supplier warrants that it will carry out all such reasonable further acts required to effect such transfer, assignment, novation, sub-contracting or disposal</w:t>
      </w:r>
      <w:r w:rsidRPr="00332CBD">
        <w:rPr>
          <w:rFonts w:cs="Arial"/>
          <w:w w:val="0"/>
          <w:szCs w:val="22"/>
        </w:rPr>
        <w:t xml:space="preserve">. </w:t>
      </w:r>
      <w:r w:rsidRPr="00332CBD">
        <w:rPr>
          <w:w w:val="0"/>
        </w:rPr>
        <w:t xml:space="preserve">If the Authority novates this Framework Agreement to any body that is not a Contracting Authority, from the effective date of such novation, the party assuming the position of the </w:t>
      </w:r>
      <w:r w:rsidRPr="00332CBD">
        <w:rPr>
          <w:rFonts w:cs="Arial"/>
          <w:w w:val="0"/>
          <w:szCs w:val="22"/>
        </w:rPr>
        <w:t xml:space="preserve">Authority shall not further transfer, assign, novate, sub-contract or otherwise dispose of its rights and obligations under this Framework Agreement or any part of this </w:t>
      </w:r>
      <w:r w:rsidRPr="00332CBD">
        <w:t>Framework Agreement without the prior written consent of the Supplier, such consent not to be unreasonably withheld or delayed by the Supplier</w:t>
      </w:r>
      <w:r w:rsidRPr="00332CBD">
        <w:rPr>
          <w:rFonts w:cs="Arial"/>
          <w:w w:val="0"/>
          <w:szCs w:val="22"/>
        </w:rPr>
        <w:t>.</w:t>
      </w:r>
      <w:bookmarkEnd w:id="363"/>
      <w:r w:rsidRPr="00332CBD">
        <w:rPr>
          <w:rFonts w:cs="Arial"/>
          <w:w w:val="0"/>
          <w:szCs w:val="22"/>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64" w:name="_Ref286071361"/>
      <w:r w:rsidRPr="00332CBD">
        <w:rPr>
          <w:lang w:val="en-US"/>
        </w:rPr>
        <w:t>Prohibited Acts</w:t>
      </w:r>
      <w:bookmarkStart w:id="365" w:name="Page_102"/>
      <w:bookmarkEnd w:id="364"/>
      <w:bookmarkEnd w:id="365"/>
    </w:p>
    <w:p w:rsidR="00087C11" w:rsidRPr="00332CBD" w:rsidRDefault="00087C11" w:rsidP="00921348">
      <w:pPr>
        <w:pStyle w:val="MRheading20"/>
        <w:numPr>
          <w:ilvl w:val="1"/>
          <w:numId w:val="26"/>
        </w:numPr>
        <w:spacing w:line="240" w:lineRule="auto"/>
        <w:rPr>
          <w:w w:val="0"/>
        </w:rPr>
      </w:pPr>
      <w:bookmarkStart w:id="366" w:name="_Ref441065891"/>
      <w:r w:rsidRPr="00332CBD">
        <w:rPr>
          <w:w w:val="0"/>
        </w:rPr>
        <w:t>The Supplier warrants and represents that:</w:t>
      </w:r>
      <w:bookmarkEnd w:id="366"/>
    </w:p>
    <w:p w:rsidR="00087C11" w:rsidRPr="00332CBD" w:rsidRDefault="00087C11" w:rsidP="005E2910">
      <w:pPr>
        <w:pStyle w:val="MRheading20"/>
        <w:numPr>
          <w:ilvl w:val="2"/>
          <w:numId w:val="2"/>
        </w:numPr>
        <w:tabs>
          <w:tab w:val="left" w:pos="1716"/>
        </w:tabs>
        <w:spacing w:line="240" w:lineRule="auto"/>
        <w:ind w:hanging="924"/>
        <w:rPr>
          <w:w w:val="0"/>
        </w:rPr>
      </w:pPr>
      <w:bookmarkStart w:id="367" w:name="_Ref362333140"/>
      <w:r w:rsidRPr="00332CBD">
        <w:rPr>
          <w:w w:val="0"/>
        </w:rPr>
        <w:t>it has not committed any offence under the Bribery Act 2010 or done any of the following (“</w:t>
      </w:r>
      <w:r w:rsidRPr="00332CBD">
        <w:rPr>
          <w:b/>
          <w:w w:val="0"/>
        </w:rPr>
        <w:t>Prohibited Acts</w:t>
      </w:r>
      <w:r w:rsidRPr="00332CBD">
        <w:rPr>
          <w:w w:val="0"/>
        </w:rPr>
        <w:t>”):</w:t>
      </w:r>
      <w:bookmarkEnd w:id="367"/>
    </w:p>
    <w:p w:rsidR="00087C11" w:rsidRPr="00332CBD" w:rsidRDefault="00087C11" w:rsidP="00911731">
      <w:pPr>
        <w:pStyle w:val="MRheading20"/>
        <w:numPr>
          <w:ilvl w:val="3"/>
          <w:numId w:val="2"/>
        </w:numPr>
        <w:spacing w:line="240" w:lineRule="auto"/>
        <w:rPr>
          <w:w w:val="0"/>
        </w:rPr>
      </w:pPr>
      <w:bookmarkStart w:id="368" w:name="_Ref441065892"/>
      <w:r w:rsidRPr="00332CBD">
        <w:rPr>
          <w:w w:val="0"/>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368"/>
    </w:p>
    <w:p w:rsidR="00087C11" w:rsidRPr="00332CBD" w:rsidRDefault="00087C11" w:rsidP="00911731">
      <w:pPr>
        <w:pStyle w:val="MRheading20"/>
        <w:numPr>
          <w:ilvl w:val="3"/>
          <w:numId w:val="2"/>
        </w:numPr>
        <w:spacing w:line="240" w:lineRule="auto"/>
        <w:rPr>
          <w:w w:val="0"/>
        </w:rPr>
      </w:pPr>
      <w:bookmarkStart w:id="369" w:name="_Ref441065893"/>
      <w:r w:rsidRPr="00332CBD">
        <w:rPr>
          <w:w w:val="0"/>
        </w:rPr>
        <w:t>in connection with this Framework Agreement paid or agreed to pay any commission other than a payment, particulars of which (including the terms and conditions of the agreement for its payment) have been disclosed in writing to the Authority; and</w:t>
      </w:r>
      <w:bookmarkEnd w:id="369"/>
    </w:p>
    <w:p w:rsidR="00087C11" w:rsidRPr="00332CBD" w:rsidRDefault="00087C11" w:rsidP="005E2910">
      <w:pPr>
        <w:pStyle w:val="MRheading20"/>
        <w:numPr>
          <w:ilvl w:val="2"/>
          <w:numId w:val="2"/>
        </w:numPr>
        <w:tabs>
          <w:tab w:val="left" w:pos="1716"/>
        </w:tabs>
        <w:spacing w:line="240" w:lineRule="auto"/>
        <w:ind w:hanging="924"/>
        <w:rPr>
          <w:w w:val="0"/>
        </w:rPr>
      </w:pPr>
      <w:bookmarkStart w:id="370" w:name="_Ref441065894"/>
      <w:r w:rsidRPr="00332CBD">
        <w:rPr>
          <w:w w:val="0"/>
        </w:rPr>
        <w:t xml:space="preserve">it has in place adequate procedures to prevent bribery and corruption, as contemplated by </w:t>
      </w:r>
      <w:bookmarkStart w:id="371" w:name="DocXTextRef32"/>
      <w:r w:rsidRPr="00332CBD">
        <w:rPr>
          <w:w w:val="0"/>
        </w:rPr>
        <w:t>section 7</w:t>
      </w:r>
      <w:bookmarkEnd w:id="371"/>
      <w:r w:rsidRPr="00332CBD">
        <w:rPr>
          <w:w w:val="0"/>
        </w:rPr>
        <w:t xml:space="preserve"> of the Bribery Act 2010.</w:t>
      </w:r>
      <w:bookmarkEnd w:id="370"/>
    </w:p>
    <w:p w:rsidR="00087C11" w:rsidRPr="00332CBD" w:rsidRDefault="00087C11" w:rsidP="000D612A">
      <w:pPr>
        <w:pStyle w:val="MRheading20"/>
        <w:numPr>
          <w:ilvl w:val="1"/>
          <w:numId w:val="2"/>
        </w:numPr>
        <w:spacing w:line="240" w:lineRule="auto"/>
        <w:rPr>
          <w:rFonts w:cs="Arial"/>
          <w:szCs w:val="22"/>
        </w:rPr>
      </w:pPr>
      <w:bookmarkStart w:id="372" w:name="_Ref286163261"/>
      <w:bookmarkStart w:id="373" w:name="_Ref261972131"/>
      <w:r w:rsidRPr="00332CBD">
        <w:rPr>
          <w:rFonts w:cs="Arial"/>
          <w:szCs w:val="22"/>
        </w:rPr>
        <w:t xml:space="preserve">If the Supplier or its Staff (or anyone acting on its or their behalf) has done or does any of the Prohibited Acts or has committed or commits any offence under the </w:t>
      </w:r>
      <w:r w:rsidRPr="00332CBD">
        <w:rPr>
          <w:rFonts w:cs="Arial"/>
          <w:szCs w:val="22"/>
        </w:rPr>
        <w:lastRenderedPageBreak/>
        <w:t xml:space="preserve">Bribery Act 2010 with or without the knowledge of the Supplier in relation to this or any other agreement with </w:t>
      </w:r>
      <w:r w:rsidRPr="00332CBD">
        <w:rPr>
          <w:w w:val="0"/>
        </w:rPr>
        <w:t>the Authority</w:t>
      </w:r>
      <w:r w:rsidRPr="00332CBD">
        <w:rPr>
          <w:rFonts w:cs="Arial"/>
          <w:szCs w:val="22"/>
        </w:rPr>
        <w:t>:</w:t>
      </w:r>
      <w:bookmarkEnd w:id="372"/>
    </w:p>
    <w:p w:rsidR="00087C11" w:rsidRPr="00332CBD" w:rsidRDefault="00087C11" w:rsidP="005E2910">
      <w:pPr>
        <w:pStyle w:val="MRheading20"/>
        <w:numPr>
          <w:ilvl w:val="2"/>
          <w:numId w:val="2"/>
        </w:numPr>
        <w:tabs>
          <w:tab w:val="left" w:pos="1716"/>
        </w:tabs>
        <w:spacing w:line="240" w:lineRule="auto"/>
        <w:ind w:hanging="924"/>
      </w:pPr>
      <w:bookmarkStart w:id="374" w:name="_Ref286071312"/>
      <w:r w:rsidRPr="00332CBD">
        <w:t>the Authority shall be entitled:</w:t>
      </w:r>
      <w:bookmarkEnd w:id="374"/>
    </w:p>
    <w:p w:rsidR="00087C11" w:rsidRPr="00332CBD" w:rsidRDefault="00087C11" w:rsidP="000D612A">
      <w:pPr>
        <w:pStyle w:val="MRheading20"/>
        <w:numPr>
          <w:ilvl w:val="3"/>
          <w:numId w:val="2"/>
        </w:numPr>
        <w:spacing w:line="240" w:lineRule="auto"/>
        <w:rPr>
          <w:w w:val="0"/>
        </w:rPr>
      </w:pPr>
      <w:bookmarkStart w:id="375" w:name="_Ref441065895"/>
      <w:bookmarkEnd w:id="373"/>
      <w:r w:rsidRPr="00332CBD">
        <w:rPr>
          <w:w w:val="0"/>
        </w:rPr>
        <w:t>to terminate this Framework Agreement and recover from the Supplier the amount of any loss resulting from the termination;</w:t>
      </w:r>
      <w:bookmarkEnd w:id="375"/>
    </w:p>
    <w:p w:rsidR="00087C11" w:rsidRPr="00332CBD" w:rsidRDefault="00087C11" w:rsidP="000D612A">
      <w:pPr>
        <w:pStyle w:val="MRheading20"/>
        <w:numPr>
          <w:ilvl w:val="3"/>
          <w:numId w:val="2"/>
        </w:numPr>
        <w:spacing w:line="240" w:lineRule="auto"/>
        <w:rPr>
          <w:w w:val="0"/>
        </w:rPr>
      </w:pPr>
      <w:bookmarkStart w:id="376" w:name="_Ref441065896"/>
      <w:r w:rsidRPr="00332CBD">
        <w:rPr>
          <w:w w:val="0"/>
        </w:rPr>
        <w:t>to recover from the Supplier the amount or value of any gift, consideration or commission concerned; and</w:t>
      </w:r>
      <w:bookmarkEnd w:id="376"/>
    </w:p>
    <w:p w:rsidR="00087C11" w:rsidRPr="00332CBD" w:rsidRDefault="00087C11" w:rsidP="000D612A">
      <w:pPr>
        <w:pStyle w:val="MRheading20"/>
        <w:numPr>
          <w:ilvl w:val="3"/>
          <w:numId w:val="2"/>
        </w:numPr>
        <w:spacing w:line="240" w:lineRule="auto"/>
        <w:rPr>
          <w:w w:val="0"/>
        </w:rPr>
      </w:pPr>
      <w:bookmarkStart w:id="377" w:name="_Ref441065897"/>
      <w:r w:rsidRPr="00332CBD">
        <w:rPr>
          <w:w w:val="0"/>
        </w:rPr>
        <w:t>to recover from the Supplier any other loss or expense sustained in consequence of the carrying out of the Prohibited Act or the commission of the offence under the Bribery Act 2010;</w:t>
      </w:r>
      <w:bookmarkEnd w:id="377"/>
      <w:r w:rsidRPr="00332CBD">
        <w:rPr>
          <w:w w:val="0"/>
        </w:rPr>
        <w:t xml:space="preserve"> </w:t>
      </w:r>
    </w:p>
    <w:p w:rsidR="00087C11" w:rsidRPr="00332CBD" w:rsidRDefault="00087C11" w:rsidP="005E2910">
      <w:pPr>
        <w:pStyle w:val="MRheading20"/>
        <w:numPr>
          <w:ilvl w:val="2"/>
          <w:numId w:val="2"/>
        </w:numPr>
        <w:tabs>
          <w:tab w:val="left" w:pos="1716"/>
        </w:tabs>
        <w:spacing w:line="240" w:lineRule="auto"/>
        <w:ind w:hanging="924"/>
        <w:rPr>
          <w:w w:val="0"/>
        </w:rPr>
      </w:pPr>
      <w:bookmarkStart w:id="378" w:name="_Ref441065898"/>
      <w:r w:rsidRPr="00332CBD">
        <w:rPr>
          <w:w w:val="0"/>
        </w:rPr>
        <w:t xml:space="preserve">any termination under Clause </w:t>
      </w:r>
      <w:r w:rsidRPr="00332CBD">
        <w:fldChar w:fldCharType="begin"/>
      </w:r>
      <w:r w:rsidRPr="00332CBD">
        <w:instrText xml:space="preserve"> REF _Ref286071312 \r \h  \* MERGEFORMAT </w:instrText>
      </w:r>
      <w:r w:rsidRPr="00332CBD">
        <w:fldChar w:fldCharType="separate"/>
      </w:r>
      <w:r w:rsidR="008B7A17">
        <w:t>29.2.1</w:t>
      </w:r>
      <w:r w:rsidRPr="00332CBD">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 xml:space="preserve"> </w:t>
      </w:r>
      <w:r w:rsidRPr="00332CBD">
        <w:rPr>
          <w:w w:val="0"/>
        </w:rPr>
        <w:t>shall be without prejudice to any right or remedy that has already accrued, or subsequently accrues, to the Authority; and</w:t>
      </w:r>
      <w:bookmarkEnd w:id="378"/>
    </w:p>
    <w:p w:rsidR="00087C11" w:rsidRPr="00332CBD" w:rsidRDefault="00087C11" w:rsidP="005E2910">
      <w:pPr>
        <w:pStyle w:val="MRheading20"/>
        <w:numPr>
          <w:ilvl w:val="2"/>
          <w:numId w:val="2"/>
        </w:numPr>
        <w:tabs>
          <w:tab w:val="left" w:pos="1716"/>
        </w:tabs>
        <w:spacing w:line="240" w:lineRule="auto"/>
        <w:ind w:hanging="924"/>
        <w:rPr>
          <w:w w:val="0"/>
        </w:rPr>
      </w:pPr>
      <w:bookmarkStart w:id="379" w:name="_Ref441065899"/>
      <w:r w:rsidRPr="00332CBD">
        <w:rPr>
          <w:w w:val="0"/>
        </w:rPr>
        <w:t xml:space="preserve">notwithstanding Clause </w:t>
      </w:r>
      <w:r w:rsidRPr="00332CBD">
        <w:fldChar w:fldCharType="begin"/>
      </w:r>
      <w:r w:rsidRPr="00332CBD">
        <w:instrText xml:space="preserve"> REF _Ref286071345 \r \h  \* MERGEFORMAT </w:instrText>
      </w:r>
      <w:r w:rsidRPr="00332CBD">
        <w:fldChar w:fldCharType="separate"/>
      </w:r>
      <w:r w:rsidR="008B7A17">
        <w:t>22</w:t>
      </w:r>
      <w:r w:rsidRPr="00332CBD">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00584FAA">
        <w:rPr>
          <w:w w:val="0"/>
        </w:rPr>
        <w:t>, any D</w:t>
      </w:r>
      <w:r w:rsidRPr="00332CBD">
        <w:rPr>
          <w:w w:val="0"/>
        </w:rPr>
        <w:t>ispute relating to:</w:t>
      </w:r>
      <w:bookmarkEnd w:id="379"/>
    </w:p>
    <w:p w:rsidR="00087C11" w:rsidRPr="00332CBD" w:rsidRDefault="00087C11" w:rsidP="000D612A">
      <w:pPr>
        <w:pStyle w:val="MRheading20"/>
        <w:numPr>
          <w:ilvl w:val="3"/>
          <w:numId w:val="2"/>
        </w:numPr>
        <w:spacing w:line="240" w:lineRule="auto"/>
        <w:rPr>
          <w:w w:val="0"/>
        </w:rPr>
      </w:pPr>
      <w:bookmarkStart w:id="380" w:name="_Ref441065900"/>
      <w:r w:rsidRPr="00332CBD">
        <w:rPr>
          <w:w w:val="0"/>
        </w:rPr>
        <w:t xml:space="preserve">the interpretation of Clause </w:t>
      </w:r>
      <w:r w:rsidRPr="00332CBD">
        <w:fldChar w:fldCharType="begin"/>
      </w:r>
      <w:r w:rsidRPr="00332CBD">
        <w:instrText xml:space="preserve"> REF _Ref286071361 \r \h  \* MERGEFORMAT </w:instrText>
      </w:r>
      <w:r w:rsidRPr="00332CBD">
        <w:fldChar w:fldCharType="separate"/>
      </w:r>
      <w:r w:rsidR="008B7A17">
        <w:t>29</w:t>
      </w:r>
      <w:r w:rsidRPr="00332CBD">
        <w:fldChar w:fldCharType="end"/>
      </w:r>
      <w:r w:rsidRPr="00332CBD">
        <w:t xml:space="preserve"> </w:t>
      </w:r>
      <w:r w:rsidRPr="00332CBD">
        <w:rPr>
          <w:w w:val="0"/>
          <w:szCs w:val="22"/>
        </w:rPr>
        <w:t xml:space="preserve">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Schedule 2</w:t>
      </w:r>
      <w:r w:rsidRPr="00332CBD">
        <w:rPr>
          <w:w w:val="0"/>
          <w:szCs w:val="22"/>
        </w:rPr>
        <w:fldChar w:fldCharType="end"/>
      </w:r>
      <w:r w:rsidRPr="00332CBD">
        <w:rPr>
          <w:w w:val="0"/>
        </w:rPr>
        <w:t>; or</w:t>
      </w:r>
      <w:bookmarkEnd w:id="380"/>
    </w:p>
    <w:p w:rsidR="00087C11" w:rsidRPr="00332CBD" w:rsidRDefault="00087C11" w:rsidP="000D612A">
      <w:pPr>
        <w:pStyle w:val="MRheading20"/>
        <w:numPr>
          <w:ilvl w:val="3"/>
          <w:numId w:val="2"/>
        </w:numPr>
        <w:spacing w:line="240" w:lineRule="auto"/>
        <w:rPr>
          <w:w w:val="0"/>
        </w:rPr>
      </w:pPr>
      <w:bookmarkStart w:id="381" w:name="_Ref441065901"/>
      <w:r w:rsidRPr="00332CBD">
        <w:rPr>
          <w:w w:val="0"/>
        </w:rPr>
        <w:t>the amount or value of any gift, consideration or commission,</w:t>
      </w:r>
      <w:bookmarkEnd w:id="381"/>
    </w:p>
    <w:p w:rsidR="00087C11" w:rsidRPr="00332CBD" w:rsidRDefault="00087C11" w:rsidP="000D612A">
      <w:pPr>
        <w:pStyle w:val="MRheading40"/>
        <w:spacing w:line="240" w:lineRule="auto"/>
        <w:ind w:left="1092" w:firstLine="0"/>
        <w:rPr>
          <w:rFonts w:cs="Arial"/>
          <w:w w:val="0"/>
          <w:szCs w:val="22"/>
        </w:rPr>
      </w:pPr>
      <w:r w:rsidRPr="00332CBD">
        <w:rPr>
          <w:rFonts w:cs="Arial"/>
          <w:w w:val="0"/>
          <w:szCs w:val="22"/>
        </w:rPr>
        <w:t>shall be determined by the Authority, acting reasonably, and the decision shall be final and conclusive.</w:t>
      </w:r>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82" w:name="Page_103"/>
      <w:bookmarkStart w:id="383" w:name="_Ref323652486"/>
      <w:bookmarkStart w:id="384" w:name="_Ref327442261"/>
      <w:bookmarkEnd w:id="382"/>
      <w:r w:rsidRPr="00332CBD">
        <w:rPr>
          <w:lang w:val="en-US"/>
        </w:rPr>
        <w:t>General</w:t>
      </w:r>
      <w:bookmarkEnd w:id="383"/>
      <w:bookmarkEnd w:id="384"/>
    </w:p>
    <w:p w:rsidR="00087C11" w:rsidRPr="00332CBD" w:rsidRDefault="00087C11" w:rsidP="00921348">
      <w:pPr>
        <w:pStyle w:val="MRheading20"/>
        <w:numPr>
          <w:ilvl w:val="1"/>
          <w:numId w:val="25"/>
        </w:numPr>
        <w:spacing w:line="240" w:lineRule="auto"/>
        <w:rPr>
          <w:w w:val="0"/>
        </w:rPr>
      </w:pPr>
      <w:bookmarkStart w:id="385" w:name="_Ref441065902"/>
      <w:r w:rsidRPr="00332CBD">
        <w:rPr>
          <w:w w:val="0"/>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32CBD">
        <w:t>Framework Agreement</w:t>
      </w:r>
      <w:r w:rsidRPr="00332CBD">
        <w:rPr>
          <w:w w:val="0"/>
        </w:rPr>
        <w:t>.</w:t>
      </w:r>
      <w:bookmarkEnd w:id="385"/>
    </w:p>
    <w:p w:rsidR="00087C11" w:rsidRPr="00332CBD" w:rsidRDefault="00087C11" w:rsidP="00921348">
      <w:pPr>
        <w:pStyle w:val="MRheading20"/>
        <w:numPr>
          <w:ilvl w:val="1"/>
          <w:numId w:val="25"/>
        </w:numPr>
        <w:spacing w:line="240" w:lineRule="auto"/>
        <w:rPr>
          <w:w w:val="0"/>
        </w:rPr>
      </w:pPr>
      <w:bookmarkStart w:id="386" w:name="_Ref441065903"/>
      <w:r w:rsidRPr="00332CBD">
        <w:rPr>
          <w:w w:val="0"/>
        </w:rPr>
        <w:t>Failure or delay by either Party to exercise an option or right conferred by this Framework Agreement shall not of itself constitute a waiver of such option or right.</w:t>
      </w:r>
      <w:bookmarkEnd w:id="386"/>
    </w:p>
    <w:p w:rsidR="00087C11" w:rsidRPr="00332CBD" w:rsidRDefault="00087C11" w:rsidP="00911731">
      <w:pPr>
        <w:pStyle w:val="MRheading20"/>
        <w:numPr>
          <w:ilvl w:val="1"/>
          <w:numId w:val="2"/>
        </w:numPr>
        <w:spacing w:line="240" w:lineRule="auto"/>
        <w:rPr>
          <w:w w:val="0"/>
        </w:rPr>
      </w:pPr>
      <w:bookmarkStart w:id="387" w:name="_Ref441065904"/>
      <w:r w:rsidRPr="00332CBD">
        <w:rPr>
          <w:rFonts w:cs="Arial"/>
          <w:w w:val="0"/>
          <w:szCs w:val="22"/>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End w:id="387"/>
    </w:p>
    <w:p w:rsidR="00087C11" w:rsidRPr="00332CBD" w:rsidRDefault="00087C11" w:rsidP="00911731">
      <w:pPr>
        <w:pStyle w:val="MRheading20"/>
        <w:numPr>
          <w:ilvl w:val="1"/>
          <w:numId w:val="2"/>
        </w:numPr>
        <w:spacing w:line="240" w:lineRule="auto"/>
        <w:rPr>
          <w:w w:val="0"/>
        </w:rPr>
      </w:pPr>
      <w:bookmarkStart w:id="388" w:name="_Ref441065905"/>
      <w:r w:rsidRPr="00332CBD">
        <w:rPr>
          <w:w w:val="0"/>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End w:id="388"/>
    </w:p>
    <w:p w:rsidR="00087C11" w:rsidRPr="00332CBD" w:rsidRDefault="00087C11" w:rsidP="00911731">
      <w:pPr>
        <w:pStyle w:val="MRheading20"/>
        <w:numPr>
          <w:ilvl w:val="1"/>
          <w:numId w:val="2"/>
        </w:numPr>
        <w:spacing w:line="240" w:lineRule="auto"/>
        <w:rPr>
          <w:w w:val="0"/>
        </w:rPr>
      </w:pPr>
      <w:bookmarkStart w:id="389" w:name="_Ref441065906"/>
      <w:bookmarkStart w:id="390" w:name="_Ref318701978"/>
      <w:r w:rsidRPr="00332CBD">
        <w:rPr>
          <w:w w:val="0"/>
        </w:rPr>
        <w:lastRenderedPageBreak/>
        <w:t xml:space="preserve">Each Party acknowledges and agrees that it has not relied on any representation, warranty or undertaking (whether written or oral) in relation to the subject matter of this </w:t>
      </w:r>
      <w:r w:rsidRPr="00332CBD">
        <w:rPr>
          <w:szCs w:val="22"/>
        </w:rPr>
        <w:t>Framework Agreement</w:t>
      </w:r>
      <w:r w:rsidRPr="00332CBD">
        <w:rPr>
          <w:w w:val="0"/>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32CBD">
        <w:rPr>
          <w:szCs w:val="22"/>
        </w:rPr>
        <w:t>Framework Agreement</w:t>
      </w:r>
      <w:r w:rsidRPr="00332CBD">
        <w:rPr>
          <w:w w:val="0"/>
        </w:rPr>
        <w:t xml:space="preserve"> or unless such representation, undertaking or warranty was made fraudulently.</w:t>
      </w:r>
      <w:bookmarkEnd w:id="389"/>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91" w:name="_Ref341950805"/>
      <w:r w:rsidRPr="00332CBD">
        <w:rPr>
          <w:w w:val="0"/>
        </w:rPr>
        <w:t>Each Party shall bear its own expenses in relation to the preparation and execution of this Framework Agreement including all costs, legal fees and other expenses so incurred.</w:t>
      </w:r>
      <w:bookmarkEnd w:id="390"/>
      <w:bookmarkEnd w:id="391"/>
    </w:p>
    <w:p w:rsidR="00087C11" w:rsidRPr="00332CBD" w:rsidRDefault="00087C11" w:rsidP="00200578">
      <w:pPr>
        <w:pStyle w:val="MRNumberedHeading2"/>
        <w:jc w:val="both"/>
        <w:rPr>
          <w:w w:val="0"/>
        </w:rPr>
      </w:pPr>
      <w:bookmarkStart w:id="392" w:name="_Ref319065169"/>
      <w:r w:rsidRPr="00332CBD">
        <w:rPr>
          <w:w w:val="0"/>
        </w:rPr>
        <w:t xml:space="preserve">The rights and remedies provided in this Framework Agreement are </w:t>
      </w:r>
      <w:r w:rsidR="00200578">
        <w:rPr>
          <w:w w:val="0"/>
        </w:rPr>
        <w:t xml:space="preserve">independent, </w:t>
      </w:r>
      <w:r w:rsidRPr="00332CBD">
        <w:rPr>
          <w:w w:val="0"/>
        </w:rPr>
        <w:t xml:space="preserve">cumulative and not exclusive of any rights or remedies provided by general law, </w:t>
      </w:r>
      <w:r w:rsidR="00200578" w:rsidRPr="00200578">
        <w:rPr>
          <w:w w:val="0"/>
          <w:szCs w:val="20"/>
        </w:rPr>
        <w:t>any rights or remedies provid</w:t>
      </w:r>
      <w:r w:rsidR="00200578">
        <w:rPr>
          <w:w w:val="0"/>
          <w:szCs w:val="20"/>
        </w:rPr>
        <w:t>ed elsewhere under this Framework Agreement</w:t>
      </w:r>
      <w:r w:rsidR="00200578" w:rsidRPr="00200578">
        <w:rPr>
          <w:w w:val="0"/>
          <w:szCs w:val="20"/>
        </w:rPr>
        <w:t xml:space="preserve"> </w:t>
      </w:r>
      <w:r w:rsidRPr="00332CBD">
        <w:rPr>
          <w:w w:val="0"/>
        </w:rPr>
        <w:t xml:space="preserve">or by any other contract or document.  In this Clause </w:t>
      </w:r>
      <w:r w:rsidRPr="00332CBD">
        <w:rPr>
          <w:w w:val="0"/>
        </w:rPr>
        <w:fldChar w:fldCharType="begin"/>
      </w:r>
      <w:r w:rsidRPr="00332CBD">
        <w:rPr>
          <w:w w:val="0"/>
        </w:rPr>
        <w:instrText xml:space="preserve"> REF _Ref319065169 \r \h  \* MERGEFORMAT </w:instrText>
      </w:r>
      <w:r w:rsidRPr="00332CBD">
        <w:rPr>
          <w:w w:val="0"/>
        </w:rPr>
      </w:r>
      <w:r w:rsidRPr="00332CBD">
        <w:rPr>
          <w:w w:val="0"/>
        </w:rPr>
        <w:fldChar w:fldCharType="separate"/>
      </w:r>
      <w:r w:rsidR="008B7A17">
        <w:rPr>
          <w:w w:val="0"/>
        </w:rPr>
        <w:t>30.7</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right includes any power, privilege, remedy, or proprietary or security interest.</w:t>
      </w:r>
      <w:bookmarkEnd w:id="392"/>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93" w:name="_Ref441065907"/>
      <w:r w:rsidRPr="00332CBD">
        <w:rPr>
          <w:w w:val="0"/>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332CBD">
        <w:t>Framework Agreement</w:t>
      </w:r>
      <w:r w:rsidRPr="00332CBD">
        <w:rPr>
          <w:w w:val="0"/>
        </w:rPr>
        <w:t>.</w:t>
      </w:r>
      <w:bookmarkEnd w:id="393"/>
    </w:p>
    <w:p w:rsidR="00087C11" w:rsidRPr="00332CBD" w:rsidRDefault="00087C11" w:rsidP="00911731">
      <w:pPr>
        <w:pStyle w:val="MRheading20"/>
        <w:numPr>
          <w:ilvl w:val="1"/>
          <w:numId w:val="2"/>
        </w:numPr>
        <w:spacing w:line="240" w:lineRule="auto"/>
        <w:rPr>
          <w:w w:val="0"/>
        </w:rPr>
      </w:pPr>
      <w:bookmarkStart w:id="394" w:name="_Ref441065908"/>
      <w:r w:rsidRPr="00332CBD">
        <w:rPr>
          <w:lang w:val="en-US"/>
        </w:rPr>
        <w:t xml:space="preserve">This </w:t>
      </w:r>
      <w:r w:rsidRPr="00332CBD">
        <w:t>Framework Agreement</w:t>
      </w:r>
      <w:r w:rsidRPr="00332CBD">
        <w:rPr>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332CBD">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332CBD">
        <w:t>Framework Agreement</w:t>
      </w:r>
      <w:r w:rsidRPr="00332CBD">
        <w:rPr>
          <w:rFonts w:cs="Arial"/>
          <w:w w:val="0"/>
          <w:szCs w:val="22"/>
        </w:rPr>
        <w:t xml:space="preserve">.  </w:t>
      </w:r>
      <w:r w:rsidRPr="00332CBD">
        <w:rPr>
          <w:lang w:val="en-US"/>
        </w:rPr>
        <w:t>Nothing in this Framework Agreement seeks to exclude either Party's liability for Fraud.  Any tender conditions and/or disclaimers set out in the Authority’s procurement documentation leading to the award of this Framework Agreement shall form part of this Framework Agreement.</w:t>
      </w:r>
      <w:bookmarkEnd w:id="394"/>
    </w:p>
    <w:p w:rsidR="00087C11" w:rsidRPr="00332CBD" w:rsidRDefault="00087C11" w:rsidP="00911731">
      <w:pPr>
        <w:pStyle w:val="MRheading20"/>
        <w:numPr>
          <w:ilvl w:val="1"/>
          <w:numId w:val="2"/>
        </w:numPr>
        <w:spacing w:line="240" w:lineRule="auto"/>
        <w:rPr>
          <w:w w:val="0"/>
        </w:rPr>
      </w:pPr>
      <w:bookmarkStart w:id="395" w:name="_Ref441065909"/>
      <w:r w:rsidRPr="00332CBD">
        <w:rPr>
          <w:w w:val="0"/>
        </w:rPr>
        <w:t xml:space="preserve">This </w:t>
      </w:r>
      <w:r w:rsidRPr="00332CBD">
        <w:t>Framework Agreement</w:t>
      </w:r>
      <w:r w:rsidR="00584FAA">
        <w:rPr>
          <w:w w:val="0"/>
        </w:rPr>
        <w:t>, and any D</w:t>
      </w:r>
      <w:r w:rsidRPr="00332CBD">
        <w:rPr>
          <w:w w:val="0"/>
        </w:rPr>
        <w:t>ispute or claim arising out of or in connection with it or its subject matter (including any non-contractual claims), shall be governed by, and construed in accordance with, the laws of England and Wales.</w:t>
      </w:r>
      <w:bookmarkEnd w:id="395"/>
    </w:p>
    <w:p w:rsidR="00087C11" w:rsidRPr="00332CBD" w:rsidRDefault="00087C11" w:rsidP="00911731">
      <w:pPr>
        <w:pStyle w:val="MRheading20"/>
        <w:numPr>
          <w:ilvl w:val="1"/>
          <w:numId w:val="2"/>
        </w:numPr>
        <w:spacing w:line="240" w:lineRule="auto"/>
        <w:rPr>
          <w:rFonts w:cs="Arial"/>
          <w:w w:val="0"/>
          <w:szCs w:val="22"/>
        </w:rPr>
      </w:pPr>
      <w:bookmarkStart w:id="396" w:name="_Ref441065910"/>
      <w:r w:rsidRPr="00332CBD">
        <w:rPr>
          <w:rFonts w:cs="Arial"/>
          <w:w w:val="0"/>
          <w:szCs w:val="22"/>
        </w:rPr>
        <w:t xml:space="preserve">Subject to Clause </w:t>
      </w:r>
      <w:r w:rsidRPr="00332CBD">
        <w:fldChar w:fldCharType="begin"/>
      </w:r>
      <w:r w:rsidRPr="00332CBD">
        <w:instrText xml:space="preserve"> REF _Ref286071345 \r \h  \* MERGEFORMAT </w:instrText>
      </w:r>
      <w:r w:rsidRPr="00332CBD">
        <w:fldChar w:fldCharType="separate"/>
      </w:r>
      <w:r w:rsidR="008B7A17">
        <w:t>22</w:t>
      </w:r>
      <w:r w:rsidRPr="00332CBD">
        <w:fldChar w:fldCharType="end"/>
      </w:r>
      <w:r w:rsidRPr="00332CBD">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rFonts w:cs="Arial"/>
          <w:w w:val="0"/>
          <w:szCs w:val="22"/>
        </w:rPr>
        <w:t>, the Parties irrevocably agree that the courts of England and Wales shall have non-exclus</w:t>
      </w:r>
      <w:r w:rsidR="00584FAA">
        <w:rPr>
          <w:rFonts w:cs="Arial"/>
          <w:w w:val="0"/>
          <w:szCs w:val="22"/>
        </w:rPr>
        <w:t>ive jurisdiction to settle any D</w:t>
      </w:r>
      <w:r w:rsidRPr="00332CBD">
        <w:rPr>
          <w:rFonts w:cs="Arial"/>
          <w:w w:val="0"/>
          <w:szCs w:val="22"/>
        </w:rPr>
        <w:t>ispute or claim that arises out of or in connection with this Framework Agreement or its subject matter.</w:t>
      </w:r>
      <w:bookmarkEnd w:id="396"/>
    </w:p>
    <w:p w:rsidR="00087C11" w:rsidRPr="00332CBD" w:rsidRDefault="00087C11" w:rsidP="00911731">
      <w:pPr>
        <w:pStyle w:val="MRheading20"/>
        <w:numPr>
          <w:ilvl w:val="1"/>
          <w:numId w:val="2"/>
        </w:numPr>
        <w:spacing w:line="240" w:lineRule="auto"/>
        <w:rPr>
          <w:rFonts w:cs="Arial"/>
          <w:w w:val="0"/>
          <w:szCs w:val="22"/>
        </w:rPr>
      </w:pPr>
      <w:bookmarkStart w:id="397" w:name="_Ref441065911"/>
      <w:r w:rsidRPr="00332CBD">
        <w:rPr>
          <w:rFonts w:cs="Arial"/>
          <w:w w:val="0"/>
          <w:szCs w:val="22"/>
        </w:rPr>
        <w:t>All written and oral communications and all written material referred to under this Framework Agreement shall be in English.</w:t>
      </w:r>
      <w:bookmarkEnd w:id="397"/>
      <w:r w:rsidRPr="00332CBD">
        <w:rPr>
          <w:rFonts w:cs="Arial"/>
          <w:w w:val="0"/>
          <w:szCs w:val="22"/>
        </w:rPr>
        <w:t xml:space="preserve"> </w:t>
      </w:r>
    </w:p>
    <w:p w:rsidR="00087C11" w:rsidRPr="00332CBD" w:rsidRDefault="00087C11" w:rsidP="00911731">
      <w:pPr>
        <w:pStyle w:val="MRheading20"/>
        <w:tabs>
          <w:tab w:val="clear" w:pos="720"/>
        </w:tabs>
        <w:spacing w:line="240" w:lineRule="auto"/>
        <w:ind w:left="0" w:firstLine="0"/>
        <w:rPr>
          <w:rFonts w:cs="Arial"/>
          <w:w w:val="0"/>
          <w:szCs w:val="22"/>
        </w:rPr>
      </w:pPr>
      <w:r w:rsidRPr="00332CBD">
        <w:rPr>
          <w:rFonts w:cs="Arial"/>
          <w:w w:val="0"/>
          <w:szCs w:val="22"/>
        </w:rPr>
        <w:br w:type="page"/>
      </w:r>
    </w:p>
    <w:p w:rsidR="00087C11" w:rsidRPr="00332CBD" w:rsidRDefault="00087C11" w:rsidP="008428F4">
      <w:pPr>
        <w:pStyle w:val="MRSchedule1"/>
        <w:jc w:val="left"/>
      </w:pPr>
      <w:bookmarkStart w:id="398" w:name="_Ref347235111"/>
      <w:bookmarkStart w:id="399" w:name="_Ref318701648"/>
    </w:p>
    <w:bookmarkEnd w:id="398"/>
    <w:p w:rsidR="00087C11" w:rsidRDefault="00571ADD" w:rsidP="00DD04D4">
      <w:pPr>
        <w:pStyle w:val="MRSchedule1"/>
        <w:numPr>
          <w:ilvl w:val="0"/>
          <w:numId w:val="0"/>
        </w:numPr>
        <w:spacing w:line="240" w:lineRule="auto"/>
        <w:rPr>
          <w:u w:val="none"/>
        </w:rPr>
      </w:pPr>
      <w:r>
        <w:rPr>
          <w:u w:val="none"/>
        </w:rPr>
        <w:t>Information and Data</w:t>
      </w:r>
      <w:r w:rsidR="00087C11" w:rsidRPr="00332CBD">
        <w:rPr>
          <w:u w:val="none"/>
        </w:rPr>
        <w:t xml:space="preserve"> Provisions </w:t>
      </w:r>
    </w:p>
    <w:p w:rsidR="00087C11" w:rsidRPr="00332CBD" w:rsidRDefault="00087C11" w:rsidP="001D4DE8">
      <w:pPr>
        <w:pStyle w:val="MRNumberedHeading1"/>
        <w:numPr>
          <w:ilvl w:val="0"/>
          <w:numId w:val="34"/>
        </w:numPr>
        <w:tabs>
          <w:tab w:val="clear" w:pos="798"/>
          <w:tab w:val="num" w:pos="702"/>
        </w:tabs>
        <w:rPr>
          <w:rFonts w:ascii="Arial" w:hAnsi="Arial" w:cs="Arial"/>
          <w:b/>
          <w:color w:val="auto"/>
          <w:w w:val="0"/>
          <w:u w:val="single"/>
        </w:rPr>
      </w:pPr>
      <w:bookmarkStart w:id="400" w:name="_Ref351042478"/>
      <w:r w:rsidRPr="00332CBD">
        <w:rPr>
          <w:rFonts w:ascii="Arial" w:hAnsi="Arial" w:cs="Arial"/>
          <w:b/>
          <w:color w:val="auto"/>
          <w:w w:val="0"/>
          <w:u w:val="single"/>
        </w:rPr>
        <w:t>Confidentiality</w:t>
      </w:r>
      <w:bookmarkEnd w:id="400"/>
    </w:p>
    <w:p w:rsidR="00087C11" w:rsidRPr="00332CBD" w:rsidRDefault="00087C11" w:rsidP="00E53F50">
      <w:pPr>
        <w:pStyle w:val="MRNumberedHeading2"/>
        <w:jc w:val="both"/>
        <w:rPr>
          <w:szCs w:val="22"/>
          <w:lang w:val="en-US"/>
        </w:rPr>
      </w:pPr>
      <w:bookmarkStart w:id="401" w:name="_Ref441065912"/>
      <w:r w:rsidRPr="00332CBD">
        <w:rPr>
          <w:szCs w:val="22"/>
          <w:lang w:val="en-US"/>
        </w:rPr>
        <w:t>In respect of any Confidential Information it may receive directly or indirectly from the other Party (“</w:t>
      </w:r>
      <w:r w:rsidRPr="00332CBD">
        <w:rPr>
          <w:b/>
          <w:szCs w:val="22"/>
          <w:lang w:val="en-US"/>
        </w:rPr>
        <w:t>Discloser</w:t>
      </w:r>
      <w:r w:rsidRPr="00332CBD">
        <w:rPr>
          <w:szCs w:val="22"/>
          <w:lang w:val="en-US"/>
        </w:rPr>
        <w:t xml:space="preserve">”) and subject always to the remainder of </w:t>
      </w:r>
      <w:r w:rsidRPr="00332CBD">
        <w:rPr>
          <w:rFonts w:cs="Arial"/>
          <w:szCs w:val="22"/>
        </w:rPr>
        <w:t>Clause</w:t>
      </w:r>
      <w:r w:rsidRPr="00332CBD">
        <w:rPr>
          <w:szCs w:val="22"/>
          <w:lang w:val="en-US"/>
        </w:rPr>
        <w:t xml:space="preserve"> </w:t>
      </w:r>
      <w:r w:rsidRPr="00332CBD">
        <w:rPr>
          <w:szCs w:val="22"/>
        </w:rPr>
        <w:fldChar w:fldCharType="begin"/>
      </w:r>
      <w:r w:rsidRPr="00332CBD">
        <w:rPr>
          <w:szCs w:val="22"/>
          <w:lang w:val="en-US"/>
        </w:rPr>
        <w:instrText xml:space="preserve"> REF _Ref351042478 \r \h </w:instrText>
      </w:r>
      <w:r w:rsidRPr="00332CBD">
        <w:rPr>
          <w:szCs w:val="22"/>
        </w:rPr>
        <w:instrText xml:space="preserve"> \* MERGEFORMAT </w:instrText>
      </w:r>
      <w:r w:rsidRPr="00332CBD">
        <w:rPr>
          <w:szCs w:val="22"/>
        </w:rPr>
      </w:r>
      <w:r w:rsidRPr="00332CBD">
        <w:rPr>
          <w:szCs w:val="22"/>
        </w:rPr>
        <w:fldChar w:fldCharType="separate"/>
      </w:r>
      <w:r w:rsidR="008B7A17">
        <w:rPr>
          <w:szCs w:val="22"/>
          <w:lang w:val="en-US"/>
        </w:rPr>
        <w:t>1</w:t>
      </w:r>
      <w:r w:rsidRPr="00332CBD">
        <w:rPr>
          <w:szCs w:val="22"/>
        </w:rPr>
        <w:fldChar w:fldCharType="end"/>
      </w:r>
      <w:r w:rsidRPr="00332CBD">
        <w:rPr>
          <w:szCs w:val="22"/>
        </w:rPr>
        <w:t xml:space="preserve"> of 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3</w:t>
      </w:r>
      <w:r w:rsidRPr="00332CBD">
        <w:rPr>
          <w:szCs w:val="22"/>
        </w:rPr>
        <w:fldChar w:fldCharType="end"/>
      </w:r>
      <w:r w:rsidRPr="00332CBD">
        <w:rPr>
          <w:szCs w:val="22"/>
          <w:lang w:val="en-US"/>
        </w:rPr>
        <w:t>, each Party (“</w:t>
      </w:r>
      <w:r w:rsidRPr="00332CBD">
        <w:rPr>
          <w:b/>
          <w:szCs w:val="22"/>
          <w:lang w:val="en-US"/>
        </w:rPr>
        <w:t>Recipient</w:t>
      </w:r>
      <w:r w:rsidRPr="00332CBD">
        <w:rPr>
          <w:szCs w:val="22"/>
          <w:lang w:val="en-US"/>
        </w:rPr>
        <w:t>”) undertakes to keep secret and strictly confidential and shall not disclose any such Confidential Information to any third party without the Discloser’s prior written consent provided that:</w:t>
      </w:r>
      <w:bookmarkEnd w:id="401"/>
    </w:p>
    <w:p w:rsidR="00087C11" w:rsidRPr="00332CBD" w:rsidRDefault="00087C11" w:rsidP="005E2910">
      <w:pPr>
        <w:pStyle w:val="MRheading20"/>
        <w:numPr>
          <w:ilvl w:val="2"/>
          <w:numId w:val="2"/>
        </w:numPr>
        <w:tabs>
          <w:tab w:val="left" w:pos="1716"/>
        </w:tabs>
        <w:spacing w:line="240" w:lineRule="auto"/>
        <w:ind w:hanging="924"/>
        <w:rPr>
          <w:lang w:val="en-US"/>
        </w:rPr>
      </w:pPr>
      <w:bookmarkStart w:id="402" w:name="_Ref441065913"/>
      <w:r w:rsidRPr="00332CBD">
        <w:rPr>
          <w:lang w:val="en-US"/>
        </w:rPr>
        <w:t>the Recipient shall not be prevented from using any general knowledge, experience or skills which were in its possession prior to the Commencement Date;</w:t>
      </w:r>
      <w:bookmarkEnd w:id="402"/>
    </w:p>
    <w:p w:rsidR="00087C11" w:rsidRPr="00332CBD" w:rsidRDefault="00087C11" w:rsidP="005E2910">
      <w:pPr>
        <w:pStyle w:val="MRheading20"/>
        <w:numPr>
          <w:ilvl w:val="2"/>
          <w:numId w:val="2"/>
        </w:numPr>
        <w:tabs>
          <w:tab w:val="left" w:pos="1716"/>
        </w:tabs>
        <w:spacing w:line="240" w:lineRule="auto"/>
        <w:ind w:hanging="924"/>
        <w:rPr>
          <w:lang w:val="en-US"/>
        </w:rPr>
      </w:pPr>
      <w:bookmarkStart w:id="403" w:name="_Ref441065914"/>
      <w:r w:rsidRPr="00332CBD">
        <w:rPr>
          <w:lang w:val="en-US"/>
        </w:rPr>
        <w:t xml:space="preserve">the provisions of </w:t>
      </w:r>
      <w:r w:rsidRPr="00332CBD">
        <w:rPr>
          <w:rFonts w:cs="Arial"/>
          <w:szCs w:val="22"/>
        </w:rPr>
        <w:t>Clause</w:t>
      </w:r>
      <w:r w:rsidRPr="00332CBD">
        <w:rPr>
          <w:lang w:val="en-US"/>
        </w:rPr>
        <w:t xml:space="preserve"> </w:t>
      </w:r>
      <w:r w:rsidRPr="00332CBD">
        <w:rPr>
          <w:lang w:val="en-US"/>
        </w:rPr>
        <w:fldChar w:fldCharType="begin"/>
      </w:r>
      <w:r w:rsidRPr="00332CBD">
        <w:rPr>
          <w:lang w:val="en-US"/>
        </w:rPr>
        <w:instrText xml:space="preserve"> REF _Ref351042478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1</w:t>
      </w:r>
      <w:r w:rsidRPr="00332CBD">
        <w:rPr>
          <w:lang w:val="en-US"/>
        </w:rPr>
        <w:fldChar w:fldCharType="end"/>
      </w:r>
      <w:r w:rsidRPr="00332CBD">
        <w:t xml:space="preserve"> </w:t>
      </w:r>
      <w:r w:rsidRPr="00332CBD">
        <w:rPr>
          <w:lang w:val="en-US"/>
        </w:rPr>
        <w:t xml:space="preserve">of </w:t>
      </w:r>
      <w:r w:rsidRPr="00332CBD">
        <w:rPr>
          <w:szCs w:val="22"/>
        </w:rPr>
        <w:t xml:space="preserve">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3</w:t>
      </w:r>
      <w:r w:rsidRPr="00332CBD">
        <w:rPr>
          <w:szCs w:val="22"/>
        </w:rPr>
        <w:fldChar w:fldCharType="end"/>
      </w:r>
      <w:r w:rsidRPr="00332CBD">
        <w:rPr>
          <w:szCs w:val="22"/>
        </w:rPr>
        <w:t xml:space="preserve"> </w:t>
      </w:r>
      <w:r w:rsidRPr="00332CBD">
        <w:rPr>
          <w:lang w:val="en-US"/>
        </w:rPr>
        <w:t>shall not apply to any Confidential Information:</w:t>
      </w:r>
      <w:bookmarkEnd w:id="403"/>
    </w:p>
    <w:p w:rsidR="00087C11" w:rsidRPr="00332CBD" w:rsidRDefault="00087C11" w:rsidP="00E53F50">
      <w:pPr>
        <w:pStyle w:val="MRheading20"/>
        <w:numPr>
          <w:ilvl w:val="3"/>
          <w:numId w:val="2"/>
        </w:numPr>
        <w:spacing w:line="240" w:lineRule="auto"/>
        <w:rPr>
          <w:lang w:val="en-US"/>
        </w:rPr>
      </w:pPr>
      <w:bookmarkStart w:id="404" w:name="_Ref441065915"/>
      <w:r w:rsidRPr="00332CBD">
        <w:rPr>
          <w:lang w:val="en-US"/>
        </w:rPr>
        <w:t xml:space="preserve">which is in or enters the public domain other than by breach of this </w:t>
      </w:r>
      <w:r w:rsidRPr="00332CBD">
        <w:rPr>
          <w:rFonts w:cs="Arial"/>
          <w:szCs w:val="22"/>
        </w:rPr>
        <w:t>Framework Agreement</w:t>
      </w:r>
      <w:r w:rsidRPr="00332CBD">
        <w:rPr>
          <w:lang w:val="en-US"/>
        </w:rPr>
        <w:t xml:space="preserve"> or other act or omissions of the Recipient;</w:t>
      </w:r>
      <w:bookmarkEnd w:id="404"/>
    </w:p>
    <w:p w:rsidR="00087C11" w:rsidRPr="00332CBD" w:rsidRDefault="00087C11" w:rsidP="00E53F50">
      <w:pPr>
        <w:pStyle w:val="MRheading20"/>
        <w:numPr>
          <w:ilvl w:val="3"/>
          <w:numId w:val="2"/>
        </w:numPr>
        <w:spacing w:line="240" w:lineRule="auto"/>
        <w:rPr>
          <w:lang w:val="en-US"/>
        </w:rPr>
      </w:pPr>
      <w:bookmarkStart w:id="405" w:name="_Ref441065916"/>
      <w:r w:rsidRPr="00332CBD">
        <w:rPr>
          <w:lang w:val="en-US"/>
        </w:rPr>
        <w:t>which is obtained from a third party who is lawfully authorised to disclose such information without any obligation of confidentiality;</w:t>
      </w:r>
      <w:bookmarkEnd w:id="405"/>
    </w:p>
    <w:p w:rsidR="00087C11" w:rsidRPr="00332CBD" w:rsidRDefault="00087C11" w:rsidP="00E53F50">
      <w:pPr>
        <w:pStyle w:val="MRheading20"/>
        <w:numPr>
          <w:ilvl w:val="3"/>
          <w:numId w:val="2"/>
        </w:numPr>
        <w:spacing w:line="240" w:lineRule="auto"/>
        <w:rPr>
          <w:lang w:val="en-US"/>
        </w:rPr>
      </w:pPr>
      <w:bookmarkStart w:id="406" w:name="_Ref441065917"/>
      <w:r w:rsidRPr="00332CBD">
        <w:rPr>
          <w:lang w:val="en-US"/>
        </w:rPr>
        <w:t>which is authorised for disclosure by the prior written consent of the Discloser;</w:t>
      </w:r>
      <w:bookmarkEnd w:id="406"/>
      <w:r w:rsidRPr="00332CBD">
        <w:rPr>
          <w:lang w:val="en-US"/>
        </w:rPr>
        <w:t xml:space="preserve"> </w:t>
      </w:r>
    </w:p>
    <w:p w:rsidR="00087C11" w:rsidRPr="00332CBD" w:rsidRDefault="00087C11" w:rsidP="00E53F50">
      <w:pPr>
        <w:pStyle w:val="MRheading20"/>
        <w:numPr>
          <w:ilvl w:val="3"/>
          <w:numId w:val="2"/>
        </w:numPr>
        <w:spacing w:line="240" w:lineRule="auto"/>
        <w:rPr>
          <w:lang w:val="en-US"/>
        </w:rPr>
      </w:pPr>
      <w:bookmarkStart w:id="407" w:name="_Ref441065918"/>
      <w:r w:rsidRPr="00332CBD">
        <w:rPr>
          <w:lang w:val="en-US"/>
        </w:rPr>
        <w:t>which the Recipient can demonstrate was in its possession without any obligation of confidentiality prior to receipt of the Confidential Information from the Discloser; or</w:t>
      </w:r>
      <w:bookmarkEnd w:id="407"/>
    </w:p>
    <w:p w:rsidR="00087C11" w:rsidRPr="00332CBD" w:rsidRDefault="00087C11" w:rsidP="00E53F50">
      <w:pPr>
        <w:pStyle w:val="MRheading20"/>
        <w:numPr>
          <w:ilvl w:val="3"/>
          <w:numId w:val="2"/>
        </w:numPr>
        <w:spacing w:line="240" w:lineRule="auto"/>
        <w:rPr>
          <w:lang w:val="en-US"/>
        </w:rPr>
      </w:pPr>
      <w:bookmarkStart w:id="408" w:name="_Ref441065919"/>
      <w:r w:rsidRPr="00332CBD">
        <w:rPr>
          <w:lang w:val="en-US"/>
        </w:rPr>
        <w:t>which the Recipient is required to disclose purely to the extent to comply with the requirements of any relevant stock exchange.</w:t>
      </w:r>
      <w:bookmarkEnd w:id="408"/>
      <w:r w:rsidRPr="00332CBD">
        <w:rPr>
          <w:lang w:val="en-US"/>
        </w:rPr>
        <w:t xml:space="preserve"> </w:t>
      </w:r>
    </w:p>
    <w:p w:rsidR="00087C11" w:rsidRPr="00332CBD" w:rsidRDefault="00087C11" w:rsidP="00E53F50">
      <w:pPr>
        <w:pStyle w:val="MRheading20"/>
        <w:numPr>
          <w:ilvl w:val="1"/>
          <w:numId w:val="2"/>
        </w:numPr>
        <w:spacing w:line="240" w:lineRule="auto"/>
        <w:rPr>
          <w:lang w:val="en-US"/>
        </w:rPr>
      </w:pPr>
      <w:bookmarkStart w:id="409" w:name="_Ref351073093"/>
      <w:r w:rsidRPr="00332CBD">
        <w:rPr>
          <w:lang w:val="en-US"/>
        </w:rPr>
        <w:t xml:space="preserve">Nothing in </w:t>
      </w:r>
      <w:r w:rsidRPr="00332CBD">
        <w:rPr>
          <w:rFonts w:cs="Arial"/>
          <w:szCs w:val="22"/>
        </w:rPr>
        <w:t>Clause</w:t>
      </w:r>
      <w:r w:rsidRPr="00332CBD">
        <w:rPr>
          <w:lang w:val="en-US"/>
        </w:rPr>
        <w:t xml:space="preserve"> </w:t>
      </w:r>
      <w:r w:rsidRPr="00332CBD">
        <w:rPr>
          <w:lang w:val="en-US"/>
        </w:rPr>
        <w:fldChar w:fldCharType="begin"/>
      </w:r>
      <w:r w:rsidRPr="00332CBD">
        <w:rPr>
          <w:lang w:val="en-US"/>
        </w:rPr>
        <w:instrText xml:space="preserve"> REF _Ref351042478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1</w:t>
      </w:r>
      <w:r w:rsidRPr="00332CBD">
        <w:rPr>
          <w:lang w:val="en-US"/>
        </w:rPr>
        <w:fldChar w:fldCharType="end"/>
      </w:r>
      <w:r w:rsidRPr="00332CBD">
        <w:t xml:space="preserve"> </w:t>
      </w:r>
      <w:r w:rsidRPr="00332CBD">
        <w:rPr>
          <w:lang w:val="en-US"/>
        </w:rPr>
        <w:t xml:space="preserve">of </w:t>
      </w:r>
      <w:r w:rsidRPr="00332CBD">
        <w:rPr>
          <w:szCs w:val="22"/>
        </w:rPr>
        <w:t xml:space="preserve">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3</w:t>
      </w:r>
      <w:r w:rsidRPr="00332CBD">
        <w:rPr>
          <w:szCs w:val="22"/>
        </w:rPr>
        <w:fldChar w:fldCharType="end"/>
      </w:r>
      <w:r w:rsidRPr="00332CBD">
        <w:rPr>
          <w:szCs w:val="22"/>
        </w:rPr>
        <w:t xml:space="preserve"> </w:t>
      </w:r>
      <w:r w:rsidRPr="00332CBD">
        <w:rPr>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32CBD">
        <w:rPr>
          <w:b/>
          <w:lang w:val="en-US"/>
        </w:rPr>
        <w:t>FOIA</w:t>
      </w:r>
      <w:r w:rsidRPr="00332CBD">
        <w:rPr>
          <w:lang w:val="en-US"/>
        </w:rPr>
        <w:t>”), Codes of Practice on Access to Government Information, on the Discharge of Public Authorities’ Functions or on the Management of Records (“</w:t>
      </w:r>
      <w:r w:rsidRPr="00332CBD">
        <w:rPr>
          <w:b/>
          <w:lang w:val="en-US"/>
        </w:rPr>
        <w:t>Codes of Practice</w:t>
      </w:r>
      <w:r w:rsidRPr="00332CBD">
        <w:rPr>
          <w:lang w:val="en-US"/>
        </w:rPr>
        <w:t>”) or the Environmental Information Regulations 2004 (“</w:t>
      </w:r>
      <w:r w:rsidRPr="00332CBD">
        <w:rPr>
          <w:b/>
          <w:lang w:val="en-US"/>
        </w:rPr>
        <w:t>Environmental Regulations</w:t>
      </w:r>
      <w:r w:rsidRPr="00332CBD">
        <w:rPr>
          <w:lang w:val="en-US"/>
        </w:rPr>
        <w:t>”).</w:t>
      </w:r>
      <w:bookmarkEnd w:id="409"/>
    </w:p>
    <w:p w:rsidR="00087C11" w:rsidRPr="00332CBD" w:rsidRDefault="00087C11" w:rsidP="007675CB">
      <w:pPr>
        <w:pStyle w:val="MRheading20"/>
        <w:numPr>
          <w:ilvl w:val="1"/>
          <w:numId w:val="2"/>
        </w:numPr>
        <w:spacing w:line="240" w:lineRule="auto"/>
        <w:rPr>
          <w:lang w:val="en-US"/>
        </w:rPr>
      </w:pPr>
      <w:bookmarkStart w:id="410" w:name="_Ref391375082"/>
      <w:bookmarkStart w:id="411" w:name="_Ref352160542"/>
      <w:r w:rsidRPr="00332CBD">
        <w:rPr>
          <w:lang w:val="en-US"/>
        </w:rPr>
        <w:t>The Authority may disclose the Supplier’s Confidential Information:</w:t>
      </w:r>
      <w:bookmarkEnd w:id="410"/>
    </w:p>
    <w:p w:rsidR="00087C11" w:rsidRPr="00332CBD" w:rsidRDefault="00087C11" w:rsidP="007675CB">
      <w:pPr>
        <w:pStyle w:val="MRheading20"/>
        <w:numPr>
          <w:ilvl w:val="2"/>
          <w:numId w:val="2"/>
        </w:numPr>
        <w:tabs>
          <w:tab w:val="clear" w:pos="1789"/>
          <w:tab w:val="num" w:pos="1800"/>
        </w:tabs>
        <w:spacing w:line="240" w:lineRule="auto"/>
        <w:ind w:left="1800"/>
        <w:rPr>
          <w:lang w:val="en-US"/>
        </w:rPr>
      </w:pPr>
      <w:bookmarkStart w:id="412" w:name="_Ref441065920"/>
      <w:r w:rsidRPr="00332CBD">
        <w:rPr>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412"/>
    </w:p>
    <w:p w:rsidR="00087C11" w:rsidRPr="00332CBD" w:rsidRDefault="00087C11" w:rsidP="007675CB">
      <w:pPr>
        <w:pStyle w:val="MRheading20"/>
        <w:numPr>
          <w:ilvl w:val="2"/>
          <w:numId w:val="2"/>
        </w:numPr>
        <w:tabs>
          <w:tab w:val="clear" w:pos="1789"/>
          <w:tab w:val="num" w:pos="1800"/>
        </w:tabs>
        <w:spacing w:line="240" w:lineRule="auto"/>
        <w:ind w:left="1800"/>
        <w:rPr>
          <w:lang w:val="en-US"/>
        </w:rPr>
      </w:pPr>
      <w:bookmarkStart w:id="413" w:name="_Ref441065921"/>
      <w:r w:rsidRPr="00332CBD">
        <w:rPr>
          <w:lang w:val="en-US"/>
        </w:rPr>
        <w:lastRenderedPageBreak/>
        <w:t>on a confidential basis, to any consultant, contractor or other person engaged by the Authority and/or the Contracting Authority receiving such information;</w:t>
      </w:r>
      <w:bookmarkEnd w:id="413"/>
    </w:p>
    <w:p w:rsidR="00087C11" w:rsidRPr="00332CBD" w:rsidRDefault="00087C11" w:rsidP="007675CB">
      <w:pPr>
        <w:pStyle w:val="MRheading20"/>
        <w:numPr>
          <w:ilvl w:val="2"/>
          <w:numId w:val="2"/>
        </w:numPr>
        <w:tabs>
          <w:tab w:val="clear" w:pos="1789"/>
          <w:tab w:val="num" w:pos="1800"/>
        </w:tabs>
        <w:spacing w:line="240" w:lineRule="auto"/>
        <w:ind w:left="1800"/>
        <w:rPr>
          <w:lang w:val="en-US"/>
        </w:rPr>
      </w:pPr>
      <w:bookmarkStart w:id="414" w:name="_Ref441065922"/>
      <w:r w:rsidRPr="00332CBD">
        <w:rPr>
          <w:lang w:val="en-US"/>
        </w:rPr>
        <w:t>to any relevant party for the purpose of the examination and certification of the Authority’s accounts;</w:t>
      </w:r>
      <w:bookmarkEnd w:id="414"/>
      <w:r w:rsidRPr="00332CBD">
        <w:rPr>
          <w:lang w:val="en-US"/>
        </w:rPr>
        <w:t xml:space="preserve"> </w:t>
      </w:r>
    </w:p>
    <w:p w:rsidR="00087C11" w:rsidRPr="00332CBD" w:rsidRDefault="00087C11" w:rsidP="007675CB">
      <w:pPr>
        <w:pStyle w:val="MRheading20"/>
        <w:numPr>
          <w:ilvl w:val="2"/>
          <w:numId w:val="2"/>
        </w:numPr>
        <w:tabs>
          <w:tab w:val="clear" w:pos="1789"/>
          <w:tab w:val="num" w:pos="1800"/>
        </w:tabs>
        <w:spacing w:line="240" w:lineRule="auto"/>
        <w:ind w:left="1800"/>
        <w:rPr>
          <w:lang w:val="en-US"/>
        </w:rPr>
      </w:pPr>
      <w:bookmarkStart w:id="415" w:name="_Ref441065923"/>
      <w:r w:rsidRPr="00332CBD">
        <w:rPr>
          <w:lang w:val="en-US"/>
        </w:rPr>
        <w:t>to any relevant party for any examination pursuant to section 6(1) of the National Audit Act 1983 of the economy, efficiency and effectiveness with which the Authority has used its resources;</w:t>
      </w:r>
      <w:bookmarkEnd w:id="415"/>
      <w:r w:rsidRPr="00332CBD">
        <w:rPr>
          <w:lang w:val="en-US"/>
        </w:rPr>
        <w:t xml:space="preserve"> </w:t>
      </w:r>
    </w:p>
    <w:p w:rsidR="00087C11" w:rsidRPr="00332CBD" w:rsidRDefault="00087C11" w:rsidP="007675CB">
      <w:pPr>
        <w:pStyle w:val="MRheading20"/>
        <w:numPr>
          <w:ilvl w:val="2"/>
          <w:numId w:val="2"/>
        </w:numPr>
        <w:tabs>
          <w:tab w:val="clear" w:pos="1789"/>
          <w:tab w:val="num" w:pos="1800"/>
        </w:tabs>
        <w:spacing w:line="240" w:lineRule="auto"/>
        <w:ind w:left="1800"/>
        <w:rPr>
          <w:lang w:val="en-US"/>
        </w:rPr>
      </w:pPr>
      <w:bookmarkStart w:id="416" w:name="_Ref441065924"/>
      <w:r w:rsidRPr="00332CBD">
        <w:rPr>
          <w:lang w:val="en-US"/>
        </w:rPr>
        <w:t>to Parliament and Parliamentary Committees or if required by any Parliamentary reporting requirements; or</w:t>
      </w:r>
      <w:bookmarkEnd w:id="416"/>
    </w:p>
    <w:p w:rsidR="00087C11" w:rsidRPr="00332CBD" w:rsidRDefault="00087C11" w:rsidP="007675CB">
      <w:pPr>
        <w:pStyle w:val="MRheading20"/>
        <w:numPr>
          <w:ilvl w:val="2"/>
          <w:numId w:val="2"/>
        </w:numPr>
        <w:tabs>
          <w:tab w:val="clear" w:pos="1789"/>
          <w:tab w:val="num" w:pos="1800"/>
        </w:tabs>
        <w:spacing w:line="240" w:lineRule="auto"/>
        <w:ind w:left="1800"/>
        <w:rPr>
          <w:lang w:val="en-US"/>
        </w:rPr>
      </w:pPr>
      <w:bookmarkStart w:id="417" w:name="_Ref441065925"/>
      <w:r w:rsidRPr="00332CBD">
        <w:rPr>
          <w:lang w:val="en-US"/>
        </w:rPr>
        <w:t>on a confidential basis, to a proposed successor body in connection with any proposed or actual, assignment, novation or other disposal of rights, obligations, liabilities or property in connection with this Framework Agreement;</w:t>
      </w:r>
      <w:bookmarkEnd w:id="417"/>
    </w:p>
    <w:p w:rsidR="00087C11" w:rsidRPr="00332CBD" w:rsidRDefault="00087C11" w:rsidP="007675CB">
      <w:pPr>
        <w:pStyle w:val="MRheading20"/>
        <w:tabs>
          <w:tab w:val="clear" w:pos="720"/>
        </w:tabs>
        <w:spacing w:line="240" w:lineRule="auto"/>
        <w:ind w:firstLine="0"/>
        <w:rPr>
          <w:lang w:val="en-US"/>
        </w:rPr>
      </w:pPr>
      <w:r w:rsidRPr="00332CBD">
        <w:rPr>
          <w:lang w:val="en-US"/>
        </w:rPr>
        <w:t xml:space="preserve">and for the purposes of this Framework Agreement, references to disclosure "on a confidential basis" shall mean the Authority making clear the confidential nature of such information and that it must not be further disclosed except in accordance with Law or this Clause </w:t>
      </w:r>
      <w:r w:rsidRPr="00332CBD">
        <w:rPr>
          <w:lang w:val="en-US"/>
        </w:rPr>
        <w:fldChar w:fldCharType="begin"/>
      </w:r>
      <w:r w:rsidRPr="00332CBD">
        <w:rPr>
          <w:lang w:val="en-US"/>
        </w:rPr>
        <w:instrText xml:space="preserve"> REF _Ref391375082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1.3</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Schedule 3</w:t>
      </w:r>
      <w:r w:rsidRPr="00332CBD">
        <w:rPr>
          <w:lang w:val="en-US"/>
        </w:rPr>
        <w:fldChar w:fldCharType="end"/>
      </w:r>
      <w:r w:rsidRPr="00332CBD">
        <w:rPr>
          <w:lang w:val="en-US"/>
        </w:rPr>
        <w:t xml:space="preserve">. </w:t>
      </w:r>
    </w:p>
    <w:p w:rsidR="00087C11" w:rsidRPr="00332CBD" w:rsidRDefault="00087C11" w:rsidP="00E53F50">
      <w:pPr>
        <w:pStyle w:val="MRheading20"/>
        <w:numPr>
          <w:ilvl w:val="1"/>
          <w:numId w:val="2"/>
        </w:numPr>
        <w:spacing w:line="240" w:lineRule="auto"/>
        <w:rPr>
          <w:lang w:val="en-US"/>
        </w:rPr>
      </w:pPr>
      <w:bookmarkStart w:id="418" w:name="_Ref441065926"/>
      <w:bookmarkEnd w:id="411"/>
      <w:r w:rsidRPr="00332CBD">
        <w:rPr>
          <w:w w:val="0"/>
          <w:szCs w:val="22"/>
        </w:rPr>
        <w:t xml:space="preserve">The Supplier may only disclose the Authority’s Confidential Information, and any other information provided to the Supplier by the Authority in relation to the </w:t>
      </w:r>
      <w:r w:rsidRPr="00332CBD">
        <w:rPr>
          <w:lang w:val="en-US"/>
        </w:rPr>
        <w:t>operation of this Framework Agreement</w:t>
      </w:r>
      <w:r w:rsidRPr="00332CBD">
        <w:rPr>
          <w:w w:val="0"/>
          <w:szCs w:val="22"/>
        </w:rPr>
        <w:t xml:space="preserve">, to the Supplier’s Staff or professional advisors who are directly involved in the performance of or advising on the Supplier’s obligations under this </w:t>
      </w:r>
      <w:r w:rsidRPr="00332CBD">
        <w:rPr>
          <w:rFonts w:cs="Arial"/>
          <w:szCs w:val="22"/>
        </w:rPr>
        <w:t>Framework Agreement</w:t>
      </w:r>
      <w:r w:rsidRPr="00332CBD">
        <w:rPr>
          <w:w w:val="0"/>
          <w:szCs w:val="22"/>
        </w:rPr>
        <w:t xml:space="preserve">. The Supplier shall ensure that such Staff or professional advisors are aware of and shall comply with the obligations in </w:t>
      </w:r>
      <w:r w:rsidRPr="00332CBD">
        <w:rPr>
          <w:rFonts w:cs="Arial"/>
          <w:szCs w:val="22"/>
        </w:rPr>
        <w:t>Clause</w:t>
      </w:r>
      <w:r w:rsidRPr="00332CBD">
        <w:rPr>
          <w:w w:val="0"/>
          <w:szCs w:val="22"/>
        </w:rPr>
        <w:t xml:space="preserve"> </w:t>
      </w:r>
      <w:r w:rsidRPr="00332CBD">
        <w:rPr>
          <w:w w:val="0"/>
          <w:szCs w:val="22"/>
        </w:rPr>
        <w:fldChar w:fldCharType="begin"/>
      </w:r>
      <w:r w:rsidRPr="00332CBD">
        <w:rPr>
          <w:w w:val="0"/>
          <w:szCs w:val="22"/>
        </w:rPr>
        <w:instrText xml:space="preserve"> REF _Ref351042478 \r \h  \* MERGEFORMAT </w:instrText>
      </w:r>
      <w:r w:rsidRPr="00332CBD">
        <w:rPr>
          <w:w w:val="0"/>
          <w:szCs w:val="22"/>
        </w:rPr>
      </w:r>
      <w:r w:rsidRPr="00332CBD">
        <w:rPr>
          <w:w w:val="0"/>
          <w:szCs w:val="22"/>
        </w:rPr>
        <w:fldChar w:fldCharType="separate"/>
      </w:r>
      <w:r w:rsidR="008B7A17">
        <w:rPr>
          <w:w w:val="0"/>
          <w:szCs w:val="22"/>
        </w:rPr>
        <w:t>1</w:t>
      </w:r>
      <w:r w:rsidRPr="00332CBD">
        <w:rPr>
          <w:w w:val="0"/>
          <w:szCs w:val="22"/>
        </w:rPr>
        <w:fldChar w:fldCharType="end"/>
      </w:r>
      <w:r w:rsidRPr="00332CBD">
        <w:rPr>
          <w:w w:val="0"/>
          <w:szCs w:val="22"/>
        </w:rPr>
        <w:t xml:space="preserve"> of </w:t>
      </w:r>
      <w:r w:rsidRPr="00332CBD">
        <w:rPr>
          <w:szCs w:val="22"/>
        </w:rPr>
        <w:t xml:space="preserve">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3</w:t>
      </w:r>
      <w:r w:rsidRPr="00332CBD">
        <w:rPr>
          <w:szCs w:val="22"/>
        </w:rPr>
        <w:fldChar w:fldCharType="end"/>
      </w:r>
      <w:r w:rsidRPr="00332CBD">
        <w:rPr>
          <w:szCs w:val="22"/>
        </w:rPr>
        <w:t xml:space="preserve"> </w:t>
      </w:r>
      <w:r w:rsidRPr="00332CBD">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32CBD">
        <w:rPr>
          <w:rFonts w:cs="Arial"/>
          <w:szCs w:val="22"/>
        </w:rPr>
        <w:t>Framework Agreement</w:t>
      </w:r>
      <w:r w:rsidRPr="00332CBD">
        <w:rPr>
          <w:w w:val="0"/>
          <w:szCs w:val="22"/>
        </w:rPr>
        <w:t>.</w:t>
      </w:r>
      <w:bookmarkEnd w:id="418"/>
      <w:r w:rsidRPr="00332CBD">
        <w:rPr>
          <w:w w:val="0"/>
          <w:szCs w:val="22"/>
        </w:rPr>
        <w:t xml:space="preserve"> </w:t>
      </w:r>
    </w:p>
    <w:p w:rsidR="00087C11" w:rsidRPr="00332CBD" w:rsidRDefault="00087C11" w:rsidP="00E53F50">
      <w:pPr>
        <w:pStyle w:val="MRheading20"/>
        <w:numPr>
          <w:ilvl w:val="1"/>
          <w:numId w:val="2"/>
        </w:numPr>
        <w:spacing w:line="240" w:lineRule="auto"/>
      </w:pPr>
      <w:bookmarkStart w:id="419" w:name="_Ref441065927"/>
      <w:r w:rsidRPr="00332CBD">
        <w:rPr>
          <w:lang w:val="en-US"/>
        </w:rPr>
        <w:t xml:space="preserve">For the avoidance of doubt, save as required by Law or as otherwise set out in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Schedule 3</w:t>
      </w:r>
      <w:r w:rsidRPr="00332CBD">
        <w:rPr>
          <w:lang w:val="en-US"/>
        </w:rPr>
        <w:fldChar w:fldCharType="end"/>
      </w:r>
      <w:r w:rsidRPr="00332CBD">
        <w:rPr>
          <w:lang w:val="en-US"/>
        </w:rPr>
        <w:t xml:space="preserve">, the Supplier shall not, without the prior written consent of the Authority (such consent not to be unreasonably withheld or delayed), announce that it has entered into this </w:t>
      </w:r>
      <w:r w:rsidRPr="00332CBD">
        <w:rPr>
          <w:rFonts w:cs="Arial"/>
          <w:szCs w:val="22"/>
        </w:rPr>
        <w:t>Framework Agreement</w:t>
      </w:r>
      <w:r w:rsidRPr="00332CBD">
        <w:rPr>
          <w:lang w:val="en-US"/>
        </w:rPr>
        <w:t xml:space="preserve"> and/or that it has been appointed as a Supplier to the Authority and/or make any other announcements about this </w:t>
      </w:r>
      <w:r w:rsidRPr="00332CBD">
        <w:rPr>
          <w:rFonts w:cs="Arial"/>
          <w:szCs w:val="22"/>
        </w:rPr>
        <w:t>Framework Agreement</w:t>
      </w:r>
      <w:r w:rsidRPr="00332CBD">
        <w:rPr>
          <w:lang w:val="en-US"/>
        </w:rPr>
        <w:t>.</w:t>
      </w:r>
      <w:bookmarkEnd w:id="419"/>
      <w:r w:rsidRPr="00332CBD">
        <w:rPr>
          <w:lang w:val="en-US"/>
        </w:rPr>
        <w:t xml:space="preserve"> </w:t>
      </w:r>
    </w:p>
    <w:p w:rsidR="00087C11" w:rsidRPr="00332CBD" w:rsidRDefault="00087C11" w:rsidP="00E53F50">
      <w:pPr>
        <w:pStyle w:val="MRheading20"/>
        <w:numPr>
          <w:ilvl w:val="1"/>
          <w:numId w:val="2"/>
        </w:numPr>
        <w:spacing w:line="240" w:lineRule="auto"/>
      </w:pPr>
      <w:bookmarkStart w:id="420" w:name="_Ref441065928"/>
      <w:r w:rsidRPr="00332CBD">
        <w:rPr>
          <w:rFonts w:cs="Arial"/>
          <w:szCs w:val="22"/>
        </w:rPr>
        <w:t>Clause</w:t>
      </w:r>
      <w:r w:rsidRPr="00332CBD">
        <w:rPr>
          <w:lang w:val="en-US"/>
        </w:rPr>
        <w:t xml:space="preserve"> </w:t>
      </w:r>
      <w:r w:rsidRPr="00332CBD">
        <w:rPr>
          <w:lang w:val="en-US"/>
        </w:rPr>
        <w:fldChar w:fldCharType="begin"/>
      </w:r>
      <w:r w:rsidRPr="00332CBD">
        <w:rPr>
          <w:lang w:val="en-US"/>
        </w:rPr>
        <w:instrText xml:space="preserve"> REF _Ref351042478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1</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Schedule 3</w:t>
      </w:r>
      <w:r w:rsidRPr="00332CBD">
        <w:rPr>
          <w:lang w:val="en-US"/>
        </w:rPr>
        <w:fldChar w:fldCharType="end"/>
      </w:r>
      <w:r w:rsidRPr="00332CBD">
        <w:rPr>
          <w:lang w:val="en-US"/>
        </w:rPr>
        <w:t xml:space="preserve"> shall remain in force:</w:t>
      </w:r>
      <w:bookmarkEnd w:id="420"/>
    </w:p>
    <w:p w:rsidR="00087C11" w:rsidRPr="00332CBD" w:rsidRDefault="00087C11" w:rsidP="003B767D">
      <w:pPr>
        <w:pStyle w:val="MRNumberedHeading3"/>
        <w:rPr>
          <w:szCs w:val="22"/>
        </w:rPr>
      </w:pPr>
      <w:bookmarkStart w:id="421" w:name="_Ref441065929"/>
      <w:r w:rsidRPr="00332CBD">
        <w:rPr>
          <w:szCs w:val="22"/>
          <w:lang w:val="en-US"/>
        </w:rPr>
        <w:t>without limit in time in respect of Confidential Information which comprises Personal Data or which relates to national security; and</w:t>
      </w:r>
      <w:bookmarkEnd w:id="421"/>
    </w:p>
    <w:p w:rsidR="00087C11" w:rsidRPr="00332CBD" w:rsidRDefault="00087C11" w:rsidP="003B767D">
      <w:pPr>
        <w:pStyle w:val="MRNumberedHeading3"/>
        <w:rPr>
          <w:szCs w:val="22"/>
        </w:rPr>
      </w:pPr>
      <w:bookmarkStart w:id="422" w:name="_Ref441065930"/>
      <w:r w:rsidRPr="00332CBD">
        <w:rPr>
          <w:szCs w:val="22"/>
          <w:lang w:val="en-US"/>
        </w:rPr>
        <w:t xml:space="preserve">for all other Confidential Information for a period of three (3) years after the expiry or earlier termination of this </w:t>
      </w:r>
      <w:r w:rsidRPr="00332CBD">
        <w:rPr>
          <w:rFonts w:cs="Arial"/>
          <w:szCs w:val="22"/>
        </w:rPr>
        <w:t>Framework Agreement unless otherwise agreed in writing by the Parties.</w:t>
      </w:r>
      <w:bookmarkEnd w:id="422"/>
      <w:r w:rsidRPr="00332CBD">
        <w:rPr>
          <w:rFonts w:cs="Arial"/>
          <w:szCs w:val="22"/>
        </w:rPr>
        <w:t xml:space="preserve"> </w:t>
      </w:r>
    </w:p>
    <w:p w:rsidR="00087C11" w:rsidRPr="00332CBD" w:rsidRDefault="00087C11" w:rsidP="00E53F50">
      <w:pPr>
        <w:pStyle w:val="MRheading10"/>
        <w:numPr>
          <w:ilvl w:val="0"/>
          <w:numId w:val="2"/>
        </w:numPr>
        <w:tabs>
          <w:tab w:val="clear" w:pos="798"/>
          <w:tab w:val="num" w:pos="720"/>
        </w:tabs>
        <w:spacing w:line="240" w:lineRule="auto"/>
        <w:ind w:left="720"/>
        <w:rPr>
          <w:w w:val="0"/>
        </w:rPr>
      </w:pPr>
      <w:bookmarkStart w:id="423" w:name="_Ref351042762"/>
      <w:r w:rsidRPr="00332CBD">
        <w:rPr>
          <w:w w:val="0"/>
        </w:rPr>
        <w:lastRenderedPageBreak/>
        <w:t>Data protection</w:t>
      </w:r>
      <w:bookmarkEnd w:id="423"/>
    </w:p>
    <w:p w:rsidR="00087C11" w:rsidRPr="00332CBD" w:rsidRDefault="00087C11" w:rsidP="00E53F50">
      <w:pPr>
        <w:pStyle w:val="MRheading20"/>
        <w:numPr>
          <w:ilvl w:val="1"/>
          <w:numId w:val="2"/>
        </w:numPr>
        <w:spacing w:line="240" w:lineRule="auto"/>
        <w:rPr>
          <w:w w:val="0"/>
          <w:szCs w:val="22"/>
        </w:rPr>
      </w:pPr>
      <w:bookmarkStart w:id="424" w:name="_Ref441065931"/>
      <w:r w:rsidRPr="00332CBD">
        <w:rPr>
          <w:w w:val="0"/>
          <w:szCs w:val="22"/>
        </w:rPr>
        <w:t>The Parties acknowledge their respective duties under Data Protection Legislation and shall give each other all reasonable assistance as appropriate or necessary to enable each other to comply with those duties.</w:t>
      </w:r>
      <w:bookmarkEnd w:id="424"/>
      <w:r w:rsidR="00571ADD" w:rsidRPr="00571ADD">
        <w:rPr>
          <w:w w:val="0"/>
          <w:szCs w:val="22"/>
        </w:rPr>
        <w:t xml:space="preserve"> </w:t>
      </w:r>
      <w:r w:rsidR="00571ADD">
        <w:rPr>
          <w:w w:val="0"/>
          <w:szCs w:val="22"/>
        </w:rPr>
        <w:t xml:space="preserve">For the avoidance of doubt, the Supplier </w:t>
      </w:r>
      <w:r w:rsidR="00571ADD">
        <w:t>shall take reasonable steps to ensure it is familiar with the Data Protection Legislation and any obligations it may have under such Data Protection Legislation and shall comply with such obligations.</w:t>
      </w:r>
      <w:r w:rsidR="00571ADD">
        <w:rPr>
          <w:w w:val="0"/>
          <w:szCs w:val="22"/>
        </w:rPr>
        <w:t xml:space="preserve"> </w:t>
      </w:r>
    </w:p>
    <w:p w:rsidR="00087C11" w:rsidRPr="00332CBD" w:rsidRDefault="00087C11" w:rsidP="00E53F50">
      <w:pPr>
        <w:pStyle w:val="MRheading20"/>
        <w:numPr>
          <w:ilvl w:val="1"/>
          <w:numId w:val="2"/>
        </w:numPr>
        <w:spacing w:line="240" w:lineRule="auto"/>
        <w:rPr>
          <w:w w:val="0"/>
          <w:szCs w:val="22"/>
        </w:rPr>
      </w:pPr>
      <w:bookmarkStart w:id="425" w:name="_Ref441065932"/>
      <w:r w:rsidRPr="00332CBD">
        <w:rPr>
          <w:szCs w:val="22"/>
        </w:rPr>
        <w:t>Where the Supplier is Processing Personal Data under or in connection with this Framework Agreement</w:t>
      </w:r>
      <w:r w:rsidRPr="00332CBD">
        <w:rPr>
          <w:w w:val="0"/>
          <w:szCs w:val="22"/>
        </w:rPr>
        <w:t xml:space="preserve">, the </w:t>
      </w:r>
      <w:bookmarkEnd w:id="425"/>
      <w:r w:rsidR="00571ADD">
        <w:rPr>
          <w:w w:val="0"/>
          <w:szCs w:val="22"/>
        </w:rPr>
        <w:t xml:space="preserve">Parties shall comply with the Data Protection Protocol. </w:t>
      </w:r>
    </w:p>
    <w:p w:rsidR="00087C11" w:rsidRPr="00332CBD" w:rsidRDefault="00087C11" w:rsidP="00E53F50">
      <w:pPr>
        <w:pStyle w:val="MRheading20"/>
        <w:numPr>
          <w:ilvl w:val="1"/>
          <w:numId w:val="2"/>
        </w:numPr>
        <w:spacing w:line="240" w:lineRule="auto"/>
        <w:rPr>
          <w:w w:val="0"/>
          <w:szCs w:val="22"/>
        </w:rPr>
      </w:pPr>
      <w:bookmarkStart w:id="426" w:name="_Ref441065937"/>
      <w:r w:rsidRPr="00332CBD">
        <w:t xml:space="preserve">The Supplier and the Authority shall ensure that Personal Data is safeguarded at all times in accordance with the Law, and this obligation will include </w:t>
      </w:r>
      <w:r w:rsidRPr="00332CBD">
        <w:rPr>
          <w:lang w:val="en-US"/>
        </w:rPr>
        <w:t xml:space="preserve">(if transferred electronically) only transferring Personal Data </w:t>
      </w:r>
      <w:r w:rsidR="00E35562">
        <w:rPr>
          <w:lang w:val="en-US"/>
        </w:rPr>
        <w:t xml:space="preserve">(a) </w:t>
      </w:r>
      <w:r w:rsidRPr="00332CBD">
        <w:rPr>
          <w:lang w:val="en-US"/>
        </w:rPr>
        <w:t xml:space="preserve">if essential, having regard to the purpose for which the transfer is conducted; and </w:t>
      </w:r>
      <w:r w:rsidR="00E35562">
        <w:rPr>
          <w:lang w:val="en-US"/>
        </w:rPr>
        <w:t xml:space="preserve">(b) </w:t>
      </w:r>
      <w:r w:rsidRPr="00332CBD">
        <w:rPr>
          <w:lang w:val="en-US"/>
        </w:rPr>
        <w:t>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bookmarkEnd w:id="426"/>
    </w:p>
    <w:p w:rsidR="00087C11" w:rsidRPr="00332CBD" w:rsidRDefault="00087C11" w:rsidP="00E53F50">
      <w:pPr>
        <w:pStyle w:val="MRheading20"/>
        <w:numPr>
          <w:ilvl w:val="1"/>
          <w:numId w:val="2"/>
        </w:numPr>
        <w:spacing w:line="240" w:lineRule="auto"/>
        <w:rPr>
          <w:lang w:val="en-US"/>
        </w:rPr>
      </w:pPr>
      <w:bookmarkStart w:id="427" w:name="_Ref441065938"/>
      <w:r w:rsidRPr="00332CBD">
        <w:rPr>
          <w:lang w:val="en-US"/>
        </w:rPr>
        <w:t xml:space="preserve">Where any Personal Data is Processed by any Sub-contractor of the Supplier in connection with this Framework Agreement, the Supplier shall procure that such Sub-contractor shall comply with the relevant obligations set out in Clause </w:t>
      </w:r>
      <w:r w:rsidRPr="00332CBD">
        <w:rPr>
          <w:lang w:val="en-US"/>
        </w:rPr>
        <w:fldChar w:fldCharType="begin"/>
      </w:r>
      <w:r w:rsidRPr="00332CBD">
        <w:rPr>
          <w:lang w:val="en-US"/>
        </w:rPr>
        <w:instrText xml:space="preserve"> REF _Ref351042762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2</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Schedule 3</w:t>
      </w:r>
      <w:r w:rsidRPr="00332CBD">
        <w:rPr>
          <w:lang w:val="en-US"/>
        </w:rPr>
        <w:fldChar w:fldCharType="end"/>
      </w:r>
      <w:r w:rsidRPr="00332CBD">
        <w:rPr>
          <w:lang w:val="en-US"/>
        </w:rPr>
        <w:t>, as if such Sub-contractor were the Supplier.</w:t>
      </w:r>
      <w:bookmarkEnd w:id="427"/>
      <w:r w:rsidRPr="00332CBD">
        <w:rPr>
          <w:lang w:val="en-US"/>
        </w:rPr>
        <w:t xml:space="preserve">  </w:t>
      </w:r>
    </w:p>
    <w:p w:rsidR="00087C11" w:rsidRPr="00332CBD" w:rsidRDefault="00087C11" w:rsidP="00E53F50">
      <w:pPr>
        <w:pStyle w:val="MRheading20"/>
        <w:numPr>
          <w:ilvl w:val="1"/>
          <w:numId w:val="2"/>
        </w:numPr>
        <w:spacing w:line="240" w:lineRule="auto"/>
        <w:rPr>
          <w:w w:val="0"/>
          <w:szCs w:val="22"/>
        </w:rPr>
      </w:pPr>
      <w:bookmarkStart w:id="428" w:name="_Ref352859568"/>
      <w:r w:rsidRPr="00332CBD">
        <w:rPr>
          <w:w w:val="0"/>
          <w:szCs w:val="22"/>
        </w:rPr>
        <w:t xml:space="preserve">The Supplier shall </w:t>
      </w:r>
      <w:r w:rsidRPr="00332CBD">
        <w:t xml:space="preserve">indemnify and keep the Authority indemnified against, any loss, damages, costs, expenses (including without limitation legal costs and expenses), claims or proceedings </w:t>
      </w:r>
      <w:r w:rsidRPr="00332CBD">
        <w:rPr>
          <w:w w:val="0"/>
          <w:szCs w:val="22"/>
        </w:rPr>
        <w:t>whatsoever or howsoever arising from the Supplier’s unlawful or unauthorised Processing, destruction and/or damage to Personal Data in connection with this Framework Agreement.</w:t>
      </w:r>
      <w:bookmarkEnd w:id="428"/>
    </w:p>
    <w:p w:rsidR="00087C11" w:rsidRPr="00332CBD" w:rsidRDefault="00087C11" w:rsidP="00E53F50">
      <w:pPr>
        <w:pStyle w:val="MRNumberedHeading1"/>
        <w:tabs>
          <w:tab w:val="clear" w:pos="798"/>
          <w:tab w:val="num" w:pos="720"/>
        </w:tabs>
        <w:ind w:left="720"/>
        <w:rPr>
          <w:rFonts w:ascii="Arial" w:hAnsi="Arial" w:cs="Arial"/>
          <w:b/>
          <w:color w:val="auto"/>
          <w:w w:val="0"/>
          <w:u w:val="single"/>
        </w:rPr>
      </w:pPr>
      <w:bookmarkStart w:id="429" w:name="_Ref378773895"/>
      <w:r w:rsidRPr="00332CBD">
        <w:rPr>
          <w:rFonts w:ascii="Arial" w:hAnsi="Arial" w:cs="Arial"/>
          <w:b/>
          <w:color w:val="auto"/>
          <w:w w:val="0"/>
          <w:u w:val="single"/>
        </w:rPr>
        <w:t>Freedom of Information and Transparency</w:t>
      </w:r>
      <w:bookmarkEnd w:id="429"/>
      <w:r w:rsidRPr="00332CBD">
        <w:rPr>
          <w:rFonts w:ascii="Arial" w:hAnsi="Arial" w:cs="Arial"/>
          <w:b/>
          <w:color w:val="auto"/>
          <w:w w:val="0"/>
          <w:u w:val="single"/>
        </w:rPr>
        <w:t xml:space="preserve"> </w:t>
      </w:r>
    </w:p>
    <w:p w:rsidR="00087C11" w:rsidRPr="00332CBD" w:rsidRDefault="00087C11" w:rsidP="00E53F50">
      <w:pPr>
        <w:pStyle w:val="MRheading20"/>
        <w:numPr>
          <w:ilvl w:val="1"/>
          <w:numId w:val="2"/>
        </w:numPr>
        <w:spacing w:line="240" w:lineRule="auto"/>
        <w:rPr>
          <w:w w:val="0"/>
          <w:szCs w:val="22"/>
        </w:rPr>
      </w:pPr>
      <w:bookmarkStart w:id="430" w:name="_Ref441065939"/>
      <w:r w:rsidRPr="00332CBD">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bookmarkEnd w:id="430"/>
    </w:p>
    <w:p w:rsidR="00087C11" w:rsidRPr="00332CBD" w:rsidRDefault="00087C11" w:rsidP="00E53F50">
      <w:pPr>
        <w:pStyle w:val="MRheading20"/>
        <w:numPr>
          <w:ilvl w:val="1"/>
          <w:numId w:val="2"/>
        </w:numPr>
        <w:spacing w:line="240" w:lineRule="auto"/>
        <w:rPr>
          <w:w w:val="0"/>
          <w:szCs w:val="22"/>
        </w:rPr>
      </w:pPr>
      <w:bookmarkStart w:id="431" w:name="_Ref441065940"/>
      <w:r w:rsidRPr="00332CBD">
        <w:rPr>
          <w:w w:val="0"/>
          <w:szCs w:val="22"/>
        </w:rPr>
        <w:t>The Supplier shall assist and cooperate with the Authority to enable it to comply with its disclosure obligations under the FOIA, Codes of Practice and Environmental Regulations.  The Supplier agrees:</w:t>
      </w:r>
      <w:bookmarkEnd w:id="431"/>
    </w:p>
    <w:p w:rsidR="00087C11" w:rsidRPr="00332CBD" w:rsidRDefault="00087C11" w:rsidP="005E2910">
      <w:pPr>
        <w:pStyle w:val="MRheading20"/>
        <w:numPr>
          <w:ilvl w:val="2"/>
          <w:numId w:val="2"/>
        </w:numPr>
        <w:tabs>
          <w:tab w:val="left" w:pos="1716"/>
        </w:tabs>
        <w:spacing w:line="240" w:lineRule="auto"/>
        <w:ind w:hanging="924"/>
        <w:rPr>
          <w:lang w:val="en-US"/>
        </w:rPr>
      </w:pPr>
      <w:bookmarkStart w:id="432" w:name="_Ref441065941"/>
      <w:r w:rsidRPr="00332CBD">
        <w:rPr>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332CBD">
        <w:rPr>
          <w:w w:val="0"/>
          <w:szCs w:val="22"/>
        </w:rPr>
        <w:t>Codes of Practice and Environmental Regulations</w:t>
      </w:r>
      <w:r w:rsidRPr="00332CBD">
        <w:rPr>
          <w:lang w:val="en-US"/>
        </w:rPr>
        <w:t>;</w:t>
      </w:r>
      <w:bookmarkEnd w:id="432"/>
    </w:p>
    <w:p w:rsidR="00087C11" w:rsidRPr="00332CBD" w:rsidRDefault="00087C11" w:rsidP="005E2910">
      <w:pPr>
        <w:pStyle w:val="MRheading20"/>
        <w:numPr>
          <w:ilvl w:val="2"/>
          <w:numId w:val="2"/>
        </w:numPr>
        <w:tabs>
          <w:tab w:val="left" w:pos="1716"/>
        </w:tabs>
        <w:spacing w:line="240" w:lineRule="auto"/>
        <w:ind w:hanging="924"/>
        <w:rPr>
          <w:lang w:val="en-US"/>
        </w:rPr>
      </w:pPr>
      <w:bookmarkStart w:id="433" w:name="_Ref441065942"/>
      <w:r w:rsidRPr="00332CBD">
        <w:rPr>
          <w:lang w:val="en-US"/>
        </w:rPr>
        <w:t xml:space="preserve">that the decision on whether any exemption to the general obligations of public access to information applies to any request for information received under the FOIA, </w:t>
      </w:r>
      <w:r w:rsidRPr="00332CBD">
        <w:rPr>
          <w:w w:val="0"/>
          <w:szCs w:val="22"/>
        </w:rPr>
        <w:t xml:space="preserve">Codes of Practice and Environmental Regulations </w:t>
      </w:r>
      <w:r w:rsidRPr="00332CBD">
        <w:rPr>
          <w:lang w:val="en-US"/>
        </w:rPr>
        <w:t>is a decision solely for the Authority;</w:t>
      </w:r>
      <w:bookmarkEnd w:id="433"/>
    </w:p>
    <w:p w:rsidR="00087C11" w:rsidRPr="00332CBD" w:rsidRDefault="00087C11" w:rsidP="005E2910">
      <w:pPr>
        <w:pStyle w:val="MRheading20"/>
        <w:numPr>
          <w:ilvl w:val="2"/>
          <w:numId w:val="2"/>
        </w:numPr>
        <w:tabs>
          <w:tab w:val="left" w:pos="1716"/>
        </w:tabs>
        <w:spacing w:line="240" w:lineRule="auto"/>
        <w:ind w:hanging="924"/>
        <w:rPr>
          <w:lang w:val="en-US"/>
        </w:rPr>
      </w:pPr>
      <w:bookmarkStart w:id="434" w:name="_Ref441065943"/>
      <w:r w:rsidRPr="00332CBD">
        <w:rPr>
          <w:lang w:val="en-US"/>
        </w:rPr>
        <w:lastRenderedPageBreak/>
        <w:t xml:space="preserve">that where the Supplier receives a request for information under the FOIA, </w:t>
      </w:r>
      <w:r w:rsidRPr="00332CBD">
        <w:rPr>
          <w:w w:val="0"/>
          <w:szCs w:val="22"/>
        </w:rPr>
        <w:t>Codes of Practice and Environmental Regulations</w:t>
      </w:r>
      <w:r w:rsidRPr="00332CBD">
        <w:rPr>
          <w:lang w:val="en-US"/>
        </w:rPr>
        <w:t xml:space="preserve"> and the Supplier itself is subject to the FOIA, </w:t>
      </w:r>
      <w:r w:rsidRPr="00332CBD">
        <w:rPr>
          <w:w w:val="0"/>
          <w:szCs w:val="22"/>
        </w:rPr>
        <w:t xml:space="preserve">Codes of Practice and Environmental Regulations </w:t>
      </w:r>
      <w:r w:rsidRPr="00332CBD">
        <w:rPr>
          <w:lang w:val="en-US"/>
        </w:rPr>
        <w:t>it will liaise with the Authority as to the contents of any response before a response to a request is issued and will promptly (and in any event within two (2) Business Days) provide a copy of the request and any response to the Authority;</w:t>
      </w:r>
      <w:bookmarkEnd w:id="434"/>
    </w:p>
    <w:p w:rsidR="00087C11" w:rsidRPr="00332CBD" w:rsidRDefault="00087C11" w:rsidP="005E2910">
      <w:pPr>
        <w:pStyle w:val="MRheading20"/>
        <w:numPr>
          <w:ilvl w:val="2"/>
          <w:numId w:val="2"/>
        </w:numPr>
        <w:tabs>
          <w:tab w:val="left" w:pos="1716"/>
        </w:tabs>
        <w:spacing w:line="240" w:lineRule="auto"/>
        <w:ind w:hanging="924"/>
        <w:rPr>
          <w:lang w:val="en-US"/>
        </w:rPr>
      </w:pPr>
      <w:bookmarkStart w:id="435" w:name="_Ref441065944"/>
      <w:r w:rsidRPr="00332CBD">
        <w:rPr>
          <w:lang w:val="en-US"/>
        </w:rPr>
        <w:t xml:space="preserve">that where the Supplier receives a request for information under the FOIA, </w:t>
      </w:r>
      <w:r w:rsidRPr="00332CBD">
        <w:rPr>
          <w:w w:val="0"/>
          <w:szCs w:val="22"/>
        </w:rPr>
        <w:t>Codes of Practice and Environmental Regulations</w:t>
      </w:r>
      <w:r w:rsidRPr="00332CBD">
        <w:rPr>
          <w:lang w:val="en-US"/>
        </w:rPr>
        <w:t xml:space="preserve"> and the Supplier is not itself subject to the FOIA, </w:t>
      </w:r>
      <w:r w:rsidRPr="00332CBD">
        <w:rPr>
          <w:w w:val="0"/>
          <w:szCs w:val="22"/>
        </w:rPr>
        <w:t>Codes of Practice and Environmental Regulations,</w:t>
      </w:r>
      <w:r w:rsidRPr="00332CBD">
        <w:rPr>
          <w:lang w:val="en-US"/>
        </w:rPr>
        <w:t xml:space="preserve"> it will not respond to that request (unless directed to do so by the Authority) and will promptly (and in any event within two (2) Business Days) transfer the request to the Authority;</w:t>
      </w:r>
      <w:bookmarkEnd w:id="435"/>
    </w:p>
    <w:p w:rsidR="00087C11" w:rsidRPr="00332CBD" w:rsidRDefault="00087C11" w:rsidP="005E2910">
      <w:pPr>
        <w:pStyle w:val="MRheading20"/>
        <w:numPr>
          <w:ilvl w:val="2"/>
          <w:numId w:val="2"/>
        </w:numPr>
        <w:tabs>
          <w:tab w:val="left" w:pos="1716"/>
        </w:tabs>
        <w:spacing w:line="240" w:lineRule="auto"/>
        <w:ind w:hanging="924"/>
        <w:rPr>
          <w:lang w:val="en-US"/>
        </w:rPr>
      </w:pPr>
      <w:bookmarkStart w:id="436" w:name="_Ref441065945"/>
      <w:r w:rsidRPr="00332CBD">
        <w:rPr>
          <w:lang w:val="en-US"/>
        </w:rPr>
        <w:t xml:space="preserve">that the Authority, acting in accordance with the Codes of Practice issued and revised from time to time under both </w:t>
      </w:r>
      <w:bookmarkStart w:id="437" w:name="DocXTextRef33"/>
      <w:r w:rsidRPr="00332CBD">
        <w:rPr>
          <w:lang w:val="en-US"/>
        </w:rPr>
        <w:t>section 45</w:t>
      </w:r>
      <w:bookmarkEnd w:id="437"/>
      <w:r w:rsidRPr="00332CBD">
        <w:rPr>
          <w:lang w:val="en-US"/>
        </w:rPr>
        <w:t xml:space="preserve"> of FOIA, and regulation 16 of the Environmental Regulations, may disclose information concerning the Supplier and this Framework Agreement; and</w:t>
      </w:r>
      <w:bookmarkEnd w:id="436"/>
    </w:p>
    <w:p w:rsidR="00087C11" w:rsidRPr="00332CBD" w:rsidRDefault="00087C11" w:rsidP="005E2910">
      <w:pPr>
        <w:pStyle w:val="MRheading20"/>
        <w:numPr>
          <w:ilvl w:val="2"/>
          <w:numId w:val="2"/>
        </w:numPr>
        <w:tabs>
          <w:tab w:val="left" w:pos="1716"/>
        </w:tabs>
        <w:spacing w:line="240" w:lineRule="auto"/>
        <w:ind w:hanging="924"/>
        <w:rPr>
          <w:lang w:val="en-US"/>
        </w:rPr>
      </w:pPr>
      <w:bookmarkStart w:id="438" w:name="_Ref441065946"/>
      <w:r w:rsidRPr="00332CBD">
        <w:rPr>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w:t>
      </w:r>
      <w:bookmarkStart w:id="439" w:name="DocXTextRef34"/>
      <w:r w:rsidRPr="00332CBD">
        <w:rPr>
          <w:lang w:val="en-US"/>
        </w:rPr>
        <w:t>section 46</w:t>
      </w:r>
      <w:bookmarkEnd w:id="439"/>
      <w:r w:rsidRPr="00332CBD">
        <w:rPr>
          <w:lang w:val="en-US"/>
        </w:rPr>
        <w:t xml:space="preserve"> of FOIA, and providing copies of all information requested by the Authority within five (5) Business Days of that request and without charge.</w:t>
      </w:r>
      <w:bookmarkEnd w:id="438"/>
    </w:p>
    <w:p w:rsidR="00087C11" w:rsidRPr="00332CBD" w:rsidRDefault="00087C11" w:rsidP="00E53F50">
      <w:pPr>
        <w:pStyle w:val="MRheading20"/>
        <w:numPr>
          <w:ilvl w:val="1"/>
          <w:numId w:val="2"/>
        </w:numPr>
        <w:spacing w:line="240" w:lineRule="auto"/>
      </w:pPr>
      <w:bookmarkStart w:id="440" w:name="_Ref441065947"/>
      <w:r w:rsidRPr="00332CBD">
        <w:t xml:space="preserve">The Parties acknowledge that, except for any information which is exempt from disclosure in accordance with the provisions of the FOIA, </w:t>
      </w:r>
      <w:r w:rsidRPr="00332CBD">
        <w:rPr>
          <w:w w:val="0"/>
          <w:szCs w:val="22"/>
        </w:rPr>
        <w:t>Codes of Practice and Environmental Regulations,</w:t>
      </w:r>
      <w:r w:rsidRPr="00332CBD">
        <w:rPr>
          <w:lang w:val="en-US"/>
        </w:rPr>
        <w:t xml:space="preserve"> </w:t>
      </w:r>
      <w:r w:rsidRPr="00332CBD">
        <w:t>the content of this Framework Agreement is not Confidential Information.</w:t>
      </w:r>
      <w:bookmarkEnd w:id="440"/>
    </w:p>
    <w:p w:rsidR="00087C11" w:rsidRPr="00332CBD" w:rsidRDefault="00087C11" w:rsidP="00E53F50">
      <w:pPr>
        <w:pStyle w:val="MRheading20"/>
        <w:numPr>
          <w:ilvl w:val="1"/>
          <w:numId w:val="2"/>
        </w:numPr>
        <w:spacing w:line="240" w:lineRule="auto"/>
      </w:pPr>
      <w:bookmarkStart w:id="441" w:name="_Ref352159234"/>
      <w:r w:rsidRPr="00332CBD">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332CBD">
        <w:rPr>
          <w:w w:val="0"/>
          <w:szCs w:val="22"/>
        </w:rPr>
        <w:t>Codes of Practice and Environmental Regulations</w:t>
      </w:r>
      <w:r w:rsidRPr="00332CBD">
        <w:t>.</w:t>
      </w:r>
      <w:bookmarkEnd w:id="441"/>
    </w:p>
    <w:p w:rsidR="00087C11" w:rsidRPr="00332CBD" w:rsidRDefault="00087C11" w:rsidP="00E53F50">
      <w:pPr>
        <w:pStyle w:val="MRheading20"/>
        <w:numPr>
          <w:ilvl w:val="1"/>
          <w:numId w:val="2"/>
        </w:numPr>
        <w:spacing w:line="240" w:lineRule="auto"/>
      </w:pPr>
      <w:bookmarkStart w:id="442" w:name="_Ref441065948"/>
      <w:r w:rsidRPr="00332CBD">
        <w:t xml:space="preserve">In preparing a copy of this Framework Agreement for publication under Clause </w:t>
      </w:r>
      <w:r w:rsidRPr="00332CBD">
        <w:fldChar w:fldCharType="begin"/>
      </w:r>
      <w:r w:rsidRPr="00332CBD">
        <w:instrText xml:space="preserve"> REF _Ref352159234 \r \h </w:instrText>
      </w:r>
      <w:r w:rsidR="008428F4" w:rsidRPr="00332CBD">
        <w:instrText xml:space="preserve"> \* MERGEFORMAT </w:instrText>
      </w:r>
      <w:r w:rsidRPr="00332CBD">
        <w:fldChar w:fldCharType="separate"/>
      </w:r>
      <w:r w:rsidR="008B7A17">
        <w:t>3.4</w:t>
      </w:r>
      <w:r w:rsidRPr="00332CBD">
        <w:fldChar w:fldCharType="end"/>
      </w:r>
      <w:r w:rsidRPr="00332CBD">
        <w:t xml:space="preserve"> of this </w:t>
      </w:r>
      <w:r w:rsidRPr="00332CBD">
        <w:fldChar w:fldCharType="begin"/>
      </w:r>
      <w:r w:rsidRPr="00332CBD">
        <w:instrText xml:space="preserve"> REF _Ref347235111 \r \h </w:instrText>
      </w:r>
      <w:r w:rsidR="008428F4" w:rsidRPr="00332CBD">
        <w:instrText xml:space="preserve"> \* MERGEFORMAT </w:instrText>
      </w:r>
      <w:r w:rsidRPr="00332CBD">
        <w:fldChar w:fldCharType="separate"/>
      </w:r>
      <w:r w:rsidR="008B7A17">
        <w:t>Schedule 3</w:t>
      </w:r>
      <w:r w:rsidRPr="00332CBD">
        <w:fldChar w:fldCharType="end"/>
      </w:r>
      <w:r w:rsidRPr="00332CBD">
        <w:t>, the Authority may consult with the Supplier to inform decision making regarding any redactions but the final decision in relation to the redaction of information will be at the Authority’s absolute discretion.</w:t>
      </w:r>
      <w:bookmarkEnd w:id="442"/>
    </w:p>
    <w:p w:rsidR="00087C11" w:rsidRPr="00332CBD" w:rsidRDefault="00087C11" w:rsidP="00E53F50">
      <w:pPr>
        <w:pStyle w:val="MRheading20"/>
        <w:numPr>
          <w:ilvl w:val="1"/>
          <w:numId w:val="2"/>
        </w:numPr>
        <w:spacing w:line="240" w:lineRule="auto"/>
      </w:pPr>
      <w:bookmarkStart w:id="443" w:name="_Ref441065949"/>
      <w:r w:rsidRPr="00332CBD">
        <w:t>The Supplier shall assist and cooperate with the Authority to enable the Authority to publish this Framework Agreement.</w:t>
      </w:r>
      <w:bookmarkEnd w:id="443"/>
    </w:p>
    <w:p w:rsidR="00087C11" w:rsidRPr="00332CBD" w:rsidRDefault="00087C11" w:rsidP="00E53F50">
      <w:pPr>
        <w:pStyle w:val="MRheading20"/>
        <w:numPr>
          <w:ilvl w:val="1"/>
          <w:numId w:val="2"/>
        </w:numPr>
        <w:spacing w:line="240" w:lineRule="auto"/>
        <w:rPr>
          <w:lang w:val="en-US"/>
        </w:rPr>
      </w:pPr>
      <w:bookmarkStart w:id="444" w:name="_Ref441065950"/>
      <w:r w:rsidRPr="00332CBD">
        <w:rPr>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332CBD">
        <w:rPr>
          <w:lang w:val="en-US"/>
        </w:rPr>
        <w:fldChar w:fldCharType="begin"/>
      </w:r>
      <w:r w:rsidRPr="00332CBD">
        <w:rPr>
          <w:lang w:val="en-US"/>
        </w:rPr>
        <w:instrText xml:space="preserve"> REF _Ref378773895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3</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Schedule 3</w:t>
      </w:r>
      <w:r w:rsidRPr="00332CBD">
        <w:rPr>
          <w:lang w:val="en-US"/>
        </w:rPr>
        <w:fldChar w:fldCharType="end"/>
      </w:r>
      <w:r w:rsidRPr="00332CBD">
        <w:rPr>
          <w:lang w:val="en-US"/>
        </w:rPr>
        <w:t>, as if such Sub-contractor were the Supplier.</w:t>
      </w:r>
      <w:bookmarkEnd w:id="444"/>
      <w:r w:rsidRPr="00332CBD">
        <w:rPr>
          <w:lang w:val="en-US"/>
        </w:rPr>
        <w:t xml:space="preserve">  </w:t>
      </w:r>
    </w:p>
    <w:p w:rsidR="00087C11" w:rsidRPr="00332CBD" w:rsidRDefault="00087C11" w:rsidP="00E53F50">
      <w:pPr>
        <w:pStyle w:val="MRNumberedHeading1"/>
        <w:tabs>
          <w:tab w:val="clear" w:pos="798"/>
          <w:tab w:val="num" w:pos="720"/>
        </w:tabs>
        <w:ind w:left="720"/>
        <w:rPr>
          <w:rFonts w:ascii="Arial" w:hAnsi="Arial" w:cs="Arial"/>
          <w:b/>
          <w:color w:val="auto"/>
          <w:w w:val="0"/>
          <w:u w:val="single"/>
        </w:rPr>
      </w:pPr>
      <w:bookmarkStart w:id="445" w:name="_Ref441065951"/>
      <w:r w:rsidRPr="00332CBD">
        <w:rPr>
          <w:rFonts w:ascii="Arial" w:hAnsi="Arial" w:cs="Arial"/>
          <w:b/>
          <w:color w:val="auto"/>
          <w:w w:val="0"/>
          <w:u w:val="single"/>
        </w:rPr>
        <w:lastRenderedPageBreak/>
        <w:t>Information Security</w:t>
      </w:r>
      <w:bookmarkEnd w:id="445"/>
    </w:p>
    <w:p w:rsidR="00087C11" w:rsidRPr="00332CBD" w:rsidRDefault="00087C11" w:rsidP="00E53F50">
      <w:pPr>
        <w:pStyle w:val="MRheading20"/>
        <w:numPr>
          <w:ilvl w:val="1"/>
          <w:numId w:val="2"/>
        </w:numPr>
        <w:spacing w:line="240" w:lineRule="auto"/>
        <w:rPr>
          <w:lang w:val="en-US"/>
        </w:rPr>
      </w:pPr>
      <w:bookmarkStart w:id="446" w:name="_Ref441065952"/>
      <w:r w:rsidRPr="00332CBD">
        <w:rPr>
          <w:w w:val="0"/>
          <w:szCs w:val="22"/>
        </w:rPr>
        <w:t xml:space="preserve">Without limitation to any other information governance requirements set out in this </w:t>
      </w:r>
      <w:r w:rsidRPr="00332CBD">
        <w:rPr>
          <w:w w:val="0"/>
          <w:szCs w:val="22"/>
        </w:rPr>
        <w:fldChar w:fldCharType="begin"/>
      </w:r>
      <w:r w:rsidRPr="00332CBD">
        <w:rPr>
          <w:w w:val="0"/>
          <w:szCs w:val="22"/>
        </w:rPr>
        <w:instrText xml:space="preserve"> REF _Ref347235111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Schedule 3</w:t>
      </w:r>
      <w:r w:rsidRPr="00332CBD">
        <w:rPr>
          <w:w w:val="0"/>
          <w:szCs w:val="22"/>
        </w:rPr>
        <w:fldChar w:fldCharType="end"/>
      </w:r>
      <w:r w:rsidRPr="00332CBD">
        <w:rPr>
          <w:w w:val="0"/>
          <w:szCs w:val="22"/>
        </w:rPr>
        <w:t>, the Supplier shall:</w:t>
      </w:r>
      <w:bookmarkEnd w:id="446"/>
      <w:r w:rsidRPr="00332CBD">
        <w:rPr>
          <w:w w:val="0"/>
          <w:szCs w:val="22"/>
        </w:rPr>
        <w:t xml:space="preserve"> </w:t>
      </w:r>
    </w:p>
    <w:p w:rsidR="00087C11" w:rsidRPr="00332CBD" w:rsidRDefault="00087C11" w:rsidP="005E2910">
      <w:pPr>
        <w:pStyle w:val="MRheading20"/>
        <w:numPr>
          <w:ilvl w:val="2"/>
          <w:numId w:val="2"/>
        </w:numPr>
        <w:tabs>
          <w:tab w:val="left" w:pos="1716"/>
        </w:tabs>
        <w:spacing w:line="240" w:lineRule="auto"/>
        <w:ind w:hanging="924"/>
        <w:rPr>
          <w:lang w:val="en-US"/>
        </w:rPr>
      </w:pPr>
      <w:bookmarkStart w:id="447" w:name="_Ref441065953"/>
      <w:r w:rsidRPr="00332CBD">
        <w:rPr>
          <w:lang w:val="en-US"/>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447"/>
      <w:r w:rsidRPr="00332CBD">
        <w:rPr>
          <w:lang w:val="en-US"/>
        </w:rPr>
        <w:t xml:space="preserve"> </w:t>
      </w:r>
    </w:p>
    <w:p w:rsidR="00087C11" w:rsidRPr="00332CBD" w:rsidRDefault="00087C11" w:rsidP="005E2910">
      <w:pPr>
        <w:pStyle w:val="MRheading20"/>
        <w:numPr>
          <w:ilvl w:val="2"/>
          <w:numId w:val="2"/>
        </w:numPr>
        <w:tabs>
          <w:tab w:val="left" w:pos="1716"/>
        </w:tabs>
        <w:spacing w:line="240" w:lineRule="auto"/>
        <w:ind w:hanging="924"/>
        <w:rPr>
          <w:lang w:val="en-US"/>
        </w:rPr>
      </w:pPr>
      <w:bookmarkStart w:id="448" w:name="_Ref441065954"/>
      <w:r w:rsidRPr="00332CBD">
        <w:rPr>
          <w:lang w:val="en-US"/>
        </w:rPr>
        <w:t>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bookmarkEnd w:id="448"/>
      <w:r w:rsidRPr="00332CBD">
        <w:rPr>
          <w:lang w:val="en-US"/>
        </w:rPr>
        <w:t xml:space="preserve">  </w:t>
      </w:r>
    </w:p>
    <w:p w:rsidR="00087C11" w:rsidRPr="00332CBD" w:rsidRDefault="00087C11" w:rsidP="00127EB0">
      <w:pPr>
        <w:pStyle w:val="MRheading20"/>
        <w:numPr>
          <w:ilvl w:val="1"/>
          <w:numId w:val="2"/>
        </w:numPr>
        <w:spacing w:line="240" w:lineRule="auto"/>
        <w:rPr>
          <w:w w:val="0"/>
          <w:szCs w:val="22"/>
        </w:rPr>
      </w:pPr>
      <w:bookmarkStart w:id="449" w:name="_Ref441065955"/>
      <w:r w:rsidRPr="00332CBD">
        <w:rPr>
          <w:w w:val="0"/>
          <w:szCs w:val="22"/>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449"/>
    </w:p>
    <w:p w:rsidR="00087C11" w:rsidRPr="00332CBD" w:rsidRDefault="00087C11" w:rsidP="00E53F50">
      <w:pPr>
        <w:pStyle w:val="MRheading20"/>
        <w:tabs>
          <w:tab w:val="clear" w:pos="720"/>
        </w:tabs>
        <w:spacing w:line="240" w:lineRule="auto"/>
        <w:ind w:firstLine="0"/>
        <w:rPr>
          <w:lang w:val="en-US"/>
        </w:rPr>
        <w:sectPr w:rsidR="00087C11" w:rsidRPr="00332CBD" w:rsidSect="0063012E">
          <w:headerReference w:type="even" r:id="rId12"/>
          <w:headerReference w:type="default" r:id="rId13"/>
          <w:footerReference w:type="default" r:id="rId14"/>
          <w:headerReference w:type="first" r:id="rId15"/>
          <w:pgSz w:w="11909" w:h="16834" w:code="9"/>
          <w:pgMar w:top="1440" w:right="1440" w:bottom="1440" w:left="1440" w:header="720" w:footer="720" w:gutter="0"/>
          <w:paperSrc w:first="262" w:other="262"/>
          <w:cols w:space="708"/>
          <w:docGrid w:linePitch="233"/>
        </w:sectPr>
      </w:pPr>
    </w:p>
    <w:p w:rsidR="00087C11" w:rsidRPr="00332CBD" w:rsidRDefault="00087C11" w:rsidP="00DE54B5">
      <w:pPr>
        <w:pStyle w:val="MRSchedule1"/>
        <w:ind w:left="0"/>
      </w:pPr>
      <w:bookmarkStart w:id="450" w:name="_Ref377731007"/>
    </w:p>
    <w:bookmarkEnd w:id="399"/>
    <w:bookmarkEnd w:id="450"/>
    <w:p w:rsidR="00087C11" w:rsidRPr="00332CBD" w:rsidRDefault="00087C11" w:rsidP="00911731">
      <w:pPr>
        <w:pStyle w:val="MRSchedule1"/>
        <w:numPr>
          <w:ilvl w:val="0"/>
          <w:numId w:val="0"/>
        </w:numPr>
        <w:spacing w:line="240" w:lineRule="auto"/>
        <w:rPr>
          <w:u w:val="none"/>
        </w:rPr>
      </w:pPr>
      <w:r w:rsidRPr="00332CBD">
        <w:rPr>
          <w:u w:val="none"/>
        </w:rPr>
        <w:t>Definitions and Interpretations</w:t>
      </w:r>
    </w:p>
    <w:p w:rsidR="00087C11" w:rsidRPr="00332CBD" w:rsidRDefault="00087C11" w:rsidP="00911731"/>
    <w:p w:rsidR="00087C11" w:rsidRPr="00332CBD" w:rsidRDefault="00087C11" w:rsidP="001D4DE8">
      <w:pPr>
        <w:pStyle w:val="MRNumberedHeading1"/>
        <w:numPr>
          <w:ilvl w:val="0"/>
          <w:numId w:val="35"/>
        </w:numPr>
        <w:tabs>
          <w:tab w:val="clear" w:pos="798"/>
          <w:tab w:val="num" w:pos="702"/>
        </w:tabs>
        <w:rPr>
          <w:rFonts w:ascii="Arial" w:hAnsi="Arial" w:cs="Arial"/>
          <w:b/>
          <w:color w:val="auto"/>
          <w:u w:val="single"/>
        </w:rPr>
      </w:pPr>
      <w:bookmarkStart w:id="451" w:name="_Ref286220103"/>
      <w:r w:rsidRPr="00332CBD">
        <w:rPr>
          <w:rFonts w:ascii="Arial" w:hAnsi="Arial" w:cs="Arial"/>
          <w:b/>
          <w:color w:val="auto"/>
          <w:u w:val="single"/>
        </w:rPr>
        <w:t>Definitions</w:t>
      </w:r>
      <w:bookmarkStart w:id="452" w:name="Page_46"/>
      <w:bookmarkEnd w:id="451"/>
      <w:bookmarkEnd w:id="452"/>
    </w:p>
    <w:p w:rsidR="00087C11" w:rsidRPr="00332CBD" w:rsidRDefault="00087C11" w:rsidP="00F94503">
      <w:pPr>
        <w:pStyle w:val="MRheading20"/>
        <w:numPr>
          <w:ilvl w:val="1"/>
          <w:numId w:val="2"/>
        </w:numPr>
        <w:spacing w:line="240" w:lineRule="auto"/>
      </w:pPr>
      <w:bookmarkStart w:id="453" w:name="_Ref441065956"/>
      <w:r w:rsidRPr="00332CBD">
        <w:t xml:space="preserve">In this Framework Agreement the following words shall have the following meanings unless the context requires otherwise, other than in relation to the Call-off Terms and Conditions for the Supply of Goods and the Provision of Services at </w:t>
      </w:r>
      <w:bookmarkStart w:id="454" w:name="DocXTextRef35"/>
      <w:r w:rsidR="00771B35" w:rsidRPr="00332CBD">
        <w:rPr>
          <w:bCs/>
          <w:lang w:val="en-US"/>
        </w:rPr>
        <w:t>Appendix A</w:t>
      </w:r>
      <w:bookmarkEnd w:id="454"/>
      <w:r w:rsidR="00771B35" w:rsidRPr="00332CBD">
        <w:rPr>
          <w:b/>
          <w:bCs/>
          <w:lang w:val="en-US"/>
        </w:rPr>
        <w:t xml:space="preserve"> </w:t>
      </w:r>
      <w:r w:rsidRPr="00332CBD">
        <w:t xml:space="preserve">of this Framework Agreement. </w:t>
      </w:r>
      <w:r w:rsidRPr="00332CBD">
        <w:rPr>
          <w:lang w:val="en-US"/>
        </w:rPr>
        <w:t xml:space="preserve"> The definitions and Interpretations that apply to the </w:t>
      </w:r>
      <w:r w:rsidRPr="00332CBD">
        <w:t>Call-off Terms and Conditions for the Supply of Goods and the Provision of Services are as set out at</w:t>
      </w:r>
      <w:r w:rsidR="00771B35" w:rsidRPr="00332CBD">
        <w:t xml:space="preserve"> </w:t>
      </w:r>
      <w:bookmarkStart w:id="455" w:name="DocXTextRef36"/>
      <w:r w:rsidR="00771B35" w:rsidRPr="00332CBD">
        <w:t>Appendix A</w:t>
      </w:r>
      <w:bookmarkEnd w:id="455"/>
      <w:r w:rsidRPr="00332CBD">
        <w:t xml:space="preserve"> of this Framework Agreement.</w:t>
      </w:r>
      <w:bookmarkEnd w:id="453"/>
    </w:p>
    <w:p w:rsidR="00087C11" w:rsidRPr="00332CBD" w:rsidRDefault="00087C11" w:rsidP="00F81F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“Authority”</w:t>
            </w:r>
          </w:p>
        </w:tc>
        <w:tc>
          <w:tcPr>
            <w:tcW w:w="6498" w:type="dxa"/>
          </w:tcPr>
          <w:p w:rsidR="00087C11" w:rsidRPr="00332CBD" w:rsidRDefault="00087C11" w:rsidP="007D28AA">
            <w:pPr>
              <w:spacing w:before="120" w:after="120"/>
              <w:jc w:val="both"/>
              <w:rPr>
                <w:rFonts w:cs="Arial"/>
                <w:szCs w:val="22"/>
              </w:rPr>
            </w:pPr>
            <w:r w:rsidRPr="00332CBD">
              <w:rPr>
                <w:rFonts w:cs="Arial"/>
                <w:szCs w:val="22"/>
              </w:rPr>
              <w:t>means the authority named on the form of Framework Agreement on the first page</w:t>
            </w:r>
            <w:r w:rsidR="00584FAA">
              <w:rPr>
                <w:rFonts w:cs="Arial"/>
                <w:szCs w:val="22"/>
              </w:rPr>
              <w:t xml:space="preserve"> unless the context dictates otherwise</w:t>
            </w:r>
            <w:r w:rsidRPr="00332CBD">
              <w:rPr>
                <w:rFonts w:cs="Arial"/>
                <w:szCs w:val="22"/>
              </w:rPr>
              <w:t>;</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“Authority’s Obligations”</w:t>
            </w:r>
          </w:p>
        </w:tc>
        <w:tc>
          <w:tcPr>
            <w:tcW w:w="6498" w:type="dxa"/>
          </w:tcPr>
          <w:p w:rsidR="00087C11" w:rsidRPr="00332CBD" w:rsidRDefault="00087C11" w:rsidP="007D28AA">
            <w:pPr>
              <w:spacing w:before="120" w:after="120"/>
              <w:jc w:val="both"/>
              <w:rPr>
                <w:rFonts w:cs="Arial"/>
                <w:szCs w:val="22"/>
              </w:rPr>
            </w:pPr>
            <w:r w:rsidRPr="00332CBD">
              <w:rPr>
                <w:rFonts w:cs="Arial"/>
                <w:szCs w:val="22"/>
              </w:rPr>
              <w:t xml:space="preserve">means the Authority’s further obligations, if any, referred to in the Specification and Tender Response Document; </w:t>
            </w:r>
          </w:p>
        </w:tc>
      </w:tr>
      <w:tr w:rsidR="009A593A" w:rsidRPr="00332CBD" w:rsidTr="00AF29CC">
        <w:tc>
          <w:tcPr>
            <w:tcW w:w="2673" w:type="dxa"/>
          </w:tcPr>
          <w:p w:rsidR="009A593A" w:rsidRPr="00E961C5" w:rsidRDefault="009A593A" w:rsidP="00B12AD6">
            <w:pPr>
              <w:pStyle w:val="00-DefinitionHeading"/>
              <w:spacing w:before="120" w:after="120"/>
              <w:ind w:left="0"/>
              <w:jc w:val="left"/>
              <w:rPr>
                <w:rFonts w:cs="Arial"/>
                <w:szCs w:val="22"/>
              </w:rPr>
            </w:pPr>
            <w:r>
              <w:rPr>
                <w:rFonts w:cs="Arial"/>
                <w:szCs w:val="22"/>
              </w:rPr>
              <w:t>“Breach Notice”</w:t>
            </w:r>
          </w:p>
        </w:tc>
        <w:tc>
          <w:tcPr>
            <w:tcW w:w="6498" w:type="dxa"/>
          </w:tcPr>
          <w:p w:rsidR="009A593A" w:rsidRDefault="009A593A" w:rsidP="009A593A">
            <w:pPr>
              <w:pStyle w:val="MRheading20"/>
              <w:numPr>
                <w:ilvl w:val="1"/>
                <w:numId w:val="2"/>
              </w:numPr>
              <w:tabs>
                <w:tab w:val="clear" w:pos="720"/>
                <w:tab w:val="num" w:pos="0"/>
              </w:tabs>
              <w:spacing w:before="120" w:after="120" w:line="240" w:lineRule="auto"/>
              <w:ind w:left="0"/>
            </w:pPr>
            <w:r>
              <w:t>means a written notice of breach given by one Party to the other, notifying the Party receiving the notice of its breach of this Framework Agreement;</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“Business Continuity Event”</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any event or issue that could impact on the operations of the Supplier and its ability to fulfil its obligations under this Framework Agreement including an influenza pandemic and any Force Majeure Event;</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“Business Continuity Plan”</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the Supplier’s business continuity plan which includes its plans for continuity of the </w:t>
            </w:r>
            <w:r>
              <w:rPr>
                <w:rFonts w:cs="Arial"/>
                <w:szCs w:val="22"/>
              </w:rPr>
              <w:t xml:space="preserve">supply of Goods and provision </w:t>
            </w:r>
            <w:r w:rsidRPr="00332CBD">
              <w:rPr>
                <w:rFonts w:cs="Arial"/>
                <w:szCs w:val="22"/>
              </w:rPr>
              <w:t>Services during a Business Continuity Event;</w:t>
            </w:r>
          </w:p>
        </w:tc>
      </w:tr>
      <w:tr w:rsidR="009A593A" w:rsidRPr="00332CBD" w:rsidTr="00AF29CC">
        <w:tc>
          <w:tcPr>
            <w:tcW w:w="2673" w:type="dxa"/>
          </w:tcPr>
          <w:p w:rsidR="009A593A" w:rsidRPr="00332CBD" w:rsidRDefault="009A593A" w:rsidP="00F81FC1">
            <w:pPr>
              <w:spacing w:before="120" w:after="120"/>
              <w:rPr>
                <w:rStyle w:val="DeltaViewInsertion"/>
                <w:rFonts w:cs="Arial"/>
                <w:b/>
                <w:color w:val="auto"/>
                <w:w w:val="0"/>
                <w:szCs w:val="22"/>
              </w:rPr>
            </w:pPr>
            <w:r w:rsidRPr="00332CBD">
              <w:rPr>
                <w:rFonts w:cs="Arial"/>
                <w:b/>
                <w:szCs w:val="22"/>
              </w:rPr>
              <w:t>“Business Day”</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any day other than Saturday, Sunday, Christmas Day, Good Friday or a statutory bank holiday in England and Wales;</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“Call-off Terms and Conditions for the Supply of Goods and the Provision of Services”</w:t>
            </w:r>
          </w:p>
        </w:tc>
        <w:tc>
          <w:tcPr>
            <w:tcW w:w="6498" w:type="dxa"/>
          </w:tcPr>
          <w:p w:rsidR="009A593A" w:rsidRPr="00332CBD" w:rsidRDefault="009A593A" w:rsidP="007A7BDD">
            <w:pPr>
              <w:spacing w:before="120" w:after="120"/>
              <w:jc w:val="both"/>
              <w:rPr>
                <w:rFonts w:cs="Arial"/>
                <w:szCs w:val="22"/>
              </w:rPr>
            </w:pPr>
            <w:r w:rsidRPr="00332CBD">
              <w:rPr>
                <w:rFonts w:cs="Arial"/>
                <w:szCs w:val="22"/>
              </w:rPr>
              <w:t xml:space="preserve">means the call-off terms and conditions </w:t>
            </w:r>
            <w:r>
              <w:rPr>
                <w:rFonts w:cs="Arial"/>
                <w:szCs w:val="22"/>
              </w:rPr>
              <w:t xml:space="preserve">for Contracts </w:t>
            </w:r>
            <w:r w:rsidRPr="00332CBD">
              <w:rPr>
                <w:rFonts w:cs="Arial"/>
                <w:szCs w:val="22"/>
              </w:rPr>
              <w:t xml:space="preserve">as set out at </w:t>
            </w:r>
            <w:bookmarkStart w:id="456" w:name="DocXTextRef37"/>
            <w:r w:rsidRPr="00332CBD">
              <w:rPr>
                <w:rFonts w:cs="Arial"/>
                <w:szCs w:val="22"/>
              </w:rPr>
              <w:t>A</w:t>
            </w:r>
            <w:r w:rsidRPr="00332CBD">
              <w:rPr>
                <w:rFonts w:cs="Arial"/>
                <w:bCs/>
                <w:szCs w:val="22"/>
                <w:lang w:val="en-US"/>
              </w:rPr>
              <w:t>ppendix A</w:t>
            </w:r>
            <w:bookmarkEnd w:id="456"/>
            <w:r w:rsidRPr="00332CBD">
              <w:rPr>
                <w:rFonts w:cs="Arial"/>
                <w:b/>
                <w:bCs/>
                <w:szCs w:val="22"/>
                <w:lang w:val="en-US"/>
              </w:rPr>
              <w:t xml:space="preserve"> </w:t>
            </w:r>
            <w:r w:rsidRPr="00332CBD">
              <w:rPr>
                <w:rFonts w:cs="Arial"/>
                <w:szCs w:val="22"/>
              </w:rPr>
              <w:t>of this Framework Agreement forming part of the Contracts placed under this Framework Agreement;</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“Codes of Practice”</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shall have the meaning given to the term in Clause </w:t>
            </w:r>
            <w:r w:rsidRPr="00332CBD">
              <w:rPr>
                <w:rFonts w:cs="Arial"/>
                <w:szCs w:val="22"/>
              </w:rPr>
              <w:fldChar w:fldCharType="begin"/>
            </w:r>
            <w:r w:rsidRPr="00332CBD">
              <w:rPr>
                <w:rFonts w:cs="Arial"/>
                <w:szCs w:val="22"/>
              </w:rPr>
              <w:instrText xml:space="preserve"> REF _Ref351073093 \r \h  \* MERGEFORMAT </w:instrText>
            </w:r>
            <w:r w:rsidRPr="00332CBD">
              <w:rPr>
                <w:rFonts w:cs="Arial"/>
                <w:szCs w:val="22"/>
              </w:rPr>
            </w:r>
            <w:r w:rsidRPr="00332CBD">
              <w:rPr>
                <w:rFonts w:cs="Arial"/>
                <w:szCs w:val="22"/>
              </w:rPr>
              <w:fldChar w:fldCharType="separate"/>
            </w:r>
            <w:r w:rsidR="008B7A17">
              <w:rPr>
                <w:rFonts w:cs="Arial"/>
                <w:szCs w:val="22"/>
              </w:rPr>
              <w:t>1.2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_Ref347235111 \r \h  \* MERGEFORMAT </w:instrText>
            </w:r>
            <w:r w:rsidRPr="00332CBD">
              <w:rPr>
                <w:rFonts w:cs="Arial"/>
                <w:szCs w:val="22"/>
              </w:rPr>
            </w:r>
            <w:r w:rsidRPr="00332CBD">
              <w:rPr>
                <w:rFonts w:cs="Arial"/>
                <w:szCs w:val="22"/>
              </w:rPr>
              <w:fldChar w:fldCharType="separate"/>
            </w:r>
            <w:r w:rsidR="008B7A17">
              <w:rPr>
                <w:rFonts w:cs="Arial"/>
                <w:szCs w:val="22"/>
              </w:rPr>
              <w:t>Schedule 3</w:t>
            </w:r>
            <w:r w:rsidRPr="00332CBD">
              <w:rPr>
                <w:rFonts w:cs="Arial"/>
                <w:szCs w:val="22"/>
              </w:rPr>
              <w:fldChar w:fldCharType="end"/>
            </w:r>
            <w:r w:rsidRPr="00332CBD">
              <w:rPr>
                <w:rFonts w:cs="Arial"/>
                <w:szCs w:val="22"/>
              </w:rPr>
              <w:t xml:space="preserve">;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“Commencement Date”</w:t>
            </w:r>
          </w:p>
        </w:tc>
        <w:tc>
          <w:tcPr>
            <w:tcW w:w="6498" w:type="dxa"/>
          </w:tcPr>
          <w:p w:rsidR="009A593A" w:rsidRPr="00332CBD" w:rsidRDefault="009A593A" w:rsidP="001569EF">
            <w:pPr>
              <w:spacing w:before="120" w:after="120"/>
              <w:jc w:val="both"/>
              <w:rPr>
                <w:rFonts w:cs="Arial"/>
                <w:szCs w:val="22"/>
              </w:rPr>
            </w:pPr>
            <w:r w:rsidRPr="00332CBD">
              <w:rPr>
                <w:rFonts w:cs="Arial"/>
                <w:szCs w:val="22"/>
              </w:rPr>
              <w:t xml:space="preserve">means </w:t>
            </w:r>
            <w:r w:rsidRPr="001569EF">
              <w:rPr>
                <w:rFonts w:cs="Arial"/>
                <w:szCs w:val="22"/>
              </w:rPr>
              <w:t>Framework</w:t>
            </w:r>
            <w:r w:rsidR="00FD2A5B" w:rsidRPr="001569EF">
              <w:rPr>
                <w:rFonts w:cs="Arial"/>
                <w:szCs w:val="22"/>
              </w:rPr>
              <w:t xml:space="preserve"> is to commence on</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lastRenderedPageBreak/>
              <w:t>“Commercial Schedule”</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the document set out at </w:t>
            </w:r>
            <w:r w:rsidRPr="00332CBD">
              <w:rPr>
                <w:rFonts w:cs="Arial"/>
                <w:szCs w:val="22"/>
              </w:rPr>
              <w:fldChar w:fldCharType="begin"/>
            </w:r>
            <w:r w:rsidRPr="00332CBD">
              <w:rPr>
                <w:rFonts w:cs="Arial"/>
                <w:szCs w:val="22"/>
              </w:rPr>
              <w:instrText xml:space="preserve"> REF _Ref377731561 \r \h  \* MERGEFORMAT </w:instrText>
            </w:r>
            <w:r w:rsidRPr="00332CBD">
              <w:rPr>
                <w:rFonts w:cs="Arial"/>
                <w:szCs w:val="22"/>
              </w:rPr>
            </w:r>
            <w:r w:rsidRPr="00332CBD">
              <w:rPr>
                <w:rFonts w:cs="Arial"/>
                <w:szCs w:val="22"/>
              </w:rPr>
              <w:fldChar w:fldCharType="separate"/>
            </w:r>
            <w:r w:rsidR="008B7A17">
              <w:rPr>
                <w:rFonts w:cs="Arial"/>
                <w:szCs w:val="22"/>
              </w:rPr>
              <w:t>Schedule 6</w:t>
            </w:r>
            <w:r w:rsidRPr="00332CBD">
              <w:rPr>
                <w:rFonts w:cs="Arial"/>
                <w:szCs w:val="22"/>
              </w:rPr>
              <w:fldChar w:fldCharType="end"/>
            </w:r>
            <w:r w:rsidRPr="00332CBD">
              <w:rPr>
                <w:rFonts w:cs="Arial"/>
                <w:szCs w:val="22"/>
              </w:rPr>
              <w:t xml:space="preserve">;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“Confidential Information”</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information, data and material of any nature, which either Party may receive or obtain in connection with the conclusion and/or operation of the Framework Agreement including any procurement process which is:</w:t>
            </w:r>
          </w:p>
          <w:p w:rsidR="009A593A" w:rsidRPr="00332CBD" w:rsidRDefault="009A593A" w:rsidP="007D28AA">
            <w:pPr>
              <w:spacing w:before="120" w:after="120"/>
              <w:ind w:left="397" w:hanging="397"/>
              <w:jc w:val="both"/>
              <w:rPr>
                <w:rFonts w:cs="Arial"/>
                <w:szCs w:val="22"/>
              </w:rPr>
            </w:pPr>
            <w:r w:rsidRPr="00332CBD">
              <w:rPr>
                <w:rFonts w:cs="Arial"/>
                <w:szCs w:val="22"/>
              </w:rPr>
              <w:t xml:space="preserve">(a)  Personal Data including without limitation which relates to any patient or other service user or his or her treatment or clinical or care history; </w:t>
            </w:r>
          </w:p>
          <w:p w:rsidR="009A593A" w:rsidRPr="00332CBD" w:rsidRDefault="009A593A" w:rsidP="007D28AA">
            <w:pPr>
              <w:spacing w:before="120" w:after="120"/>
              <w:ind w:left="397" w:hanging="397"/>
              <w:jc w:val="both"/>
              <w:rPr>
                <w:rFonts w:cs="Arial"/>
                <w:szCs w:val="22"/>
              </w:rPr>
            </w:pPr>
            <w:r w:rsidRPr="00332CBD">
              <w:rPr>
                <w:rFonts w:cs="Arial"/>
                <w:szCs w:val="22"/>
              </w:rPr>
              <w:t>(b)  designated as confidential by either party or that ought reasonably to be considered as confidential (however it is conveyed or on whatever media it is stored); and/or</w:t>
            </w:r>
          </w:p>
          <w:p w:rsidR="009A593A" w:rsidRPr="00332CBD" w:rsidRDefault="009A593A" w:rsidP="007D28AA">
            <w:pPr>
              <w:spacing w:before="120" w:after="120"/>
              <w:ind w:left="397" w:hanging="397"/>
              <w:jc w:val="both"/>
              <w:rPr>
                <w:rFonts w:cs="Arial"/>
                <w:szCs w:val="22"/>
              </w:rPr>
            </w:pPr>
            <w:r w:rsidRPr="00332CBD">
              <w:rPr>
                <w:rFonts w:cs="Arial"/>
                <w:szCs w:val="22"/>
              </w:rPr>
              <w:t>(c)  Policies and such other documents which the Supplier may obtain or have access to through the Authority’s intranet;</w:t>
            </w:r>
          </w:p>
        </w:tc>
      </w:tr>
      <w:tr w:rsidR="009A593A" w:rsidRPr="00332CBD" w:rsidTr="00BE75F0">
        <w:tc>
          <w:tcPr>
            <w:tcW w:w="2673" w:type="dxa"/>
          </w:tcPr>
          <w:p w:rsidR="009A593A" w:rsidRPr="00332CBD" w:rsidRDefault="009A593A" w:rsidP="00F81FC1">
            <w:pPr>
              <w:spacing w:before="120" w:after="120"/>
              <w:rPr>
                <w:rFonts w:cs="Arial"/>
                <w:b/>
                <w:szCs w:val="22"/>
              </w:rPr>
            </w:pPr>
            <w:r w:rsidRPr="00332CBD">
              <w:rPr>
                <w:rFonts w:cs="Arial"/>
                <w:b/>
                <w:szCs w:val="22"/>
              </w:rPr>
              <w:t>“Contract”</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any contract entered into under this Framework Agreement with the Supplier by any Participating Authority as further defined in the Call-off Terms and Conditions for the Supply of Goods and the Provision of Services;</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“Contracting Authority”</w:t>
            </w:r>
          </w:p>
        </w:tc>
        <w:tc>
          <w:tcPr>
            <w:tcW w:w="6498" w:type="dxa"/>
          </w:tcPr>
          <w:p w:rsidR="009A593A" w:rsidRPr="00332CBD" w:rsidRDefault="009A593A" w:rsidP="007D28AA">
            <w:pPr>
              <w:spacing w:before="120" w:after="120"/>
              <w:jc w:val="both"/>
              <w:rPr>
                <w:rFonts w:cs="Arial"/>
                <w:szCs w:val="22"/>
                <w:lang w:val="en-US"/>
              </w:rPr>
            </w:pPr>
            <w:r w:rsidRPr="00332CBD">
              <w:rPr>
                <w:rFonts w:cs="Arial"/>
                <w:szCs w:val="22"/>
                <w:lang w:val="en-US"/>
              </w:rPr>
              <w:t>means any contr</w:t>
            </w:r>
            <w:r>
              <w:rPr>
                <w:rFonts w:cs="Arial"/>
                <w:szCs w:val="22"/>
                <w:lang w:val="en-US"/>
              </w:rPr>
              <w:t>acting authority as defined in R</w:t>
            </w:r>
            <w:r w:rsidRPr="00332CBD">
              <w:rPr>
                <w:rFonts w:cs="Arial"/>
                <w:szCs w:val="22"/>
                <w:lang w:val="en-US"/>
              </w:rPr>
              <w:t xml:space="preserve">egulation 3 of the </w:t>
            </w:r>
            <w:r w:rsidRPr="00332CBD">
              <w:rPr>
                <w:rFonts w:cs="Arial"/>
                <w:szCs w:val="22"/>
              </w:rPr>
              <w:t>P</w:t>
            </w:r>
            <w:r>
              <w:rPr>
                <w:rFonts w:cs="Arial"/>
                <w:szCs w:val="22"/>
              </w:rPr>
              <w:t>ublic Contracts Regulations 2015 (SI 2015/102</w:t>
            </w:r>
            <w:r w:rsidRPr="00332CBD">
              <w:rPr>
                <w:rFonts w:cs="Arial"/>
                <w:szCs w:val="22"/>
              </w:rPr>
              <w:t>) (as amended)</w:t>
            </w:r>
            <w:r w:rsidRPr="00332CBD">
              <w:rPr>
                <w:rFonts w:cs="Arial"/>
                <w:szCs w:val="22"/>
                <w:lang w:val="en-US"/>
              </w:rPr>
              <w:t>, other than the Authority;</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“Contract Manager”</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for the Authority and for the Supplier the individuals specified in the Key Provisions or such other person notified by a Party to the other Party from time to time in accordance with Clause </w:t>
            </w:r>
            <w:r w:rsidRPr="00332CBD">
              <w:rPr>
                <w:rFonts w:cs="Arial"/>
                <w:szCs w:val="22"/>
              </w:rPr>
              <w:fldChar w:fldCharType="begin"/>
            </w:r>
            <w:r w:rsidRPr="00332CBD">
              <w:rPr>
                <w:rFonts w:cs="Arial"/>
                <w:szCs w:val="22"/>
              </w:rPr>
              <w:instrText xml:space="preserve"> REF _Ref350943818 \r \h  \* MERGEFORMAT </w:instrText>
            </w:r>
            <w:r w:rsidRPr="00332CBD">
              <w:rPr>
                <w:rFonts w:cs="Arial"/>
                <w:szCs w:val="22"/>
              </w:rPr>
            </w:r>
            <w:r w:rsidRPr="00332CBD">
              <w:rPr>
                <w:rFonts w:cs="Arial"/>
                <w:szCs w:val="22"/>
              </w:rPr>
              <w:fldChar w:fldCharType="separate"/>
            </w:r>
            <w:r w:rsidR="008B7A17">
              <w:rPr>
                <w:rFonts w:cs="Arial"/>
                <w:szCs w:val="22"/>
              </w:rPr>
              <w:t>8.1</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8B7A17">
              <w:rPr>
                <w:rFonts w:cs="Arial"/>
                <w:szCs w:val="22"/>
              </w:rPr>
              <w:t>Schedule 2</w:t>
            </w:r>
            <w:r w:rsidRPr="00332CBD">
              <w:rPr>
                <w:rFonts w:cs="Arial"/>
                <w:szCs w:val="22"/>
              </w:rPr>
              <w:fldChar w:fldCharType="end"/>
            </w:r>
            <w:r w:rsidRPr="00332CBD">
              <w:rPr>
                <w:rFonts w:cs="Arial"/>
                <w:szCs w:val="22"/>
              </w:rPr>
              <w:t xml:space="preserve">;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“Contract Price”</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the price exclusive of VAT that is payable to the Supplier by a Participating Authority under any Contract for the full and proper performance by the Supplier of its obligations under such Contracts (as calculated in accordance with the provisions of the Commercial Schedule) and as confirmed in the relevant Order Form relating to the particular Contract;</w:t>
            </w:r>
          </w:p>
        </w:tc>
      </w:tr>
      <w:tr w:rsidR="00571ADD" w:rsidRPr="00332CBD" w:rsidTr="00AF29CC">
        <w:tc>
          <w:tcPr>
            <w:tcW w:w="2673" w:type="dxa"/>
          </w:tcPr>
          <w:p w:rsidR="00571ADD" w:rsidRPr="00332CBD" w:rsidRDefault="00571ADD" w:rsidP="00F81FC1">
            <w:pPr>
              <w:spacing w:before="120" w:after="120"/>
              <w:rPr>
                <w:rFonts w:cs="Arial"/>
                <w:b/>
                <w:szCs w:val="22"/>
              </w:rPr>
            </w:pPr>
            <w:r>
              <w:rPr>
                <w:rFonts w:cs="Arial"/>
                <w:b/>
                <w:szCs w:val="22"/>
              </w:rPr>
              <w:t>“Controller”</w:t>
            </w:r>
          </w:p>
        </w:tc>
        <w:tc>
          <w:tcPr>
            <w:tcW w:w="6498" w:type="dxa"/>
          </w:tcPr>
          <w:p w:rsidR="00571ADD" w:rsidRPr="00332CBD" w:rsidRDefault="00571ADD" w:rsidP="007D28AA">
            <w:pPr>
              <w:spacing w:before="120" w:after="120"/>
              <w:jc w:val="both"/>
              <w:rPr>
                <w:rFonts w:cs="Arial"/>
                <w:szCs w:val="22"/>
              </w:rPr>
            </w:pPr>
            <w:r>
              <w:rPr>
                <w:rFonts w:cs="Arial"/>
                <w:szCs w:val="22"/>
              </w:rPr>
              <w:t>shall have the same meaning as set out in the GDPR;</w:t>
            </w:r>
          </w:p>
        </w:tc>
      </w:tr>
      <w:tr w:rsidR="009A593A" w:rsidRPr="00332CBD" w:rsidTr="00AF29CC">
        <w:tc>
          <w:tcPr>
            <w:tcW w:w="2673" w:type="dxa"/>
          </w:tcPr>
          <w:p w:rsidR="009A593A" w:rsidRPr="00332CBD" w:rsidRDefault="009A593A" w:rsidP="00F81FC1">
            <w:pPr>
              <w:spacing w:before="120" w:after="120"/>
              <w:rPr>
                <w:rFonts w:cs="Arial"/>
                <w:b/>
                <w:szCs w:val="22"/>
              </w:rPr>
            </w:pPr>
            <w:r w:rsidRPr="000413CB">
              <w:rPr>
                <w:rFonts w:cs="Arial"/>
                <w:b/>
                <w:szCs w:val="22"/>
              </w:rPr>
              <w:t>“Data Protection Legislation”</w:t>
            </w:r>
            <w:r w:rsidRPr="00332CBD">
              <w:rPr>
                <w:rFonts w:cs="Arial"/>
                <w:b/>
                <w:szCs w:val="22"/>
              </w:rPr>
              <w:t xml:space="preserve"> </w:t>
            </w:r>
          </w:p>
        </w:tc>
        <w:tc>
          <w:tcPr>
            <w:tcW w:w="6498" w:type="dxa"/>
          </w:tcPr>
          <w:p w:rsidR="009A593A" w:rsidRPr="00332CBD" w:rsidRDefault="000413CB" w:rsidP="00571ADD">
            <w:pPr>
              <w:spacing w:before="120" w:after="120"/>
              <w:jc w:val="both"/>
              <w:rPr>
                <w:rFonts w:cs="Arial"/>
                <w:szCs w:val="22"/>
              </w:rPr>
            </w:pPr>
            <w:r w:rsidRPr="00821001">
              <w:rPr>
                <w:rFonts w:cs="Arial"/>
                <w:szCs w:val="22"/>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w:t>
            </w:r>
          </w:p>
        </w:tc>
      </w:tr>
      <w:tr w:rsidR="009A593A" w:rsidRPr="00332CBD" w:rsidTr="00AF29CC">
        <w:tc>
          <w:tcPr>
            <w:tcW w:w="2673" w:type="dxa"/>
          </w:tcPr>
          <w:p w:rsidR="009A593A" w:rsidRPr="00332CBD" w:rsidRDefault="000413CB" w:rsidP="00F81FC1">
            <w:pPr>
              <w:spacing w:before="120" w:after="120"/>
              <w:rPr>
                <w:rFonts w:cs="Arial"/>
                <w:b/>
                <w:szCs w:val="22"/>
              </w:rPr>
            </w:pPr>
            <w:r w:rsidRPr="000413CB">
              <w:rPr>
                <w:rFonts w:cs="Arial"/>
                <w:b/>
                <w:szCs w:val="22"/>
              </w:rPr>
              <w:t>“Data Protection Protocol”</w:t>
            </w:r>
          </w:p>
        </w:tc>
        <w:tc>
          <w:tcPr>
            <w:tcW w:w="6498" w:type="dxa"/>
          </w:tcPr>
          <w:p w:rsidR="009A593A" w:rsidRPr="00332CBD" w:rsidRDefault="000413CB" w:rsidP="007D28AA">
            <w:pPr>
              <w:spacing w:before="120" w:after="120"/>
              <w:jc w:val="both"/>
              <w:rPr>
                <w:rFonts w:cs="Arial"/>
                <w:szCs w:val="22"/>
              </w:rPr>
            </w:pPr>
            <w:r w:rsidRPr="000413CB">
              <w:rPr>
                <w:rFonts w:cs="Arial"/>
                <w:szCs w:val="22"/>
              </w:rPr>
              <w:t xml:space="preserve">means any document of that name as provided to the Supplier by the Authority (as amended from time to time in accordance with its terms), which shall include, without limitation, any such document appended to Schedule 3 (Information and Data </w:t>
            </w:r>
            <w:r w:rsidRPr="000413CB">
              <w:rPr>
                <w:rFonts w:cs="Arial"/>
                <w:szCs w:val="22"/>
              </w:rPr>
              <w:lastRenderedPageBreak/>
              <w:t>Provisions) of this Framework Agreement;</w:t>
            </w:r>
          </w:p>
        </w:tc>
      </w:tr>
      <w:tr w:rsidR="009A593A" w:rsidRPr="00332CBD" w:rsidTr="00AF29CC">
        <w:tc>
          <w:tcPr>
            <w:tcW w:w="2673" w:type="dxa"/>
          </w:tcPr>
          <w:p w:rsidR="009A593A" w:rsidRDefault="009A593A" w:rsidP="00B12AD6">
            <w:pPr>
              <w:pStyle w:val="00-DefinitionHeading"/>
              <w:spacing w:before="120" w:after="120"/>
              <w:ind w:left="0"/>
              <w:jc w:val="left"/>
              <w:rPr>
                <w:rFonts w:cs="Arial"/>
                <w:szCs w:val="22"/>
              </w:rPr>
            </w:pPr>
            <w:r>
              <w:rPr>
                <w:rFonts w:cs="Arial"/>
                <w:szCs w:val="22"/>
              </w:rPr>
              <w:lastRenderedPageBreak/>
              <w:t>“Dispute(s)”</w:t>
            </w:r>
          </w:p>
        </w:tc>
        <w:tc>
          <w:tcPr>
            <w:tcW w:w="6498" w:type="dxa"/>
          </w:tcPr>
          <w:p w:rsidR="009A593A" w:rsidRDefault="009A593A" w:rsidP="009A593A">
            <w:pPr>
              <w:pStyle w:val="MRheading20"/>
              <w:numPr>
                <w:ilvl w:val="1"/>
                <w:numId w:val="2"/>
              </w:numPr>
              <w:tabs>
                <w:tab w:val="clear" w:pos="720"/>
                <w:tab w:val="num" w:pos="0"/>
              </w:tabs>
              <w:spacing w:before="120" w:after="120" w:line="240" w:lineRule="auto"/>
              <w:ind w:left="0"/>
              <w:rPr>
                <w:rFonts w:cs="Arial"/>
                <w:szCs w:val="22"/>
              </w:rPr>
            </w:pPr>
            <w:r>
              <w:rPr>
                <w:rFonts w:cs="Arial"/>
                <w:szCs w:val="22"/>
              </w:rPr>
              <w:t>means any dispute, difference or question of interpretation or construction arising out of or in connection with this Framework Agreement, including any dispute, difference or question of interpretation relating to the Goods or Services, any matters of contractual construction and interpretation relating to the Framework Agreement, or any matter where this Framework Agreement directs the Parties to resolve an issue by reference to the Dispute Resolution Procedure;</w:t>
            </w:r>
          </w:p>
        </w:tc>
      </w:tr>
      <w:tr w:rsidR="009A593A" w:rsidRPr="00332CBD" w:rsidTr="00AF29CC">
        <w:tc>
          <w:tcPr>
            <w:tcW w:w="2673" w:type="dxa"/>
          </w:tcPr>
          <w:p w:rsidR="009A593A" w:rsidRDefault="009A593A" w:rsidP="00B12AD6">
            <w:pPr>
              <w:pStyle w:val="00-DefinitionHeading"/>
              <w:spacing w:before="120" w:after="120"/>
              <w:ind w:left="0"/>
              <w:jc w:val="left"/>
              <w:rPr>
                <w:rFonts w:cs="Arial"/>
                <w:szCs w:val="22"/>
              </w:rPr>
            </w:pPr>
            <w:r>
              <w:rPr>
                <w:rFonts w:cs="Arial"/>
                <w:szCs w:val="22"/>
              </w:rPr>
              <w:t>“Dispute Notice”</w:t>
            </w:r>
          </w:p>
        </w:tc>
        <w:tc>
          <w:tcPr>
            <w:tcW w:w="6498" w:type="dxa"/>
          </w:tcPr>
          <w:p w:rsidR="009A593A" w:rsidRDefault="009A593A" w:rsidP="00B12AD6">
            <w:pPr>
              <w:pStyle w:val="MRheading20"/>
              <w:numPr>
                <w:ilvl w:val="1"/>
                <w:numId w:val="2"/>
              </w:numPr>
              <w:tabs>
                <w:tab w:val="clear" w:pos="720"/>
                <w:tab w:val="num" w:pos="0"/>
              </w:tabs>
              <w:spacing w:before="120" w:after="120" w:line="240" w:lineRule="auto"/>
              <w:ind w:left="0"/>
              <w:rPr>
                <w:rFonts w:cs="Arial"/>
                <w:szCs w:val="22"/>
              </w:rPr>
            </w:pPr>
            <w:r>
              <w:rPr>
                <w:rFonts w:cs="Arial"/>
                <w:szCs w:val="22"/>
              </w:rPr>
              <w:t>means a written notice served by one Party to the other stating that the Party serving the notice believes there is a Dispute;</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“Dispute Resolution Procedure”</w:t>
            </w:r>
          </w:p>
        </w:tc>
        <w:tc>
          <w:tcPr>
            <w:tcW w:w="6498" w:type="dxa"/>
          </w:tcPr>
          <w:p w:rsidR="009A593A" w:rsidRPr="00332CBD" w:rsidRDefault="009A593A" w:rsidP="007D28AA">
            <w:pPr>
              <w:spacing w:before="120" w:after="120"/>
              <w:jc w:val="both"/>
              <w:rPr>
                <w:rFonts w:cs="Arial"/>
                <w:szCs w:val="22"/>
              </w:rPr>
            </w:pPr>
            <w:r w:rsidRPr="00332CBD">
              <w:rPr>
                <w:rFonts w:cs="Arial"/>
                <w:szCs w:val="22"/>
              </w:rPr>
              <w:t>m</w:t>
            </w:r>
            <w:r w:rsidR="00E65284">
              <w:rPr>
                <w:rFonts w:cs="Arial"/>
                <w:szCs w:val="22"/>
              </w:rPr>
              <w:t>eans the process for resolving D</w:t>
            </w:r>
            <w:r w:rsidRPr="00332CBD">
              <w:rPr>
                <w:rFonts w:cs="Arial"/>
                <w:szCs w:val="22"/>
              </w:rPr>
              <w:t xml:space="preserve">isputes as set out in Clause </w:t>
            </w:r>
            <w:r w:rsidRPr="00332CBD">
              <w:rPr>
                <w:rFonts w:cs="Arial"/>
                <w:szCs w:val="22"/>
              </w:rPr>
              <w:fldChar w:fldCharType="begin"/>
            </w:r>
            <w:r w:rsidRPr="00332CBD">
              <w:rPr>
                <w:rFonts w:cs="Arial"/>
                <w:szCs w:val="22"/>
              </w:rPr>
              <w:instrText xml:space="preserve"> REF _Ref286071345 \r \h  \* MERGEFORMAT </w:instrText>
            </w:r>
            <w:r w:rsidRPr="00332CBD">
              <w:rPr>
                <w:rFonts w:cs="Arial"/>
                <w:szCs w:val="22"/>
              </w:rPr>
            </w:r>
            <w:r w:rsidRPr="00332CBD">
              <w:rPr>
                <w:rFonts w:cs="Arial"/>
                <w:szCs w:val="22"/>
              </w:rPr>
              <w:fldChar w:fldCharType="separate"/>
            </w:r>
            <w:r w:rsidR="008B7A17">
              <w:rPr>
                <w:rFonts w:cs="Arial"/>
                <w:szCs w:val="22"/>
              </w:rPr>
              <w:t>22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8B7A17">
              <w:rPr>
                <w:rFonts w:cs="Arial"/>
                <w:szCs w:val="22"/>
              </w:rPr>
              <w:t>Schedule 2</w:t>
            </w:r>
            <w:r w:rsidRPr="00332CBD">
              <w:rPr>
                <w:rFonts w:cs="Arial"/>
                <w:szCs w:val="22"/>
              </w:rPr>
              <w:fldChar w:fldCharType="end"/>
            </w:r>
            <w:r w:rsidRPr="00332CBD">
              <w:rPr>
                <w:rFonts w:cs="Arial"/>
                <w:szCs w:val="22"/>
              </w:rPr>
              <w:t>;</w:t>
            </w:r>
          </w:p>
        </w:tc>
      </w:tr>
      <w:tr w:rsidR="009A593A" w:rsidRPr="00332CBD" w:rsidTr="00AF29CC">
        <w:tc>
          <w:tcPr>
            <w:tcW w:w="2673" w:type="dxa"/>
          </w:tcPr>
          <w:p w:rsidR="009A593A" w:rsidRPr="00332CBD" w:rsidRDefault="009A593A" w:rsidP="002A36B7">
            <w:pPr>
              <w:pStyle w:val="00-DefinitionHeading"/>
              <w:spacing w:before="120" w:after="120"/>
              <w:ind w:left="0"/>
              <w:jc w:val="left"/>
              <w:rPr>
                <w:rFonts w:cs="Arial"/>
                <w:szCs w:val="22"/>
              </w:rPr>
            </w:pPr>
            <w:r w:rsidRPr="00332CBD">
              <w:rPr>
                <w:rFonts w:cs="Arial"/>
                <w:szCs w:val="22"/>
              </w:rPr>
              <w:t>“DOTAS”</w:t>
            </w:r>
          </w:p>
        </w:tc>
        <w:tc>
          <w:tcPr>
            <w:tcW w:w="6498" w:type="dxa"/>
          </w:tcPr>
          <w:p w:rsidR="009A593A" w:rsidRPr="00332CBD" w:rsidRDefault="009A593A" w:rsidP="007D28AA">
            <w:pPr>
              <w:pStyle w:val="MRheading20"/>
              <w:numPr>
                <w:ilvl w:val="1"/>
                <w:numId w:val="2"/>
              </w:numPr>
              <w:tabs>
                <w:tab w:val="clear" w:pos="720"/>
                <w:tab w:val="num" w:pos="0"/>
              </w:tabs>
              <w:spacing w:before="120" w:after="120" w:line="240" w:lineRule="auto"/>
              <w:ind w:left="0"/>
              <w:rPr>
                <w:rFonts w:cs="Arial"/>
                <w:szCs w:val="22"/>
              </w:rPr>
            </w:pPr>
            <w:bookmarkStart w:id="457" w:name="_Ref441065957"/>
            <w:r w:rsidRPr="00332CBD">
              <w:rPr>
                <w:rFonts w:cs="Arial"/>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458" w:name="DocXTextRef38"/>
            <w:r w:rsidRPr="00332CBD">
              <w:rPr>
                <w:rFonts w:cs="Arial"/>
                <w:szCs w:val="22"/>
              </w:rPr>
              <w:t>7</w:t>
            </w:r>
            <w:bookmarkEnd w:id="458"/>
            <w:r w:rsidRPr="00332CBD">
              <w:rPr>
                <w:rFonts w:cs="Arial"/>
                <w:szCs w:val="22"/>
              </w:rPr>
              <w:t xml:space="preserve"> of the Finance Act 2004 and in secondary legislation made under vires contained in Part </w:t>
            </w:r>
            <w:bookmarkStart w:id="459" w:name="DocXTextRef39"/>
            <w:r w:rsidRPr="00332CBD">
              <w:rPr>
                <w:rFonts w:cs="Arial"/>
                <w:szCs w:val="22"/>
              </w:rPr>
              <w:t>7</w:t>
            </w:r>
            <w:bookmarkEnd w:id="459"/>
            <w:r w:rsidRPr="00332CBD">
              <w:rPr>
                <w:rFonts w:cs="Arial"/>
                <w:szCs w:val="22"/>
              </w:rPr>
              <w:t xml:space="preserve"> of the Finance Act 2004 and as extended to National Insurance Contributions by the National Insurance Contributions (Application of Part </w:t>
            </w:r>
            <w:bookmarkStart w:id="460" w:name="DocXTextRef40"/>
            <w:r w:rsidRPr="00332CBD">
              <w:rPr>
                <w:rFonts w:cs="Arial"/>
                <w:szCs w:val="22"/>
              </w:rPr>
              <w:t>7</w:t>
            </w:r>
            <w:bookmarkEnd w:id="460"/>
            <w:r w:rsidRPr="00332CBD">
              <w:rPr>
                <w:rFonts w:cs="Arial"/>
                <w:szCs w:val="22"/>
              </w:rPr>
              <w:t xml:space="preserve"> of the Finance Act 2004) Regulations 2012, SI 2012/1868 made under s.132A Social Security Administration Act 1992;</w:t>
            </w:r>
            <w:bookmarkEnd w:id="457"/>
            <w:r w:rsidRPr="00332CBD">
              <w:rPr>
                <w:rFonts w:cs="Arial"/>
                <w:szCs w:val="22"/>
              </w:rPr>
              <w:t xml:space="preserve">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“Electronic Trading System(s)”</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such electronic data interchange system and/or world wide web application and/or other application with such message standards and protocols as the Authority may specify from time to time;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“Environmental Regulations”</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shall have the meaning given to the term in Clause </w:t>
            </w:r>
            <w:r w:rsidRPr="00332CBD">
              <w:rPr>
                <w:rFonts w:cs="Arial"/>
                <w:szCs w:val="22"/>
              </w:rPr>
              <w:fldChar w:fldCharType="begin"/>
            </w:r>
            <w:r w:rsidRPr="00332CBD">
              <w:rPr>
                <w:rFonts w:cs="Arial"/>
                <w:szCs w:val="22"/>
              </w:rPr>
              <w:instrText xml:space="preserve"> REF _Ref351073093 \r \h  \* MERGEFORMAT </w:instrText>
            </w:r>
            <w:r w:rsidRPr="00332CBD">
              <w:rPr>
                <w:rFonts w:cs="Arial"/>
                <w:szCs w:val="22"/>
              </w:rPr>
            </w:r>
            <w:r w:rsidRPr="00332CBD">
              <w:rPr>
                <w:rFonts w:cs="Arial"/>
                <w:szCs w:val="22"/>
              </w:rPr>
              <w:fldChar w:fldCharType="separate"/>
            </w:r>
            <w:r w:rsidR="008B7A17">
              <w:rPr>
                <w:rFonts w:cs="Arial"/>
                <w:szCs w:val="22"/>
              </w:rPr>
              <w:t>1.2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_Ref347235111 \r \h  \* MERGEFORMAT </w:instrText>
            </w:r>
            <w:r w:rsidRPr="00332CBD">
              <w:rPr>
                <w:rFonts w:cs="Arial"/>
                <w:szCs w:val="22"/>
              </w:rPr>
            </w:r>
            <w:r w:rsidRPr="00332CBD">
              <w:rPr>
                <w:rFonts w:cs="Arial"/>
                <w:szCs w:val="22"/>
              </w:rPr>
              <w:fldChar w:fldCharType="separate"/>
            </w:r>
            <w:r w:rsidR="008B7A17">
              <w:rPr>
                <w:rFonts w:cs="Arial"/>
                <w:szCs w:val="22"/>
              </w:rPr>
              <w:t>Schedule 3</w:t>
            </w:r>
            <w:r w:rsidRPr="00332CBD">
              <w:rPr>
                <w:rFonts w:cs="Arial"/>
                <w:szCs w:val="22"/>
              </w:rPr>
              <w:fldChar w:fldCharType="end"/>
            </w:r>
            <w:r w:rsidRPr="00332CBD">
              <w:rPr>
                <w:rFonts w:cs="Arial"/>
                <w:szCs w:val="22"/>
              </w:rPr>
              <w:t>;</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 xml:space="preserve">“eProcurement Guidance” </w:t>
            </w:r>
          </w:p>
          <w:p w:rsidR="009A593A" w:rsidRPr="00332CBD" w:rsidRDefault="009A593A" w:rsidP="00F81FC1">
            <w:pPr>
              <w:spacing w:before="120" w:after="120"/>
              <w:rPr>
                <w:rFonts w:cs="Arial"/>
                <w:b/>
                <w:szCs w:val="22"/>
              </w:rPr>
            </w:pPr>
          </w:p>
        </w:tc>
        <w:tc>
          <w:tcPr>
            <w:tcW w:w="6498" w:type="dxa"/>
          </w:tcPr>
          <w:p w:rsidR="009A593A" w:rsidRPr="00332CBD" w:rsidRDefault="009A593A" w:rsidP="007D28AA">
            <w:pPr>
              <w:spacing w:before="120" w:after="120"/>
              <w:jc w:val="both"/>
              <w:rPr>
                <w:rFonts w:cs="Arial"/>
                <w:szCs w:val="22"/>
              </w:rPr>
            </w:pPr>
            <w:r w:rsidRPr="00332CBD">
              <w:rPr>
                <w:rFonts w:cs="Arial"/>
                <w:szCs w:val="22"/>
              </w:rPr>
              <w:t>means the NHS eProcurement Strategy available via:</w:t>
            </w:r>
          </w:p>
          <w:p w:rsidR="009A593A" w:rsidRPr="00332CBD" w:rsidRDefault="009A593A" w:rsidP="007D28AA">
            <w:pPr>
              <w:spacing w:before="120" w:after="120"/>
              <w:jc w:val="both"/>
              <w:rPr>
                <w:rFonts w:cs="Arial"/>
                <w:szCs w:val="22"/>
              </w:rPr>
            </w:pPr>
            <w:r w:rsidRPr="00332CBD">
              <w:rPr>
                <w:rFonts w:eastAsia="MS Mincho" w:cs="Arial"/>
                <w:szCs w:val="22"/>
                <w:lang w:val="en-US" w:eastAsia="ja-JP"/>
              </w:rPr>
              <w:t xml:space="preserve"> </w:t>
            </w:r>
            <w:hyperlink r:id="rId16" w:history="1">
              <w:r w:rsidRPr="00332CBD">
                <w:rPr>
                  <w:rFonts w:eastAsia="MS Mincho" w:cs="Arial"/>
                  <w:szCs w:val="22"/>
                  <w:u w:val="single"/>
                  <w:lang w:val="en-US" w:eastAsia="ja-JP"/>
                </w:rPr>
                <w:t>http://www.gov.uk/government/collections/nhs-procurement</w:t>
              </w:r>
            </w:hyperlink>
            <w:r w:rsidRPr="00332CBD">
              <w:rPr>
                <w:rFonts w:eastAsia="MS Mincho" w:cs="Arial"/>
                <w:szCs w:val="22"/>
                <w:lang w:val="en-US" w:eastAsia="ja-JP"/>
              </w:rPr>
              <w:t xml:space="preserve"> </w:t>
            </w:r>
          </w:p>
          <w:p w:rsidR="009A593A" w:rsidRPr="00332CBD" w:rsidRDefault="009A593A" w:rsidP="007D28AA">
            <w:pPr>
              <w:spacing w:before="120" w:after="120"/>
              <w:jc w:val="both"/>
              <w:rPr>
                <w:rFonts w:cs="Arial"/>
                <w:szCs w:val="22"/>
              </w:rPr>
            </w:pPr>
            <w:r w:rsidRPr="00332CBD">
              <w:rPr>
                <w:rFonts w:cs="Arial"/>
                <w:szCs w:val="22"/>
              </w:rPr>
              <w:t xml:space="preserve">together with any further Guidance issued by the Department of Health in connection with it;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“Equality Legislation”</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332CBD">
              <w:rPr>
                <w:rFonts w:cs="Arial"/>
                <w:w w:val="0"/>
                <w:szCs w:val="22"/>
              </w:rPr>
              <w:t>Part-time Workers (Prevention of Less Favourable Treatment) Regulations 2000 and the Fixed-term Employees (Prevention of Less Favourable Treatment) Regulations 2002 (SI 2002/2034) and the Human Rights Act 1998</w:t>
            </w:r>
            <w:r w:rsidRPr="00332CBD">
              <w:rPr>
                <w:rFonts w:cs="Arial"/>
                <w:szCs w:val="22"/>
              </w:rPr>
              <w:t xml:space="preserve">;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lastRenderedPageBreak/>
              <w:t>“FOIA”</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shall have the meaning given to the term in Clause </w:t>
            </w:r>
            <w:r w:rsidRPr="00332CBD">
              <w:rPr>
                <w:rFonts w:cs="Arial"/>
                <w:szCs w:val="22"/>
              </w:rPr>
              <w:fldChar w:fldCharType="begin"/>
            </w:r>
            <w:r w:rsidRPr="00332CBD">
              <w:rPr>
                <w:rFonts w:cs="Arial"/>
                <w:szCs w:val="22"/>
              </w:rPr>
              <w:instrText xml:space="preserve"> REF _Ref351073093 \r \h  \* MERGEFORMAT </w:instrText>
            </w:r>
            <w:r w:rsidRPr="00332CBD">
              <w:rPr>
                <w:rFonts w:cs="Arial"/>
                <w:szCs w:val="22"/>
              </w:rPr>
            </w:r>
            <w:r w:rsidRPr="00332CBD">
              <w:rPr>
                <w:rFonts w:cs="Arial"/>
                <w:szCs w:val="22"/>
              </w:rPr>
              <w:fldChar w:fldCharType="separate"/>
            </w:r>
            <w:r w:rsidR="008B7A17">
              <w:rPr>
                <w:rFonts w:cs="Arial"/>
                <w:szCs w:val="22"/>
              </w:rPr>
              <w:t>1.2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_Ref347235111 \r \h  \* MERGEFORMAT </w:instrText>
            </w:r>
            <w:r w:rsidRPr="00332CBD">
              <w:rPr>
                <w:rFonts w:cs="Arial"/>
                <w:szCs w:val="22"/>
              </w:rPr>
            </w:r>
            <w:r w:rsidRPr="00332CBD">
              <w:rPr>
                <w:rFonts w:cs="Arial"/>
                <w:szCs w:val="22"/>
              </w:rPr>
              <w:fldChar w:fldCharType="separate"/>
            </w:r>
            <w:r w:rsidR="008B7A17">
              <w:rPr>
                <w:rFonts w:cs="Arial"/>
                <w:szCs w:val="22"/>
              </w:rPr>
              <w:t>Schedule 3</w:t>
            </w:r>
            <w:r w:rsidRPr="00332CBD">
              <w:rPr>
                <w:rFonts w:cs="Arial"/>
                <w:szCs w:val="22"/>
              </w:rPr>
              <w:fldChar w:fldCharType="end"/>
            </w:r>
            <w:r w:rsidRPr="00332CBD">
              <w:rPr>
                <w:rFonts w:cs="Arial"/>
                <w:szCs w:val="22"/>
              </w:rPr>
              <w:t xml:space="preserve">;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“Force Majeure Event”</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any event beyond the reasonable control of the Party in question to include, without limitation:  </w:t>
            </w:r>
          </w:p>
          <w:p w:rsidR="009A593A" w:rsidRPr="00332CBD" w:rsidRDefault="009A593A" w:rsidP="007D28AA">
            <w:pPr>
              <w:spacing w:before="120" w:after="120"/>
              <w:ind w:left="397" w:hanging="397"/>
              <w:jc w:val="both"/>
              <w:rPr>
                <w:rFonts w:cs="Arial"/>
                <w:szCs w:val="22"/>
              </w:rPr>
            </w:pPr>
            <w:r w:rsidRPr="00332CBD">
              <w:rPr>
                <w:rFonts w:cs="Arial"/>
                <w:szCs w:val="22"/>
              </w:rPr>
              <w:t>(a)  war including civil war (whether declared or undeclared), riot, civil commotion or armed conflict materially affecting either Party’s ability to perform its obligations under this Framework Agreement;</w:t>
            </w:r>
          </w:p>
          <w:p w:rsidR="009A593A" w:rsidRPr="00332CBD" w:rsidRDefault="009A593A" w:rsidP="007D28AA">
            <w:pPr>
              <w:spacing w:before="120" w:after="120"/>
              <w:ind w:left="397" w:hanging="397"/>
              <w:jc w:val="both"/>
              <w:rPr>
                <w:rFonts w:cs="Arial"/>
                <w:szCs w:val="22"/>
              </w:rPr>
            </w:pPr>
            <w:r w:rsidRPr="00332CBD">
              <w:rPr>
                <w:rFonts w:cs="Arial"/>
                <w:szCs w:val="22"/>
              </w:rPr>
              <w:t>(b)  acts of terrorism;</w:t>
            </w:r>
          </w:p>
          <w:p w:rsidR="009A593A" w:rsidRPr="00332CBD" w:rsidRDefault="009A593A" w:rsidP="007D28AA">
            <w:pPr>
              <w:spacing w:before="120" w:after="120"/>
              <w:ind w:left="397" w:hanging="397"/>
              <w:jc w:val="both"/>
              <w:rPr>
                <w:rFonts w:cs="Arial"/>
                <w:szCs w:val="22"/>
              </w:rPr>
            </w:pPr>
            <w:r w:rsidRPr="00332CBD">
              <w:rPr>
                <w:rFonts w:cs="Arial"/>
                <w:szCs w:val="22"/>
              </w:rPr>
              <w:t xml:space="preserve">(c)  flood, storm or other natural disasters; </w:t>
            </w:r>
          </w:p>
          <w:p w:rsidR="009A593A" w:rsidRPr="00332CBD" w:rsidRDefault="009A593A" w:rsidP="007D28AA">
            <w:pPr>
              <w:spacing w:before="120" w:after="120"/>
              <w:ind w:left="397" w:hanging="397"/>
              <w:jc w:val="both"/>
              <w:rPr>
                <w:rFonts w:cs="Arial"/>
                <w:szCs w:val="22"/>
              </w:rPr>
            </w:pPr>
            <w:r w:rsidRPr="00332CBD">
              <w:rPr>
                <w:rFonts w:cs="Arial"/>
                <w:szCs w:val="22"/>
              </w:rPr>
              <w:t>(d)  fire;</w:t>
            </w:r>
          </w:p>
          <w:p w:rsidR="009A593A" w:rsidRPr="00332CBD" w:rsidRDefault="009A593A" w:rsidP="007D28AA">
            <w:pPr>
              <w:spacing w:before="120" w:after="120"/>
              <w:ind w:left="397" w:hanging="397"/>
              <w:jc w:val="both"/>
              <w:rPr>
                <w:rFonts w:cs="Arial"/>
                <w:szCs w:val="22"/>
              </w:rPr>
            </w:pPr>
            <w:r w:rsidRPr="00332CBD">
              <w:rPr>
                <w:rFonts w:cs="Arial"/>
                <w:szCs w:val="22"/>
              </w:rPr>
              <w:t>(e)  unavailability of public utilities and/or access to transport networks to the extent no diligent supplier could reasonably have planned for such unavailability as part of its business continuity planning;</w:t>
            </w:r>
          </w:p>
          <w:p w:rsidR="009A593A" w:rsidRPr="00332CBD" w:rsidRDefault="009A593A" w:rsidP="007D28AA">
            <w:pPr>
              <w:spacing w:before="120" w:after="120"/>
              <w:ind w:left="397" w:hanging="397"/>
              <w:jc w:val="both"/>
              <w:rPr>
                <w:rFonts w:cs="Arial"/>
                <w:szCs w:val="22"/>
              </w:rPr>
            </w:pPr>
            <w:r w:rsidRPr="00332CBD">
              <w:rPr>
                <w:rFonts w:cs="Arial"/>
                <w:szCs w:val="22"/>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rsidR="009A593A" w:rsidRPr="00332CBD" w:rsidRDefault="009A593A" w:rsidP="007D28AA">
            <w:pPr>
              <w:spacing w:before="120" w:after="120"/>
              <w:ind w:left="397" w:hanging="397"/>
              <w:jc w:val="both"/>
              <w:rPr>
                <w:rFonts w:cs="Arial"/>
                <w:szCs w:val="22"/>
              </w:rPr>
            </w:pPr>
            <w:r w:rsidRPr="00332CBD">
              <w:rPr>
                <w:rFonts w:cs="Arial"/>
                <w:szCs w:val="22"/>
              </w:rPr>
              <w:t xml:space="preserve">(g)  compliance with any local law or governmental order, rule, regulation or direction </w:t>
            </w:r>
            <w:r w:rsidRPr="009A593A">
              <w:rPr>
                <w:rFonts w:cs="Arial"/>
                <w:szCs w:val="22"/>
              </w:rPr>
              <w:t xml:space="preserve">applicable outside of England and Wales </w:t>
            </w:r>
            <w:r w:rsidRPr="00332CBD">
              <w:rPr>
                <w:rFonts w:cs="Arial"/>
                <w:szCs w:val="22"/>
              </w:rPr>
              <w:t xml:space="preserve">that could not have been reasonably foreseen; </w:t>
            </w:r>
          </w:p>
          <w:p w:rsidR="009A593A" w:rsidRPr="00332CBD" w:rsidRDefault="009A593A" w:rsidP="007D28AA">
            <w:pPr>
              <w:spacing w:before="120" w:after="120"/>
              <w:ind w:left="397" w:hanging="397"/>
              <w:jc w:val="both"/>
              <w:rPr>
                <w:rFonts w:cs="Arial"/>
                <w:szCs w:val="22"/>
              </w:rPr>
            </w:pPr>
            <w:r w:rsidRPr="00332CBD">
              <w:rPr>
                <w:rFonts w:cs="Arial"/>
                <w:szCs w:val="22"/>
              </w:rPr>
              <w:t>(h)  industrial action which affects the ability of the Supplier to supply the Goods and/or to provide the Services, but which is not confined to the workforce of the Supplier or the workforce of any Sub-contractor of the Supplier; and</w:t>
            </w:r>
          </w:p>
          <w:p w:rsidR="009A593A" w:rsidRDefault="009A593A" w:rsidP="007D28AA">
            <w:pPr>
              <w:spacing w:before="120" w:after="120"/>
              <w:ind w:left="397" w:hanging="397"/>
              <w:jc w:val="both"/>
              <w:rPr>
                <w:rFonts w:cs="Arial"/>
                <w:szCs w:val="22"/>
              </w:rPr>
            </w:pPr>
            <w:r w:rsidRPr="00332CBD">
              <w:rPr>
                <w:rFonts w:cs="Arial"/>
                <w:szCs w:val="22"/>
              </w:rPr>
              <w:t xml:space="preserve">(i)  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p w:rsidR="002C75D7" w:rsidRPr="00332CBD" w:rsidRDefault="002C75D7" w:rsidP="002C75D7">
            <w:pPr>
              <w:spacing w:before="120" w:after="120"/>
              <w:jc w:val="both"/>
              <w:rPr>
                <w:rFonts w:cs="Arial"/>
                <w:szCs w:val="22"/>
              </w:rPr>
            </w:pPr>
            <w:r>
              <w:rPr>
                <w:rFonts w:cs="Arial"/>
                <w:szCs w:val="22"/>
              </w:rPr>
              <w:t xml:space="preserve">but excluding, for the avoidance of doubt, the withdrawal of the United Kingdom from the European Union and any related circumstances, events, changes or requirements;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“Framework Agreement”</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the form of framework agreement at the front of this document and all </w:t>
            </w:r>
            <w:bookmarkStart w:id="461" w:name="DocXTextRef41"/>
            <w:r w:rsidRPr="00332CBD">
              <w:rPr>
                <w:rFonts w:cs="Arial"/>
                <w:szCs w:val="22"/>
              </w:rPr>
              <w:t>schedules</w:t>
            </w:r>
            <w:bookmarkEnd w:id="461"/>
            <w:r w:rsidRPr="00332CBD">
              <w:rPr>
                <w:rFonts w:cs="Arial"/>
                <w:szCs w:val="22"/>
              </w:rPr>
              <w:t xml:space="preserve"> and appendices attached to the form of framework agreement;</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“Fraud”</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any offence under any law in respect of fraud in relation to this Framework Agreement or defrauding or attempting to defraud or conspiring to defraud the government, parliament or any Contracting Authority;</w:t>
            </w:r>
          </w:p>
        </w:tc>
      </w:tr>
      <w:tr w:rsidR="00E65284" w:rsidRPr="00332CBD" w:rsidTr="00AF29CC">
        <w:tc>
          <w:tcPr>
            <w:tcW w:w="2673" w:type="dxa"/>
          </w:tcPr>
          <w:p w:rsidR="00E65284" w:rsidRPr="00332CBD" w:rsidRDefault="00E65284" w:rsidP="00F81FC1">
            <w:pPr>
              <w:spacing w:before="120" w:after="120"/>
              <w:rPr>
                <w:rFonts w:cs="Arial"/>
                <w:b/>
                <w:szCs w:val="22"/>
              </w:rPr>
            </w:pPr>
            <w:r>
              <w:rPr>
                <w:rFonts w:cs="Arial"/>
                <w:b/>
                <w:szCs w:val="22"/>
              </w:rPr>
              <w:lastRenderedPageBreak/>
              <w:t>“GDPR”</w:t>
            </w:r>
          </w:p>
        </w:tc>
        <w:tc>
          <w:tcPr>
            <w:tcW w:w="6498" w:type="dxa"/>
          </w:tcPr>
          <w:p w:rsidR="00E65284" w:rsidRPr="00332CBD" w:rsidRDefault="00E65284" w:rsidP="007D28AA">
            <w:pPr>
              <w:spacing w:before="120" w:after="120"/>
              <w:jc w:val="both"/>
              <w:rPr>
                <w:rFonts w:cs="Arial"/>
                <w:szCs w:val="22"/>
              </w:rPr>
            </w:pPr>
            <w:r w:rsidRPr="00E65284">
              <w:rPr>
                <w:rFonts w:cs="Arial"/>
                <w:szCs w:val="22"/>
              </w:rPr>
              <w:t>means the General Data Protection Regulation (Regulation (EU) 2016/679);</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“General Anti-Abuse Rule”</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w:t>
            </w:r>
          </w:p>
          <w:p w:rsidR="009A593A" w:rsidRPr="00332CBD" w:rsidRDefault="009A593A" w:rsidP="007D28AA">
            <w:pPr>
              <w:spacing w:before="120" w:after="120"/>
              <w:ind w:left="397" w:hanging="397"/>
              <w:jc w:val="both"/>
              <w:rPr>
                <w:rFonts w:cs="Arial"/>
                <w:szCs w:val="22"/>
              </w:rPr>
            </w:pPr>
            <w:r w:rsidRPr="00332CBD">
              <w:rPr>
                <w:rFonts w:cs="Arial"/>
                <w:szCs w:val="22"/>
              </w:rPr>
              <w:t xml:space="preserve">(a)  the legislation in Part </w:t>
            </w:r>
            <w:bookmarkStart w:id="462" w:name="DocXTextRef42"/>
            <w:r w:rsidRPr="00332CBD">
              <w:rPr>
                <w:rFonts w:cs="Arial"/>
                <w:szCs w:val="22"/>
              </w:rPr>
              <w:t>5</w:t>
            </w:r>
            <w:bookmarkEnd w:id="462"/>
            <w:r w:rsidRPr="00332CBD">
              <w:rPr>
                <w:rFonts w:cs="Arial"/>
                <w:szCs w:val="22"/>
              </w:rPr>
              <w:t xml:space="preserve"> of the Finance Act 2013; and </w:t>
            </w:r>
          </w:p>
          <w:p w:rsidR="009A593A" w:rsidRPr="00332CBD" w:rsidRDefault="009A593A" w:rsidP="007D28AA">
            <w:pPr>
              <w:spacing w:before="120" w:after="120"/>
              <w:ind w:left="397" w:hanging="397"/>
              <w:jc w:val="both"/>
              <w:rPr>
                <w:rFonts w:cs="Arial"/>
                <w:szCs w:val="22"/>
              </w:rPr>
            </w:pPr>
            <w:r w:rsidRPr="00332CBD">
              <w:rPr>
                <w:rFonts w:cs="Arial"/>
                <w:szCs w:val="22"/>
              </w:rPr>
              <w:t xml:space="preserve">(b)  any future legislation introduced into parliament to counteract tax advantages arising from abusive arrangements to avoid national insurance contributions;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“Good Industry Practice”</w:t>
            </w:r>
          </w:p>
        </w:tc>
        <w:tc>
          <w:tcPr>
            <w:tcW w:w="6498" w:type="dxa"/>
          </w:tcPr>
          <w:p w:rsidR="009A593A" w:rsidRPr="00332CBD" w:rsidRDefault="009A593A" w:rsidP="007B50E7">
            <w:pPr>
              <w:spacing w:before="120" w:after="120"/>
              <w:jc w:val="both"/>
              <w:rPr>
                <w:rFonts w:cs="Arial"/>
                <w:szCs w:val="22"/>
              </w:rPr>
            </w:pPr>
            <w:r w:rsidRPr="00332CBD">
              <w:rPr>
                <w:rFonts w:cs="Arial"/>
                <w:szCs w:val="22"/>
              </w:rPr>
              <w:t>means the exercise of that degree of skill, diligence, prudence, risk management, quality management and foresight which would reasonably and ordinarily be expected from a skilled and experienced supplier and/or service provider engaged in th</w:t>
            </w:r>
            <w:r>
              <w:rPr>
                <w:rFonts w:cs="Arial"/>
                <w:szCs w:val="22"/>
              </w:rPr>
              <w:t>e manufacture and/or supply of goods and/or the provision of s</w:t>
            </w:r>
            <w:r w:rsidRPr="00332CBD">
              <w:rPr>
                <w:rFonts w:cs="Arial"/>
                <w:szCs w:val="22"/>
              </w:rPr>
              <w:t xml:space="preserve">ervices similar to the Goods and Services under the same or similar circumstances as those applicable to this Framework Agreement, including in accordance with any codes of practice published by relevant trade associations;  </w:t>
            </w:r>
          </w:p>
        </w:tc>
      </w:tr>
      <w:tr w:rsidR="009A593A" w:rsidRPr="00332CBD" w:rsidTr="00AF29CC">
        <w:tc>
          <w:tcPr>
            <w:tcW w:w="2673" w:type="dxa"/>
          </w:tcPr>
          <w:p w:rsidR="009A593A" w:rsidRPr="00332CBD" w:rsidRDefault="009A593A" w:rsidP="007D28AA">
            <w:pPr>
              <w:spacing w:before="120" w:after="120"/>
              <w:rPr>
                <w:rFonts w:cs="Arial"/>
                <w:b/>
                <w:szCs w:val="22"/>
              </w:rPr>
            </w:pPr>
            <w:r w:rsidRPr="00332CBD">
              <w:rPr>
                <w:rFonts w:cs="Arial"/>
                <w:b/>
                <w:szCs w:val="22"/>
              </w:rPr>
              <w:t>“Goods”</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all goods, materials or items that the Supplier is required to supply to Participating Authorities under Contracts placed under this Framework Agreement, details of such Goods, materials or other items being set out in the Specification and Tender Response Document and any Order;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“Guidance”</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any applicable guidance, direction or determination and any policies, advice or industry alerts which apply to the Goods and/or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“Halifax Abuse Principle”</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the principle explained in the CJEU Case C-255/02 Halifax and others;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"HM Government Cyber Essentials Scheme"</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the HM Government Cyber Essentials Scheme as further defined in the documents relating to this scheme published at: https://www.gov.uk/government/publications/cyber-essentials-scheme-overview</w:t>
            </w:r>
            <w:r w:rsidR="00470940">
              <w:rPr>
                <w:rFonts w:cs="Arial"/>
                <w:szCs w:val="22"/>
              </w:rPr>
              <w:t>;</w:t>
            </w:r>
          </w:p>
        </w:tc>
      </w:tr>
      <w:tr w:rsidR="00470940" w:rsidRPr="00332CBD" w:rsidTr="00AF29CC">
        <w:tc>
          <w:tcPr>
            <w:tcW w:w="2673" w:type="dxa"/>
          </w:tcPr>
          <w:p w:rsidR="00470940" w:rsidRPr="00332CBD" w:rsidRDefault="00470940" w:rsidP="00B12AD6">
            <w:pPr>
              <w:spacing w:before="120" w:after="120"/>
              <w:rPr>
                <w:rFonts w:cs="Arial"/>
                <w:b/>
                <w:szCs w:val="22"/>
              </w:rPr>
            </w:pPr>
            <w:r w:rsidRPr="00332CBD">
              <w:rPr>
                <w:rFonts w:cs="Arial"/>
                <w:b/>
                <w:szCs w:val="22"/>
              </w:rPr>
              <w:t>“</w:t>
            </w:r>
            <w:r>
              <w:rPr>
                <w:rFonts w:cs="Arial"/>
                <w:b/>
                <w:szCs w:val="22"/>
              </w:rPr>
              <w:t>Initial</w:t>
            </w:r>
            <w:r w:rsidRPr="00332CBD">
              <w:rPr>
                <w:rFonts w:cs="Arial"/>
                <w:b/>
                <w:szCs w:val="22"/>
              </w:rPr>
              <w:t xml:space="preserve"> Term”</w:t>
            </w:r>
          </w:p>
        </w:tc>
        <w:tc>
          <w:tcPr>
            <w:tcW w:w="6498" w:type="dxa"/>
          </w:tcPr>
          <w:p w:rsidR="00470940" w:rsidRPr="00332CBD" w:rsidRDefault="00470940" w:rsidP="00B12AD6">
            <w:pPr>
              <w:spacing w:before="120" w:after="120"/>
              <w:jc w:val="both"/>
              <w:rPr>
                <w:rFonts w:cs="Arial"/>
                <w:szCs w:val="22"/>
              </w:rPr>
            </w:pPr>
            <w:r w:rsidRPr="00332CBD">
              <w:rPr>
                <w:rFonts w:cs="Arial"/>
                <w:szCs w:val="22"/>
              </w:rPr>
              <w:t xml:space="preserve">means the </w:t>
            </w:r>
            <w:r>
              <w:rPr>
                <w:rFonts w:cs="Arial"/>
                <w:szCs w:val="22"/>
              </w:rPr>
              <w:t xml:space="preserve">initial </w:t>
            </w:r>
            <w:r w:rsidRPr="00332CBD">
              <w:rPr>
                <w:rFonts w:cs="Arial"/>
                <w:szCs w:val="22"/>
              </w:rPr>
              <w:t xml:space="preserve">term as set out in the Key Provisions; </w:t>
            </w:r>
          </w:p>
        </w:tc>
      </w:tr>
      <w:tr w:rsidR="00F41526" w:rsidRPr="00332CBD" w:rsidTr="00AF29CC">
        <w:tc>
          <w:tcPr>
            <w:tcW w:w="2673" w:type="dxa"/>
          </w:tcPr>
          <w:p w:rsidR="00F41526" w:rsidRPr="00332CBD" w:rsidRDefault="00F41526" w:rsidP="00B12AD6">
            <w:pPr>
              <w:spacing w:before="120" w:after="120"/>
              <w:rPr>
                <w:rFonts w:cs="Arial"/>
                <w:b/>
                <w:szCs w:val="22"/>
              </w:rPr>
            </w:pPr>
            <w:r w:rsidRPr="00F41526">
              <w:rPr>
                <w:rFonts w:cs="Arial"/>
                <w:b/>
                <w:szCs w:val="22"/>
              </w:rPr>
              <w:t>“Intellectual Property Rights”</w:t>
            </w:r>
          </w:p>
        </w:tc>
        <w:tc>
          <w:tcPr>
            <w:tcW w:w="6498" w:type="dxa"/>
          </w:tcPr>
          <w:p w:rsidR="00F41526" w:rsidRPr="00332CBD" w:rsidRDefault="00F41526" w:rsidP="00B12AD6">
            <w:pPr>
              <w:spacing w:before="120" w:after="120"/>
              <w:jc w:val="both"/>
              <w:rPr>
                <w:rFonts w:cs="Arial"/>
                <w:szCs w:val="22"/>
              </w:rPr>
            </w:pPr>
            <w:r w:rsidRPr="00F41526">
              <w:rPr>
                <w:rFonts w:cs="Arial"/>
                <w:szCs w:val="22"/>
              </w:rPr>
              <w:t>means all patents, copyright, design rights, registered designs, trademarks, know-how, database rights, confidential formulae and any other intellectual property rights and the rights to apply for patents and trademarks and registered designs;</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lastRenderedPageBreak/>
              <w:t>“Key Provisions”</w:t>
            </w:r>
          </w:p>
        </w:tc>
        <w:tc>
          <w:tcPr>
            <w:tcW w:w="6498" w:type="dxa"/>
          </w:tcPr>
          <w:p w:rsidR="00470940" w:rsidRPr="00332CBD" w:rsidRDefault="00470940" w:rsidP="007D28AA">
            <w:pPr>
              <w:spacing w:before="120" w:after="120"/>
              <w:jc w:val="both"/>
              <w:rPr>
                <w:rFonts w:cs="Arial"/>
                <w:szCs w:val="22"/>
              </w:rPr>
            </w:pPr>
            <w:r w:rsidRPr="00332CBD">
              <w:rPr>
                <w:rFonts w:cs="Arial"/>
                <w:szCs w:val="22"/>
              </w:rPr>
              <w:t xml:space="preserve">means the key provisions set out in </w:t>
            </w:r>
            <w:r w:rsidRPr="00332CBD">
              <w:rPr>
                <w:rFonts w:cs="Arial"/>
                <w:szCs w:val="22"/>
              </w:rPr>
              <w:fldChar w:fldCharType="begin"/>
            </w:r>
            <w:r w:rsidRPr="00332CBD">
              <w:rPr>
                <w:rFonts w:cs="Arial"/>
                <w:szCs w:val="22"/>
              </w:rPr>
              <w:instrText xml:space="preserve"> REF _Ref318785210 \r \h  \* MERGEFORMAT </w:instrText>
            </w:r>
            <w:r w:rsidRPr="00332CBD">
              <w:rPr>
                <w:rFonts w:cs="Arial"/>
                <w:szCs w:val="22"/>
              </w:rPr>
            </w:r>
            <w:r w:rsidRPr="00332CBD">
              <w:rPr>
                <w:rFonts w:cs="Arial"/>
                <w:szCs w:val="22"/>
              </w:rPr>
              <w:fldChar w:fldCharType="separate"/>
            </w:r>
            <w:r w:rsidR="008B7A17">
              <w:rPr>
                <w:rFonts w:cs="Arial"/>
                <w:szCs w:val="22"/>
              </w:rPr>
              <w:t>Schedule 1</w:t>
            </w:r>
            <w:r w:rsidRPr="00332CBD">
              <w:rPr>
                <w:rFonts w:cs="Arial"/>
                <w:szCs w:val="22"/>
              </w:rPr>
              <w:fldChar w:fldCharType="end"/>
            </w:r>
            <w:r w:rsidRPr="00332CBD">
              <w:rPr>
                <w:rFonts w:cs="Arial"/>
                <w:szCs w:val="22"/>
              </w:rPr>
              <w:t>;</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“KPI”</w:t>
            </w:r>
          </w:p>
        </w:tc>
        <w:tc>
          <w:tcPr>
            <w:tcW w:w="6498" w:type="dxa"/>
          </w:tcPr>
          <w:p w:rsidR="00470940" w:rsidRPr="00332CBD" w:rsidRDefault="00470940" w:rsidP="007D28AA">
            <w:pPr>
              <w:spacing w:before="120" w:after="120"/>
              <w:jc w:val="both"/>
              <w:rPr>
                <w:rFonts w:cs="Arial"/>
                <w:szCs w:val="22"/>
              </w:rPr>
            </w:pPr>
            <w:r w:rsidRPr="00332CBD">
              <w:rPr>
                <w:rFonts w:cs="Arial"/>
                <w:szCs w:val="22"/>
              </w:rPr>
              <w:t xml:space="preserve">means the key performance indicators as set out in </w:t>
            </w:r>
            <w:r w:rsidRPr="00332CBD">
              <w:rPr>
                <w:rFonts w:cs="Arial"/>
                <w:szCs w:val="22"/>
              </w:rPr>
              <w:fldChar w:fldCharType="begin"/>
            </w:r>
            <w:r w:rsidRPr="00332CBD">
              <w:rPr>
                <w:rFonts w:cs="Arial"/>
                <w:szCs w:val="22"/>
              </w:rPr>
              <w:instrText xml:space="preserve"> REF _Ref377731146 \r \h  \* MERGEFORMAT </w:instrText>
            </w:r>
            <w:r w:rsidRPr="00332CBD">
              <w:rPr>
                <w:rFonts w:cs="Arial"/>
                <w:szCs w:val="22"/>
              </w:rPr>
            </w:r>
            <w:r w:rsidRPr="00332CBD">
              <w:rPr>
                <w:rFonts w:cs="Arial"/>
                <w:szCs w:val="22"/>
              </w:rPr>
              <w:fldChar w:fldCharType="separate"/>
            </w:r>
            <w:r w:rsidR="008B7A17">
              <w:rPr>
                <w:rFonts w:cs="Arial"/>
                <w:szCs w:val="22"/>
              </w:rPr>
              <w:t>Schedule 5</w:t>
            </w:r>
            <w:r w:rsidRPr="00332CBD">
              <w:rPr>
                <w:rFonts w:cs="Arial"/>
                <w:szCs w:val="22"/>
              </w:rPr>
              <w:fldChar w:fldCharType="end"/>
            </w:r>
            <w:r w:rsidRPr="00332CBD">
              <w:rPr>
                <w:rFonts w:cs="Arial"/>
                <w:szCs w:val="22"/>
              </w:rPr>
              <w:t>;</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“Law”</w:t>
            </w:r>
          </w:p>
        </w:tc>
        <w:tc>
          <w:tcPr>
            <w:tcW w:w="6498" w:type="dxa"/>
          </w:tcPr>
          <w:p w:rsidR="00470940" w:rsidRPr="00332CBD" w:rsidRDefault="00470940" w:rsidP="007D28AA">
            <w:pPr>
              <w:spacing w:before="120" w:after="120"/>
              <w:jc w:val="both"/>
              <w:rPr>
                <w:rFonts w:cs="Arial"/>
                <w:szCs w:val="22"/>
              </w:rPr>
            </w:pPr>
            <w:r>
              <w:rPr>
                <w:rFonts w:cs="Arial"/>
                <w:szCs w:val="22"/>
              </w:rPr>
              <w:t>m</w:t>
            </w:r>
            <w:r w:rsidRPr="00332CBD">
              <w:rPr>
                <w:rFonts w:cs="Arial"/>
                <w:szCs w:val="22"/>
              </w:rPr>
              <w:t>eans</w:t>
            </w:r>
            <w:r>
              <w:rPr>
                <w:rFonts w:cs="Arial"/>
                <w:szCs w:val="22"/>
              </w:rPr>
              <w:t xml:space="preserve"> any applicable legal requirements including, without limitation</w:t>
            </w:r>
            <w:r w:rsidRPr="00332CBD">
              <w:rPr>
                <w:rFonts w:cs="Arial"/>
                <w:szCs w:val="22"/>
              </w:rPr>
              <w:t>:</w:t>
            </w:r>
            <w:r>
              <w:rPr>
                <w:rFonts w:cs="Arial"/>
                <w:szCs w:val="22"/>
              </w:rPr>
              <w:t xml:space="preserve"> </w:t>
            </w:r>
          </w:p>
          <w:p w:rsidR="00470940" w:rsidRPr="00332CBD" w:rsidRDefault="00470940" w:rsidP="007D28AA">
            <w:pPr>
              <w:spacing w:before="120" w:after="120"/>
              <w:ind w:left="397" w:hanging="397"/>
              <w:jc w:val="both"/>
              <w:rPr>
                <w:rFonts w:cs="Arial"/>
                <w:szCs w:val="22"/>
              </w:rPr>
            </w:pPr>
            <w:r>
              <w:rPr>
                <w:rFonts w:cs="Arial"/>
                <w:szCs w:val="22"/>
              </w:rPr>
              <w:t xml:space="preserve">(a) </w:t>
            </w:r>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32CBD">
              <w:rPr>
                <w:rFonts w:cs="Arial"/>
                <w:szCs w:val="22"/>
              </w:rPr>
              <w:t>;</w:t>
            </w:r>
          </w:p>
          <w:p w:rsidR="00470940" w:rsidRPr="00332CBD" w:rsidRDefault="00470940" w:rsidP="007D28AA">
            <w:pPr>
              <w:spacing w:before="120" w:after="120"/>
              <w:ind w:left="397" w:hanging="397"/>
              <w:jc w:val="both"/>
              <w:rPr>
                <w:rFonts w:cs="Arial"/>
                <w:szCs w:val="22"/>
              </w:rPr>
            </w:pPr>
            <w:r>
              <w:rPr>
                <w:rFonts w:cs="Arial"/>
                <w:szCs w:val="22"/>
              </w:rPr>
              <w:t xml:space="preserve">(b) </w:t>
            </w:r>
            <w:r w:rsidRPr="002C75D7">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373D25">
              <w:rPr>
                <w:rFonts w:cs="Arial"/>
                <w:szCs w:val="22"/>
              </w:rPr>
              <w:t>,</w:t>
            </w:r>
            <w:r w:rsidRPr="002C75D7">
              <w:rPr>
                <w:rFonts w:cs="Arial"/>
                <w:szCs w:val="22"/>
              </w:rPr>
              <w:t xml:space="preserve"> regulation or instrument)</w:t>
            </w:r>
            <w:r w:rsidRPr="00332CBD">
              <w:rPr>
                <w:rFonts w:cs="Arial"/>
                <w:szCs w:val="22"/>
              </w:rPr>
              <w:t>;</w:t>
            </w:r>
          </w:p>
          <w:p w:rsidR="00470940" w:rsidRPr="00332CBD" w:rsidRDefault="00470940" w:rsidP="007D28AA">
            <w:pPr>
              <w:spacing w:before="120" w:after="120"/>
              <w:ind w:left="397" w:hanging="397"/>
              <w:jc w:val="both"/>
              <w:rPr>
                <w:rFonts w:cs="Arial"/>
                <w:szCs w:val="22"/>
              </w:rPr>
            </w:pPr>
            <w:r w:rsidRPr="00332CBD">
              <w:rPr>
                <w:rFonts w:cs="Arial"/>
                <w:szCs w:val="22"/>
              </w:rPr>
              <w:t>(c)  any enforceable community right within the meaning of section 2(1) European Communities Act 1972;</w:t>
            </w:r>
          </w:p>
          <w:p w:rsidR="00470940" w:rsidRPr="00332CBD" w:rsidRDefault="00470940" w:rsidP="007D28AA">
            <w:pPr>
              <w:spacing w:before="120" w:after="120"/>
              <w:ind w:left="397" w:hanging="397"/>
              <w:jc w:val="both"/>
              <w:rPr>
                <w:rFonts w:cs="Arial"/>
                <w:szCs w:val="22"/>
              </w:rPr>
            </w:pPr>
            <w:r w:rsidRPr="00332CBD">
              <w:rPr>
                <w:rFonts w:cs="Arial"/>
                <w:szCs w:val="22"/>
              </w:rPr>
              <w:t>(d)  any applicable judgment of a relevant court of law which is a binding precedent in England and Wales;</w:t>
            </w:r>
          </w:p>
          <w:p w:rsidR="00470940" w:rsidRPr="00332CBD" w:rsidRDefault="00470940" w:rsidP="007D28AA">
            <w:pPr>
              <w:spacing w:before="120" w:after="120"/>
              <w:ind w:left="397" w:hanging="397"/>
              <w:jc w:val="both"/>
              <w:rPr>
                <w:rFonts w:cs="Arial"/>
                <w:szCs w:val="22"/>
              </w:rPr>
            </w:pPr>
            <w:r w:rsidRPr="00332CBD">
              <w:rPr>
                <w:rFonts w:cs="Arial"/>
                <w:szCs w:val="22"/>
              </w:rPr>
              <w:t>(e)  requirements set by any regulatory body</w:t>
            </w:r>
            <w:r>
              <w:rPr>
                <w:rFonts w:cs="Arial"/>
                <w:szCs w:val="22"/>
              </w:rPr>
              <w:t xml:space="preserve"> as applicable in England and Wales</w:t>
            </w:r>
            <w:r w:rsidRPr="00332CBD">
              <w:rPr>
                <w:rFonts w:cs="Arial"/>
                <w:szCs w:val="22"/>
              </w:rPr>
              <w:t>; and</w:t>
            </w:r>
          </w:p>
          <w:p w:rsidR="00470940" w:rsidRDefault="00470940" w:rsidP="001A518C">
            <w:pPr>
              <w:spacing w:before="120" w:after="120"/>
              <w:ind w:left="397" w:hanging="397"/>
              <w:jc w:val="both"/>
              <w:rPr>
                <w:rFonts w:cs="Arial"/>
                <w:szCs w:val="22"/>
              </w:rPr>
            </w:pPr>
            <w:r w:rsidRPr="00332CBD">
              <w:rPr>
                <w:rFonts w:cs="Arial"/>
                <w:szCs w:val="22"/>
              </w:rPr>
              <w:t xml:space="preserve">(f)  any </w:t>
            </w:r>
            <w:r w:rsidR="004B16AB">
              <w:rPr>
                <w:rFonts w:cs="Arial"/>
                <w:szCs w:val="22"/>
              </w:rPr>
              <w:t xml:space="preserve">relevant </w:t>
            </w:r>
            <w:r w:rsidRPr="00332CBD">
              <w:rPr>
                <w:rFonts w:cs="Arial"/>
                <w:szCs w:val="22"/>
              </w:rPr>
              <w:t>code of practice</w:t>
            </w:r>
            <w:r>
              <w:rPr>
                <w:rFonts w:cs="Arial"/>
                <w:szCs w:val="22"/>
              </w:rPr>
              <w:t xml:space="preserve"> as applicable in England and Wales; </w:t>
            </w:r>
          </w:p>
          <w:p w:rsidR="00470940" w:rsidRPr="00332CBD" w:rsidRDefault="00470940" w:rsidP="001A518C">
            <w:pPr>
              <w:spacing w:before="120" w:after="120"/>
              <w:ind w:left="397" w:hanging="397"/>
              <w:jc w:val="both"/>
              <w:rPr>
                <w:rFonts w:cs="Arial"/>
                <w:szCs w:val="22"/>
              </w:rPr>
            </w:pPr>
            <w:r w:rsidRPr="001A518C">
              <w:rPr>
                <w:rFonts w:cs="Arial"/>
                <w:szCs w:val="22"/>
              </w:rPr>
              <w:t>(g)</w:t>
            </w:r>
            <w:r w:rsidRPr="001A518C">
              <w:rPr>
                <w:rFonts w:cs="Arial"/>
                <w:szCs w:val="22"/>
              </w:rPr>
              <w:tab/>
              <w:t>any relevant collective agreement and/or international law provisions (to include, without limitation, as referred to in (a) to (f) above);</w:t>
            </w:r>
          </w:p>
        </w:tc>
      </w:tr>
      <w:tr w:rsidR="00470940" w:rsidRPr="00332CBD" w:rsidTr="00DB01E2">
        <w:tc>
          <w:tcPr>
            <w:tcW w:w="2673" w:type="dxa"/>
          </w:tcPr>
          <w:p w:rsidR="00470940" w:rsidRPr="00332CBD" w:rsidRDefault="00470940" w:rsidP="00F81FC1">
            <w:pPr>
              <w:spacing w:before="120" w:after="120"/>
              <w:rPr>
                <w:rFonts w:cs="Arial"/>
                <w:b/>
                <w:szCs w:val="22"/>
              </w:rPr>
            </w:pPr>
            <w:r w:rsidRPr="00332CBD">
              <w:rPr>
                <w:rFonts w:cs="Arial"/>
                <w:b/>
                <w:szCs w:val="22"/>
              </w:rPr>
              <w:t>“NHS”</w:t>
            </w:r>
          </w:p>
        </w:tc>
        <w:tc>
          <w:tcPr>
            <w:tcW w:w="6498" w:type="dxa"/>
          </w:tcPr>
          <w:p w:rsidR="00470940" w:rsidRPr="00332CBD" w:rsidRDefault="00470940" w:rsidP="007D28AA">
            <w:pPr>
              <w:spacing w:before="120" w:after="120"/>
              <w:jc w:val="both"/>
              <w:rPr>
                <w:rFonts w:cs="Arial"/>
                <w:szCs w:val="22"/>
              </w:rPr>
            </w:pPr>
            <w:r w:rsidRPr="00332CBD">
              <w:rPr>
                <w:rFonts w:eastAsia="MS Mincho" w:cs="Arial"/>
                <w:szCs w:val="22"/>
              </w:rPr>
              <w:t xml:space="preserve">means </w:t>
            </w:r>
            <w:r w:rsidRPr="00332CBD">
              <w:rPr>
                <w:rFonts w:cs="Arial"/>
                <w:szCs w:val="22"/>
              </w:rPr>
              <w:t>the National Health Service;</w:t>
            </w:r>
          </w:p>
        </w:tc>
      </w:tr>
      <w:tr w:rsidR="00470940" w:rsidRPr="00332CBD" w:rsidTr="00DB01E2">
        <w:tc>
          <w:tcPr>
            <w:tcW w:w="2673" w:type="dxa"/>
          </w:tcPr>
          <w:p w:rsidR="00470940" w:rsidRPr="00332CBD" w:rsidRDefault="00470940" w:rsidP="00F81FC1">
            <w:pPr>
              <w:spacing w:before="120" w:after="120"/>
              <w:rPr>
                <w:rFonts w:cs="Arial"/>
                <w:b/>
                <w:szCs w:val="22"/>
              </w:rPr>
            </w:pPr>
            <w:r w:rsidRPr="00332CBD">
              <w:rPr>
                <w:rFonts w:cs="Arial"/>
                <w:b/>
                <w:szCs w:val="22"/>
              </w:rPr>
              <w:t>“Occasion of Tax Non-Compliance”</w:t>
            </w:r>
          </w:p>
        </w:tc>
        <w:tc>
          <w:tcPr>
            <w:tcW w:w="6498" w:type="dxa"/>
          </w:tcPr>
          <w:p w:rsidR="00470940" w:rsidRPr="00332CBD" w:rsidRDefault="00470940" w:rsidP="007D28AA">
            <w:pPr>
              <w:spacing w:before="120" w:after="120"/>
              <w:jc w:val="both"/>
              <w:rPr>
                <w:rFonts w:eastAsia="MS Mincho" w:cs="Arial"/>
                <w:szCs w:val="22"/>
              </w:rPr>
            </w:pPr>
            <w:r w:rsidRPr="00332CBD">
              <w:rPr>
                <w:rFonts w:eastAsia="MS Mincho" w:cs="Arial"/>
                <w:szCs w:val="22"/>
              </w:rPr>
              <w:t xml:space="preserve">means: </w:t>
            </w:r>
          </w:p>
          <w:p w:rsidR="00470940" w:rsidRPr="00332CBD" w:rsidRDefault="00470940" w:rsidP="007D28AA">
            <w:pPr>
              <w:spacing w:before="120" w:after="120"/>
              <w:ind w:left="397" w:hanging="397"/>
              <w:jc w:val="both"/>
              <w:rPr>
                <w:rFonts w:eastAsia="MS Mincho" w:cs="Arial"/>
                <w:szCs w:val="22"/>
              </w:rPr>
            </w:pPr>
            <w:r w:rsidRPr="00332CBD">
              <w:rPr>
                <w:rFonts w:eastAsia="MS Mincho" w:cs="Arial"/>
                <w:szCs w:val="22"/>
              </w:rPr>
              <w:t xml:space="preserve">(a)  any tax return of the Supplier submitted to a Relevant Tax Authority on or after 1 October 2012 is found on or after 1 April 2013 to be incorrect as a result of: </w:t>
            </w:r>
          </w:p>
          <w:p w:rsidR="00470940" w:rsidRPr="00332CBD" w:rsidRDefault="00470940" w:rsidP="00771B35">
            <w:pPr>
              <w:pStyle w:val="MRNumberedParas3"/>
              <w:tabs>
                <w:tab w:val="clear" w:pos="2160"/>
                <w:tab w:val="num" w:pos="729"/>
              </w:tabs>
              <w:ind w:left="729" w:hanging="425"/>
              <w:rPr>
                <w:rFonts w:eastAsia="MS Mincho"/>
              </w:rPr>
            </w:pPr>
            <w:bookmarkStart w:id="463" w:name="_Ref459892423"/>
            <w:r w:rsidRPr="00332CBD">
              <w:rPr>
                <w:rFonts w:eastAsia="MS Mincho"/>
              </w:rPr>
              <w:t>a Relevant Tax Authority successfully challenging the Supplier under the General Anti-Abuse Rule or the Halifax Abuse Principle or under any tax rules or legislation that have an effect equivalent or similar to the General Anti-Abuse Rule or the Halifax Abuse Principle;</w:t>
            </w:r>
            <w:bookmarkEnd w:id="463"/>
            <w:r w:rsidRPr="00332CBD">
              <w:rPr>
                <w:rFonts w:eastAsia="MS Mincho"/>
              </w:rPr>
              <w:t xml:space="preserve"> </w:t>
            </w:r>
          </w:p>
          <w:p w:rsidR="00470940" w:rsidRPr="00332CBD" w:rsidRDefault="00470940" w:rsidP="00771B35">
            <w:pPr>
              <w:pStyle w:val="MRNumberedParas3"/>
              <w:tabs>
                <w:tab w:val="clear" w:pos="2160"/>
                <w:tab w:val="num" w:pos="729"/>
              </w:tabs>
              <w:ind w:left="729" w:hanging="425"/>
              <w:rPr>
                <w:rFonts w:eastAsia="MS Mincho"/>
              </w:rPr>
            </w:pPr>
            <w:bookmarkStart w:id="464" w:name="_Ref459892424"/>
            <w:r w:rsidRPr="00332CBD">
              <w:rPr>
                <w:rFonts w:eastAsia="MS Mincho"/>
              </w:rPr>
              <w:t>the failure of an avoidance scheme which the Supplier was involved in, and which was, or should have been, notified to a Relevant Tax Authority under the DOTAS or any equivalent or similar regime; and/or</w:t>
            </w:r>
            <w:bookmarkEnd w:id="464"/>
            <w:r w:rsidRPr="00332CBD">
              <w:rPr>
                <w:rFonts w:eastAsia="MS Mincho"/>
              </w:rPr>
              <w:t xml:space="preserve"> </w:t>
            </w:r>
          </w:p>
          <w:p w:rsidR="00470940" w:rsidRPr="00332CBD" w:rsidRDefault="00470940" w:rsidP="007D28AA">
            <w:pPr>
              <w:spacing w:before="120" w:after="120"/>
              <w:ind w:left="397" w:hanging="397"/>
              <w:jc w:val="both"/>
              <w:rPr>
                <w:rFonts w:cs="Arial"/>
                <w:szCs w:val="22"/>
              </w:rPr>
            </w:pPr>
            <w:r w:rsidRPr="00332CBD">
              <w:rPr>
                <w:rFonts w:eastAsia="MS Mincho" w:cs="Arial"/>
                <w:szCs w:val="22"/>
              </w:rPr>
              <w:t xml:space="preserve">(b)  any tax return of the Supplier submitted to a Relevant Tax Authority on or after 1 October 2012 gives rise, on or after 1 April 2013, to a criminal conviction in any jurisdiction for tax related offences which is not spent at the Effective Date or </w:t>
            </w:r>
            <w:r w:rsidRPr="00332CBD">
              <w:rPr>
                <w:rFonts w:eastAsia="MS Mincho" w:cs="Arial"/>
                <w:szCs w:val="22"/>
              </w:rPr>
              <w:lastRenderedPageBreak/>
              <w:t>to a civil penalty for fraud or evasion</w:t>
            </w:r>
            <w:r w:rsidRPr="00332CBD">
              <w:rPr>
                <w:rFonts w:cs="Arial"/>
                <w:szCs w:val="22"/>
              </w:rPr>
              <w:t xml:space="preserve">; </w:t>
            </w:r>
          </w:p>
        </w:tc>
      </w:tr>
      <w:tr w:rsidR="00470940" w:rsidRPr="00332CBD" w:rsidTr="00DB01E2">
        <w:tc>
          <w:tcPr>
            <w:tcW w:w="2673" w:type="dxa"/>
          </w:tcPr>
          <w:p w:rsidR="00470940" w:rsidRPr="00332CBD" w:rsidRDefault="00470940" w:rsidP="00F81FC1">
            <w:pPr>
              <w:spacing w:before="120" w:after="120"/>
              <w:rPr>
                <w:rFonts w:cs="Arial"/>
                <w:b/>
                <w:szCs w:val="22"/>
              </w:rPr>
            </w:pPr>
            <w:r w:rsidRPr="00332CBD">
              <w:rPr>
                <w:rFonts w:cs="Arial"/>
                <w:b/>
                <w:szCs w:val="22"/>
              </w:rPr>
              <w:lastRenderedPageBreak/>
              <w:t>“Order Form”</w:t>
            </w:r>
          </w:p>
        </w:tc>
        <w:tc>
          <w:tcPr>
            <w:tcW w:w="6498" w:type="dxa"/>
          </w:tcPr>
          <w:p w:rsidR="00470940" w:rsidRPr="00332CBD" w:rsidRDefault="00470940" w:rsidP="00954D9B">
            <w:pPr>
              <w:spacing w:before="120" w:after="120"/>
              <w:jc w:val="both"/>
              <w:rPr>
                <w:rFonts w:eastAsia="MS Mincho" w:cs="Arial"/>
                <w:szCs w:val="22"/>
              </w:rPr>
            </w:pPr>
            <w:r w:rsidRPr="00332CBD">
              <w:rPr>
                <w:rFonts w:eastAsia="MS Mincho" w:cs="Arial"/>
                <w:szCs w:val="22"/>
              </w:rPr>
              <w:t xml:space="preserve">means the </w:t>
            </w:r>
            <w:r w:rsidR="00CF58EF">
              <w:rPr>
                <w:rFonts w:eastAsia="MS Mincho" w:cs="Arial"/>
                <w:szCs w:val="22"/>
              </w:rPr>
              <w:t>Purc</w:t>
            </w:r>
            <w:r w:rsidR="00584FAA">
              <w:rPr>
                <w:rFonts w:eastAsia="MS Mincho" w:cs="Arial"/>
                <w:szCs w:val="22"/>
              </w:rPr>
              <w:t>hase Orders and p</w:t>
            </w:r>
            <w:r w:rsidR="00CF58EF">
              <w:rPr>
                <w:rFonts w:eastAsia="MS Mincho" w:cs="Arial"/>
                <w:szCs w:val="22"/>
              </w:rPr>
              <w:t xml:space="preserve">rescriptions </w:t>
            </w:r>
            <w:r w:rsidRPr="00332CBD">
              <w:rPr>
                <w:rFonts w:eastAsia="MS Mincho" w:cs="Arial"/>
                <w:szCs w:val="22"/>
              </w:rPr>
              <w:t xml:space="preserve">on which Orders are to be placed, as </w:t>
            </w:r>
            <w:r w:rsidR="00954D9B">
              <w:rPr>
                <w:rFonts w:eastAsia="MS Mincho" w:cs="Arial"/>
                <w:szCs w:val="22"/>
              </w:rPr>
              <w:t>referred to at Annex A to Schedule 5</w:t>
            </w:r>
            <w:r w:rsidR="00257746">
              <w:rPr>
                <w:rFonts w:eastAsia="MS Mincho" w:cs="Arial"/>
                <w:szCs w:val="22"/>
              </w:rPr>
              <w:t>. For avoidance of doubt, the Purchase Order with the associated prescription and any ancillary documentation shall be deemed a single Order Form for these purposes</w:t>
            </w:r>
            <w:r w:rsidRPr="00332CBD">
              <w:rPr>
                <w:rFonts w:eastAsia="MS Mincho" w:cs="Arial"/>
                <w:szCs w:val="22"/>
              </w:rPr>
              <w:t>;</w:t>
            </w:r>
            <w:r w:rsidR="00257746">
              <w:rPr>
                <w:rFonts w:eastAsia="MS Mincho" w:cs="Arial"/>
                <w:szCs w:val="22"/>
              </w:rPr>
              <w:t xml:space="preserve"> </w:t>
            </w:r>
          </w:p>
        </w:tc>
      </w:tr>
      <w:tr w:rsidR="00470940" w:rsidRPr="00332CBD" w:rsidTr="00DB01E2">
        <w:tc>
          <w:tcPr>
            <w:tcW w:w="2673" w:type="dxa"/>
          </w:tcPr>
          <w:p w:rsidR="00470940" w:rsidRPr="00332CBD" w:rsidRDefault="00470940" w:rsidP="00F81FC1">
            <w:pPr>
              <w:spacing w:before="120" w:after="120"/>
              <w:rPr>
                <w:rFonts w:cs="Arial"/>
                <w:b/>
                <w:szCs w:val="22"/>
              </w:rPr>
            </w:pPr>
            <w:r w:rsidRPr="00332CBD">
              <w:rPr>
                <w:rFonts w:cs="Arial"/>
                <w:b/>
                <w:szCs w:val="22"/>
              </w:rPr>
              <w:t>“Ordering Procedure”</w:t>
            </w:r>
          </w:p>
        </w:tc>
        <w:tc>
          <w:tcPr>
            <w:tcW w:w="6498" w:type="dxa"/>
          </w:tcPr>
          <w:p w:rsidR="00470940" w:rsidRPr="00332CBD" w:rsidRDefault="00470940" w:rsidP="00954D9B">
            <w:pPr>
              <w:spacing w:before="120" w:after="120"/>
              <w:jc w:val="both"/>
              <w:rPr>
                <w:rFonts w:eastAsia="MS Mincho" w:cs="Arial"/>
                <w:szCs w:val="22"/>
              </w:rPr>
            </w:pPr>
            <w:r w:rsidRPr="00332CBD">
              <w:rPr>
                <w:rFonts w:eastAsia="MS Mincho" w:cs="Arial"/>
                <w:szCs w:val="22"/>
              </w:rPr>
              <w:t xml:space="preserve">means the procedure enabling Participating Authorities to call-off Goods and/or Services and enter into Contracts under this Framework Agreement, as </w:t>
            </w:r>
            <w:r w:rsidR="00954D9B">
              <w:rPr>
                <w:rFonts w:eastAsia="MS Mincho" w:cs="Arial"/>
                <w:szCs w:val="22"/>
              </w:rPr>
              <w:t>referred to at Annex A to Schedule 5</w:t>
            </w:r>
            <w:r w:rsidRPr="00332CBD">
              <w:rPr>
                <w:rFonts w:eastAsia="MS Mincho" w:cs="Arial"/>
                <w:szCs w:val="22"/>
              </w:rPr>
              <w:t>;</w:t>
            </w:r>
          </w:p>
        </w:tc>
      </w:tr>
      <w:tr w:rsidR="00470940" w:rsidRPr="00332CBD" w:rsidTr="00DB01E2">
        <w:tc>
          <w:tcPr>
            <w:tcW w:w="2673" w:type="dxa"/>
          </w:tcPr>
          <w:p w:rsidR="00470940" w:rsidRPr="00332CBD" w:rsidRDefault="00470940" w:rsidP="00F81FC1">
            <w:pPr>
              <w:spacing w:before="120" w:after="120"/>
              <w:rPr>
                <w:rFonts w:cs="Arial"/>
                <w:b/>
                <w:szCs w:val="22"/>
              </w:rPr>
            </w:pPr>
            <w:r w:rsidRPr="00332CBD">
              <w:rPr>
                <w:rFonts w:cs="Arial"/>
                <w:b/>
                <w:szCs w:val="22"/>
              </w:rPr>
              <w:t>“Orders”</w:t>
            </w:r>
          </w:p>
        </w:tc>
        <w:tc>
          <w:tcPr>
            <w:tcW w:w="6498" w:type="dxa"/>
          </w:tcPr>
          <w:p w:rsidR="00470940" w:rsidRPr="00332CBD" w:rsidRDefault="00470940" w:rsidP="007D28AA">
            <w:pPr>
              <w:spacing w:before="120" w:after="120"/>
              <w:jc w:val="both"/>
              <w:rPr>
                <w:rFonts w:eastAsia="MS Mincho" w:cs="Arial"/>
                <w:szCs w:val="22"/>
              </w:rPr>
            </w:pPr>
            <w:r w:rsidRPr="00332CBD">
              <w:rPr>
                <w:rFonts w:eastAsia="MS Mincho" w:cs="Arial"/>
                <w:szCs w:val="22"/>
              </w:rPr>
              <w:t>means orders for Goods and/or Services placed under this Framework Agreement by Participating Authorities;</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“Participating Authority”</w:t>
            </w:r>
          </w:p>
        </w:tc>
        <w:tc>
          <w:tcPr>
            <w:tcW w:w="6498" w:type="dxa"/>
          </w:tcPr>
          <w:p w:rsidR="00470940" w:rsidRPr="00332CBD" w:rsidRDefault="00470940" w:rsidP="007D28AA">
            <w:pPr>
              <w:spacing w:before="120" w:after="120"/>
              <w:jc w:val="both"/>
              <w:rPr>
                <w:rFonts w:cs="Arial"/>
                <w:szCs w:val="22"/>
              </w:rPr>
            </w:pPr>
            <w:r w:rsidRPr="00332CBD">
              <w:rPr>
                <w:rFonts w:cs="Arial"/>
                <w:szCs w:val="22"/>
              </w:rPr>
              <w:t xml:space="preserve">means a Contracting Authority entitled to place Orders under this Framework Agreement including the Authority and any other Contracting Authority as set out in the Key Provisions; </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“Party”</w:t>
            </w:r>
          </w:p>
        </w:tc>
        <w:tc>
          <w:tcPr>
            <w:tcW w:w="6498" w:type="dxa"/>
          </w:tcPr>
          <w:p w:rsidR="00470940" w:rsidRPr="00332CBD" w:rsidRDefault="00470940" w:rsidP="007D28AA">
            <w:pPr>
              <w:spacing w:before="120" w:after="120"/>
              <w:jc w:val="both"/>
              <w:rPr>
                <w:rFonts w:cs="Arial"/>
                <w:szCs w:val="22"/>
              </w:rPr>
            </w:pPr>
            <w:r w:rsidRPr="00332CBD">
              <w:rPr>
                <w:rFonts w:cs="Arial"/>
                <w:szCs w:val="22"/>
              </w:rPr>
              <w:t xml:space="preserve">means the Authority or the Supplier as appropriate and Parties means both the Authority and the Supplier; </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“Personal Data”</w:t>
            </w:r>
          </w:p>
        </w:tc>
        <w:tc>
          <w:tcPr>
            <w:tcW w:w="6498" w:type="dxa"/>
          </w:tcPr>
          <w:p w:rsidR="00470940" w:rsidRPr="00332CBD" w:rsidRDefault="003F204C" w:rsidP="007D28AA">
            <w:pPr>
              <w:spacing w:before="120" w:after="120"/>
              <w:jc w:val="both"/>
              <w:rPr>
                <w:rFonts w:cs="Arial"/>
                <w:szCs w:val="22"/>
              </w:rPr>
            </w:pPr>
            <w:r w:rsidRPr="003F204C">
              <w:rPr>
                <w:rFonts w:cs="Arial"/>
                <w:szCs w:val="22"/>
              </w:rPr>
              <w:t>shall have the same meaning as set out in the GDPR;</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“Policies”</w:t>
            </w:r>
          </w:p>
        </w:tc>
        <w:tc>
          <w:tcPr>
            <w:tcW w:w="6498" w:type="dxa"/>
          </w:tcPr>
          <w:p w:rsidR="00470940" w:rsidRPr="00332CBD" w:rsidRDefault="00470940" w:rsidP="007D28AA">
            <w:pPr>
              <w:spacing w:before="120" w:after="120"/>
              <w:jc w:val="both"/>
              <w:rPr>
                <w:rFonts w:cs="Arial"/>
                <w:szCs w:val="22"/>
              </w:rPr>
            </w:pPr>
            <w:r w:rsidRPr="00332CBD">
              <w:rPr>
                <w:rFonts w:cs="Arial"/>
                <w:szCs w:val="22"/>
              </w:rPr>
              <w:t xml:space="preserve">means the policies, rules and procedures of the Authority as notified to the Supplier from time to time; </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“Process”</w:t>
            </w:r>
          </w:p>
        </w:tc>
        <w:tc>
          <w:tcPr>
            <w:tcW w:w="6498" w:type="dxa"/>
          </w:tcPr>
          <w:p w:rsidR="00470940" w:rsidRPr="00332CBD" w:rsidRDefault="003F204C" w:rsidP="007D28AA">
            <w:pPr>
              <w:spacing w:before="120" w:after="120"/>
              <w:jc w:val="both"/>
              <w:rPr>
                <w:rFonts w:cs="Arial"/>
                <w:szCs w:val="22"/>
              </w:rPr>
            </w:pPr>
            <w:r>
              <w:rPr>
                <w:rFonts w:cs="Arial"/>
                <w:szCs w:val="22"/>
              </w:rPr>
              <w:t xml:space="preserve">shall have the same meaning as set out in the GDPR. </w:t>
            </w:r>
            <w:r w:rsidRPr="003A6929">
              <w:rPr>
                <w:rFonts w:cs="Arial"/>
                <w:szCs w:val="22"/>
              </w:rPr>
              <w:t>Processing and Processed shall be construed accordingly;</w:t>
            </w:r>
          </w:p>
        </w:tc>
      </w:tr>
      <w:tr w:rsidR="003F204C" w:rsidRPr="00332CBD" w:rsidTr="00AF29CC">
        <w:tc>
          <w:tcPr>
            <w:tcW w:w="2673" w:type="dxa"/>
          </w:tcPr>
          <w:p w:rsidR="003F204C" w:rsidRPr="003A6929" w:rsidRDefault="003F204C" w:rsidP="00B845E4">
            <w:pPr>
              <w:pStyle w:val="00-DefinitionHeading"/>
              <w:spacing w:before="120" w:after="120"/>
              <w:ind w:left="0"/>
              <w:jc w:val="left"/>
              <w:rPr>
                <w:rFonts w:cs="Arial"/>
                <w:szCs w:val="22"/>
              </w:rPr>
            </w:pPr>
            <w:r w:rsidRPr="003A6929">
              <w:rPr>
                <w:rFonts w:cs="Arial"/>
                <w:szCs w:val="22"/>
              </w:rPr>
              <w:t>“Processor”</w:t>
            </w:r>
          </w:p>
        </w:tc>
        <w:tc>
          <w:tcPr>
            <w:tcW w:w="6498" w:type="dxa"/>
          </w:tcPr>
          <w:p w:rsidR="003F204C" w:rsidRPr="003A6929" w:rsidRDefault="003F204C" w:rsidP="003F204C">
            <w:pPr>
              <w:pStyle w:val="MRheading20"/>
              <w:numPr>
                <w:ilvl w:val="1"/>
                <w:numId w:val="2"/>
              </w:numPr>
              <w:tabs>
                <w:tab w:val="clear" w:pos="720"/>
                <w:tab w:val="num" w:pos="0"/>
              </w:tabs>
              <w:spacing w:before="120" w:after="120" w:line="240" w:lineRule="auto"/>
              <w:ind w:left="0"/>
              <w:rPr>
                <w:rFonts w:cs="Arial"/>
                <w:szCs w:val="22"/>
              </w:rPr>
            </w:pPr>
            <w:bookmarkStart w:id="465"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465"/>
          </w:p>
        </w:tc>
      </w:tr>
      <w:tr w:rsidR="003F204C" w:rsidRPr="00332CBD" w:rsidTr="00AF29CC">
        <w:tc>
          <w:tcPr>
            <w:tcW w:w="2673" w:type="dxa"/>
          </w:tcPr>
          <w:p w:rsidR="003F204C" w:rsidRPr="00332CBD" w:rsidRDefault="003F204C" w:rsidP="007D28AA">
            <w:pPr>
              <w:spacing w:before="120" w:after="120"/>
              <w:rPr>
                <w:rFonts w:cs="Arial"/>
                <w:b/>
                <w:szCs w:val="22"/>
              </w:rPr>
            </w:pPr>
            <w:r w:rsidRPr="00332CBD">
              <w:rPr>
                <w:rFonts w:cs="Arial"/>
                <w:b/>
                <w:szCs w:val="22"/>
              </w:rPr>
              <w:t>“Product Information”</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means information concerning the Goods as may be reasonably requested by the Authority and supplied by the Supplier to the Authority in accordance with Clause </w:t>
            </w:r>
            <w:bookmarkStart w:id="466" w:name="DocXTextRef44"/>
            <w:r w:rsidRPr="00332CBD">
              <w:rPr>
                <w:rFonts w:cs="Arial"/>
                <w:szCs w:val="22"/>
              </w:rPr>
              <w:t>20</w:t>
            </w:r>
            <w:bookmarkEnd w:id="466"/>
            <w:r w:rsidRPr="00332CBD">
              <w:rPr>
                <w:rFonts w:cs="Arial"/>
                <w:szCs w:val="22"/>
              </w:rPr>
              <w:t xml:space="preserve"> of </w:t>
            </w:r>
            <w:bookmarkStart w:id="467" w:name="DocXTextRef43"/>
            <w:r w:rsidRPr="00332CBD">
              <w:rPr>
                <w:rFonts w:cs="Arial"/>
                <w:szCs w:val="22"/>
              </w:rPr>
              <w:t>Schedule 2</w:t>
            </w:r>
            <w:bookmarkEnd w:id="467"/>
            <w:r w:rsidRPr="00332CBD">
              <w:rPr>
                <w:rFonts w:cs="Arial"/>
                <w:szCs w:val="22"/>
              </w:rPr>
              <w:t xml:space="preserve"> for inclusion in the Authority's product catalogue from time to time;</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“Prohibited Acts”</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has the meaning given under </w:t>
            </w:r>
            <w:r w:rsidRPr="00332CBD">
              <w:rPr>
                <w:rFonts w:cs="Arial"/>
                <w:szCs w:val="22"/>
              </w:rPr>
              <w:fldChar w:fldCharType="begin"/>
            </w:r>
            <w:r w:rsidRPr="00332CBD">
              <w:rPr>
                <w:rFonts w:cs="Arial"/>
                <w:szCs w:val="22"/>
              </w:rPr>
              <w:instrText xml:space="preserve"> REF _Ref362333140 \r \h  \* MERGEFORMAT </w:instrText>
            </w:r>
            <w:r w:rsidRPr="00332CBD">
              <w:rPr>
                <w:rFonts w:cs="Arial"/>
                <w:szCs w:val="22"/>
              </w:rPr>
            </w:r>
            <w:r w:rsidRPr="00332CBD">
              <w:rPr>
                <w:rFonts w:cs="Arial"/>
                <w:szCs w:val="22"/>
              </w:rPr>
              <w:fldChar w:fldCharType="separate"/>
            </w:r>
            <w:r w:rsidR="008B7A17">
              <w:rPr>
                <w:rFonts w:cs="Arial"/>
                <w:szCs w:val="22"/>
              </w:rPr>
              <w:t>29.1.1</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8B7A17">
              <w:rPr>
                <w:rFonts w:cs="Arial"/>
                <w:szCs w:val="22"/>
              </w:rPr>
              <w:t>Schedule 2</w:t>
            </w:r>
            <w:r w:rsidRPr="00332CBD">
              <w:rPr>
                <w:rFonts w:cs="Arial"/>
                <w:szCs w:val="22"/>
              </w:rPr>
              <w:fldChar w:fldCharType="end"/>
            </w:r>
            <w:r w:rsidRPr="00332CBD">
              <w:rPr>
                <w:rFonts w:cs="Arial"/>
                <w:szCs w:val="22"/>
              </w:rPr>
              <w:t>;</w:t>
            </w:r>
          </w:p>
        </w:tc>
      </w:tr>
      <w:tr w:rsidR="003F204C" w:rsidRPr="00332CBD" w:rsidTr="00AF29CC">
        <w:tc>
          <w:tcPr>
            <w:tcW w:w="2673" w:type="dxa"/>
          </w:tcPr>
          <w:p w:rsidR="003F204C" w:rsidRPr="00332CBD" w:rsidRDefault="003F204C" w:rsidP="00CB27F1">
            <w:pPr>
              <w:spacing w:before="120" w:after="120"/>
              <w:rPr>
                <w:rFonts w:cs="Arial"/>
                <w:b/>
                <w:szCs w:val="22"/>
              </w:rPr>
            </w:pPr>
            <w:r w:rsidRPr="00332CBD">
              <w:rPr>
                <w:rFonts w:cs="Arial"/>
                <w:b/>
                <w:szCs w:val="22"/>
              </w:rPr>
              <w:t>“Relevant Tax Authority”</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means HM Revenue and Customs, or, if applicable, a tax authority in the jurisdiction in which the Supplier is established; </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w w:val="0"/>
                <w:szCs w:val="22"/>
              </w:rPr>
              <w:t>“Remedial Proposal”</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has the meaning given under Clause </w:t>
            </w:r>
            <w:r w:rsidRPr="00332CBD">
              <w:rPr>
                <w:rFonts w:cs="Arial"/>
                <w:szCs w:val="22"/>
              </w:rPr>
              <w:fldChar w:fldCharType="begin"/>
            </w:r>
            <w:r w:rsidRPr="00332CBD">
              <w:rPr>
                <w:rFonts w:cs="Arial"/>
                <w:szCs w:val="22"/>
              </w:rPr>
              <w:instrText xml:space="preserve"> REF _Ref348702851 \r \h  \* MERGEFORMAT </w:instrText>
            </w:r>
            <w:r w:rsidRPr="00332CBD">
              <w:rPr>
                <w:rFonts w:cs="Arial"/>
                <w:szCs w:val="22"/>
              </w:rPr>
            </w:r>
            <w:r w:rsidRPr="00332CBD">
              <w:rPr>
                <w:rFonts w:cs="Arial"/>
                <w:szCs w:val="22"/>
              </w:rPr>
              <w:fldChar w:fldCharType="separate"/>
            </w:r>
            <w:r w:rsidR="008B7A17">
              <w:rPr>
                <w:rFonts w:cs="Arial"/>
                <w:szCs w:val="22"/>
              </w:rPr>
              <w:t>15.3</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8B7A17">
              <w:rPr>
                <w:rFonts w:cs="Arial"/>
                <w:szCs w:val="22"/>
              </w:rPr>
              <w:t>Schedule 2</w:t>
            </w:r>
            <w:r w:rsidRPr="00332CBD">
              <w:rPr>
                <w:rFonts w:cs="Arial"/>
                <w:szCs w:val="22"/>
              </w:rPr>
              <w:fldChar w:fldCharType="end"/>
            </w:r>
            <w:r w:rsidRPr="00332CBD">
              <w:rPr>
                <w:rFonts w:cs="Arial"/>
                <w:szCs w:val="22"/>
              </w:rPr>
              <w:t xml:space="preserve">; </w:t>
            </w:r>
          </w:p>
        </w:tc>
      </w:tr>
      <w:tr w:rsidR="003F204C" w:rsidRPr="00332CBD" w:rsidTr="00AF29CC">
        <w:tc>
          <w:tcPr>
            <w:tcW w:w="2673" w:type="dxa"/>
          </w:tcPr>
          <w:p w:rsidR="003F204C" w:rsidRPr="00332CBD" w:rsidRDefault="003F204C" w:rsidP="00F81FC1">
            <w:pPr>
              <w:spacing w:before="120" w:after="120"/>
              <w:rPr>
                <w:rFonts w:cs="Arial"/>
                <w:b/>
                <w:szCs w:val="22"/>
                <w:highlight w:val="green"/>
              </w:rPr>
            </w:pPr>
            <w:r w:rsidRPr="00332CBD">
              <w:rPr>
                <w:rFonts w:cs="Arial"/>
                <w:b/>
                <w:szCs w:val="22"/>
              </w:rPr>
              <w:t>“Services”</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means the services that the Supplier is required to provide to Participating Authorities under Contracts placed under this Framework Agreement, details of such Services being set out in the Specification and Tender Response Document and any Order; </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“Services Information”</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means information concerning the Services as may be reasonably requested by the Authority and supplied by the Supplier to the Authority in accordance with Clause </w:t>
            </w:r>
            <w:r w:rsidRPr="00332CBD">
              <w:rPr>
                <w:rFonts w:cs="Arial"/>
                <w:szCs w:val="22"/>
                <w:highlight w:val="green"/>
              </w:rPr>
              <w:fldChar w:fldCharType="begin"/>
            </w:r>
            <w:r w:rsidRPr="00332CBD">
              <w:rPr>
                <w:rFonts w:cs="Arial"/>
                <w:szCs w:val="22"/>
              </w:rPr>
              <w:instrText xml:space="preserve"> REF _Ref349142583 \r \h </w:instrText>
            </w:r>
            <w:r w:rsidRPr="00332CBD">
              <w:rPr>
                <w:rFonts w:cs="Arial"/>
                <w:szCs w:val="22"/>
                <w:highlight w:val="green"/>
              </w:rPr>
              <w:instrText xml:space="preserve"> \* MERGEFORMAT </w:instrText>
            </w:r>
            <w:r w:rsidRPr="00332CBD">
              <w:rPr>
                <w:rFonts w:cs="Arial"/>
                <w:szCs w:val="22"/>
                <w:highlight w:val="green"/>
              </w:rPr>
            </w:r>
            <w:r w:rsidRPr="00332CBD">
              <w:rPr>
                <w:rFonts w:cs="Arial"/>
                <w:szCs w:val="22"/>
                <w:highlight w:val="green"/>
              </w:rPr>
              <w:fldChar w:fldCharType="separate"/>
            </w:r>
            <w:r w:rsidR="008B7A17">
              <w:rPr>
                <w:rFonts w:cs="Arial"/>
                <w:szCs w:val="22"/>
              </w:rPr>
              <w:t>20</w:t>
            </w:r>
            <w:r w:rsidRPr="00332CBD">
              <w:rPr>
                <w:rFonts w:cs="Arial"/>
                <w:szCs w:val="22"/>
                <w:highlight w:val="green"/>
              </w:rPr>
              <w:fldChar w:fldCharType="end"/>
            </w:r>
            <w:r w:rsidRPr="00332CBD">
              <w:rPr>
                <w:rFonts w:cs="Arial"/>
                <w:szCs w:val="22"/>
              </w:rPr>
              <w:t xml:space="preserve"> of </w:t>
            </w:r>
            <w:r w:rsidRPr="00332CBD">
              <w:rPr>
                <w:rFonts w:cs="Arial"/>
                <w:szCs w:val="22"/>
              </w:rPr>
              <w:lastRenderedPageBreak/>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8B7A17">
              <w:rPr>
                <w:rFonts w:cs="Arial"/>
                <w:szCs w:val="22"/>
              </w:rPr>
              <w:t>Schedule 2</w:t>
            </w:r>
            <w:r w:rsidRPr="00332CBD">
              <w:rPr>
                <w:rFonts w:cs="Arial"/>
                <w:szCs w:val="22"/>
              </w:rPr>
              <w:fldChar w:fldCharType="end"/>
            </w:r>
            <w:r w:rsidRPr="00332CBD">
              <w:rPr>
                <w:rFonts w:cs="Arial"/>
                <w:szCs w:val="22"/>
              </w:rPr>
              <w:t xml:space="preserve"> for inclusion in the Authority's services catalogue from time to time;</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lastRenderedPageBreak/>
              <w:t>“Specification and Tender Response Document”</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means the document set out in </w:t>
            </w:r>
            <w:r w:rsidRPr="00332CBD">
              <w:rPr>
                <w:rFonts w:cs="Arial"/>
                <w:szCs w:val="22"/>
              </w:rPr>
              <w:fldChar w:fldCharType="begin"/>
            </w:r>
            <w:r w:rsidRPr="00332CBD">
              <w:rPr>
                <w:rFonts w:cs="Arial"/>
                <w:szCs w:val="22"/>
              </w:rPr>
              <w:instrText xml:space="preserve"> REF _Ref377731146 \r \h  \* MERGEFORMAT </w:instrText>
            </w:r>
            <w:r w:rsidRPr="00332CBD">
              <w:rPr>
                <w:rFonts w:cs="Arial"/>
                <w:szCs w:val="22"/>
              </w:rPr>
            </w:r>
            <w:r w:rsidRPr="00332CBD">
              <w:rPr>
                <w:rFonts w:cs="Arial"/>
                <w:szCs w:val="22"/>
              </w:rPr>
              <w:fldChar w:fldCharType="separate"/>
            </w:r>
            <w:r w:rsidR="008B7A17">
              <w:rPr>
                <w:rFonts w:cs="Arial"/>
                <w:szCs w:val="22"/>
              </w:rPr>
              <w:t>Schedule 5</w:t>
            </w:r>
            <w:r w:rsidRPr="00332CBD">
              <w:rPr>
                <w:rFonts w:cs="Arial"/>
                <w:szCs w:val="22"/>
              </w:rPr>
              <w:fldChar w:fldCharType="end"/>
            </w:r>
            <w:r w:rsidRPr="00332CBD">
              <w:rPr>
                <w:rFonts w:cs="Arial"/>
                <w:szCs w:val="22"/>
              </w:rPr>
              <w:t xml:space="preserve"> as amended and/or updated in accordance with this Framework Agreement; </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“Staff”</w:t>
            </w:r>
          </w:p>
        </w:tc>
        <w:tc>
          <w:tcPr>
            <w:tcW w:w="6498" w:type="dxa"/>
          </w:tcPr>
          <w:p w:rsidR="003F204C" w:rsidRPr="00332CBD" w:rsidRDefault="003F204C" w:rsidP="007B50E7">
            <w:pPr>
              <w:spacing w:before="120" w:after="120"/>
              <w:jc w:val="both"/>
              <w:rPr>
                <w:rFonts w:cs="Arial"/>
                <w:szCs w:val="22"/>
              </w:rPr>
            </w:pPr>
            <w:r w:rsidRPr="00332CBD">
              <w:rPr>
                <w:rFonts w:cs="Arial"/>
                <w:szCs w:val="22"/>
              </w:rPr>
              <w:t xml:space="preserve">means all persons employed or engaged by the Supplier to perform its obligations under this Framework Agreement including any Sub-contractors and person employed or engaged by such Sub-contractors; </w:t>
            </w:r>
          </w:p>
        </w:tc>
      </w:tr>
      <w:tr w:rsidR="003F204C" w:rsidRPr="00332CBD" w:rsidTr="00350CA2">
        <w:tc>
          <w:tcPr>
            <w:tcW w:w="2673" w:type="dxa"/>
            <w:tcBorders>
              <w:top w:val="single" w:sz="4" w:space="0" w:color="auto"/>
              <w:left w:val="single" w:sz="4" w:space="0" w:color="auto"/>
              <w:bottom w:val="single" w:sz="4" w:space="0" w:color="auto"/>
              <w:right w:val="single" w:sz="4" w:space="0" w:color="auto"/>
            </w:tcBorders>
          </w:tcPr>
          <w:p w:rsidR="003F204C" w:rsidRPr="00332CBD" w:rsidRDefault="003F204C" w:rsidP="00350CA2">
            <w:pPr>
              <w:spacing w:before="120" w:after="120"/>
              <w:rPr>
                <w:rFonts w:cs="Arial"/>
                <w:b/>
                <w:szCs w:val="22"/>
              </w:rPr>
            </w:pPr>
            <w:r w:rsidRPr="00332CBD">
              <w:rPr>
                <w:rFonts w:cs="Arial"/>
                <w:b/>
                <w:szCs w:val="22"/>
              </w:rPr>
              <w:t>“Sub-contract”</w:t>
            </w:r>
          </w:p>
        </w:tc>
        <w:tc>
          <w:tcPr>
            <w:tcW w:w="6498" w:type="dxa"/>
            <w:tcBorders>
              <w:top w:val="single" w:sz="4" w:space="0" w:color="auto"/>
              <w:left w:val="single" w:sz="4" w:space="0" w:color="auto"/>
              <w:bottom w:val="single" w:sz="4" w:space="0" w:color="auto"/>
              <w:right w:val="single" w:sz="4" w:space="0" w:color="auto"/>
            </w:tcBorders>
          </w:tcPr>
          <w:p w:rsidR="003F204C" w:rsidRPr="00332CBD" w:rsidRDefault="003F204C" w:rsidP="00350CA2">
            <w:pPr>
              <w:spacing w:before="120" w:after="120"/>
              <w:jc w:val="both"/>
              <w:rPr>
                <w:rFonts w:cs="Arial"/>
                <w:szCs w:val="22"/>
              </w:rPr>
            </w:pPr>
            <w:r w:rsidRPr="00332CBD">
              <w:rPr>
                <w:rFonts w:cs="Arial"/>
                <w:szCs w:val="22"/>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3F204C" w:rsidRPr="00332CBD" w:rsidTr="00350CA2">
        <w:tc>
          <w:tcPr>
            <w:tcW w:w="2673" w:type="dxa"/>
            <w:tcBorders>
              <w:top w:val="single" w:sz="4" w:space="0" w:color="auto"/>
              <w:left w:val="single" w:sz="4" w:space="0" w:color="auto"/>
              <w:bottom w:val="single" w:sz="4" w:space="0" w:color="auto"/>
              <w:right w:val="single" w:sz="4" w:space="0" w:color="auto"/>
            </w:tcBorders>
          </w:tcPr>
          <w:p w:rsidR="003F204C" w:rsidRPr="00332CBD" w:rsidRDefault="003F204C" w:rsidP="00350CA2">
            <w:pPr>
              <w:spacing w:before="120" w:after="120"/>
              <w:rPr>
                <w:rFonts w:cs="Arial"/>
                <w:b/>
                <w:szCs w:val="22"/>
              </w:rPr>
            </w:pPr>
            <w:r w:rsidRPr="00332CBD">
              <w:rPr>
                <w:rFonts w:cs="Arial"/>
                <w:b/>
                <w:szCs w:val="22"/>
              </w:rPr>
              <w:t>“Sub-contractor”</w:t>
            </w:r>
          </w:p>
        </w:tc>
        <w:tc>
          <w:tcPr>
            <w:tcW w:w="6498" w:type="dxa"/>
            <w:tcBorders>
              <w:top w:val="single" w:sz="4" w:space="0" w:color="auto"/>
              <w:left w:val="single" w:sz="4" w:space="0" w:color="auto"/>
              <w:bottom w:val="single" w:sz="4" w:space="0" w:color="auto"/>
              <w:right w:val="single" w:sz="4" w:space="0" w:color="auto"/>
            </w:tcBorders>
          </w:tcPr>
          <w:p w:rsidR="003F204C" w:rsidRPr="00332CBD" w:rsidRDefault="003F204C" w:rsidP="00350CA2">
            <w:pPr>
              <w:spacing w:before="120" w:after="120"/>
              <w:jc w:val="both"/>
              <w:rPr>
                <w:rFonts w:cs="Arial"/>
                <w:szCs w:val="22"/>
              </w:rPr>
            </w:pPr>
            <w:r w:rsidRPr="00332CBD">
              <w:rPr>
                <w:rFonts w:cs="Arial"/>
                <w:szCs w:val="22"/>
              </w:rPr>
              <w:t xml:space="preserve">means a party to a Sub-contract other than the Supplier; </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“Supplier”</w:t>
            </w:r>
          </w:p>
        </w:tc>
        <w:tc>
          <w:tcPr>
            <w:tcW w:w="6498" w:type="dxa"/>
          </w:tcPr>
          <w:p w:rsidR="003F204C" w:rsidRPr="00332CBD" w:rsidRDefault="003F204C" w:rsidP="007D28AA">
            <w:pPr>
              <w:spacing w:before="120" w:after="120"/>
              <w:jc w:val="both"/>
              <w:rPr>
                <w:rFonts w:cs="Arial"/>
                <w:szCs w:val="22"/>
              </w:rPr>
            </w:pPr>
            <w:r w:rsidRPr="00332CBD">
              <w:rPr>
                <w:rFonts w:cs="Arial"/>
                <w:szCs w:val="22"/>
              </w:rPr>
              <w:t>means the supplier named on the form of Framework Agreement on the first page;</w:t>
            </w:r>
          </w:p>
        </w:tc>
      </w:tr>
      <w:tr w:rsidR="003F204C" w:rsidRPr="00332CBD" w:rsidTr="00AF29CC">
        <w:tc>
          <w:tcPr>
            <w:tcW w:w="2673" w:type="dxa"/>
          </w:tcPr>
          <w:p w:rsidR="003F204C" w:rsidRPr="00CF0847" w:rsidRDefault="003F204C" w:rsidP="00B12AD6">
            <w:pPr>
              <w:pStyle w:val="00-DefinitionHeading"/>
              <w:spacing w:before="120" w:after="120"/>
              <w:ind w:left="0"/>
              <w:jc w:val="left"/>
              <w:rPr>
                <w:rFonts w:cs="Arial"/>
                <w:szCs w:val="22"/>
              </w:rPr>
            </w:pPr>
            <w:r>
              <w:rPr>
                <w:rFonts w:cs="Arial"/>
                <w:szCs w:val="22"/>
              </w:rPr>
              <w:t>“Supplier Code of Conduct”</w:t>
            </w:r>
          </w:p>
        </w:tc>
        <w:tc>
          <w:tcPr>
            <w:tcW w:w="6498" w:type="dxa"/>
          </w:tcPr>
          <w:p w:rsidR="003F204C" w:rsidRDefault="003F204C" w:rsidP="00B12AD6">
            <w:pPr>
              <w:pStyle w:val="MRheading20"/>
              <w:numPr>
                <w:ilvl w:val="1"/>
                <w:numId w:val="2"/>
              </w:numPr>
              <w:tabs>
                <w:tab w:val="clear" w:pos="720"/>
                <w:tab w:val="num" w:pos="0"/>
              </w:tabs>
              <w:spacing w:before="120" w:after="120" w:line="240" w:lineRule="auto"/>
              <w:ind w:left="0"/>
              <w:rPr>
                <w:rFonts w:cs="Arial"/>
                <w:szCs w:val="22"/>
              </w:rPr>
            </w:pPr>
            <w:r>
              <w:rPr>
                <w:rFonts w:cs="Arial"/>
                <w:szCs w:val="22"/>
              </w:rPr>
              <w:t xml:space="preserve">means the code of that name published by the Government Commercial Function originally dated September 2017, as may be </w:t>
            </w:r>
            <w:r w:rsidRPr="00FC724E">
              <w:rPr>
                <w:szCs w:val="22"/>
              </w:rPr>
              <w:t>ame</w:t>
            </w:r>
            <w:r>
              <w:rPr>
                <w:szCs w:val="22"/>
              </w:rPr>
              <w:t>nded, restated, updated, re-issued or re-named from time to time;</w:t>
            </w:r>
            <w:r>
              <w:rPr>
                <w:rFonts w:cs="Arial"/>
                <w:szCs w:val="22"/>
              </w:rPr>
              <w:t xml:space="preserve">   </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“Term”</w:t>
            </w:r>
          </w:p>
        </w:tc>
        <w:tc>
          <w:tcPr>
            <w:tcW w:w="6498" w:type="dxa"/>
          </w:tcPr>
          <w:p w:rsidR="003F204C" w:rsidRPr="00332CBD" w:rsidRDefault="003F204C" w:rsidP="00470940">
            <w:pPr>
              <w:spacing w:before="120" w:after="120"/>
              <w:jc w:val="both"/>
              <w:rPr>
                <w:rFonts w:cs="Arial"/>
                <w:szCs w:val="22"/>
              </w:rPr>
            </w:pPr>
            <w:r w:rsidRPr="00332CBD">
              <w:rPr>
                <w:rFonts w:cs="Arial"/>
                <w:szCs w:val="22"/>
              </w:rPr>
              <w:t xml:space="preserve">means the </w:t>
            </w:r>
            <w:r>
              <w:rPr>
                <w:rFonts w:cs="Arial"/>
                <w:szCs w:val="22"/>
              </w:rPr>
              <w:t>Initial T</w:t>
            </w:r>
            <w:r w:rsidRPr="00332CBD">
              <w:rPr>
                <w:rFonts w:cs="Arial"/>
                <w:szCs w:val="22"/>
              </w:rPr>
              <w:t>erm</w:t>
            </w:r>
            <w:r>
              <w:rPr>
                <w:rFonts w:cs="Arial"/>
                <w:szCs w:val="22"/>
              </w:rPr>
              <w:t xml:space="preserve"> plus any extension periods</w:t>
            </w:r>
            <w:r w:rsidRPr="00332CBD">
              <w:rPr>
                <w:rFonts w:cs="Arial"/>
                <w:szCs w:val="22"/>
              </w:rPr>
              <w:t xml:space="preserve">; </w:t>
            </w:r>
          </w:p>
        </w:tc>
      </w:tr>
      <w:tr w:rsidR="003F204C" w:rsidRPr="00332CBD" w:rsidTr="00AF29CC">
        <w:tc>
          <w:tcPr>
            <w:tcW w:w="2673" w:type="dxa"/>
          </w:tcPr>
          <w:p w:rsidR="003F204C" w:rsidRDefault="003F204C" w:rsidP="00B12AD6">
            <w:pPr>
              <w:pStyle w:val="00-DefinitionHeading"/>
              <w:spacing w:before="120" w:after="120"/>
              <w:ind w:left="0"/>
              <w:jc w:val="left"/>
              <w:rPr>
                <w:rFonts w:cs="Arial"/>
                <w:szCs w:val="22"/>
              </w:rPr>
            </w:pPr>
            <w:r>
              <w:rPr>
                <w:rFonts w:cs="Arial"/>
                <w:szCs w:val="22"/>
              </w:rPr>
              <w:t>“Termination Notice”</w:t>
            </w:r>
          </w:p>
        </w:tc>
        <w:tc>
          <w:tcPr>
            <w:tcW w:w="6498" w:type="dxa"/>
          </w:tcPr>
          <w:p w:rsidR="003F204C" w:rsidRDefault="003F204C" w:rsidP="002C75D7">
            <w:pPr>
              <w:spacing w:before="120" w:after="120"/>
              <w:jc w:val="both"/>
              <w:rPr>
                <w:rFonts w:cs="Arial"/>
                <w:szCs w:val="22"/>
              </w:rPr>
            </w:pPr>
            <w:r>
              <w:rPr>
                <w:rFonts w:cs="Arial"/>
                <w:szCs w:val="22"/>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“Third Party Body”</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has the meaning given under Clause </w:t>
            </w:r>
            <w:r w:rsidRPr="00332CBD">
              <w:rPr>
                <w:rFonts w:cs="Arial"/>
                <w:szCs w:val="22"/>
              </w:rPr>
              <w:fldChar w:fldCharType="begin"/>
            </w:r>
            <w:r w:rsidRPr="00332CBD">
              <w:rPr>
                <w:rFonts w:cs="Arial"/>
                <w:szCs w:val="22"/>
              </w:rPr>
              <w:instrText xml:space="preserve"> REF _Ref263771960 \r \h  \* MERGEFORMAT </w:instrText>
            </w:r>
            <w:r w:rsidRPr="00332CBD">
              <w:rPr>
                <w:rFonts w:cs="Arial"/>
                <w:szCs w:val="22"/>
              </w:rPr>
            </w:r>
            <w:r w:rsidRPr="00332CBD">
              <w:rPr>
                <w:rFonts w:cs="Arial"/>
                <w:szCs w:val="22"/>
              </w:rPr>
              <w:fldChar w:fldCharType="separate"/>
            </w:r>
            <w:r w:rsidR="008B7A17">
              <w:rPr>
                <w:rFonts w:cs="Arial"/>
                <w:szCs w:val="22"/>
              </w:rPr>
              <w:t>8.5</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8B7A17">
              <w:rPr>
                <w:rFonts w:cs="Arial"/>
                <w:szCs w:val="22"/>
              </w:rPr>
              <w:t>Schedule 2</w:t>
            </w:r>
            <w:r w:rsidRPr="00332CBD">
              <w:rPr>
                <w:rFonts w:cs="Arial"/>
                <w:szCs w:val="22"/>
              </w:rPr>
              <w:fldChar w:fldCharType="end"/>
            </w:r>
            <w:r w:rsidRPr="00332CBD">
              <w:rPr>
                <w:rFonts w:cs="Arial"/>
                <w:szCs w:val="22"/>
              </w:rPr>
              <w:t>; and</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“VAT”</w:t>
            </w:r>
          </w:p>
        </w:tc>
        <w:tc>
          <w:tcPr>
            <w:tcW w:w="6498" w:type="dxa"/>
          </w:tcPr>
          <w:p w:rsidR="003F204C" w:rsidRPr="00332CBD" w:rsidRDefault="003F204C" w:rsidP="007D28AA">
            <w:pPr>
              <w:spacing w:before="120" w:after="120"/>
              <w:jc w:val="both"/>
              <w:rPr>
                <w:rFonts w:cs="Arial"/>
                <w:szCs w:val="22"/>
              </w:rPr>
            </w:pPr>
            <w:r w:rsidRPr="00332CBD">
              <w:rPr>
                <w:rFonts w:cs="Arial"/>
                <w:szCs w:val="22"/>
              </w:rPr>
              <w:t>means value added tax chargeable under the Value Added Tax Act 1994 or any similar, replacement or extra tax.</w:t>
            </w:r>
          </w:p>
        </w:tc>
      </w:tr>
    </w:tbl>
    <w:p w:rsidR="00087C11" w:rsidRPr="002C75D7" w:rsidRDefault="002C75D7" w:rsidP="001D4DE8">
      <w:pPr>
        <w:pStyle w:val="MRNumberedHeading2"/>
        <w:numPr>
          <w:ilvl w:val="1"/>
          <w:numId w:val="39"/>
        </w:numPr>
        <w:jc w:val="both"/>
        <w:rPr>
          <w:szCs w:val="22"/>
        </w:rPr>
      </w:pPr>
      <w:bookmarkStart w:id="468" w:name="_Ref441065958"/>
      <w:r w:rsidRPr="002C75D7">
        <w:rPr>
          <w:szCs w:val="22"/>
        </w:rPr>
        <w:t>References to any Law shall be deemed to include a reference to that Law as amended, extended, consolidated, re-enacted, restated, implemented or transposed from time to time</w:t>
      </w:r>
      <w:r w:rsidR="00087C11" w:rsidRPr="002C75D7">
        <w:rPr>
          <w:szCs w:val="22"/>
        </w:rPr>
        <w:t>.</w:t>
      </w:r>
      <w:bookmarkEnd w:id="468"/>
    </w:p>
    <w:p w:rsidR="00087C11" w:rsidRPr="00332CBD" w:rsidRDefault="00087C11" w:rsidP="00911731">
      <w:pPr>
        <w:pStyle w:val="MRheading20"/>
        <w:numPr>
          <w:ilvl w:val="1"/>
          <w:numId w:val="2"/>
        </w:numPr>
        <w:spacing w:line="240" w:lineRule="auto"/>
        <w:rPr>
          <w:szCs w:val="22"/>
        </w:rPr>
      </w:pPr>
      <w:bookmarkStart w:id="469" w:name="_Ref441065959"/>
      <w:r w:rsidRPr="00332CBD">
        <w:rPr>
          <w:szCs w:val="22"/>
        </w:rPr>
        <w:t>References to any legal entity shall include any body that takes over responsibility for the functions of such entity.</w:t>
      </w:r>
      <w:bookmarkEnd w:id="469"/>
    </w:p>
    <w:p w:rsidR="00087C11" w:rsidRPr="00332CBD" w:rsidRDefault="00087C11" w:rsidP="00911731">
      <w:pPr>
        <w:pStyle w:val="MRheading20"/>
        <w:numPr>
          <w:ilvl w:val="1"/>
          <w:numId w:val="2"/>
        </w:numPr>
        <w:spacing w:line="240" w:lineRule="auto"/>
        <w:rPr>
          <w:szCs w:val="22"/>
        </w:rPr>
      </w:pPr>
      <w:bookmarkStart w:id="470" w:name="_Ref441065960"/>
      <w:r w:rsidRPr="00332CBD">
        <w:rPr>
          <w:szCs w:val="22"/>
        </w:rPr>
        <w:t xml:space="preserve">References in this Framework Agreement to a “Schedule”, “Appendix”, “Paragraph” or to a “Clause” are to </w:t>
      </w:r>
      <w:bookmarkStart w:id="471" w:name="DocXTextRef45"/>
      <w:r w:rsidRPr="00332CBD">
        <w:rPr>
          <w:szCs w:val="22"/>
        </w:rPr>
        <w:t>schedules</w:t>
      </w:r>
      <w:bookmarkEnd w:id="471"/>
      <w:r w:rsidRPr="00332CBD">
        <w:rPr>
          <w:szCs w:val="22"/>
        </w:rPr>
        <w:t xml:space="preserve">, appendices, paragraphs and clauses of this </w:t>
      </w:r>
      <w:r w:rsidRPr="00332CBD">
        <w:t>Framework Agreement</w:t>
      </w:r>
      <w:r w:rsidRPr="00332CBD">
        <w:rPr>
          <w:szCs w:val="22"/>
        </w:rPr>
        <w:t>.</w:t>
      </w:r>
      <w:bookmarkEnd w:id="470"/>
    </w:p>
    <w:p w:rsidR="00087C11" w:rsidRPr="00332CBD" w:rsidRDefault="00087C11" w:rsidP="00911731">
      <w:pPr>
        <w:pStyle w:val="MRheading20"/>
        <w:numPr>
          <w:ilvl w:val="1"/>
          <w:numId w:val="2"/>
        </w:numPr>
        <w:spacing w:line="240" w:lineRule="auto"/>
        <w:rPr>
          <w:szCs w:val="22"/>
        </w:rPr>
      </w:pPr>
      <w:bookmarkStart w:id="472" w:name="_Ref441065961"/>
      <w:r w:rsidRPr="00332CBD">
        <w:rPr>
          <w:rFonts w:cs="Arial"/>
          <w:szCs w:val="22"/>
        </w:rPr>
        <w:lastRenderedPageBreak/>
        <w:t>References in this Framework Agreement to a day or to the calculation of time frames are references to a calendar day unless expressly specified as a Business Day.</w:t>
      </w:r>
      <w:bookmarkEnd w:id="472"/>
    </w:p>
    <w:p w:rsidR="00087C11" w:rsidRPr="00332CBD" w:rsidRDefault="00087C11" w:rsidP="00911731">
      <w:pPr>
        <w:pStyle w:val="MRheading20"/>
        <w:numPr>
          <w:ilvl w:val="1"/>
          <w:numId w:val="2"/>
        </w:numPr>
        <w:spacing w:line="240" w:lineRule="auto"/>
        <w:rPr>
          <w:szCs w:val="22"/>
        </w:rPr>
      </w:pPr>
      <w:bookmarkStart w:id="473" w:name="_Ref441065962"/>
      <w:r w:rsidRPr="00332CBD">
        <w:rPr>
          <w:szCs w:val="22"/>
        </w:rPr>
        <w:t xml:space="preserve">Unless set out in the Commercial Schedule as a chargeable item and subject to Clause </w:t>
      </w:r>
      <w:r w:rsidRPr="00332CBD">
        <w:rPr>
          <w:szCs w:val="22"/>
        </w:rPr>
        <w:fldChar w:fldCharType="begin"/>
      </w:r>
      <w:r w:rsidRPr="00332CBD">
        <w:rPr>
          <w:szCs w:val="22"/>
        </w:rPr>
        <w:instrText xml:space="preserve"> REF _Ref341950805 \r \h  \* MERGEFORMAT </w:instrText>
      </w:r>
      <w:r w:rsidRPr="00332CBD">
        <w:rPr>
          <w:szCs w:val="22"/>
        </w:rPr>
      </w:r>
      <w:r w:rsidRPr="00332CBD">
        <w:rPr>
          <w:szCs w:val="22"/>
        </w:rPr>
        <w:fldChar w:fldCharType="separate"/>
      </w:r>
      <w:r w:rsidR="008B7A17">
        <w:rPr>
          <w:szCs w:val="22"/>
        </w:rPr>
        <w:t>30.6</w:t>
      </w:r>
      <w:r w:rsidRPr="00332CBD">
        <w:rPr>
          <w:szCs w:val="22"/>
        </w:rPr>
        <w:fldChar w:fldCharType="end"/>
      </w:r>
      <w:r w:rsidRPr="00332CBD">
        <w:rPr>
          <w:szCs w:val="22"/>
        </w:rPr>
        <w:t xml:space="preserve"> of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 xml:space="preserve">, the Supplier shall bear the cost of complying with its obligations under this </w:t>
      </w:r>
      <w:r w:rsidRPr="00332CBD">
        <w:t>Framework Agreement</w:t>
      </w:r>
      <w:r w:rsidRPr="00332CBD">
        <w:rPr>
          <w:szCs w:val="22"/>
        </w:rPr>
        <w:t>.</w:t>
      </w:r>
      <w:bookmarkEnd w:id="473"/>
      <w:r w:rsidRPr="00332CBD">
        <w:rPr>
          <w:szCs w:val="22"/>
        </w:rPr>
        <w:t xml:space="preserve"> </w:t>
      </w:r>
    </w:p>
    <w:p w:rsidR="00087C11" w:rsidRPr="00332CBD" w:rsidRDefault="00087C11" w:rsidP="00911731">
      <w:pPr>
        <w:pStyle w:val="MRheading20"/>
        <w:numPr>
          <w:ilvl w:val="1"/>
          <w:numId w:val="2"/>
        </w:numPr>
        <w:spacing w:line="240" w:lineRule="auto"/>
        <w:rPr>
          <w:szCs w:val="22"/>
        </w:rPr>
      </w:pPr>
      <w:bookmarkStart w:id="474" w:name="_Ref441065963"/>
      <w:r w:rsidRPr="00332CBD">
        <w:rPr>
          <w:szCs w:val="22"/>
        </w:rPr>
        <w:t xml:space="preserve">The headings are for convenience only and shall not affect the interpretation of this </w:t>
      </w:r>
      <w:r w:rsidRPr="00332CBD">
        <w:t>Framework Agreement</w:t>
      </w:r>
      <w:r w:rsidRPr="00332CBD">
        <w:rPr>
          <w:szCs w:val="22"/>
        </w:rPr>
        <w:t>.</w:t>
      </w:r>
      <w:bookmarkEnd w:id="474"/>
      <w:r w:rsidRPr="00332CBD">
        <w:rPr>
          <w:szCs w:val="22"/>
        </w:rPr>
        <w:t xml:space="preserve"> </w:t>
      </w:r>
    </w:p>
    <w:p w:rsidR="00087C11" w:rsidRPr="00332CBD" w:rsidRDefault="00087C11" w:rsidP="00911731">
      <w:pPr>
        <w:pStyle w:val="MRheading20"/>
        <w:numPr>
          <w:ilvl w:val="1"/>
          <w:numId w:val="2"/>
        </w:numPr>
        <w:spacing w:line="240" w:lineRule="auto"/>
        <w:rPr>
          <w:szCs w:val="22"/>
        </w:rPr>
      </w:pPr>
      <w:bookmarkStart w:id="475" w:name="_Ref441065964"/>
      <w:r w:rsidRPr="00332CBD">
        <w:rPr>
          <w:szCs w:val="22"/>
        </w:rPr>
        <w:t>Words denoting the singular shall include the plural and vice versa.</w:t>
      </w:r>
      <w:bookmarkEnd w:id="475"/>
    </w:p>
    <w:p w:rsidR="00087C11" w:rsidRPr="00332CBD" w:rsidRDefault="00087C11" w:rsidP="00911731">
      <w:pPr>
        <w:pStyle w:val="MRheading20"/>
        <w:numPr>
          <w:ilvl w:val="1"/>
          <w:numId w:val="2"/>
        </w:numPr>
        <w:spacing w:line="240" w:lineRule="auto"/>
        <w:rPr>
          <w:szCs w:val="22"/>
        </w:rPr>
      </w:pPr>
      <w:bookmarkStart w:id="476" w:name="_Ref441065965"/>
      <w:bookmarkStart w:id="477" w:name="_Ref318701630"/>
      <w:r w:rsidRPr="00332CBD">
        <w:rPr>
          <w:szCs w:val="22"/>
        </w:rPr>
        <w:t>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476"/>
      <w:r w:rsidRPr="00332CBD">
        <w:rPr>
          <w:szCs w:val="22"/>
        </w:rPr>
        <w:t xml:space="preserve"> </w:t>
      </w:r>
    </w:p>
    <w:p w:rsidR="00087C11" w:rsidRPr="00332CBD" w:rsidRDefault="00087C11" w:rsidP="000550CC">
      <w:pPr>
        <w:pStyle w:val="MRheading20"/>
        <w:numPr>
          <w:ilvl w:val="1"/>
          <w:numId w:val="2"/>
        </w:numPr>
        <w:spacing w:line="240" w:lineRule="auto"/>
        <w:rPr>
          <w:szCs w:val="22"/>
        </w:rPr>
      </w:pPr>
      <w:bookmarkStart w:id="478" w:name="_Ref322935357"/>
      <w:r w:rsidRPr="00332CBD">
        <w:rPr>
          <w:szCs w:val="22"/>
        </w:rPr>
        <w:t xml:space="preserve">Where there is a conflict between the Supplier’s responses to the Authority’s requirements (the Supplier’s responses being set out in </w:t>
      </w:r>
      <w:r w:rsidRPr="00332CBD">
        <w:rPr>
          <w:szCs w:val="22"/>
        </w:rPr>
        <w:fldChar w:fldCharType="begin"/>
      </w:r>
      <w:r w:rsidRPr="00332CBD">
        <w:rPr>
          <w:szCs w:val="22"/>
        </w:rPr>
        <w:instrText xml:space="preserve"> REF _Ref377731146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5</w:t>
      </w:r>
      <w:r w:rsidRPr="00332CBD">
        <w:rPr>
          <w:szCs w:val="22"/>
        </w:rPr>
        <w:fldChar w:fldCharType="end"/>
      </w:r>
      <w:r w:rsidRPr="00332CBD">
        <w:rPr>
          <w:szCs w:val="22"/>
        </w:rPr>
        <w:t xml:space="preserve">) and any other part of this </w:t>
      </w:r>
      <w:r w:rsidRPr="00332CBD">
        <w:t>Framework Agreement</w:t>
      </w:r>
      <w:r w:rsidRPr="00332CBD">
        <w:rPr>
          <w:szCs w:val="22"/>
        </w:rPr>
        <w:t>, such other part of this Framework Agreement shall prevail.</w:t>
      </w:r>
      <w:bookmarkEnd w:id="477"/>
      <w:bookmarkEnd w:id="478"/>
    </w:p>
    <w:p w:rsidR="00087C11" w:rsidRPr="00332CBD" w:rsidRDefault="00087C11" w:rsidP="003B1F9F">
      <w:pPr>
        <w:pStyle w:val="MRheading20"/>
        <w:numPr>
          <w:ilvl w:val="1"/>
          <w:numId w:val="2"/>
        </w:numPr>
        <w:spacing w:line="240" w:lineRule="auto"/>
        <w:rPr>
          <w:szCs w:val="22"/>
        </w:rPr>
      </w:pPr>
      <w:bookmarkStart w:id="479" w:name="_Ref441065966"/>
      <w:r w:rsidRPr="00332CBD">
        <w:rPr>
          <w:szCs w:val="22"/>
        </w:rPr>
        <w:t>Where a document is required under this Framework Agreement, the Parties may agree in writing that this shall be in electronic format only.</w:t>
      </w:r>
      <w:bookmarkEnd w:id="479"/>
      <w:r w:rsidRPr="00332CBD">
        <w:rPr>
          <w:szCs w:val="22"/>
        </w:rPr>
        <w:t xml:space="preserve"> </w:t>
      </w:r>
    </w:p>
    <w:p w:rsidR="00087C11" w:rsidRPr="002C75D7" w:rsidRDefault="00087C11" w:rsidP="00F63A48">
      <w:pPr>
        <w:pStyle w:val="MRheading20"/>
        <w:numPr>
          <w:ilvl w:val="1"/>
          <w:numId w:val="2"/>
        </w:numPr>
        <w:spacing w:line="240" w:lineRule="auto"/>
        <w:rPr>
          <w:szCs w:val="22"/>
        </w:rPr>
      </w:pPr>
      <w:bookmarkStart w:id="480" w:name="_Ref441065967"/>
      <w:r w:rsidRPr="00332CBD">
        <w:t>Any guidance notes in grey text do not form part of this Framework Agreement.</w:t>
      </w:r>
      <w:bookmarkEnd w:id="480"/>
      <w:r w:rsidRPr="00332CBD">
        <w:t xml:space="preserve"> </w:t>
      </w:r>
    </w:p>
    <w:p w:rsidR="002C75D7" w:rsidRDefault="002C75D7" w:rsidP="002C75D7">
      <w:pPr>
        <w:pStyle w:val="MRheading20"/>
        <w:numPr>
          <w:ilvl w:val="1"/>
          <w:numId w:val="2"/>
        </w:numPr>
        <w:spacing w:line="240" w:lineRule="auto"/>
        <w:rPr>
          <w:szCs w:val="22"/>
        </w:rPr>
      </w:pPr>
      <w:r>
        <w:rPr>
          <w:szCs w:val="22"/>
        </w:rPr>
        <w:t>Any Breach Notice issued by a Party in connection with this Framework Agreement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 </w:t>
      </w:r>
    </w:p>
    <w:p w:rsidR="00865044" w:rsidRDefault="002C75D7" w:rsidP="002C75D7">
      <w:pPr>
        <w:pStyle w:val="MRheading20"/>
        <w:numPr>
          <w:ilvl w:val="1"/>
          <w:numId w:val="2"/>
        </w:numPr>
        <w:spacing w:line="240" w:lineRule="auto"/>
        <w:rPr>
          <w:szCs w:val="22"/>
        </w:rPr>
      </w:pPr>
      <w:r>
        <w:rPr>
          <w:szCs w:val="22"/>
        </w:rPr>
        <w:t>Any terms defined as part of a Schedule or other document forming part of this Framework Agreement shall have the meaning as defined in such Schedule or document.</w:t>
      </w:r>
    </w:p>
    <w:p w:rsidR="00865044" w:rsidRDefault="00865044">
      <w:pPr>
        <w:spacing w:before="0"/>
        <w:rPr>
          <w:szCs w:val="22"/>
        </w:rPr>
      </w:pPr>
      <w:r>
        <w:rPr>
          <w:szCs w:val="22"/>
        </w:rPr>
        <w:br w:type="page"/>
      </w:r>
    </w:p>
    <w:p w:rsidR="00087C11" w:rsidRPr="00332CBD" w:rsidRDefault="00087C11" w:rsidP="00C532BC">
      <w:pPr>
        <w:sectPr w:rsidR="00087C11" w:rsidRPr="00332CBD" w:rsidSect="0063012E">
          <w:pgSz w:w="11909" w:h="16834" w:code="9"/>
          <w:pgMar w:top="1440" w:right="1440" w:bottom="1440" w:left="1440" w:header="720" w:footer="720" w:gutter="0"/>
          <w:paperSrc w:first="262" w:other="262"/>
          <w:cols w:space="708"/>
          <w:docGrid w:linePitch="233"/>
        </w:sectPr>
      </w:pPr>
    </w:p>
    <w:p w:rsidR="00087C11" w:rsidRPr="00332CBD" w:rsidRDefault="00087C11" w:rsidP="00865044">
      <w:pPr>
        <w:pStyle w:val="MRSchedule1"/>
        <w:ind w:left="0"/>
        <w:jc w:val="left"/>
      </w:pPr>
      <w:bookmarkStart w:id="481" w:name="_Ref377731146"/>
    </w:p>
    <w:bookmarkEnd w:id="481"/>
    <w:p w:rsidR="00087C11" w:rsidRPr="00332CBD" w:rsidRDefault="00087C11" w:rsidP="00865044">
      <w:pPr>
        <w:pStyle w:val="MRheading20"/>
        <w:tabs>
          <w:tab w:val="clear" w:pos="720"/>
        </w:tabs>
        <w:spacing w:line="240" w:lineRule="auto"/>
        <w:ind w:left="0" w:firstLine="0"/>
        <w:jc w:val="left"/>
        <w:rPr>
          <w:rFonts w:cs="Arial"/>
          <w:b/>
          <w:szCs w:val="22"/>
          <w:lang w:val="en-US"/>
        </w:rPr>
      </w:pPr>
      <w:r w:rsidRPr="00332CBD">
        <w:rPr>
          <w:rFonts w:cs="Arial"/>
          <w:b/>
          <w:szCs w:val="22"/>
          <w:lang w:val="en-US"/>
        </w:rPr>
        <w:t>Specification and Tender Response Document</w:t>
      </w:r>
    </w:p>
    <w:p w:rsidR="00CF58EF" w:rsidRDefault="00CF58EF" w:rsidP="00865044">
      <w:pPr>
        <w:pStyle w:val="MRheading20"/>
        <w:tabs>
          <w:tab w:val="clear" w:pos="720"/>
        </w:tabs>
        <w:spacing w:line="240" w:lineRule="auto"/>
        <w:ind w:left="0" w:firstLine="0"/>
        <w:jc w:val="left"/>
        <w:rPr>
          <w:rFonts w:cs="Arial"/>
          <w:b/>
          <w:szCs w:val="22"/>
        </w:rPr>
      </w:pPr>
    </w:p>
    <w:tbl>
      <w:tblPr>
        <w:tblW w:w="15502" w:type="dxa"/>
        <w:tblInd w:w="108" w:type="dxa"/>
        <w:tblLook w:val="04A0" w:firstRow="1" w:lastRow="0" w:firstColumn="1" w:lastColumn="0" w:noHBand="0" w:noVBand="1"/>
      </w:tblPr>
      <w:tblGrid>
        <w:gridCol w:w="1375"/>
        <w:gridCol w:w="1702"/>
        <w:gridCol w:w="4478"/>
        <w:gridCol w:w="3785"/>
        <w:gridCol w:w="4162"/>
      </w:tblGrid>
      <w:tr w:rsidR="009D2FBE" w:rsidRPr="009D2FBE" w:rsidTr="007C3A33">
        <w:trPr>
          <w:trHeight w:val="312"/>
        </w:trPr>
        <w:tc>
          <w:tcPr>
            <w:tcW w:w="11340" w:type="dxa"/>
            <w:gridSpan w:val="4"/>
            <w:tcBorders>
              <w:top w:val="nil"/>
              <w:left w:val="nil"/>
              <w:bottom w:val="nil"/>
              <w:right w:val="nil"/>
            </w:tcBorders>
            <w:shd w:val="clear" w:color="000000" w:fill="8DB4E2"/>
            <w:noWrap/>
            <w:hideMark/>
          </w:tcPr>
          <w:p w:rsidR="009D2FBE" w:rsidRPr="009D2FBE" w:rsidRDefault="009D2FBE" w:rsidP="009D2FBE">
            <w:pPr>
              <w:spacing w:before="0"/>
              <w:rPr>
                <w:rFonts w:cs="Arial"/>
                <w:b/>
                <w:bCs/>
                <w:color w:val="000000"/>
                <w:sz w:val="24"/>
                <w:szCs w:val="24"/>
              </w:rPr>
            </w:pPr>
            <w:r w:rsidRPr="009D2FBE">
              <w:rPr>
                <w:rFonts w:cs="Arial"/>
                <w:b/>
                <w:bCs/>
                <w:color w:val="000000"/>
                <w:sz w:val="24"/>
                <w:szCs w:val="24"/>
              </w:rPr>
              <w:t>Framework for Contract CM/MSR/17/5539 Homecare Medicines Dispense and Delivery Service – Pulmonary Hypertension</w:t>
            </w:r>
          </w:p>
        </w:tc>
        <w:tc>
          <w:tcPr>
            <w:tcW w:w="4162" w:type="dxa"/>
            <w:tcBorders>
              <w:top w:val="nil"/>
              <w:left w:val="nil"/>
              <w:bottom w:val="nil"/>
              <w:right w:val="nil"/>
            </w:tcBorders>
            <w:shd w:val="clear" w:color="000000" w:fill="8DB4E2"/>
            <w:noWrap/>
            <w:hideMark/>
          </w:tcPr>
          <w:p w:rsidR="009D2FBE" w:rsidRPr="009D2FBE" w:rsidRDefault="009D2FBE" w:rsidP="009D2FBE">
            <w:pPr>
              <w:spacing w:before="0"/>
              <w:rPr>
                <w:rFonts w:cs="Arial"/>
                <w:b/>
                <w:bCs/>
                <w:color w:val="000000"/>
                <w:sz w:val="24"/>
                <w:szCs w:val="24"/>
              </w:rPr>
            </w:pPr>
            <w:r w:rsidRPr="009D2FBE">
              <w:rPr>
                <w:rFonts w:cs="Arial"/>
                <w:b/>
                <w:bCs/>
                <w:color w:val="000000"/>
                <w:sz w:val="24"/>
                <w:szCs w:val="24"/>
              </w:rPr>
              <w:t> </w:t>
            </w:r>
          </w:p>
        </w:tc>
      </w:tr>
      <w:tr w:rsidR="009D2FBE" w:rsidRPr="009D2FBE" w:rsidTr="007C3A33">
        <w:trPr>
          <w:trHeight w:val="312"/>
        </w:trPr>
        <w:tc>
          <w:tcPr>
            <w:tcW w:w="3077" w:type="dxa"/>
            <w:gridSpan w:val="2"/>
            <w:tcBorders>
              <w:top w:val="nil"/>
              <w:left w:val="nil"/>
              <w:bottom w:val="nil"/>
              <w:right w:val="nil"/>
            </w:tcBorders>
            <w:shd w:val="clear" w:color="000000" w:fill="8DB4E2"/>
            <w:noWrap/>
            <w:hideMark/>
          </w:tcPr>
          <w:p w:rsidR="009D2FBE" w:rsidRPr="009D2FBE" w:rsidRDefault="009D2FBE" w:rsidP="009D2FBE">
            <w:pPr>
              <w:spacing w:before="0"/>
              <w:rPr>
                <w:rFonts w:cs="Arial"/>
                <w:b/>
                <w:bCs/>
                <w:color w:val="000000"/>
                <w:sz w:val="24"/>
                <w:szCs w:val="24"/>
              </w:rPr>
            </w:pPr>
            <w:r w:rsidRPr="009D2FBE">
              <w:rPr>
                <w:rFonts w:cs="Arial"/>
                <w:b/>
                <w:bCs/>
                <w:color w:val="000000"/>
                <w:sz w:val="24"/>
                <w:szCs w:val="24"/>
              </w:rPr>
              <w:t>Document 5a - General</w:t>
            </w:r>
          </w:p>
        </w:tc>
        <w:tc>
          <w:tcPr>
            <w:tcW w:w="4478" w:type="dxa"/>
            <w:tcBorders>
              <w:top w:val="nil"/>
              <w:left w:val="nil"/>
              <w:bottom w:val="nil"/>
              <w:right w:val="nil"/>
            </w:tcBorders>
            <w:shd w:val="clear" w:color="000000" w:fill="8DB4E2"/>
            <w:noWrap/>
            <w:hideMark/>
          </w:tcPr>
          <w:p w:rsidR="009D2FBE" w:rsidRPr="009D2FBE" w:rsidRDefault="009D2FBE" w:rsidP="009D2FBE">
            <w:pPr>
              <w:spacing w:before="0"/>
              <w:rPr>
                <w:rFonts w:cs="Arial"/>
                <w:b/>
                <w:bCs/>
                <w:color w:val="000000"/>
                <w:sz w:val="24"/>
                <w:szCs w:val="24"/>
              </w:rPr>
            </w:pPr>
            <w:r w:rsidRPr="009D2FBE">
              <w:rPr>
                <w:rFonts w:cs="Arial"/>
                <w:b/>
                <w:bCs/>
                <w:color w:val="000000"/>
                <w:sz w:val="24"/>
                <w:szCs w:val="24"/>
              </w:rPr>
              <w:t> </w:t>
            </w:r>
          </w:p>
        </w:tc>
        <w:tc>
          <w:tcPr>
            <w:tcW w:w="3785" w:type="dxa"/>
            <w:tcBorders>
              <w:top w:val="nil"/>
              <w:left w:val="nil"/>
              <w:bottom w:val="nil"/>
              <w:right w:val="nil"/>
            </w:tcBorders>
            <w:shd w:val="clear" w:color="000000" w:fill="8DB4E2"/>
            <w:noWrap/>
            <w:hideMark/>
          </w:tcPr>
          <w:p w:rsidR="009D2FBE" w:rsidRPr="009D2FBE" w:rsidRDefault="009D2FBE" w:rsidP="009D2FBE">
            <w:pPr>
              <w:spacing w:before="0"/>
              <w:rPr>
                <w:rFonts w:cs="Arial"/>
                <w:b/>
                <w:bCs/>
                <w:color w:val="99CCFF"/>
                <w:sz w:val="20"/>
              </w:rPr>
            </w:pPr>
            <w:r w:rsidRPr="009D2FBE">
              <w:rPr>
                <w:rFonts w:cs="Arial"/>
                <w:b/>
                <w:bCs/>
                <w:color w:val="99CCFF"/>
                <w:sz w:val="20"/>
              </w:rPr>
              <w:t> </w:t>
            </w:r>
          </w:p>
        </w:tc>
        <w:tc>
          <w:tcPr>
            <w:tcW w:w="4162" w:type="dxa"/>
            <w:tcBorders>
              <w:top w:val="nil"/>
              <w:left w:val="nil"/>
              <w:bottom w:val="single" w:sz="4" w:space="0" w:color="auto"/>
              <w:right w:val="nil"/>
            </w:tcBorders>
            <w:shd w:val="clear" w:color="000000" w:fill="8DB4E2"/>
            <w:noWrap/>
          </w:tcPr>
          <w:p w:rsidR="009D2FBE" w:rsidRPr="009D2FBE" w:rsidRDefault="009D2FBE" w:rsidP="009D2FBE">
            <w:pPr>
              <w:spacing w:before="0"/>
              <w:rPr>
                <w:rFonts w:cs="Arial"/>
                <w:b/>
                <w:bCs/>
                <w:sz w:val="18"/>
                <w:szCs w:val="18"/>
              </w:rPr>
            </w:pPr>
          </w:p>
        </w:tc>
      </w:tr>
      <w:tr w:rsidR="009D2FBE" w:rsidRPr="009D2FBE" w:rsidTr="007C3A33">
        <w:trPr>
          <w:trHeight w:val="1056"/>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bookmarkStart w:id="482" w:name="RANGE!A5:B101"/>
            <w:r w:rsidRPr="009D2FBE">
              <w:rPr>
                <w:rFonts w:cs="Arial"/>
                <w:b/>
                <w:bCs/>
                <w:color w:val="000000"/>
                <w:sz w:val="20"/>
              </w:rPr>
              <w:t>Paragraph</w:t>
            </w:r>
            <w:bookmarkEnd w:id="482"/>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Specification. Compliance or Adjudication</w:t>
            </w:r>
          </w:p>
        </w:tc>
        <w:tc>
          <w:tcPr>
            <w:tcW w:w="4478" w:type="dxa"/>
            <w:tcBorders>
              <w:top w:val="single" w:sz="4" w:space="0" w:color="auto"/>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b/>
                <w:bCs/>
                <w:color w:val="000000"/>
                <w:sz w:val="20"/>
              </w:rPr>
            </w:pPr>
            <w:r w:rsidRPr="009D2FBE">
              <w:rPr>
                <w:rFonts w:cs="Arial"/>
                <w:b/>
                <w:bCs/>
                <w:color w:val="000000"/>
                <w:sz w:val="20"/>
              </w:rPr>
              <w:t>Specification, Compliance or Adjudication Point</w:t>
            </w:r>
          </w:p>
        </w:tc>
        <w:tc>
          <w:tcPr>
            <w:tcW w:w="3785" w:type="dxa"/>
            <w:tcBorders>
              <w:top w:val="single" w:sz="4" w:space="0" w:color="auto"/>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b/>
                <w:bCs/>
                <w:color w:val="000000"/>
                <w:sz w:val="20"/>
              </w:rPr>
            </w:pPr>
            <w:r w:rsidRPr="009D2FBE">
              <w:rPr>
                <w:rFonts w:cs="Arial"/>
                <w:b/>
                <w:bCs/>
                <w:color w:val="000000"/>
                <w:sz w:val="20"/>
              </w:rPr>
              <w:t>Do  you comply with Specification?  Paragraph by paragraph : Select Yes or no for specification items</w:t>
            </w:r>
          </w:p>
        </w:tc>
        <w:tc>
          <w:tcPr>
            <w:tcW w:w="416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sz w:val="20"/>
              </w:rPr>
            </w:pPr>
            <w:r w:rsidRPr="009D2FBE">
              <w:rPr>
                <w:rFonts w:cs="Arial"/>
                <w:b/>
                <w:bCs/>
                <w:sz w:val="20"/>
              </w:rPr>
              <w:t>Contractor's Answer (or file reference to separate document with answer / requested documentation)</w:t>
            </w:r>
          </w:p>
        </w:tc>
      </w:tr>
      <w:tr w:rsidR="009D2FBE" w:rsidRPr="009D2FBE" w:rsidTr="007C3A33">
        <w:trPr>
          <w:trHeight w:val="255"/>
        </w:trPr>
        <w:tc>
          <w:tcPr>
            <w:tcW w:w="1375" w:type="dxa"/>
            <w:tcBorders>
              <w:top w:val="nil"/>
              <w:left w:val="single" w:sz="4" w:space="0" w:color="auto"/>
              <w:bottom w:val="single" w:sz="4" w:space="0" w:color="auto"/>
              <w:right w:val="single" w:sz="4" w:space="0" w:color="auto"/>
            </w:tcBorders>
            <w:shd w:val="clear" w:color="000000" w:fill="8DB4E2"/>
            <w:hideMark/>
          </w:tcPr>
          <w:p w:rsidR="009D2FBE" w:rsidRPr="009D2FBE" w:rsidRDefault="009D2FBE" w:rsidP="009D2FBE">
            <w:pPr>
              <w:spacing w:before="0"/>
              <w:jc w:val="center"/>
              <w:rPr>
                <w:rFonts w:cs="Arial"/>
                <w:b/>
                <w:bCs/>
                <w:sz w:val="20"/>
              </w:rPr>
            </w:pPr>
            <w:r w:rsidRPr="009D2FBE">
              <w:rPr>
                <w:rFonts w:cs="Arial"/>
                <w:b/>
                <w:bCs/>
                <w:sz w:val="20"/>
              </w:rPr>
              <w:t> </w:t>
            </w:r>
          </w:p>
        </w:tc>
        <w:tc>
          <w:tcPr>
            <w:tcW w:w="1702"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99CCFF"/>
                <w:sz w:val="20"/>
              </w:rPr>
            </w:pPr>
            <w:r w:rsidRPr="009D2FBE">
              <w:rPr>
                <w:rFonts w:cs="Arial"/>
                <w:b/>
                <w:bCs/>
                <w:color w:val="99CCFF"/>
                <w:sz w:val="20"/>
              </w:rPr>
              <w:t> </w:t>
            </w:r>
          </w:p>
        </w:tc>
        <w:tc>
          <w:tcPr>
            <w:tcW w:w="4478"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Specification Compliance Summary</w:t>
            </w:r>
          </w:p>
        </w:tc>
        <w:tc>
          <w:tcPr>
            <w:tcW w:w="3785"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4162"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r>
      <w:tr w:rsidR="007C3A33" w:rsidRPr="009D2FBE" w:rsidTr="007C3A33">
        <w:trPr>
          <w:trHeight w:val="1320"/>
        </w:trPr>
        <w:tc>
          <w:tcPr>
            <w:tcW w:w="1375" w:type="dxa"/>
            <w:tcBorders>
              <w:top w:val="nil"/>
              <w:left w:val="single" w:sz="4" w:space="0" w:color="auto"/>
              <w:bottom w:val="single" w:sz="4" w:space="0" w:color="auto"/>
              <w:right w:val="single" w:sz="4" w:space="0" w:color="auto"/>
            </w:tcBorders>
            <w:shd w:val="clear" w:color="auto" w:fill="auto"/>
            <w:hideMark/>
          </w:tcPr>
          <w:p w:rsidR="007C3A33" w:rsidRPr="009D2FBE" w:rsidRDefault="007C3A33" w:rsidP="009D2FBE">
            <w:pPr>
              <w:spacing w:before="0"/>
              <w:jc w:val="center"/>
              <w:rPr>
                <w:rFonts w:cs="Arial"/>
                <w:b/>
                <w:bCs/>
                <w:color w:val="000000"/>
                <w:sz w:val="20"/>
              </w:rPr>
            </w:pPr>
            <w:r w:rsidRPr="009D2FBE">
              <w:rPr>
                <w:rFonts w:cs="Arial"/>
                <w:b/>
                <w:bCs/>
                <w:color w:val="000000"/>
                <w:sz w:val="20"/>
              </w:rPr>
              <w:t>5a_c</w:t>
            </w:r>
          </w:p>
        </w:tc>
        <w:tc>
          <w:tcPr>
            <w:tcW w:w="1702" w:type="dxa"/>
            <w:tcBorders>
              <w:top w:val="nil"/>
              <w:left w:val="nil"/>
              <w:bottom w:val="single" w:sz="4" w:space="0" w:color="auto"/>
              <w:right w:val="single" w:sz="4" w:space="0" w:color="auto"/>
            </w:tcBorders>
            <w:shd w:val="clear" w:color="auto" w:fill="auto"/>
            <w:hideMark/>
          </w:tcPr>
          <w:p w:rsidR="007C3A33" w:rsidRPr="009D2FBE" w:rsidRDefault="007C3A33" w:rsidP="009D2FBE">
            <w:pPr>
              <w:spacing w:before="0"/>
              <w:jc w:val="center"/>
              <w:rPr>
                <w:rFonts w:cs="Arial"/>
                <w:b/>
                <w:bCs/>
                <w:color w:val="000000"/>
                <w:sz w:val="20"/>
              </w:rPr>
            </w:pPr>
            <w:r w:rsidRPr="009D2FBE">
              <w:rPr>
                <w:rFonts w:cs="Arial"/>
                <w:b/>
                <w:bCs/>
                <w:color w:val="000000"/>
                <w:sz w:val="20"/>
              </w:rPr>
              <w:t>Compliance Yes/No</w:t>
            </w:r>
          </w:p>
        </w:tc>
        <w:tc>
          <w:tcPr>
            <w:tcW w:w="4478" w:type="dxa"/>
            <w:tcBorders>
              <w:top w:val="nil"/>
              <w:left w:val="nil"/>
              <w:bottom w:val="single" w:sz="4" w:space="0" w:color="auto"/>
              <w:right w:val="single" w:sz="4" w:space="0" w:color="auto"/>
            </w:tcBorders>
            <w:shd w:val="clear" w:color="auto" w:fill="auto"/>
            <w:hideMark/>
          </w:tcPr>
          <w:p w:rsidR="007C3A33" w:rsidRPr="009D2FBE" w:rsidRDefault="007C3A33" w:rsidP="009D2FBE">
            <w:pPr>
              <w:spacing w:before="0"/>
              <w:rPr>
                <w:rFonts w:cs="Arial"/>
                <w:sz w:val="20"/>
              </w:rPr>
            </w:pPr>
            <w:r w:rsidRPr="009D2FBE">
              <w:rPr>
                <w:rFonts w:cs="Arial"/>
                <w:sz w:val="20"/>
              </w:rPr>
              <w:t>Please advise that you can comply with all specification points in this section, that do not specifically have an adjudication question attached.  If there are any points that you can not comply with, please provide the point number in the answer section here, and the explanation of what you cannot comply with against the relevant point (i.e.  populate the grey box currently populated with 'n/a' with your rationale)</w:t>
            </w:r>
          </w:p>
        </w:tc>
        <w:tc>
          <w:tcPr>
            <w:tcW w:w="7947" w:type="dxa"/>
            <w:gridSpan w:val="2"/>
            <w:tcBorders>
              <w:top w:val="nil"/>
              <w:left w:val="nil"/>
              <w:bottom w:val="single" w:sz="4" w:space="0" w:color="auto"/>
              <w:right w:val="single" w:sz="4" w:space="0" w:color="auto"/>
            </w:tcBorders>
            <w:shd w:val="clear" w:color="000000" w:fill="FCD5B4"/>
            <w:vAlign w:val="center"/>
            <w:hideMark/>
          </w:tcPr>
          <w:p w:rsidR="007C3A33" w:rsidRPr="003134EF" w:rsidRDefault="007C3A33" w:rsidP="007C3A33">
            <w:pPr>
              <w:spacing w:before="0"/>
              <w:rPr>
                <w:rFonts w:cs="Arial"/>
                <w:b/>
                <w:color w:val="FF0000"/>
                <w:sz w:val="24"/>
                <w:szCs w:val="24"/>
              </w:rPr>
            </w:pPr>
            <w:r w:rsidRPr="003134EF">
              <w:rPr>
                <w:rFonts w:cs="Arial"/>
                <w:b/>
                <w:color w:val="FF0000"/>
                <w:sz w:val="24"/>
                <w:szCs w:val="24"/>
              </w:rPr>
              <w:t>This Framework Has Been Redacted – Section 43 (commercial Interests)</w:t>
            </w:r>
          </w:p>
          <w:p w:rsidR="007C3A33" w:rsidRPr="009D2FBE" w:rsidRDefault="007C3A33" w:rsidP="009D2FBE">
            <w:pPr>
              <w:spacing w:before="0"/>
              <w:rPr>
                <w:rFonts w:cs="Arial"/>
                <w:sz w:val="20"/>
              </w:rPr>
            </w:pPr>
          </w:p>
        </w:tc>
      </w:tr>
      <w:tr w:rsidR="009D2FBE" w:rsidRPr="009D2FBE" w:rsidTr="007C3A33">
        <w:trPr>
          <w:trHeight w:val="255"/>
        </w:trPr>
        <w:tc>
          <w:tcPr>
            <w:tcW w:w="1375" w:type="dxa"/>
            <w:tcBorders>
              <w:top w:val="nil"/>
              <w:left w:val="single" w:sz="4" w:space="0" w:color="auto"/>
              <w:bottom w:val="single" w:sz="4" w:space="0" w:color="auto"/>
              <w:right w:val="single" w:sz="4" w:space="0" w:color="auto"/>
            </w:tcBorders>
            <w:shd w:val="clear" w:color="000000" w:fill="8DB4E2"/>
            <w:hideMark/>
          </w:tcPr>
          <w:p w:rsidR="009D2FBE" w:rsidRPr="009D2FBE" w:rsidRDefault="009D2FBE" w:rsidP="009D2FBE">
            <w:pPr>
              <w:spacing w:before="0"/>
              <w:jc w:val="center"/>
              <w:rPr>
                <w:rFonts w:cs="Arial"/>
                <w:b/>
                <w:bCs/>
                <w:sz w:val="20"/>
              </w:rPr>
            </w:pPr>
            <w:r w:rsidRPr="009D2FBE">
              <w:rPr>
                <w:rFonts w:cs="Arial"/>
                <w:b/>
                <w:bCs/>
                <w:sz w:val="20"/>
              </w:rPr>
              <w:t>5a_1</w:t>
            </w:r>
          </w:p>
        </w:tc>
        <w:tc>
          <w:tcPr>
            <w:tcW w:w="1702"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99CCFF"/>
                <w:sz w:val="20"/>
              </w:rPr>
            </w:pPr>
            <w:r w:rsidRPr="009D2FBE">
              <w:rPr>
                <w:rFonts w:cs="Arial"/>
                <w:b/>
                <w:bCs/>
                <w:color w:val="99CCFF"/>
                <w:sz w:val="20"/>
              </w:rPr>
              <w:t> </w:t>
            </w:r>
          </w:p>
        </w:tc>
        <w:tc>
          <w:tcPr>
            <w:tcW w:w="4478"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Overall Service</w:t>
            </w:r>
          </w:p>
        </w:tc>
        <w:tc>
          <w:tcPr>
            <w:tcW w:w="3785"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4162"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r>
      <w:tr w:rsidR="009D2FBE" w:rsidRPr="009D2FBE" w:rsidTr="007C3A33">
        <w:trPr>
          <w:trHeight w:val="264"/>
        </w:trPr>
        <w:tc>
          <w:tcPr>
            <w:tcW w:w="1375" w:type="dxa"/>
            <w:tcBorders>
              <w:top w:val="nil"/>
              <w:left w:val="single" w:sz="4" w:space="0" w:color="auto"/>
              <w:bottom w:val="single" w:sz="4" w:space="0" w:color="auto"/>
              <w:right w:val="single" w:sz="4" w:space="0" w:color="auto"/>
            </w:tcBorders>
            <w:shd w:val="clear" w:color="000000" w:fill="FFFFFF"/>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5a_1.1s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The Medicine Pathway(s) is shown in</w:t>
            </w:r>
            <w:r w:rsidRPr="009D2FBE">
              <w:rPr>
                <w:rFonts w:cs="Arial"/>
                <w:i/>
                <w:iCs/>
                <w:sz w:val="20"/>
              </w:rPr>
              <w:t xml:space="preserve"> </w:t>
            </w:r>
            <w:r w:rsidRPr="009D2FBE">
              <w:rPr>
                <w:rFonts w:cs="Arial"/>
                <w:sz w:val="20"/>
              </w:rPr>
              <w:t xml:space="preserve">Document 5a PH Medicines Pathway  </w:t>
            </w:r>
          </w:p>
        </w:tc>
        <w:tc>
          <w:tcPr>
            <w:tcW w:w="3785" w:type="dxa"/>
            <w:tcBorders>
              <w:top w:val="nil"/>
              <w:left w:val="nil"/>
              <w:bottom w:val="single" w:sz="4" w:space="0" w:color="auto"/>
              <w:right w:val="single" w:sz="4" w:space="0" w:color="auto"/>
            </w:tcBorders>
            <w:shd w:val="clear" w:color="auto" w:fill="auto"/>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792"/>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5a_1.2s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The Contractor will work in partnership with the Purchasing Authority to ensure patient safety and prescribed treatments are delivered in accordance with their Medicines Pathway.</w:t>
            </w:r>
          </w:p>
        </w:tc>
        <w:tc>
          <w:tcPr>
            <w:tcW w:w="3785" w:type="dxa"/>
            <w:tcBorders>
              <w:top w:val="nil"/>
              <w:left w:val="nil"/>
              <w:bottom w:val="single" w:sz="4" w:space="0" w:color="auto"/>
              <w:right w:val="single" w:sz="4" w:space="0" w:color="auto"/>
            </w:tcBorders>
            <w:shd w:val="clear" w:color="auto" w:fill="auto"/>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792"/>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5a_1.3s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 xml:space="preserve">The Contractor and Purchasing Authority will work together in partnership to ensure patient safety, patient satisfaction and best possible clinical outcomes and to minimise any </w:t>
            </w:r>
            <w:r w:rsidRPr="009D2FBE">
              <w:rPr>
                <w:rFonts w:cs="Arial"/>
                <w:sz w:val="20"/>
              </w:rPr>
              <w:lastRenderedPageBreak/>
              <w:t xml:space="preserve">additional costs to the purchasing authority. </w:t>
            </w:r>
          </w:p>
        </w:tc>
        <w:tc>
          <w:tcPr>
            <w:tcW w:w="3785" w:type="dxa"/>
            <w:tcBorders>
              <w:top w:val="nil"/>
              <w:left w:val="nil"/>
              <w:bottom w:val="single" w:sz="4" w:space="0" w:color="auto"/>
              <w:right w:val="single" w:sz="4" w:space="0" w:color="auto"/>
            </w:tcBorders>
            <w:shd w:val="clear" w:color="auto" w:fill="auto"/>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792"/>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5a_1.4s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The Contractor will provide adequate facilities and resources to provide the services to the level described within this specification.  Contingency planning is covered within the Governance Section.</w:t>
            </w:r>
          </w:p>
        </w:tc>
        <w:tc>
          <w:tcPr>
            <w:tcW w:w="3785" w:type="dxa"/>
            <w:tcBorders>
              <w:top w:val="nil"/>
              <w:left w:val="nil"/>
              <w:bottom w:val="single" w:sz="4" w:space="0" w:color="auto"/>
              <w:right w:val="single" w:sz="4" w:space="0" w:color="auto"/>
            </w:tcBorders>
            <w:shd w:val="clear" w:color="auto" w:fill="auto"/>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612"/>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5a_1.5s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Normal working hours for the homecare service administration staff in the Purchasing Authority are</w:t>
            </w:r>
            <w:r w:rsidRPr="009D2FBE">
              <w:rPr>
                <w:rFonts w:cs="Arial"/>
                <w:sz w:val="20"/>
              </w:rPr>
              <w:t xml:space="preserve"> Monday to Friday 09:00hrs - 17.00hrs excluding bank holidays</w:t>
            </w:r>
          </w:p>
        </w:tc>
        <w:tc>
          <w:tcPr>
            <w:tcW w:w="3785" w:type="dxa"/>
            <w:tcBorders>
              <w:top w:val="nil"/>
              <w:left w:val="nil"/>
              <w:bottom w:val="single" w:sz="4" w:space="0" w:color="auto"/>
              <w:right w:val="single" w:sz="4" w:space="0" w:color="auto"/>
            </w:tcBorders>
            <w:shd w:val="clear" w:color="auto" w:fill="auto"/>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792"/>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5a_1.6s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 xml:space="preserve">The Contractor's normal working hours must match the normal working hours of the Purchasing Authority homecare service administration staff as a minimum.  Extended hours are considered advantageous.  </w:t>
            </w:r>
          </w:p>
        </w:tc>
        <w:tc>
          <w:tcPr>
            <w:tcW w:w="3785" w:type="dxa"/>
            <w:tcBorders>
              <w:top w:val="nil"/>
              <w:left w:val="nil"/>
              <w:bottom w:val="single" w:sz="4" w:space="0" w:color="auto"/>
              <w:right w:val="single" w:sz="4" w:space="0" w:color="auto"/>
            </w:tcBorders>
            <w:shd w:val="clear" w:color="auto" w:fill="auto"/>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7656"/>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lastRenderedPageBreak/>
              <w:t>5a_1.6aq</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Adjudication Question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b/>
                <w:bCs/>
                <w:color w:val="000000"/>
                <w:sz w:val="20"/>
              </w:rPr>
            </w:pPr>
            <w:r w:rsidRPr="009D2FBE">
              <w:rPr>
                <w:rFonts w:cs="Arial"/>
                <w:b/>
                <w:bCs/>
                <w:color w:val="000000"/>
                <w:sz w:val="20"/>
              </w:rPr>
              <w:t>With reference to the Specification Point above, Contractors should state their normal working hours for responding to queries from the Purchasing Authority.</w:t>
            </w:r>
          </w:p>
        </w:tc>
        <w:tc>
          <w:tcPr>
            <w:tcW w:w="3785"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color w:val="FFFFFF"/>
                <w:sz w:val="20"/>
              </w:rPr>
            </w:pPr>
            <w:r w:rsidRPr="009D2FBE">
              <w:rPr>
                <w:rFonts w:cs="Arial"/>
                <w:color w:val="FFFFFF"/>
                <w:sz w:val="20"/>
              </w:rPr>
              <w:t> </w:t>
            </w:r>
          </w:p>
        </w:tc>
        <w:tc>
          <w:tcPr>
            <w:tcW w:w="4162" w:type="dxa"/>
            <w:tcBorders>
              <w:top w:val="nil"/>
              <w:left w:val="nil"/>
              <w:bottom w:val="single" w:sz="4" w:space="0" w:color="auto"/>
              <w:right w:val="single" w:sz="4" w:space="0" w:color="auto"/>
            </w:tcBorders>
            <w:shd w:val="clear" w:color="000000" w:fill="FFFF99"/>
          </w:tcPr>
          <w:p w:rsidR="009D2FBE" w:rsidRPr="009D2FBE" w:rsidRDefault="009D2FBE" w:rsidP="009D2FBE">
            <w:pPr>
              <w:spacing w:before="0"/>
              <w:rPr>
                <w:rFonts w:cs="Arial"/>
                <w:sz w:val="20"/>
              </w:rPr>
            </w:pPr>
          </w:p>
        </w:tc>
      </w:tr>
      <w:tr w:rsidR="009D2FBE" w:rsidRPr="009D2FBE" w:rsidTr="007C3A33">
        <w:trPr>
          <w:trHeight w:val="528"/>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5a_1.7s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The frequency of deliveries will be 4 or 12 weekly for patients receiving treatment via infusions, or oral or inhaled treatments.</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792"/>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lastRenderedPageBreak/>
              <w:t>5a_1.8s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Where sub-contractors are used either routinely or for contingency for the provision of products and service, all requirements within this specification must</w:t>
            </w:r>
            <w:r w:rsidRPr="009D2FBE">
              <w:rPr>
                <w:rFonts w:cs="Arial"/>
                <w:color w:val="FF0000"/>
                <w:sz w:val="20"/>
              </w:rPr>
              <w:t xml:space="preserve"> </w:t>
            </w:r>
            <w:r w:rsidRPr="009D2FBE">
              <w:rPr>
                <w:rFonts w:cs="Arial"/>
                <w:sz w:val="20"/>
              </w:rPr>
              <w:t xml:space="preserve">be extended to the sub-contractor's organisation and staff.  </w:t>
            </w:r>
          </w:p>
        </w:tc>
        <w:tc>
          <w:tcPr>
            <w:tcW w:w="3785" w:type="dxa"/>
            <w:tcBorders>
              <w:top w:val="nil"/>
              <w:left w:val="nil"/>
              <w:bottom w:val="single" w:sz="4" w:space="0" w:color="auto"/>
              <w:right w:val="single" w:sz="4" w:space="0" w:color="auto"/>
            </w:tcBorders>
            <w:shd w:val="clear" w:color="auto" w:fill="auto"/>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1944"/>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5a_1.9s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It is the responsibility of the Contractor to provide evidence that all sub-contractors meet these requirements and to inform the Purchasing Authority of any and all intended subcontracted parts of the service. Contractors must provide a list of sub-contractors and detail any aspects of the tender intended to be sub-contracted for the Purchasing Authority to approve.  The list of sub-contractors is subject to change control provisions of this specification including gaining approval from the Purchasing Authority for any changes.</w:t>
            </w:r>
          </w:p>
        </w:tc>
        <w:tc>
          <w:tcPr>
            <w:tcW w:w="3785" w:type="dxa"/>
            <w:tcBorders>
              <w:top w:val="nil"/>
              <w:left w:val="nil"/>
              <w:bottom w:val="single" w:sz="4" w:space="0" w:color="auto"/>
              <w:right w:val="single" w:sz="4" w:space="0" w:color="auto"/>
            </w:tcBorders>
            <w:shd w:val="clear" w:color="auto" w:fill="auto"/>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1848"/>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5a_1.9aq</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Adjudication Question</w:t>
            </w:r>
          </w:p>
        </w:tc>
        <w:tc>
          <w:tcPr>
            <w:tcW w:w="4478"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b/>
                <w:bCs/>
                <w:sz w:val="20"/>
              </w:rPr>
            </w:pPr>
            <w:r w:rsidRPr="009D2FBE">
              <w:rPr>
                <w:rFonts w:cs="Arial"/>
                <w:b/>
                <w:bCs/>
                <w:sz w:val="20"/>
              </w:rPr>
              <w:t>With reference to the Specification Point above, please provide the relevant information and details requested.</w:t>
            </w:r>
          </w:p>
        </w:tc>
        <w:tc>
          <w:tcPr>
            <w:tcW w:w="3785"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color w:val="FFFFFF"/>
                <w:sz w:val="20"/>
              </w:rPr>
            </w:pPr>
            <w:r w:rsidRPr="009D2FBE">
              <w:rPr>
                <w:rFonts w:cs="Arial"/>
                <w:color w:val="FFFFFF"/>
                <w:sz w:val="20"/>
              </w:rPr>
              <w:t> </w:t>
            </w:r>
          </w:p>
        </w:tc>
        <w:tc>
          <w:tcPr>
            <w:tcW w:w="4162" w:type="dxa"/>
            <w:tcBorders>
              <w:top w:val="nil"/>
              <w:left w:val="nil"/>
              <w:bottom w:val="single" w:sz="4" w:space="0" w:color="auto"/>
              <w:right w:val="single" w:sz="4" w:space="0" w:color="auto"/>
            </w:tcBorders>
            <w:shd w:val="clear" w:color="000000" w:fill="FFFF99"/>
            <w:hideMark/>
          </w:tcPr>
          <w:p w:rsidR="009D2FBE" w:rsidRPr="009D2FBE" w:rsidRDefault="009D2FBE" w:rsidP="009D2FBE">
            <w:pPr>
              <w:spacing w:before="0"/>
              <w:rPr>
                <w:rFonts w:cs="Arial"/>
                <w:sz w:val="20"/>
              </w:rPr>
            </w:pPr>
          </w:p>
        </w:tc>
      </w:tr>
      <w:tr w:rsidR="009D2FBE" w:rsidRPr="009D2FBE" w:rsidTr="007C3A33">
        <w:trPr>
          <w:trHeight w:val="528"/>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5a_1.10s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The Contractor has understanding and experience of providing similar homecare services.</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2112"/>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5a_1.10aq</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Adjudication Question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b/>
                <w:bCs/>
                <w:sz w:val="20"/>
              </w:rPr>
            </w:pPr>
            <w:r w:rsidRPr="009D2FBE">
              <w:rPr>
                <w:rFonts w:cs="Arial"/>
                <w:b/>
                <w:bCs/>
                <w:sz w:val="20"/>
              </w:rPr>
              <w:t>With reference to the Specification Point above, please provide details of your understanding / experience.</w:t>
            </w:r>
          </w:p>
        </w:tc>
        <w:tc>
          <w:tcPr>
            <w:tcW w:w="3785"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color w:val="FFFFFF"/>
                <w:sz w:val="20"/>
              </w:rPr>
            </w:pPr>
            <w:r w:rsidRPr="009D2FBE">
              <w:rPr>
                <w:rFonts w:cs="Arial"/>
                <w:color w:val="FFFFFF"/>
                <w:sz w:val="20"/>
              </w:rPr>
              <w:t> </w:t>
            </w:r>
          </w:p>
        </w:tc>
        <w:tc>
          <w:tcPr>
            <w:tcW w:w="4162" w:type="dxa"/>
            <w:tcBorders>
              <w:top w:val="nil"/>
              <w:left w:val="nil"/>
              <w:bottom w:val="single" w:sz="4" w:space="0" w:color="auto"/>
              <w:right w:val="single" w:sz="4" w:space="0" w:color="auto"/>
            </w:tcBorders>
            <w:shd w:val="clear" w:color="000000" w:fill="FFFF99"/>
            <w:hideMark/>
          </w:tcPr>
          <w:p w:rsidR="009D2FBE" w:rsidRPr="009D2FBE" w:rsidRDefault="009D2FBE" w:rsidP="009D2FBE">
            <w:pPr>
              <w:spacing w:before="0"/>
              <w:rPr>
                <w:rFonts w:cs="Arial"/>
                <w:sz w:val="20"/>
              </w:rPr>
            </w:pPr>
          </w:p>
        </w:tc>
      </w:tr>
      <w:tr w:rsidR="009D2FBE" w:rsidRPr="009D2FBE" w:rsidTr="007C3A33">
        <w:trPr>
          <w:trHeight w:val="792"/>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lastRenderedPageBreak/>
              <w:t>5a_1.11s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The contractor will represent accurately and honestly their capability to deliver a homecare service at all times during the tendering process and throughout the life of the contract.</w:t>
            </w:r>
          </w:p>
        </w:tc>
        <w:tc>
          <w:tcPr>
            <w:tcW w:w="3785" w:type="dxa"/>
            <w:tcBorders>
              <w:top w:val="nil"/>
              <w:left w:val="nil"/>
              <w:bottom w:val="single" w:sz="4" w:space="0" w:color="auto"/>
              <w:right w:val="single" w:sz="4" w:space="0" w:color="auto"/>
            </w:tcBorders>
            <w:shd w:val="clear" w:color="auto" w:fill="auto"/>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528"/>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5a_1.12s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The Contractor will communicate with the Purchasing Authority if it is unable to fulfil any contracted or otherwise agreed duties.</w:t>
            </w:r>
          </w:p>
        </w:tc>
        <w:tc>
          <w:tcPr>
            <w:tcW w:w="3785" w:type="dxa"/>
            <w:tcBorders>
              <w:top w:val="nil"/>
              <w:left w:val="nil"/>
              <w:bottom w:val="single" w:sz="4" w:space="0" w:color="auto"/>
              <w:right w:val="single" w:sz="4" w:space="0" w:color="auto"/>
            </w:tcBorders>
            <w:shd w:val="clear" w:color="auto" w:fill="auto"/>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b/>
                <w:bCs/>
                <w:sz w:val="20"/>
              </w:rPr>
            </w:pPr>
            <w:r w:rsidRPr="009D2FBE">
              <w:rPr>
                <w:rFonts w:cs="Arial"/>
                <w:b/>
                <w:bCs/>
                <w:sz w:val="20"/>
              </w:rPr>
              <w:t>N/A</w:t>
            </w:r>
          </w:p>
        </w:tc>
      </w:tr>
      <w:tr w:rsidR="009D2FBE" w:rsidRPr="009D2FBE" w:rsidTr="007C3A33">
        <w:trPr>
          <w:trHeight w:val="255"/>
        </w:trPr>
        <w:tc>
          <w:tcPr>
            <w:tcW w:w="1375" w:type="dxa"/>
            <w:tcBorders>
              <w:top w:val="nil"/>
              <w:left w:val="single" w:sz="4" w:space="0" w:color="auto"/>
              <w:bottom w:val="single" w:sz="4" w:space="0" w:color="auto"/>
              <w:right w:val="single" w:sz="4" w:space="0" w:color="auto"/>
            </w:tcBorders>
            <w:shd w:val="clear" w:color="000000" w:fill="8DB4E2"/>
            <w:hideMark/>
          </w:tcPr>
          <w:p w:rsidR="009D2FBE" w:rsidRPr="009D2FBE" w:rsidRDefault="009D2FBE" w:rsidP="009D2FBE">
            <w:pPr>
              <w:spacing w:before="0"/>
              <w:jc w:val="center"/>
              <w:rPr>
                <w:rFonts w:cs="Arial"/>
                <w:b/>
                <w:bCs/>
                <w:sz w:val="20"/>
              </w:rPr>
            </w:pPr>
            <w:r w:rsidRPr="009D2FBE">
              <w:rPr>
                <w:rFonts w:cs="Arial"/>
                <w:b/>
                <w:bCs/>
                <w:sz w:val="20"/>
              </w:rPr>
              <w:t>5a_2</w:t>
            </w:r>
          </w:p>
        </w:tc>
        <w:tc>
          <w:tcPr>
            <w:tcW w:w="1702"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99CCFF"/>
                <w:sz w:val="20"/>
              </w:rPr>
            </w:pPr>
            <w:r w:rsidRPr="009D2FBE">
              <w:rPr>
                <w:rFonts w:cs="Arial"/>
                <w:b/>
                <w:bCs/>
                <w:color w:val="99CCFF"/>
                <w:sz w:val="20"/>
              </w:rPr>
              <w:t> </w:t>
            </w:r>
          </w:p>
        </w:tc>
        <w:tc>
          <w:tcPr>
            <w:tcW w:w="4478"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Quality Guidelines and Regulatory Compliance</w:t>
            </w:r>
          </w:p>
        </w:tc>
        <w:tc>
          <w:tcPr>
            <w:tcW w:w="3785"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4162"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r>
      <w:tr w:rsidR="009D2FBE" w:rsidRPr="009D2FBE" w:rsidTr="007C3A33">
        <w:trPr>
          <w:trHeight w:val="1740"/>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5a_2.1c</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Compliance Yes/No</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 xml:space="preserve">The Purchasing Authority and Contractor will comply with the current Royal Pharmaceutical Society (RPS) Professional Standards for Homecare Services in England. </w:t>
            </w:r>
            <w:r w:rsidRPr="009D2FBE">
              <w:rPr>
                <w:rFonts w:cs="Arial"/>
                <w:sz w:val="20"/>
              </w:rPr>
              <w:br/>
            </w:r>
            <w:r w:rsidRPr="009D2FBE">
              <w:rPr>
                <w:rFonts w:cs="Arial"/>
                <w:color w:val="FF0000"/>
                <w:sz w:val="20"/>
              </w:rPr>
              <w:br/>
            </w:r>
            <w:r w:rsidRPr="009D2FBE">
              <w:rPr>
                <w:rFonts w:cs="Arial"/>
                <w:b/>
                <w:bCs/>
                <w:sz w:val="20"/>
              </w:rPr>
              <w:t>Please indicate Yes / No as to if you comply.  Please note that the inability to comply may result in a bid being unsuccessful.</w:t>
            </w:r>
          </w:p>
        </w:tc>
        <w:tc>
          <w:tcPr>
            <w:tcW w:w="3785" w:type="dxa"/>
            <w:tcBorders>
              <w:top w:val="nil"/>
              <w:left w:val="nil"/>
              <w:bottom w:val="single" w:sz="4" w:space="0" w:color="auto"/>
              <w:right w:val="single" w:sz="4" w:space="0" w:color="auto"/>
            </w:tcBorders>
            <w:shd w:val="clear" w:color="000000" w:fill="FCD5B4"/>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3576"/>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5a_2.2c</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Compliance Yes/No</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 xml:space="preserve">The Purchasing Authority may carry out a quality audit of the Contractor's facilities and processes to satisfy itself that the Contractor is complying with the relevant regulations and quality guidelines stated in this specification.  Auditors may include a QC or production pharmacist or other authorised officer from the Purchasing Authority or other NHS bodies.  The Contractor will be given an opportunity to respond to any issues raised by a Quality Audit.  A Summary of results of Quality Audits including the Contractor's responses may be shared with other relevant NHS Purchasing Authorities. </w:t>
            </w:r>
            <w:r w:rsidRPr="009D2FBE">
              <w:rPr>
                <w:rFonts w:cs="Arial"/>
                <w:color w:val="000000"/>
                <w:sz w:val="20"/>
              </w:rPr>
              <w:br/>
            </w:r>
            <w:r w:rsidRPr="009D2FBE">
              <w:rPr>
                <w:rFonts w:cs="Arial"/>
                <w:b/>
                <w:bCs/>
                <w:color w:val="000000"/>
                <w:sz w:val="20"/>
              </w:rPr>
              <w:t>Please indicate Yes / No as to if you comply.  Please note that the inability to comply, may result in not being successful in your bid.</w:t>
            </w:r>
          </w:p>
        </w:tc>
        <w:tc>
          <w:tcPr>
            <w:tcW w:w="3785" w:type="dxa"/>
            <w:tcBorders>
              <w:top w:val="nil"/>
              <w:left w:val="nil"/>
              <w:bottom w:val="single" w:sz="4" w:space="0" w:color="auto"/>
              <w:right w:val="single" w:sz="4" w:space="0" w:color="auto"/>
            </w:tcBorders>
            <w:shd w:val="clear" w:color="000000" w:fill="FCD5B4"/>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255"/>
        </w:trPr>
        <w:tc>
          <w:tcPr>
            <w:tcW w:w="1375" w:type="dxa"/>
            <w:tcBorders>
              <w:top w:val="nil"/>
              <w:left w:val="single" w:sz="4" w:space="0" w:color="auto"/>
              <w:bottom w:val="single" w:sz="4" w:space="0" w:color="auto"/>
              <w:right w:val="single" w:sz="4" w:space="0" w:color="auto"/>
            </w:tcBorders>
            <w:shd w:val="clear" w:color="000000" w:fill="8DB4E2"/>
            <w:hideMark/>
          </w:tcPr>
          <w:p w:rsidR="009D2FBE" w:rsidRPr="009D2FBE" w:rsidRDefault="009D2FBE" w:rsidP="009D2FBE">
            <w:pPr>
              <w:spacing w:before="0"/>
              <w:jc w:val="center"/>
              <w:rPr>
                <w:rFonts w:cs="Arial"/>
                <w:b/>
                <w:bCs/>
                <w:sz w:val="20"/>
              </w:rPr>
            </w:pPr>
            <w:r w:rsidRPr="009D2FBE">
              <w:rPr>
                <w:rFonts w:cs="Arial"/>
                <w:b/>
                <w:bCs/>
                <w:sz w:val="20"/>
              </w:rPr>
              <w:t>5a_3</w:t>
            </w:r>
          </w:p>
        </w:tc>
        <w:tc>
          <w:tcPr>
            <w:tcW w:w="1702"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99CCFF"/>
                <w:sz w:val="20"/>
              </w:rPr>
            </w:pPr>
            <w:r w:rsidRPr="009D2FBE">
              <w:rPr>
                <w:rFonts w:cs="Arial"/>
                <w:b/>
                <w:bCs/>
                <w:color w:val="99CCFF"/>
                <w:sz w:val="20"/>
              </w:rPr>
              <w:t> </w:t>
            </w:r>
          </w:p>
        </w:tc>
        <w:tc>
          <w:tcPr>
            <w:tcW w:w="4478"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Selection, Registration of Patients and Service Activation</w:t>
            </w:r>
          </w:p>
        </w:tc>
        <w:tc>
          <w:tcPr>
            <w:tcW w:w="3785"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4162"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r>
      <w:tr w:rsidR="009D2FBE" w:rsidRPr="009D2FBE" w:rsidTr="007C3A33">
        <w:trPr>
          <w:trHeight w:val="2664"/>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lastRenderedPageBreak/>
              <w:t>5a_3.1s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Patient selection is the responsibility of the Purchasing Authority.  An initial patient suitability and needs assessment will be carried out by a competent member of staff appointed by the Purchasing Authority. The Purchasing Authority will explain the patient's responsibilities and confirm the patient’s motivation and suitability for the homecare service.  This will include an verbal assessment of the patient’s home environment or usual location where the services will be delivered by the Contractor. The Contractor must verify home suitability prior to first medicine delivery and/or treatment visit.</w:t>
            </w:r>
          </w:p>
        </w:tc>
        <w:tc>
          <w:tcPr>
            <w:tcW w:w="3785" w:type="dxa"/>
            <w:tcBorders>
              <w:top w:val="nil"/>
              <w:left w:val="nil"/>
              <w:bottom w:val="single" w:sz="4" w:space="0" w:color="auto"/>
              <w:right w:val="single" w:sz="4" w:space="0" w:color="auto"/>
            </w:tcBorders>
            <w:shd w:val="clear" w:color="auto" w:fill="auto"/>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2328"/>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5a_3.2s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after="240"/>
              <w:rPr>
                <w:rFonts w:cs="Arial"/>
                <w:sz w:val="20"/>
              </w:rPr>
            </w:pPr>
            <w:r w:rsidRPr="009D2FBE">
              <w:rPr>
                <w:rFonts w:cs="Arial"/>
                <w:sz w:val="20"/>
              </w:rPr>
              <w:t>The Purchasing Authority will provide the patient with appropriate information about the homecare service and use of their personal data in accordance with the Data Protection Protocol, prior to referring the patient onto the service.</w:t>
            </w:r>
            <w:r w:rsidRPr="009D2FBE">
              <w:rPr>
                <w:rFonts w:cs="Arial"/>
                <w:sz w:val="20"/>
              </w:rPr>
              <w:br/>
              <w:t xml:space="preserve">The Contractor will provide the patient further with information about the homecare service and use of their personal data in accordance with the Data Protection Protocol, during the welcome call and prior to establishment of the service. </w:t>
            </w:r>
            <w:r w:rsidRPr="009D2FBE">
              <w:rPr>
                <w:rFonts w:cs="Arial"/>
                <w:color w:val="FF0000"/>
                <w:sz w:val="20"/>
              </w:rPr>
              <w:br/>
            </w:r>
          </w:p>
        </w:tc>
        <w:tc>
          <w:tcPr>
            <w:tcW w:w="3785" w:type="dxa"/>
            <w:tcBorders>
              <w:top w:val="nil"/>
              <w:left w:val="nil"/>
              <w:bottom w:val="single" w:sz="4" w:space="0" w:color="auto"/>
              <w:right w:val="single" w:sz="4" w:space="0" w:color="auto"/>
            </w:tcBorders>
            <w:shd w:val="clear" w:color="auto" w:fill="auto"/>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1416"/>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5a_3.3s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The Purchasing Authority will complete and securely transmit to the Contractor, a registration form for each patient being referred for the homecare service. The registration form will give the confirmed or expected activation date for the Homecare Service.</w:t>
            </w:r>
          </w:p>
        </w:tc>
        <w:tc>
          <w:tcPr>
            <w:tcW w:w="3785" w:type="dxa"/>
            <w:tcBorders>
              <w:top w:val="nil"/>
              <w:left w:val="nil"/>
              <w:bottom w:val="single" w:sz="4" w:space="0" w:color="auto"/>
              <w:right w:val="single" w:sz="4" w:space="0" w:color="auto"/>
            </w:tcBorders>
            <w:shd w:val="clear" w:color="auto" w:fill="auto"/>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3852"/>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lastRenderedPageBreak/>
              <w:t>5a_3.4s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On receipt of the registration form, the Contractor will log the patient into their systems identifying the service elements. The contractor may identify special needs on an individual patient care plan. Any safety concerns or additional costs for product or service items not included in this specification raised with the Purchasing Authority before the patient is designated as ready for service activation. The Contractor has the right to decline to accept patients with additional special needs onto the homecare service.</w:t>
            </w:r>
            <w:r w:rsidRPr="009D2FBE">
              <w:rPr>
                <w:rFonts w:cs="Arial"/>
                <w:sz w:val="20"/>
              </w:rPr>
              <w:br/>
            </w:r>
            <w:r w:rsidRPr="009D2FBE">
              <w:rPr>
                <w:rFonts w:cs="Arial"/>
                <w:sz w:val="20"/>
              </w:rPr>
              <w:br/>
              <w:t xml:space="preserve">The patient's details should be recorded in the Contractor's systems and be ready for service activation within 5 working days subject to the timely receipt of the initial prescription and purchase order as detailed in the specification. </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2880"/>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5a_3.5s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 xml:space="preserve">The Purchasing Authority will complete and securely transmit to the Contractor, an initial prescription for medicines, ancillaries and equipment lists required for the first treatment period. A specified quantity of safety stock and its associated purchase order must also be included in the initial delivery.  Where an expected service activation date is provided on the registration form, the initial prescription will provide the confirmed service activation date.  The hard copy (original) prescription and purchase order will be provided at the same time as the registration form or at least 5 working days before the confirmed service activation date.  </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3048"/>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lastRenderedPageBreak/>
              <w:t>5a_3.6s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nil"/>
              <w:right w:val="nil"/>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Further to the initial patient suitability and needs assessment, the Contractor is responsible for confirming the patient's suitability for the homecare services.  It is the responsibility of The Contractor to assess the patient’s home environment or other location where the services will be delivered and identify any special needs in an individual patient care plan.</w:t>
            </w:r>
            <w:r w:rsidRPr="009D2FBE">
              <w:rPr>
                <w:rFonts w:cs="Arial"/>
                <w:color w:val="000000"/>
                <w:sz w:val="20"/>
              </w:rPr>
              <w:br/>
              <w:t xml:space="preserve">Any issues or additional special needs identified by the Contractor must be notified to the Purchasing Authority within </w:t>
            </w:r>
            <w:r w:rsidRPr="009D2FBE">
              <w:rPr>
                <w:rFonts w:cs="Arial"/>
                <w:sz w:val="20"/>
              </w:rPr>
              <w:t xml:space="preserve">2 </w:t>
            </w:r>
            <w:r w:rsidRPr="009D2FBE">
              <w:rPr>
                <w:rFonts w:cs="Arial"/>
                <w:color w:val="000000"/>
                <w:sz w:val="20"/>
              </w:rPr>
              <w:t xml:space="preserve">working days.  A copy of the completed detailed patient suitability and needs assessment must be provided to the Purchasing Authority for inclusion in the patient's clinical record.  </w:t>
            </w:r>
          </w:p>
        </w:tc>
        <w:tc>
          <w:tcPr>
            <w:tcW w:w="378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792"/>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5a_3.6aq</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Adjudication Question</w:t>
            </w:r>
          </w:p>
        </w:tc>
        <w:tc>
          <w:tcPr>
            <w:tcW w:w="4478" w:type="dxa"/>
            <w:tcBorders>
              <w:top w:val="single" w:sz="4" w:space="0" w:color="auto"/>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b/>
                <w:bCs/>
                <w:color w:val="000000"/>
                <w:sz w:val="20"/>
              </w:rPr>
            </w:pPr>
            <w:r w:rsidRPr="009D2FBE">
              <w:rPr>
                <w:rFonts w:cs="Arial"/>
                <w:b/>
                <w:bCs/>
                <w:color w:val="000000"/>
                <w:sz w:val="20"/>
              </w:rPr>
              <w:t>With reference to the Specification Point above, please demonstrate your processes used to achieve this.</w:t>
            </w:r>
          </w:p>
        </w:tc>
        <w:tc>
          <w:tcPr>
            <w:tcW w:w="3785"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color w:val="FFFFFF"/>
                <w:sz w:val="20"/>
              </w:rPr>
            </w:pPr>
            <w:r w:rsidRPr="009D2FBE">
              <w:rPr>
                <w:rFonts w:cs="Arial"/>
                <w:color w:val="FFFFFF"/>
                <w:sz w:val="20"/>
              </w:rPr>
              <w:t> </w:t>
            </w:r>
          </w:p>
        </w:tc>
        <w:tc>
          <w:tcPr>
            <w:tcW w:w="4162" w:type="dxa"/>
            <w:tcBorders>
              <w:top w:val="nil"/>
              <w:left w:val="nil"/>
              <w:bottom w:val="single" w:sz="4" w:space="0" w:color="auto"/>
              <w:right w:val="single" w:sz="4" w:space="0" w:color="auto"/>
            </w:tcBorders>
            <w:shd w:val="clear" w:color="000000" w:fill="FFFF99"/>
            <w:hideMark/>
          </w:tcPr>
          <w:p w:rsidR="009D2FBE" w:rsidRPr="009D2FBE" w:rsidRDefault="009D2FBE" w:rsidP="009D2FBE">
            <w:pPr>
              <w:spacing w:before="0"/>
              <w:rPr>
                <w:rFonts w:cs="Arial"/>
                <w:sz w:val="20"/>
              </w:rPr>
            </w:pPr>
          </w:p>
        </w:tc>
      </w:tr>
      <w:tr w:rsidR="009D2FBE" w:rsidRPr="009D2FBE" w:rsidTr="007C3A33">
        <w:trPr>
          <w:trHeight w:val="1464"/>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5a_3.7s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 xml:space="preserve">The Contractor must have processes in place to undertake regular reviews to confirm any alteration in the patient's status, and have processes in place to identify and respond to any change in the patients circumstances that impact on the patient suitability and needs assessment.  </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 </w:t>
            </w:r>
          </w:p>
        </w:tc>
      </w:tr>
      <w:tr w:rsidR="009D2FBE" w:rsidRPr="009D2FBE" w:rsidTr="007C3A33">
        <w:trPr>
          <w:trHeight w:val="792"/>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5a_3.7aq</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Adjudication Question</w:t>
            </w:r>
          </w:p>
        </w:tc>
        <w:tc>
          <w:tcPr>
            <w:tcW w:w="4478"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b/>
                <w:bCs/>
                <w:color w:val="000000"/>
                <w:sz w:val="20"/>
              </w:rPr>
            </w:pPr>
            <w:r w:rsidRPr="009D2FBE">
              <w:rPr>
                <w:rFonts w:cs="Arial"/>
                <w:b/>
                <w:bCs/>
                <w:color w:val="000000"/>
                <w:sz w:val="20"/>
              </w:rPr>
              <w:t>With reference to the Specification Point above please demonstrate your processes.</w:t>
            </w:r>
          </w:p>
        </w:tc>
        <w:tc>
          <w:tcPr>
            <w:tcW w:w="3785"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color w:val="FFFFFF"/>
                <w:sz w:val="20"/>
              </w:rPr>
            </w:pPr>
            <w:r w:rsidRPr="009D2FBE">
              <w:rPr>
                <w:rFonts w:cs="Arial"/>
                <w:color w:val="FFFFFF"/>
                <w:sz w:val="20"/>
              </w:rPr>
              <w:t> </w:t>
            </w:r>
          </w:p>
        </w:tc>
        <w:tc>
          <w:tcPr>
            <w:tcW w:w="4162" w:type="dxa"/>
            <w:tcBorders>
              <w:top w:val="nil"/>
              <w:left w:val="nil"/>
              <w:bottom w:val="single" w:sz="4" w:space="0" w:color="auto"/>
              <w:right w:val="single" w:sz="4" w:space="0" w:color="auto"/>
            </w:tcBorders>
            <w:shd w:val="clear" w:color="000000" w:fill="FFFF99"/>
            <w:hideMark/>
          </w:tcPr>
          <w:p w:rsidR="009D2FBE" w:rsidRPr="009D2FBE" w:rsidRDefault="009D2FBE" w:rsidP="009D2FBE">
            <w:pPr>
              <w:spacing w:before="0"/>
              <w:rPr>
                <w:rFonts w:cs="Arial"/>
                <w:sz w:val="20"/>
              </w:rPr>
            </w:pPr>
          </w:p>
        </w:tc>
      </w:tr>
      <w:tr w:rsidR="009D2FBE" w:rsidRPr="009D2FBE" w:rsidTr="007C3A33">
        <w:trPr>
          <w:trHeight w:val="1056"/>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5a_3.8s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The Contractor must have processes in place to ensure the Purchasing Authority is notified of any issue preventing the service activation for a patient on the confirmed activation date, or any patient for whom an expected service activation date has not been confirmed.</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 </w:t>
            </w:r>
          </w:p>
        </w:tc>
      </w:tr>
      <w:tr w:rsidR="009D2FBE" w:rsidRPr="009D2FBE" w:rsidTr="007C3A33">
        <w:trPr>
          <w:trHeight w:val="792"/>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5a_3.8aq</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Adjudication Question</w:t>
            </w:r>
          </w:p>
        </w:tc>
        <w:tc>
          <w:tcPr>
            <w:tcW w:w="4478"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b/>
                <w:bCs/>
                <w:color w:val="000000"/>
                <w:sz w:val="20"/>
              </w:rPr>
            </w:pPr>
            <w:r w:rsidRPr="009D2FBE">
              <w:rPr>
                <w:rFonts w:cs="Arial"/>
                <w:b/>
                <w:bCs/>
                <w:color w:val="000000"/>
                <w:sz w:val="20"/>
              </w:rPr>
              <w:t xml:space="preserve">With reference to the Specification Point above, please demonstrate your processes. </w:t>
            </w:r>
          </w:p>
        </w:tc>
        <w:tc>
          <w:tcPr>
            <w:tcW w:w="3785"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color w:val="FFFFFF"/>
                <w:sz w:val="20"/>
              </w:rPr>
            </w:pPr>
            <w:r w:rsidRPr="009D2FBE">
              <w:rPr>
                <w:rFonts w:cs="Arial"/>
                <w:color w:val="FFFFFF"/>
                <w:sz w:val="20"/>
              </w:rPr>
              <w:t> </w:t>
            </w:r>
          </w:p>
        </w:tc>
        <w:tc>
          <w:tcPr>
            <w:tcW w:w="4162" w:type="dxa"/>
            <w:tcBorders>
              <w:top w:val="nil"/>
              <w:left w:val="nil"/>
              <w:bottom w:val="single" w:sz="4" w:space="0" w:color="auto"/>
              <w:right w:val="single" w:sz="4" w:space="0" w:color="auto"/>
            </w:tcBorders>
            <w:shd w:val="clear" w:color="000000" w:fill="FFFF99"/>
            <w:hideMark/>
          </w:tcPr>
          <w:p w:rsidR="009D2FBE" w:rsidRPr="009D2FBE" w:rsidRDefault="009D2FBE" w:rsidP="009D2FBE">
            <w:pPr>
              <w:spacing w:before="0"/>
              <w:rPr>
                <w:rFonts w:cs="Arial"/>
                <w:sz w:val="20"/>
              </w:rPr>
            </w:pPr>
          </w:p>
        </w:tc>
      </w:tr>
      <w:tr w:rsidR="009D2FBE" w:rsidRPr="009D2FBE" w:rsidTr="007C3A33">
        <w:trPr>
          <w:trHeight w:val="255"/>
        </w:trPr>
        <w:tc>
          <w:tcPr>
            <w:tcW w:w="1375" w:type="dxa"/>
            <w:tcBorders>
              <w:top w:val="nil"/>
              <w:left w:val="single" w:sz="4" w:space="0" w:color="auto"/>
              <w:bottom w:val="single" w:sz="4" w:space="0" w:color="auto"/>
              <w:right w:val="single" w:sz="4" w:space="0" w:color="auto"/>
            </w:tcBorders>
            <w:shd w:val="clear" w:color="000000" w:fill="8DB4E2"/>
            <w:hideMark/>
          </w:tcPr>
          <w:p w:rsidR="009D2FBE" w:rsidRPr="009D2FBE" w:rsidRDefault="009D2FBE" w:rsidP="009D2FBE">
            <w:pPr>
              <w:spacing w:before="0"/>
              <w:jc w:val="center"/>
              <w:rPr>
                <w:rFonts w:cs="Arial"/>
                <w:b/>
                <w:bCs/>
                <w:sz w:val="20"/>
              </w:rPr>
            </w:pPr>
            <w:r w:rsidRPr="009D2FBE">
              <w:rPr>
                <w:rFonts w:cs="Arial"/>
                <w:b/>
                <w:bCs/>
                <w:sz w:val="20"/>
              </w:rPr>
              <w:lastRenderedPageBreak/>
              <w:t>5a_4</w:t>
            </w:r>
          </w:p>
        </w:tc>
        <w:tc>
          <w:tcPr>
            <w:tcW w:w="1702"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99CCFF"/>
                <w:sz w:val="20"/>
              </w:rPr>
            </w:pPr>
            <w:r w:rsidRPr="009D2FBE">
              <w:rPr>
                <w:rFonts w:cs="Arial"/>
                <w:b/>
                <w:bCs/>
                <w:color w:val="99CCFF"/>
                <w:sz w:val="20"/>
              </w:rPr>
              <w:t> </w:t>
            </w:r>
          </w:p>
        </w:tc>
        <w:tc>
          <w:tcPr>
            <w:tcW w:w="4478"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Communication with the Patient</w:t>
            </w:r>
          </w:p>
        </w:tc>
        <w:tc>
          <w:tcPr>
            <w:tcW w:w="3785"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4162"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r>
      <w:tr w:rsidR="009D2FBE" w:rsidRPr="009D2FBE" w:rsidTr="007C3A33">
        <w:trPr>
          <w:trHeight w:val="528"/>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5a_4.1s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Communication with the patient should be initiated by the Contractor only as needed to deliver the homecare service.</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792"/>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5a_4.2s</w:t>
            </w:r>
          </w:p>
        </w:tc>
        <w:tc>
          <w:tcPr>
            <w:tcW w:w="1702"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 xml:space="preserve">The Contractor is responsible for providing each patient with a homecare service "welcome pack"  within 5 working days of the date the patient is recorded in the Contractor's systems as ready for service activation.  </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4452"/>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5a_4.3s</w:t>
            </w:r>
          </w:p>
        </w:tc>
        <w:tc>
          <w:tcPr>
            <w:tcW w:w="1702"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The homecare service "welcome pack’  will detail useful and helpful information for patients and carers, this should include:</w:t>
            </w:r>
            <w:r w:rsidRPr="009D2FBE">
              <w:rPr>
                <w:rFonts w:cs="Arial"/>
                <w:sz w:val="20"/>
              </w:rPr>
              <w:br/>
              <w:t>• Welcome to the service</w:t>
            </w:r>
            <w:r w:rsidRPr="009D2FBE">
              <w:rPr>
                <w:rFonts w:cs="Arial"/>
                <w:sz w:val="20"/>
              </w:rPr>
              <w:br/>
              <w:t>• The roles of any of the Contractor's staff they will encounter during the service</w:t>
            </w:r>
            <w:r w:rsidRPr="009D2FBE">
              <w:rPr>
                <w:rFonts w:cs="Arial"/>
                <w:sz w:val="20"/>
              </w:rPr>
              <w:br/>
              <w:t>• Therapy information – description of service, deliveries, equipment, visits and their responsibilities as appropriate to their Medicines Pathway</w:t>
            </w:r>
            <w:r w:rsidRPr="009D2FBE">
              <w:rPr>
                <w:rFonts w:cs="Arial"/>
                <w:sz w:val="20"/>
              </w:rPr>
              <w:br/>
              <w:t>• How to arrange deliveries or visits</w:t>
            </w:r>
            <w:r w:rsidRPr="009D2FBE">
              <w:rPr>
                <w:rFonts w:cs="Arial"/>
                <w:sz w:val="20"/>
              </w:rPr>
              <w:br/>
              <w:t xml:space="preserve">• How to handle and store medicines, e.g. use equipment provided </w:t>
            </w:r>
            <w:r w:rsidRPr="009D2FBE">
              <w:rPr>
                <w:rFonts w:cs="Arial"/>
                <w:sz w:val="20"/>
              </w:rPr>
              <w:br/>
              <w:t>• How to access patient support services provided</w:t>
            </w:r>
            <w:r w:rsidRPr="009D2FBE">
              <w:rPr>
                <w:rFonts w:cs="Arial"/>
                <w:sz w:val="20"/>
              </w:rPr>
              <w:br/>
              <w:t>• Patient Services opening hours, out of hours and emergency contacts</w:t>
            </w:r>
            <w:r w:rsidRPr="009D2FBE">
              <w:rPr>
                <w:rFonts w:cs="Arial"/>
                <w:sz w:val="20"/>
              </w:rPr>
              <w:br/>
              <w:t xml:space="preserve">• Who to contact if... e.g. running short of medicines or ancillaries </w:t>
            </w:r>
            <w:r w:rsidRPr="009D2FBE">
              <w:rPr>
                <w:rFonts w:cs="Arial"/>
                <w:sz w:val="20"/>
              </w:rPr>
              <w:br/>
              <w:t>• What to do if... e.g. clinical adverse event occurs, equipment fails</w:t>
            </w:r>
            <w:r w:rsidRPr="009D2FBE">
              <w:rPr>
                <w:rFonts w:cs="Arial"/>
                <w:sz w:val="20"/>
              </w:rPr>
              <w:br/>
              <w:t>• How their confidentiality will be maintained and personal data used</w:t>
            </w:r>
            <w:r w:rsidRPr="009D2FBE">
              <w:rPr>
                <w:rFonts w:cs="Arial"/>
                <w:sz w:val="20"/>
              </w:rPr>
              <w:br/>
              <w:t>• How to complain about the homecare service</w:t>
            </w:r>
            <w:r w:rsidRPr="009D2FBE">
              <w:rPr>
                <w:rFonts w:cs="Arial"/>
                <w:sz w:val="20"/>
              </w:rPr>
              <w:br/>
              <w:t>• Provide opportunity for a patient to request an alternative and/or additional delivery address in the local vicinity e.g.: work place.</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792"/>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lastRenderedPageBreak/>
              <w:t>5a_4.3aq</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Adjudication Question</w:t>
            </w:r>
          </w:p>
        </w:tc>
        <w:tc>
          <w:tcPr>
            <w:tcW w:w="4478"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b/>
                <w:bCs/>
                <w:sz w:val="20"/>
              </w:rPr>
            </w:pPr>
            <w:r w:rsidRPr="009D2FBE">
              <w:rPr>
                <w:rFonts w:cs="Arial"/>
                <w:b/>
                <w:bCs/>
                <w:sz w:val="20"/>
              </w:rPr>
              <w:t>With reference to the Specification Point above, please provide an example of your welcome pack.</w:t>
            </w:r>
          </w:p>
        </w:tc>
        <w:tc>
          <w:tcPr>
            <w:tcW w:w="3785"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color w:val="FFFFFF"/>
                <w:sz w:val="20"/>
              </w:rPr>
            </w:pPr>
            <w:r w:rsidRPr="009D2FBE">
              <w:rPr>
                <w:rFonts w:cs="Arial"/>
                <w:color w:val="FFFFFF"/>
                <w:sz w:val="20"/>
              </w:rPr>
              <w:t> </w:t>
            </w:r>
          </w:p>
        </w:tc>
        <w:tc>
          <w:tcPr>
            <w:tcW w:w="4162" w:type="dxa"/>
            <w:tcBorders>
              <w:top w:val="nil"/>
              <w:left w:val="nil"/>
              <w:bottom w:val="single" w:sz="4" w:space="0" w:color="auto"/>
              <w:right w:val="single" w:sz="4" w:space="0" w:color="auto"/>
            </w:tcBorders>
            <w:shd w:val="clear" w:color="000000" w:fill="FFFF99"/>
            <w:hideMark/>
          </w:tcPr>
          <w:p w:rsidR="009D2FBE" w:rsidRPr="009D2FBE" w:rsidRDefault="009D2FBE" w:rsidP="009D2FBE">
            <w:pPr>
              <w:spacing w:before="0"/>
              <w:rPr>
                <w:rFonts w:cs="Arial"/>
                <w:sz w:val="20"/>
              </w:rPr>
            </w:pPr>
          </w:p>
        </w:tc>
      </w:tr>
      <w:tr w:rsidR="009D2FBE" w:rsidRPr="009D2FBE" w:rsidTr="007C3A33">
        <w:trPr>
          <w:trHeight w:val="2532"/>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5a_4.4s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 xml:space="preserve">The Contractor will provide general details of the travel advice that may be available within patient "welcome packs". This will include:  </w:t>
            </w:r>
            <w:r w:rsidRPr="009D2FBE">
              <w:rPr>
                <w:rFonts w:cs="Arial"/>
                <w:sz w:val="20"/>
              </w:rPr>
              <w:br/>
              <w:t>•Instructions on how patients request alternative delivery to any address in the UK mainland including islands accessible by road plus the Isle of Wight and the Isles of Scilly.</w:t>
            </w:r>
            <w:r w:rsidRPr="009D2FBE">
              <w:rPr>
                <w:rFonts w:cs="Arial"/>
                <w:sz w:val="20"/>
              </w:rPr>
              <w:br/>
              <w:t>• Instructions regarding how patients are responsible for working jointly with Contractors and Purchasing Authorities to make arrangements for travel, including a pre-travel patient action check-list</w:t>
            </w:r>
            <w:r w:rsidRPr="009D2FBE">
              <w:rPr>
                <w:rFonts w:cs="Arial"/>
                <w:sz w:val="20"/>
              </w:rPr>
              <w:br/>
              <w:t>• Advice on packaging certain medicines for transportation</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792"/>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5a_4.4aq</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Adjudication Question</w:t>
            </w:r>
          </w:p>
        </w:tc>
        <w:tc>
          <w:tcPr>
            <w:tcW w:w="4478"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b/>
                <w:bCs/>
                <w:sz w:val="20"/>
              </w:rPr>
            </w:pPr>
            <w:r w:rsidRPr="009D2FBE">
              <w:rPr>
                <w:rFonts w:cs="Arial"/>
                <w:b/>
                <w:bCs/>
                <w:sz w:val="20"/>
              </w:rPr>
              <w:t>With reference to the Specification Point above, please provide an example of your travel service.</w:t>
            </w:r>
          </w:p>
        </w:tc>
        <w:tc>
          <w:tcPr>
            <w:tcW w:w="3785"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color w:val="FFFFFF"/>
                <w:sz w:val="20"/>
              </w:rPr>
            </w:pPr>
            <w:r w:rsidRPr="009D2FBE">
              <w:rPr>
                <w:rFonts w:cs="Arial"/>
                <w:color w:val="FFFFFF"/>
                <w:sz w:val="20"/>
              </w:rPr>
              <w:t> </w:t>
            </w:r>
          </w:p>
        </w:tc>
        <w:tc>
          <w:tcPr>
            <w:tcW w:w="4162" w:type="dxa"/>
            <w:tcBorders>
              <w:top w:val="nil"/>
              <w:left w:val="nil"/>
              <w:bottom w:val="single" w:sz="4" w:space="0" w:color="auto"/>
              <w:right w:val="single" w:sz="4" w:space="0" w:color="auto"/>
            </w:tcBorders>
            <w:shd w:val="clear" w:color="000000" w:fill="FFFF99"/>
            <w:hideMark/>
          </w:tcPr>
          <w:p w:rsidR="009D2FBE" w:rsidRPr="009D2FBE" w:rsidRDefault="009D2FBE" w:rsidP="009D2FBE">
            <w:pPr>
              <w:spacing w:before="0"/>
              <w:rPr>
                <w:rFonts w:cs="Arial"/>
                <w:sz w:val="20"/>
              </w:rPr>
            </w:pPr>
          </w:p>
        </w:tc>
      </w:tr>
      <w:tr w:rsidR="009D2FBE" w:rsidRPr="009D2FBE" w:rsidTr="007C3A33">
        <w:trPr>
          <w:trHeight w:val="2040"/>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5a_4.5s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Patient Services telephone helpline to be provided.  The following attributes are  the minimum requirements</w:t>
            </w:r>
            <w:r w:rsidRPr="009D2FBE">
              <w:rPr>
                <w:rFonts w:cs="Arial"/>
                <w:sz w:val="20"/>
              </w:rPr>
              <w:br/>
            </w:r>
            <w:r w:rsidRPr="009D2FBE">
              <w:rPr>
                <w:rFonts w:cs="Arial"/>
                <w:sz w:val="20"/>
              </w:rPr>
              <w:br/>
              <w:t>• available between 08:00hrs and 22:00hrs weekdays and 09:00hrs to 12:00hrs on Saturdays with answer phone outside those hours</w:t>
            </w:r>
            <w:r w:rsidRPr="009D2FBE">
              <w:rPr>
                <w:rFonts w:cs="Arial"/>
                <w:sz w:val="20"/>
              </w:rPr>
              <w:br/>
              <w:t>• freephone number for landlines to call</w:t>
            </w:r>
            <w:r w:rsidRPr="009D2FBE">
              <w:rPr>
                <w:rFonts w:cs="Arial"/>
                <w:sz w:val="20"/>
              </w:rPr>
              <w:br/>
              <w:t>• standard landline number for mobiles to call</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1584"/>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5a_4.5aq</w:t>
            </w:r>
          </w:p>
        </w:tc>
        <w:tc>
          <w:tcPr>
            <w:tcW w:w="1702"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Adjudication Question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b/>
                <w:bCs/>
                <w:color w:val="000000"/>
                <w:sz w:val="20"/>
              </w:rPr>
            </w:pPr>
            <w:r w:rsidRPr="009D2FBE">
              <w:rPr>
                <w:rFonts w:cs="Arial"/>
                <w:b/>
                <w:bCs/>
                <w:color w:val="000000"/>
                <w:sz w:val="20"/>
              </w:rPr>
              <w:t xml:space="preserve">With reference to the Specification Point above, please detail the Patient Services telephone helpline to be provided.  </w:t>
            </w:r>
          </w:p>
        </w:tc>
        <w:tc>
          <w:tcPr>
            <w:tcW w:w="3785"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color w:val="FFFFFF"/>
                <w:sz w:val="20"/>
              </w:rPr>
            </w:pPr>
            <w:r w:rsidRPr="009D2FBE">
              <w:rPr>
                <w:rFonts w:cs="Arial"/>
                <w:color w:val="FFFFFF"/>
                <w:sz w:val="20"/>
              </w:rPr>
              <w:t> </w:t>
            </w:r>
          </w:p>
        </w:tc>
        <w:tc>
          <w:tcPr>
            <w:tcW w:w="4162" w:type="dxa"/>
            <w:tcBorders>
              <w:top w:val="nil"/>
              <w:left w:val="nil"/>
              <w:bottom w:val="single" w:sz="4" w:space="0" w:color="auto"/>
              <w:right w:val="single" w:sz="4" w:space="0" w:color="auto"/>
            </w:tcBorders>
            <w:shd w:val="clear" w:color="000000" w:fill="FFFF99"/>
            <w:hideMark/>
          </w:tcPr>
          <w:p w:rsidR="009D2FBE" w:rsidRPr="009D2FBE" w:rsidRDefault="009D2FBE" w:rsidP="009D2FBE">
            <w:pPr>
              <w:spacing w:before="0"/>
              <w:rPr>
                <w:rFonts w:cs="Arial"/>
                <w:sz w:val="20"/>
              </w:rPr>
            </w:pPr>
          </w:p>
        </w:tc>
      </w:tr>
      <w:tr w:rsidR="009D2FBE" w:rsidRPr="009D2FBE" w:rsidTr="007C3A33">
        <w:trPr>
          <w:trHeight w:val="600"/>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lastRenderedPageBreak/>
              <w:t>5a_4.6s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All contact between the Contractor and the patient must be logged and records made available to the Purchasing Authority on request.</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255"/>
        </w:trPr>
        <w:tc>
          <w:tcPr>
            <w:tcW w:w="1375" w:type="dxa"/>
            <w:tcBorders>
              <w:top w:val="nil"/>
              <w:left w:val="single" w:sz="4" w:space="0" w:color="auto"/>
              <w:bottom w:val="single" w:sz="4" w:space="0" w:color="auto"/>
              <w:right w:val="single" w:sz="4" w:space="0" w:color="auto"/>
            </w:tcBorders>
            <w:shd w:val="clear" w:color="000000" w:fill="8DB4E2"/>
            <w:hideMark/>
          </w:tcPr>
          <w:p w:rsidR="009D2FBE" w:rsidRPr="009D2FBE" w:rsidRDefault="009D2FBE" w:rsidP="009D2FBE">
            <w:pPr>
              <w:spacing w:before="0"/>
              <w:jc w:val="center"/>
              <w:rPr>
                <w:rFonts w:cs="Arial"/>
                <w:b/>
                <w:bCs/>
                <w:sz w:val="20"/>
              </w:rPr>
            </w:pPr>
            <w:r w:rsidRPr="009D2FBE">
              <w:rPr>
                <w:rFonts w:cs="Arial"/>
                <w:b/>
                <w:bCs/>
                <w:sz w:val="20"/>
              </w:rPr>
              <w:t>5a_5</w:t>
            </w:r>
          </w:p>
        </w:tc>
        <w:tc>
          <w:tcPr>
            <w:tcW w:w="1702"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99CCFF"/>
                <w:sz w:val="20"/>
              </w:rPr>
            </w:pPr>
            <w:r w:rsidRPr="009D2FBE">
              <w:rPr>
                <w:rFonts w:cs="Arial"/>
                <w:b/>
                <w:bCs/>
                <w:color w:val="99CCFF"/>
                <w:sz w:val="20"/>
              </w:rPr>
              <w:t> </w:t>
            </w:r>
          </w:p>
        </w:tc>
        <w:tc>
          <w:tcPr>
            <w:tcW w:w="4478"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Training and Education of Patients and Carers</w:t>
            </w:r>
          </w:p>
        </w:tc>
        <w:tc>
          <w:tcPr>
            <w:tcW w:w="3785"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4162"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r>
      <w:tr w:rsidR="009D2FBE" w:rsidRPr="009D2FBE" w:rsidTr="007C3A33">
        <w:trPr>
          <w:trHeight w:val="1308"/>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5a_5.1s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Identification of patients suitable for self-infusion will be the responsibility of the Purchasing Authority.  Training of patients and/or carers to self-administer medicines will be the responsibility of the Purchasing Authority</w:t>
            </w:r>
            <w:r w:rsidRPr="009D2FBE">
              <w:rPr>
                <w:rFonts w:cs="Arial"/>
                <w:color w:val="FF0000"/>
                <w:sz w:val="20"/>
              </w:rPr>
              <w:t xml:space="preserve"> </w:t>
            </w:r>
            <w:r w:rsidRPr="009D2FBE">
              <w:rPr>
                <w:rFonts w:cs="Arial"/>
                <w:color w:val="000000"/>
                <w:sz w:val="20"/>
              </w:rPr>
              <w:t xml:space="preserve"> or as detailed in the agreed Individual Patient Care Plan.  </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1560"/>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5a_5.2s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 xml:space="preserve">Patients/carers who are self-administering medicines at home must be assessed as competent to self-administer on initiation of the service and at 6 or 12 month intervals thereafter, as specified by the Purchasing Authority.  Competency assessments of the patients and carers following training is the responsibility of the Purchasing Authority or as detailed in the agreed Individual Patient Care Plan. </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255"/>
        </w:trPr>
        <w:tc>
          <w:tcPr>
            <w:tcW w:w="1375" w:type="dxa"/>
            <w:tcBorders>
              <w:top w:val="nil"/>
              <w:left w:val="single" w:sz="4" w:space="0" w:color="auto"/>
              <w:bottom w:val="single" w:sz="4" w:space="0" w:color="auto"/>
              <w:right w:val="single" w:sz="4" w:space="0" w:color="auto"/>
            </w:tcBorders>
            <w:shd w:val="clear" w:color="000000" w:fill="8DB4E2"/>
            <w:hideMark/>
          </w:tcPr>
          <w:p w:rsidR="009D2FBE" w:rsidRPr="009D2FBE" w:rsidRDefault="009D2FBE" w:rsidP="009D2FBE">
            <w:pPr>
              <w:spacing w:before="0"/>
              <w:jc w:val="center"/>
              <w:rPr>
                <w:rFonts w:cs="Arial"/>
                <w:b/>
                <w:bCs/>
                <w:sz w:val="20"/>
              </w:rPr>
            </w:pPr>
            <w:r w:rsidRPr="009D2FBE">
              <w:rPr>
                <w:rFonts w:cs="Arial"/>
                <w:b/>
                <w:bCs/>
                <w:sz w:val="20"/>
              </w:rPr>
              <w:t>5a_6</w:t>
            </w:r>
          </w:p>
        </w:tc>
        <w:tc>
          <w:tcPr>
            <w:tcW w:w="1702"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99CCFF"/>
                <w:sz w:val="20"/>
              </w:rPr>
            </w:pPr>
            <w:r w:rsidRPr="009D2FBE">
              <w:rPr>
                <w:rFonts w:cs="Arial"/>
                <w:b/>
                <w:bCs/>
                <w:color w:val="99CCFF"/>
                <w:sz w:val="20"/>
              </w:rPr>
              <w:t> </w:t>
            </w:r>
          </w:p>
        </w:tc>
        <w:tc>
          <w:tcPr>
            <w:tcW w:w="4478"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Stock Management in the Home</w:t>
            </w:r>
          </w:p>
        </w:tc>
        <w:tc>
          <w:tcPr>
            <w:tcW w:w="3785"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4162"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r>
      <w:tr w:rsidR="009D2FBE" w:rsidRPr="009D2FBE" w:rsidTr="007C3A33">
        <w:trPr>
          <w:trHeight w:val="864"/>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5a_6.1s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 xml:space="preserve">It is expected that patients will maintain safety stock in the home sufficient for 14 days treatment in addition to that calculated as normal as designated within the Medicines Pathway.  </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1128"/>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5a_6.2s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 xml:space="preserve">The Contractor will implement procedures to ensure the patient receives deliveries containing quantities of medicines and ancillaries for the expected treatment duration in accordance with the medicines pathway and/or administration instructions detailed on the patient's prescription.  </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1119"/>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lastRenderedPageBreak/>
              <w:t>5a_6.3s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 xml:space="preserve">With the co-operation of the patient or carer, The Contractor will undertake a stock check of medicines, ancillaries and equipment either over the phone or by email. </w:t>
            </w:r>
            <w:r w:rsidRPr="009D2FBE">
              <w:rPr>
                <w:rFonts w:cs="Arial"/>
                <w:sz w:val="20"/>
              </w:rPr>
              <w:br/>
              <w:t>Discrepancies in stock levels must be reported to the Purchasing Authority within 5 working days.</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1680"/>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5a_6.4s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 xml:space="preserve">Subject to the patients or carers consent, stock identified as past its expiry date or unusable for any other reason must be removed from the patient’s home at the earliest opportunity to ensure patient safety.  </w:t>
            </w:r>
            <w:r w:rsidRPr="009D2FBE">
              <w:rPr>
                <w:rFonts w:cs="Arial"/>
                <w:color w:val="000000"/>
                <w:sz w:val="20"/>
              </w:rPr>
              <w:br/>
            </w:r>
            <w:r w:rsidRPr="009D2FBE">
              <w:rPr>
                <w:rFonts w:cs="Arial"/>
                <w:color w:val="000000"/>
                <w:sz w:val="20"/>
              </w:rPr>
              <w:br/>
              <w:t>The Contractor must log such events as incidents and report to the Purchasing Authority as agreed in this specification.</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255"/>
        </w:trPr>
        <w:tc>
          <w:tcPr>
            <w:tcW w:w="1375" w:type="dxa"/>
            <w:tcBorders>
              <w:top w:val="nil"/>
              <w:left w:val="single" w:sz="4" w:space="0" w:color="auto"/>
              <w:bottom w:val="single" w:sz="4" w:space="0" w:color="auto"/>
              <w:right w:val="single" w:sz="4" w:space="0" w:color="auto"/>
            </w:tcBorders>
            <w:shd w:val="clear" w:color="000000" w:fill="8DB4E2"/>
            <w:hideMark/>
          </w:tcPr>
          <w:p w:rsidR="009D2FBE" w:rsidRPr="009D2FBE" w:rsidRDefault="009D2FBE" w:rsidP="009D2FBE">
            <w:pPr>
              <w:spacing w:before="0"/>
              <w:jc w:val="center"/>
              <w:rPr>
                <w:rFonts w:cs="Arial"/>
                <w:b/>
                <w:bCs/>
                <w:sz w:val="20"/>
              </w:rPr>
            </w:pPr>
            <w:r w:rsidRPr="009D2FBE">
              <w:rPr>
                <w:rFonts w:cs="Arial"/>
                <w:b/>
                <w:bCs/>
                <w:sz w:val="20"/>
              </w:rPr>
              <w:t>5a_7</w:t>
            </w:r>
          </w:p>
        </w:tc>
        <w:tc>
          <w:tcPr>
            <w:tcW w:w="1702"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99CCFF"/>
                <w:sz w:val="20"/>
              </w:rPr>
            </w:pPr>
            <w:r w:rsidRPr="009D2FBE">
              <w:rPr>
                <w:rFonts w:cs="Arial"/>
                <w:b/>
                <w:bCs/>
                <w:color w:val="99CCFF"/>
                <w:sz w:val="20"/>
              </w:rPr>
              <w:t> </w:t>
            </w:r>
          </w:p>
        </w:tc>
        <w:tc>
          <w:tcPr>
            <w:tcW w:w="4478"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xml:space="preserve">Returns &amp; Clinical Waste Management </w:t>
            </w:r>
          </w:p>
        </w:tc>
        <w:tc>
          <w:tcPr>
            <w:tcW w:w="3785"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4162"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r>
      <w:tr w:rsidR="009D2FBE" w:rsidRPr="009D2FBE" w:rsidTr="007C3A33">
        <w:trPr>
          <w:trHeight w:val="2559"/>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5a_7.1c</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Compliance Yes/No</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sz w:val="20"/>
              </w:rPr>
              <w:t>The Contractor will be responsible for the safe disposal and removal</w:t>
            </w:r>
            <w:r w:rsidRPr="009D2FBE">
              <w:rPr>
                <w:rFonts w:cs="Arial"/>
                <w:color w:val="FF0000"/>
                <w:sz w:val="20"/>
              </w:rPr>
              <w:t xml:space="preserve"> </w:t>
            </w:r>
            <w:r w:rsidRPr="009D2FBE">
              <w:rPr>
                <w:rFonts w:cs="Arial"/>
                <w:color w:val="000000"/>
                <w:sz w:val="20"/>
              </w:rPr>
              <w:t xml:space="preserve">of the patient’s clinical waste at intervals agreed with the Purchasing Authority </w:t>
            </w:r>
            <w:r w:rsidRPr="009D2FBE">
              <w:rPr>
                <w:rFonts w:cs="Arial"/>
                <w:sz w:val="20"/>
              </w:rPr>
              <w:t>and</w:t>
            </w:r>
            <w:r w:rsidRPr="009D2FBE">
              <w:rPr>
                <w:rFonts w:cs="Arial"/>
                <w:color w:val="000000"/>
                <w:sz w:val="20"/>
              </w:rPr>
              <w:t xml:space="preserve"> will provide approved sharps disposal boxes and appropriate clinical waste containers.  All current UK and EU law and regulations on clinical waste must be adhered to by the Contractor including the collection, transportation and disposal of clinical waste.  </w:t>
            </w:r>
            <w:r w:rsidRPr="009D2FBE">
              <w:rPr>
                <w:rFonts w:cs="Arial"/>
                <w:color w:val="000000"/>
                <w:sz w:val="20"/>
              </w:rPr>
              <w:br/>
            </w:r>
            <w:r w:rsidRPr="009D2FBE">
              <w:rPr>
                <w:rFonts w:cs="Arial"/>
                <w:color w:val="000000"/>
                <w:sz w:val="20"/>
              </w:rPr>
              <w:br/>
            </w:r>
            <w:r w:rsidRPr="009D2FBE">
              <w:rPr>
                <w:rFonts w:cs="Arial"/>
                <w:b/>
                <w:bCs/>
                <w:color w:val="000000"/>
                <w:sz w:val="20"/>
              </w:rPr>
              <w:t xml:space="preserve">Please indicate Yes / No as to if you comply.   Please note that the inability to comply may result in a bid being unsuccessful.  In addition, please provide a copy of the applicable </w:t>
            </w:r>
            <w:r w:rsidRPr="009D2FBE">
              <w:rPr>
                <w:rFonts w:cs="Arial"/>
                <w:b/>
                <w:bCs/>
                <w:sz w:val="20"/>
              </w:rPr>
              <w:t xml:space="preserve">waste management licence. </w:t>
            </w:r>
          </w:p>
        </w:tc>
        <w:tc>
          <w:tcPr>
            <w:tcW w:w="3785" w:type="dxa"/>
            <w:tcBorders>
              <w:top w:val="nil"/>
              <w:left w:val="nil"/>
              <w:bottom w:val="single" w:sz="4" w:space="0" w:color="auto"/>
              <w:right w:val="single" w:sz="4" w:space="0" w:color="auto"/>
            </w:tcBorders>
            <w:shd w:val="clear" w:color="000000" w:fill="FCD5B4"/>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r w:rsidRPr="009D2FBE">
              <w:rPr>
                <w:rFonts w:cs="Arial"/>
                <w:sz w:val="20"/>
              </w:rPr>
              <w:br/>
            </w:r>
            <w:r w:rsidRPr="009D2FBE">
              <w:rPr>
                <w:rFonts w:cs="Arial"/>
                <w:sz w:val="20"/>
              </w:rPr>
              <w:br/>
            </w:r>
          </w:p>
        </w:tc>
      </w:tr>
      <w:tr w:rsidR="009D2FBE" w:rsidRPr="009D2FBE" w:rsidTr="007C3A33">
        <w:trPr>
          <w:trHeight w:val="888"/>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5a_7.2s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r w:rsidRPr="009D2FBE">
              <w:rPr>
                <w:rFonts w:cs="Arial"/>
                <w:sz w:val="20"/>
              </w:rPr>
              <w:t>Returned medicines which have been outside the control of the Contractor or an approved sub-contractor (e.g. delivered to a patient) must not be reissued to another patient by the Contractor.</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255"/>
        </w:trPr>
        <w:tc>
          <w:tcPr>
            <w:tcW w:w="1375" w:type="dxa"/>
            <w:tcBorders>
              <w:top w:val="nil"/>
              <w:left w:val="single" w:sz="4" w:space="0" w:color="auto"/>
              <w:bottom w:val="single" w:sz="4" w:space="0" w:color="auto"/>
              <w:right w:val="single" w:sz="4" w:space="0" w:color="auto"/>
            </w:tcBorders>
            <w:shd w:val="clear" w:color="000000" w:fill="8DB4E2"/>
            <w:hideMark/>
          </w:tcPr>
          <w:p w:rsidR="009D2FBE" w:rsidRPr="009D2FBE" w:rsidRDefault="009D2FBE" w:rsidP="009D2FBE">
            <w:pPr>
              <w:spacing w:before="0"/>
              <w:jc w:val="center"/>
              <w:rPr>
                <w:rFonts w:cs="Arial"/>
                <w:b/>
                <w:bCs/>
                <w:sz w:val="20"/>
              </w:rPr>
            </w:pPr>
            <w:r w:rsidRPr="009D2FBE">
              <w:rPr>
                <w:rFonts w:cs="Arial"/>
                <w:b/>
                <w:bCs/>
                <w:sz w:val="20"/>
              </w:rPr>
              <w:t>5a_8</w:t>
            </w:r>
          </w:p>
        </w:tc>
        <w:tc>
          <w:tcPr>
            <w:tcW w:w="1702"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99CCFF"/>
                <w:sz w:val="20"/>
              </w:rPr>
            </w:pPr>
            <w:r w:rsidRPr="009D2FBE">
              <w:rPr>
                <w:rFonts w:cs="Arial"/>
                <w:b/>
                <w:bCs/>
                <w:color w:val="99CCFF"/>
                <w:sz w:val="20"/>
              </w:rPr>
              <w:t> </w:t>
            </w:r>
          </w:p>
        </w:tc>
        <w:tc>
          <w:tcPr>
            <w:tcW w:w="4478"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Care Away from Home</w:t>
            </w:r>
          </w:p>
        </w:tc>
        <w:tc>
          <w:tcPr>
            <w:tcW w:w="3785"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4162"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r>
      <w:tr w:rsidR="009D2FBE" w:rsidRPr="009D2FBE" w:rsidTr="007C3A33">
        <w:trPr>
          <w:trHeight w:val="939"/>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lastRenderedPageBreak/>
              <w:t>5a_8.1s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r w:rsidRPr="009D2FBE">
              <w:rPr>
                <w:rFonts w:cs="Arial"/>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 xml:space="preserve">There will continue to be a range of situations where it is appropriate to arrange short notice delivery to addresses other than the patient's home address (e.g. patient's being re-admitted to hospital at short notice). </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828"/>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5a_8.1aq</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b/>
                <w:bCs/>
                <w:sz w:val="20"/>
              </w:rPr>
            </w:pPr>
            <w:r w:rsidRPr="009D2FBE">
              <w:rPr>
                <w:rFonts w:cs="Arial"/>
                <w:b/>
                <w:bCs/>
                <w:sz w:val="20"/>
              </w:rPr>
              <w:t>Adjudication Question</w:t>
            </w:r>
          </w:p>
        </w:tc>
        <w:tc>
          <w:tcPr>
            <w:tcW w:w="4478"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b/>
                <w:bCs/>
                <w:sz w:val="20"/>
              </w:rPr>
            </w:pPr>
            <w:r w:rsidRPr="009D2FBE">
              <w:rPr>
                <w:rFonts w:cs="Arial"/>
                <w:b/>
                <w:bCs/>
                <w:sz w:val="20"/>
              </w:rPr>
              <w:t>With reference to the above specification point, please demonstrate how managing flexibility and short notice delivers will be achieved.</w:t>
            </w:r>
          </w:p>
        </w:tc>
        <w:tc>
          <w:tcPr>
            <w:tcW w:w="3785"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color w:val="FFFFFF"/>
                <w:sz w:val="20"/>
              </w:rPr>
            </w:pPr>
            <w:r w:rsidRPr="009D2FBE">
              <w:rPr>
                <w:rFonts w:cs="Arial"/>
                <w:color w:val="FFFFFF"/>
                <w:sz w:val="20"/>
              </w:rPr>
              <w:t> </w:t>
            </w:r>
          </w:p>
        </w:tc>
        <w:tc>
          <w:tcPr>
            <w:tcW w:w="4162" w:type="dxa"/>
            <w:tcBorders>
              <w:top w:val="nil"/>
              <w:left w:val="nil"/>
              <w:bottom w:val="single" w:sz="4" w:space="0" w:color="auto"/>
              <w:right w:val="single" w:sz="4" w:space="0" w:color="auto"/>
            </w:tcBorders>
            <w:shd w:val="clear" w:color="000000" w:fill="FFFF99"/>
            <w:hideMark/>
          </w:tcPr>
          <w:p w:rsidR="009D2FBE" w:rsidRPr="009D2FBE" w:rsidRDefault="009D2FBE" w:rsidP="009D2FBE">
            <w:pPr>
              <w:spacing w:before="0"/>
              <w:rPr>
                <w:rFonts w:cs="Arial"/>
                <w:sz w:val="20"/>
              </w:rPr>
            </w:pPr>
          </w:p>
        </w:tc>
      </w:tr>
      <w:tr w:rsidR="009D2FBE" w:rsidRPr="009D2FBE" w:rsidTr="007C3A33">
        <w:trPr>
          <w:trHeight w:val="639"/>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5a_8.2s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r w:rsidRPr="009D2FBE">
              <w:rPr>
                <w:rFonts w:cs="Arial"/>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 xml:space="preserve">Contractors may be asked to deliver to different UK addresses. e.g. students with home and term time addresses or children living between two parents.  </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1212"/>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5a_8.3s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r w:rsidRPr="009D2FBE">
              <w:rPr>
                <w:rFonts w:cs="Arial"/>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The Contractor will be required in exceptional circumstances to provide additional supplies to cover patient holidays and travel away from home  to any address in the UK mainland including islands accessible by road plus the Isle of Wight and the Isles of Scilly.</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852"/>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5a_8.3aq</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b/>
                <w:bCs/>
                <w:sz w:val="20"/>
              </w:rPr>
            </w:pPr>
            <w:r w:rsidRPr="009D2FBE">
              <w:rPr>
                <w:rFonts w:cs="Arial"/>
                <w:b/>
                <w:bCs/>
                <w:sz w:val="20"/>
              </w:rPr>
              <w:t>Adjudication Question</w:t>
            </w:r>
          </w:p>
        </w:tc>
        <w:tc>
          <w:tcPr>
            <w:tcW w:w="4478"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r w:rsidRPr="009D2FBE">
              <w:rPr>
                <w:rFonts w:cs="Arial"/>
                <w:b/>
                <w:bCs/>
                <w:sz w:val="20"/>
              </w:rPr>
              <w:t xml:space="preserve">With reference to the above specification point, please describe how you would provide a service to patients when they are on holidays or travel away from home in the UK. </w:t>
            </w:r>
            <w:r w:rsidRPr="009D2FBE">
              <w:rPr>
                <w:rFonts w:cs="Arial"/>
                <w:sz w:val="20"/>
              </w:rPr>
              <w:t xml:space="preserve"> </w:t>
            </w:r>
          </w:p>
        </w:tc>
        <w:tc>
          <w:tcPr>
            <w:tcW w:w="3785"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color w:val="FFFFFF"/>
                <w:sz w:val="20"/>
              </w:rPr>
            </w:pPr>
            <w:r w:rsidRPr="009D2FBE">
              <w:rPr>
                <w:rFonts w:cs="Arial"/>
                <w:color w:val="FFFFFF"/>
                <w:sz w:val="20"/>
              </w:rPr>
              <w:t> </w:t>
            </w:r>
          </w:p>
        </w:tc>
        <w:tc>
          <w:tcPr>
            <w:tcW w:w="4162" w:type="dxa"/>
            <w:tcBorders>
              <w:top w:val="nil"/>
              <w:left w:val="nil"/>
              <w:bottom w:val="single" w:sz="4" w:space="0" w:color="auto"/>
              <w:right w:val="single" w:sz="4" w:space="0" w:color="auto"/>
            </w:tcBorders>
            <w:shd w:val="clear" w:color="000000" w:fill="FFFF99"/>
            <w:hideMark/>
          </w:tcPr>
          <w:p w:rsidR="009D2FBE" w:rsidRPr="009D2FBE" w:rsidRDefault="009D2FBE" w:rsidP="009D2FBE">
            <w:pPr>
              <w:spacing w:before="0"/>
              <w:rPr>
                <w:rFonts w:cs="Arial"/>
                <w:sz w:val="20"/>
              </w:rPr>
            </w:pPr>
          </w:p>
        </w:tc>
      </w:tr>
      <w:tr w:rsidR="009D2FBE" w:rsidRPr="009D2FBE" w:rsidTr="007C3A33">
        <w:trPr>
          <w:trHeight w:val="3780"/>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lastRenderedPageBreak/>
              <w:t>5a_8.4s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r w:rsidRPr="009D2FBE">
              <w:rPr>
                <w:rFonts w:cs="Arial"/>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 xml:space="preserve">Patients are required to provide at least 4 weeks notice of travel plans within the UK in order that the Contractor can make necessary arrangements for service delivery. </w:t>
            </w:r>
            <w:r w:rsidRPr="009D2FBE">
              <w:rPr>
                <w:rFonts w:cs="Arial"/>
                <w:sz w:val="20"/>
              </w:rPr>
              <w:br/>
              <w:t xml:space="preserve">If patients are planning to travel abroad, and notify the Contractor, the Contractor will notify the Purchasing Authority at least 4 weeks in advance of the departure date.  </w:t>
            </w:r>
            <w:r w:rsidRPr="009D2FBE">
              <w:rPr>
                <w:rFonts w:cs="Arial"/>
                <w:sz w:val="20"/>
              </w:rPr>
              <w:br/>
            </w:r>
            <w:r w:rsidRPr="009D2FBE">
              <w:rPr>
                <w:rFonts w:cs="Arial"/>
                <w:sz w:val="20"/>
              </w:rPr>
              <w:br/>
              <w:t>The patient is responsible for obtaining appropriate medical insurance which will allow them to obtain appropriate medical advice and treatment locally and to cover any unplanned events. The Contractor may be contacted to provide assistance, however there is no responsibility to get medicines or ancillaries to the patient should the patient not be able to return home as planned.</w:t>
            </w:r>
            <w:r w:rsidRPr="009D2FBE">
              <w:rPr>
                <w:rFonts w:cs="Arial"/>
                <w:sz w:val="20"/>
              </w:rPr>
              <w:br/>
            </w:r>
            <w:r w:rsidRPr="009D2FBE">
              <w:rPr>
                <w:rFonts w:cs="Arial"/>
                <w:sz w:val="20"/>
              </w:rPr>
              <w:br/>
              <w:t>Contractors should make this information available within the patient welcome pack.</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255"/>
        </w:trPr>
        <w:tc>
          <w:tcPr>
            <w:tcW w:w="1375" w:type="dxa"/>
            <w:tcBorders>
              <w:top w:val="nil"/>
              <w:left w:val="single" w:sz="4" w:space="0" w:color="auto"/>
              <w:bottom w:val="single" w:sz="4" w:space="0" w:color="auto"/>
              <w:right w:val="single" w:sz="4" w:space="0" w:color="auto"/>
            </w:tcBorders>
            <w:shd w:val="clear" w:color="000000" w:fill="8DB4E2"/>
            <w:hideMark/>
          </w:tcPr>
          <w:p w:rsidR="009D2FBE" w:rsidRPr="009D2FBE" w:rsidRDefault="009D2FBE" w:rsidP="009D2FBE">
            <w:pPr>
              <w:spacing w:before="0"/>
              <w:jc w:val="center"/>
              <w:rPr>
                <w:rFonts w:cs="Arial"/>
                <w:b/>
                <w:bCs/>
                <w:sz w:val="20"/>
              </w:rPr>
            </w:pPr>
            <w:r w:rsidRPr="009D2FBE">
              <w:rPr>
                <w:rFonts w:cs="Arial"/>
                <w:b/>
                <w:bCs/>
                <w:sz w:val="20"/>
              </w:rPr>
              <w:t>5a_9</w:t>
            </w:r>
          </w:p>
        </w:tc>
        <w:tc>
          <w:tcPr>
            <w:tcW w:w="1702"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99CCFF"/>
                <w:sz w:val="20"/>
              </w:rPr>
            </w:pPr>
            <w:r w:rsidRPr="009D2FBE">
              <w:rPr>
                <w:rFonts w:cs="Arial"/>
                <w:b/>
                <w:bCs/>
                <w:color w:val="99CCFF"/>
                <w:sz w:val="20"/>
              </w:rPr>
              <w:t> </w:t>
            </w:r>
          </w:p>
        </w:tc>
        <w:tc>
          <w:tcPr>
            <w:tcW w:w="4478"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Termination or interruption of the Homecare Service</w:t>
            </w:r>
          </w:p>
        </w:tc>
        <w:tc>
          <w:tcPr>
            <w:tcW w:w="3785"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4162"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r>
      <w:tr w:rsidR="009D2FBE" w:rsidRPr="009D2FBE" w:rsidTr="007C3A33">
        <w:trPr>
          <w:trHeight w:val="2112"/>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5a_9.1s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r w:rsidRPr="009D2FBE">
              <w:rPr>
                <w:rFonts w:cs="Arial"/>
                <w:sz w:val="20"/>
              </w:rPr>
              <w:t>Specification</w:t>
            </w:r>
          </w:p>
        </w:tc>
        <w:tc>
          <w:tcPr>
            <w:tcW w:w="4478"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r w:rsidRPr="009D2FBE">
              <w:rPr>
                <w:rFonts w:cs="Arial"/>
                <w:sz w:val="20"/>
              </w:rPr>
              <w:t>The patient may no longer require the Homecare Service due to cessation of treatment,  transfer to another therapy, admission into hospital or death.  The Contractor must have processes in place to manage termination or interruption of the homecare service for an individual patient.   The Purchasing Authority may request the Contractor to collect all new and un-used medicines, ancillaries and equipment and dispose or recycle them as appropriate.   In the event of a patient’s death the process described will be carried out with particular sensitivity at a time convenient to the patient’s family or carer.</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792"/>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lastRenderedPageBreak/>
              <w:t>5a_9.1aq</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Adjudication Question</w:t>
            </w:r>
          </w:p>
        </w:tc>
        <w:tc>
          <w:tcPr>
            <w:tcW w:w="4478"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b/>
                <w:bCs/>
                <w:color w:val="000000"/>
                <w:sz w:val="20"/>
              </w:rPr>
            </w:pPr>
            <w:r w:rsidRPr="009D2FBE">
              <w:rPr>
                <w:rFonts w:cs="Arial"/>
                <w:b/>
                <w:bCs/>
                <w:color w:val="000000"/>
                <w:sz w:val="20"/>
              </w:rPr>
              <w:t>With reference to the above specification point, please provide details of how you would manage this.</w:t>
            </w:r>
          </w:p>
        </w:tc>
        <w:tc>
          <w:tcPr>
            <w:tcW w:w="3785"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color w:val="FFFFFF"/>
                <w:sz w:val="20"/>
              </w:rPr>
            </w:pPr>
            <w:r w:rsidRPr="009D2FBE">
              <w:rPr>
                <w:rFonts w:cs="Arial"/>
                <w:color w:val="FFFFFF"/>
                <w:sz w:val="20"/>
              </w:rPr>
              <w:t> </w:t>
            </w:r>
          </w:p>
        </w:tc>
        <w:tc>
          <w:tcPr>
            <w:tcW w:w="4162" w:type="dxa"/>
            <w:tcBorders>
              <w:top w:val="nil"/>
              <w:left w:val="nil"/>
              <w:bottom w:val="single" w:sz="4" w:space="0" w:color="auto"/>
              <w:right w:val="single" w:sz="4" w:space="0" w:color="auto"/>
            </w:tcBorders>
            <w:shd w:val="clear" w:color="000000" w:fill="FFFF99"/>
            <w:hideMark/>
          </w:tcPr>
          <w:p w:rsidR="009D2FBE" w:rsidRPr="009D2FBE" w:rsidRDefault="009D2FBE" w:rsidP="009D2FBE">
            <w:pPr>
              <w:spacing w:before="0"/>
              <w:rPr>
                <w:rFonts w:cs="Arial"/>
                <w:sz w:val="20"/>
              </w:rPr>
            </w:pPr>
          </w:p>
        </w:tc>
      </w:tr>
      <w:tr w:rsidR="009D2FBE" w:rsidRPr="009D2FBE" w:rsidTr="007C3A33">
        <w:trPr>
          <w:trHeight w:val="1716"/>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5a_9.2s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Any instruction from the Purchasing Authority to interrupt or terminate the ho</w:t>
            </w:r>
            <w:r w:rsidRPr="009D2FBE">
              <w:rPr>
                <w:rFonts w:cs="Arial"/>
                <w:sz w:val="20"/>
              </w:rPr>
              <w:t>mecare service for an individual patient must be implemented within 2 working days.</w:t>
            </w:r>
            <w:r w:rsidRPr="009D2FBE">
              <w:rPr>
                <w:rFonts w:cs="Arial"/>
                <w:color w:val="000000"/>
                <w:sz w:val="20"/>
              </w:rPr>
              <w:t xml:space="preserve"> The Purchasing Authority will not be responsible for any costs or losses incurred by the Contractor for products or services provided later than th</w:t>
            </w:r>
            <w:r w:rsidRPr="009D2FBE">
              <w:rPr>
                <w:rFonts w:cs="Arial"/>
                <w:sz w:val="20"/>
              </w:rPr>
              <w:t xml:space="preserve">e 2nd </w:t>
            </w:r>
            <w:r w:rsidRPr="009D2FBE">
              <w:rPr>
                <w:rFonts w:cs="Arial"/>
                <w:color w:val="000000"/>
                <w:sz w:val="20"/>
              </w:rPr>
              <w:t xml:space="preserve">working day after notification of interruption or termination of service.  Confirmation must be provided in writing if initial instruction is via phone message.       </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900"/>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5a_9.3s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color w:val="000000"/>
                <w:sz w:val="20"/>
              </w:rPr>
            </w:pPr>
            <w:r w:rsidRPr="009D2FBE">
              <w:rPr>
                <w:rFonts w:cs="Arial"/>
                <w:color w:val="000000"/>
                <w:sz w:val="20"/>
              </w:rPr>
              <w:t>All equipment, ancillaries and unwanted medicines will be collected by the Contractor within</w:t>
            </w:r>
            <w:r w:rsidRPr="009D2FBE">
              <w:rPr>
                <w:rFonts w:cs="Arial"/>
                <w:sz w:val="20"/>
              </w:rPr>
              <w:t xml:space="preserve"> 10</w:t>
            </w:r>
            <w:r w:rsidRPr="009D2FBE">
              <w:rPr>
                <w:rFonts w:cs="Arial"/>
                <w:color w:val="000000"/>
                <w:sz w:val="20"/>
              </w:rPr>
              <w:t xml:space="preserve"> working days of the termination of the homecare service or as agreed with the patient or carer.</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255"/>
        </w:trPr>
        <w:tc>
          <w:tcPr>
            <w:tcW w:w="1375" w:type="dxa"/>
            <w:tcBorders>
              <w:top w:val="nil"/>
              <w:left w:val="single" w:sz="4" w:space="0" w:color="auto"/>
              <w:bottom w:val="single" w:sz="4" w:space="0" w:color="auto"/>
              <w:right w:val="single" w:sz="4" w:space="0" w:color="auto"/>
            </w:tcBorders>
            <w:shd w:val="clear" w:color="000000" w:fill="8DB4E2"/>
            <w:hideMark/>
          </w:tcPr>
          <w:p w:rsidR="009D2FBE" w:rsidRPr="009D2FBE" w:rsidRDefault="009D2FBE" w:rsidP="009D2FBE">
            <w:pPr>
              <w:spacing w:before="0"/>
              <w:jc w:val="center"/>
              <w:rPr>
                <w:rFonts w:cs="Arial"/>
                <w:b/>
                <w:bCs/>
                <w:sz w:val="20"/>
              </w:rPr>
            </w:pPr>
            <w:r w:rsidRPr="009D2FBE">
              <w:rPr>
                <w:rFonts w:cs="Arial"/>
                <w:b/>
                <w:bCs/>
                <w:sz w:val="20"/>
              </w:rPr>
              <w:t>5a_10</w:t>
            </w:r>
          </w:p>
        </w:tc>
        <w:tc>
          <w:tcPr>
            <w:tcW w:w="1702"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99CCFF"/>
                <w:sz w:val="20"/>
              </w:rPr>
            </w:pPr>
            <w:r w:rsidRPr="009D2FBE">
              <w:rPr>
                <w:rFonts w:cs="Arial"/>
                <w:b/>
                <w:bCs/>
                <w:color w:val="99CCFF"/>
                <w:sz w:val="20"/>
              </w:rPr>
              <w:t> </w:t>
            </w:r>
          </w:p>
        </w:tc>
        <w:tc>
          <w:tcPr>
            <w:tcW w:w="4478"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xml:space="preserve">Communication with the Purchasing Authority </w:t>
            </w:r>
          </w:p>
        </w:tc>
        <w:tc>
          <w:tcPr>
            <w:tcW w:w="3785"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4162"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r>
      <w:tr w:rsidR="009D2FBE" w:rsidRPr="009D2FBE" w:rsidTr="007C3A33">
        <w:trPr>
          <w:trHeight w:val="3792"/>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5a_10.1s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color w:val="000000"/>
                <w:sz w:val="20"/>
              </w:rPr>
            </w:pPr>
            <w:r w:rsidRPr="009D2FBE">
              <w:rPr>
                <w:rFonts w:cs="Arial"/>
                <w:color w:val="000000"/>
                <w:sz w:val="20"/>
              </w:rPr>
              <w:t xml:space="preserve">Contractor and Purchasing Authority will provide and maintain a named individual, and deputy, and contact telephone number and email address for the following categories and ensure this information is kept up-to-date. </w:t>
            </w:r>
            <w:r w:rsidRPr="009D2FBE">
              <w:rPr>
                <w:rFonts w:cs="Arial"/>
                <w:color w:val="000000"/>
                <w:sz w:val="20"/>
              </w:rPr>
              <w:br/>
              <w:t>• Account Manager / Sales Contact</w:t>
            </w:r>
            <w:r w:rsidRPr="009D2FBE">
              <w:rPr>
                <w:rFonts w:cs="Arial"/>
                <w:color w:val="000000"/>
                <w:sz w:val="20"/>
              </w:rPr>
              <w:br/>
              <w:t>• Address for Purchase Orders</w:t>
            </w:r>
            <w:r w:rsidRPr="009D2FBE">
              <w:rPr>
                <w:rFonts w:cs="Arial"/>
                <w:color w:val="000000"/>
                <w:sz w:val="20"/>
              </w:rPr>
              <w:br/>
              <w:t>• Queries on referrals</w:t>
            </w:r>
            <w:r w:rsidRPr="009D2FBE">
              <w:rPr>
                <w:rFonts w:cs="Arial"/>
                <w:color w:val="000000"/>
                <w:sz w:val="20"/>
              </w:rPr>
              <w:br/>
              <w:t>• Finance/invoice queries</w:t>
            </w:r>
            <w:r w:rsidRPr="009D2FBE">
              <w:rPr>
                <w:rFonts w:cs="Arial"/>
                <w:color w:val="000000"/>
                <w:sz w:val="20"/>
              </w:rPr>
              <w:br/>
              <w:t>• Emergency/out of hours</w:t>
            </w:r>
            <w:r w:rsidRPr="009D2FBE">
              <w:rPr>
                <w:rFonts w:cs="Arial"/>
                <w:color w:val="000000"/>
                <w:sz w:val="20"/>
              </w:rPr>
              <w:br/>
              <w:t>• Performance monitoring</w:t>
            </w:r>
            <w:r w:rsidRPr="009D2FBE">
              <w:rPr>
                <w:rFonts w:cs="Arial"/>
                <w:color w:val="000000"/>
                <w:sz w:val="20"/>
              </w:rPr>
              <w:br/>
              <w:t>• Contractual queries</w:t>
            </w:r>
            <w:r w:rsidRPr="009D2FBE">
              <w:rPr>
                <w:rFonts w:cs="Arial"/>
                <w:color w:val="000000"/>
                <w:sz w:val="20"/>
              </w:rPr>
              <w:br/>
              <w:t>• Management information</w:t>
            </w:r>
            <w:r w:rsidRPr="009D2FBE">
              <w:rPr>
                <w:rFonts w:cs="Arial"/>
                <w:color w:val="000000"/>
                <w:sz w:val="20"/>
              </w:rPr>
              <w:br/>
              <w:t>• Complaints and adverse incidents</w:t>
            </w:r>
            <w:r w:rsidRPr="009D2FBE">
              <w:rPr>
                <w:rFonts w:cs="Arial"/>
                <w:color w:val="000000"/>
                <w:sz w:val="20"/>
              </w:rPr>
              <w:br/>
              <w:t>• Customer Service - Primary Contact</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2628"/>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lastRenderedPageBreak/>
              <w:t>5a_10.2s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The Contractor is to provide a service available to the Purchasing Authority for resolution of service queries, complaints and contract management.  The following attributes are the minimum requirements:</w:t>
            </w:r>
            <w:r w:rsidRPr="009D2FBE">
              <w:rPr>
                <w:rFonts w:cs="Arial"/>
                <w:sz w:val="20"/>
              </w:rPr>
              <w:br/>
            </w:r>
            <w:r w:rsidRPr="009D2FBE">
              <w:rPr>
                <w:rFonts w:cs="Arial"/>
                <w:sz w:val="20"/>
              </w:rPr>
              <w:br/>
              <w:t xml:space="preserve">• Contractor's staff to be available by telephone between </w:t>
            </w:r>
            <w:r w:rsidRPr="009D2FBE">
              <w:rPr>
                <w:rFonts w:cs="Arial"/>
                <w:b/>
                <w:bCs/>
                <w:sz w:val="20"/>
              </w:rPr>
              <w:t>09:00hrs and 17:00hrs</w:t>
            </w:r>
            <w:r w:rsidRPr="009D2FBE">
              <w:rPr>
                <w:rFonts w:cs="Arial"/>
                <w:sz w:val="20"/>
              </w:rPr>
              <w:t xml:space="preserve"> weekdays with answer phone outside those hours </w:t>
            </w:r>
            <w:r w:rsidRPr="009D2FBE">
              <w:rPr>
                <w:rFonts w:cs="Arial"/>
                <w:sz w:val="20"/>
              </w:rPr>
              <w:br/>
              <w:t>• This telephone number should be a different number to the patient helpline number</w:t>
            </w:r>
            <w:r w:rsidRPr="009D2FBE">
              <w:rPr>
                <w:rFonts w:cs="Arial"/>
                <w:sz w:val="20"/>
              </w:rPr>
              <w:br/>
              <w:t>• secure e-mail for exchange of patient identifiable information</w:t>
            </w:r>
            <w:r w:rsidRPr="009D2FBE">
              <w:rPr>
                <w:rFonts w:cs="Arial"/>
                <w:sz w:val="20"/>
              </w:rPr>
              <w:br/>
              <w:t>• named contract manager and deputy</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1248"/>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5a_10.3s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All contact between the Contractor and the Purchasing Authority must be logged and records made available to the Purchasing Authority on request.  The Contractor must ensure robust communication processes are in place to support the provision of the homecare service</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765"/>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5a_10.3aq</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Adjudication Question</w:t>
            </w:r>
          </w:p>
        </w:tc>
        <w:tc>
          <w:tcPr>
            <w:tcW w:w="4478"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b/>
                <w:bCs/>
                <w:color w:val="000000"/>
                <w:sz w:val="20"/>
              </w:rPr>
            </w:pPr>
            <w:r w:rsidRPr="009D2FBE">
              <w:rPr>
                <w:rFonts w:cs="Arial"/>
                <w:b/>
                <w:bCs/>
                <w:color w:val="000000"/>
                <w:sz w:val="20"/>
              </w:rPr>
              <w:t>With reference to the above specification point, please provide details of how you would manage this.</w:t>
            </w:r>
          </w:p>
        </w:tc>
        <w:tc>
          <w:tcPr>
            <w:tcW w:w="3785"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color w:val="FFFFFF"/>
                <w:sz w:val="20"/>
              </w:rPr>
            </w:pPr>
            <w:r w:rsidRPr="009D2FBE">
              <w:rPr>
                <w:rFonts w:cs="Arial"/>
                <w:color w:val="FFFFFF"/>
                <w:sz w:val="20"/>
              </w:rPr>
              <w:t> </w:t>
            </w:r>
          </w:p>
        </w:tc>
        <w:tc>
          <w:tcPr>
            <w:tcW w:w="4162" w:type="dxa"/>
            <w:tcBorders>
              <w:top w:val="nil"/>
              <w:left w:val="nil"/>
              <w:bottom w:val="single" w:sz="4" w:space="0" w:color="auto"/>
              <w:right w:val="single" w:sz="4" w:space="0" w:color="auto"/>
            </w:tcBorders>
            <w:shd w:val="clear" w:color="000000" w:fill="FFFF99"/>
            <w:hideMark/>
          </w:tcPr>
          <w:p w:rsidR="009D2FBE" w:rsidRPr="009D2FBE" w:rsidRDefault="009D2FBE" w:rsidP="009D2FBE">
            <w:pPr>
              <w:spacing w:before="0"/>
              <w:rPr>
                <w:rFonts w:cs="Arial"/>
                <w:sz w:val="20"/>
              </w:rPr>
            </w:pPr>
          </w:p>
        </w:tc>
      </w:tr>
      <w:tr w:rsidR="009D2FBE" w:rsidRPr="009D2FBE" w:rsidTr="007C3A33">
        <w:trPr>
          <w:trHeight w:val="255"/>
        </w:trPr>
        <w:tc>
          <w:tcPr>
            <w:tcW w:w="1375" w:type="dxa"/>
            <w:tcBorders>
              <w:top w:val="nil"/>
              <w:left w:val="single" w:sz="4" w:space="0" w:color="auto"/>
              <w:bottom w:val="single" w:sz="4" w:space="0" w:color="auto"/>
              <w:right w:val="single" w:sz="4" w:space="0" w:color="auto"/>
            </w:tcBorders>
            <w:shd w:val="clear" w:color="000000" w:fill="8DB4E2"/>
            <w:hideMark/>
          </w:tcPr>
          <w:p w:rsidR="009D2FBE" w:rsidRPr="009D2FBE" w:rsidRDefault="009D2FBE" w:rsidP="009D2FBE">
            <w:pPr>
              <w:spacing w:before="0"/>
              <w:jc w:val="center"/>
              <w:rPr>
                <w:rFonts w:cs="Arial"/>
                <w:b/>
                <w:bCs/>
                <w:sz w:val="20"/>
              </w:rPr>
            </w:pPr>
            <w:r w:rsidRPr="009D2FBE">
              <w:rPr>
                <w:rFonts w:cs="Arial"/>
                <w:b/>
                <w:bCs/>
                <w:sz w:val="20"/>
              </w:rPr>
              <w:t>5a_11</w:t>
            </w:r>
          </w:p>
        </w:tc>
        <w:tc>
          <w:tcPr>
            <w:tcW w:w="1702"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99CCFF"/>
                <w:sz w:val="20"/>
              </w:rPr>
            </w:pPr>
            <w:r w:rsidRPr="009D2FBE">
              <w:rPr>
                <w:rFonts w:cs="Arial"/>
                <w:b/>
                <w:bCs/>
                <w:color w:val="99CCFF"/>
                <w:sz w:val="20"/>
              </w:rPr>
              <w:t> </w:t>
            </w:r>
          </w:p>
        </w:tc>
        <w:tc>
          <w:tcPr>
            <w:tcW w:w="4478"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Performance Monitoring and Management Information</w:t>
            </w:r>
          </w:p>
        </w:tc>
        <w:tc>
          <w:tcPr>
            <w:tcW w:w="3785"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4162"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r>
      <w:tr w:rsidR="009D2FBE" w:rsidRPr="009D2FBE" w:rsidTr="007C3A33">
        <w:trPr>
          <w:trHeight w:val="1464"/>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5a_11.1s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The Purchasing Authority and the Contracting Authority are responsible for managing the quality of the homecare services and performance of Contractors.  This is managed via the collection of Key Performance Indicators and regular contract review meetings. The receiving Contracting Authority may share Purchasing Authority level information with the relevant Purchasing Authority.</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2268"/>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lastRenderedPageBreak/>
              <w:t>5a_11.2c</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Compliance Yes/No</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The following reports should be sent directly to the Contracting Authority by the 10th day of the next calendar month:</w:t>
            </w:r>
            <w:r w:rsidRPr="009D2FBE">
              <w:rPr>
                <w:rFonts w:cs="Arial"/>
                <w:color w:val="000000"/>
                <w:sz w:val="20"/>
              </w:rPr>
              <w:br/>
            </w:r>
            <w:r w:rsidRPr="009D2FBE">
              <w:rPr>
                <w:rFonts w:cs="Arial"/>
                <w:i/>
                <w:iCs/>
                <w:color w:val="000000"/>
                <w:sz w:val="20"/>
              </w:rPr>
              <w:t>• Document No. 2b - Management Information Template</w:t>
            </w:r>
            <w:r w:rsidRPr="009D2FBE">
              <w:rPr>
                <w:rFonts w:cs="Arial"/>
                <w:i/>
                <w:iCs/>
                <w:color w:val="000000"/>
                <w:sz w:val="20"/>
              </w:rPr>
              <w:br/>
              <w:t>• Document No. 02c</w:t>
            </w:r>
            <w:r w:rsidRPr="009D2FBE">
              <w:rPr>
                <w:rFonts w:cs="Arial"/>
                <w:i/>
                <w:iCs/>
                <w:color w:val="FF0000"/>
                <w:sz w:val="20"/>
              </w:rPr>
              <w:t xml:space="preserve"> </w:t>
            </w:r>
            <w:r w:rsidRPr="009D2FBE">
              <w:rPr>
                <w:rFonts w:cs="Arial"/>
                <w:i/>
                <w:iCs/>
                <w:sz w:val="20"/>
              </w:rPr>
              <w:t>V6.1</w:t>
            </w:r>
            <w:r w:rsidRPr="009D2FBE">
              <w:rPr>
                <w:rFonts w:cs="Arial"/>
                <w:i/>
                <w:iCs/>
                <w:color w:val="000000"/>
                <w:sz w:val="20"/>
              </w:rPr>
              <w:t xml:space="preserve"> - Homecare Medicines and Services KPIs collection template</w:t>
            </w:r>
            <w:r w:rsidRPr="009D2FBE">
              <w:rPr>
                <w:rFonts w:cs="Arial"/>
                <w:color w:val="000000"/>
                <w:sz w:val="20"/>
              </w:rPr>
              <w:br/>
            </w:r>
            <w:r w:rsidRPr="009D2FBE">
              <w:rPr>
                <w:rFonts w:cs="Arial"/>
                <w:b/>
                <w:bCs/>
                <w:color w:val="000000"/>
                <w:sz w:val="20"/>
              </w:rPr>
              <w:br/>
              <w:t>Please indicate Yes / No as to if you comply.   Please note that the inability to comply may result in a bid being unsuccessful.</w:t>
            </w:r>
          </w:p>
        </w:tc>
        <w:tc>
          <w:tcPr>
            <w:tcW w:w="3785" w:type="dxa"/>
            <w:tcBorders>
              <w:top w:val="nil"/>
              <w:left w:val="nil"/>
              <w:bottom w:val="single" w:sz="4" w:space="0" w:color="auto"/>
              <w:right w:val="single" w:sz="4" w:space="0" w:color="auto"/>
            </w:tcBorders>
            <w:shd w:val="clear" w:color="000000" w:fill="FCD5B4"/>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1584"/>
        </w:trPr>
        <w:tc>
          <w:tcPr>
            <w:tcW w:w="1375" w:type="dxa"/>
            <w:tcBorders>
              <w:top w:val="nil"/>
              <w:left w:val="single" w:sz="4" w:space="0" w:color="auto"/>
              <w:bottom w:val="single" w:sz="4" w:space="0" w:color="auto"/>
              <w:right w:val="single" w:sz="4" w:space="0" w:color="auto"/>
            </w:tcBorders>
            <w:shd w:val="clear" w:color="000000" w:fill="FFFFFF"/>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5a_11.3s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The following reports should be sent directly to the Purchasing Authority as agreed:</w:t>
            </w:r>
            <w:r w:rsidRPr="009D2FBE">
              <w:rPr>
                <w:rFonts w:cs="Arial"/>
                <w:sz w:val="20"/>
              </w:rPr>
              <w:br/>
            </w:r>
            <w:r w:rsidRPr="009D2FBE">
              <w:rPr>
                <w:rFonts w:cs="Arial"/>
                <w:sz w:val="20"/>
              </w:rPr>
              <w:br/>
              <w:t xml:space="preserve">• Drugs stock report for individual patients </w:t>
            </w:r>
            <w:r w:rsidRPr="009D2FBE">
              <w:rPr>
                <w:rFonts w:cs="Arial"/>
                <w:sz w:val="20"/>
              </w:rPr>
              <w:br/>
              <w:t>• Report on uncontactable patients</w:t>
            </w:r>
            <w:r w:rsidRPr="009D2FBE">
              <w:rPr>
                <w:rFonts w:cs="Arial"/>
                <w:sz w:val="20"/>
              </w:rPr>
              <w:br/>
              <w:t>• Shipment Reports</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1179"/>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5a_11.4s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Contract Review Meetings will be held with each of the successful Contractors a minimum of 4 times each year, 2 at a local level with the Purchasing Authority and 2 at a National level with all relevant stakeholders.  Framework Monitoring Meetings may be held in place of local Contract Review Meetings.</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1872"/>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5a_11.5s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The Contractor will comply with all reasonable requests by the Department of Health and Social Care, CMU, the Purchasing Authority and NHS England (or any future organisations they become part of) for management data to be provided in respect of the products and services supplied under this framework. This information is to be provided withi</w:t>
            </w:r>
            <w:r w:rsidRPr="009D2FBE">
              <w:rPr>
                <w:rFonts w:cs="Arial"/>
                <w:sz w:val="20"/>
              </w:rPr>
              <w:t xml:space="preserve">n 10 </w:t>
            </w:r>
            <w:r w:rsidRPr="009D2FBE">
              <w:rPr>
                <w:rFonts w:cs="Arial"/>
                <w:color w:val="000000"/>
                <w:sz w:val="20"/>
              </w:rPr>
              <w:t>working days for ad hoc requests or at a time agreed between the parties.</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4824"/>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lastRenderedPageBreak/>
              <w:t>5a_11.6s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On occasion a patient satisfaction questionnaire will be issued by the Purchasing Authority to the patient and/or carer in order to ascertain the quality of the level of service and review the patient experience. The Contractor will ensure the patient satisfaction questionnaire is delivered to each active Patient on the Homecare Service free of charge.  It is intended that the national standard patient satisfaction questions will be included in any questionnaire along with any service specific questions in order to facilitate contract management, benchmarking and sharing of best practice.</w:t>
            </w:r>
            <w:r w:rsidRPr="009D2FBE">
              <w:rPr>
                <w:rFonts w:cs="Arial"/>
                <w:sz w:val="20"/>
              </w:rPr>
              <w:br/>
            </w:r>
            <w:r w:rsidRPr="009D2FBE">
              <w:rPr>
                <w:rFonts w:cs="Arial"/>
                <w:sz w:val="20"/>
              </w:rPr>
              <w:br/>
              <w:t xml:space="preserve">The questionnaire document will be supplied in an appropriate envelope by the Purchasing Authority with a reply envelope. Questionnaires will be returned by patients or carers to the Purchasing Authority's representative for analysis and reporting.  Findings from analysis of the questionnaire will be shared with the Contractor.  </w:t>
            </w:r>
            <w:r w:rsidRPr="009D2FBE">
              <w:rPr>
                <w:rFonts w:cs="Arial"/>
                <w:sz w:val="20"/>
              </w:rPr>
              <w:br/>
            </w:r>
            <w:r w:rsidRPr="009D2FBE">
              <w:rPr>
                <w:rFonts w:cs="Arial"/>
                <w:sz w:val="20"/>
              </w:rPr>
              <w:br/>
              <w:t xml:space="preserve">An example questionnaire is included in the Homecare Handbook - </w:t>
            </w:r>
            <w:r w:rsidRPr="009D2FBE">
              <w:rPr>
                <w:rFonts w:cs="Arial"/>
                <w:i/>
                <w:iCs/>
                <w:sz w:val="20"/>
              </w:rPr>
              <w:t>Appendix 5a - Template homecare patient satisfaction questionnaire.</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792"/>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5a_11.7s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 xml:space="preserve">The Contractor will carry out self-inspections of their quality system at regular intervals and record the results and raise corrective and preventative actions for any non-conformances found. </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888"/>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5a_11.8s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 xml:space="preserve">The Purchasing Authority may perform a routine annual audit of the Contractor's operations to assure itself of compliance with the terms of this specification by giving at least 28 days notice or at a time agreed between the parties.  </w:t>
            </w:r>
          </w:p>
        </w:tc>
        <w:tc>
          <w:tcPr>
            <w:tcW w:w="3785" w:type="dxa"/>
            <w:tcBorders>
              <w:top w:val="nil"/>
              <w:left w:val="nil"/>
              <w:bottom w:val="single" w:sz="4" w:space="0" w:color="auto"/>
              <w:right w:val="single" w:sz="4" w:space="0" w:color="auto"/>
            </w:tcBorders>
            <w:shd w:val="clear" w:color="auto" w:fill="auto"/>
            <w:hideMark/>
          </w:tcPr>
          <w:p w:rsidR="009D2FBE" w:rsidRPr="007C3A33" w:rsidRDefault="009D2FBE" w:rsidP="007C3A33">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255"/>
        </w:trPr>
        <w:tc>
          <w:tcPr>
            <w:tcW w:w="1375" w:type="dxa"/>
            <w:tcBorders>
              <w:top w:val="nil"/>
              <w:left w:val="single" w:sz="4" w:space="0" w:color="auto"/>
              <w:bottom w:val="single" w:sz="4" w:space="0" w:color="auto"/>
              <w:right w:val="single" w:sz="4" w:space="0" w:color="auto"/>
            </w:tcBorders>
            <w:shd w:val="clear" w:color="000000" w:fill="8DB4E2"/>
            <w:hideMark/>
          </w:tcPr>
          <w:p w:rsidR="009D2FBE" w:rsidRPr="009D2FBE" w:rsidRDefault="009D2FBE" w:rsidP="009D2FBE">
            <w:pPr>
              <w:spacing w:before="0"/>
              <w:jc w:val="center"/>
              <w:rPr>
                <w:rFonts w:cs="Arial"/>
                <w:b/>
                <w:bCs/>
                <w:sz w:val="20"/>
              </w:rPr>
            </w:pPr>
            <w:r w:rsidRPr="009D2FBE">
              <w:rPr>
                <w:rFonts w:cs="Arial"/>
                <w:b/>
                <w:bCs/>
                <w:sz w:val="20"/>
              </w:rPr>
              <w:t>5a_12</w:t>
            </w:r>
          </w:p>
        </w:tc>
        <w:tc>
          <w:tcPr>
            <w:tcW w:w="1702"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99CCFF"/>
                <w:sz w:val="20"/>
              </w:rPr>
            </w:pPr>
            <w:r w:rsidRPr="009D2FBE">
              <w:rPr>
                <w:rFonts w:cs="Arial"/>
                <w:b/>
                <w:bCs/>
                <w:color w:val="99CCFF"/>
                <w:sz w:val="20"/>
              </w:rPr>
              <w:t> </w:t>
            </w:r>
          </w:p>
        </w:tc>
        <w:tc>
          <w:tcPr>
            <w:tcW w:w="4478"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Change Management</w:t>
            </w:r>
          </w:p>
        </w:tc>
        <w:tc>
          <w:tcPr>
            <w:tcW w:w="3785"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4162"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r>
      <w:tr w:rsidR="009D2FBE" w:rsidRPr="009D2FBE" w:rsidTr="007C3A33">
        <w:trPr>
          <w:trHeight w:val="1536"/>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lastRenderedPageBreak/>
              <w:t>5a_12.1s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 xml:space="preserve">Any planned changes to Contractor's or Purchasing Authority's facilities, processes, documents, medicines, ancillaries, equipment or staffing levels which may reasonably be expected to impact on the quality of the service must be notified to the other party as far in advance as responsibly possible and in any case prior to the change occurring. </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1632"/>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5a_12.2s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 xml:space="preserve">Any changes to Contractor's facilities, processes, documents, medicines, ancillaries, equipment or staffing levels which may reasonably be expected to impact on compliance with this specification must be approved by the Purchasing Authority as far in advance as responsibly possible and in any case </w:t>
            </w:r>
            <w:r w:rsidRPr="009D2FBE">
              <w:rPr>
                <w:rFonts w:cs="Arial"/>
                <w:sz w:val="20"/>
              </w:rPr>
              <w:t>at least 28 days</w:t>
            </w:r>
            <w:r w:rsidRPr="009D2FBE">
              <w:rPr>
                <w:rFonts w:cs="Arial"/>
                <w:i/>
                <w:iCs/>
                <w:color w:val="FF0000"/>
                <w:sz w:val="20"/>
              </w:rPr>
              <w:t xml:space="preserve"> </w:t>
            </w:r>
            <w:r w:rsidRPr="009D2FBE">
              <w:rPr>
                <w:rFonts w:cs="Arial"/>
                <w:color w:val="000000"/>
                <w:sz w:val="20"/>
              </w:rPr>
              <w:t xml:space="preserve">prior to the change occurring. </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804"/>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5a_12.3s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Where either the Purchasing Authority or Contractor requests approval for any change, approval is not to be unreasonably withheld or delayed by the other party.</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2376"/>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5a_12.4s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 xml:space="preserve">Below is a list all documents that must be subject to formal approval by the Contractor and Purchasing Authority and are subject to the change control provisions of this specification </w:t>
            </w:r>
            <w:r w:rsidRPr="009D2FBE">
              <w:rPr>
                <w:rFonts w:cs="Arial"/>
                <w:color w:val="000000"/>
                <w:sz w:val="20"/>
              </w:rPr>
              <w:br/>
              <w:t>• Registration Form</w:t>
            </w:r>
            <w:r w:rsidRPr="009D2FBE">
              <w:rPr>
                <w:rFonts w:cs="Arial"/>
                <w:color w:val="000000"/>
                <w:sz w:val="20"/>
              </w:rPr>
              <w:br/>
              <w:t>• Prescription Form</w:t>
            </w:r>
            <w:r w:rsidRPr="009D2FBE">
              <w:rPr>
                <w:rFonts w:cs="Arial"/>
                <w:color w:val="000000"/>
                <w:sz w:val="20"/>
              </w:rPr>
              <w:br/>
            </w:r>
            <w:r w:rsidRPr="009D2FBE">
              <w:rPr>
                <w:rFonts w:cs="Arial"/>
                <w:sz w:val="20"/>
              </w:rPr>
              <w:t>• Clinical service protocols</w:t>
            </w:r>
            <w:r w:rsidRPr="009D2FBE">
              <w:rPr>
                <w:rFonts w:cs="Arial"/>
                <w:sz w:val="20"/>
              </w:rPr>
              <w:br/>
            </w:r>
            <w:r w:rsidRPr="009D2FBE">
              <w:rPr>
                <w:rFonts w:cs="Arial"/>
                <w:color w:val="000000"/>
                <w:sz w:val="20"/>
              </w:rPr>
              <w:t>• Patient Information</w:t>
            </w:r>
            <w:r w:rsidRPr="009D2FBE">
              <w:rPr>
                <w:rFonts w:cs="Arial"/>
                <w:color w:val="000000"/>
                <w:sz w:val="20"/>
              </w:rPr>
              <w:br/>
              <w:t>• Approved Subcontractor List</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1440"/>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5a_12.4aq</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Adjudication Question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b/>
                <w:bCs/>
                <w:color w:val="000000"/>
                <w:sz w:val="20"/>
              </w:rPr>
            </w:pPr>
            <w:r w:rsidRPr="009D2FBE">
              <w:rPr>
                <w:rFonts w:cs="Arial"/>
                <w:b/>
                <w:bCs/>
                <w:color w:val="000000"/>
                <w:sz w:val="20"/>
              </w:rPr>
              <w:t xml:space="preserve">With reference to the above specification point, please provide details of your internal change control processes. </w:t>
            </w:r>
          </w:p>
        </w:tc>
        <w:tc>
          <w:tcPr>
            <w:tcW w:w="3785"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color w:val="FFFFFF"/>
                <w:sz w:val="20"/>
              </w:rPr>
            </w:pPr>
            <w:r w:rsidRPr="009D2FBE">
              <w:rPr>
                <w:rFonts w:cs="Arial"/>
                <w:color w:val="FFFFFF"/>
                <w:sz w:val="20"/>
              </w:rPr>
              <w:t> </w:t>
            </w:r>
          </w:p>
        </w:tc>
        <w:tc>
          <w:tcPr>
            <w:tcW w:w="4162" w:type="dxa"/>
            <w:tcBorders>
              <w:top w:val="nil"/>
              <w:left w:val="nil"/>
              <w:bottom w:val="single" w:sz="4" w:space="0" w:color="auto"/>
              <w:right w:val="single" w:sz="4" w:space="0" w:color="auto"/>
            </w:tcBorders>
            <w:shd w:val="clear" w:color="000000" w:fill="FFFF99"/>
            <w:hideMark/>
          </w:tcPr>
          <w:p w:rsidR="009D2FBE" w:rsidRPr="009D2FBE" w:rsidRDefault="009D2FBE" w:rsidP="009D2FBE">
            <w:pPr>
              <w:spacing w:before="0"/>
              <w:rPr>
                <w:rFonts w:cs="Arial"/>
                <w:sz w:val="20"/>
              </w:rPr>
            </w:pPr>
          </w:p>
        </w:tc>
      </w:tr>
      <w:tr w:rsidR="009D2FBE" w:rsidRPr="009D2FBE" w:rsidTr="007C3A33">
        <w:trPr>
          <w:trHeight w:val="912"/>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lastRenderedPageBreak/>
              <w:t>5a_12.5s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 xml:space="preserve">Where a patient's homecare services is transferred between different contractors, all contractors must follow the Homecare Handbook Appendix 12 - Procedure for transferring patients between homecare services. </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828"/>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5a_12.6s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 xml:space="preserve">The  Contractor and the Purchasing Authority are jointly responsible for ensuring a smooth transition onto the service for new patients or from one Contractor to another. </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1650"/>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5a_12.6aq</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Adjudication Question</w:t>
            </w:r>
          </w:p>
        </w:tc>
        <w:tc>
          <w:tcPr>
            <w:tcW w:w="4478"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b/>
                <w:bCs/>
                <w:color w:val="000000"/>
                <w:sz w:val="20"/>
              </w:rPr>
            </w:pPr>
            <w:r w:rsidRPr="009D2FBE">
              <w:rPr>
                <w:rFonts w:cs="Arial"/>
                <w:b/>
                <w:bCs/>
                <w:color w:val="000000"/>
                <w:sz w:val="20"/>
              </w:rPr>
              <w:t>With reference to the above specification point, could you please provide details on how you will ensure a smooth implementation of a new service and smooth transition of existing patients.</w:t>
            </w:r>
          </w:p>
        </w:tc>
        <w:tc>
          <w:tcPr>
            <w:tcW w:w="3785"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color w:val="FFFFFF"/>
                <w:sz w:val="20"/>
              </w:rPr>
            </w:pPr>
            <w:r w:rsidRPr="009D2FBE">
              <w:rPr>
                <w:rFonts w:cs="Arial"/>
                <w:color w:val="FFFFFF"/>
                <w:sz w:val="20"/>
              </w:rPr>
              <w:t> </w:t>
            </w:r>
          </w:p>
        </w:tc>
        <w:tc>
          <w:tcPr>
            <w:tcW w:w="4162" w:type="dxa"/>
            <w:tcBorders>
              <w:top w:val="nil"/>
              <w:left w:val="nil"/>
              <w:bottom w:val="single" w:sz="4" w:space="0" w:color="auto"/>
              <w:right w:val="single" w:sz="4" w:space="0" w:color="auto"/>
            </w:tcBorders>
            <w:shd w:val="clear" w:color="000000" w:fill="FFFF99"/>
            <w:hideMark/>
          </w:tcPr>
          <w:p w:rsidR="009D2FBE" w:rsidRPr="009D2FBE" w:rsidRDefault="009D2FBE" w:rsidP="009D2FBE">
            <w:pPr>
              <w:spacing w:before="0"/>
              <w:rPr>
                <w:rFonts w:cs="Arial"/>
                <w:sz w:val="20"/>
              </w:rPr>
            </w:pPr>
          </w:p>
        </w:tc>
      </w:tr>
      <w:tr w:rsidR="009D2FBE" w:rsidRPr="009D2FBE" w:rsidTr="007C3A33">
        <w:trPr>
          <w:trHeight w:val="255"/>
        </w:trPr>
        <w:tc>
          <w:tcPr>
            <w:tcW w:w="1375" w:type="dxa"/>
            <w:tcBorders>
              <w:top w:val="nil"/>
              <w:left w:val="single" w:sz="4" w:space="0" w:color="auto"/>
              <w:bottom w:val="single" w:sz="4" w:space="0" w:color="auto"/>
              <w:right w:val="single" w:sz="4" w:space="0" w:color="auto"/>
            </w:tcBorders>
            <w:shd w:val="clear" w:color="000000" w:fill="8DB4E2"/>
            <w:hideMark/>
          </w:tcPr>
          <w:p w:rsidR="009D2FBE" w:rsidRPr="009D2FBE" w:rsidRDefault="009D2FBE" w:rsidP="009D2FBE">
            <w:pPr>
              <w:spacing w:before="0"/>
              <w:jc w:val="center"/>
              <w:rPr>
                <w:rFonts w:cs="Arial"/>
                <w:b/>
                <w:bCs/>
                <w:sz w:val="20"/>
              </w:rPr>
            </w:pPr>
            <w:r w:rsidRPr="009D2FBE">
              <w:rPr>
                <w:rFonts w:cs="Arial"/>
                <w:b/>
                <w:bCs/>
                <w:sz w:val="20"/>
              </w:rPr>
              <w:t>5a_13</w:t>
            </w:r>
          </w:p>
        </w:tc>
        <w:tc>
          <w:tcPr>
            <w:tcW w:w="1702"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99CCFF"/>
                <w:sz w:val="20"/>
              </w:rPr>
            </w:pPr>
            <w:r w:rsidRPr="009D2FBE">
              <w:rPr>
                <w:rFonts w:cs="Arial"/>
                <w:b/>
                <w:bCs/>
                <w:color w:val="99CCFF"/>
                <w:sz w:val="20"/>
              </w:rPr>
              <w:t> </w:t>
            </w:r>
          </w:p>
        </w:tc>
        <w:tc>
          <w:tcPr>
            <w:tcW w:w="4478"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Provision of services outside this specification</w:t>
            </w:r>
          </w:p>
        </w:tc>
        <w:tc>
          <w:tcPr>
            <w:tcW w:w="3785"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4162"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r>
      <w:tr w:rsidR="009D2FBE" w:rsidRPr="009D2FBE" w:rsidTr="007C3A33">
        <w:trPr>
          <w:trHeight w:val="1188"/>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5a_13.1s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 xml:space="preserve">The Contractor and Purchasing Authority recognise that there may be a need for additional or specialised services for individual patients. Such services will be agreed between the parties and the responsibilities of each of the parties documented in the Individual Patient Care Plan. </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792"/>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5a_13.1aq</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Adjudication Question</w:t>
            </w:r>
          </w:p>
        </w:tc>
        <w:tc>
          <w:tcPr>
            <w:tcW w:w="4478"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b/>
                <w:bCs/>
                <w:sz w:val="20"/>
              </w:rPr>
            </w:pPr>
            <w:r w:rsidRPr="009D2FBE">
              <w:rPr>
                <w:rFonts w:cs="Arial"/>
                <w:b/>
                <w:bCs/>
                <w:sz w:val="20"/>
              </w:rPr>
              <w:t>With reference to the above specification point, could you please provide details on how you would manage this.</w:t>
            </w:r>
          </w:p>
        </w:tc>
        <w:tc>
          <w:tcPr>
            <w:tcW w:w="3785"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color w:val="FFFFFF"/>
                <w:sz w:val="20"/>
              </w:rPr>
            </w:pPr>
            <w:r w:rsidRPr="009D2FBE">
              <w:rPr>
                <w:rFonts w:cs="Arial"/>
                <w:color w:val="FFFFFF"/>
                <w:sz w:val="20"/>
              </w:rPr>
              <w:t> </w:t>
            </w:r>
          </w:p>
        </w:tc>
        <w:tc>
          <w:tcPr>
            <w:tcW w:w="4162" w:type="dxa"/>
            <w:tcBorders>
              <w:top w:val="nil"/>
              <w:left w:val="nil"/>
              <w:bottom w:val="single" w:sz="4" w:space="0" w:color="auto"/>
              <w:right w:val="single" w:sz="4" w:space="0" w:color="auto"/>
            </w:tcBorders>
            <w:shd w:val="clear" w:color="000000" w:fill="FFFF99"/>
            <w:hideMark/>
          </w:tcPr>
          <w:p w:rsidR="009D2FBE" w:rsidRPr="009D2FBE" w:rsidRDefault="009D2FBE" w:rsidP="009D2FBE">
            <w:pPr>
              <w:spacing w:before="0"/>
              <w:rPr>
                <w:rFonts w:cs="Arial"/>
                <w:sz w:val="20"/>
              </w:rPr>
            </w:pPr>
          </w:p>
        </w:tc>
      </w:tr>
      <w:tr w:rsidR="009D2FBE" w:rsidRPr="009D2FBE" w:rsidTr="007C3A33">
        <w:trPr>
          <w:trHeight w:val="1740"/>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5a_13.2s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 xml:space="preserve">The Contractor and Purchasing Authority recognise that there may be a need for urgent or emergency services in exceptional circumstances.  If urgent or emergency services that are outside the terms this specification are to be provided by the Contractor to one of the Purchasing Authority's patients for the purposes of maintaining patient safety, the Contractor will </w:t>
            </w:r>
            <w:r w:rsidRPr="009D2FBE">
              <w:rPr>
                <w:rFonts w:cs="Arial"/>
                <w:sz w:val="20"/>
              </w:rPr>
              <w:lastRenderedPageBreak/>
              <w:t xml:space="preserve">make its best efforts to contact and agree its actions in advance with the Purchasing Authority.  </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1830"/>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5a_13.2aq</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Adjudication Question</w:t>
            </w:r>
          </w:p>
        </w:tc>
        <w:tc>
          <w:tcPr>
            <w:tcW w:w="4478"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b/>
                <w:bCs/>
                <w:sz w:val="20"/>
              </w:rPr>
            </w:pPr>
            <w:r w:rsidRPr="009D2FBE">
              <w:rPr>
                <w:rFonts w:cs="Arial"/>
                <w:b/>
                <w:bCs/>
                <w:sz w:val="20"/>
              </w:rPr>
              <w:t>With reference to the above specification point, could you please provide details on how you would manage this.</w:t>
            </w:r>
          </w:p>
        </w:tc>
        <w:tc>
          <w:tcPr>
            <w:tcW w:w="3785"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color w:val="FFFFFF"/>
                <w:sz w:val="20"/>
              </w:rPr>
            </w:pPr>
            <w:r w:rsidRPr="009D2FBE">
              <w:rPr>
                <w:rFonts w:cs="Arial"/>
                <w:color w:val="FFFFFF"/>
                <w:sz w:val="20"/>
              </w:rPr>
              <w:t> </w:t>
            </w:r>
          </w:p>
        </w:tc>
        <w:tc>
          <w:tcPr>
            <w:tcW w:w="4162" w:type="dxa"/>
            <w:tcBorders>
              <w:top w:val="nil"/>
              <w:left w:val="nil"/>
              <w:bottom w:val="single" w:sz="4" w:space="0" w:color="auto"/>
              <w:right w:val="single" w:sz="4" w:space="0" w:color="auto"/>
            </w:tcBorders>
            <w:shd w:val="clear" w:color="000000" w:fill="FFFF99"/>
            <w:hideMark/>
          </w:tcPr>
          <w:p w:rsidR="009D2FBE" w:rsidRPr="009D2FBE" w:rsidRDefault="009D2FBE" w:rsidP="009D2FBE">
            <w:pPr>
              <w:spacing w:before="0"/>
              <w:rPr>
                <w:rFonts w:cs="Arial"/>
                <w:sz w:val="20"/>
              </w:rPr>
            </w:pPr>
          </w:p>
        </w:tc>
      </w:tr>
      <w:tr w:rsidR="009D2FBE" w:rsidRPr="009D2FBE" w:rsidTr="007C3A33">
        <w:trPr>
          <w:trHeight w:val="255"/>
        </w:trPr>
        <w:tc>
          <w:tcPr>
            <w:tcW w:w="1375" w:type="dxa"/>
            <w:tcBorders>
              <w:top w:val="nil"/>
              <w:left w:val="single" w:sz="4" w:space="0" w:color="auto"/>
              <w:bottom w:val="single" w:sz="4" w:space="0" w:color="auto"/>
              <w:right w:val="single" w:sz="4" w:space="0" w:color="auto"/>
            </w:tcBorders>
            <w:shd w:val="clear" w:color="000000" w:fill="8DB4E2"/>
            <w:hideMark/>
          </w:tcPr>
          <w:p w:rsidR="009D2FBE" w:rsidRPr="009D2FBE" w:rsidRDefault="009D2FBE" w:rsidP="009D2FBE">
            <w:pPr>
              <w:spacing w:before="0"/>
              <w:jc w:val="center"/>
              <w:rPr>
                <w:rFonts w:cs="Arial"/>
                <w:b/>
                <w:bCs/>
                <w:sz w:val="20"/>
              </w:rPr>
            </w:pPr>
            <w:r w:rsidRPr="009D2FBE">
              <w:rPr>
                <w:rFonts w:cs="Arial"/>
                <w:b/>
                <w:bCs/>
                <w:sz w:val="20"/>
              </w:rPr>
              <w:t>5a_14</w:t>
            </w:r>
          </w:p>
        </w:tc>
        <w:tc>
          <w:tcPr>
            <w:tcW w:w="1702"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99CCFF"/>
                <w:sz w:val="20"/>
              </w:rPr>
            </w:pPr>
            <w:r w:rsidRPr="009D2FBE">
              <w:rPr>
                <w:rFonts w:cs="Arial"/>
                <w:b/>
                <w:bCs/>
                <w:color w:val="99CCFF"/>
                <w:sz w:val="20"/>
              </w:rPr>
              <w:t> </w:t>
            </w:r>
          </w:p>
        </w:tc>
        <w:tc>
          <w:tcPr>
            <w:tcW w:w="4478"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Legal</w:t>
            </w:r>
          </w:p>
        </w:tc>
        <w:tc>
          <w:tcPr>
            <w:tcW w:w="3785"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4162"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r>
      <w:tr w:rsidR="009D2FBE" w:rsidRPr="009D2FBE" w:rsidTr="007C3A33">
        <w:trPr>
          <w:trHeight w:val="912"/>
        </w:trPr>
        <w:tc>
          <w:tcPr>
            <w:tcW w:w="1375"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5a_14.1s</w:t>
            </w:r>
          </w:p>
        </w:tc>
        <w:tc>
          <w:tcPr>
            <w:tcW w:w="170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4478"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 xml:space="preserve">The requirements detailed in this specification are in addition to and complement the </w:t>
            </w:r>
            <w:r w:rsidRPr="009D2FBE">
              <w:rPr>
                <w:rFonts w:cs="Arial"/>
                <w:i/>
                <w:iCs/>
                <w:sz w:val="20"/>
              </w:rPr>
              <w:t>Document No. 3 - NHS Framework agreement for the supply of goods and the provision of services (Homecare Medicines)</w:t>
            </w:r>
            <w:r w:rsidRPr="009D2FBE">
              <w:rPr>
                <w:rFonts w:cs="Arial"/>
                <w:sz w:val="20"/>
              </w:rPr>
              <w:t xml:space="preserve"> within the ITO pack.</w:t>
            </w:r>
          </w:p>
        </w:tc>
        <w:tc>
          <w:tcPr>
            <w:tcW w:w="378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bl>
    <w:p w:rsidR="00865044" w:rsidRDefault="00865044" w:rsidP="00CF58EF">
      <w:pPr>
        <w:spacing w:before="0" w:line="288" w:lineRule="auto"/>
        <w:rPr>
          <w:rFonts w:ascii="Cambria" w:hAnsi="Cambria"/>
          <w:b/>
          <w:bCs/>
          <w:color w:val="365F91"/>
          <w:sz w:val="28"/>
          <w:szCs w:val="28"/>
        </w:rPr>
      </w:pPr>
    </w:p>
    <w:p w:rsidR="009D2FBE" w:rsidRDefault="009D2FBE" w:rsidP="00CF58EF">
      <w:pPr>
        <w:spacing w:before="0" w:line="288" w:lineRule="auto"/>
        <w:rPr>
          <w:rFonts w:ascii="Cambria" w:hAnsi="Cambria"/>
          <w:b/>
          <w:bCs/>
          <w:color w:val="365F91"/>
          <w:sz w:val="28"/>
          <w:szCs w:val="28"/>
        </w:rPr>
      </w:pPr>
    </w:p>
    <w:tbl>
      <w:tblPr>
        <w:tblW w:w="0" w:type="auto"/>
        <w:tblInd w:w="108" w:type="dxa"/>
        <w:tblLook w:val="04A0" w:firstRow="1" w:lastRow="0" w:firstColumn="1" w:lastColumn="0" w:noHBand="0" w:noVBand="1"/>
      </w:tblPr>
      <w:tblGrid>
        <w:gridCol w:w="1206"/>
        <w:gridCol w:w="2682"/>
        <w:gridCol w:w="3855"/>
        <w:gridCol w:w="3597"/>
        <w:gridCol w:w="4162"/>
      </w:tblGrid>
      <w:tr w:rsidR="009D2FBE" w:rsidRPr="009D2FBE" w:rsidTr="009D2FBE">
        <w:trPr>
          <w:trHeight w:val="312"/>
        </w:trPr>
        <w:tc>
          <w:tcPr>
            <w:tcW w:w="11340" w:type="dxa"/>
            <w:gridSpan w:val="4"/>
            <w:tcBorders>
              <w:top w:val="nil"/>
              <w:left w:val="nil"/>
              <w:bottom w:val="nil"/>
              <w:right w:val="nil"/>
            </w:tcBorders>
            <w:shd w:val="clear" w:color="000000" w:fill="8DB4E2"/>
            <w:noWrap/>
            <w:hideMark/>
          </w:tcPr>
          <w:p w:rsidR="009D2FBE" w:rsidRPr="009D2FBE" w:rsidRDefault="009D2FBE" w:rsidP="009D2FBE">
            <w:pPr>
              <w:spacing w:before="0"/>
              <w:rPr>
                <w:rFonts w:cs="Arial"/>
                <w:b/>
                <w:bCs/>
                <w:color w:val="000000"/>
                <w:sz w:val="24"/>
                <w:szCs w:val="24"/>
              </w:rPr>
            </w:pPr>
            <w:r w:rsidRPr="009D2FBE">
              <w:rPr>
                <w:rFonts w:cs="Arial"/>
                <w:b/>
                <w:bCs/>
                <w:color w:val="000000"/>
                <w:sz w:val="24"/>
                <w:szCs w:val="24"/>
              </w:rPr>
              <w:t>Framework for Contract CM/MSR/17/5539 Homecare Medicines Dispense and Delivery Service – Pulmonary Hypertension</w:t>
            </w:r>
          </w:p>
        </w:tc>
        <w:tc>
          <w:tcPr>
            <w:tcW w:w="4162" w:type="dxa"/>
            <w:tcBorders>
              <w:top w:val="nil"/>
              <w:left w:val="nil"/>
              <w:bottom w:val="nil"/>
              <w:right w:val="nil"/>
            </w:tcBorders>
            <w:shd w:val="clear" w:color="000000" w:fill="8DB4E2"/>
            <w:noWrap/>
            <w:hideMark/>
          </w:tcPr>
          <w:p w:rsidR="009D2FBE" w:rsidRPr="009D2FBE" w:rsidRDefault="009D2FBE" w:rsidP="009D2FBE">
            <w:pPr>
              <w:spacing w:before="0"/>
              <w:rPr>
                <w:rFonts w:cs="Arial"/>
                <w:b/>
                <w:bCs/>
                <w:color w:val="538DD5"/>
                <w:sz w:val="20"/>
              </w:rPr>
            </w:pPr>
            <w:r w:rsidRPr="009D2FBE">
              <w:rPr>
                <w:rFonts w:cs="Arial"/>
                <w:b/>
                <w:bCs/>
                <w:color w:val="538DD5"/>
                <w:sz w:val="20"/>
              </w:rPr>
              <w:t> </w:t>
            </w:r>
          </w:p>
        </w:tc>
      </w:tr>
      <w:tr w:rsidR="009D2FBE" w:rsidRPr="009D2FBE" w:rsidTr="009D2FBE">
        <w:trPr>
          <w:trHeight w:val="345"/>
        </w:trPr>
        <w:tc>
          <w:tcPr>
            <w:tcW w:w="7743" w:type="dxa"/>
            <w:gridSpan w:val="3"/>
            <w:tcBorders>
              <w:top w:val="nil"/>
              <w:left w:val="nil"/>
              <w:bottom w:val="nil"/>
              <w:right w:val="nil"/>
            </w:tcBorders>
            <w:shd w:val="clear" w:color="000000" w:fill="8DB4E2"/>
            <w:noWrap/>
            <w:hideMark/>
          </w:tcPr>
          <w:p w:rsidR="009D2FBE" w:rsidRPr="009D2FBE" w:rsidRDefault="009D2FBE" w:rsidP="009D2FBE">
            <w:pPr>
              <w:spacing w:before="0"/>
              <w:rPr>
                <w:rFonts w:cs="Arial"/>
                <w:b/>
                <w:bCs/>
                <w:color w:val="000000"/>
                <w:sz w:val="24"/>
                <w:szCs w:val="24"/>
              </w:rPr>
            </w:pPr>
            <w:r w:rsidRPr="009D2FBE">
              <w:rPr>
                <w:rFonts w:cs="Arial"/>
                <w:b/>
                <w:bCs/>
                <w:color w:val="000000"/>
                <w:sz w:val="24"/>
                <w:szCs w:val="24"/>
              </w:rPr>
              <w:t>Document 5b - Prescribing &amp; Dispensing</w:t>
            </w:r>
          </w:p>
        </w:tc>
        <w:tc>
          <w:tcPr>
            <w:tcW w:w="3597" w:type="dxa"/>
            <w:tcBorders>
              <w:top w:val="nil"/>
              <w:left w:val="nil"/>
              <w:bottom w:val="nil"/>
              <w:right w:val="nil"/>
            </w:tcBorders>
            <w:shd w:val="clear" w:color="000000" w:fill="8DB4E2"/>
            <w:noWrap/>
            <w:hideMark/>
          </w:tcPr>
          <w:p w:rsidR="009D2FBE" w:rsidRPr="009D2FBE" w:rsidRDefault="009D2FBE" w:rsidP="009D2FBE">
            <w:pPr>
              <w:spacing w:before="0"/>
              <w:rPr>
                <w:rFonts w:cs="Arial"/>
                <w:b/>
                <w:bCs/>
                <w:color w:val="99CCFF"/>
                <w:sz w:val="20"/>
              </w:rPr>
            </w:pPr>
            <w:r w:rsidRPr="009D2FBE">
              <w:rPr>
                <w:rFonts w:cs="Arial"/>
                <w:b/>
                <w:bCs/>
                <w:color w:val="99CCFF"/>
                <w:sz w:val="20"/>
              </w:rPr>
              <w:t> </w:t>
            </w:r>
          </w:p>
        </w:tc>
        <w:tc>
          <w:tcPr>
            <w:tcW w:w="4162" w:type="dxa"/>
            <w:tcBorders>
              <w:top w:val="nil"/>
              <w:left w:val="nil"/>
              <w:bottom w:val="single" w:sz="4" w:space="0" w:color="auto"/>
              <w:right w:val="nil"/>
            </w:tcBorders>
            <w:shd w:val="clear" w:color="000000" w:fill="8DB4E2"/>
            <w:noWrap/>
            <w:hideMark/>
          </w:tcPr>
          <w:p w:rsidR="009D2FBE" w:rsidRPr="009D2FBE" w:rsidRDefault="009D2FBE" w:rsidP="009D2FBE">
            <w:pPr>
              <w:spacing w:before="0"/>
              <w:rPr>
                <w:rFonts w:cs="Arial"/>
                <w:b/>
                <w:bCs/>
                <w:sz w:val="18"/>
                <w:szCs w:val="18"/>
              </w:rPr>
            </w:pPr>
          </w:p>
        </w:tc>
      </w:tr>
      <w:tr w:rsidR="009D2FBE" w:rsidRPr="009D2FBE" w:rsidTr="009D2FBE">
        <w:trPr>
          <w:trHeight w:val="1068"/>
        </w:trPr>
        <w:tc>
          <w:tcPr>
            <w:tcW w:w="0" w:type="auto"/>
            <w:tcBorders>
              <w:top w:val="single" w:sz="4" w:space="0" w:color="auto"/>
              <w:left w:val="single" w:sz="4" w:space="0" w:color="auto"/>
              <w:bottom w:val="single" w:sz="8"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bookmarkStart w:id="483" w:name="RANGE!A5:B35"/>
            <w:r w:rsidRPr="009D2FBE">
              <w:rPr>
                <w:rFonts w:cs="Arial"/>
                <w:b/>
                <w:bCs/>
                <w:color w:val="000000"/>
                <w:sz w:val="20"/>
              </w:rPr>
              <w:t>Paragraph</w:t>
            </w:r>
            <w:bookmarkEnd w:id="483"/>
          </w:p>
        </w:tc>
        <w:tc>
          <w:tcPr>
            <w:tcW w:w="0" w:type="auto"/>
            <w:tcBorders>
              <w:top w:val="single" w:sz="4" w:space="0" w:color="auto"/>
              <w:left w:val="nil"/>
              <w:bottom w:val="single" w:sz="8"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Specification. Compliance or Adjudication</w:t>
            </w:r>
          </w:p>
        </w:tc>
        <w:tc>
          <w:tcPr>
            <w:tcW w:w="3855" w:type="dxa"/>
            <w:tcBorders>
              <w:top w:val="single" w:sz="4" w:space="0" w:color="auto"/>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b/>
                <w:bCs/>
                <w:color w:val="000000"/>
                <w:sz w:val="20"/>
              </w:rPr>
            </w:pPr>
            <w:r w:rsidRPr="009D2FBE">
              <w:rPr>
                <w:rFonts w:cs="Arial"/>
                <w:b/>
                <w:bCs/>
                <w:color w:val="000000"/>
                <w:sz w:val="20"/>
              </w:rPr>
              <w:t>Specification, Compliance or Adjudication Point</w:t>
            </w:r>
          </w:p>
        </w:tc>
        <w:tc>
          <w:tcPr>
            <w:tcW w:w="3597" w:type="dxa"/>
            <w:tcBorders>
              <w:top w:val="single" w:sz="4" w:space="0" w:color="auto"/>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b/>
                <w:bCs/>
                <w:color w:val="000000"/>
                <w:sz w:val="20"/>
              </w:rPr>
            </w:pPr>
            <w:r w:rsidRPr="009D2FBE">
              <w:rPr>
                <w:rFonts w:cs="Arial"/>
                <w:b/>
                <w:bCs/>
                <w:color w:val="000000"/>
                <w:sz w:val="20"/>
              </w:rPr>
              <w:t>Do  you comply with Specification?  Paragraph by paragraph : Select Yes or no for specification items</w:t>
            </w:r>
          </w:p>
        </w:tc>
        <w:tc>
          <w:tcPr>
            <w:tcW w:w="4162"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sz w:val="20"/>
              </w:rPr>
            </w:pPr>
            <w:r w:rsidRPr="009D2FBE">
              <w:rPr>
                <w:rFonts w:cs="Arial"/>
                <w:b/>
                <w:bCs/>
                <w:sz w:val="20"/>
              </w:rPr>
              <w:t>Contractor's Answer (or file reference to separate document with answer / requested documentation)</w:t>
            </w:r>
          </w:p>
        </w:tc>
      </w:tr>
      <w:tr w:rsidR="009D2FBE" w:rsidRPr="009D2FBE" w:rsidTr="009D2FBE">
        <w:trPr>
          <w:trHeight w:val="264"/>
        </w:trPr>
        <w:tc>
          <w:tcPr>
            <w:tcW w:w="0" w:type="auto"/>
            <w:tcBorders>
              <w:top w:val="single" w:sz="4" w:space="0" w:color="auto"/>
              <w:left w:val="single" w:sz="4" w:space="0" w:color="auto"/>
              <w:bottom w:val="single" w:sz="4" w:space="0" w:color="auto"/>
              <w:right w:val="single" w:sz="4" w:space="0" w:color="auto"/>
            </w:tcBorders>
            <w:shd w:val="clear" w:color="000000" w:fill="8DB4E2"/>
            <w:hideMark/>
          </w:tcPr>
          <w:p w:rsidR="009D2FBE" w:rsidRPr="009D2FBE" w:rsidRDefault="009D2FBE" w:rsidP="009D2FBE">
            <w:pPr>
              <w:spacing w:before="0"/>
              <w:jc w:val="center"/>
              <w:rPr>
                <w:rFonts w:cs="Arial"/>
                <w:b/>
                <w:bCs/>
                <w:sz w:val="20"/>
              </w:rPr>
            </w:pPr>
            <w:r w:rsidRPr="009D2FBE">
              <w:rPr>
                <w:rFonts w:cs="Arial"/>
                <w:b/>
                <w:bCs/>
                <w:sz w:val="20"/>
              </w:rPr>
              <w:t> </w:t>
            </w:r>
          </w:p>
        </w:tc>
        <w:tc>
          <w:tcPr>
            <w:tcW w:w="0" w:type="auto"/>
            <w:tcBorders>
              <w:top w:val="single" w:sz="4" w:space="0" w:color="auto"/>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99CCFF"/>
                <w:sz w:val="20"/>
              </w:rPr>
            </w:pPr>
            <w:r w:rsidRPr="009D2FBE">
              <w:rPr>
                <w:rFonts w:cs="Arial"/>
                <w:b/>
                <w:bCs/>
                <w:color w:val="99CCFF"/>
                <w:sz w:val="20"/>
              </w:rPr>
              <w:t> </w:t>
            </w:r>
          </w:p>
        </w:tc>
        <w:tc>
          <w:tcPr>
            <w:tcW w:w="3855"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Specification Compliance Summary</w:t>
            </w:r>
          </w:p>
        </w:tc>
        <w:tc>
          <w:tcPr>
            <w:tcW w:w="3597"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4162"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r>
      <w:tr w:rsidR="009D2FBE" w:rsidRPr="009D2FBE" w:rsidTr="009D2FBE">
        <w:trPr>
          <w:trHeight w:val="1320"/>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lastRenderedPageBreak/>
              <w:t>5b_c</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Compliance Yes/No</w:t>
            </w:r>
          </w:p>
        </w:tc>
        <w:tc>
          <w:tcPr>
            <w:tcW w:w="385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r w:rsidRPr="009D2FBE">
              <w:rPr>
                <w:rFonts w:cs="Arial"/>
                <w:sz w:val="20"/>
              </w:rPr>
              <w:t>Please advise that you can comply with all specification points in this section, that do not specifically have an adjudication question attached.  If there are any points that you can not comply with, please provide the point number in the answer section here, and the explanation of what you cannot comply with against the relevant point (i.e.  populate the grey box currently populated with 'n/a' with your rationale)</w:t>
            </w:r>
          </w:p>
        </w:tc>
        <w:tc>
          <w:tcPr>
            <w:tcW w:w="3597" w:type="dxa"/>
            <w:tcBorders>
              <w:top w:val="nil"/>
              <w:left w:val="nil"/>
              <w:bottom w:val="single" w:sz="4" w:space="0" w:color="auto"/>
              <w:right w:val="single" w:sz="4" w:space="0" w:color="auto"/>
            </w:tcBorders>
            <w:shd w:val="clear" w:color="000000" w:fill="FCD5B4"/>
            <w:vAlign w:val="center"/>
            <w:hideMark/>
          </w:tcPr>
          <w:p w:rsidR="009D2FBE" w:rsidRPr="009D2FBE" w:rsidRDefault="009D2FBE" w:rsidP="009D2FBE">
            <w:pPr>
              <w:spacing w:before="0"/>
              <w:jc w:val="center"/>
              <w:rPr>
                <w:rFonts w:cs="Arial"/>
                <w:sz w:val="20"/>
              </w:rPr>
            </w:pPr>
          </w:p>
        </w:tc>
        <w:tc>
          <w:tcPr>
            <w:tcW w:w="4162" w:type="dxa"/>
            <w:tcBorders>
              <w:top w:val="nil"/>
              <w:left w:val="nil"/>
              <w:bottom w:val="single" w:sz="4" w:space="0" w:color="auto"/>
              <w:right w:val="single" w:sz="4" w:space="0" w:color="auto"/>
            </w:tcBorders>
            <w:shd w:val="clear" w:color="000000" w:fill="FCD5B4"/>
            <w:hideMark/>
          </w:tcPr>
          <w:p w:rsidR="009D2FBE" w:rsidRPr="009D2FBE" w:rsidRDefault="009D2FBE" w:rsidP="009D2FBE">
            <w:pPr>
              <w:spacing w:before="0"/>
              <w:rPr>
                <w:rFonts w:cs="Arial"/>
                <w:sz w:val="20"/>
              </w:rPr>
            </w:pPr>
            <w:r w:rsidRPr="009D2FBE">
              <w:rPr>
                <w:rFonts w:cs="Arial"/>
                <w:sz w:val="20"/>
              </w:rPr>
              <w:t> </w:t>
            </w:r>
          </w:p>
        </w:tc>
      </w:tr>
      <w:tr w:rsidR="009D2FBE" w:rsidRPr="009D2FBE" w:rsidTr="009D2FBE">
        <w:trPr>
          <w:trHeight w:val="264"/>
        </w:trPr>
        <w:tc>
          <w:tcPr>
            <w:tcW w:w="0" w:type="auto"/>
            <w:tcBorders>
              <w:top w:val="nil"/>
              <w:left w:val="single" w:sz="4" w:space="0" w:color="auto"/>
              <w:bottom w:val="single" w:sz="4" w:space="0" w:color="auto"/>
              <w:right w:val="single" w:sz="4" w:space="0" w:color="auto"/>
            </w:tcBorders>
            <w:shd w:val="clear" w:color="000000" w:fill="8DB4E2"/>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5b_1</w:t>
            </w:r>
          </w:p>
        </w:tc>
        <w:tc>
          <w:tcPr>
            <w:tcW w:w="0" w:type="auto"/>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 </w:t>
            </w:r>
          </w:p>
        </w:tc>
        <w:tc>
          <w:tcPr>
            <w:tcW w:w="3855"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The prescribing process</w:t>
            </w:r>
          </w:p>
        </w:tc>
        <w:tc>
          <w:tcPr>
            <w:tcW w:w="3597"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4162"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r>
      <w:tr w:rsidR="009D2FBE" w:rsidRPr="009D2FBE" w:rsidTr="007C3A33">
        <w:trPr>
          <w:trHeight w:val="528"/>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5b_1.1s</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3855"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 xml:space="preserve">The Purchasing Authority will provide valid prescriptions to the Contractor in accordance with the prevailing regulations and in the agreed format. </w:t>
            </w:r>
          </w:p>
        </w:tc>
        <w:tc>
          <w:tcPr>
            <w:tcW w:w="3597" w:type="dxa"/>
            <w:tcBorders>
              <w:top w:val="nil"/>
              <w:left w:val="nil"/>
              <w:bottom w:val="single" w:sz="4" w:space="0" w:color="auto"/>
              <w:right w:val="single" w:sz="4" w:space="0" w:color="auto"/>
            </w:tcBorders>
            <w:shd w:val="clear" w:color="auto" w:fill="auto"/>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480"/>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5b_1.2s</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3855"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All prescriptions will be signed by an authorised prescriber at the Purchasing Authority.</w:t>
            </w:r>
          </w:p>
        </w:tc>
        <w:tc>
          <w:tcPr>
            <w:tcW w:w="3597" w:type="dxa"/>
            <w:tcBorders>
              <w:top w:val="nil"/>
              <w:left w:val="nil"/>
              <w:bottom w:val="single" w:sz="4" w:space="0" w:color="auto"/>
              <w:right w:val="single" w:sz="4" w:space="0" w:color="auto"/>
            </w:tcBorders>
            <w:shd w:val="clear" w:color="auto" w:fill="auto"/>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528"/>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5b_1.3s</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3855"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All prescriptions will be clinically screened and validated by the appropriate clinical pharmacist at the Purchasing Authority before submission to the Contractor for dispensing.</w:t>
            </w:r>
          </w:p>
        </w:tc>
        <w:tc>
          <w:tcPr>
            <w:tcW w:w="3597" w:type="dxa"/>
            <w:tcBorders>
              <w:top w:val="nil"/>
              <w:left w:val="nil"/>
              <w:bottom w:val="single" w:sz="4" w:space="0" w:color="auto"/>
              <w:right w:val="single" w:sz="4" w:space="0" w:color="auto"/>
            </w:tcBorders>
            <w:shd w:val="clear" w:color="auto" w:fill="auto"/>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1770"/>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5b_1.4s</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3855" w:type="dxa"/>
            <w:tcBorders>
              <w:top w:val="nil"/>
              <w:left w:val="nil"/>
              <w:bottom w:val="nil"/>
              <w:right w:val="nil"/>
            </w:tcBorders>
            <w:shd w:val="clear" w:color="auto" w:fill="auto"/>
            <w:noWrap/>
            <w:vAlign w:val="bottom"/>
            <w:hideMark/>
          </w:tcPr>
          <w:p w:rsidR="009D2FBE" w:rsidRPr="009D2FBE" w:rsidRDefault="009D2FBE" w:rsidP="009D2FBE">
            <w:pPr>
              <w:spacing w:before="0"/>
              <w:rPr>
                <w:rFonts w:cs="Arial"/>
                <w:color w:val="000000"/>
                <w:sz w:val="24"/>
                <w:szCs w:val="24"/>
              </w:rPr>
            </w:pPr>
            <w:r w:rsidRPr="009D2FBE">
              <w:rPr>
                <w:rFonts w:cs="Arial"/>
                <w:noProof/>
                <w:color w:val="000000"/>
                <w:sz w:val="24"/>
                <w:szCs w:val="24"/>
              </w:rPr>
              <mc:AlternateContent>
                <mc:Choice Requires="wps">
                  <w:drawing>
                    <wp:anchor distT="0" distB="0" distL="114300" distR="114300" simplePos="0" relativeHeight="251637248" behindDoc="0" locked="0" layoutInCell="1" allowOverlap="1">
                      <wp:simplePos x="0" y="0"/>
                      <wp:positionH relativeFrom="column">
                        <wp:posOffset>335280</wp:posOffset>
                      </wp:positionH>
                      <wp:positionV relativeFrom="paragraph">
                        <wp:posOffset>1104900</wp:posOffset>
                      </wp:positionV>
                      <wp:extent cx="182880" cy="266700"/>
                      <wp:effectExtent l="0" t="0" r="0" b="0"/>
                      <wp:wrapNone/>
                      <wp:docPr id="26" name="Text Box 26">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1AA30974" id="_x0000_t202" coordsize="21600,21600" o:spt="202" path="m,l,21600r21600,l21600,xe">
                      <v:stroke joinstyle="miter"/>
                      <v:path gradientshapeok="t" o:connecttype="rect"/>
                    </v:shapetype>
                    <v:shape id="Text Box 26" o:spid="_x0000_s1026" type="#_x0000_t202" style="position:absolute;margin-left:26.4pt;margin-top:87pt;width:14.4pt;height:21pt;z-index:251637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639"/>
            </w:tblGrid>
            <w:tr w:rsidR="009D2FBE" w:rsidRPr="009D2FBE">
              <w:trPr>
                <w:trHeight w:val="1770"/>
                <w:tblCellSpacing w:w="0" w:type="dxa"/>
              </w:trPr>
              <w:tc>
                <w:tcPr>
                  <w:tcW w:w="8380" w:type="dxa"/>
                  <w:tcBorders>
                    <w:top w:val="nil"/>
                    <w:left w:val="nil"/>
                    <w:bottom w:val="single" w:sz="4" w:space="0" w:color="auto"/>
                    <w:right w:val="nil"/>
                  </w:tcBorders>
                  <w:shd w:val="clear" w:color="000000" w:fill="FFFFFF"/>
                  <w:hideMark/>
                </w:tcPr>
                <w:p w:rsidR="009D2FBE" w:rsidRPr="009D2FBE" w:rsidRDefault="009D2FBE" w:rsidP="009D2FBE">
                  <w:pPr>
                    <w:spacing w:before="0"/>
                    <w:rPr>
                      <w:rFonts w:cs="Arial"/>
                      <w:sz w:val="20"/>
                    </w:rPr>
                  </w:pPr>
                  <w:r w:rsidRPr="009D2FBE">
                    <w:rPr>
                      <w:rFonts w:cs="Arial"/>
                      <w:sz w:val="20"/>
                    </w:rPr>
                    <w:t xml:space="preserve">The Contractor will accept the transmission or transfer of prescriptions from the Purchasing Authority via approved methods that are compliant with The Data Security and Protection Toolkit Standard (DSPT), for example nhs.net,  or documented and controlled via data processing or data sharing agreements between parties. </w:t>
                  </w:r>
                </w:p>
              </w:tc>
            </w:tr>
          </w:tbl>
          <w:p w:rsidR="009D2FBE" w:rsidRPr="009D2FBE" w:rsidRDefault="009D2FBE" w:rsidP="009D2FBE">
            <w:pPr>
              <w:spacing w:before="0"/>
              <w:rPr>
                <w:rFonts w:cs="Arial"/>
                <w:color w:val="000000"/>
                <w:sz w:val="24"/>
                <w:szCs w:val="24"/>
              </w:rPr>
            </w:pPr>
          </w:p>
        </w:tc>
        <w:tc>
          <w:tcPr>
            <w:tcW w:w="3597" w:type="dxa"/>
            <w:tcBorders>
              <w:top w:val="nil"/>
              <w:left w:val="single" w:sz="4" w:space="0" w:color="auto"/>
              <w:bottom w:val="single" w:sz="4" w:space="0" w:color="auto"/>
              <w:right w:val="single" w:sz="4" w:space="0" w:color="auto"/>
            </w:tcBorders>
            <w:shd w:val="clear" w:color="auto" w:fill="auto"/>
          </w:tcPr>
          <w:p w:rsidR="009D2FBE" w:rsidRPr="009D2FBE" w:rsidRDefault="007C3A33" w:rsidP="009D2FBE">
            <w:pPr>
              <w:spacing w:before="0"/>
              <w:rPr>
                <w:rFonts w:cs="Arial"/>
                <w:sz w:val="20"/>
              </w:rPr>
            </w:pPr>
            <w:r w:rsidRPr="009D2FBE">
              <w:rPr>
                <w:rFonts w:cs="Arial"/>
                <w:noProof/>
                <w:color w:val="000000"/>
                <w:sz w:val="24"/>
                <w:szCs w:val="24"/>
              </w:rPr>
              <w:drawing>
                <wp:anchor distT="0" distB="0" distL="114300" distR="114300" simplePos="0" relativeHeight="251644416" behindDoc="0" locked="0" layoutInCell="1" allowOverlap="1">
                  <wp:simplePos x="0" y="0"/>
                  <wp:positionH relativeFrom="column">
                    <wp:posOffset>-89535</wp:posOffset>
                  </wp:positionH>
                  <wp:positionV relativeFrom="paragraph">
                    <wp:posOffset>1272540</wp:posOffset>
                  </wp:positionV>
                  <wp:extent cx="2141220" cy="312420"/>
                  <wp:effectExtent l="0" t="0" r="0" b="0"/>
                  <wp:wrapNone/>
                  <wp:docPr id="25" name="Picture 25">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Box 5">
                            <a:hlinkClick r:id="rId17"/>
                          </pic:cNvPr>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41220" cy="312420"/>
                          </a:xfrm>
                          <a:prstGeom prst="rect">
                            <a:avLst/>
                          </a:prstGeom>
                          <a:noFill/>
                        </pic:spPr>
                      </pic:pic>
                    </a:graphicData>
                  </a:graphic>
                  <wp14:sizeRelH relativeFrom="page">
                    <wp14:pctWidth>0</wp14:pctWidth>
                  </wp14:sizeRelH>
                  <wp14:sizeRelV relativeFrom="page">
                    <wp14:pctHeight>0</wp14:pctHeight>
                  </wp14:sizeRelV>
                </wp:anchor>
              </w:drawing>
            </w: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1164"/>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lastRenderedPageBreak/>
              <w:t>5b_1.5s</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3855"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The prescription must be dispensed for the first time within 6 months of being signed and dated by an authorised prescriber. Repeat prescribing – there is no legal time limit for the remaining repeats, but it must be stated that it is a repeatable prescription with the number of repeats required.</w:t>
            </w:r>
          </w:p>
        </w:tc>
        <w:tc>
          <w:tcPr>
            <w:tcW w:w="3597"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2496"/>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5b_1.6s</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sz w:val="20"/>
              </w:rPr>
            </w:pPr>
            <w:r w:rsidRPr="009D2FBE">
              <w:rPr>
                <w:rFonts w:cs="Arial"/>
                <w:sz w:val="20"/>
              </w:rPr>
              <w:t>Specification</w:t>
            </w:r>
          </w:p>
        </w:tc>
        <w:tc>
          <w:tcPr>
            <w:tcW w:w="3855"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Wherever possible, the Purchasing Authority will provide prescriptions for products included in the Commercial Medicines Unit Framework's contract lines and prices.</w:t>
            </w:r>
            <w:r w:rsidRPr="009D2FBE">
              <w:rPr>
                <w:rFonts w:cs="Arial"/>
                <w:sz w:val="20"/>
              </w:rPr>
              <w:br/>
            </w:r>
            <w:r w:rsidRPr="009D2FBE">
              <w:rPr>
                <w:rFonts w:cs="Arial"/>
                <w:sz w:val="20"/>
              </w:rPr>
              <w:br/>
              <w:t>Whilst prescriptions are routinely written generically, where it is important for a specific brand or manufacturer's product to be supplied the Purchasing Authority will issue a prescription detailing this.</w:t>
            </w:r>
            <w:r w:rsidRPr="009D2FBE">
              <w:rPr>
                <w:rFonts w:cs="Arial"/>
                <w:sz w:val="20"/>
              </w:rPr>
              <w:br/>
            </w:r>
            <w:r w:rsidRPr="009D2FBE">
              <w:rPr>
                <w:rFonts w:cs="Arial"/>
                <w:sz w:val="20"/>
              </w:rPr>
              <w:br/>
              <w:t>This will be accomplished by showing the brand manufacturer for each specified item each prescription.</w:t>
            </w:r>
          </w:p>
        </w:tc>
        <w:tc>
          <w:tcPr>
            <w:tcW w:w="3597"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624"/>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5b_1.7s</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3855"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 xml:space="preserve">The Purchasing Authority will have a robust process in place for notifying the Contractor of changes in prescribed medications and/or dosages for existing patients. </w:t>
            </w:r>
          </w:p>
        </w:tc>
        <w:tc>
          <w:tcPr>
            <w:tcW w:w="3597"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888"/>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5b_1.8s</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385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r w:rsidRPr="009D2FBE">
              <w:rPr>
                <w:rFonts w:cs="Arial"/>
                <w:sz w:val="20"/>
              </w:rPr>
              <w:t xml:space="preserve">The Purchasing Authority will ensure prescriptions for unlicensed imported medicines or Specials are clear and unambiguous.  The Purchasing Authority is responsible for ensuring that the prescriber and patient are aware that the medicine(s) being prescribed/administered are unlicensed and both have given informed consent Do we need this </w:t>
            </w:r>
          </w:p>
        </w:tc>
        <w:tc>
          <w:tcPr>
            <w:tcW w:w="3597"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612"/>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lastRenderedPageBreak/>
              <w:t>5b_1.9s</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3855"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The Contractor must have measures in place to ensure that repeat prescription(s) are requested from the Purchasing Authority 4 weeks in advance of them being required for dispensing.</w:t>
            </w:r>
          </w:p>
        </w:tc>
        <w:tc>
          <w:tcPr>
            <w:tcW w:w="3597"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264"/>
        </w:trPr>
        <w:tc>
          <w:tcPr>
            <w:tcW w:w="0" w:type="auto"/>
            <w:tcBorders>
              <w:top w:val="nil"/>
              <w:left w:val="single" w:sz="4" w:space="0" w:color="auto"/>
              <w:bottom w:val="single" w:sz="4" w:space="0" w:color="auto"/>
              <w:right w:val="single" w:sz="4" w:space="0" w:color="auto"/>
            </w:tcBorders>
            <w:shd w:val="clear" w:color="000000" w:fill="8DB4E2"/>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5b_2</w:t>
            </w:r>
          </w:p>
        </w:tc>
        <w:tc>
          <w:tcPr>
            <w:tcW w:w="0" w:type="auto"/>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 </w:t>
            </w:r>
          </w:p>
        </w:tc>
        <w:tc>
          <w:tcPr>
            <w:tcW w:w="3855"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The dispensing process</w:t>
            </w:r>
          </w:p>
        </w:tc>
        <w:tc>
          <w:tcPr>
            <w:tcW w:w="3597"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4162"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r>
      <w:tr w:rsidR="009D2FBE" w:rsidRPr="009D2FBE" w:rsidTr="009D2FBE">
        <w:trPr>
          <w:trHeight w:val="972"/>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5b_2.1s</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3855"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 xml:space="preserve">The Contractor must have measures in place to ensure that prescription(s) are only dispensed if  they are valid and have been  signed by an authorised prescriber and have been validated by a clinical pharmacist at the Purchasing Authority.  </w:t>
            </w:r>
          </w:p>
        </w:tc>
        <w:tc>
          <w:tcPr>
            <w:tcW w:w="3597"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1404"/>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5b_2.1aq</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Adjudication Question</w:t>
            </w:r>
          </w:p>
        </w:tc>
        <w:tc>
          <w:tcPr>
            <w:tcW w:w="385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b/>
                <w:bCs/>
                <w:sz w:val="20"/>
              </w:rPr>
            </w:pPr>
            <w:r w:rsidRPr="009D2FBE">
              <w:rPr>
                <w:rFonts w:cs="Arial"/>
                <w:b/>
                <w:bCs/>
                <w:sz w:val="20"/>
              </w:rPr>
              <w:t>With reference to the above specification point, please describe how this will be managed.</w:t>
            </w:r>
          </w:p>
        </w:tc>
        <w:tc>
          <w:tcPr>
            <w:tcW w:w="3597"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jc w:val="center"/>
              <w:rPr>
                <w:rFonts w:cs="Arial"/>
                <w:sz w:val="20"/>
              </w:rPr>
            </w:pPr>
            <w:r w:rsidRPr="009D2FBE">
              <w:rPr>
                <w:rFonts w:cs="Arial"/>
                <w:sz w:val="20"/>
              </w:rPr>
              <w:t> </w:t>
            </w:r>
          </w:p>
        </w:tc>
        <w:tc>
          <w:tcPr>
            <w:tcW w:w="4162" w:type="dxa"/>
            <w:tcBorders>
              <w:top w:val="nil"/>
              <w:left w:val="nil"/>
              <w:bottom w:val="single" w:sz="4" w:space="0" w:color="auto"/>
              <w:right w:val="single" w:sz="4" w:space="0" w:color="auto"/>
            </w:tcBorders>
            <w:shd w:val="clear" w:color="000000" w:fill="FFFF99"/>
            <w:hideMark/>
          </w:tcPr>
          <w:p w:rsidR="009D2FBE" w:rsidRPr="009D2FBE" w:rsidRDefault="009D2FBE" w:rsidP="009D2FBE">
            <w:pPr>
              <w:spacing w:before="0"/>
              <w:rPr>
                <w:rFonts w:cs="Arial"/>
                <w:sz w:val="20"/>
              </w:rPr>
            </w:pPr>
          </w:p>
        </w:tc>
      </w:tr>
      <w:tr w:rsidR="009D2FBE" w:rsidRPr="009D2FBE" w:rsidTr="007C3A33">
        <w:trPr>
          <w:trHeight w:val="588"/>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5b_2.2s</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3855"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 xml:space="preserve">Unlicensed medicines may not be dispensed unless specified in this tender or otherwise agreed with the Purchasing Authority on a case-by-case basis.   </w:t>
            </w:r>
          </w:p>
        </w:tc>
        <w:tc>
          <w:tcPr>
            <w:tcW w:w="3597" w:type="dxa"/>
            <w:tcBorders>
              <w:top w:val="nil"/>
              <w:left w:val="nil"/>
              <w:bottom w:val="single" w:sz="4" w:space="0" w:color="auto"/>
              <w:right w:val="single" w:sz="4" w:space="0" w:color="auto"/>
            </w:tcBorders>
            <w:shd w:val="clear" w:color="auto" w:fill="auto"/>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684"/>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5b_2.3s</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3855"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 xml:space="preserve">The Contractor should dispense Commercial Medicines Unit Framework's contract lines wherever specified.  </w:t>
            </w:r>
          </w:p>
        </w:tc>
        <w:tc>
          <w:tcPr>
            <w:tcW w:w="3597"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1584"/>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5b_2.3aq</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Adjudication Question</w:t>
            </w:r>
          </w:p>
        </w:tc>
        <w:tc>
          <w:tcPr>
            <w:tcW w:w="385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b/>
                <w:bCs/>
                <w:color w:val="000000"/>
                <w:sz w:val="20"/>
              </w:rPr>
            </w:pPr>
            <w:r w:rsidRPr="009D2FBE">
              <w:rPr>
                <w:rFonts w:cs="Arial"/>
                <w:b/>
                <w:bCs/>
                <w:color w:val="000000"/>
                <w:sz w:val="20"/>
              </w:rPr>
              <w:t>With reference to the above point, please describe your process for handling this.</w:t>
            </w:r>
          </w:p>
        </w:tc>
        <w:tc>
          <w:tcPr>
            <w:tcW w:w="3597"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jc w:val="center"/>
              <w:rPr>
                <w:rFonts w:cs="Arial"/>
                <w:sz w:val="20"/>
              </w:rPr>
            </w:pPr>
            <w:r w:rsidRPr="009D2FBE">
              <w:rPr>
                <w:rFonts w:cs="Arial"/>
                <w:sz w:val="20"/>
              </w:rPr>
              <w:t> </w:t>
            </w:r>
          </w:p>
        </w:tc>
        <w:tc>
          <w:tcPr>
            <w:tcW w:w="4162" w:type="dxa"/>
            <w:tcBorders>
              <w:top w:val="nil"/>
              <w:left w:val="nil"/>
              <w:bottom w:val="single" w:sz="4" w:space="0" w:color="auto"/>
              <w:right w:val="single" w:sz="4" w:space="0" w:color="auto"/>
            </w:tcBorders>
            <w:shd w:val="clear" w:color="000000" w:fill="FFFF99"/>
            <w:hideMark/>
          </w:tcPr>
          <w:p w:rsidR="009D2FBE" w:rsidRPr="009D2FBE" w:rsidRDefault="009D2FBE" w:rsidP="009D2FBE">
            <w:pPr>
              <w:spacing w:before="0"/>
              <w:rPr>
                <w:rFonts w:cs="Arial"/>
                <w:sz w:val="20"/>
              </w:rPr>
            </w:pPr>
          </w:p>
        </w:tc>
      </w:tr>
      <w:tr w:rsidR="009D2FBE" w:rsidRPr="009D2FBE" w:rsidTr="009D2FBE">
        <w:trPr>
          <w:trHeight w:val="720"/>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5b_2.4s</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3855"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All medicines supplied to patients by the Contractor will have a shelf life which is appropriate to the duration of treatment.</w:t>
            </w:r>
          </w:p>
        </w:tc>
        <w:tc>
          <w:tcPr>
            <w:tcW w:w="3597"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564"/>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lastRenderedPageBreak/>
              <w:t>5b_2.5s</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3855"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 xml:space="preserve">The product and/or medicine will be dispensed and labelled in accordance with current legislation and GPhC and RPS best practice standards by the Contractor.  </w:t>
            </w:r>
          </w:p>
        </w:tc>
        <w:tc>
          <w:tcPr>
            <w:tcW w:w="3597"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348"/>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5b_2.6s</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3855"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Licensed medicines will be supplied with their Patient Information Leaflets (PILs)</w:t>
            </w:r>
          </w:p>
        </w:tc>
        <w:tc>
          <w:tcPr>
            <w:tcW w:w="3597"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888"/>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5b_2.7s</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3855"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 xml:space="preserve">The Contractor must ensure that all prescriptions undergo a final dispensing accuracy check by a registered pharmacist or registered accredited Pharmacy technician, under the supervision of a registered responsible pharmacist, in accordance with current legislation.  </w:t>
            </w:r>
          </w:p>
        </w:tc>
        <w:tc>
          <w:tcPr>
            <w:tcW w:w="3597"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1176"/>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5b_2.8s</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sz w:val="20"/>
              </w:rPr>
            </w:pPr>
            <w:r w:rsidRPr="009D2FBE">
              <w:rPr>
                <w:rFonts w:cs="Arial"/>
                <w:sz w:val="20"/>
              </w:rPr>
              <w:t>Specification</w:t>
            </w:r>
          </w:p>
        </w:tc>
        <w:tc>
          <w:tcPr>
            <w:tcW w:w="3855"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 xml:space="preserve">In the event of a manufacturing or supply problem beyond the control of the Contractor, the Contractor will notify the Purchasing Authority as soon as reasonably practical and both parties will work in partnership to minimise additional costs to the Purchasing Authority whilst maintaining patient safety.  </w:t>
            </w:r>
          </w:p>
        </w:tc>
        <w:tc>
          <w:tcPr>
            <w:tcW w:w="3597"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1032"/>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5b_2.9s</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3855"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 xml:space="preserve">The Contractor will have a robust process in place for receiving and acting on notifications from the Purchasing Authority of changes in prescribed medications and/or dosages for existing patients. </w:t>
            </w:r>
          </w:p>
        </w:tc>
        <w:tc>
          <w:tcPr>
            <w:tcW w:w="3597"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1392"/>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5b_2.9aq</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Adjudication Question</w:t>
            </w:r>
          </w:p>
        </w:tc>
        <w:tc>
          <w:tcPr>
            <w:tcW w:w="385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b/>
                <w:bCs/>
                <w:sz w:val="20"/>
              </w:rPr>
            </w:pPr>
            <w:r w:rsidRPr="009D2FBE">
              <w:rPr>
                <w:rFonts w:cs="Arial"/>
                <w:b/>
                <w:bCs/>
                <w:sz w:val="20"/>
              </w:rPr>
              <w:t>With reference to the above point, please describe how this will be managed</w:t>
            </w:r>
          </w:p>
        </w:tc>
        <w:tc>
          <w:tcPr>
            <w:tcW w:w="3597"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jc w:val="center"/>
              <w:rPr>
                <w:rFonts w:cs="Arial"/>
                <w:sz w:val="20"/>
              </w:rPr>
            </w:pPr>
            <w:r w:rsidRPr="009D2FBE">
              <w:rPr>
                <w:rFonts w:cs="Arial"/>
                <w:sz w:val="20"/>
              </w:rPr>
              <w:t> </w:t>
            </w:r>
          </w:p>
        </w:tc>
        <w:tc>
          <w:tcPr>
            <w:tcW w:w="4162" w:type="dxa"/>
            <w:tcBorders>
              <w:top w:val="nil"/>
              <w:left w:val="nil"/>
              <w:bottom w:val="single" w:sz="4" w:space="0" w:color="auto"/>
              <w:right w:val="single" w:sz="4" w:space="0" w:color="auto"/>
            </w:tcBorders>
            <w:shd w:val="clear" w:color="000000" w:fill="FFFF99"/>
            <w:hideMark/>
          </w:tcPr>
          <w:p w:rsidR="009D2FBE" w:rsidRPr="009D2FBE" w:rsidRDefault="009D2FBE" w:rsidP="009D2FBE">
            <w:pPr>
              <w:spacing w:before="0"/>
              <w:rPr>
                <w:rFonts w:cs="Arial"/>
                <w:sz w:val="20"/>
              </w:rPr>
            </w:pPr>
          </w:p>
        </w:tc>
      </w:tr>
      <w:tr w:rsidR="009D2FBE" w:rsidRPr="009D2FBE" w:rsidTr="009D2FBE">
        <w:trPr>
          <w:trHeight w:val="264"/>
        </w:trPr>
        <w:tc>
          <w:tcPr>
            <w:tcW w:w="0" w:type="auto"/>
            <w:tcBorders>
              <w:top w:val="nil"/>
              <w:left w:val="single" w:sz="4" w:space="0" w:color="auto"/>
              <w:bottom w:val="single" w:sz="4" w:space="0" w:color="auto"/>
              <w:right w:val="single" w:sz="4" w:space="0" w:color="auto"/>
            </w:tcBorders>
            <w:shd w:val="clear" w:color="000000" w:fill="8DB4E2"/>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5b_3</w:t>
            </w:r>
          </w:p>
        </w:tc>
        <w:tc>
          <w:tcPr>
            <w:tcW w:w="0" w:type="auto"/>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 </w:t>
            </w:r>
          </w:p>
        </w:tc>
        <w:tc>
          <w:tcPr>
            <w:tcW w:w="3855"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Outer packaging</w:t>
            </w:r>
          </w:p>
        </w:tc>
        <w:tc>
          <w:tcPr>
            <w:tcW w:w="3597"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4162"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r>
      <w:tr w:rsidR="009D2FBE" w:rsidRPr="009D2FBE" w:rsidTr="009D2FBE">
        <w:trPr>
          <w:trHeight w:val="1584"/>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lastRenderedPageBreak/>
              <w:t>5b_3.1s</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3855"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Outer packaging of homecare deliveries will comply with the General Pharmaceutical Council (GPhC) Standards for home delivery of medicines and medical devices including special storage and health and safety requirements for special handling.  Outer packaging should not have any unnecessary markings likely to indicate the nature of the delivery in order to maintain patient confidentiality.</w:t>
            </w:r>
          </w:p>
        </w:tc>
        <w:tc>
          <w:tcPr>
            <w:tcW w:w="3597"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912"/>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5b_3.2s</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3855"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 xml:space="preserve">Outer packaging will ensure the integrity of the products are maintained throughout the delivery process.  This will include, but is not limited to maintaining appropriate temperatures, protection from light and contamination; reasonable protection from mechanical damage.  </w:t>
            </w:r>
          </w:p>
        </w:tc>
        <w:tc>
          <w:tcPr>
            <w:tcW w:w="3597"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1032"/>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5b_3.3s</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3855"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Contractors should ensure that Medicines are packed in a way that does not put the person delivering or unpacking products at risk from exposure to hazardous products if the delivery is subject to mechanical damage.</w:t>
            </w:r>
          </w:p>
        </w:tc>
        <w:tc>
          <w:tcPr>
            <w:tcW w:w="3597"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2076"/>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5b_3.4s</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sz w:val="20"/>
              </w:rPr>
            </w:pPr>
            <w:r w:rsidRPr="009D2FBE">
              <w:rPr>
                <w:rFonts w:cs="Arial"/>
                <w:sz w:val="20"/>
              </w:rPr>
              <w:t>Specification</w:t>
            </w:r>
          </w:p>
        </w:tc>
        <w:tc>
          <w:tcPr>
            <w:tcW w:w="3855" w:type="dxa"/>
            <w:tcBorders>
              <w:top w:val="nil"/>
              <w:left w:val="nil"/>
              <w:bottom w:val="nil"/>
              <w:right w:val="nil"/>
            </w:tcBorders>
            <w:shd w:val="clear" w:color="auto" w:fill="auto"/>
            <w:noWrap/>
            <w:vAlign w:val="bottom"/>
            <w:hideMark/>
          </w:tcPr>
          <w:p w:rsidR="009D2FBE" w:rsidRPr="009D2FBE" w:rsidRDefault="009D2FBE" w:rsidP="009D2FBE">
            <w:pPr>
              <w:spacing w:before="0"/>
              <w:rPr>
                <w:rFonts w:cs="Arial"/>
                <w:color w:val="000000"/>
                <w:sz w:val="24"/>
                <w:szCs w:val="24"/>
              </w:rPr>
            </w:pPr>
            <w:r w:rsidRPr="009D2FBE">
              <w:rPr>
                <w:rFonts w:cs="Arial"/>
                <w:noProof/>
                <w:color w:val="000000"/>
                <w:sz w:val="24"/>
                <w:szCs w:val="24"/>
              </w:rPr>
              <w:drawing>
                <wp:anchor distT="0" distB="0" distL="114300" distR="114300" simplePos="0" relativeHeight="251645440" behindDoc="0" locked="0" layoutInCell="1" allowOverlap="1">
                  <wp:simplePos x="0" y="0"/>
                  <wp:positionH relativeFrom="column">
                    <wp:posOffset>1600200</wp:posOffset>
                  </wp:positionH>
                  <wp:positionV relativeFrom="paragraph">
                    <wp:posOffset>4602480</wp:posOffset>
                  </wp:positionV>
                  <wp:extent cx="2987040" cy="304800"/>
                  <wp:effectExtent l="0" t="0" r="3810" b="0"/>
                  <wp:wrapNone/>
                  <wp:docPr id="24" name="Picture 24">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Box 4">
                            <a:hlinkClick r:id="rId19"/>
                          </pic:cNvPr>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87040" cy="3048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34"/>
            </w:tblGrid>
            <w:tr w:rsidR="009D2FBE" w:rsidRPr="009D2FBE">
              <w:trPr>
                <w:trHeight w:val="2076"/>
                <w:tblCellSpacing w:w="0" w:type="dxa"/>
              </w:trPr>
              <w:tc>
                <w:tcPr>
                  <w:tcW w:w="8380"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Under sections 3 and 6 of the Health and Safety at Work Act 1974 there is a duty to protect people not in a company's (the Contractor's) employment who may be affected by handling loads that the contractor have supplied.</w:t>
                  </w:r>
                  <w:r w:rsidRPr="009D2FBE">
                    <w:rPr>
                      <w:rFonts w:cs="Arial"/>
                      <w:color w:val="000000"/>
                      <w:sz w:val="20"/>
                    </w:rPr>
                    <w:br/>
                    <w:t xml:space="preserve">Therefore it is good practice for manufacturers and suppliers to mark weights (and, if relevant, information about the heaviest side) on loads if this </w:t>
                  </w:r>
                  <w:r w:rsidRPr="009D2FBE">
                    <w:rPr>
                      <w:rFonts w:cs="Arial"/>
                      <w:color w:val="000000"/>
                      <w:sz w:val="20"/>
                    </w:rPr>
                    <w:lastRenderedPageBreak/>
                    <w:t xml:space="preserve">can be done easily. </w:t>
                  </w:r>
                  <w:r w:rsidRPr="009D2FBE">
                    <w:rPr>
                      <w:rFonts w:cs="Arial"/>
                      <w:color w:val="000000"/>
                      <w:sz w:val="20"/>
                    </w:rPr>
                    <w:br/>
                    <w:t>Please see:</w:t>
                  </w:r>
                </w:p>
              </w:tc>
            </w:tr>
          </w:tbl>
          <w:p w:rsidR="009D2FBE" w:rsidRPr="009D2FBE" w:rsidRDefault="009D2FBE" w:rsidP="009D2FBE">
            <w:pPr>
              <w:spacing w:before="0"/>
              <w:rPr>
                <w:rFonts w:cs="Arial"/>
                <w:color w:val="000000"/>
                <w:sz w:val="24"/>
                <w:szCs w:val="24"/>
              </w:rPr>
            </w:pPr>
          </w:p>
        </w:tc>
        <w:tc>
          <w:tcPr>
            <w:tcW w:w="3597"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162"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bl>
    <w:p w:rsidR="009D2FBE" w:rsidRDefault="009D2FBE" w:rsidP="00CF58EF">
      <w:pPr>
        <w:spacing w:before="0" w:line="288" w:lineRule="auto"/>
        <w:rPr>
          <w:rFonts w:ascii="Cambria" w:hAnsi="Cambria"/>
          <w:b/>
          <w:bCs/>
          <w:color w:val="365F91"/>
          <w:sz w:val="28"/>
          <w:szCs w:val="28"/>
        </w:rPr>
      </w:pPr>
    </w:p>
    <w:tbl>
      <w:tblPr>
        <w:tblW w:w="15451" w:type="dxa"/>
        <w:tblInd w:w="108" w:type="dxa"/>
        <w:tblLook w:val="04A0" w:firstRow="1" w:lastRow="0" w:firstColumn="1" w:lastColumn="0" w:noHBand="0" w:noVBand="1"/>
      </w:tblPr>
      <w:tblGrid>
        <w:gridCol w:w="1580"/>
        <w:gridCol w:w="1975"/>
        <w:gridCol w:w="3816"/>
        <w:gridCol w:w="3544"/>
        <w:gridCol w:w="4536"/>
      </w:tblGrid>
      <w:tr w:rsidR="009D2FBE" w:rsidRPr="009D2FBE" w:rsidTr="009D2FBE">
        <w:trPr>
          <w:trHeight w:val="312"/>
        </w:trPr>
        <w:tc>
          <w:tcPr>
            <w:tcW w:w="10915" w:type="dxa"/>
            <w:gridSpan w:val="4"/>
            <w:tcBorders>
              <w:top w:val="nil"/>
              <w:left w:val="nil"/>
              <w:bottom w:val="nil"/>
              <w:right w:val="nil"/>
            </w:tcBorders>
            <w:shd w:val="clear" w:color="000000" w:fill="8DB4E2"/>
            <w:noWrap/>
            <w:hideMark/>
          </w:tcPr>
          <w:p w:rsidR="009D2FBE" w:rsidRPr="009D2FBE" w:rsidRDefault="009D2FBE" w:rsidP="009D2FBE">
            <w:pPr>
              <w:spacing w:before="0"/>
              <w:rPr>
                <w:rFonts w:cs="Arial"/>
                <w:b/>
                <w:bCs/>
                <w:color w:val="000000"/>
                <w:sz w:val="24"/>
                <w:szCs w:val="24"/>
              </w:rPr>
            </w:pPr>
            <w:r w:rsidRPr="009D2FBE">
              <w:rPr>
                <w:rFonts w:cs="Arial"/>
                <w:b/>
                <w:bCs/>
                <w:color w:val="000000"/>
                <w:sz w:val="24"/>
                <w:szCs w:val="24"/>
              </w:rPr>
              <w:t>Framework for Contract CM/MSR/17/5539 Homecare Medicines Dispense and Delivery Service – Pulmonary Hypertension</w:t>
            </w:r>
          </w:p>
        </w:tc>
        <w:tc>
          <w:tcPr>
            <w:tcW w:w="4536" w:type="dxa"/>
            <w:tcBorders>
              <w:top w:val="nil"/>
              <w:left w:val="nil"/>
              <w:bottom w:val="nil"/>
              <w:right w:val="nil"/>
            </w:tcBorders>
            <w:shd w:val="clear" w:color="000000" w:fill="8DB4E2"/>
            <w:noWrap/>
            <w:hideMark/>
          </w:tcPr>
          <w:p w:rsidR="009D2FBE" w:rsidRPr="009D2FBE" w:rsidRDefault="009D2FBE" w:rsidP="009D2FBE">
            <w:pPr>
              <w:spacing w:before="0"/>
              <w:rPr>
                <w:rFonts w:cs="Arial"/>
                <w:b/>
                <w:bCs/>
                <w:color w:val="538DD5"/>
                <w:sz w:val="20"/>
              </w:rPr>
            </w:pPr>
            <w:r w:rsidRPr="009D2FBE">
              <w:rPr>
                <w:rFonts w:cs="Arial"/>
                <w:b/>
                <w:bCs/>
                <w:color w:val="538DD5"/>
                <w:sz w:val="20"/>
              </w:rPr>
              <w:t> </w:t>
            </w:r>
          </w:p>
        </w:tc>
      </w:tr>
      <w:tr w:rsidR="009D2FBE" w:rsidRPr="009D2FBE" w:rsidTr="009D2FBE">
        <w:trPr>
          <w:trHeight w:val="312"/>
        </w:trPr>
        <w:tc>
          <w:tcPr>
            <w:tcW w:w="3555" w:type="dxa"/>
            <w:gridSpan w:val="2"/>
            <w:tcBorders>
              <w:top w:val="nil"/>
              <w:left w:val="nil"/>
              <w:bottom w:val="nil"/>
              <w:right w:val="nil"/>
            </w:tcBorders>
            <w:shd w:val="clear" w:color="000000" w:fill="8DB4E2"/>
            <w:noWrap/>
            <w:hideMark/>
          </w:tcPr>
          <w:p w:rsidR="009D2FBE" w:rsidRPr="009D2FBE" w:rsidRDefault="009D2FBE" w:rsidP="009D2FBE">
            <w:pPr>
              <w:spacing w:before="0"/>
              <w:rPr>
                <w:rFonts w:cs="Arial"/>
                <w:b/>
                <w:bCs/>
                <w:color w:val="000000"/>
                <w:sz w:val="24"/>
                <w:szCs w:val="24"/>
              </w:rPr>
            </w:pPr>
            <w:r w:rsidRPr="009D2FBE">
              <w:rPr>
                <w:rFonts w:cs="Arial"/>
                <w:b/>
                <w:bCs/>
                <w:color w:val="000000"/>
                <w:sz w:val="24"/>
                <w:szCs w:val="24"/>
              </w:rPr>
              <w:t>Document 5c - Delivery</w:t>
            </w:r>
          </w:p>
        </w:tc>
        <w:tc>
          <w:tcPr>
            <w:tcW w:w="3816" w:type="dxa"/>
            <w:tcBorders>
              <w:top w:val="nil"/>
              <w:left w:val="nil"/>
              <w:bottom w:val="nil"/>
              <w:right w:val="nil"/>
            </w:tcBorders>
            <w:shd w:val="clear" w:color="000000" w:fill="8DB4E2"/>
            <w:noWrap/>
            <w:hideMark/>
          </w:tcPr>
          <w:p w:rsidR="009D2FBE" w:rsidRPr="009D2FBE" w:rsidRDefault="009D2FBE" w:rsidP="009D2FBE">
            <w:pPr>
              <w:spacing w:before="0"/>
              <w:rPr>
                <w:rFonts w:cs="Arial"/>
                <w:b/>
                <w:bCs/>
                <w:color w:val="99CCFF"/>
                <w:sz w:val="20"/>
              </w:rPr>
            </w:pPr>
            <w:r w:rsidRPr="009D2FBE">
              <w:rPr>
                <w:rFonts w:cs="Arial"/>
                <w:b/>
                <w:bCs/>
                <w:color w:val="99CCFF"/>
                <w:sz w:val="20"/>
              </w:rPr>
              <w:t> </w:t>
            </w:r>
          </w:p>
        </w:tc>
        <w:tc>
          <w:tcPr>
            <w:tcW w:w="3544" w:type="dxa"/>
            <w:tcBorders>
              <w:top w:val="nil"/>
              <w:left w:val="nil"/>
              <w:bottom w:val="nil"/>
              <w:right w:val="nil"/>
            </w:tcBorders>
            <w:shd w:val="clear" w:color="000000" w:fill="8DB4E2"/>
            <w:noWrap/>
            <w:hideMark/>
          </w:tcPr>
          <w:p w:rsidR="009D2FBE" w:rsidRPr="009D2FBE" w:rsidRDefault="009D2FBE" w:rsidP="009D2FBE">
            <w:pPr>
              <w:spacing w:before="0"/>
              <w:rPr>
                <w:rFonts w:cs="Arial"/>
                <w:b/>
                <w:bCs/>
                <w:color w:val="99CCFF"/>
                <w:sz w:val="20"/>
              </w:rPr>
            </w:pPr>
            <w:r w:rsidRPr="009D2FBE">
              <w:rPr>
                <w:rFonts w:cs="Arial"/>
                <w:b/>
                <w:bCs/>
                <w:color w:val="99CCFF"/>
                <w:sz w:val="20"/>
              </w:rPr>
              <w:t> </w:t>
            </w:r>
          </w:p>
        </w:tc>
        <w:tc>
          <w:tcPr>
            <w:tcW w:w="4536" w:type="dxa"/>
            <w:tcBorders>
              <w:top w:val="nil"/>
              <w:left w:val="nil"/>
              <w:bottom w:val="single" w:sz="4" w:space="0" w:color="auto"/>
              <w:right w:val="nil"/>
            </w:tcBorders>
            <w:shd w:val="clear" w:color="000000" w:fill="8DB4E2"/>
            <w:noWrap/>
            <w:hideMark/>
          </w:tcPr>
          <w:p w:rsidR="009D2FBE" w:rsidRPr="009D2FBE" w:rsidRDefault="009D2FBE" w:rsidP="009D2FBE">
            <w:pPr>
              <w:spacing w:before="0"/>
              <w:rPr>
                <w:rFonts w:cs="Arial"/>
                <w:b/>
                <w:bCs/>
                <w:sz w:val="18"/>
                <w:szCs w:val="18"/>
              </w:rPr>
            </w:pPr>
          </w:p>
        </w:tc>
      </w:tr>
      <w:tr w:rsidR="009D2FBE" w:rsidRPr="009D2FBE" w:rsidTr="009D2FBE">
        <w:trPr>
          <w:trHeight w:val="1584"/>
        </w:trPr>
        <w:tc>
          <w:tcPr>
            <w:tcW w:w="1580" w:type="dxa"/>
            <w:tcBorders>
              <w:top w:val="single" w:sz="4" w:space="0" w:color="auto"/>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rPr>
                <w:rFonts w:cs="Arial"/>
                <w:b/>
                <w:bCs/>
                <w:color w:val="000000"/>
                <w:sz w:val="20"/>
              </w:rPr>
            </w:pPr>
            <w:bookmarkStart w:id="484" w:name="RANGE!A5:B36"/>
            <w:r w:rsidRPr="009D2FBE">
              <w:rPr>
                <w:rFonts w:cs="Arial"/>
                <w:b/>
                <w:bCs/>
                <w:color w:val="000000"/>
                <w:sz w:val="20"/>
              </w:rPr>
              <w:t>Paragraph</w:t>
            </w:r>
            <w:bookmarkEnd w:id="484"/>
          </w:p>
        </w:tc>
        <w:tc>
          <w:tcPr>
            <w:tcW w:w="1975" w:type="dxa"/>
            <w:tcBorders>
              <w:top w:val="single" w:sz="4" w:space="0" w:color="auto"/>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Specification. Compliance or Adjudication</w:t>
            </w:r>
          </w:p>
        </w:tc>
        <w:tc>
          <w:tcPr>
            <w:tcW w:w="3816" w:type="dxa"/>
            <w:tcBorders>
              <w:top w:val="single" w:sz="4" w:space="0" w:color="auto"/>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b/>
                <w:bCs/>
                <w:color w:val="000000"/>
                <w:sz w:val="20"/>
              </w:rPr>
            </w:pPr>
            <w:r w:rsidRPr="009D2FBE">
              <w:rPr>
                <w:rFonts w:cs="Arial"/>
                <w:b/>
                <w:bCs/>
                <w:color w:val="000000"/>
                <w:sz w:val="20"/>
              </w:rPr>
              <w:t>Specification, Compliance or Adjudication Point</w:t>
            </w:r>
          </w:p>
        </w:tc>
        <w:tc>
          <w:tcPr>
            <w:tcW w:w="3544" w:type="dxa"/>
            <w:tcBorders>
              <w:top w:val="single" w:sz="4" w:space="0" w:color="auto"/>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b/>
                <w:bCs/>
                <w:color w:val="000000"/>
                <w:sz w:val="20"/>
              </w:rPr>
            </w:pPr>
            <w:r w:rsidRPr="009D2FBE">
              <w:rPr>
                <w:rFonts w:cs="Arial"/>
                <w:b/>
                <w:bCs/>
                <w:color w:val="000000"/>
                <w:sz w:val="20"/>
              </w:rPr>
              <w:t>Do  you comply with Specification?  Paragraph by paragraph : Select Yes or no for specification items</w:t>
            </w:r>
          </w:p>
        </w:tc>
        <w:tc>
          <w:tcPr>
            <w:tcW w:w="4536"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sz w:val="20"/>
              </w:rPr>
            </w:pPr>
            <w:r w:rsidRPr="009D2FBE">
              <w:rPr>
                <w:rFonts w:cs="Arial"/>
                <w:b/>
                <w:bCs/>
                <w:sz w:val="20"/>
              </w:rPr>
              <w:t>Contractor's Answer (or file reference to separate document with answer / requested documentation)</w:t>
            </w:r>
          </w:p>
        </w:tc>
      </w:tr>
      <w:tr w:rsidR="009D2FBE" w:rsidRPr="009D2FBE" w:rsidTr="009D2FBE">
        <w:trPr>
          <w:trHeight w:val="264"/>
        </w:trPr>
        <w:tc>
          <w:tcPr>
            <w:tcW w:w="1580" w:type="dxa"/>
            <w:tcBorders>
              <w:top w:val="nil"/>
              <w:left w:val="single" w:sz="4" w:space="0" w:color="auto"/>
              <w:bottom w:val="single" w:sz="4" w:space="0" w:color="auto"/>
              <w:right w:val="single" w:sz="4" w:space="0" w:color="auto"/>
            </w:tcBorders>
            <w:shd w:val="clear" w:color="000000" w:fill="8DB4E2"/>
            <w:hideMark/>
          </w:tcPr>
          <w:p w:rsidR="009D2FBE" w:rsidRPr="009D2FBE" w:rsidRDefault="009D2FBE" w:rsidP="009D2FBE">
            <w:pPr>
              <w:spacing w:before="0"/>
              <w:jc w:val="center"/>
              <w:rPr>
                <w:rFonts w:cs="Arial"/>
                <w:b/>
                <w:bCs/>
                <w:sz w:val="20"/>
              </w:rPr>
            </w:pPr>
            <w:r w:rsidRPr="009D2FBE">
              <w:rPr>
                <w:rFonts w:cs="Arial"/>
                <w:b/>
                <w:bCs/>
                <w:sz w:val="20"/>
              </w:rPr>
              <w:t> </w:t>
            </w:r>
          </w:p>
        </w:tc>
        <w:tc>
          <w:tcPr>
            <w:tcW w:w="1975"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99CCFF"/>
                <w:sz w:val="20"/>
              </w:rPr>
            </w:pPr>
            <w:r w:rsidRPr="009D2FBE">
              <w:rPr>
                <w:rFonts w:cs="Arial"/>
                <w:b/>
                <w:bCs/>
                <w:color w:val="99CCFF"/>
                <w:sz w:val="20"/>
              </w:rPr>
              <w:t> </w:t>
            </w:r>
          </w:p>
        </w:tc>
        <w:tc>
          <w:tcPr>
            <w:tcW w:w="3816"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Specification Compliance Summary</w:t>
            </w:r>
          </w:p>
        </w:tc>
        <w:tc>
          <w:tcPr>
            <w:tcW w:w="3544"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4536"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r>
      <w:tr w:rsidR="009D2FBE" w:rsidRPr="009D2FBE" w:rsidTr="009D2FBE">
        <w:trPr>
          <w:trHeight w:val="1380"/>
        </w:trPr>
        <w:tc>
          <w:tcPr>
            <w:tcW w:w="1580"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5c_c</w:t>
            </w:r>
          </w:p>
        </w:tc>
        <w:tc>
          <w:tcPr>
            <w:tcW w:w="197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Compliance Yes/No</w:t>
            </w:r>
          </w:p>
        </w:tc>
        <w:tc>
          <w:tcPr>
            <w:tcW w:w="3816"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r w:rsidRPr="009D2FBE">
              <w:rPr>
                <w:rFonts w:cs="Arial"/>
                <w:sz w:val="20"/>
              </w:rPr>
              <w:t>Please advise that you can comply with all specification points in this section, that do not specifically have an adjudication question attached.  If there are any points that you can not comply with, please provide the point number in the answer section here, and the explanation of what you cannot comply with against the relevant point (i.e.  populate the grey box currently populated with 'n/a' with your rationale)</w:t>
            </w:r>
          </w:p>
        </w:tc>
        <w:tc>
          <w:tcPr>
            <w:tcW w:w="3544" w:type="dxa"/>
            <w:tcBorders>
              <w:top w:val="nil"/>
              <w:left w:val="nil"/>
              <w:bottom w:val="single" w:sz="4" w:space="0" w:color="auto"/>
              <w:right w:val="single" w:sz="4" w:space="0" w:color="auto"/>
            </w:tcBorders>
            <w:shd w:val="clear" w:color="000000" w:fill="FCD5B4"/>
            <w:vAlign w:val="center"/>
            <w:hideMark/>
          </w:tcPr>
          <w:p w:rsidR="009D2FBE" w:rsidRPr="009D2FBE" w:rsidRDefault="009D2FBE" w:rsidP="009D2FBE">
            <w:pPr>
              <w:spacing w:before="0"/>
              <w:jc w:val="center"/>
              <w:rPr>
                <w:rFonts w:cs="Arial"/>
                <w:sz w:val="20"/>
              </w:rPr>
            </w:pPr>
          </w:p>
        </w:tc>
        <w:tc>
          <w:tcPr>
            <w:tcW w:w="4536" w:type="dxa"/>
            <w:tcBorders>
              <w:top w:val="nil"/>
              <w:left w:val="nil"/>
              <w:bottom w:val="single" w:sz="4" w:space="0" w:color="auto"/>
              <w:right w:val="single" w:sz="4" w:space="0" w:color="auto"/>
            </w:tcBorders>
            <w:shd w:val="clear" w:color="000000" w:fill="FCD5B4"/>
            <w:hideMark/>
          </w:tcPr>
          <w:p w:rsidR="009D2FBE" w:rsidRPr="009D2FBE" w:rsidRDefault="009D2FBE" w:rsidP="009D2FBE">
            <w:pPr>
              <w:spacing w:before="0"/>
              <w:rPr>
                <w:rFonts w:cs="Arial"/>
                <w:sz w:val="20"/>
              </w:rPr>
            </w:pPr>
            <w:r w:rsidRPr="009D2FBE">
              <w:rPr>
                <w:rFonts w:cs="Arial"/>
                <w:sz w:val="20"/>
              </w:rPr>
              <w:t> </w:t>
            </w:r>
          </w:p>
        </w:tc>
      </w:tr>
      <w:tr w:rsidR="009D2FBE" w:rsidRPr="009D2FBE" w:rsidTr="009D2FBE">
        <w:trPr>
          <w:trHeight w:val="264"/>
        </w:trPr>
        <w:tc>
          <w:tcPr>
            <w:tcW w:w="1580" w:type="dxa"/>
            <w:tcBorders>
              <w:top w:val="nil"/>
              <w:left w:val="single" w:sz="4" w:space="0" w:color="auto"/>
              <w:bottom w:val="single" w:sz="4" w:space="0" w:color="auto"/>
              <w:right w:val="single" w:sz="4" w:space="0" w:color="auto"/>
            </w:tcBorders>
            <w:shd w:val="clear" w:color="000000" w:fill="8DB4E2"/>
            <w:vAlign w:val="center"/>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5c_1</w:t>
            </w:r>
          </w:p>
        </w:tc>
        <w:tc>
          <w:tcPr>
            <w:tcW w:w="1975"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3816"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Delivery Scope</w:t>
            </w:r>
          </w:p>
        </w:tc>
        <w:tc>
          <w:tcPr>
            <w:tcW w:w="3544"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4536"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r>
      <w:tr w:rsidR="009D2FBE" w:rsidRPr="009D2FBE" w:rsidTr="009D2FBE">
        <w:trPr>
          <w:trHeight w:val="900"/>
        </w:trPr>
        <w:tc>
          <w:tcPr>
            <w:tcW w:w="1580"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lastRenderedPageBreak/>
              <w:t>5c_1.1s</w:t>
            </w:r>
          </w:p>
        </w:tc>
        <w:tc>
          <w:tcPr>
            <w:tcW w:w="197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color w:val="000000"/>
                <w:sz w:val="20"/>
              </w:rPr>
            </w:pPr>
            <w:r w:rsidRPr="009D2FBE">
              <w:rPr>
                <w:rFonts w:cs="Arial"/>
                <w:color w:val="000000"/>
                <w:sz w:val="20"/>
              </w:rPr>
              <w:t>Specification</w:t>
            </w:r>
          </w:p>
        </w:tc>
        <w:tc>
          <w:tcPr>
            <w:tcW w:w="3816"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 xml:space="preserve">The Contractor will be required to provide deliveries to any address in the UK  mainland including islands accessible by road plus Northern Ireland, the Isle of Wight and the Isles of Scilly. </w:t>
            </w:r>
          </w:p>
        </w:tc>
        <w:tc>
          <w:tcPr>
            <w:tcW w:w="3544"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536"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264"/>
        </w:trPr>
        <w:tc>
          <w:tcPr>
            <w:tcW w:w="1580" w:type="dxa"/>
            <w:tcBorders>
              <w:top w:val="nil"/>
              <w:left w:val="single" w:sz="4" w:space="0" w:color="auto"/>
              <w:bottom w:val="single" w:sz="4" w:space="0" w:color="auto"/>
              <w:right w:val="single" w:sz="4" w:space="0" w:color="auto"/>
            </w:tcBorders>
            <w:shd w:val="clear" w:color="000000" w:fill="8DB4E2"/>
            <w:vAlign w:val="center"/>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5c_2</w:t>
            </w:r>
          </w:p>
        </w:tc>
        <w:tc>
          <w:tcPr>
            <w:tcW w:w="1975"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3816"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Routine Delivery Scheduling</w:t>
            </w:r>
          </w:p>
        </w:tc>
        <w:tc>
          <w:tcPr>
            <w:tcW w:w="3544"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4536"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r>
      <w:tr w:rsidR="009D2FBE" w:rsidRPr="009D2FBE" w:rsidTr="009D2FBE">
        <w:trPr>
          <w:trHeight w:val="888"/>
        </w:trPr>
        <w:tc>
          <w:tcPr>
            <w:tcW w:w="1580"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5c_2.1s</w:t>
            </w:r>
          </w:p>
        </w:tc>
        <w:tc>
          <w:tcPr>
            <w:tcW w:w="197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color w:val="000000"/>
                <w:sz w:val="20"/>
              </w:rPr>
            </w:pPr>
            <w:r w:rsidRPr="009D2FBE">
              <w:rPr>
                <w:rFonts w:cs="Arial"/>
                <w:color w:val="000000"/>
                <w:sz w:val="20"/>
              </w:rPr>
              <w:t>Specification</w:t>
            </w:r>
          </w:p>
        </w:tc>
        <w:tc>
          <w:tcPr>
            <w:tcW w:w="3816"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Deliveries should be at clinically appropriate frequency meeting the needs of the Medicines Pathway and/or Individual Care Plan.  The frequency of deliveries will usually be 4 or 12 weekly for patients receiving treatment via infusions, or oral or inhaled treatments.</w:t>
            </w:r>
          </w:p>
        </w:tc>
        <w:tc>
          <w:tcPr>
            <w:tcW w:w="3544"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536"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3792"/>
        </w:trPr>
        <w:tc>
          <w:tcPr>
            <w:tcW w:w="1580"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5c_2.2s</w:t>
            </w:r>
          </w:p>
        </w:tc>
        <w:tc>
          <w:tcPr>
            <w:tcW w:w="197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color w:val="000000"/>
                <w:sz w:val="20"/>
              </w:rPr>
            </w:pPr>
            <w:r w:rsidRPr="009D2FBE">
              <w:rPr>
                <w:rFonts w:cs="Arial"/>
                <w:color w:val="000000"/>
                <w:sz w:val="20"/>
              </w:rPr>
              <w:t>Specification</w:t>
            </w:r>
          </w:p>
        </w:tc>
        <w:tc>
          <w:tcPr>
            <w:tcW w:w="3816"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 xml:space="preserve">The Contractor shall ensure that deliveries are made to the patient’s confirmed delivery address during normal delivery  hours. (Note: the definition of working hours is 8:00hrs and 18:00hrs between Monday and Friday and 8:00hrs to 12:00hrs on Saturdays excluding Bank Holidays.)  </w:t>
            </w:r>
            <w:r w:rsidRPr="009D2FBE">
              <w:rPr>
                <w:rFonts w:cs="Arial"/>
                <w:sz w:val="20"/>
              </w:rPr>
              <w:br/>
              <w:t>The delivery day and morning slot (08:00hrs - 13:00hrs) or afternoon slot (13:00hrs - 18:00hrs) should be agreed at the time of scheduling with the patient.  A specified 2 hour window should then be confirmed with the patient no later than 21:00hrs the day before delivery.</w:t>
            </w:r>
            <w:r w:rsidRPr="009D2FBE">
              <w:rPr>
                <w:rFonts w:cs="Arial"/>
                <w:sz w:val="20"/>
              </w:rPr>
              <w:br/>
            </w:r>
            <w:r w:rsidRPr="009D2FBE">
              <w:rPr>
                <w:rFonts w:cs="Arial"/>
                <w:sz w:val="20"/>
              </w:rPr>
              <w:br/>
              <w:t xml:space="preserve">If the patient's routine delivery would be due on a non-working day the delivery date should be scheduled in the 5 working days prior to the Bank Holiday. </w:t>
            </w:r>
            <w:r w:rsidRPr="009D2FBE">
              <w:rPr>
                <w:rFonts w:cs="Arial"/>
                <w:sz w:val="20"/>
              </w:rPr>
              <w:br/>
            </w:r>
            <w:r w:rsidRPr="009D2FBE">
              <w:rPr>
                <w:rFonts w:cs="Arial"/>
                <w:sz w:val="20"/>
              </w:rPr>
              <w:br/>
              <w:t xml:space="preserve">Please note that if due to exceptional circumstances a delivery is to be after </w:t>
            </w:r>
            <w:r w:rsidRPr="009D2FBE">
              <w:rPr>
                <w:rFonts w:cs="Arial"/>
                <w:sz w:val="20"/>
              </w:rPr>
              <w:lastRenderedPageBreak/>
              <w:t>20.00hrs, it should be with prior patient consent.</w:t>
            </w:r>
          </w:p>
        </w:tc>
        <w:tc>
          <w:tcPr>
            <w:tcW w:w="3544"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536"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528"/>
        </w:trPr>
        <w:tc>
          <w:tcPr>
            <w:tcW w:w="1580"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5c_2.2aq</w:t>
            </w:r>
          </w:p>
        </w:tc>
        <w:tc>
          <w:tcPr>
            <w:tcW w:w="197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b/>
                <w:bCs/>
                <w:color w:val="000000"/>
                <w:sz w:val="20"/>
              </w:rPr>
            </w:pPr>
            <w:r w:rsidRPr="009D2FBE">
              <w:rPr>
                <w:rFonts w:cs="Arial"/>
                <w:b/>
                <w:bCs/>
                <w:color w:val="000000"/>
                <w:sz w:val="20"/>
              </w:rPr>
              <w:t>Adjudication Question</w:t>
            </w:r>
          </w:p>
        </w:tc>
        <w:tc>
          <w:tcPr>
            <w:tcW w:w="3816"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b/>
                <w:bCs/>
                <w:color w:val="000000"/>
                <w:sz w:val="20"/>
              </w:rPr>
            </w:pPr>
            <w:r w:rsidRPr="009D2FBE">
              <w:rPr>
                <w:rFonts w:cs="Arial"/>
                <w:b/>
                <w:bCs/>
                <w:color w:val="000000"/>
                <w:sz w:val="20"/>
              </w:rPr>
              <w:t>With reference to the above</w:t>
            </w:r>
            <w:r w:rsidRPr="009D2FBE">
              <w:rPr>
                <w:rFonts w:cs="Arial"/>
                <w:b/>
                <w:bCs/>
                <w:color w:val="FF0000"/>
                <w:sz w:val="20"/>
              </w:rPr>
              <w:t xml:space="preserve"> </w:t>
            </w:r>
            <w:r w:rsidRPr="009D2FBE">
              <w:rPr>
                <w:rFonts w:cs="Arial"/>
                <w:b/>
                <w:bCs/>
                <w:color w:val="000000"/>
                <w:sz w:val="20"/>
              </w:rPr>
              <w:t>point, please detail how you would manage this.</w:t>
            </w:r>
          </w:p>
        </w:tc>
        <w:tc>
          <w:tcPr>
            <w:tcW w:w="3544" w:type="dxa"/>
            <w:tcBorders>
              <w:top w:val="nil"/>
              <w:left w:val="nil"/>
              <w:bottom w:val="nil"/>
              <w:right w:val="nil"/>
            </w:tcBorders>
            <w:shd w:val="clear" w:color="000000" w:fill="BFBFBF"/>
            <w:noWrap/>
            <w:vAlign w:val="bottom"/>
            <w:hideMark/>
          </w:tcPr>
          <w:p w:rsidR="009D2FBE" w:rsidRPr="009D2FBE" w:rsidRDefault="009D2FBE" w:rsidP="009D2FBE">
            <w:pPr>
              <w:spacing w:before="0"/>
              <w:rPr>
                <w:rFonts w:cs="Arial"/>
                <w:sz w:val="20"/>
              </w:rPr>
            </w:pPr>
            <w:r w:rsidRPr="009D2FBE">
              <w:rPr>
                <w:rFonts w:cs="Arial"/>
                <w:sz w:val="20"/>
              </w:rPr>
              <w:t> </w:t>
            </w:r>
          </w:p>
        </w:tc>
        <w:tc>
          <w:tcPr>
            <w:tcW w:w="4536" w:type="dxa"/>
            <w:tcBorders>
              <w:top w:val="nil"/>
              <w:left w:val="single" w:sz="4" w:space="0" w:color="auto"/>
              <w:bottom w:val="single" w:sz="4" w:space="0" w:color="auto"/>
              <w:right w:val="single" w:sz="4" w:space="0" w:color="auto"/>
            </w:tcBorders>
            <w:shd w:val="clear" w:color="000000" w:fill="FFFF99"/>
            <w:hideMark/>
          </w:tcPr>
          <w:p w:rsidR="009D2FBE" w:rsidRPr="009D2FBE" w:rsidRDefault="009D2FBE" w:rsidP="009D2FBE">
            <w:pPr>
              <w:spacing w:before="0"/>
              <w:rPr>
                <w:rFonts w:cs="Arial"/>
                <w:sz w:val="20"/>
              </w:rPr>
            </w:pPr>
          </w:p>
        </w:tc>
      </w:tr>
      <w:tr w:rsidR="009D2FBE" w:rsidRPr="009D2FBE" w:rsidTr="009D2FBE">
        <w:trPr>
          <w:trHeight w:val="639"/>
        </w:trPr>
        <w:tc>
          <w:tcPr>
            <w:tcW w:w="1580"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5c_2.3s</w:t>
            </w:r>
          </w:p>
        </w:tc>
        <w:tc>
          <w:tcPr>
            <w:tcW w:w="197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color w:val="000000"/>
                <w:sz w:val="20"/>
              </w:rPr>
            </w:pPr>
            <w:r w:rsidRPr="009D2FBE">
              <w:rPr>
                <w:rFonts w:cs="Arial"/>
                <w:color w:val="000000"/>
                <w:sz w:val="20"/>
              </w:rPr>
              <w:t>Specification</w:t>
            </w:r>
          </w:p>
        </w:tc>
        <w:tc>
          <w:tcPr>
            <w:tcW w:w="3816"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The service is to be delivered at a place convenient to the patient.  This may be their home of other suitable community setting e.g. workplace, friend or relative's address, day care centre.</w:t>
            </w:r>
          </w:p>
        </w:tc>
        <w:tc>
          <w:tcPr>
            <w:tcW w:w="3544" w:type="dxa"/>
            <w:tcBorders>
              <w:top w:val="single" w:sz="4" w:space="0" w:color="auto"/>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536"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1584"/>
        </w:trPr>
        <w:tc>
          <w:tcPr>
            <w:tcW w:w="1580"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5c_2.4s</w:t>
            </w:r>
          </w:p>
        </w:tc>
        <w:tc>
          <w:tcPr>
            <w:tcW w:w="197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color w:val="000000"/>
                <w:sz w:val="20"/>
              </w:rPr>
            </w:pPr>
            <w:r w:rsidRPr="009D2FBE">
              <w:rPr>
                <w:rFonts w:cs="Arial"/>
                <w:color w:val="000000"/>
                <w:sz w:val="20"/>
              </w:rPr>
              <w:t>Specification</w:t>
            </w:r>
          </w:p>
        </w:tc>
        <w:tc>
          <w:tcPr>
            <w:tcW w:w="3816"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 xml:space="preserve">When the Contractor becomes aware that the confirmed delivery date and time will not be met, they must contact the patient at the earliest opportunity to advise them of the new anticipated time of arrival and/or arrange an alternative delivery date and time. Patient choice of innovative communication methods such as text reminders, online tracking are considered advantageous. </w:t>
            </w:r>
          </w:p>
        </w:tc>
        <w:tc>
          <w:tcPr>
            <w:tcW w:w="3544"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536"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528"/>
        </w:trPr>
        <w:tc>
          <w:tcPr>
            <w:tcW w:w="1580"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5c_2.4aq</w:t>
            </w:r>
          </w:p>
        </w:tc>
        <w:tc>
          <w:tcPr>
            <w:tcW w:w="197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b/>
                <w:bCs/>
                <w:color w:val="000000"/>
                <w:sz w:val="20"/>
              </w:rPr>
            </w:pPr>
            <w:r w:rsidRPr="009D2FBE">
              <w:rPr>
                <w:rFonts w:cs="Arial"/>
                <w:b/>
                <w:bCs/>
                <w:color w:val="000000"/>
                <w:sz w:val="20"/>
              </w:rPr>
              <w:t>Adjudication Question</w:t>
            </w:r>
          </w:p>
        </w:tc>
        <w:tc>
          <w:tcPr>
            <w:tcW w:w="3816"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b/>
                <w:bCs/>
                <w:color w:val="000000"/>
                <w:sz w:val="20"/>
              </w:rPr>
            </w:pPr>
            <w:r w:rsidRPr="009D2FBE">
              <w:rPr>
                <w:rFonts w:cs="Arial"/>
                <w:b/>
                <w:bCs/>
                <w:color w:val="000000"/>
                <w:sz w:val="20"/>
              </w:rPr>
              <w:t>With reference to the above specification point, please indicate how you will manage this.</w:t>
            </w:r>
          </w:p>
        </w:tc>
        <w:tc>
          <w:tcPr>
            <w:tcW w:w="3544" w:type="dxa"/>
            <w:tcBorders>
              <w:top w:val="nil"/>
              <w:left w:val="nil"/>
              <w:bottom w:val="nil"/>
              <w:right w:val="nil"/>
            </w:tcBorders>
            <w:shd w:val="clear" w:color="000000" w:fill="BFBFBF"/>
            <w:noWrap/>
            <w:vAlign w:val="bottom"/>
            <w:hideMark/>
          </w:tcPr>
          <w:p w:rsidR="009D2FBE" w:rsidRPr="009D2FBE" w:rsidRDefault="009D2FBE" w:rsidP="009D2FBE">
            <w:pPr>
              <w:spacing w:before="0"/>
              <w:rPr>
                <w:rFonts w:cs="Arial"/>
                <w:sz w:val="20"/>
              </w:rPr>
            </w:pPr>
            <w:r w:rsidRPr="009D2FBE">
              <w:rPr>
                <w:rFonts w:cs="Arial"/>
                <w:sz w:val="20"/>
              </w:rPr>
              <w:t> </w:t>
            </w:r>
          </w:p>
        </w:tc>
        <w:tc>
          <w:tcPr>
            <w:tcW w:w="4536" w:type="dxa"/>
            <w:tcBorders>
              <w:top w:val="nil"/>
              <w:left w:val="single" w:sz="4" w:space="0" w:color="auto"/>
              <w:bottom w:val="single" w:sz="4" w:space="0" w:color="auto"/>
              <w:right w:val="single" w:sz="4" w:space="0" w:color="auto"/>
            </w:tcBorders>
            <w:shd w:val="clear" w:color="000000" w:fill="FFFF99"/>
            <w:hideMark/>
          </w:tcPr>
          <w:p w:rsidR="009D2FBE" w:rsidRPr="009D2FBE" w:rsidRDefault="009D2FBE" w:rsidP="009D2FBE">
            <w:pPr>
              <w:spacing w:before="0"/>
              <w:rPr>
                <w:rFonts w:cs="Arial"/>
                <w:sz w:val="20"/>
              </w:rPr>
            </w:pPr>
          </w:p>
        </w:tc>
      </w:tr>
      <w:tr w:rsidR="009D2FBE" w:rsidRPr="009D2FBE" w:rsidTr="009D2FBE">
        <w:trPr>
          <w:trHeight w:val="264"/>
        </w:trPr>
        <w:tc>
          <w:tcPr>
            <w:tcW w:w="1580" w:type="dxa"/>
            <w:tcBorders>
              <w:top w:val="nil"/>
              <w:left w:val="single" w:sz="4" w:space="0" w:color="auto"/>
              <w:bottom w:val="single" w:sz="4" w:space="0" w:color="auto"/>
              <w:right w:val="single" w:sz="4" w:space="0" w:color="auto"/>
            </w:tcBorders>
            <w:shd w:val="clear" w:color="000000" w:fill="8DB4E2"/>
            <w:vAlign w:val="center"/>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lastRenderedPageBreak/>
              <w:t>5c_3</w:t>
            </w:r>
          </w:p>
        </w:tc>
        <w:tc>
          <w:tcPr>
            <w:tcW w:w="1975"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3816"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Preparing for the Delivery</w:t>
            </w:r>
          </w:p>
        </w:tc>
        <w:tc>
          <w:tcPr>
            <w:tcW w:w="3544" w:type="dxa"/>
            <w:tcBorders>
              <w:top w:val="single" w:sz="4" w:space="0" w:color="auto"/>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4536"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r>
      <w:tr w:rsidR="009D2FBE" w:rsidRPr="009D2FBE" w:rsidTr="009D2FBE">
        <w:trPr>
          <w:trHeight w:val="660"/>
        </w:trPr>
        <w:tc>
          <w:tcPr>
            <w:tcW w:w="1580"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5c_3.1s</w:t>
            </w:r>
          </w:p>
        </w:tc>
        <w:tc>
          <w:tcPr>
            <w:tcW w:w="197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color w:val="000000"/>
                <w:sz w:val="20"/>
              </w:rPr>
            </w:pPr>
            <w:r w:rsidRPr="009D2FBE">
              <w:rPr>
                <w:rFonts w:cs="Arial"/>
                <w:color w:val="000000"/>
                <w:sz w:val="20"/>
              </w:rPr>
              <w:t>Specification</w:t>
            </w:r>
          </w:p>
        </w:tc>
        <w:tc>
          <w:tcPr>
            <w:tcW w:w="3816"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The delivery transport must not bear any markings which would indicate the nature of the delivery.</w:t>
            </w:r>
          </w:p>
        </w:tc>
        <w:tc>
          <w:tcPr>
            <w:tcW w:w="3544"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536"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792"/>
        </w:trPr>
        <w:tc>
          <w:tcPr>
            <w:tcW w:w="1580"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5c_3.2s</w:t>
            </w:r>
          </w:p>
        </w:tc>
        <w:tc>
          <w:tcPr>
            <w:tcW w:w="197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color w:val="000000"/>
                <w:sz w:val="20"/>
              </w:rPr>
            </w:pPr>
            <w:r w:rsidRPr="009D2FBE">
              <w:rPr>
                <w:rFonts w:cs="Arial"/>
                <w:color w:val="000000"/>
                <w:sz w:val="20"/>
              </w:rPr>
              <w:t>Specification</w:t>
            </w:r>
          </w:p>
        </w:tc>
        <w:tc>
          <w:tcPr>
            <w:tcW w:w="3816"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 xml:space="preserve">The Contractor must ensure that all product and/or medicine are stored, transported and delivered in a clean condition. </w:t>
            </w:r>
          </w:p>
        </w:tc>
        <w:tc>
          <w:tcPr>
            <w:tcW w:w="3544"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536"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3339"/>
        </w:trPr>
        <w:tc>
          <w:tcPr>
            <w:tcW w:w="1580"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5c_3.3s</w:t>
            </w:r>
          </w:p>
        </w:tc>
        <w:tc>
          <w:tcPr>
            <w:tcW w:w="197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color w:val="000000"/>
                <w:sz w:val="20"/>
              </w:rPr>
            </w:pPr>
            <w:r w:rsidRPr="009D2FBE">
              <w:rPr>
                <w:rFonts w:cs="Arial"/>
                <w:color w:val="000000"/>
                <w:sz w:val="20"/>
              </w:rPr>
              <w:t>Specification</w:t>
            </w:r>
          </w:p>
        </w:tc>
        <w:tc>
          <w:tcPr>
            <w:tcW w:w="3816"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All deliveries should be made under appropriately controlled conditions to suit the nature of the consignments being delivered.</w:t>
            </w:r>
            <w:r w:rsidRPr="009D2FBE">
              <w:rPr>
                <w:rFonts w:cs="Arial"/>
                <w:color w:val="000000"/>
                <w:sz w:val="20"/>
              </w:rPr>
              <w:br/>
            </w:r>
            <w:r w:rsidRPr="009D2FBE">
              <w:rPr>
                <w:rFonts w:cs="Arial"/>
                <w:color w:val="000000"/>
                <w:sz w:val="20"/>
              </w:rPr>
              <w:br/>
              <w:t>Suitable delivery methods include</w:t>
            </w:r>
            <w:r w:rsidRPr="009D2FBE">
              <w:rPr>
                <w:rFonts w:cs="Arial"/>
                <w:color w:val="000000"/>
                <w:sz w:val="20"/>
              </w:rPr>
              <w:br/>
              <w:t>- via specially trained homecare delivery drivers (Note: this is essential if the driver enters the patient's home as a standard element of the homecare service)</w:t>
            </w:r>
            <w:r w:rsidRPr="009D2FBE">
              <w:rPr>
                <w:rFonts w:cs="Arial"/>
                <w:color w:val="000000"/>
                <w:sz w:val="20"/>
              </w:rPr>
              <w:br/>
              <w:t>- specialist pharmaceutical delivery network holding an MHRA Wholesale Dealer's Licence</w:t>
            </w:r>
            <w:r w:rsidRPr="009D2FBE">
              <w:rPr>
                <w:rFonts w:cs="Arial"/>
                <w:color w:val="000000"/>
                <w:sz w:val="20"/>
              </w:rPr>
              <w:br/>
            </w:r>
            <w:r w:rsidRPr="009D2FBE">
              <w:rPr>
                <w:rFonts w:cs="Arial"/>
                <w:sz w:val="20"/>
              </w:rPr>
              <w:t>- Sub Contracted Courier</w:t>
            </w:r>
            <w:r w:rsidRPr="009D2FBE">
              <w:rPr>
                <w:rFonts w:cs="Arial"/>
                <w:sz w:val="20"/>
              </w:rPr>
              <w:br/>
              <w:t>- Non-Contracted Courier (in exceptional circumstances)</w:t>
            </w:r>
            <w:r w:rsidRPr="009D2FBE">
              <w:rPr>
                <w:rFonts w:cs="Arial"/>
                <w:color w:val="000000"/>
                <w:sz w:val="20"/>
              </w:rPr>
              <w:br/>
            </w:r>
            <w:r w:rsidRPr="009D2FBE">
              <w:rPr>
                <w:rFonts w:cs="Arial"/>
                <w:color w:val="000000"/>
                <w:sz w:val="20"/>
              </w:rPr>
              <w:br/>
              <w:t>Delivery networks which minimise the risk of product loss and provide audit trail of pharmaceutical storage conditions being maintained throughout are preferred.</w:t>
            </w:r>
          </w:p>
        </w:tc>
        <w:tc>
          <w:tcPr>
            <w:tcW w:w="3544"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536"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1470"/>
        </w:trPr>
        <w:tc>
          <w:tcPr>
            <w:tcW w:w="1580"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5c_3.3aq</w:t>
            </w:r>
          </w:p>
        </w:tc>
        <w:tc>
          <w:tcPr>
            <w:tcW w:w="197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b/>
                <w:bCs/>
                <w:color w:val="000000"/>
                <w:sz w:val="20"/>
              </w:rPr>
            </w:pPr>
            <w:r w:rsidRPr="009D2FBE">
              <w:rPr>
                <w:rFonts w:cs="Arial"/>
                <w:b/>
                <w:bCs/>
                <w:color w:val="000000"/>
                <w:sz w:val="20"/>
              </w:rPr>
              <w:t>Adjudication Question</w:t>
            </w:r>
          </w:p>
        </w:tc>
        <w:tc>
          <w:tcPr>
            <w:tcW w:w="3816"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b/>
                <w:bCs/>
                <w:color w:val="000000"/>
                <w:sz w:val="20"/>
              </w:rPr>
            </w:pPr>
            <w:r w:rsidRPr="009D2FBE">
              <w:rPr>
                <w:rFonts w:cs="Arial"/>
                <w:b/>
                <w:bCs/>
                <w:color w:val="000000"/>
                <w:sz w:val="20"/>
              </w:rPr>
              <w:t>With reference to the above specification point, please advise how you would manage the above.</w:t>
            </w:r>
          </w:p>
        </w:tc>
        <w:tc>
          <w:tcPr>
            <w:tcW w:w="3544" w:type="dxa"/>
            <w:tcBorders>
              <w:top w:val="nil"/>
              <w:left w:val="nil"/>
              <w:bottom w:val="nil"/>
              <w:right w:val="nil"/>
            </w:tcBorders>
            <w:shd w:val="clear" w:color="000000" w:fill="BFBFBF"/>
            <w:noWrap/>
            <w:vAlign w:val="bottom"/>
            <w:hideMark/>
          </w:tcPr>
          <w:p w:rsidR="009D2FBE" w:rsidRPr="009D2FBE" w:rsidRDefault="009D2FBE" w:rsidP="009D2FBE">
            <w:pPr>
              <w:spacing w:before="0"/>
              <w:rPr>
                <w:rFonts w:cs="Arial"/>
                <w:sz w:val="20"/>
              </w:rPr>
            </w:pPr>
            <w:r w:rsidRPr="009D2FBE">
              <w:rPr>
                <w:rFonts w:cs="Arial"/>
                <w:sz w:val="20"/>
              </w:rPr>
              <w:t> </w:t>
            </w:r>
          </w:p>
        </w:tc>
        <w:tc>
          <w:tcPr>
            <w:tcW w:w="4536" w:type="dxa"/>
            <w:tcBorders>
              <w:top w:val="nil"/>
              <w:left w:val="single" w:sz="4" w:space="0" w:color="auto"/>
              <w:bottom w:val="single" w:sz="4" w:space="0" w:color="auto"/>
              <w:right w:val="single" w:sz="4" w:space="0" w:color="auto"/>
            </w:tcBorders>
            <w:shd w:val="clear" w:color="000000" w:fill="FFFF99"/>
            <w:hideMark/>
          </w:tcPr>
          <w:p w:rsidR="009D2FBE" w:rsidRPr="009D2FBE" w:rsidRDefault="009D2FBE" w:rsidP="009D2FBE">
            <w:pPr>
              <w:spacing w:before="0"/>
              <w:rPr>
                <w:rFonts w:cs="Arial"/>
                <w:sz w:val="20"/>
              </w:rPr>
            </w:pPr>
          </w:p>
        </w:tc>
      </w:tr>
      <w:tr w:rsidR="009D2FBE" w:rsidRPr="009D2FBE" w:rsidTr="009D2FBE">
        <w:trPr>
          <w:trHeight w:val="528"/>
        </w:trPr>
        <w:tc>
          <w:tcPr>
            <w:tcW w:w="1580"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lastRenderedPageBreak/>
              <w:t>5c_3.4s</w:t>
            </w:r>
          </w:p>
        </w:tc>
        <w:tc>
          <w:tcPr>
            <w:tcW w:w="197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color w:val="000000"/>
                <w:sz w:val="20"/>
              </w:rPr>
            </w:pPr>
            <w:r w:rsidRPr="009D2FBE">
              <w:rPr>
                <w:rFonts w:cs="Arial"/>
                <w:color w:val="000000"/>
                <w:sz w:val="20"/>
              </w:rPr>
              <w:t>Specification</w:t>
            </w:r>
          </w:p>
        </w:tc>
        <w:tc>
          <w:tcPr>
            <w:tcW w:w="3816"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 xml:space="preserve">The delivery personnel will carry photographic identification, to be shown and/or visible at all times, and be of smart appearance and fully conversant with the delivery system. </w:t>
            </w:r>
          </w:p>
        </w:tc>
        <w:tc>
          <w:tcPr>
            <w:tcW w:w="3544" w:type="dxa"/>
            <w:tcBorders>
              <w:top w:val="single" w:sz="4" w:space="0" w:color="auto"/>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536"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1032"/>
        </w:trPr>
        <w:tc>
          <w:tcPr>
            <w:tcW w:w="1580"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5c_3.5s</w:t>
            </w:r>
          </w:p>
        </w:tc>
        <w:tc>
          <w:tcPr>
            <w:tcW w:w="197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color w:val="000000"/>
                <w:sz w:val="20"/>
              </w:rPr>
            </w:pPr>
            <w:r w:rsidRPr="009D2FBE">
              <w:rPr>
                <w:rFonts w:cs="Arial"/>
                <w:color w:val="000000"/>
                <w:sz w:val="20"/>
              </w:rPr>
              <w:t>Specification</w:t>
            </w:r>
          </w:p>
        </w:tc>
        <w:tc>
          <w:tcPr>
            <w:tcW w:w="3816"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 xml:space="preserve">It is advantageous if patients/carers receive deliveries via the same driver and are informed in advance, if there is a permanent change of driver or if the regular driver is on holiday, or if a courier service is to be used. </w:t>
            </w:r>
          </w:p>
        </w:tc>
        <w:tc>
          <w:tcPr>
            <w:tcW w:w="3544"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536"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624"/>
        </w:trPr>
        <w:tc>
          <w:tcPr>
            <w:tcW w:w="1580"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5c_3.5aq</w:t>
            </w:r>
          </w:p>
        </w:tc>
        <w:tc>
          <w:tcPr>
            <w:tcW w:w="197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b/>
                <w:bCs/>
                <w:color w:val="000000"/>
                <w:sz w:val="20"/>
              </w:rPr>
            </w:pPr>
            <w:r w:rsidRPr="009D2FBE">
              <w:rPr>
                <w:rFonts w:cs="Arial"/>
                <w:b/>
                <w:bCs/>
                <w:color w:val="000000"/>
                <w:sz w:val="20"/>
              </w:rPr>
              <w:t>Adjudication Question</w:t>
            </w:r>
          </w:p>
        </w:tc>
        <w:tc>
          <w:tcPr>
            <w:tcW w:w="3816"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b/>
                <w:bCs/>
                <w:color w:val="000000"/>
                <w:sz w:val="20"/>
              </w:rPr>
            </w:pPr>
            <w:r w:rsidRPr="009D2FBE">
              <w:rPr>
                <w:rFonts w:cs="Arial"/>
                <w:b/>
                <w:bCs/>
                <w:color w:val="000000"/>
                <w:sz w:val="20"/>
              </w:rPr>
              <w:t>With reference to the above specification point, please provide details of how this process will be managed.</w:t>
            </w:r>
          </w:p>
        </w:tc>
        <w:tc>
          <w:tcPr>
            <w:tcW w:w="3544" w:type="dxa"/>
            <w:tcBorders>
              <w:top w:val="nil"/>
              <w:left w:val="nil"/>
              <w:bottom w:val="nil"/>
              <w:right w:val="nil"/>
            </w:tcBorders>
            <w:shd w:val="clear" w:color="000000" w:fill="BFBFBF"/>
            <w:noWrap/>
            <w:vAlign w:val="bottom"/>
            <w:hideMark/>
          </w:tcPr>
          <w:p w:rsidR="009D2FBE" w:rsidRPr="009D2FBE" w:rsidRDefault="009D2FBE" w:rsidP="009D2FBE">
            <w:pPr>
              <w:spacing w:before="0"/>
              <w:rPr>
                <w:rFonts w:cs="Arial"/>
                <w:sz w:val="20"/>
              </w:rPr>
            </w:pPr>
            <w:r w:rsidRPr="009D2FBE">
              <w:rPr>
                <w:rFonts w:cs="Arial"/>
                <w:sz w:val="20"/>
              </w:rPr>
              <w:t> </w:t>
            </w:r>
          </w:p>
        </w:tc>
        <w:tc>
          <w:tcPr>
            <w:tcW w:w="4536" w:type="dxa"/>
            <w:tcBorders>
              <w:top w:val="nil"/>
              <w:left w:val="single" w:sz="4" w:space="0" w:color="auto"/>
              <w:bottom w:val="single" w:sz="4" w:space="0" w:color="auto"/>
              <w:right w:val="single" w:sz="4" w:space="0" w:color="auto"/>
            </w:tcBorders>
            <w:shd w:val="clear" w:color="000000" w:fill="FFFF99"/>
            <w:hideMark/>
          </w:tcPr>
          <w:p w:rsidR="009D2FBE" w:rsidRPr="009D2FBE" w:rsidRDefault="009D2FBE" w:rsidP="009D2FBE">
            <w:pPr>
              <w:spacing w:before="0"/>
              <w:rPr>
                <w:rFonts w:cs="Arial"/>
                <w:sz w:val="20"/>
              </w:rPr>
            </w:pPr>
          </w:p>
        </w:tc>
      </w:tr>
      <w:tr w:rsidR="009D2FBE" w:rsidRPr="009D2FBE" w:rsidTr="009D2FBE">
        <w:trPr>
          <w:trHeight w:val="1344"/>
        </w:trPr>
        <w:tc>
          <w:tcPr>
            <w:tcW w:w="1580"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5c_3.6s</w:t>
            </w:r>
          </w:p>
        </w:tc>
        <w:tc>
          <w:tcPr>
            <w:tcW w:w="197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color w:val="000000"/>
                <w:sz w:val="20"/>
              </w:rPr>
            </w:pPr>
            <w:r w:rsidRPr="009D2FBE">
              <w:rPr>
                <w:rFonts w:cs="Arial"/>
                <w:color w:val="000000"/>
                <w:sz w:val="20"/>
              </w:rPr>
              <w:t>Specification</w:t>
            </w:r>
          </w:p>
        </w:tc>
        <w:tc>
          <w:tcPr>
            <w:tcW w:w="3816"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 xml:space="preserve">Outer packaging and/or additional labelling for an individual homecare delivery that is added by delivery staff after handover from the pharmacy must be in compliance with processes approved by the Superintendent Pharmacist or, in exceptional circumstances only, approved on an ad hoc basis by the Responsible Registered Pharmacist.   </w:t>
            </w:r>
          </w:p>
        </w:tc>
        <w:tc>
          <w:tcPr>
            <w:tcW w:w="3544" w:type="dxa"/>
            <w:tcBorders>
              <w:top w:val="single" w:sz="4" w:space="0" w:color="auto"/>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536"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264"/>
        </w:trPr>
        <w:tc>
          <w:tcPr>
            <w:tcW w:w="1580" w:type="dxa"/>
            <w:tcBorders>
              <w:top w:val="nil"/>
              <w:left w:val="single" w:sz="4" w:space="0" w:color="auto"/>
              <w:bottom w:val="single" w:sz="4" w:space="0" w:color="auto"/>
              <w:right w:val="single" w:sz="4" w:space="0" w:color="auto"/>
            </w:tcBorders>
            <w:shd w:val="clear" w:color="000000" w:fill="8DB4E2"/>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5c_4</w:t>
            </w:r>
          </w:p>
        </w:tc>
        <w:tc>
          <w:tcPr>
            <w:tcW w:w="1975"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3816"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Making the Delivery</w:t>
            </w:r>
          </w:p>
        </w:tc>
        <w:tc>
          <w:tcPr>
            <w:tcW w:w="3544"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4536"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r>
      <w:tr w:rsidR="009D2FBE" w:rsidRPr="009D2FBE" w:rsidTr="009D2FBE">
        <w:trPr>
          <w:trHeight w:val="720"/>
        </w:trPr>
        <w:tc>
          <w:tcPr>
            <w:tcW w:w="1580"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5c_4.1s</w:t>
            </w:r>
          </w:p>
        </w:tc>
        <w:tc>
          <w:tcPr>
            <w:tcW w:w="197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color w:val="000000"/>
                <w:sz w:val="20"/>
              </w:rPr>
            </w:pPr>
            <w:r w:rsidRPr="009D2FBE">
              <w:rPr>
                <w:rFonts w:cs="Arial"/>
                <w:color w:val="000000"/>
                <w:sz w:val="20"/>
              </w:rPr>
              <w:t>Specification</w:t>
            </w:r>
          </w:p>
        </w:tc>
        <w:tc>
          <w:tcPr>
            <w:tcW w:w="3816"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 xml:space="preserve">The delivery service is to be provided in a courteous, helpful and confidential manner. Drivers are to be flexible and respect patients' and carers' needs.  </w:t>
            </w:r>
          </w:p>
        </w:tc>
        <w:tc>
          <w:tcPr>
            <w:tcW w:w="3544"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536"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696"/>
        </w:trPr>
        <w:tc>
          <w:tcPr>
            <w:tcW w:w="1580"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5c_4.2s</w:t>
            </w:r>
          </w:p>
        </w:tc>
        <w:tc>
          <w:tcPr>
            <w:tcW w:w="197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color w:val="000000"/>
                <w:sz w:val="20"/>
              </w:rPr>
            </w:pPr>
            <w:r w:rsidRPr="009D2FBE">
              <w:rPr>
                <w:rFonts w:cs="Arial"/>
                <w:color w:val="000000"/>
                <w:sz w:val="20"/>
              </w:rPr>
              <w:t>Specification</w:t>
            </w:r>
          </w:p>
        </w:tc>
        <w:tc>
          <w:tcPr>
            <w:tcW w:w="3816"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 xml:space="preserve">Consignments must only be delivered to the agreed address and signed for by designated person(s) approved by the patient or carer. Consignments must not be left unattended. </w:t>
            </w:r>
          </w:p>
        </w:tc>
        <w:tc>
          <w:tcPr>
            <w:tcW w:w="3544"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536"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1320"/>
        </w:trPr>
        <w:tc>
          <w:tcPr>
            <w:tcW w:w="1580"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lastRenderedPageBreak/>
              <w:t>5c_4.2aq</w:t>
            </w:r>
          </w:p>
        </w:tc>
        <w:tc>
          <w:tcPr>
            <w:tcW w:w="197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b/>
                <w:bCs/>
                <w:color w:val="000000"/>
                <w:sz w:val="20"/>
              </w:rPr>
            </w:pPr>
            <w:r w:rsidRPr="009D2FBE">
              <w:rPr>
                <w:rFonts w:cs="Arial"/>
                <w:b/>
                <w:bCs/>
                <w:color w:val="000000"/>
                <w:sz w:val="20"/>
              </w:rPr>
              <w:t>Adjudication Question</w:t>
            </w:r>
          </w:p>
        </w:tc>
        <w:tc>
          <w:tcPr>
            <w:tcW w:w="3816"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b/>
                <w:bCs/>
                <w:color w:val="000000"/>
                <w:sz w:val="20"/>
              </w:rPr>
            </w:pPr>
            <w:r w:rsidRPr="009D2FBE">
              <w:rPr>
                <w:rFonts w:cs="Arial"/>
                <w:b/>
                <w:bCs/>
                <w:color w:val="000000"/>
                <w:sz w:val="20"/>
              </w:rPr>
              <w:t>With reference to the above specification point, please provide details of your processes that ensure consignments are delivered to designated persons including how the information is made available to the driver.</w:t>
            </w:r>
          </w:p>
        </w:tc>
        <w:tc>
          <w:tcPr>
            <w:tcW w:w="3544" w:type="dxa"/>
            <w:tcBorders>
              <w:top w:val="nil"/>
              <w:left w:val="nil"/>
              <w:bottom w:val="nil"/>
              <w:right w:val="nil"/>
            </w:tcBorders>
            <w:shd w:val="clear" w:color="000000" w:fill="BFBFBF"/>
            <w:noWrap/>
            <w:vAlign w:val="bottom"/>
            <w:hideMark/>
          </w:tcPr>
          <w:p w:rsidR="009D2FBE" w:rsidRPr="009D2FBE" w:rsidRDefault="009D2FBE" w:rsidP="009D2FBE">
            <w:pPr>
              <w:spacing w:before="0"/>
              <w:rPr>
                <w:rFonts w:cs="Arial"/>
                <w:sz w:val="20"/>
              </w:rPr>
            </w:pPr>
            <w:r w:rsidRPr="009D2FBE">
              <w:rPr>
                <w:rFonts w:cs="Arial"/>
                <w:sz w:val="20"/>
              </w:rPr>
              <w:t> </w:t>
            </w:r>
          </w:p>
        </w:tc>
        <w:tc>
          <w:tcPr>
            <w:tcW w:w="4536" w:type="dxa"/>
            <w:tcBorders>
              <w:top w:val="nil"/>
              <w:left w:val="single" w:sz="4" w:space="0" w:color="auto"/>
              <w:bottom w:val="single" w:sz="4" w:space="0" w:color="auto"/>
              <w:right w:val="single" w:sz="4" w:space="0" w:color="auto"/>
            </w:tcBorders>
            <w:shd w:val="clear" w:color="000000" w:fill="FFFF99"/>
            <w:hideMark/>
          </w:tcPr>
          <w:p w:rsidR="009D2FBE" w:rsidRPr="009D2FBE" w:rsidRDefault="009D2FBE" w:rsidP="009D2FBE">
            <w:pPr>
              <w:spacing w:before="0"/>
              <w:rPr>
                <w:rFonts w:cs="Arial"/>
                <w:sz w:val="20"/>
              </w:rPr>
            </w:pPr>
          </w:p>
        </w:tc>
      </w:tr>
      <w:tr w:rsidR="009D2FBE" w:rsidRPr="009D2FBE" w:rsidTr="009D2FBE">
        <w:trPr>
          <w:trHeight w:val="828"/>
        </w:trPr>
        <w:tc>
          <w:tcPr>
            <w:tcW w:w="1580"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5c_4.3s</w:t>
            </w:r>
          </w:p>
        </w:tc>
        <w:tc>
          <w:tcPr>
            <w:tcW w:w="197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color w:val="000000"/>
                <w:sz w:val="20"/>
              </w:rPr>
            </w:pPr>
            <w:r w:rsidRPr="009D2FBE">
              <w:rPr>
                <w:rFonts w:cs="Arial"/>
                <w:color w:val="000000"/>
                <w:sz w:val="20"/>
              </w:rPr>
              <w:t>Specification</w:t>
            </w:r>
          </w:p>
        </w:tc>
        <w:tc>
          <w:tcPr>
            <w:tcW w:w="3816"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All deliveries require a signature accompanied by the date and time of the delivery, from the person accepting the delivery as proof of delivery, unless otherwise agreed with the Purchasing Authority, i.e. if a Key Holding Service has been agreed.</w:t>
            </w:r>
          </w:p>
        </w:tc>
        <w:tc>
          <w:tcPr>
            <w:tcW w:w="3544" w:type="dxa"/>
            <w:tcBorders>
              <w:top w:val="single" w:sz="4" w:space="0" w:color="auto"/>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536"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1788"/>
        </w:trPr>
        <w:tc>
          <w:tcPr>
            <w:tcW w:w="1580"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5c_4.4s</w:t>
            </w:r>
          </w:p>
        </w:tc>
        <w:tc>
          <w:tcPr>
            <w:tcW w:w="197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color w:val="000000"/>
                <w:sz w:val="20"/>
              </w:rPr>
            </w:pPr>
            <w:r w:rsidRPr="009D2FBE">
              <w:rPr>
                <w:rFonts w:cs="Arial"/>
                <w:color w:val="000000"/>
                <w:sz w:val="20"/>
              </w:rPr>
              <w:t>Specification</w:t>
            </w:r>
          </w:p>
        </w:tc>
        <w:tc>
          <w:tcPr>
            <w:tcW w:w="3816"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 xml:space="preserve">No member of the Contractor's delivery staff is required to enter into the patient's home to provide the homecare service, unless it has been agreed in advance via a patient risk assessment. This must be documented on the patient registration form, for instance the patient requires help unpacking and putting the medicines away.  Should a member of the Contractor's Delivery Staff be invited to enter the patient's home they should only do so if essential e.g. to ensure patient safety.  A record of this event must be recorded.  </w:t>
            </w:r>
          </w:p>
        </w:tc>
        <w:tc>
          <w:tcPr>
            <w:tcW w:w="3544"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536"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1140"/>
        </w:trPr>
        <w:tc>
          <w:tcPr>
            <w:tcW w:w="1580"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5c_4.5s</w:t>
            </w:r>
          </w:p>
        </w:tc>
        <w:tc>
          <w:tcPr>
            <w:tcW w:w="197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color w:val="000000"/>
                <w:sz w:val="20"/>
              </w:rPr>
            </w:pPr>
            <w:r w:rsidRPr="009D2FBE">
              <w:rPr>
                <w:rFonts w:cs="Arial"/>
                <w:color w:val="000000"/>
                <w:sz w:val="20"/>
              </w:rPr>
              <w:t>Specification</w:t>
            </w:r>
          </w:p>
        </w:tc>
        <w:tc>
          <w:tcPr>
            <w:tcW w:w="3816"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 xml:space="preserve">The patient or carer reserves the right to refuse to accept consignments or part consignments which are found, on receipt, to be damaged, faulty and/or otherwise incorrect.  Such events will be recorded by the Contractor and reported to the Purchasing Authority in accordance with this specification.   </w:t>
            </w:r>
          </w:p>
        </w:tc>
        <w:tc>
          <w:tcPr>
            <w:tcW w:w="3544"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536"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588"/>
        </w:trPr>
        <w:tc>
          <w:tcPr>
            <w:tcW w:w="1580"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5c_4.6s</w:t>
            </w:r>
          </w:p>
        </w:tc>
        <w:tc>
          <w:tcPr>
            <w:tcW w:w="197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color w:val="000000"/>
                <w:sz w:val="20"/>
              </w:rPr>
            </w:pPr>
            <w:r w:rsidRPr="009D2FBE">
              <w:rPr>
                <w:rFonts w:cs="Arial"/>
                <w:color w:val="000000"/>
                <w:sz w:val="20"/>
              </w:rPr>
              <w:t>Specification</w:t>
            </w:r>
          </w:p>
        </w:tc>
        <w:tc>
          <w:tcPr>
            <w:tcW w:w="3816"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 xml:space="preserve">The delivery personnel must remove all outer delivery packaging if requested to </w:t>
            </w:r>
            <w:r w:rsidRPr="009D2FBE">
              <w:rPr>
                <w:rFonts w:cs="Arial"/>
                <w:sz w:val="20"/>
              </w:rPr>
              <w:lastRenderedPageBreak/>
              <w:t>do so by the patient or carer, and it is appropriate to do so.</w:t>
            </w:r>
          </w:p>
        </w:tc>
        <w:tc>
          <w:tcPr>
            <w:tcW w:w="3544"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536"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264"/>
        </w:trPr>
        <w:tc>
          <w:tcPr>
            <w:tcW w:w="1580" w:type="dxa"/>
            <w:tcBorders>
              <w:top w:val="nil"/>
              <w:left w:val="single" w:sz="4" w:space="0" w:color="auto"/>
              <w:bottom w:val="single" w:sz="4" w:space="0" w:color="auto"/>
              <w:right w:val="single" w:sz="4" w:space="0" w:color="auto"/>
            </w:tcBorders>
            <w:shd w:val="clear" w:color="000000" w:fill="8DB4E2"/>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5c_5</w:t>
            </w:r>
          </w:p>
        </w:tc>
        <w:tc>
          <w:tcPr>
            <w:tcW w:w="1975"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3816"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Failed deliveries, collections and returns</w:t>
            </w:r>
          </w:p>
        </w:tc>
        <w:tc>
          <w:tcPr>
            <w:tcW w:w="3544"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4536"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r>
      <w:tr w:rsidR="009D2FBE" w:rsidRPr="009D2FBE" w:rsidTr="009D2FBE">
        <w:trPr>
          <w:trHeight w:val="948"/>
        </w:trPr>
        <w:tc>
          <w:tcPr>
            <w:tcW w:w="1580"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5c_5.1s</w:t>
            </w:r>
          </w:p>
        </w:tc>
        <w:tc>
          <w:tcPr>
            <w:tcW w:w="197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color w:val="000000"/>
                <w:sz w:val="20"/>
              </w:rPr>
            </w:pPr>
            <w:r w:rsidRPr="009D2FBE">
              <w:rPr>
                <w:rFonts w:cs="Arial"/>
                <w:color w:val="000000"/>
                <w:sz w:val="20"/>
              </w:rPr>
              <w:t>Specification</w:t>
            </w:r>
          </w:p>
        </w:tc>
        <w:tc>
          <w:tcPr>
            <w:tcW w:w="3816"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 xml:space="preserve">The Contractor must have robust systems in place to re-deliver and/or return failed deliveries and follow through in a timely manner to ensure the patient receives a replacement consignment where appropriate.   </w:t>
            </w:r>
          </w:p>
        </w:tc>
        <w:tc>
          <w:tcPr>
            <w:tcW w:w="3544"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536"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1740"/>
        </w:trPr>
        <w:tc>
          <w:tcPr>
            <w:tcW w:w="1580"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5c_5.2s</w:t>
            </w:r>
          </w:p>
        </w:tc>
        <w:tc>
          <w:tcPr>
            <w:tcW w:w="197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color w:val="000000"/>
                <w:sz w:val="20"/>
              </w:rPr>
            </w:pPr>
            <w:r w:rsidRPr="009D2FBE">
              <w:rPr>
                <w:rFonts w:cs="Arial"/>
                <w:color w:val="000000"/>
                <w:sz w:val="20"/>
              </w:rPr>
              <w:t>Specification</w:t>
            </w:r>
          </w:p>
        </w:tc>
        <w:tc>
          <w:tcPr>
            <w:tcW w:w="3816"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It is preferable that all collections of returned items are made at the same time as a scheduled product delivery.  If the collection is not taking place at the same time as the delivery, the Contractor must agree a convenient collection time with the patient or carer mirroring the specified delivery service level, and this must be at the Contractor's cost.  If there is exceptional circumstances, this must be agreed with and authorised by the Purchasing Authority.</w:t>
            </w:r>
          </w:p>
        </w:tc>
        <w:tc>
          <w:tcPr>
            <w:tcW w:w="3544"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536"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264"/>
        </w:trPr>
        <w:tc>
          <w:tcPr>
            <w:tcW w:w="1580" w:type="dxa"/>
            <w:tcBorders>
              <w:top w:val="nil"/>
              <w:left w:val="nil"/>
              <w:bottom w:val="nil"/>
              <w:right w:val="nil"/>
            </w:tcBorders>
            <w:shd w:val="clear" w:color="000000" w:fill="8DB4E2"/>
            <w:noWrap/>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5c__6</w:t>
            </w:r>
          </w:p>
        </w:tc>
        <w:tc>
          <w:tcPr>
            <w:tcW w:w="1975" w:type="dxa"/>
            <w:tcBorders>
              <w:top w:val="nil"/>
              <w:left w:val="nil"/>
              <w:bottom w:val="nil"/>
              <w:right w:val="nil"/>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3816" w:type="dxa"/>
            <w:tcBorders>
              <w:top w:val="nil"/>
              <w:left w:val="nil"/>
              <w:bottom w:val="nil"/>
              <w:right w:val="nil"/>
            </w:tcBorders>
            <w:shd w:val="clear" w:color="000000" w:fill="8DB4E2"/>
            <w:noWrap/>
            <w:hideMark/>
          </w:tcPr>
          <w:p w:rsidR="009D2FBE" w:rsidRPr="009D2FBE" w:rsidRDefault="009D2FBE" w:rsidP="009D2FBE">
            <w:pPr>
              <w:spacing w:before="0"/>
              <w:rPr>
                <w:rFonts w:cs="Arial"/>
                <w:b/>
                <w:bCs/>
                <w:color w:val="000000"/>
                <w:sz w:val="20"/>
              </w:rPr>
            </w:pPr>
            <w:r w:rsidRPr="009D2FBE">
              <w:rPr>
                <w:rFonts w:cs="Arial"/>
                <w:b/>
                <w:bCs/>
                <w:color w:val="000000"/>
                <w:sz w:val="20"/>
              </w:rPr>
              <w:t>Emergency Deliveries</w:t>
            </w:r>
          </w:p>
        </w:tc>
        <w:tc>
          <w:tcPr>
            <w:tcW w:w="3544" w:type="dxa"/>
            <w:tcBorders>
              <w:top w:val="nil"/>
              <w:left w:val="nil"/>
              <w:bottom w:val="nil"/>
              <w:right w:val="nil"/>
            </w:tcBorders>
            <w:shd w:val="clear" w:color="000000" w:fill="8DB4E2"/>
            <w:noWrap/>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4536" w:type="dxa"/>
            <w:tcBorders>
              <w:top w:val="nil"/>
              <w:left w:val="nil"/>
              <w:bottom w:val="nil"/>
              <w:right w:val="nil"/>
            </w:tcBorders>
            <w:shd w:val="clear" w:color="000000" w:fill="8DB4E2"/>
            <w:noWrap/>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r>
      <w:tr w:rsidR="009D2FBE" w:rsidRPr="009D2FBE" w:rsidTr="009D2FBE">
        <w:trPr>
          <w:trHeight w:val="555"/>
        </w:trPr>
        <w:tc>
          <w:tcPr>
            <w:tcW w:w="1580" w:type="dxa"/>
            <w:tcBorders>
              <w:top w:val="single" w:sz="4" w:space="0" w:color="auto"/>
              <w:left w:val="single" w:sz="4" w:space="0" w:color="auto"/>
              <w:bottom w:val="single" w:sz="4" w:space="0" w:color="auto"/>
              <w:right w:val="single" w:sz="4" w:space="0" w:color="auto"/>
            </w:tcBorders>
            <w:shd w:val="clear" w:color="auto" w:fill="auto"/>
            <w:noWrap/>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5c_6.1s</w:t>
            </w:r>
          </w:p>
        </w:tc>
        <w:tc>
          <w:tcPr>
            <w:tcW w:w="1975" w:type="dxa"/>
            <w:tcBorders>
              <w:top w:val="single" w:sz="4" w:space="0" w:color="auto"/>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color w:val="000000"/>
                <w:sz w:val="20"/>
              </w:rPr>
            </w:pPr>
            <w:r w:rsidRPr="009D2FBE">
              <w:rPr>
                <w:rFonts w:cs="Arial"/>
                <w:color w:val="000000"/>
                <w:sz w:val="20"/>
              </w:rPr>
              <w:t>Specification</w:t>
            </w:r>
          </w:p>
        </w:tc>
        <w:tc>
          <w:tcPr>
            <w:tcW w:w="3816" w:type="dxa"/>
            <w:tcBorders>
              <w:top w:val="single" w:sz="4" w:space="0" w:color="auto"/>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An Emergency delivery is defined as a delivery requested and authorised by the Purchasing Authority for delivery the same day.</w:t>
            </w:r>
          </w:p>
        </w:tc>
        <w:tc>
          <w:tcPr>
            <w:tcW w:w="3544" w:type="dxa"/>
            <w:tcBorders>
              <w:top w:val="single" w:sz="4" w:space="0" w:color="auto"/>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536" w:type="dxa"/>
            <w:tcBorders>
              <w:top w:val="single" w:sz="4" w:space="0" w:color="auto"/>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bl>
    <w:p w:rsidR="009D2FBE" w:rsidRDefault="009D2FBE" w:rsidP="00CF58EF">
      <w:pPr>
        <w:spacing w:before="0" w:line="288" w:lineRule="auto"/>
        <w:rPr>
          <w:rFonts w:ascii="Cambria" w:hAnsi="Cambria"/>
          <w:b/>
          <w:bCs/>
          <w:color w:val="365F91"/>
          <w:sz w:val="28"/>
          <w:szCs w:val="28"/>
        </w:rPr>
      </w:pPr>
    </w:p>
    <w:p w:rsidR="009D2FBE" w:rsidRDefault="009D2FBE" w:rsidP="00CF58EF">
      <w:pPr>
        <w:spacing w:before="0" w:line="288" w:lineRule="auto"/>
        <w:rPr>
          <w:rFonts w:ascii="Cambria" w:hAnsi="Cambria"/>
          <w:b/>
          <w:bCs/>
          <w:color w:val="365F91"/>
          <w:sz w:val="28"/>
          <w:szCs w:val="28"/>
        </w:rPr>
      </w:pPr>
    </w:p>
    <w:tbl>
      <w:tblPr>
        <w:tblW w:w="15451" w:type="dxa"/>
        <w:tblInd w:w="108" w:type="dxa"/>
        <w:tblLook w:val="04A0" w:firstRow="1" w:lastRow="0" w:firstColumn="1" w:lastColumn="0" w:noHBand="0" w:noVBand="1"/>
      </w:tblPr>
      <w:tblGrid>
        <w:gridCol w:w="1456"/>
        <w:gridCol w:w="1920"/>
        <w:gridCol w:w="3995"/>
        <w:gridCol w:w="3544"/>
        <w:gridCol w:w="4536"/>
      </w:tblGrid>
      <w:tr w:rsidR="009D2FBE" w:rsidRPr="009D2FBE" w:rsidTr="009D2FBE">
        <w:trPr>
          <w:trHeight w:val="312"/>
        </w:trPr>
        <w:tc>
          <w:tcPr>
            <w:tcW w:w="10915" w:type="dxa"/>
            <w:gridSpan w:val="4"/>
            <w:tcBorders>
              <w:top w:val="nil"/>
              <w:left w:val="nil"/>
              <w:bottom w:val="nil"/>
              <w:right w:val="nil"/>
            </w:tcBorders>
            <w:shd w:val="clear" w:color="000000" w:fill="8DB4E2"/>
            <w:noWrap/>
            <w:hideMark/>
          </w:tcPr>
          <w:p w:rsidR="009D2FBE" w:rsidRPr="009D2FBE" w:rsidRDefault="009D2FBE" w:rsidP="009D2FBE">
            <w:pPr>
              <w:spacing w:before="0"/>
              <w:rPr>
                <w:rFonts w:cs="Arial"/>
                <w:b/>
                <w:bCs/>
                <w:color w:val="000000"/>
                <w:sz w:val="24"/>
                <w:szCs w:val="24"/>
              </w:rPr>
            </w:pPr>
            <w:r w:rsidRPr="009D2FBE">
              <w:rPr>
                <w:rFonts w:cs="Arial"/>
                <w:b/>
                <w:bCs/>
                <w:color w:val="000000"/>
                <w:sz w:val="24"/>
                <w:szCs w:val="24"/>
              </w:rPr>
              <w:t>Framework for Contract CM/MSR/17/5539 Homecare Medicines Dispense and Delivery Service – Pulmonary Hypertension</w:t>
            </w:r>
          </w:p>
        </w:tc>
        <w:tc>
          <w:tcPr>
            <w:tcW w:w="4536" w:type="dxa"/>
            <w:tcBorders>
              <w:top w:val="nil"/>
              <w:left w:val="nil"/>
              <w:bottom w:val="nil"/>
              <w:right w:val="nil"/>
            </w:tcBorders>
            <w:shd w:val="clear" w:color="000000" w:fill="8DB4E2"/>
            <w:noWrap/>
            <w:hideMark/>
          </w:tcPr>
          <w:p w:rsidR="009D2FBE" w:rsidRPr="009D2FBE" w:rsidRDefault="009D2FBE" w:rsidP="009D2FBE">
            <w:pPr>
              <w:spacing w:before="0"/>
              <w:rPr>
                <w:rFonts w:cs="Arial"/>
                <w:b/>
                <w:bCs/>
                <w:color w:val="538DD5"/>
                <w:sz w:val="20"/>
              </w:rPr>
            </w:pPr>
            <w:r w:rsidRPr="009D2FBE">
              <w:rPr>
                <w:rFonts w:cs="Arial"/>
                <w:b/>
                <w:bCs/>
                <w:color w:val="538DD5"/>
                <w:sz w:val="20"/>
              </w:rPr>
              <w:t> </w:t>
            </w:r>
          </w:p>
        </w:tc>
      </w:tr>
      <w:tr w:rsidR="009D2FBE" w:rsidRPr="009D2FBE" w:rsidTr="007C3A33">
        <w:trPr>
          <w:trHeight w:val="345"/>
        </w:trPr>
        <w:tc>
          <w:tcPr>
            <w:tcW w:w="7371" w:type="dxa"/>
            <w:gridSpan w:val="3"/>
            <w:tcBorders>
              <w:top w:val="nil"/>
              <w:left w:val="nil"/>
              <w:bottom w:val="nil"/>
              <w:right w:val="nil"/>
            </w:tcBorders>
            <w:shd w:val="clear" w:color="000000" w:fill="8DB4E2"/>
            <w:noWrap/>
            <w:hideMark/>
          </w:tcPr>
          <w:p w:rsidR="009D2FBE" w:rsidRPr="009D2FBE" w:rsidRDefault="009D2FBE" w:rsidP="009D2FBE">
            <w:pPr>
              <w:spacing w:before="0"/>
              <w:rPr>
                <w:rFonts w:cs="Arial"/>
                <w:b/>
                <w:bCs/>
                <w:color w:val="000000"/>
                <w:sz w:val="24"/>
                <w:szCs w:val="24"/>
              </w:rPr>
            </w:pPr>
            <w:r w:rsidRPr="009D2FBE">
              <w:rPr>
                <w:rFonts w:cs="Arial"/>
                <w:b/>
                <w:bCs/>
                <w:color w:val="000000"/>
                <w:sz w:val="24"/>
                <w:szCs w:val="24"/>
              </w:rPr>
              <w:t>Document 5d - Equipment and Ancillary</w:t>
            </w:r>
          </w:p>
        </w:tc>
        <w:tc>
          <w:tcPr>
            <w:tcW w:w="3544" w:type="dxa"/>
            <w:tcBorders>
              <w:top w:val="nil"/>
              <w:left w:val="nil"/>
              <w:bottom w:val="nil"/>
              <w:right w:val="nil"/>
            </w:tcBorders>
            <w:shd w:val="clear" w:color="000000" w:fill="8DB4E2"/>
            <w:noWrap/>
          </w:tcPr>
          <w:p w:rsidR="009D2FBE" w:rsidRPr="009D2FBE" w:rsidRDefault="009D2FBE" w:rsidP="009D2FBE">
            <w:pPr>
              <w:spacing w:before="0"/>
              <w:rPr>
                <w:rFonts w:cs="Arial"/>
                <w:b/>
                <w:bCs/>
                <w:color w:val="99CCFF"/>
                <w:sz w:val="20"/>
              </w:rPr>
            </w:pPr>
          </w:p>
        </w:tc>
        <w:tc>
          <w:tcPr>
            <w:tcW w:w="4536" w:type="dxa"/>
            <w:tcBorders>
              <w:top w:val="nil"/>
              <w:left w:val="nil"/>
              <w:bottom w:val="single" w:sz="4" w:space="0" w:color="auto"/>
              <w:right w:val="nil"/>
            </w:tcBorders>
            <w:shd w:val="clear" w:color="000000" w:fill="8DB4E2"/>
            <w:noWrap/>
          </w:tcPr>
          <w:p w:rsidR="009D2FBE" w:rsidRPr="009D2FBE" w:rsidRDefault="009D2FBE" w:rsidP="009D2FBE">
            <w:pPr>
              <w:spacing w:before="0"/>
              <w:rPr>
                <w:rFonts w:cs="Arial"/>
                <w:b/>
                <w:bCs/>
                <w:sz w:val="18"/>
                <w:szCs w:val="18"/>
              </w:rPr>
            </w:pPr>
          </w:p>
        </w:tc>
      </w:tr>
      <w:tr w:rsidR="009D2FBE" w:rsidRPr="009D2FBE" w:rsidTr="009D2FBE">
        <w:trPr>
          <w:trHeight w:val="1779"/>
        </w:trPr>
        <w:tc>
          <w:tcPr>
            <w:tcW w:w="1456" w:type="dxa"/>
            <w:tcBorders>
              <w:top w:val="single" w:sz="4" w:space="0" w:color="auto"/>
              <w:left w:val="single" w:sz="4" w:space="0" w:color="auto"/>
              <w:bottom w:val="double" w:sz="6" w:space="0" w:color="auto"/>
              <w:right w:val="single" w:sz="4" w:space="0" w:color="auto"/>
            </w:tcBorders>
            <w:shd w:val="clear" w:color="auto" w:fill="auto"/>
            <w:hideMark/>
          </w:tcPr>
          <w:p w:rsidR="009D2FBE" w:rsidRPr="009D2FBE" w:rsidRDefault="009D2FBE" w:rsidP="009D2FBE">
            <w:pPr>
              <w:spacing w:before="0"/>
              <w:rPr>
                <w:rFonts w:cs="Arial"/>
                <w:b/>
                <w:bCs/>
                <w:color w:val="000000"/>
                <w:sz w:val="20"/>
              </w:rPr>
            </w:pPr>
            <w:bookmarkStart w:id="485" w:name="RANGE!A5:B29"/>
            <w:r w:rsidRPr="009D2FBE">
              <w:rPr>
                <w:rFonts w:cs="Arial"/>
                <w:b/>
                <w:bCs/>
                <w:color w:val="000000"/>
                <w:sz w:val="20"/>
              </w:rPr>
              <w:lastRenderedPageBreak/>
              <w:t>Paragraph</w:t>
            </w:r>
            <w:bookmarkEnd w:id="485"/>
          </w:p>
        </w:tc>
        <w:tc>
          <w:tcPr>
            <w:tcW w:w="1920" w:type="dxa"/>
            <w:tcBorders>
              <w:top w:val="single" w:sz="4" w:space="0" w:color="auto"/>
              <w:left w:val="nil"/>
              <w:bottom w:val="double" w:sz="6"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Specification. Compliance or Adjudication</w:t>
            </w:r>
          </w:p>
        </w:tc>
        <w:tc>
          <w:tcPr>
            <w:tcW w:w="3995" w:type="dxa"/>
            <w:tcBorders>
              <w:top w:val="single" w:sz="4" w:space="0" w:color="auto"/>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b/>
                <w:bCs/>
                <w:color w:val="000000"/>
                <w:sz w:val="20"/>
              </w:rPr>
            </w:pPr>
            <w:r w:rsidRPr="009D2FBE">
              <w:rPr>
                <w:rFonts w:cs="Arial"/>
                <w:b/>
                <w:bCs/>
                <w:color w:val="000000"/>
                <w:sz w:val="20"/>
              </w:rPr>
              <w:t>Specification, Compliance or Adjudication Point</w:t>
            </w:r>
          </w:p>
        </w:tc>
        <w:tc>
          <w:tcPr>
            <w:tcW w:w="3544" w:type="dxa"/>
            <w:tcBorders>
              <w:top w:val="single" w:sz="4" w:space="0" w:color="auto"/>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b/>
                <w:bCs/>
                <w:color w:val="000000"/>
                <w:sz w:val="20"/>
              </w:rPr>
            </w:pPr>
            <w:r w:rsidRPr="009D2FBE">
              <w:rPr>
                <w:rFonts w:cs="Arial"/>
                <w:b/>
                <w:bCs/>
                <w:color w:val="000000"/>
                <w:sz w:val="20"/>
              </w:rPr>
              <w:t>Do  you comply with Specification?  Paragraph by paragraph : Select Yes or no for specification items</w:t>
            </w:r>
          </w:p>
        </w:tc>
        <w:tc>
          <w:tcPr>
            <w:tcW w:w="4536"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sz w:val="20"/>
              </w:rPr>
            </w:pPr>
            <w:r w:rsidRPr="009D2FBE">
              <w:rPr>
                <w:rFonts w:cs="Arial"/>
                <w:b/>
                <w:bCs/>
                <w:sz w:val="20"/>
              </w:rPr>
              <w:t>Contractor's Answer (or file reference to separate document with answer / requested documentation)</w:t>
            </w:r>
          </w:p>
        </w:tc>
      </w:tr>
      <w:tr w:rsidR="009D2FBE" w:rsidRPr="009D2FBE" w:rsidTr="009D2FBE">
        <w:trPr>
          <w:trHeight w:val="276"/>
        </w:trPr>
        <w:tc>
          <w:tcPr>
            <w:tcW w:w="1456" w:type="dxa"/>
            <w:tcBorders>
              <w:top w:val="single" w:sz="4" w:space="0" w:color="auto"/>
              <w:left w:val="single" w:sz="4" w:space="0" w:color="auto"/>
              <w:bottom w:val="single" w:sz="4" w:space="0" w:color="auto"/>
              <w:right w:val="single" w:sz="4" w:space="0" w:color="auto"/>
            </w:tcBorders>
            <w:shd w:val="clear" w:color="000000" w:fill="8DB4E2"/>
            <w:hideMark/>
          </w:tcPr>
          <w:p w:rsidR="009D2FBE" w:rsidRPr="009D2FBE" w:rsidRDefault="009D2FBE" w:rsidP="009D2FBE">
            <w:pPr>
              <w:spacing w:before="0"/>
              <w:jc w:val="center"/>
              <w:rPr>
                <w:rFonts w:cs="Arial"/>
                <w:b/>
                <w:bCs/>
                <w:sz w:val="20"/>
              </w:rPr>
            </w:pPr>
            <w:r w:rsidRPr="009D2FBE">
              <w:rPr>
                <w:rFonts w:cs="Arial"/>
                <w:b/>
                <w:bCs/>
                <w:sz w:val="20"/>
              </w:rPr>
              <w:t> </w:t>
            </w:r>
          </w:p>
        </w:tc>
        <w:tc>
          <w:tcPr>
            <w:tcW w:w="1920" w:type="dxa"/>
            <w:tcBorders>
              <w:top w:val="single" w:sz="4" w:space="0" w:color="auto"/>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99CCFF"/>
                <w:sz w:val="20"/>
              </w:rPr>
            </w:pPr>
            <w:r w:rsidRPr="009D2FBE">
              <w:rPr>
                <w:rFonts w:cs="Arial"/>
                <w:b/>
                <w:bCs/>
                <w:color w:val="99CCFF"/>
                <w:sz w:val="20"/>
              </w:rPr>
              <w:t> </w:t>
            </w:r>
          </w:p>
        </w:tc>
        <w:tc>
          <w:tcPr>
            <w:tcW w:w="3995"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Specification Compliance Summary</w:t>
            </w:r>
          </w:p>
        </w:tc>
        <w:tc>
          <w:tcPr>
            <w:tcW w:w="3544"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4536"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r>
      <w:tr w:rsidR="009D2FBE" w:rsidRPr="009D2FBE" w:rsidTr="009D2FBE">
        <w:trPr>
          <w:trHeight w:val="1680"/>
        </w:trPr>
        <w:tc>
          <w:tcPr>
            <w:tcW w:w="1456"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5d_c</w:t>
            </w:r>
          </w:p>
        </w:tc>
        <w:tc>
          <w:tcPr>
            <w:tcW w:w="1920"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Compliance Yes/No</w:t>
            </w:r>
          </w:p>
        </w:tc>
        <w:tc>
          <w:tcPr>
            <w:tcW w:w="399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r w:rsidRPr="009D2FBE">
              <w:rPr>
                <w:rFonts w:cs="Arial"/>
                <w:sz w:val="20"/>
              </w:rPr>
              <w:t>Please advise that you can comply with all specification points in this section, that do not specifically have an adjudication question attached.  If there are any points that you can not comply with, please provide the point number in the answer section here, and the explanation of what you cannot comply with against the relevant point (i.e.  populate the grey box currently populated with 'n/a' with your rationale)</w:t>
            </w:r>
          </w:p>
        </w:tc>
        <w:tc>
          <w:tcPr>
            <w:tcW w:w="3544" w:type="dxa"/>
            <w:tcBorders>
              <w:top w:val="nil"/>
              <w:left w:val="nil"/>
              <w:bottom w:val="single" w:sz="4" w:space="0" w:color="auto"/>
              <w:right w:val="single" w:sz="4" w:space="0" w:color="auto"/>
            </w:tcBorders>
            <w:shd w:val="clear" w:color="000000" w:fill="FCD5B4"/>
            <w:vAlign w:val="center"/>
            <w:hideMark/>
          </w:tcPr>
          <w:p w:rsidR="009D2FBE" w:rsidRPr="009D2FBE" w:rsidRDefault="009D2FBE" w:rsidP="009D2FBE">
            <w:pPr>
              <w:spacing w:before="0"/>
              <w:jc w:val="center"/>
              <w:rPr>
                <w:rFonts w:cs="Arial"/>
                <w:sz w:val="20"/>
              </w:rPr>
            </w:pPr>
          </w:p>
        </w:tc>
        <w:tc>
          <w:tcPr>
            <w:tcW w:w="4536" w:type="dxa"/>
            <w:tcBorders>
              <w:top w:val="nil"/>
              <w:left w:val="nil"/>
              <w:bottom w:val="single" w:sz="4" w:space="0" w:color="auto"/>
              <w:right w:val="single" w:sz="4" w:space="0" w:color="auto"/>
            </w:tcBorders>
            <w:shd w:val="clear" w:color="000000" w:fill="FCD5B4"/>
            <w:hideMark/>
          </w:tcPr>
          <w:p w:rsidR="009D2FBE" w:rsidRPr="009D2FBE" w:rsidRDefault="009D2FBE" w:rsidP="009D2FBE">
            <w:pPr>
              <w:spacing w:before="0"/>
              <w:rPr>
                <w:rFonts w:cs="Arial"/>
                <w:sz w:val="20"/>
              </w:rPr>
            </w:pPr>
            <w:r w:rsidRPr="009D2FBE">
              <w:rPr>
                <w:rFonts w:cs="Arial"/>
                <w:sz w:val="20"/>
              </w:rPr>
              <w:t> </w:t>
            </w:r>
          </w:p>
        </w:tc>
      </w:tr>
      <w:tr w:rsidR="009D2FBE" w:rsidRPr="009D2FBE" w:rsidTr="009D2FBE">
        <w:trPr>
          <w:trHeight w:val="264"/>
        </w:trPr>
        <w:tc>
          <w:tcPr>
            <w:tcW w:w="1456" w:type="dxa"/>
            <w:tcBorders>
              <w:top w:val="nil"/>
              <w:left w:val="single" w:sz="4" w:space="0" w:color="auto"/>
              <w:bottom w:val="single" w:sz="4" w:space="0" w:color="auto"/>
              <w:right w:val="single" w:sz="4" w:space="0" w:color="auto"/>
            </w:tcBorders>
            <w:shd w:val="clear" w:color="000000" w:fill="8DB4E2"/>
            <w:hideMark/>
          </w:tcPr>
          <w:p w:rsidR="009D2FBE" w:rsidRPr="009D2FBE" w:rsidRDefault="009D2FBE" w:rsidP="009D2FBE">
            <w:pPr>
              <w:spacing w:before="0"/>
              <w:jc w:val="center"/>
              <w:rPr>
                <w:rFonts w:cs="Arial"/>
                <w:b/>
                <w:bCs/>
                <w:sz w:val="20"/>
              </w:rPr>
            </w:pPr>
            <w:r w:rsidRPr="009D2FBE">
              <w:rPr>
                <w:rFonts w:cs="Arial"/>
                <w:b/>
                <w:bCs/>
                <w:sz w:val="20"/>
              </w:rPr>
              <w:t>5d_1</w:t>
            </w:r>
          </w:p>
        </w:tc>
        <w:tc>
          <w:tcPr>
            <w:tcW w:w="1920"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99CCFF"/>
                <w:sz w:val="20"/>
              </w:rPr>
            </w:pPr>
            <w:r w:rsidRPr="009D2FBE">
              <w:rPr>
                <w:rFonts w:cs="Arial"/>
                <w:b/>
                <w:bCs/>
                <w:color w:val="99CCFF"/>
                <w:sz w:val="20"/>
              </w:rPr>
              <w:t> </w:t>
            </w:r>
          </w:p>
        </w:tc>
        <w:tc>
          <w:tcPr>
            <w:tcW w:w="3995"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Equipment</w:t>
            </w:r>
          </w:p>
        </w:tc>
        <w:tc>
          <w:tcPr>
            <w:tcW w:w="3544"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4536"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r>
      <w:tr w:rsidR="009D2FBE" w:rsidRPr="009D2FBE" w:rsidTr="009D2FBE">
        <w:trPr>
          <w:trHeight w:val="879"/>
        </w:trPr>
        <w:tc>
          <w:tcPr>
            <w:tcW w:w="1456"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5d_1.1s</w:t>
            </w:r>
          </w:p>
        </w:tc>
        <w:tc>
          <w:tcPr>
            <w:tcW w:w="1920"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3995"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The equipment to be provided as part of the service is listed in Tab 5h Equipment List.  The Purchasing Authority will specify what equipment is required for individual patients, dependent on the therapy they are prescribed.</w:t>
            </w:r>
          </w:p>
        </w:tc>
        <w:tc>
          <w:tcPr>
            <w:tcW w:w="3544"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536"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1419"/>
        </w:trPr>
        <w:tc>
          <w:tcPr>
            <w:tcW w:w="1456"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5d_1.2s</w:t>
            </w:r>
          </w:p>
        </w:tc>
        <w:tc>
          <w:tcPr>
            <w:tcW w:w="1920"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399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r w:rsidRPr="009D2FBE">
              <w:rPr>
                <w:rFonts w:cs="Arial"/>
                <w:sz w:val="20"/>
              </w:rPr>
              <w:t>Portable equipment is to be delivered to the patient by the Contractor  either prior to or with the initial consignment of medication.</w:t>
            </w:r>
            <w:r w:rsidRPr="009D2FBE">
              <w:rPr>
                <w:rFonts w:cs="Arial"/>
                <w:sz w:val="20"/>
              </w:rPr>
              <w:br/>
              <w:t xml:space="preserve">An installation visit report must be provided on request to the Purchasing Authority for any installation, service, maintenance or calibration of equipment.  This visit report must highlight any issues that were encountered.  </w:t>
            </w:r>
          </w:p>
        </w:tc>
        <w:tc>
          <w:tcPr>
            <w:tcW w:w="3544" w:type="dxa"/>
            <w:tcBorders>
              <w:top w:val="nil"/>
              <w:left w:val="nil"/>
              <w:bottom w:val="single" w:sz="4" w:space="0" w:color="auto"/>
              <w:right w:val="single" w:sz="4" w:space="0" w:color="auto"/>
            </w:tcBorders>
            <w:shd w:val="clear" w:color="auto" w:fill="auto"/>
          </w:tcPr>
          <w:p w:rsidR="009D2FBE" w:rsidRPr="009D2FBE" w:rsidRDefault="009D2FBE" w:rsidP="009D2FBE">
            <w:pPr>
              <w:spacing w:before="0"/>
              <w:rPr>
                <w:rFonts w:cs="Arial"/>
                <w:sz w:val="20"/>
              </w:rPr>
            </w:pPr>
          </w:p>
        </w:tc>
        <w:tc>
          <w:tcPr>
            <w:tcW w:w="4536"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1164"/>
        </w:trPr>
        <w:tc>
          <w:tcPr>
            <w:tcW w:w="1456"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lastRenderedPageBreak/>
              <w:t>5d_1.3s</w:t>
            </w:r>
          </w:p>
        </w:tc>
        <w:tc>
          <w:tcPr>
            <w:tcW w:w="1920"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3995"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 xml:space="preserve">All equipment must be traceable.  Records must be kept of current location and/or installation, maintenance, next service or calibration due date.   Equipment records for individual patients are to be made available to the Purchasing Authority on request. </w:t>
            </w:r>
          </w:p>
        </w:tc>
        <w:tc>
          <w:tcPr>
            <w:tcW w:w="3544"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536"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1404"/>
        </w:trPr>
        <w:tc>
          <w:tcPr>
            <w:tcW w:w="1456"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5d_1.4s</w:t>
            </w:r>
          </w:p>
        </w:tc>
        <w:tc>
          <w:tcPr>
            <w:tcW w:w="1920"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3995"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 xml:space="preserve">Patients have responsibility to use equipment in accordance with the instructions provided.  The Contractor should provide the manufacturer's manual on how to use the equipment, if requested to do so by the Purchasing Authority.  A telephone helpline number should be provided.  We would welcome the use of innovative formats, to suit the requirements of the individual patient and carers. </w:t>
            </w:r>
          </w:p>
        </w:tc>
        <w:tc>
          <w:tcPr>
            <w:tcW w:w="3544"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536"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6864"/>
        </w:trPr>
        <w:tc>
          <w:tcPr>
            <w:tcW w:w="1456"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lastRenderedPageBreak/>
              <w:t>5d_1.5aq</w:t>
            </w:r>
          </w:p>
        </w:tc>
        <w:tc>
          <w:tcPr>
            <w:tcW w:w="1920"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Adjudication Question</w:t>
            </w:r>
          </w:p>
        </w:tc>
        <w:tc>
          <w:tcPr>
            <w:tcW w:w="399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b/>
                <w:bCs/>
                <w:color w:val="000000"/>
                <w:sz w:val="20"/>
              </w:rPr>
            </w:pPr>
            <w:r w:rsidRPr="009D2FBE">
              <w:rPr>
                <w:rFonts w:cs="Arial"/>
                <w:b/>
                <w:bCs/>
                <w:color w:val="000000"/>
                <w:sz w:val="20"/>
              </w:rPr>
              <w:t>With reference to the above specification point, please advise how you would manage this.</w:t>
            </w:r>
          </w:p>
        </w:tc>
        <w:tc>
          <w:tcPr>
            <w:tcW w:w="3544"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jc w:val="center"/>
              <w:rPr>
                <w:rFonts w:cs="Arial"/>
                <w:sz w:val="20"/>
              </w:rPr>
            </w:pPr>
            <w:r w:rsidRPr="009D2FBE">
              <w:rPr>
                <w:rFonts w:cs="Arial"/>
                <w:sz w:val="20"/>
              </w:rPr>
              <w:t> </w:t>
            </w:r>
          </w:p>
        </w:tc>
        <w:tc>
          <w:tcPr>
            <w:tcW w:w="4536" w:type="dxa"/>
            <w:tcBorders>
              <w:top w:val="nil"/>
              <w:left w:val="nil"/>
              <w:bottom w:val="single" w:sz="4" w:space="0" w:color="auto"/>
              <w:right w:val="single" w:sz="4" w:space="0" w:color="auto"/>
            </w:tcBorders>
            <w:shd w:val="clear" w:color="000000" w:fill="FFFF99"/>
          </w:tcPr>
          <w:p w:rsidR="009D2FBE" w:rsidRPr="009D2FBE" w:rsidRDefault="009D2FBE" w:rsidP="009D2FBE">
            <w:pPr>
              <w:spacing w:before="0"/>
              <w:rPr>
                <w:rFonts w:cs="Arial"/>
                <w:sz w:val="20"/>
              </w:rPr>
            </w:pPr>
          </w:p>
        </w:tc>
      </w:tr>
      <w:tr w:rsidR="009D2FBE" w:rsidRPr="009D2FBE" w:rsidTr="009D2FBE">
        <w:trPr>
          <w:trHeight w:val="1164"/>
        </w:trPr>
        <w:tc>
          <w:tcPr>
            <w:tcW w:w="1456"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5d_1.6s</w:t>
            </w:r>
          </w:p>
        </w:tc>
        <w:tc>
          <w:tcPr>
            <w:tcW w:w="1920"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3995"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 xml:space="preserve">The Contractor must have robust processes to manage requests from the Purchasing Authority and/or Patient for equipment not on the specified Equipment lists.  Direct Patient requests for equipment not on the specified Equipment list will be referred to the Purchasing Authority. </w:t>
            </w:r>
          </w:p>
        </w:tc>
        <w:tc>
          <w:tcPr>
            <w:tcW w:w="3544"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536"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639"/>
        </w:trPr>
        <w:tc>
          <w:tcPr>
            <w:tcW w:w="1456"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lastRenderedPageBreak/>
              <w:t>5d_1.6aq</w:t>
            </w:r>
          </w:p>
        </w:tc>
        <w:tc>
          <w:tcPr>
            <w:tcW w:w="1920"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Adjudication Question</w:t>
            </w:r>
          </w:p>
        </w:tc>
        <w:tc>
          <w:tcPr>
            <w:tcW w:w="399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b/>
                <w:bCs/>
                <w:color w:val="000000"/>
                <w:sz w:val="20"/>
              </w:rPr>
            </w:pPr>
            <w:r w:rsidRPr="009D2FBE">
              <w:rPr>
                <w:rFonts w:cs="Arial"/>
                <w:b/>
                <w:bCs/>
                <w:color w:val="000000"/>
                <w:sz w:val="20"/>
              </w:rPr>
              <w:t>With reference to the above specification point, please advise how you would manage this.</w:t>
            </w:r>
          </w:p>
        </w:tc>
        <w:tc>
          <w:tcPr>
            <w:tcW w:w="3544"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jc w:val="center"/>
              <w:rPr>
                <w:rFonts w:cs="Arial"/>
                <w:sz w:val="20"/>
              </w:rPr>
            </w:pPr>
            <w:r w:rsidRPr="009D2FBE">
              <w:rPr>
                <w:rFonts w:cs="Arial"/>
                <w:sz w:val="20"/>
              </w:rPr>
              <w:t> </w:t>
            </w:r>
          </w:p>
        </w:tc>
        <w:tc>
          <w:tcPr>
            <w:tcW w:w="4536" w:type="dxa"/>
            <w:tcBorders>
              <w:top w:val="nil"/>
              <w:left w:val="nil"/>
              <w:bottom w:val="single" w:sz="4" w:space="0" w:color="auto"/>
              <w:right w:val="single" w:sz="4" w:space="0" w:color="auto"/>
            </w:tcBorders>
            <w:shd w:val="clear" w:color="000000" w:fill="FFFF99"/>
            <w:hideMark/>
          </w:tcPr>
          <w:p w:rsidR="009D2FBE" w:rsidRPr="009D2FBE" w:rsidRDefault="009D2FBE" w:rsidP="009D2FBE">
            <w:pPr>
              <w:spacing w:before="0"/>
              <w:rPr>
                <w:rFonts w:cs="Arial"/>
                <w:sz w:val="20"/>
              </w:rPr>
            </w:pPr>
          </w:p>
        </w:tc>
      </w:tr>
      <w:tr w:rsidR="009D2FBE" w:rsidRPr="009D2FBE" w:rsidTr="007C3A33">
        <w:trPr>
          <w:trHeight w:val="648"/>
        </w:trPr>
        <w:tc>
          <w:tcPr>
            <w:tcW w:w="1456"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5d_1.7s</w:t>
            </w:r>
          </w:p>
        </w:tc>
        <w:tc>
          <w:tcPr>
            <w:tcW w:w="1920"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3995"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Where latex is present in equipment used at any time during the homecare service the Contractor will inform the Purchasing Authority.</w:t>
            </w:r>
          </w:p>
        </w:tc>
        <w:tc>
          <w:tcPr>
            <w:tcW w:w="3544" w:type="dxa"/>
            <w:tcBorders>
              <w:top w:val="nil"/>
              <w:left w:val="nil"/>
              <w:bottom w:val="single" w:sz="4" w:space="0" w:color="auto"/>
              <w:right w:val="single" w:sz="4" w:space="0" w:color="auto"/>
            </w:tcBorders>
            <w:shd w:val="clear" w:color="auto" w:fill="auto"/>
          </w:tcPr>
          <w:p w:rsidR="009D2FBE" w:rsidRPr="009D2FBE" w:rsidRDefault="009D2FBE" w:rsidP="009D2FBE">
            <w:pPr>
              <w:spacing w:before="0"/>
              <w:rPr>
                <w:rFonts w:cs="Arial"/>
                <w:sz w:val="20"/>
              </w:rPr>
            </w:pPr>
          </w:p>
        </w:tc>
        <w:tc>
          <w:tcPr>
            <w:tcW w:w="4536"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279"/>
        </w:trPr>
        <w:tc>
          <w:tcPr>
            <w:tcW w:w="1456" w:type="dxa"/>
            <w:tcBorders>
              <w:top w:val="nil"/>
              <w:left w:val="single" w:sz="4" w:space="0" w:color="auto"/>
              <w:bottom w:val="single" w:sz="4" w:space="0" w:color="auto"/>
              <w:right w:val="single" w:sz="4" w:space="0" w:color="auto"/>
            </w:tcBorders>
            <w:shd w:val="clear" w:color="000000" w:fill="8DB4E2"/>
            <w:hideMark/>
          </w:tcPr>
          <w:p w:rsidR="009D2FBE" w:rsidRPr="009D2FBE" w:rsidRDefault="009D2FBE" w:rsidP="009D2FBE">
            <w:pPr>
              <w:spacing w:before="0"/>
              <w:jc w:val="center"/>
              <w:rPr>
                <w:rFonts w:cs="Arial"/>
                <w:b/>
                <w:bCs/>
                <w:sz w:val="20"/>
              </w:rPr>
            </w:pPr>
            <w:r w:rsidRPr="009D2FBE">
              <w:rPr>
                <w:rFonts w:cs="Arial"/>
                <w:b/>
                <w:bCs/>
                <w:sz w:val="20"/>
              </w:rPr>
              <w:t>5d_2</w:t>
            </w:r>
          </w:p>
        </w:tc>
        <w:tc>
          <w:tcPr>
            <w:tcW w:w="1920"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99CCFF"/>
                <w:sz w:val="20"/>
              </w:rPr>
            </w:pPr>
            <w:r w:rsidRPr="009D2FBE">
              <w:rPr>
                <w:rFonts w:cs="Arial"/>
                <w:b/>
                <w:bCs/>
                <w:color w:val="99CCFF"/>
                <w:sz w:val="20"/>
              </w:rPr>
              <w:t> </w:t>
            </w:r>
          </w:p>
        </w:tc>
        <w:tc>
          <w:tcPr>
            <w:tcW w:w="3995"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Maintenance and Servicing</w:t>
            </w:r>
          </w:p>
        </w:tc>
        <w:tc>
          <w:tcPr>
            <w:tcW w:w="3544"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4536"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r>
      <w:tr w:rsidR="009D2FBE" w:rsidRPr="009D2FBE" w:rsidTr="007C3A33">
        <w:trPr>
          <w:trHeight w:val="852"/>
        </w:trPr>
        <w:tc>
          <w:tcPr>
            <w:tcW w:w="1456"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5d_2.1s</w:t>
            </w:r>
          </w:p>
        </w:tc>
        <w:tc>
          <w:tcPr>
            <w:tcW w:w="1920"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3995"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The Contractor is responsible for ensuring servicing and maintenance of all equipment supplied within the Homecare Service in accordance with the recommendations of the manufacturer of the equipment.</w:t>
            </w:r>
          </w:p>
        </w:tc>
        <w:tc>
          <w:tcPr>
            <w:tcW w:w="3544" w:type="dxa"/>
            <w:tcBorders>
              <w:top w:val="nil"/>
              <w:left w:val="nil"/>
              <w:bottom w:val="single" w:sz="4" w:space="0" w:color="auto"/>
              <w:right w:val="single" w:sz="4" w:space="0" w:color="auto"/>
            </w:tcBorders>
            <w:shd w:val="clear" w:color="auto" w:fill="auto"/>
          </w:tcPr>
          <w:p w:rsidR="009D2FBE" w:rsidRPr="009D2FBE" w:rsidRDefault="009D2FBE" w:rsidP="009D2FBE">
            <w:pPr>
              <w:spacing w:before="0"/>
              <w:rPr>
                <w:rFonts w:cs="Arial"/>
                <w:sz w:val="20"/>
              </w:rPr>
            </w:pPr>
          </w:p>
        </w:tc>
        <w:tc>
          <w:tcPr>
            <w:tcW w:w="4536"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1164"/>
        </w:trPr>
        <w:tc>
          <w:tcPr>
            <w:tcW w:w="1456"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5d_2.2s</w:t>
            </w:r>
          </w:p>
        </w:tc>
        <w:tc>
          <w:tcPr>
            <w:tcW w:w="1920"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3995"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r w:rsidRPr="009D2FBE">
              <w:rPr>
                <w:rFonts w:cs="Arial"/>
                <w:sz w:val="20"/>
              </w:rPr>
              <w:t xml:space="preserve">Records of routine equipment maintenance (as per manufacturers guidance) as well as equipment failure, the actions taken and time period for resolution must be kept by the Contractor and a summary supplied to the Purchasing Authority on a annual basis, or more frequently on request. </w:t>
            </w:r>
          </w:p>
        </w:tc>
        <w:tc>
          <w:tcPr>
            <w:tcW w:w="3544" w:type="dxa"/>
            <w:tcBorders>
              <w:top w:val="nil"/>
              <w:left w:val="nil"/>
              <w:bottom w:val="single" w:sz="4" w:space="0" w:color="auto"/>
              <w:right w:val="single" w:sz="4" w:space="0" w:color="auto"/>
            </w:tcBorders>
            <w:shd w:val="clear" w:color="auto" w:fill="auto"/>
          </w:tcPr>
          <w:p w:rsidR="009D2FBE" w:rsidRPr="009D2FBE" w:rsidRDefault="009D2FBE" w:rsidP="009D2FBE">
            <w:pPr>
              <w:spacing w:before="0"/>
              <w:rPr>
                <w:rFonts w:cs="Arial"/>
                <w:sz w:val="20"/>
              </w:rPr>
            </w:pPr>
          </w:p>
        </w:tc>
        <w:tc>
          <w:tcPr>
            <w:tcW w:w="4536"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1848"/>
        </w:trPr>
        <w:tc>
          <w:tcPr>
            <w:tcW w:w="1456" w:type="dxa"/>
            <w:tcBorders>
              <w:top w:val="nil"/>
              <w:left w:val="single" w:sz="4" w:space="0" w:color="auto"/>
              <w:bottom w:val="single" w:sz="4" w:space="0" w:color="auto"/>
              <w:right w:val="single" w:sz="4" w:space="0" w:color="auto"/>
            </w:tcBorders>
            <w:shd w:val="clear" w:color="000000" w:fill="FFFFFF"/>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5d_2.3s</w:t>
            </w:r>
          </w:p>
        </w:tc>
        <w:tc>
          <w:tcPr>
            <w:tcW w:w="1920"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3995"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It is standard that patients are issued with 2 pumps.  If a pump should fail, or performance be in question, it is the responsibility of the Contractor to ensure that a replacement pump is with the patient within 6 hours from the point that it is reported.  The exception to this is for patients who do not live on mainland UK, in which case the Purchasing Authority may agree to those patients being supplied with 3 pumps as an extra contingency, and replacements issued within 3 days.</w:t>
            </w:r>
          </w:p>
        </w:tc>
        <w:tc>
          <w:tcPr>
            <w:tcW w:w="3544"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536"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264"/>
        </w:trPr>
        <w:tc>
          <w:tcPr>
            <w:tcW w:w="1456" w:type="dxa"/>
            <w:tcBorders>
              <w:top w:val="nil"/>
              <w:left w:val="single" w:sz="4" w:space="0" w:color="auto"/>
              <w:bottom w:val="single" w:sz="4" w:space="0" w:color="auto"/>
              <w:right w:val="single" w:sz="4" w:space="0" w:color="auto"/>
            </w:tcBorders>
            <w:shd w:val="clear" w:color="000000" w:fill="8DB4E2"/>
            <w:hideMark/>
          </w:tcPr>
          <w:p w:rsidR="009D2FBE" w:rsidRPr="009D2FBE" w:rsidRDefault="009D2FBE" w:rsidP="009D2FBE">
            <w:pPr>
              <w:spacing w:before="0"/>
              <w:jc w:val="center"/>
              <w:rPr>
                <w:rFonts w:cs="Arial"/>
                <w:b/>
                <w:bCs/>
                <w:sz w:val="20"/>
              </w:rPr>
            </w:pPr>
            <w:r w:rsidRPr="009D2FBE">
              <w:rPr>
                <w:rFonts w:cs="Arial"/>
                <w:b/>
                <w:bCs/>
                <w:sz w:val="20"/>
              </w:rPr>
              <w:t>5d_3</w:t>
            </w:r>
          </w:p>
        </w:tc>
        <w:tc>
          <w:tcPr>
            <w:tcW w:w="1920"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99CCFF"/>
                <w:sz w:val="20"/>
              </w:rPr>
            </w:pPr>
            <w:r w:rsidRPr="009D2FBE">
              <w:rPr>
                <w:rFonts w:cs="Arial"/>
                <w:b/>
                <w:bCs/>
                <w:color w:val="99CCFF"/>
                <w:sz w:val="20"/>
              </w:rPr>
              <w:t> </w:t>
            </w:r>
          </w:p>
        </w:tc>
        <w:tc>
          <w:tcPr>
            <w:tcW w:w="3995"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Ancillaries</w:t>
            </w:r>
          </w:p>
        </w:tc>
        <w:tc>
          <w:tcPr>
            <w:tcW w:w="3544"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4536" w:type="dxa"/>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r>
      <w:tr w:rsidR="009D2FBE" w:rsidRPr="009D2FBE" w:rsidTr="009D2FBE">
        <w:trPr>
          <w:trHeight w:val="924"/>
        </w:trPr>
        <w:tc>
          <w:tcPr>
            <w:tcW w:w="1456"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lastRenderedPageBreak/>
              <w:t>5d_3.1s</w:t>
            </w:r>
          </w:p>
        </w:tc>
        <w:tc>
          <w:tcPr>
            <w:tcW w:w="1920"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3995"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color w:val="000000"/>
                <w:sz w:val="20"/>
              </w:rPr>
              <w:t>The ancillaries to be provided as part of the service are listed in Document 6 Pricing Schedule. Where there is a choice of ancillary(s) stated within this specification the Purchasing Authority will advise which one is re</w:t>
            </w:r>
            <w:r w:rsidRPr="009D2FBE">
              <w:rPr>
                <w:rFonts w:cs="Arial"/>
                <w:sz w:val="20"/>
              </w:rPr>
              <w:t>quired.</w:t>
            </w:r>
          </w:p>
        </w:tc>
        <w:tc>
          <w:tcPr>
            <w:tcW w:w="3544"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536"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1128"/>
        </w:trPr>
        <w:tc>
          <w:tcPr>
            <w:tcW w:w="1456"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5d_3.2s</w:t>
            </w:r>
          </w:p>
        </w:tc>
        <w:tc>
          <w:tcPr>
            <w:tcW w:w="1920"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3995"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Deliveries of ancillaries should be with routine delivery of medicines wherever possible.  No additional delivery cost will be paid for separate ancillary deliveries, unless there are exceptional circumstances and it has been agreed by the Purchasing Authority.</w:t>
            </w:r>
          </w:p>
        </w:tc>
        <w:tc>
          <w:tcPr>
            <w:tcW w:w="3544"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536"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2559"/>
        </w:trPr>
        <w:tc>
          <w:tcPr>
            <w:tcW w:w="1456"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5d_3.3s</w:t>
            </w:r>
          </w:p>
        </w:tc>
        <w:tc>
          <w:tcPr>
            <w:tcW w:w="1920"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3995"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The Contractor must have a robust process for managing initial supplies and replenishment of ancillaries to ensure continuity of patient treatment.  It is the Contractor’s responsibility to check stock levels by contacting the patient by phone or by the attending nurse ahead of the planned delivery.  There should always be 2 weeks worth of consumables available, and stock should be rotated. It is as important to avoid over stocking as it is under stocking.  No delivery fee will be paid for the separate delivery of ancillaries, without the specific authorisation from the Purchasing Authority, as these should be delivered with the relevant medicine.</w:t>
            </w:r>
          </w:p>
        </w:tc>
        <w:tc>
          <w:tcPr>
            <w:tcW w:w="3544"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536"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792"/>
        </w:trPr>
        <w:tc>
          <w:tcPr>
            <w:tcW w:w="1456"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5d_3.3aq</w:t>
            </w:r>
          </w:p>
        </w:tc>
        <w:tc>
          <w:tcPr>
            <w:tcW w:w="1920"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Adjudication Question</w:t>
            </w:r>
          </w:p>
        </w:tc>
        <w:tc>
          <w:tcPr>
            <w:tcW w:w="3995"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b/>
                <w:bCs/>
                <w:color w:val="000000"/>
                <w:sz w:val="20"/>
              </w:rPr>
            </w:pPr>
            <w:r w:rsidRPr="009D2FBE">
              <w:rPr>
                <w:rFonts w:cs="Arial"/>
                <w:b/>
                <w:bCs/>
                <w:color w:val="000000"/>
                <w:sz w:val="20"/>
              </w:rPr>
              <w:t>With reference to the above specification point, please advise how you would manage this.</w:t>
            </w:r>
          </w:p>
        </w:tc>
        <w:tc>
          <w:tcPr>
            <w:tcW w:w="3544"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jc w:val="center"/>
              <w:rPr>
                <w:rFonts w:cs="Arial"/>
                <w:sz w:val="20"/>
              </w:rPr>
            </w:pPr>
            <w:r w:rsidRPr="009D2FBE">
              <w:rPr>
                <w:rFonts w:cs="Arial"/>
                <w:sz w:val="20"/>
              </w:rPr>
              <w:t> </w:t>
            </w:r>
          </w:p>
        </w:tc>
        <w:tc>
          <w:tcPr>
            <w:tcW w:w="4536" w:type="dxa"/>
            <w:tcBorders>
              <w:top w:val="nil"/>
              <w:left w:val="nil"/>
              <w:bottom w:val="single" w:sz="4" w:space="0" w:color="auto"/>
              <w:right w:val="single" w:sz="4" w:space="0" w:color="auto"/>
            </w:tcBorders>
            <w:shd w:val="clear" w:color="000000" w:fill="FFFF99"/>
            <w:hideMark/>
          </w:tcPr>
          <w:p w:rsidR="009D2FBE" w:rsidRPr="009D2FBE" w:rsidRDefault="009D2FBE" w:rsidP="009D2FBE">
            <w:pPr>
              <w:spacing w:before="0"/>
              <w:rPr>
                <w:rFonts w:cs="Arial"/>
                <w:sz w:val="20"/>
              </w:rPr>
            </w:pPr>
          </w:p>
        </w:tc>
      </w:tr>
      <w:tr w:rsidR="009D2FBE" w:rsidRPr="009D2FBE" w:rsidTr="009D2FBE">
        <w:trPr>
          <w:trHeight w:val="1128"/>
        </w:trPr>
        <w:tc>
          <w:tcPr>
            <w:tcW w:w="1456"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5d_3.4s</w:t>
            </w:r>
          </w:p>
        </w:tc>
        <w:tc>
          <w:tcPr>
            <w:tcW w:w="1920"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3995"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 xml:space="preserve">The Contractor must have robust processes to manage requests from the Purchasing Authority and/or Patient for  ancillaries not on the specified Ancillary lists.   Direct Patient requests for </w:t>
            </w:r>
            <w:r w:rsidRPr="009D2FBE">
              <w:rPr>
                <w:rFonts w:cs="Arial"/>
                <w:color w:val="000000"/>
                <w:sz w:val="20"/>
              </w:rPr>
              <w:lastRenderedPageBreak/>
              <w:t xml:space="preserve">ancillaries not on the specified Ancillary list be referred to the Purchasing Authority.  </w:t>
            </w:r>
          </w:p>
        </w:tc>
        <w:tc>
          <w:tcPr>
            <w:tcW w:w="3544"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536"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792"/>
        </w:trPr>
        <w:tc>
          <w:tcPr>
            <w:tcW w:w="1456"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5d_3.4aq</w:t>
            </w:r>
          </w:p>
        </w:tc>
        <w:tc>
          <w:tcPr>
            <w:tcW w:w="1920"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Adjudication Question</w:t>
            </w:r>
          </w:p>
        </w:tc>
        <w:tc>
          <w:tcPr>
            <w:tcW w:w="3995"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b/>
                <w:bCs/>
                <w:color w:val="000000"/>
                <w:sz w:val="20"/>
              </w:rPr>
            </w:pPr>
            <w:r w:rsidRPr="009D2FBE">
              <w:rPr>
                <w:rFonts w:cs="Arial"/>
                <w:b/>
                <w:bCs/>
                <w:color w:val="000000"/>
                <w:sz w:val="20"/>
              </w:rPr>
              <w:t>With reference to the above specification point, please advise how you would manage this.</w:t>
            </w:r>
          </w:p>
        </w:tc>
        <w:tc>
          <w:tcPr>
            <w:tcW w:w="3544"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jc w:val="center"/>
              <w:rPr>
                <w:rFonts w:cs="Arial"/>
                <w:sz w:val="20"/>
              </w:rPr>
            </w:pPr>
            <w:r w:rsidRPr="009D2FBE">
              <w:rPr>
                <w:rFonts w:cs="Arial"/>
                <w:sz w:val="20"/>
              </w:rPr>
              <w:t> </w:t>
            </w:r>
          </w:p>
        </w:tc>
        <w:tc>
          <w:tcPr>
            <w:tcW w:w="4536" w:type="dxa"/>
            <w:tcBorders>
              <w:top w:val="nil"/>
              <w:left w:val="nil"/>
              <w:bottom w:val="single" w:sz="4" w:space="0" w:color="auto"/>
              <w:right w:val="single" w:sz="4" w:space="0" w:color="auto"/>
            </w:tcBorders>
            <w:shd w:val="clear" w:color="000000" w:fill="FFFF99"/>
            <w:hideMark/>
          </w:tcPr>
          <w:p w:rsidR="009D2FBE" w:rsidRPr="009D2FBE" w:rsidRDefault="009D2FBE" w:rsidP="009D2FBE">
            <w:pPr>
              <w:spacing w:before="0"/>
              <w:rPr>
                <w:rFonts w:cs="Arial"/>
                <w:sz w:val="20"/>
              </w:rPr>
            </w:pPr>
          </w:p>
        </w:tc>
      </w:tr>
      <w:tr w:rsidR="009D2FBE" w:rsidRPr="009D2FBE" w:rsidTr="009D2FBE">
        <w:trPr>
          <w:trHeight w:val="684"/>
        </w:trPr>
        <w:tc>
          <w:tcPr>
            <w:tcW w:w="1456"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5d_3.5s</w:t>
            </w:r>
          </w:p>
        </w:tc>
        <w:tc>
          <w:tcPr>
            <w:tcW w:w="1920"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3995"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Where latex is present in ancillaries used at any time during the homecare service the Contractor will inform the Purchasing Authority.</w:t>
            </w:r>
          </w:p>
        </w:tc>
        <w:tc>
          <w:tcPr>
            <w:tcW w:w="3544"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536"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624"/>
        </w:trPr>
        <w:tc>
          <w:tcPr>
            <w:tcW w:w="1456" w:type="dxa"/>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5d_3.6s</w:t>
            </w:r>
          </w:p>
        </w:tc>
        <w:tc>
          <w:tcPr>
            <w:tcW w:w="1920"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3995" w:type="dxa"/>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The Purchasing Authority will regularly review the ancillaries used for each patient to ensure they are appropriate and usage is within an acceptable range.</w:t>
            </w:r>
          </w:p>
        </w:tc>
        <w:tc>
          <w:tcPr>
            <w:tcW w:w="3544" w:type="dxa"/>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4536" w:type="dxa"/>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bl>
    <w:p w:rsidR="009D2FBE" w:rsidRDefault="009D2FBE" w:rsidP="00CF58EF">
      <w:pPr>
        <w:spacing w:before="0" w:line="288" w:lineRule="auto"/>
        <w:rPr>
          <w:rFonts w:ascii="Cambria" w:hAnsi="Cambria"/>
          <w:b/>
          <w:bCs/>
          <w:color w:val="365F91"/>
          <w:sz w:val="28"/>
          <w:szCs w:val="28"/>
        </w:rPr>
      </w:pPr>
    </w:p>
    <w:p w:rsidR="009D2FBE" w:rsidRDefault="009D2FBE" w:rsidP="00CF58EF">
      <w:pPr>
        <w:spacing w:before="0" w:line="288" w:lineRule="auto"/>
        <w:rPr>
          <w:rFonts w:ascii="Cambria" w:hAnsi="Cambria"/>
          <w:b/>
          <w:bCs/>
          <w:color w:val="365F91"/>
          <w:sz w:val="28"/>
          <w:szCs w:val="28"/>
        </w:rPr>
      </w:pPr>
    </w:p>
    <w:tbl>
      <w:tblPr>
        <w:tblW w:w="0" w:type="auto"/>
        <w:tblInd w:w="108" w:type="dxa"/>
        <w:tblLook w:val="04A0" w:firstRow="1" w:lastRow="0" w:firstColumn="1" w:lastColumn="0" w:noHBand="0" w:noVBand="1"/>
      </w:tblPr>
      <w:tblGrid>
        <w:gridCol w:w="1190"/>
        <w:gridCol w:w="3006"/>
        <w:gridCol w:w="6897"/>
        <w:gridCol w:w="2717"/>
        <w:gridCol w:w="1692"/>
      </w:tblGrid>
      <w:tr w:rsidR="009D2FBE" w:rsidRPr="009D2FBE" w:rsidTr="007C3A33">
        <w:trPr>
          <w:trHeight w:val="324"/>
        </w:trPr>
        <w:tc>
          <w:tcPr>
            <w:tcW w:w="0" w:type="auto"/>
            <w:gridSpan w:val="4"/>
            <w:tcBorders>
              <w:top w:val="nil"/>
              <w:left w:val="nil"/>
              <w:bottom w:val="nil"/>
              <w:right w:val="nil"/>
            </w:tcBorders>
            <w:shd w:val="clear" w:color="000000" w:fill="8DB4E2"/>
            <w:noWrap/>
            <w:hideMark/>
          </w:tcPr>
          <w:p w:rsidR="009D2FBE" w:rsidRPr="009D2FBE" w:rsidRDefault="009D2FBE" w:rsidP="009D2FBE">
            <w:pPr>
              <w:spacing w:before="0"/>
              <w:rPr>
                <w:rFonts w:cs="Arial"/>
                <w:b/>
                <w:bCs/>
                <w:color w:val="000000"/>
                <w:sz w:val="24"/>
                <w:szCs w:val="24"/>
              </w:rPr>
            </w:pPr>
            <w:r w:rsidRPr="009D2FBE">
              <w:rPr>
                <w:rFonts w:cs="Arial"/>
                <w:b/>
                <w:bCs/>
                <w:color w:val="000000"/>
                <w:sz w:val="24"/>
                <w:szCs w:val="24"/>
              </w:rPr>
              <w:t>Framework for Contract CM/MSR/17/5539 Homecare Medicines Dispense and Delivery Service – Pulmonary Hypertension</w:t>
            </w:r>
          </w:p>
        </w:tc>
        <w:tc>
          <w:tcPr>
            <w:tcW w:w="0" w:type="auto"/>
            <w:tcBorders>
              <w:top w:val="nil"/>
              <w:left w:val="nil"/>
              <w:bottom w:val="nil"/>
              <w:right w:val="nil"/>
            </w:tcBorders>
            <w:shd w:val="clear" w:color="000000" w:fill="8DB4E2"/>
            <w:noWrap/>
            <w:hideMark/>
          </w:tcPr>
          <w:p w:rsidR="009D2FBE" w:rsidRPr="009D2FBE" w:rsidRDefault="009D2FBE" w:rsidP="009D2FBE">
            <w:pPr>
              <w:spacing w:before="0"/>
              <w:rPr>
                <w:rFonts w:cs="Arial"/>
                <w:b/>
                <w:bCs/>
                <w:color w:val="538DD5"/>
                <w:sz w:val="20"/>
              </w:rPr>
            </w:pPr>
            <w:r w:rsidRPr="009D2FBE">
              <w:rPr>
                <w:rFonts w:cs="Arial"/>
                <w:b/>
                <w:bCs/>
                <w:color w:val="538DD5"/>
                <w:sz w:val="20"/>
              </w:rPr>
              <w:t> </w:t>
            </w:r>
          </w:p>
        </w:tc>
      </w:tr>
      <w:tr w:rsidR="009D2FBE" w:rsidRPr="009D2FBE" w:rsidTr="009D2FBE">
        <w:trPr>
          <w:trHeight w:val="345"/>
        </w:trPr>
        <w:tc>
          <w:tcPr>
            <w:tcW w:w="0" w:type="auto"/>
            <w:gridSpan w:val="3"/>
            <w:tcBorders>
              <w:top w:val="nil"/>
              <w:left w:val="nil"/>
              <w:bottom w:val="nil"/>
              <w:right w:val="nil"/>
            </w:tcBorders>
            <w:shd w:val="clear" w:color="000000" w:fill="8DB4E2"/>
            <w:noWrap/>
            <w:hideMark/>
          </w:tcPr>
          <w:p w:rsidR="009D2FBE" w:rsidRPr="009D2FBE" w:rsidRDefault="009D2FBE" w:rsidP="009D2FBE">
            <w:pPr>
              <w:spacing w:before="0"/>
              <w:rPr>
                <w:rFonts w:cs="Arial"/>
                <w:b/>
                <w:bCs/>
                <w:color w:val="000000"/>
                <w:sz w:val="24"/>
                <w:szCs w:val="24"/>
              </w:rPr>
            </w:pPr>
            <w:r w:rsidRPr="009D2FBE">
              <w:rPr>
                <w:rFonts w:cs="Arial"/>
                <w:b/>
                <w:bCs/>
                <w:color w:val="000000"/>
                <w:sz w:val="24"/>
                <w:szCs w:val="24"/>
              </w:rPr>
              <w:t>Document 5e - Clinical Services &amp; Home Visits</w:t>
            </w:r>
          </w:p>
        </w:tc>
        <w:tc>
          <w:tcPr>
            <w:tcW w:w="0" w:type="auto"/>
            <w:tcBorders>
              <w:top w:val="nil"/>
              <w:left w:val="nil"/>
              <w:bottom w:val="nil"/>
              <w:right w:val="nil"/>
            </w:tcBorders>
            <w:shd w:val="clear" w:color="000000" w:fill="8DB4E2"/>
            <w:noWrap/>
            <w:hideMark/>
          </w:tcPr>
          <w:p w:rsidR="009D2FBE" w:rsidRPr="009D2FBE" w:rsidRDefault="009D2FBE" w:rsidP="009D2FBE">
            <w:pPr>
              <w:spacing w:before="0"/>
              <w:rPr>
                <w:rFonts w:cs="Arial"/>
                <w:b/>
                <w:bCs/>
                <w:color w:val="99CCFF"/>
                <w:sz w:val="20"/>
              </w:rPr>
            </w:pPr>
            <w:r w:rsidRPr="009D2FBE">
              <w:rPr>
                <w:rFonts w:cs="Arial"/>
                <w:b/>
                <w:bCs/>
                <w:color w:val="99CCFF"/>
                <w:sz w:val="20"/>
              </w:rPr>
              <w:t> </w:t>
            </w:r>
          </w:p>
        </w:tc>
        <w:tc>
          <w:tcPr>
            <w:tcW w:w="0" w:type="auto"/>
            <w:tcBorders>
              <w:top w:val="nil"/>
              <w:left w:val="nil"/>
              <w:bottom w:val="single" w:sz="4" w:space="0" w:color="auto"/>
              <w:right w:val="nil"/>
            </w:tcBorders>
            <w:shd w:val="clear" w:color="000000" w:fill="8DB4E2"/>
            <w:noWrap/>
            <w:hideMark/>
          </w:tcPr>
          <w:p w:rsidR="009D2FBE" w:rsidRPr="009D2FBE" w:rsidRDefault="009D2FBE" w:rsidP="009D2FBE">
            <w:pPr>
              <w:spacing w:before="0"/>
              <w:rPr>
                <w:rFonts w:cs="Arial"/>
                <w:b/>
                <w:bCs/>
                <w:sz w:val="18"/>
                <w:szCs w:val="18"/>
              </w:rPr>
            </w:pPr>
          </w:p>
        </w:tc>
      </w:tr>
      <w:tr w:rsidR="009D2FBE" w:rsidRPr="009D2FBE" w:rsidTr="009D2FBE">
        <w:trPr>
          <w:trHeight w:val="1596"/>
        </w:trPr>
        <w:tc>
          <w:tcPr>
            <w:tcW w:w="0" w:type="auto"/>
            <w:tcBorders>
              <w:top w:val="single" w:sz="4" w:space="0" w:color="auto"/>
              <w:left w:val="single" w:sz="4" w:space="0" w:color="auto"/>
              <w:bottom w:val="double" w:sz="6" w:space="0" w:color="auto"/>
              <w:right w:val="single" w:sz="4" w:space="0" w:color="auto"/>
            </w:tcBorders>
            <w:shd w:val="clear" w:color="auto" w:fill="auto"/>
            <w:hideMark/>
          </w:tcPr>
          <w:p w:rsidR="009D2FBE" w:rsidRPr="009D2FBE" w:rsidRDefault="009D2FBE" w:rsidP="009D2FBE">
            <w:pPr>
              <w:spacing w:before="0"/>
              <w:rPr>
                <w:rFonts w:cs="Arial"/>
                <w:b/>
                <w:bCs/>
                <w:color w:val="000000"/>
                <w:sz w:val="20"/>
              </w:rPr>
            </w:pPr>
            <w:bookmarkStart w:id="486" w:name="RANGE!A5:B19"/>
            <w:r w:rsidRPr="009D2FBE">
              <w:rPr>
                <w:rFonts w:cs="Arial"/>
                <w:b/>
                <w:bCs/>
                <w:color w:val="000000"/>
                <w:sz w:val="20"/>
              </w:rPr>
              <w:t>Paragraph</w:t>
            </w:r>
            <w:bookmarkEnd w:id="486"/>
          </w:p>
        </w:tc>
        <w:tc>
          <w:tcPr>
            <w:tcW w:w="0" w:type="auto"/>
            <w:tcBorders>
              <w:top w:val="single" w:sz="4" w:space="0" w:color="auto"/>
              <w:left w:val="nil"/>
              <w:bottom w:val="double" w:sz="6"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Specification. Compliance or Adjudication</w:t>
            </w:r>
          </w:p>
        </w:tc>
        <w:tc>
          <w:tcPr>
            <w:tcW w:w="0" w:type="auto"/>
            <w:tcBorders>
              <w:top w:val="single" w:sz="4" w:space="0" w:color="auto"/>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b/>
                <w:bCs/>
                <w:color w:val="000000"/>
                <w:sz w:val="20"/>
              </w:rPr>
            </w:pPr>
            <w:r w:rsidRPr="009D2FBE">
              <w:rPr>
                <w:rFonts w:cs="Arial"/>
                <w:b/>
                <w:bCs/>
                <w:color w:val="000000"/>
                <w:sz w:val="20"/>
              </w:rPr>
              <w:t>Specification, Compliance or Adjudication Point</w:t>
            </w:r>
          </w:p>
        </w:tc>
        <w:tc>
          <w:tcPr>
            <w:tcW w:w="0" w:type="auto"/>
            <w:tcBorders>
              <w:top w:val="single" w:sz="4" w:space="0" w:color="auto"/>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b/>
                <w:bCs/>
                <w:color w:val="000000"/>
                <w:sz w:val="20"/>
              </w:rPr>
            </w:pPr>
            <w:r w:rsidRPr="009D2FBE">
              <w:rPr>
                <w:rFonts w:cs="Arial"/>
                <w:b/>
                <w:bCs/>
                <w:color w:val="000000"/>
                <w:sz w:val="20"/>
              </w:rPr>
              <w:t>Do  you comply with Specification?  Paragraph by paragraph : Select Yes or no for specification items</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sz w:val="20"/>
              </w:rPr>
            </w:pPr>
            <w:r w:rsidRPr="009D2FBE">
              <w:rPr>
                <w:rFonts w:cs="Arial"/>
                <w:b/>
                <w:bCs/>
                <w:sz w:val="20"/>
              </w:rPr>
              <w:t>Contractor's Answer (or file reference to separate document with answer / requested documentation)</w:t>
            </w:r>
          </w:p>
        </w:tc>
      </w:tr>
      <w:tr w:rsidR="009D2FBE" w:rsidRPr="009D2FBE" w:rsidTr="009D2FBE">
        <w:trPr>
          <w:trHeight w:val="276"/>
        </w:trPr>
        <w:tc>
          <w:tcPr>
            <w:tcW w:w="0" w:type="auto"/>
            <w:tcBorders>
              <w:top w:val="single" w:sz="4" w:space="0" w:color="auto"/>
              <w:left w:val="single" w:sz="4" w:space="0" w:color="auto"/>
              <w:bottom w:val="single" w:sz="4" w:space="0" w:color="auto"/>
              <w:right w:val="single" w:sz="4" w:space="0" w:color="auto"/>
            </w:tcBorders>
            <w:shd w:val="clear" w:color="000000" w:fill="8DB4E2"/>
            <w:hideMark/>
          </w:tcPr>
          <w:p w:rsidR="009D2FBE" w:rsidRPr="009D2FBE" w:rsidRDefault="009D2FBE" w:rsidP="009D2FBE">
            <w:pPr>
              <w:spacing w:before="0"/>
              <w:jc w:val="center"/>
              <w:rPr>
                <w:rFonts w:cs="Arial"/>
                <w:b/>
                <w:bCs/>
                <w:sz w:val="20"/>
              </w:rPr>
            </w:pPr>
            <w:r w:rsidRPr="009D2FBE">
              <w:rPr>
                <w:rFonts w:cs="Arial"/>
                <w:b/>
                <w:bCs/>
                <w:sz w:val="20"/>
              </w:rPr>
              <w:t> </w:t>
            </w:r>
          </w:p>
        </w:tc>
        <w:tc>
          <w:tcPr>
            <w:tcW w:w="0" w:type="auto"/>
            <w:tcBorders>
              <w:top w:val="single" w:sz="4" w:space="0" w:color="auto"/>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99CCFF"/>
                <w:sz w:val="20"/>
              </w:rPr>
            </w:pPr>
            <w:r w:rsidRPr="009D2FBE">
              <w:rPr>
                <w:rFonts w:cs="Arial"/>
                <w:b/>
                <w:bCs/>
                <w:color w:val="99CCFF"/>
                <w:sz w:val="20"/>
              </w:rPr>
              <w:t> </w:t>
            </w:r>
          </w:p>
        </w:tc>
        <w:tc>
          <w:tcPr>
            <w:tcW w:w="0" w:type="auto"/>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Specification Compliance Summary</w:t>
            </w:r>
          </w:p>
        </w:tc>
        <w:tc>
          <w:tcPr>
            <w:tcW w:w="0" w:type="auto"/>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0" w:type="auto"/>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r>
      <w:tr w:rsidR="009D2FBE" w:rsidRPr="009D2FBE" w:rsidTr="009D2FBE">
        <w:trPr>
          <w:trHeight w:val="1524"/>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lastRenderedPageBreak/>
              <w:t>5e_c</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Compliance Yes/No</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r w:rsidRPr="009D2FBE">
              <w:rPr>
                <w:rFonts w:cs="Arial"/>
                <w:sz w:val="20"/>
              </w:rPr>
              <w:t>Please advise that you can comply with all specification points in this section, that do not specifically have an adjudication question attached.  If there are any points that you can not comply with, please provide the point number in the answer section here, and the explanation of what you cannot comply with against the relevant point (i.e.  populate the grey box currently populated with 'n/a' with your rationale)</w:t>
            </w:r>
          </w:p>
        </w:tc>
        <w:tc>
          <w:tcPr>
            <w:tcW w:w="0" w:type="auto"/>
            <w:tcBorders>
              <w:top w:val="nil"/>
              <w:left w:val="nil"/>
              <w:bottom w:val="single" w:sz="4" w:space="0" w:color="auto"/>
              <w:right w:val="single" w:sz="4" w:space="0" w:color="auto"/>
            </w:tcBorders>
            <w:shd w:val="clear" w:color="000000" w:fill="FCD5B4"/>
            <w:vAlign w:val="center"/>
            <w:hideMark/>
          </w:tcPr>
          <w:p w:rsidR="009D2FBE" w:rsidRPr="009D2FBE" w:rsidRDefault="009D2FBE" w:rsidP="009D2FBE">
            <w:pPr>
              <w:spacing w:before="0"/>
              <w:jc w:val="center"/>
              <w:rPr>
                <w:rFonts w:cs="Arial"/>
                <w:sz w:val="20"/>
              </w:rPr>
            </w:pPr>
          </w:p>
        </w:tc>
        <w:tc>
          <w:tcPr>
            <w:tcW w:w="0" w:type="auto"/>
            <w:tcBorders>
              <w:top w:val="nil"/>
              <w:left w:val="nil"/>
              <w:bottom w:val="single" w:sz="4" w:space="0" w:color="auto"/>
              <w:right w:val="single" w:sz="4" w:space="0" w:color="auto"/>
            </w:tcBorders>
            <w:shd w:val="clear" w:color="000000" w:fill="FCD5B4"/>
            <w:hideMark/>
          </w:tcPr>
          <w:p w:rsidR="009D2FBE" w:rsidRPr="009D2FBE" w:rsidRDefault="009D2FBE" w:rsidP="009D2FBE">
            <w:pPr>
              <w:spacing w:before="0"/>
              <w:rPr>
                <w:rFonts w:cs="Arial"/>
                <w:sz w:val="20"/>
              </w:rPr>
            </w:pPr>
            <w:r w:rsidRPr="009D2FBE">
              <w:rPr>
                <w:rFonts w:cs="Arial"/>
                <w:sz w:val="20"/>
              </w:rPr>
              <w:t> </w:t>
            </w:r>
          </w:p>
        </w:tc>
      </w:tr>
      <w:tr w:rsidR="009D2FBE" w:rsidRPr="009D2FBE" w:rsidTr="009D2FBE">
        <w:trPr>
          <w:trHeight w:val="264"/>
        </w:trPr>
        <w:tc>
          <w:tcPr>
            <w:tcW w:w="0" w:type="auto"/>
            <w:tcBorders>
              <w:top w:val="nil"/>
              <w:left w:val="single" w:sz="4" w:space="0" w:color="auto"/>
              <w:bottom w:val="single" w:sz="4" w:space="0" w:color="auto"/>
              <w:right w:val="single" w:sz="4" w:space="0" w:color="auto"/>
            </w:tcBorders>
            <w:shd w:val="clear" w:color="000000" w:fill="8DB4E2"/>
            <w:hideMark/>
          </w:tcPr>
          <w:p w:rsidR="009D2FBE" w:rsidRPr="009D2FBE" w:rsidRDefault="009D2FBE" w:rsidP="009D2FBE">
            <w:pPr>
              <w:spacing w:before="0"/>
              <w:jc w:val="center"/>
              <w:rPr>
                <w:rFonts w:cs="Arial"/>
                <w:b/>
                <w:bCs/>
                <w:sz w:val="20"/>
              </w:rPr>
            </w:pPr>
            <w:r w:rsidRPr="009D2FBE">
              <w:rPr>
                <w:rFonts w:cs="Arial"/>
                <w:b/>
                <w:bCs/>
                <w:sz w:val="20"/>
              </w:rPr>
              <w:t>5e_1</w:t>
            </w:r>
          </w:p>
        </w:tc>
        <w:tc>
          <w:tcPr>
            <w:tcW w:w="0" w:type="auto"/>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99CCFF"/>
                <w:sz w:val="20"/>
              </w:rPr>
            </w:pPr>
            <w:r w:rsidRPr="009D2FBE">
              <w:rPr>
                <w:rFonts w:cs="Arial"/>
                <w:b/>
                <w:bCs/>
                <w:color w:val="99CCFF"/>
                <w:sz w:val="20"/>
              </w:rPr>
              <w:t> </w:t>
            </w:r>
          </w:p>
        </w:tc>
        <w:tc>
          <w:tcPr>
            <w:tcW w:w="0" w:type="auto"/>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Home Visits</w:t>
            </w:r>
          </w:p>
        </w:tc>
        <w:tc>
          <w:tcPr>
            <w:tcW w:w="0" w:type="auto"/>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0" w:type="auto"/>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r>
      <w:tr w:rsidR="009D2FBE" w:rsidRPr="009D2FBE" w:rsidTr="009D2FBE">
        <w:trPr>
          <w:trHeight w:val="3936"/>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5e_1.1s</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0" w:type="auto"/>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 xml:space="preserve">Any non-clinical home visits to be provided as part of the homecare service are listed below, and should be conducted between 08.00 and 18.00   Non-clinical home visits are undertaken by the Contractor only where necessary to meet the terms of this specification.  </w:t>
            </w:r>
            <w:r w:rsidRPr="009D2FBE">
              <w:rPr>
                <w:rFonts w:cs="Arial"/>
                <w:sz w:val="20"/>
              </w:rPr>
              <w:br/>
            </w:r>
            <w:r w:rsidRPr="009D2FBE">
              <w:rPr>
                <w:rFonts w:cs="Arial"/>
                <w:sz w:val="20"/>
              </w:rPr>
              <w:br/>
              <w:t>-  Equipment installation visit</w:t>
            </w:r>
            <w:r w:rsidRPr="009D2FBE">
              <w:rPr>
                <w:rFonts w:cs="Arial"/>
                <w:sz w:val="20"/>
              </w:rPr>
              <w:br/>
              <w:t>-  Delivery of heavy items into the patient home</w:t>
            </w:r>
            <w:r w:rsidRPr="009D2FBE">
              <w:rPr>
                <w:rFonts w:cs="Arial"/>
                <w:sz w:val="20"/>
              </w:rPr>
              <w:br/>
              <w:t>-  Unattended delivery via a Key holding service</w:t>
            </w:r>
            <w:r w:rsidRPr="009D2FBE">
              <w:rPr>
                <w:rFonts w:cs="Arial"/>
                <w:sz w:val="20"/>
              </w:rPr>
              <w:br/>
            </w:r>
            <w:r w:rsidRPr="009D2FBE">
              <w:rPr>
                <w:rFonts w:cs="Arial"/>
                <w:sz w:val="20"/>
              </w:rPr>
              <w:br/>
              <w:t>The Contractor will ensure escalation contacts are available at all times Home Visits services are being undertaken.</w:t>
            </w:r>
            <w:r w:rsidRPr="009D2FBE">
              <w:rPr>
                <w:rFonts w:cs="Arial"/>
                <w:sz w:val="20"/>
              </w:rPr>
              <w:br/>
            </w:r>
            <w:r w:rsidRPr="009D2FBE">
              <w:rPr>
                <w:rFonts w:cs="Arial"/>
                <w:sz w:val="20"/>
              </w:rPr>
              <w:br/>
              <w:t>The Purchasing Authority is responsible for assessing the risks associated with non-clinical home visits.   Also see Risk Management section on the Governance Tab.</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0" w:type="auto"/>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1980"/>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5e_1.1aq</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Adjudication Question</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b/>
                <w:bCs/>
                <w:color w:val="000000"/>
                <w:sz w:val="20"/>
              </w:rPr>
            </w:pPr>
            <w:r w:rsidRPr="009D2FBE">
              <w:rPr>
                <w:rFonts w:cs="Arial"/>
                <w:b/>
                <w:bCs/>
                <w:color w:val="000000"/>
                <w:sz w:val="20"/>
              </w:rPr>
              <w:t>The Contractor is asked to provide home visit protocols for each of the non-clinical home visit services listed above and detail how they will support the implementation of these Home Visit Protocols.</w:t>
            </w:r>
          </w:p>
        </w:tc>
        <w:tc>
          <w:tcPr>
            <w:tcW w:w="0" w:type="auto"/>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jc w:val="center"/>
              <w:rPr>
                <w:rFonts w:cs="Arial"/>
                <w:sz w:val="20"/>
              </w:rPr>
            </w:pPr>
            <w:r w:rsidRPr="009D2FBE">
              <w:rPr>
                <w:rFonts w:cs="Arial"/>
                <w:sz w:val="20"/>
              </w:rPr>
              <w:t> </w:t>
            </w:r>
          </w:p>
        </w:tc>
        <w:tc>
          <w:tcPr>
            <w:tcW w:w="0" w:type="auto"/>
            <w:tcBorders>
              <w:top w:val="nil"/>
              <w:left w:val="nil"/>
              <w:bottom w:val="single" w:sz="4" w:space="0" w:color="auto"/>
              <w:right w:val="single" w:sz="4" w:space="0" w:color="auto"/>
            </w:tcBorders>
            <w:shd w:val="clear" w:color="000000" w:fill="FFFF99"/>
            <w:hideMark/>
          </w:tcPr>
          <w:p w:rsidR="009D2FBE" w:rsidRPr="009D2FBE" w:rsidRDefault="009D2FBE" w:rsidP="009D2FBE">
            <w:pPr>
              <w:spacing w:before="0"/>
              <w:rPr>
                <w:rFonts w:cs="Arial"/>
                <w:sz w:val="20"/>
              </w:rPr>
            </w:pPr>
          </w:p>
        </w:tc>
      </w:tr>
      <w:tr w:rsidR="009D2FBE" w:rsidRPr="009D2FBE" w:rsidTr="009D2FBE">
        <w:trPr>
          <w:trHeight w:val="612"/>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5e_1.2s</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0" w:type="auto"/>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All staff visiting a patient's home</w:t>
            </w:r>
            <w:r w:rsidRPr="009D2FBE">
              <w:rPr>
                <w:rFonts w:cs="Arial"/>
                <w:color w:val="FF0000"/>
                <w:sz w:val="20"/>
              </w:rPr>
              <w:t xml:space="preserve"> </w:t>
            </w:r>
            <w:r w:rsidRPr="009D2FBE">
              <w:rPr>
                <w:rFonts w:cs="Arial"/>
                <w:sz w:val="20"/>
              </w:rPr>
              <w:t>will carry photographic identification which will be shown on arrival.</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0" w:type="auto"/>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1224"/>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lastRenderedPageBreak/>
              <w:t>5e_1.3s</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0" w:type="auto"/>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All staff visiting the patient at home will be courteous, helpful and maintain patient confidentiality. Visiting staff are to be flexible and respect patients' and carers' needs and will comply with any reasonable conditions of entry laid down by the patient.  Visiting staff will be dressed appropriately, i.e. in a professional manner.</w:t>
            </w:r>
          </w:p>
        </w:tc>
        <w:tc>
          <w:tcPr>
            <w:tcW w:w="0" w:type="auto"/>
            <w:tcBorders>
              <w:top w:val="nil"/>
              <w:left w:val="nil"/>
              <w:bottom w:val="single" w:sz="4" w:space="0" w:color="auto"/>
              <w:right w:val="single" w:sz="4" w:space="0" w:color="auto"/>
            </w:tcBorders>
            <w:shd w:val="clear" w:color="auto" w:fill="auto"/>
          </w:tcPr>
          <w:p w:rsidR="009D2FBE" w:rsidRPr="009D2FBE" w:rsidRDefault="009D2FBE" w:rsidP="009D2FBE">
            <w:pPr>
              <w:spacing w:before="0"/>
              <w:rPr>
                <w:rFonts w:cs="Arial"/>
                <w:sz w:val="20"/>
              </w:rPr>
            </w:pPr>
          </w:p>
        </w:tc>
        <w:tc>
          <w:tcPr>
            <w:tcW w:w="0" w:type="auto"/>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924"/>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5e_1.4s</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0" w:type="auto"/>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 xml:space="preserve">Contactor's staff must check the patient continues to consent to the visit and actions to be taken by the staff on each occasion they enter the patient's home.  Staff must respect any patient's wishes if they withdraw consent they have previously given.         </w:t>
            </w:r>
          </w:p>
        </w:tc>
        <w:tc>
          <w:tcPr>
            <w:tcW w:w="0" w:type="auto"/>
            <w:tcBorders>
              <w:top w:val="nil"/>
              <w:left w:val="nil"/>
              <w:bottom w:val="single" w:sz="4" w:space="0" w:color="auto"/>
              <w:right w:val="single" w:sz="4" w:space="0" w:color="auto"/>
            </w:tcBorders>
            <w:shd w:val="clear" w:color="auto" w:fill="auto"/>
          </w:tcPr>
          <w:p w:rsidR="009D2FBE" w:rsidRPr="009D2FBE" w:rsidRDefault="009D2FBE" w:rsidP="009D2FBE">
            <w:pPr>
              <w:spacing w:before="0"/>
              <w:rPr>
                <w:rFonts w:cs="Arial"/>
                <w:sz w:val="20"/>
              </w:rPr>
            </w:pPr>
          </w:p>
        </w:tc>
        <w:tc>
          <w:tcPr>
            <w:tcW w:w="0" w:type="auto"/>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1008"/>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5e_1.5s</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0" w:type="auto"/>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 xml:space="preserve">The Contractor will use its best endeavours to ensure that any non-clinical home visits are performed at the times and venues agreed between the parties and shall give as much notice as reasonably practicable if for any reason they are unable to meet the agreed date and time.  </w:t>
            </w:r>
          </w:p>
        </w:tc>
        <w:tc>
          <w:tcPr>
            <w:tcW w:w="0" w:type="auto"/>
            <w:tcBorders>
              <w:top w:val="nil"/>
              <w:left w:val="nil"/>
              <w:bottom w:val="single" w:sz="4" w:space="0" w:color="auto"/>
              <w:right w:val="single" w:sz="4" w:space="0" w:color="auto"/>
            </w:tcBorders>
            <w:shd w:val="clear" w:color="auto" w:fill="auto"/>
          </w:tcPr>
          <w:p w:rsidR="009D2FBE" w:rsidRPr="009D2FBE" w:rsidRDefault="009D2FBE" w:rsidP="009D2FBE">
            <w:pPr>
              <w:spacing w:before="0"/>
              <w:rPr>
                <w:rFonts w:cs="Arial"/>
                <w:sz w:val="20"/>
              </w:rPr>
            </w:pPr>
          </w:p>
        </w:tc>
        <w:tc>
          <w:tcPr>
            <w:tcW w:w="0" w:type="auto"/>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7C3A33">
        <w:trPr>
          <w:trHeight w:val="2052"/>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5e_1.6s</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0" w:type="auto"/>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color w:val="000000"/>
                <w:sz w:val="20"/>
              </w:rPr>
            </w:pPr>
            <w:r w:rsidRPr="009D2FBE">
              <w:rPr>
                <w:rFonts w:cs="Arial"/>
                <w:color w:val="000000"/>
                <w:sz w:val="20"/>
              </w:rPr>
              <w:t>Following a home visit, a report should be made to the Purchasing Authority within 48 hours if the planned activity could not be completed.    Any new or changed risks identified during a non-clinical home visit will be recorded and the Individual Patient Care Plan updated with new or changed risk control measures.</w:t>
            </w:r>
            <w:r w:rsidRPr="009D2FBE">
              <w:rPr>
                <w:rFonts w:cs="Arial"/>
                <w:color w:val="000000"/>
                <w:sz w:val="20"/>
              </w:rPr>
              <w:br/>
            </w:r>
            <w:r w:rsidRPr="009D2FBE">
              <w:rPr>
                <w:rFonts w:cs="Arial"/>
                <w:color w:val="000000"/>
                <w:sz w:val="20"/>
              </w:rPr>
              <w:br/>
              <w:t>A summary report or log including non-clinical Home Visits must be available for each individual patient on request of the Purchasing Authority.</w:t>
            </w:r>
          </w:p>
        </w:tc>
        <w:tc>
          <w:tcPr>
            <w:tcW w:w="0" w:type="auto"/>
            <w:tcBorders>
              <w:top w:val="nil"/>
              <w:left w:val="nil"/>
              <w:bottom w:val="single" w:sz="4" w:space="0" w:color="auto"/>
              <w:right w:val="single" w:sz="4" w:space="0" w:color="auto"/>
            </w:tcBorders>
            <w:shd w:val="clear" w:color="auto" w:fill="auto"/>
          </w:tcPr>
          <w:p w:rsidR="009D2FBE" w:rsidRPr="009D2FBE" w:rsidRDefault="009D2FBE" w:rsidP="009D2FBE">
            <w:pPr>
              <w:spacing w:before="0"/>
              <w:rPr>
                <w:rFonts w:cs="Arial"/>
                <w:sz w:val="20"/>
              </w:rPr>
            </w:pPr>
          </w:p>
        </w:tc>
        <w:tc>
          <w:tcPr>
            <w:tcW w:w="0" w:type="auto"/>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2112"/>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5e_1.6aq</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Adjudication Question</w:t>
            </w:r>
          </w:p>
        </w:tc>
        <w:tc>
          <w:tcPr>
            <w:tcW w:w="0" w:type="auto"/>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b/>
                <w:bCs/>
                <w:sz w:val="20"/>
              </w:rPr>
            </w:pPr>
            <w:r w:rsidRPr="009D2FBE">
              <w:rPr>
                <w:rFonts w:cs="Arial"/>
                <w:b/>
                <w:bCs/>
                <w:sz w:val="20"/>
              </w:rPr>
              <w:t>With reference to the above specification point, please detail how these reports will be recorded and communicated to the Purchasing Authority.</w:t>
            </w:r>
          </w:p>
        </w:tc>
        <w:tc>
          <w:tcPr>
            <w:tcW w:w="0" w:type="auto"/>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jc w:val="center"/>
              <w:rPr>
                <w:rFonts w:cs="Arial"/>
                <w:sz w:val="20"/>
              </w:rPr>
            </w:pPr>
            <w:r w:rsidRPr="009D2FBE">
              <w:rPr>
                <w:rFonts w:cs="Arial"/>
                <w:sz w:val="20"/>
              </w:rPr>
              <w:t> </w:t>
            </w:r>
          </w:p>
        </w:tc>
        <w:tc>
          <w:tcPr>
            <w:tcW w:w="0" w:type="auto"/>
            <w:tcBorders>
              <w:top w:val="nil"/>
              <w:left w:val="nil"/>
              <w:bottom w:val="single" w:sz="4" w:space="0" w:color="auto"/>
              <w:right w:val="single" w:sz="4" w:space="0" w:color="auto"/>
            </w:tcBorders>
            <w:shd w:val="clear" w:color="000000" w:fill="FFFF99"/>
            <w:hideMark/>
          </w:tcPr>
          <w:p w:rsidR="009D2FBE" w:rsidRPr="009D2FBE" w:rsidRDefault="009D2FBE" w:rsidP="009D2FBE">
            <w:pPr>
              <w:spacing w:before="0"/>
              <w:rPr>
                <w:rFonts w:cs="Arial"/>
                <w:sz w:val="20"/>
              </w:rPr>
            </w:pPr>
          </w:p>
        </w:tc>
      </w:tr>
      <w:tr w:rsidR="009D2FBE" w:rsidRPr="009D2FBE" w:rsidTr="009D2FBE">
        <w:trPr>
          <w:trHeight w:val="528"/>
        </w:trPr>
        <w:tc>
          <w:tcPr>
            <w:tcW w:w="0" w:type="auto"/>
            <w:tcBorders>
              <w:top w:val="nil"/>
              <w:left w:val="single" w:sz="4" w:space="0" w:color="auto"/>
              <w:bottom w:val="single" w:sz="4" w:space="0" w:color="auto"/>
              <w:right w:val="single" w:sz="4" w:space="0" w:color="auto"/>
            </w:tcBorders>
            <w:shd w:val="clear" w:color="000000" w:fill="8DB4E2"/>
            <w:hideMark/>
          </w:tcPr>
          <w:p w:rsidR="009D2FBE" w:rsidRPr="009D2FBE" w:rsidRDefault="009D2FBE" w:rsidP="009D2FBE">
            <w:pPr>
              <w:spacing w:before="0"/>
              <w:jc w:val="center"/>
              <w:rPr>
                <w:rFonts w:cs="Arial"/>
                <w:b/>
                <w:bCs/>
                <w:sz w:val="20"/>
              </w:rPr>
            </w:pPr>
            <w:r w:rsidRPr="009D2FBE">
              <w:rPr>
                <w:rFonts w:cs="Arial"/>
                <w:b/>
                <w:bCs/>
                <w:sz w:val="20"/>
              </w:rPr>
              <w:t>5e_2</w:t>
            </w:r>
          </w:p>
        </w:tc>
        <w:tc>
          <w:tcPr>
            <w:tcW w:w="0" w:type="auto"/>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99CCFF"/>
                <w:sz w:val="20"/>
              </w:rPr>
            </w:pPr>
            <w:r w:rsidRPr="009D2FBE">
              <w:rPr>
                <w:rFonts w:cs="Arial"/>
                <w:b/>
                <w:bCs/>
                <w:color w:val="99CCFF"/>
                <w:sz w:val="20"/>
              </w:rPr>
              <w:t> </w:t>
            </w:r>
          </w:p>
        </w:tc>
        <w:tc>
          <w:tcPr>
            <w:tcW w:w="0" w:type="auto"/>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Additional Training and Competence provisions for Contractor's Staff who are providing</w:t>
            </w:r>
            <w:r w:rsidRPr="009D2FBE">
              <w:rPr>
                <w:rFonts w:cs="Arial"/>
                <w:b/>
                <w:bCs/>
                <w:color w:val="800080"/>
                <w:sz w:val="20"/>
              </w:rPr>
              <w:t xml:space="preserve"> </w:t>
            </w:r>
            <w:r w:rsidRPr="009D2FBE">
              <w:rPr>
                <w:rFonts w:cs="Arial"/>
                <w:b/>
                <w:bCs/>
                <w:sz w:val="20"/>
              </w:rPr>
              <w:t>Non-Clinical</w:t>
            </w:r>
            <w:r w:rsidRPr="009D2FBE">
              <w:rPr>
                <w:rFonts w:cs="Arial"/>
                <w:b/>
                <w:bCs/>
                <w:color w:val="800080"/>
                <w:sz w:val="20"/>
              </w:rPr>
              <w:t xml:space="preserve"> </w:t>
            </w:r>
            <w:r w:rsidRPr="009D2FBE">
              <w:rPr>
                <w:rFonts w:cs="Arial"/>
                <w:b/>
                <w:bCs/>
                <w:color w:val="000000"/>
                <w:sz w:val="20"/>
              </w:rPr>
              <w:t>Home Visits</w:t>
            </w:r>
          </w:p>
        </w:tc>
        <w:tc>
          <w:tcPr>
            <w:tcW w:w="0" w:type="auto"/>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c>
          <w:tcPr>
            <w:tcW w:w="0" w:type="auto"/>
            <w:tcBorders>
              <w:top w:val="nil"/>
              <w:left w:val="nil"/>
              <w:bottom w:val="single" w:sz="4" w:space="0" w:color="auto"/>
              <w:right w:val="single" w:sz="4" w:space="0" w:color="auto"/>
            </w:tcBorders>
            <w:shd w:val="clear" w:color="000000" w:fill="8DB4E2"/>
            <w:hideMark/>
          </w:tcPr>
          <w:p w:rsidR="009D2FBE" w:rsidRPr="009D2FBE" w:rsidRDefault="009D2FBE" w:rsidP="009D2FBE">
            <w:pPr>
              <w:spacing w:before="0"/>
              <w:rPr>
                <w:rFonts w:cs="Arial"/>
                <w:b/>
                <w:bCs/>
                <w:color w:val="000000"/>
                <w:sz w:val="20"/>
              </w:rPr>
            </w:pPr>
            <w:r w:rsidRPr="009D2FBE">
              <w:rPr>
                <w:rFonts w:cs="Arial"/>
                <w:b/>
                <w:bCs/>
                <w:color w:val="000000"/>
                <w:sz w:val="20"/>
              </w:rPr>
              <w:t> </w:t>
            </w:r>
          </w:p>
        </w:tc>
      </w:tr>
      <w:tr w:rsidR="009D2FBE" w:rsidRPr="009D2FBE" w:rsidTr="009D2FBE">
        <w:trPr>
          <w:trHeight w:val="1815"/>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lastRenderedPageBreak/>
              <w:t>5e_2.1s</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color w:val="000000"/>
                <w:sz w:val="20"/>
              </w:rPr>
            </w:pPr>
            <w:r w:rsidRPr="009D2FBE">
              <w:rPr>
                <w:rFonts w:cs="Arial"/>
                <w:color w:val="000000"/>
                <w:sz w:val="20"/>
              </w:rPr>
              <w:t>Specification</w:t>
            </w:r>
          </w:p>
        </w:tc>
        <w:tc>
          <w:tcPr>
            <w:tcW w:w="0" w:type="auto"/>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sz w:val="20"/>
              </w:rPr>
            </w:pPr>
            <w:r w:rsidRPr="009D2FBE">
              <w:rPr>
                <w:rFonts w:cs="Arial"/>
                <w:sz w:val="20"/>
              </w:rPr>
              <w:t>Contractors must have policies on the following and must ensure that all staff entering the patient's home are trained and monitored for compliance.</w:t>
            </w:r>
            <w:r w:rsidRPr="009D2FBE">
              <w:rPr>
                <w:rFonts w:cs="Arial"/>
                <w:sz w:val="20"/>
              </w:rPr>
              <w:br/>
            </w:r>
            <w:r w:rsidRPr="009D2FBE">
              <w:rPr>
                <w:rFonts w:cs="Arial"/>
                <w:sz w:val="20"/>
              </w:rPr>
              <w:br/>
              <w:t xml:space="preserve">• Records Management Policy </w:t>
            </w:r>
            <w:r w:rsidRPr="009D2FBE">
              <w:rPr>
                <w:rFonts w:cs="Arial"/>
                <w:sz w:val="20"/>
              </w:rPr>
              <w:br/>
              <w:t xml:space="preserve">• Zero tolerance and policy for the withdrawal of care </w:t>
            </w:r>
            <w:r w:rsidRPr="009D2FBE">
              <w:rPr>
                <w:rFonts w:cs="Arial"/>
                <w:sz w:val="20"/>
              </w:rPr>
              <w:br/>
              <w:t>• Lone Worker Policy (incorporating working alone care and chaperoning)</w:t>
            </w:r>
          </w:p>
        </w:tc>
        <w:tc>
          <w:tcPr>
            <w:tcW w:w="0" w:type="auto"/>
            <w:tcBorders>
              <w:top w:val="nil"/>
              <w:left w:val="nil"/>
              <w:bottom w:val="single" w:sz="4" w:space="0" w:color="auto"/>
              <w:right w:val="single" w:sz="4" w:space="0" w:color="auto"/>
            </w:tcBorders>
            <w:shd w:val="clear" w:color="auto" w:fill="auto"/>
            <w:hideMark/>
          </w:tcPr>
          <w:p w:rsidR="009D2FBE" w:rsidRPr="009D2FBE" w:rsidRDefault="009D2FBE" w:rsidP="009D2FBE">
            <w:pPr>
              <w:spacing w:before="0"/>
              <w:rPr>
                <w:rFonts w:cs="Arial"/>
                <w:sz w:val="20"/>
              </w:rPr>
            </w:pPr>
          </w:p>
        </w:tc>
        <w:tc>
          <w:tcPr>
            <w:tcW w:w="0" w:type="auto"/>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rPr>
                <w:rFonts w:cs="Arial"/>
                <w:sz w:val="20"/>
              </w:rPr>
            </w:pPr>
            <w:r w:rsidRPr="009D2FBE">
              <w:rPr>
                <w:rFonts w:cs="Arial"/>
                <w:sz w:val="20"/>
              </w:rPr>
              <w:t>N/A</w:t>
            </w:r>
          </w:p>
        </w:tc>
      </w:tr>
      <w:tr w:rsidR="009D2FBE" w:rsidRPr="009D2FBE" w:rsidTr="009D2FBE">
        <w:trPr>
          <w:trHeight w:val="2640"/>
        </w:trPr>
        <w:tc>
          <w:tcPr>
            <w:tcW w:w="0" w:type="auto"/>
            <w:tcBorders>
              <w:top w:val="nil"/>
              <w:left w:val="single" w:sz="4" w:space="0" w:color="auto"/>
              <w:bottom w:val="single" w:sz="4" w:space="0" w:color="auto"/>
              <w:right w:val="single" w:sz="4" w:space="0" w:color="auto"/>
            </w:tcBorders>
            <w:shd w:val="clear" w:color="auto" w:fill="auto"/>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5e_2.1aq</w:t>
            </w:r>
          </w:p>
        </w:tc>
        <w:tc>
          <w:tcPr>
            <w:tcW w:w="0" w:type="auto"/>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jc w:val="center"/>
              <w:rPr>
                <w:rFonts w:cs="Arial"/>
                <w:b/>
                <w:bCs/>
                <w:color w:val="000000"/>
                <w:sz w:val="20"/>
              </w:rPr>
            </w:pPr>
            <w:r w:rsidRPr="009D2FBE">
              <w:rPr>
                <w:rFonts w:cs="Arial"/>
                <w:b/>
                <w:bCs/>
                <w:color w:val="000000"/>
                <w:sz w:val="20"/>
              </w:rPr>
              <w:t>Adjudication Question</w:t>
            </w:r>
          </w:p>
        </w:tc>
        <w:tc>
          <w:tcPr>
            <w:tcW w:w="0" w:type="auto"/>
            <w:tcBorders>
              <w:top w:val="nil"/>
              <w:left w:val="nil"/>
              <w:bottom w:val="single" w:sz="4" w:space="0" w:color="auto"/>
              <w:right w:val="single" w:sz="4" w:space="0" w:color="auto"/>
            </w:tcBorders>
            <w:shd w:val="clear" w:color="000000" w:fill="FFFFFF"/>
            <w:hideMark/>
          </w:tcPr>
          <w:p w:rsidR="009D2FBE" w:rsidRPr="009D2FBE" w:rsidRDefault="009D2FBE" w:rsidP="009D2FBE">
            <w:pPr>
              <w:spacing w:before="0"/>
              <w:rPr>
                <w:rFonts w:cs="Arial"/>
                <w:b/>
                <w:bCs/>
                <w:sz w:val="20"/>
              </w:rPr>
            </w:pPr>
            <w:r w:rsidRPr="009D2FBE">
              <w:rPr>
                <w:rFonts w:cs="Arial"/>
                <w:b/>
                <w:bCs/>
                <w:sz w:val="20"/>
              </w:rPr>
              <w:t>With reference to the above specification point, p</w:t>
            </w:r>
            <w:r w:rsidRPr="009D2FBE">
              <w:rPr>
                <w:rFonts w:cs="Arial"/>
                <w:b/>
                <w:bCs/>
                <w:color w:val="000000"/>
                <w:sz w:val="20"/>
              </w:rPr>
              <w:t>lease provide a copy of policies and staff hand book relating to the above points.</w:t>
            </w:r>
          </w:p>
        </w:tc>
        <w:tc>
          <w:tcPr>
            <w:tcW w:w="0" w:type="auto"/>
            <w:tcBorders>
              <w:top w:val="nil"/>
              <w:left w:val="nil"/>
              <w:bottom w:val="single" w:sz="4" w:space="0" w:color="auto"/>
              <w:right w:val="single" w:sz="4" w:space="0" w:color="auto"/>
            </w:tcBorders>
            <w:shd w:val="clear" w:color="000000" w:fill="BFBFBF"/>
            <w:hideMark/>
          </w:tcPr>
          <w:p w:rsidR="009D2FBE" w:rsidRPr="009D2FBE" w:rsidRDefault="009D2FBE" w:rsidP="009D2FBE">
            <w:pPr>
              <w:spacing w:before="0"/>
              <w:jc w:val="center"/>
              <w:rPr>
                <w:rFonts w:cs="Arial"/>
                <w:sz w:val="20"/>
              </w:rPr>
            </w:pPr>
            <w:r w:rsidRPr="009D2FBE">
              <w:rPr>
                <w:rFonts w:cs="Arial"/>
                <w:sz w:val="20"/>
              </w:rPr>
              <w:t> </w:t>
            </w:r>
          </w:p>
        </w:tc>
        <w:tc>
          <w:tcPr>
            <w:tcW w:w="0" w:type="auto"/>
            <w:tcBorders>
              <w:top w:val="nil"/>
              <w:left w:val="nil"/>
              <w:bottom w:val="single" w:sz="4" w:space="0" w:color="auto"/>
              <w:right w:val="single" w:sz="4" w:space="0" w:color="auto"/>
            </w:tcBorders>
            <w:shd w:val="clear" w:color="000000" w:fill="FFFF99"/>
            <w:hideMark/>
          </w:tcPr>
          <w:p w:rsidR="009D2FBE" w:rsidRPr="009D2FBE" w:rsidRDefault="009D2FBE" w:rsidP="009D2FBE">
            <w:pPr>
              <w:spacing w:before="0"/>
              <w:rPr>
                <w:rFonts w:cs="Arial"/>
                <w:sz w:val="20"/>
              </w:rPr>
            </w:pPr>
          </w:p>
        </w:tc>
      </w:tr>
    </w:tbl>
    <w:p w:rsidR="009D2FBE" w:rsidRDefault="009D2FBE" w:rsidP="00CF58EF">
      <w:pPr>
        <w:spacing w:before="0" w:line="288" w:lineRule="auto"/>
        <w:rPr>
          <w:rFonts w:ascii="Cambria" w:hAnsi="Cambria"/>
          <w:b/>
          <w:bCs/>
          <w:color w:val="365F91"/>
          <w:sz w:val="28"/>
          <w:szCs w:val="28"/>
        </w:rPr>
      </w:pPr>
    </w:p>
    <w:p w:rsidR="009D2FBE" w:rsidRDefault="009D2FBE" w:rsidP="00CF58EF">
      <w:pPr>
        <w:spacing w:before="0" w:line="288" w:lineRule="auto"/>
        <w:rPr>
          <w:rFonts w:ascii="Cambria" w:hAnsi="Cambria"/>
          <w:b/>
          <w:bCs/>
          <w:color w:val="365F91"/>
          <w:sz w:val="28"/>
          <w:szCs w:val="28"/>
        </w:rPr>
      </w:pPr>
    </w:p>
    <w:p w:rsidR="009D2FBE" w:rsidRDefault="009D2FBE" w:rsidP="00CF58EF">
      <w:pPr>
        <w:spacing w:before="0" w:line="288" w:lineRule="auto"/>
        <w:rPr>
          <w:rFonts w:ascii="Cambria" w:hAnsi="Cambria"/>
          <w:b/>
          <w:bCs/>
          <w:color w:val="365F91"/>
          <w:sz w:val="28"/>
          <w:szCs w:val="28"/>
        </w:rPr>
      </w:pPr>
    </w:p>
    <w:tbl>
      <w:tblPr>
        <w:tblW w:w="0" w:type="auto"/>
        <w:tblInd w:w="108" w:type="dxa"/>
        <w:tblLayout w:type="fixed"/>
        <w:tblLook w:val="04A0" w:firstRow="1" w:lastRow="0" w:firstColumn="1" w:lastColumn="0" w:noHBand="0" w:noVBand="1"/>
      </w:tblPr>
      <w:tblGrid>
        <w:gridCol w:w="993"/>
        <w:gridCol w:w="2409"/>
        <w:gridCol w:w="4863"/>
        <w:gridCol w:w="2558"/>
        <w:gridCol w:w="4679"/>
      </w:tblGrid>
      <w:tr w:rsidR="00F922CD" w:rsidRPr="00F922CD" w:rsidTr="00F922CD">
        <w:trPr>
          <w:trHeight w:val="312"/>
        </w:trPr>
        <w:tc>
          <w:tcPr>
            <w:tcW w:w="8265" w:type="dxa"/>
            <w:gridSpan w:val="3"/>
            <w:tcBorders>
              <w:top w:val="nil"/>
              <w:left w:val="nil"/>
              <w:bottom w:val="nil"/>
              <w:right w:val="nil"/>
            </w:tcBorders>
            <w:shd w:val="clear" w:color="000000" w:fill="8DB4E2"/>
            <w:noWrap/>
            <w:hideMark/>
          </w:tcPr>
          <w:p w:rsidR="00F922CD" w:rsidRPr="00F922CD" w:rsidRDefault="00F922CD" w:rsidP="00F922CD">
            <w:pPr>
              <w:spacing w:before="0"/>
              <w:rPr>
                <w:rFonts w:cs="Arial"/>
                <w:b/>
                <w:bCs/>
                <w:color w:val="000000"/>
                <w:sz w:val="24"/>
                <w:szCs w:val="24"/>
              </w:rPr>
            </w:pPr>
            <w:r w:rsidRPr="00F922CD">
              <w:rPr>
                <w:rFonts w:cs="Arial"/>
                <w:b/>
                <w:bCs/>
                <w:color w:val="000000"/>
                <w:sz w:val="24"/>
                <w:szCs w:val="24"/>
              </w:rPr>
              <w:t>Framework for Contract CM/MSR/17/5539 Homecare Medicines Dispense and Delivery Service – Pulmonary Hypertension</w:t>
            </w:r>
          </w:p>
        </w:tc>
        <w:tc>
          <w:tcPr>
            <w:tcW w:w="2558" w:type="dxa"/>
            <w:tcBorders>
              <w:top w:val="nil"/>
              <w:left w:val="nil"/>
              <w:bottom w:val="nil"/>
              <w:right w:val="nil"/>
            </w:tcBorders>
            <w:shd w:val="clear" w:color="000000" w:fill="8DB4E2"/>
            <w:noWrap/>
            <w:hideMark/>
          </w:tcPr>
          <w:p w:rsidR="00F922CD" w:rsidRPr="00F922CD" w:rsidRDefault="00F922CD" w:rsidP="00F922CD">
            <w:pPr>
              <w:spacing w:before="0"/>
              <w:rPr>
                <w:rFonts w:cs="Arial"/>
                <w:b/>
                <w:bCs/>
                <w:color w:val="000000"/>
                <w:sz w:val="24"/>
                <w:szCs w:val="24"/>
              </w:rPr>
            </w:pPr>
            <w:r w:rsidRPr="00F922CD">
              <w:rPr>
                <w:rFonts w:cs="Arial"/>
                <w:b/>
                <w:bCs/>
                <w:color w:val="000000"/>
                <w:sz w:val="24"/>
                <w:szCs w:val="24"/>
              </w:rPr>
              <w:t> </w:t>
            </w:r>
          </w:p>
        </w:tc>
        <w:tc>
          <w:tcPr>
            <w:tcW w:w="4679" w:type="dxa"/>
            <w:tcBorders>
              <w:top w:val="nil"/>
              <w:left w:val="nil"/>
              <w:bottom w:val="nil"/>
              <w:right w:val="nil"/>
            </w:tcBorders>
            <w:shd w:val="clear" w:color="000000" w:fill="8DB4E2"/>
            <w:noWrap/>
            <w:hideMark/>
          </w:tcPr>
          <w:p w:rsidR="00F922CD" w:rsidRPr="00F922CD" w:rsidRDefault="00F922CD" w:rsidP="00F922CD">
            <w:pPr>
              <w:spacing w:before="0"/>
              <w:rPr>
                <w:rFonts w:cs="Arial"/>
                <w:b/>
                <w:bCs/>
                <w:color w:val="000000"/>
                <w:sz w:val="24"/>
                <w:szCs w:val="24"/>
              </w:rPr>
            </w:pPr>
            <w:r w:rsidRPr="00F922CD">
              <w:rPr>
                <w:rFonts w:cs="Arial"/>
                <w:b/>
                <w:bCs/>
                <w:color w:val="000000"/>
                <w:sz w:val="24"/>
                <w:szCs w:val="24"/>
              </w:rPr>
              <w:t> </w:t>
            </w:r>
          </w:p>
        </w:tc>
      </w:tr>
      <w:tr w:rsidR="00F922CD" w:rsidRPr="00F922CD" w:rsidTr="007C3A33">
        <w:trPr>
          <w:trHeight w:val="312"/>
        </w:trPr>
        <w:tc>
          <w:tcPr>
            <w:tcW w:w="3402" w:type="dxa"/>
            <w:gridSpan w:val="2"/>
            <w:tcBorders>
              <w:top w:val="nil"/>
              <w:left w:val="nil"/>
              <w:bottom w:val="nil"/>
              <w:right w:val="nil"/>
            </w:tcBorders>
            <w:shd w:val="clear" w:color="000000" w:fill="8DB4E2"/>
            <w:noWrap/>
            <w:hideMark/>
          </w:tcPr>
          <w:p w:rsidR="00F922CD" w:rsidRPr="00F922CD" w:rsidRDefault="00F922CD" w:rsidP="00F922CD">
            <w:pPr>
              <w:spacing w:before="0"/>
              <w:rPr>
                <w:rFonts w:cs="Arial"/>
                <w:b/>
                <w:bCs/>
                <w:color w:val="000000"/>
                <w:sz w:val="24"/>
                <w:szCs w:val="24"/>
              </w:rPr>
            </w:pPr>
            <w:r w:rsidRPr="00F922CD">
              <w:rPr>
                <w:rFonts w:cs="Arial"/>
                <w:b/>
                <w:bCs/>
                <w:color w:val="000000"/>
                <w:sz w:val="24"/>
                <w:szCs w:val="24"/>
              </w:rPr>
              <w:t>Document 5f - Governance</w:t>
            </w:r>
          </w:p>
        </w:tc>
        <w:tc>
          <w:tcPr>
            <w:tcW w:w="4863" w:type="dxa"/>
            <w:tcBorders>
              <w:top w:val="nil"/>
              <w:left w:val="nil"/>
              <w:bottom w:val="nil"/>
              <w:right w:val="nil"/>
            </w:tcBorders>
            <w:shd w:val="clear" w:color="000000" w:fill="8DB4E2"/>
            <w:noWrap/>
            <w:hideMark/>
          </w:tcPr>
          <w:p w:rsidR="00F922CD" w:rsidRPr="00F922CD" w:rsidRDefault="00F922CD" w:rsidP="00F922CD">
            <w:pPr>
              <w:spacing w:before="0"/>
              <w:rPr>
                <w:rFonts w:cs="Arial"/>
                <w:b/>
                <w:bCs/>
                <w:color w:val="000000"/>
                <w:sz w:val="24"/>
                <w:szCs w:val="24"/>
              </w:rPr>
            </w:pPr>
            <w:r w:rsidRPr="00F922CD">
              <w:rPr>
                <w:rFonts w:cs="Arial"/>
                <w:b/>
                <w:bCs/>
                <w:color w:val="000000"/>
                <w:sz w:val="24"/>
                <w:szCs w:val="24"/>
              </w:rPr>
              <w:t> </w:t>
            </w:r>
          </w:p>
        </w:tc>
        <w:tc>
          <w:tcPr>
            <w:tcW w:w="2558" w:type="dxa"/>
            <w:tcBorders>
              <w:top w:val="nil"/>
              <w:left w:val="nil"/>
              <w:bottom w:val="nil"/>
              <w:right w:val="nil"/>
            </w:tcBorders>
            <w:shd w:val="clear" w:color="000000" w:fill="8DB4E2"/>
            <w:noWrap/>
            <w:hideMark/>
          </w:tcPr>
          <w:p w:rsidR="00F922CD" w:rsidRPr="00F922CD" w:rsidRDefault="00F922CD" w:rsidP="00F922CD">
            <w:pPr>
              <w:spacing w:before="0"/>
              <w:rPr>
                <w:rFonts w:cs="Arial"/>
                <w:b/>
                <w:bCs/>
                <w:color w:val="000000"/>
                <w:sz w:val="24"/>
                <w:szCs w:val="24"/>
              </w:rPr>
            </w:pPr>
            <w:r w:rsidRPr="00F922CD">
              <w:rPr>
                <w:rFonts w:cs="Arial"/>
                <w:b/>
                <w:bCs/>
                <w:color w:val="000000"/>
                <w:sz w:val="24"/>
                <w:szCs w:val="24"/>
              </w:rPr>
              <w:t> </w:t>
            </w:r>
          </w:p>
        </w:tc>
        <w:tc>
          <w:tcPr>
            <w:tcW w:w="4679" w:type="dxa"/>
            <w:tcBorders>
              <w:top w:val="nil"/>
              <w:left w:val="nil"/>
              <w:bottom w:val="single" w:sz="4" w:space="0" w:color="auto"/>
              <w:right w:val="nil"/>
            </w:tcBorders>
            <w:shd w:val="clear" w:color="000000" w:fill="8DB4E2"/>
            <w:noWrap/>
          </w:tcPr>
          <w:p w:rsidR="00F922CD" w:rsidRPr="00F922CD" w:rsidRDefault="00F922CD" w:rsidP="00F922CD">
            <w:pPr>
              <w:spacing w:before="0"/>
              <w:rPr>
                <w:rFonts w:cs="Arial"/>
                <w:b/>
                <w:bCs/>
                <w:sz w:val="18"/>
                <w:szCs w:val="18"/>
              </w:rPr>
            </w:pPr>
          </w:p>
        </w:tc>
      </w:tr>
      <w:tr w:rsidR="00F922CD" w:rsidRPr="00F922CD" w:rsidTr="00F922CD">
        <w:trPr>
          <w:trHeight w:val="1596"/>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bookmarkStart w:id="487" w:name="RANGE!A5:B67"/>
            <w:r w:rsidRPr="00F922CD">
              <w:rPr>
                <w:rFonts w:cs="Arial"/>
                <w:b/>
                <w:bCs/>
                <w:color w:val="000000"/>
                <w:sz w:val="20"/>
              </w:rPr>
              <w:t>Paragraph</w:t>
            </w:r>
            <w:bookmarkEnd w:id="487"/>
          </w:p>
        </w:tc>
        <w:tc>
          <w:tcPr>
            <w:tcW w:w="2409" w:type="dxa"/>
            <w:tcBorders>
              <w:top w:val="single" w:sz="4" w:space="0" w:color="auto"/>
              <w:left w:val="nil"/>
              <w:bottom w:val="double" w:sz="6"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Specification. Compliance or Adjudication</w:t>
            </w:r>
          </w:p>
        </w:tc>
        <w:tc>
          <w:tcPr>
            <w:tcW w:w="4863" w:type="dxa"/>
            <w:tcBorders>
              <w:top w:val="single" w:sz="4" w:space="0" w:color="auto"/>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b/>
                <w:bCs/>
                <w:color w:val="000000"/>
                <w:sz w:val="20"/>
              </w:rPr>
            </w:pPr>
            <w:r w:rsidRPr="00F922CD">
              <w:rPr>
                <w:rFonts w:cs="Arial"/>
                <w:b/>
                <w:bCs/>
                <w:color w:val="000000"/>
                <w:sz w:val="20"/>
              </w:rPr>
              <w:t>Specification, Compliance or Adjudication Point</w:t>
            </w:r>
          </w:p>
        </w:tc>
        <w:tc>
          <w:tcPr>
            <w:tcW w:w="2558" w:type="dxa"/>
            <w:tcBorders>
              <w:top w:val="single" w:sz="4" w:space="0" w:color="auto"/>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b/>
                <w:bCs/>
                <w:color w:val="000000"/>
                <w:sz w:val="20"/>
              </w:rPr>
            </w:pPr>
            <w:r w:rsidRPr="00F922CD">
              <w:rPr>
                <w:rFonts w:cs="Arial"/>
                <w:b/>
                <w:bCs/>
                <w:color w:val="000000"/>
                <w:sz w:val="20"/>
              </w:rPr>
              <w:t>Do  you comply with Specification?  Paragraph by paragraph : Select Yes or no for specification items</w:t>
            </w:r>
          </w:p>
        </w:tc>
        <w:tc>
          <w:tcPr>
            <w:tcW w:w="467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sz w:val="20"/>
              </w:rPr>
            </w:pPr>
            <w:r w:rsidRPr="00F922CD">
              <w:rPr>
                <w:rFonts w:cs="Arial"/>
                <w:b/>
                <w:bCs/>
                <w:sz w:val="20"/>
              </w:rPr>
              <w:t>Contractor's Answer (or file reference to separate document with answer / requested documentation)</w:t>
            </w:r>
          </w:p>
        </w:tc>
      </w:tr>
      <w:tr w:rsidR="00F922CD" w:rsidRPr="00F922CD" w:rsidTr="00F922CD">
        <w:trPr>
          <w:trHeight w:val="276"/>
        </w:trPr>
        <w:tc>
          <w:tcPr>
            <w:tcW w:w="993" w:type="dxa"/>
            <w:tcBorders>
              <w:top w:val="nil"/>
              <w:left w:val="single" w:sz="4" w:space="0" w:color="auto"/>
              <w:bottom w:val="single" w:sz="4" w:space="0" w:color="auto"/>
              <w:right w:val="single" w:sz="4" w:space="0" w:color="auto"/>
            </w:tcBorders>
            <w:shd w:val="clear" w:color="000000" w:fill="8DB4E2"/>
            <w:hideMark/>
          </w:tcPr>
          <w:p w:rsidR="00F922CD" w:rsidRPr="00F922CD" w:rsidRDefault="00F922CD" w:rsidP="00F922CD">
            <w:pPr>
              <w:spacing w:before="0"/>
              <w:jc w:val="center"/>
              <w:rPr>
                <w:rFonts w:cs="Arial"/>
                <w:b/>
                <w:bCs/>
                <w:sz w:val="20"/>
              </w:rPr>
            </w:pPr>
            <w:r w:rsidRPr="00F922CD">
              <w:rPr>
                <w:rFonts w:cs="Arial"/>
                <w:b/>
                <w:bCs/>
                <w:sz w:val="20"/>
              </w:rPr>
              <w:t> </w:t>
            </w:r>
          </w:p>
        </w:tc>
        <w:tc>
          <w:tcPr>
            <w:tcW w:w="2409" w:type="dxa"/>
            <w:tcBorders>
              <w:top w:val="single" w:sz="4" w:space="0" w:color="auto"/>
              <w:left w:val="nil"/>
              <w:bottom w:val="single" w:sz="4" w:space="0" w:color="auto"/>
              <w:right w:val="single" w:sz="4" w:space="0" w:color="auto"/>
            </w:tcBorders>
            <w:shd w:val="clear" w:color="000000" w:fill="8DB4E2"/>
            <w:hideMark/>
          </w:tcPr>
          <w:p w:rsidR="00F922CD" w:rsidRPr="00F922CD" w:rsidRDefault="00F922CD" w:rsidP="00F922CD">
            <w:pPr>
              <w:spacing w:before="0"/>
              <w:jc w:val="center"/>
              <w:rPr>
                <w:rFonts w:cs="Arial"/>
                <w:b/>
                <w:bCs/>
                <w:sz w:val="20"/>
              </w:rPr>
            </w:pPr>
            <w:r w:rsidRPr="00F922CD">
              <w:rPr>
                <w:rFonts w:cs="Arial"/>
                <w:b/>
                <w:bCs/>
                <w:sz w:val="20"/>
              </w:rPr>
              <w:t> </w:t>
            </w:r>
          </w:p>
        </w:tc>
        <w:tc>
          <w:tcPr>
            <w:tcW w:w="4863"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Specification Compliance Summary</w:t>
            </w:r>
          </w:p>
        </w:tc>
        <w:tc>
          <w:tcPr>
            <w:tcW w:w="2558"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c>
          <w:tcPr>
            <w:tcW w:w="4679"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r>
      <w:tr w:rsidR="00F922CD" w:rsidRPr="00F922CD" w:rsidTr="00F922CD">
        <w:trPr>
          <w:trHeight w:val="2376"/>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lastRenderedPageBreak/>
              <w:t>5f_c</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Compliance Yes/No</w:t>
            </w:r>
          </w:p>
        </w:tc>
        <w:tc>
          <w:tcPr>
            <w:tcW w:w="4863"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r w:rsidRPr="00F922CD">
              <w:rPr>
                <w:rFonts w:cs="Arial"/>
                <w:sz w:val="20"/>
              </w:rPr>
              <w:t>Please advise that you can comply with all specification points in this section, that do not specifically have an adjudication question attached.  If there are any points that you can not comply with, please provide the point number in the answer section here, and the explanation of what you cannot comply with against the relevant point (i.e.  populate the grey box currently populated with 'n/a' with your rationale)</w:t>
            </w:r>
          </w:p>
        </w:tc>
        <w:tc>
          <w:tcPr>
            <w:tcW w:w="2558" w:type="dxa"/>
            <w:tcBorders>
              <w:top w:val="nil"/>
              <w:left w:val="nil"/>
              <w:bottom w:val="single" w:sz="4" w:space="0" w:color="auto"/>
              <w:right w:val="single" w:sz="4" w:space="0" w:color="auto"/>
            </w:tcBorders>
            <w:shd w:val="clear" w:color="000000" w:fill="FCD5B4"/>
            <w:vAlign w:val="center"/>
            <w:hideMark/>
          </w:tcPr>
          <w:p w:rsidR="00F922CD" w:rsidRPr="00F922CD" w:rsidRDefault="00F922CD" w:rsidP="00F922CD">
            <w:pPr>
              <w:spacing w:before="0"/>
              <w:jc w:val="center"/>
              <w:rPr>
                <w:rFonts w:cs="Arial"/>
                <w:sz w:val="20"/>
              </w:rPr>
            </w:pPr>
          </w:p>
        </w:tc>
        <w:tc>
          <w:tcPr>
            <w:tcW w:w="4679" w:type="dxa"/>
            <w:tcBorders>
              <w:top w:val="nil"/>
              <w:left w:val="nil"/>
              <w:bottom w:val="single" w:sz="4" w:space="0" w:color="auto"/>
              <w:right w:val="single" w:sz="4" w:space="0" w:color="auto"/>
            </w:tcBorders>
            <w:shd w:val="clear" w:color="000000" w:fill="FCD5B4"/>
            <w:hideMark/>
          </w:tcPr>
          <w:p w:rsidR="00F922CD" w:rsidRPr="00F922CD" w:rsidRDefault="00F922CD" w:rsidP="00F922CD">
            <w:pPr>
              <w:spacing w:before="0"/>
              <w:rPr>
                <w:rFonts w:cs="Arial"/>
                <w:sz w:val="20"/>
              </w:rPr>
            </w:pPr>
          </w:p>
        </w:tc>
      </w:tr>
      <w:tr w:rsidR="00F922CD" w:rsidRPr="00F922CD" w:rsidTr="00F922CD">
        <w:trPr>
          <w:trHeight w:val="264"/>
        </w:trPr>
        <w:tc>
          <w:tcPr>
            <w:tcW w:w="993" w:type="dxa"/>
            <w:tcBorders>
              <w:top w:val="nil"/>
              <w:left w:val="single" w:sz="4" w:space="0" w:color="auto"/>
              <w:bottom w:val="single" w:sz="4" w:space="0" w:color="auto"/>
              <w:right w:val="single" w:sz="4" w:space="0" w:color="auto"/>
            </w:tcBorders>
            <w:shd w:val="clear" w:color="000000" w:fill="8DB4E2"/>
            <w:hideMark/>
          </w:tcPr>
          <w:p w:rsidR="00F922CD" w:rsidRPr="00F922CD" w:rsidRDefault="00F922CD" w:rsidP="00F922CD">
            <w:pPr>
              <w:spacing w:before="0"/>
              <w:jc w:val="center"/>
              <w:rPr>
                <w:rFonts w:cs="Arial"/>
                <w:b/>
                <w:bCs/>
                <w:sz w:val="20"/>
              </w:rPr>
            </w:pPr>
            <w:r w:rsidRPr="00F922CD">
              <w:rPr>
                <w:rFonts w:cs="Arial"/>
                <w:b/>
                <w:bCs/>
                <w:sz w:val="20"/>
              </w:rPr>
              <w:t>5f_1</w:t>
            </w:r>
          </w:p>
        </w:tc>
        <w:tc>
          <w:tcPr>
            <w:tcW w:w="2409"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jc w:val="center"/>
              <w:rPr>
                <w:rFonts w:cs="Arial"/>
                <w:b/>
                <w:bCs/>
                <w:sz w:val="20"/>
              </w:rPr>
            </w:pPr>
            <w:r w:rsidRPr="00F922CD">
              <w:rPr>
                <w:rFonts w:cs="Arial"/>
                <w:b/>
                <w:bCs/>
                <w:sz w:val="20"/>
              </w:rPr>
              <w:t> </w:t>
            </w:r>
          </w:p>
        </w:tc>
        <w:tc>
          <w:tcPr>
            <w:tcW w:w="4863"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sz w:val="20"/>
              </w:rPr>
            </w:pPr>
            <w:r w:rsidRPr="00F922CD">
              <w:rPr>
                <w:rFonts w:cs="Arial"/>
                <w:b/>
                <w:bCs/>
                <w:sz w:val="20"/>
              </w:rPr>
              <w:t>Quality Guidelines and Regulatory Compliance</w:t>
            </w:r>
          </w:p>
        </w:tc>
        <w:tc>
          <w:tcPr>
            <w:tcW w:w="2558"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sz w:val="20"/>
              </w:rPr>
            </w:pPr>
            <w:r w:rsidRPr="00F922CD">
              <w:rPr>
                <w:rFonts w:cs="Arial"/>
                <w:b/>
                <w:bCs/>
                <w:sz w:val="20"/>
              </w:rPr>
              <w:t> </w:t>
            </w:r>
          </w:p>
        </w:tc>
        <w:tc>
          <w:tcPr>
            <w:tcW w:w="4679"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sz w:val="20"/>
              </w:rPr>
            </w:pPr>
            <w:r w:rsidRPr="00F922CD">
              <w:rPr>
                <w:rFonts w:cs="Arial"/>
                <w:b/>
                <w:bCs/>
                <w:sz w:val="20"/>
              </w:rPr>
              <w:t> </w:t>
            </w:r>
          </w:p>
        </w:tc>
      </w:tr>
      <w:tr w:rsidR="00F922CD" w:rsidRPr="00F922CD" w:rsidTr="00F922CD">
        <w:trPr>
          <w:trHeight w:val="1179"/>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5f_1.1c</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Compliance Yes/No</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sz w:val="20"/>
              </w:rPr>
            </w:pPr>
            <w:r w:rsidRPr="00F922CD">
              <w:rPr>
                <w:rFonts w:cs="Arial"/>
                <w:sz w:val="20"/>
              </w:rPr>
              <w:t xml:space="preserve">The Purchasing Authority and Contractor will comply with the current Royal Pharmaceutical Society (RPS) Professional Standards for Homecare Services in England. </w:t>
            </w:r>
            <w:r w:rsidRPr="00F922CD">
              <w:rPr>
                <w:rFonts w:cs="Arial"/>
                <w:sz w:val="20"/>
              </w:rPr>
              <w:br/>
            </w:r>
            <w:r w:rsidRPr="00F922CD">
              <w:rPr>
                <w:rFonts w:cs="Arial"/>
                <w:b/>
                <w:bCs/>
                <w:sz w:val="20"/>
              </w:rPr>
              <w:t>Please indicate Yes / No as to if you comply.  Please note that the inability to comply, may result in not being successful in your bid.</w:t>
            </w:r>
          </w:p>
        </w:tc>
        <w:tc>
          <w:tcPr>
            <w:tcW w:w="2558"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FCD5B4"/>
            <w:hideMark/>
          </w:tcPr>
          <w:p w:rsidR="00F922CD" w:rsidRPr="00F922CD" w:rsidRDefault="00F922CD" w:rsidP="00F922CD">
            <w:pPr>
              <w:spacing w:before="0"/>
              <w:rPr>
                <w:rFonts w:cs="Arial"/>
                <w:sz w:val="20"/>
              </w:rPr>
            </w:pPr>
            <w:r w:rsidRPr="00F922CD">
              <w:rPr>
                <w:rFonts w:cs="Arial"/>
                <w:sz w:val="20"/>
              </w:rPr>
              <w:t xml:space="preserve"> </w:t>
            </w:r>
          </w:p>
        </w:tc>
      </w:tr>
      <w:tr w:rsidR="00F922CD" w:rsidRPr="00F922CD" w:rsidTr="00F922CD">
        <w:trPr>
          <w:trHeight w:val="1380"/>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5f_1.2c</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Compliance Yes/No</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sz w:val="20"/>
              </w:rPr>
            </w:pPr>
            <w:r w:rsidRPr="00F922CD">
              <w:rPr>
                <w:rFonts w:cs="Arial"/>
                <w:sz w:val="20"/>
              </w:rPr>
              <w:t xml:space="preserve">The Purchasing Authority and Contractor will comply with Appendix 19: Further guidance on managing complaints and incidents within homecare services (Royal Pharmaceutical Society (RPS) Professional Standards for Homecare Services in England.) </w:t>
            </w:r>
            <w:r w:rsidRPr="00F922CD">
              <w:rPr>
                <w:rFonts w:cs="Arial"/>
                <w:sz w:val="20"/>
              </w:rPr>
              <w:br/>
            </w:r>
            <w:r w:rsidRPr="00F922CD">
              <w:rPr>
                <w:rFonts w:cs="Arial"/>
                <w:b/>
                <w:bCs/>
                <w:sz w:val="20"/>
              </w:rPr>
              <w:t>Please indicate Yes / No as to if you comply.  Please note that the inability to comply, may result in not being successful in your bid.</w:t>
            </w:r>
          </w:p>
        </w:tc>
        <w:tc>
          <w:tcPr>
            <w:tcW w:w="2558"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FCD5B4"/>
            <w:hideMark/>
          </w:tcPr>
          <w:p w:rsidR="00F922CD" w:rsidRPr="00F922CD" w:rsidRDefault="00F922CD" w:rsidP="00F922CD">
            <w:pPr>
              <w:spacing w:before="0"/>
              <w:rPr>
                <w:rFonts w:cs="Arial"/>
                <w:sz w:val="20"/>
              </w:rPr>
            </w:pPr>
            <w:r w:rsidRPr="00F922CD">
              <w:rPr>
                <w:rFonts w:cs="Arial"/>
                <w:sz w:val="20"/>
              </w:rPr>
              <w:t> </w:t>
            </w:r>
          </w:p>
        </w:tc>
      </w:tr>
      <w:tr w:rsidR="00F922CD" w:rsidRPr="00F922CD" w:rsidTr="00F922CD">
        <w:trPr>
          <w:trHeight w:val="264"/>
        </w:trPr>
        <w:tc>
          <w:tcPr>
            <w:tcW w:w="993" w:type="dxa"/>
            <w:tcBorders>
              <w:top w:val="nil"/>
              <w:left w:val="single" w:sz="4" w:space="0" w:color="auto"/>
              <w:bottom w:val="single" w:sz="4" w:space="0" w:color="auto"/>
              <w:right w:val="single" w:sz="4" w:space="0" w:color="auto"/>
            </w:tcBorders>
            <w:shd w:val="clear" w:color="000000" w:fill="8DB4E2"/>
            <w:hideMark/>
          </w:tcPr>
          <w:p w:rsidR="00F922CD" w:rsidRPr="00F922CD" w:rsidRDefault="00F922CD" w:rsidP="00F922CD">
            <w:pPr>
              <w:spacing w:before="0"/>
              <w:jc w:val="center"/>
              <w:rPr>
                <w:rFonts w:cs="Arial"/>
                <w:b/>
                <w:bCs/>
                <w:sz w:val="20"/>
              </w:rPr>
            </w:pPr>
            <w:r w:rsidRPr="00F922CD">
              <w:rPr>
                <w:rFonts w:cs="Arial"/>
                <w:b/>
                <w:bCs/>
                <w:sz w:val="20"/>
              </w:rPr>
              <w:t>5f_2</w:t>
            </w:r>
          </w:p>
        </w:tc>
        <w:tc>
          <w:tcPr>
            <w:tcW w:w="2409"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jc w:val="center"/>
              <w:rPr>
                <w:rFonts w:cs="Arial"/>
                <w:b/>
                <w:bCs/>
                <w:sz w:val="20"/>
              </w:rPr>
            </w:pPr>
            <w:r w:rsidRPr="00F922CD">
              <w:rPr>
                <w:rFonts w:cs="Arial"/>
                <w:b/>
                <w:bCs/>
                <w:sz w:val="20"/>
              </w:rPr>
              <w:t> </w:t>
            </w:r>
          </w:p>
        </w:tc>
        <w:tc>
          <w:tcPr>
            <w:tcW w:w="4863"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Clinical Governance</w:t>
            </w:r>
          </w:p>
        </w:tc>
        <w:tc>
          <w:tcPr>
            <w:tcW w:w="2558"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c>
          <w:tcPr>
            <w:tcW w:w="4679"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r>
      <w:tr w:rsidR="00F922CD" w:rsidRPr="00F922CD" w:rsidTr="00F922CD">
        <w:trPr>
          <w:trHeight w:val="456"/>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5f_2.1s</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sz w:val="20"/>
              </w:rPr>
            </w:pPr>
            <w:r w:rsidRPr="00F922CD">
              <w:rPr>
                <w:rFonts w:cs="Arial"/>
                <w:sz w:val="20"/>
              </w:rPr>
              <w:t xml:space="preserve">The Purchasing Authority retains clinical responsibility for the patient's care and their treatment.  </w:t>
            </w:r>
          </w:p>
        </w:tc>
        <w:tc>
          <w:tcPr>
            <w:tcW w:w="2558"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948"/>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5f_2.2s</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sz w:val="20"/>
              </w:rPr>
            </w:pPr>
            <w:r w:rsidRPr="00F922CD">
              <w:rPr>
                <w:rFonts w:cs="Arial"/>
                <w:sz w:val="20"/>
              </w:rPr>
              <w:t xml:space="preserve">The Purchasing Authority is responsible for performing all diagnostic tests and other interventions specified in the Medicine Pathway and monitoring of patient outcomes with respect to efficacy and toxicity. </w:t>
            </w:r>
          </w:p>
        </w:tc>
        <w:tc>
          <w:tcPr>
            <w:tcW w:w="2558"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1308"/>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lastRenderedPageBreak/>
              <w:t>5f_2.3s</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sz w:val="20"/>
              </w:rPr>
            </w:pPr>
            <w:r w:rsidRPr="00F922CD">
              <w:rPr>
                <w:rFonts w:cs="Arial"/>
                <w:sz w:val="20"/>
              </w:rPr>
              <w:t>The Contractor will communicate with the Purchasing Authority in the event of any clinically relevant issues that could be reasonably expected to impact on patient safety or continuity of patient treatment, and will work in partnership to minimise additional costs to the Purchasing Authority whilst maintaining patient safety.</w:t>
            </w:r>
          </w:p>
        </w:tc>
        <w:tc>
          <w:tcPr>
            <w:tcW w:w="2558"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828"/>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5f_2.4s</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sz w:val="20"/>
              </w:rPr>
            </w:pPr>
            <w:r w:rsidRPr="00F922CD">
              <w:rPr>
                <w:rFonts w:cs="Arial"/>
                <w:sz w:val="20"/>
              </w:rPr>
              <w:t>The Contractor and Purchasing Authority must ensure all their staff have knowledge of clinical governance and be committed to clinical supervision, customer care and complaints handling.</w:t>
            </w:r>
          </w:p>
        </w:tc>
        <w:tc>
          <w:tcPr>
            <w:tcW w:w="2558"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7C3A33">
        <w:trPr>
          <w:trHeight w:val="1140"/>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5f_2.5s</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sz w:val="20"/>
              </w:rPr>
            </w:pPr>
            <w:r w:rsidRPr="00F922CD">
              <w:rPr>
                <w:rFonts w:cs="Arial"/>
                <w:sz w:val="20"/>
              </w:rPr>
              <w:t xml:space="preserve">The Purchasing Authority will provide appropriate clinical escalation contacts and ensure that an appropriate and suitably medically qualified Practitioner to be available for the Contractors staff to contact between 09.00 and 17.00 and on call medical staff out of hours whilst they are involved in delivery of a clinical intervention. </w:t>
            </w:r>
          </w:p>
        </w:tc>
        <w:tc>
          <w:tcPr>
            <w:tcW w:w="2558" w:type="dxa"/>
            <w:tcBorders>
              <w:top w:val="nil"/>
              <w:left w:val="nil"/>
              <w:bottom w:val="single" w:sz="4" w:space="0" w:color="auto"/>
              <w:right w:val="single" w:sz="4" w:space="0" w:color="auto"/>
            </w:tcBorders>
            <w:shd w:val="clear" w:color="auto" w:fill="auto"/>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828"/>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5f_2.6s</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sz w:val="20"/>
              </w:rPr>
            </w:pPr>
            <w:r w:rsidRPr="00F922CD">
              <w:rPr>
                <w:rFonts w:cs="Arial"/>
                <w:sz w:val="20"/>
              </w:rPr>
              <w:t xml:space="preserve">The Contractor must ensure that their staff know how to escalate clinical concerns and how to contact the on call medical practitioner for each Purchasing Authority at all times. </w:t>
            </w:r>
          </w:p>
        </w:tc>
        <w:tc>
          <w:tcPr>
            <w:tcW w:w="2558"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312"/>
        </w:trPr>
        <w:tc>
          <w:tcPr>
            <w:tcW w:w="993" w:type="dxa"/>
            <w:tcBorders>
              <w:top w:val="nil"/>
              <w:left w:val="single" w:sz="4" w:space="0" w:color="auto"/>
              <w:bottom w:val="single" w:sz="4" w:space="0" w:color="auto"/>
              <w:right w:val="single" w:sz="4" w:space="0" w:color="auto"/>
            </w:tcBorders>
            <w:shd w:val="clear" w:color="000000" w:fill="8DB4E2"/>
            <w:hideMark/>
          </w:tcPr>
          <w:p w:rsidR="00F922CD" w:rsidRPr="00F922CD" w:rsidRDefault="00F922CD" w:rsidP="00F922CD">
            <w:pPr>
              <w:spacing w:before="0"/>
              <w:jc w:val="center"/>
              <w:rPr>
                <w:rFonts w:cs="Arial"/>
                <w:b/>
                <w:bCs/>
                <w:sz w:val="20"/>
              </w:rPr>
            </w:pPr>
            <w:r w:rsidRPr="00F922CD">
              <w:rPr>
                <w:rFonts w:cs="Arial"/>
                <w:b/>
                <w:bCs/>
                <w:sz w:val="20"/>
              </w:rPr>
              <w:t>5f_3</w:t>
            </w:r>
          </w:p>
        </w:tc>
        <w:tc>
          <w:tcPr>
            <w:tcW w:w="2409"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jc w:val="center"/>
              <w:rPr>
                <w:rFonts w:cs="Arial"/>
                <w:b/>
                <w:bCs/>
                <w:sz w:val="20"/>
              </w:rPr>
            </w:pPr>
            <w:r w:rsidRPr="00F922CD">
              <w:rPr>
                <w:rFonts w:cs="Arial"/>
                <w:b/>
                <w:bCs/>
                <w:sz w:val="20"/>
              </w:rPr>
              <w:t> </w:t>
            </w:r>
          </w:p>
        </w:tc>
        <w:tc>
          <w:tcPr>
            <w:tcW w:w="4863"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Complaints</w:t>
            </w:r>
          </w:p>
        </w:tc>
        <w:tc>
          <w:tcPr>
            <w:tcW w:w="2558"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c>
          <w:tcPr>
            <w:tcW w:w="4679"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r>
      <w:tr w:rsidR="00F922CD" w:rsidRPr="00F922CD" w:rsidTr="00F922CD">
        <w:trPr>
          <w:trHeight w:val="1680"/>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5f_3.1s</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Compliance Yes/No</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color w:val="000000"/>
                <w:sz w:val="20"/>
              </w:rPr>
            </w:pPr>
            <w:r w:rsidRPr="00F922CD">
              <w:rPr>
                <w:rFonts w:cs="Arial"/>
                <w:color w:val="000000"/>
                <w:sz w:val="20"/>
              </w:rPr>
              <w:t>The Contractor must have a complaints and incidents reporting procedure that differentiates patient safety incidents from other types of complaints and incidents in accordance with Professional Standards for Homecare Services Appendix 19: Further guidance on managing complaints and incidents within homecare services</w:t>
            </w:r>
            <w:r w:rsidRPr="00F922CD">
              <w:rPr>
                <w:rFonts w:cs="Arial"/>
                <w:color w:val="000000"/>
                <w:sz w:val="20"/>
              </w:rPr>
              <w:br/>
            </w:r>
            <w:r w:rsidRPr="00F922CD">
              <w:rPr>
                <w:rFonts w:cs="Arial"/>
                <w:b/>
                <w:bCs/>
                <w:color w:val="000000"/>
                <w:sz w:val="20"/>
              </w:rPr>
              <w:t>Please indicate Yes / No as to if you comply.  Please note that the inability to comply, may result in not being successful in your bid.</w:t>
            </w:r>
          </w:p>
        </w:tc>
        <w:tc>
          <w:tcPr>
            <w:tcW w:w="2558"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FCD5B4"/>
            <w:hideMark/>
          </w:tcPr>
          <w:p w:rsidR="00F922CD" w:rsidRPr="00F922CD" w:rsidRDefault="00F922CD" w:rsidP="00F922CD">
            <w:pPr>
              <w:spacing w:before="0"/>
              <w:rPr>
                <w:rFonts w:cs="Arial"/>
                <w:sz w:val="20"/>
              </w:rPr>
            </w:pPr>
          </w:p>
        </w:tc>
      </w:tr>
      <w:tr w:rsidR="00F922CD" w:rsidRPr="00F922CD" w:rsidTr="00F922CD">
        <w:trPr>
          <w:trHeight w:val="624"/>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5f_3.2s</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color w:val="000000"/>
                <w:sz w:val="20"/>
              </w:rPr>
            </w:pPr>
            <w:r w:rsidRPr="00F922CD">
              <w:rPr>
                <w:rFonts w:cs="Arial"/>
                <w:color w:val="000000"/>
                <w:sz w:val="20"/>
              </w:rPr>
              <w:t xml:space="preserve">The Contractor must have in place robust procedures for receiving, recording, handling and reporting of complaints. </w:t>
            </w:r>
          </w:p>
        </w:tc>
        <w:tc>
          <w:tcPr>
            <w:tcW w:w="2558"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348"/>
        </w:trPr>
        <w:tc>
          <w:tcPr>
            <w:tcW w:w="993" w:type="dxa"/>
            <w:tcBorders>
              <w:top w:val="nil"/>
              <w:left w:val="single" w:sz="4" w:space="0" w:color="auto"/>
              <w:bottom w:val="single" w:sz="4" w:space="0" w:color="auto"/>
              <w:right w:val="single" w:sz="4" w:space="0" w:color="auto"/>
            </w:tcBorders>
            <w:shd w:val="clear" w:color="000000" w:fill="8DB4E2"/>
            <w:hideMark/>
          </w:tcPr>
          <w:p w:rsidR="00F922CD" w:rsidRPr="00F922CD" w:rsidRDefault="00F922CD" w:rsidP="00F922CD">
            <w:pPr>
              <w:spacing w:before="0"/>
              <w:jc w:val="center"/>
              <w:rPr>
                <w:rFonts w:cs="Arial"/>
                <w:b/>
                <w:bCs/>
                <w:sz w:val="20"/>
              </w:rPr>
            </w:pPr>
            <w:r w:rsidRPr="00F922CD">
              <w:rPr>
                <w:rFonts w:cs="Arial"/>
                <w:b/>
                <w:bCs/>
                <w:sz w:val="20"/>
              </w:rPr>
              <w:lastRenderedPageBreak/>
              <w:t>5f_4</w:t>
            </w:r>
          </w:p>
        </w:tc>
        <w:tc>
          <w:tcPr>
            <w:tcW w:w="2409"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jc w:val="center"/>
              <w:rPr>
                <w:rFonts w:cs="Arial"/>
                <w:b/>
                <w:bCs/>
                <w:sz w:val="20"/>
              </w:rPr>
            </w:pPr>
            <w:r w:rsidRPr="00F922CD">
              <w:rPr>
                <w:rFonts w:cs="Arial"/>
                <w:b/>
                <w:bCs/>
                <w:sz w:val="20"/>
              </w:rPr>
              <w:t> </w:t>
            </w:r>
          </w:p>
        </w:tc>
        <w:tc>
          <w:tcPr>
            <w:tcW w:w="4863"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Patient Safety Incidents</w:t>
            </w:r>
          </w:p>
        </w:tc>
        <w:tc>
          <w:tcPr>
            <w:tcW w:w="2558"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c>
          <w:tcPr>
            <w:tcW w:w="4679"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r>
      <w:tr w:rsidR="00F922CD" w:rsidRPr="00F922CD" w:rsidTr="00F922CD">
        <w:trPr>
          <w:trHeight w:val="1404"/>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5f_4.1c</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Compliance Yes/No</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color w:val="000000"/>
                <w:sz w:val="20"/>
              </w:rPr>
            </w:pPr>
            <w:r w:rsidRPr="00F922CD">
              <w:rPr>
                <w:rFonts w:cs="Arial"/>
                <w:color w:val="000000"/>
                <w:sz w:val="20"/>
              </w:rPr>
              <w:t xml:space="preserve">The Contractor must have in place robust procedures for receiving, recording, handling and reporting of patient safety incidents in line with the RPS Handbook for Homecare Services </w:t>
            </w:r>
            <w:r w:rsidRPr="00F922CD">
              <w:rPr>
                <w:rFonts w:cs="Arial"/>
                <w:i/>
                <w:iCs/>
                <w:color w:val="000000"/>
                <w:sz w:val="20"/>
              </w:rPr>
              <w:t>Appendix 19: Further Guidance on the Managing of Complaints and Incidents within Homecare Services</w:t>
            </w:r>
            <w:r w:rsidRPr="00F922CD">
              <w:rPr>
                <w:rFonts w:cs="Arial"/>
                <w:color w:val="000000"/>
                <w:sz w:val="20"/>
              </w:rPr>
              <w:t xml:space="preserve"> and associated legislation.</w:t>
            </w:r>
            <w:r w:rsidRPr="00F922CD">
              <w:rPr>
                <w:rFonts w:cs="Arial"/>
                <w:color w:val="000000"/>
                <w:sz w:val="20"/>
              </w:rPr>
              <w:br/>
            </w:r>
            <w:r w:rsidRPr="00F922CD">
              <w:rPr>
                <w:rFonts w:cs="Arial"/>
                <w:b/>
                <w:bCs/>
                <w:color w:val="000000"/>
                <w:sz w:val="20"/>
              </w:rPr>
              <w:t>Please indicate Yes / No as to if you comply.  Please note that the inability to comply, may result in not being successful in your bid</w:t>
            </w:r>
            <w:r w:rsidRPr="00F922CD">
              <w:rPr>
                <w:rFonts w:cs="Arial"/>
                <w:color w:val="000000"/>
                <w:sz w:val="20"/>
              </w:rPr>
              <w:t>.</w:t>
            </w:r>
          </w:p>
        </w:tc>
        <w:tc>
          <w:tcPr>
            <w:tcW w:w="2558"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FCD5B4"/>
            <w:hideMark/>
          </w:tcPr>
          <w:p w:rsidR="00F922CD" w:rsidRPr="00F922CD" w:rsidRDefault="00F922CD" w:rsidP="00F922CD">
            <w:pPr>
              <w:spacing w:before="0"/>
              <w:rPr>
                <w:rFonts w:cs="Arial"/>
                <w:sz w:val="20"/>
              </w:rPr>
            </w:pPr>
          </w:p>
        </w:tc>
      </w:tr>
      <w:tr w:rsidR="00F922CD" w:rsidRPr="00F922CD" w:rsidTr="00F922CD">
        <w:trPr>
          <w:trHeight w:val="2268"/>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5f_4.2s</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color w:val="000000"/>
                <w:sz w:val="20"/>
              </w:rPr>
            </w:pPr>
            <w:r w:rsidRPr="00F922CD">
              <w:rPr>
                <w:rFonts w:cs="Arial"/>
                <w:color w:val="000000"/>
                <w:sz w:val="20"/>
              </w:rPr>
              <w:t xml:space="preserve">The Contractor should operate a similar system for reporting and investigating Patient Safety Incidents as operated in the NHS and as specified in the two Patient Safety Alerts: </w:t>
            </w:r>
            <w:r w:rsidRPr="00F922CD">
              <w:rPr>
                <w:rFonts w:cs="Arial"/>
                <w:color w:val="000000"/>
                <w:sz w:val="20"/>
              </w:rPr>
              <w:br/>
              <w:t>Improving reporting</w:t>
            </w:r>
            <w:r w:rsidRPr="00F922CD">
              <w:rPr>
                <w:rFonts w:cs="Arial"/>
                <w:color w:val="000000"/>
                <w:sz w:val="20"/>
              </w:rPr>
              <w:br/>
              <w:t>Learning of medication errors and medical devices incidents issued in March 2014.</w:t>
            </w:r>
            <w:r w:rsidRPr="00F922CD">
              <w:rPr>
                <w:rFonts w:cs="Arial"/>
                <w:color w:val="000000"/>
                <w:sz w:val="20"/>
              </w:rPr>
              <w:br/>
            </w:r>
            <w:r w:rsidRPr="00F922CD">
              <w:rPr>
                <w:rFonts w:cs="Arial"/>
                <w:color w:val="000000"/>
                <w:sz w:val="20"/>
              </w:rPr>
              <w:br/>
              <w:t xml:space="preserve">The homecare company is responsible for reporting incidents and investigations to the Purchasing Authority and the national reporting and learning service as well as produce a written response to the patient/carer. </w:t>
            </w:r>
          </w:p>
        </w:tc>
        <w:tc>
          <w:tcPr>
            <w:tcW w:w="2558"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264"/>
        </w:trPr>
        <w:tc>
          <w:tcPr>
            <w:tcW w:w="993" w:type="dxa"/>
            <w:tcBorders>
              <w:top w:val="nil"/>
              <w:left w:val="single" w:sz="4" w:space="0" w:color="auto"/>
              <w:bottom w:val="single" w:sz="4" w:space="0" w:color="auto"/>
              <w:right w:val="single" w:sz="4" w:space="0" w:color="auto"/>
            </w:tcBorders>
            <w:shd w:val="clear" w:color="000000" w:fill="8DB4E2"/>
            <w:hideMark/>
          </w:tcPr>
          <w:p w:rsidR="00F922CD" w:rsidRPr="00F922CD" w:rsidRDefault="00F922CD" w:rsidP="00F922CD">
            <w:pPr>
              <w:spacing w:before="0"/>
              <w:jc w:val="center"/>
              <w:rPr>
                <w:rFonts w:cs="Arial"/>
                <w:b/>
                <w:bCs/>
                <w:sz w:val="20"/>
              </w:rPr>
            </w:pPr>
            <w:r w:rsidRPr="00F922CD">
              <w:rPr>
                <w:rFonts w:cs="Arial"/>
                <w:b/>
                <w:bCs/>
                <w:sz w:val="20"/>
              </w:rPr>
              <w:t>5f_5</w:t>
            </w:r>
          </w:p>
        </w:tc>
        <w:tc>
          <w:tcPr>
            <w:tcW w:w="2409"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jc w:val="center"/>
              <w:rPr>
                <w:rFonts w:cs="Arial"/>
                <w:b/>
                <w:bCs/>
                <w:sz w:val="20"/>
              </w:rPr>
            </w:pPr>
            <w:r w:rsidRPr="00F922CD">
              <w:rPr>
                <w:rFonts w:cs="Arial"/>
                <w:b/>
                <w:bCs/>
                <w:sz w:val="20"/>
              </w:rPr>
              <w:t> </w:t>
            </w:r>
          </w:p>
        </w:tc>
        <w:tc>
          <w:tcPr>
            <w:tcW w:w="4863"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Adverse Drug Reactions</w:t>
            </w:r>
          </w:p>
        </w:tc>
        <w:tc>
          <w:tcPr>
            <w:tcW w:w="2558"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c>
          <w:tcPr>
            <w:tcW w:w="4679"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r>
      <w:tr w:rsidR="00F922CD" w:rsidRPr="00F922CD" w:rsidTr="00F922CD">
        <w:trPr>
          <w:trHeight w:val="2340"/>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5f_5.1s</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sz w:val="20"/>
              </w:rPr>
            </w:pPr>
            <w:r w:rsidRPr="00F922CD">
              <w:rPr>
                <w:rFonts w:cs="Arial"/>
                <w:sz w:val="20"/>
              </w:rPr>
              <w:t xml:space="preserve">The Contractors should have in place robust procedures for receiving, recording, handling and reporting of adverse drug reactions in line with the MHRA legislation on drug reporting (www.MHRA.gov.uk) and RPS Handbook for Homecare Services </w:t>
            </w:r>
            <w:r w:rsidRPr="00F922CD">
              <w:rPr>
                <w:rFonts w:cs="Arial"/>
                <w:i/>
                <w:iCs/>
                <w:sz w:val="20"/>
              </w:rPr>
              <w:t>Appendix 19: Further Guidance on the Managing of Complaints and Incidents within Homecare Services</w:t>
            </w:r>
            <w:r w:rsidRPr="00F922CD">
              <w:rPr>
                <w:rFonts w:cs="Arial"/>
                <w:sz w:val="20"/>
              </w:rPr>
              <w:t xml:space="preserve"> and associated legislation.</w:t>
            </w:r>
            <w:r w:rsidRPr="00F922CD">
              <w:rPr>
                <w:rFonts w:cs="Arial"/>
                <w:sz w:val="20"/>
              </w:rPr>
              <w:br/>
            </w:r>
            <w:r w:rsidRPr="00F922CD">
              <w:rPr>
                <w:rFonts w:cs="Arial"/>
                <w:sz w:val="20"/>
              </w:rPr>
              <w:br/>
              <w:t xml:space="preserve">Any adverse drug reactions reports received from patients or carers or advocates by the Contractor must be reported to the Purchasing Authority and </w:t>
            </w:r>
            <w:r w:rsidRPr="00F922CD">
              <w:rPr>
                <w:rFonts w:cs="Arial"/>
                <w:sz w:val="20"/>
              </w:rPr>
              <w:lastRenderedPageBreak/>
              <w:t xml:space="preserve">the marketing authorisation holder, at the earliest opportunity and in any case within 1 working day of the report. </w:t>
            </w:r>
          </w:p>
        </w:tc>
        <w:tc>
          <w:tcPr>
            <w:tcW w:w="2558"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264"/>
        </w:trPr>
        <w:tc>
          <w:tcPr>
            <w:tcW w:w="993" w:type="dxa"/>
            <w:tcBorders>
              <w:top w:val="nil"/>
              <w:left w:val="single" w:sz="4" w:space="0" w:color="auto"/>
              <w:bottom w:val="single" w:sz="4" w:space="0" w:color="auto"/>
              <w:right w:val="single" w:sz="4" w:space="0" w:color="auto"/>
            </w:tcBorders>
            <w:shd w:val="clear" w:color="000000" w:fill="8DB4E2"/>
            <w:hideMark/>
          </w:tcPr>
          <w:p w:rsidR="00F922CD" w:rsidRPr="00F922CD" w:rsidRDefault="00F922CD" w:rsidP="00F922CD">
            <w:pPr>
              <w:spacing w:before="0"/>
              <w:jc w:val="center"/>
              <w:rPr>
                <w:rFonts w:cs="Arial"/>
                <w:b/>
                <w:bCs/>
                <w:sz w:val="20"/>
              </w:rPr>
            </w:pPr>
            <w:r w:rsidRPr="00F922CD">
              <w:rPr>
                <w:rFonts w:cs="Arial"/>
                <w:b/>
                <w:bCs/>
                <w:sz w:val="20"/>
              </w:rPr>
              <w:t>5f_6</w:t>
            </w:r>
          </w:p>
        </w:tc>
        <w:tc>
          <w:tcPr>
            <w:tcW w:w="2409"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jc w:val="center"/>
              <w:rPr>
                <w:rFonts w:cs="Arial"/>
                <w:b/>
                <w:bCs/>
                <w:sz w:val="20"/>
              </w:rPr>
            </w:pPr>
            <w:r w:rsidRPr="00F922CD">
              <w:rPr>
                <w:rFonts w:cs="Arial"/>
                <w:b/>
                <w:bCs/>
                <w:sz w:val="20"/>
              </w:rPr>
              <w:t> </w:t>
            </w:r>
          </w:p>
        </w:tc>
        <w:tc>
          <w:tcPr>
            <w:tcW w:w="4863"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Medicine and Medical Device Defects and Recalls</w:t>
            </w:r>
          </w:p>
        </w:tc>
        <w:tc>
          <w:tcPr>
            <w:tcW w:w="2558"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c>
          <w:tcPr>
            <w:tcW w:w="4679"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r>
      <w:tr w:rsidR="00F922CD" w:rsidRPr="00F922CD" w:rsidTr="00F922CD">
        <w:trPr>
          <w:trHeight w:val="1164"/>
        </w:trPr>
        <w:tc>
          <w:tcPr>
            <w:tcW w:w="993" w:type="dxa"/>
            <w:tcBorders>
              <w:top w:val="nil"/>
              <w:left w:val="single" w:sz="4" w:space="0" w:color="auto"/>
              <w:bottom w:val="single" w:sz="4" w:space="0" w:color="auto"/>
              <w:right w:val="single" w:sz="4" w:space="0" w:color="auto"/>
            </w:tcBorders>
            <w:shd w:val="clear" w:color="000000" w:fill="FFFFFF"/>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5f_6.1s</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sz w:val="20"/>
              </w:rPr>
            </w:pPr>
            <w:r w:rsidRPr="00F922CD">
              <w:rPr>
                <w:rFonts w:cs="Arial"/>
                <w:sz w:val="20"/>
              </w:rPr>
              <w:t>Any defective medicines detected by, or notified to, the Contractor must be reported to the manufacturer of the product or the MHRA in line with current MHRA guidance. In addition, if a Major or Hazardous defect is identified in any product that has been delivered but not administered to a patient, it must be reported to the Purchasing Authority within 2 working days.</w:t>
            </w:r>
          </w:p>
        </w:tc>
        <w:tc>
          <w:tcPr>
            <w:tcW w:w="2558"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7C3A33">
        <w:trPr>
          <w:trHeight w:val="804"/>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sz w:val="20"/>
              </w:rPr>
            </w:pPr>
            <w:r w:rsidRPr="00F922CD">
              <w:rPr>
                <w:rFonts w:cs="Arial"/>
                <w:b/>
                <w:bCs/>
                <w:sz w:val="20"/>
              </w:rPr>
              <w:t>5f_6.2s</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sz w:val="20"/>
              </w:rPr>
            </w:pPr>
            <w:r w:rsidRPr="00F922CD">
              <w:rPr>
                <w:rFonts w:cs="Arial"/>
                <w:sz w:val="20"/>
              </w:rPr>
              <w:t>Specification</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sz w:val="20"/>
              </w:rPr>
            </w:pPr>
            <w:r w:rsidRPr="00F922CD">
              <w:rPr>
                <w:rFonts w:cs="Arial"/>
                <w:sz w:val="20"/>
              </w:rPr>
              <w:t>The Contractor must operate a system of product and batch traceability to facilitate recall of medicines, sterile ancillaries and critical equipment to patient level</w:t>
            </w:r>
          </w:p>
        </w:tc>
        <w:tc>
          <w:tcPr>
            <w:tcW w:w="2558" w:type="dxa"/>
            <w:tcBorders>
              <w:top w:val="nil"/>
              <w:left w:val="nil"/>
              <w:bottom w:val="single" w:sz="4" w:space="0" w:color="auto"/>
              <w:right w:val="single" w:sz="4" w:space="0" w:color="auto"/>
            </w:tcBorders>
            <w:shd w:val="clear" w:color="auto" w:fill="auto"/>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7C3A33">
        <w:trPr>
          <w:trHeight w:val="1224"/>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5f_6.3s</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sz w:val="20"/>
              </w:rPr>
            </w:pPr>
            <w:r w:rsidRPr="00F922CD">
              <w:rPr>
                <w:rFonts w:cs="Arial"/>
                <w:sz w:val="20"/>
              </w:rPr>
              <w:t>The Contractor must have a robust process in line with current MHRA guidance must be in place for responding and acting upon recalls initiated by the MHRA or manufacturer of the product. This must cover liaison with the patient and Purchasing Authority, and timely replacement of stock to facilitate continuity of patient treatment wherever possible.</w:t>
            </w:r>
          </w:p>
        </w:tc>
        <w:tc>
          <w:tcPr>
            <w:tcW w:w="2558" w:type="dxa"/>
            <w:tcBorders>
              <w:top w:val="nil"/>
              <w:left w:val="nil"/>
              <w:bottom w:val="single" w:sz="4" w:space="0" w:color="auto"/>
              <w:right w:val="single" w:sz="4" w:space="0" w:color="auto"/>
            </w:tcBorders>
            <w:shd w:val="clear" w:color="auto" w:fill="auto"/>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7C3A33">
        <w:trPr>
          <w:trHeight w:val="612"/>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5f_6.3aq</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Adjudication Question</w:t>
            </w:r>
          </w:p>
        </w:tc>
        <w:tc>
          <w:tcPr>
            <w:tcW w:w="4863"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b/>
                <w:bCs/>
                <w:color w:val="000000"/>
                <w:sz w:val="20"/>
              </w:rPr>
            </w:pPr>
            <w:r w:rsidRPr="00F922CD">
              <w:rPr>
                <w:rFonts w:cs="Arial"/>
                <w:b/>
                <w:bCs/>
                <w:color w:val="000000"/>
                <w:sz w:val="20"/>
              </w:rPr>
              <w:t>With reference to the above specification point, please provide details of how this is achieved, and supply a copy of your recall procedure.</w:t>
            </w:r>
          </w:p>
        </w:tc>
        <w:tc>
          <w:tcPr>
            <w:tcW w:w="2558"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jc w:val="center"/>
              <w:rPr>
                <w:rFonts w:cs="Arial"/>
                <w:sz w:val="20"/>
              </w:rPr>
            </w:pPr>
            <w:r w:rsidRPr="00F922CD">
              <w:rPr>
                <w:rFonts w:cs="Arial"/>
                <w:sz w:val="20"/>
              </w:rPr>
              <w:t> </w:t>
            </w:r>
          </w:p>
        </w:tc>
        <w:tc>
          <w:tcPr>
            <w:tcW w:w="4679" w:type="dxa"/>
            <w:tcBorders>
              <w:top w:val="nil"/>
              <w:left w:val="nil"/>
              <w:bottom w:val="single" w:sz="4" w:space="0" w:color="auto"/>
              <w:right w:val="single" w:sz="4" w:space="0" w:color="auto"/>
            </w:tcBorders>
            <w:shd w:val="clear" w:color="000000" w:fill="FFFF99"/>
          </w:tcPr>
          <w:p w:rsidR="00F922CD" w:rsidRPr="00F922CD" w:rsidRDefault="00F922CD" w:rsidP="00F922CD">
            <w:pPr>
              <w:spacing w:before="0"/>
              <w:rPr>
                <w:rFonts w:cs="Arial"/>
                <w:sz w:val="20"/>
              </w:rPr>
            </w:pPr>
          </w:p>
        </w:tc>
      </w:tr>
      <w:tr w:rsidR="00F922CD" w:rsidRPr="00F922CD" w:rsidTr="00F922CD">
        <w:trPr>
          <w:trHeight w:val="648"/>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5f_6.4s</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color w:val="000000"/>
                <w:sz w:val="20"/>
              </w:rPr>
            </w:pPr>
            <w:r w:rsidRPr="00F922CD">
              <w:rPr>
                <w:rFonts w:cs="Arial"/>
                <w:color w:val="000000"/>
                <w:sz w:val="20"/>
              </w:rPr>
              <w:t xml:space="preserve">It is the responsibility of the Contractor to recover expenses associated with MHRA led product recalls from the manufacturer or marketing authorisation </w:t>
            </w:r>
            <w:r w:rsidRPr="00F922CD">
              <w:rPr>
                <w:rFonts w:cs="Arial"/>
                <w:color w:val="000000"/>
                <w:sz w:val="20"/>
              </w:rPr>
              <w:lastRenderedPageBreak/>
              <w:t>holder.</w:t>
            </w:r>
          </w:p>
        </w:tc>
        <w:tc>
          <w:tcPr>
            <w:tcW w:w="2558"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7C3A33">
        <w:trPr>
          <w:trHeight w:val="1188"/>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5f_6.5s</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sz w:val="20"/>
              </w:rPr>
            </w:pPr>
            <w:r w:rsidRPr="00F922CD">
              <w:rPr>
                <w:rFonts w:cs="Arial"/>
                <w:sz w:val="20"/>
              </w:rPr>
              <w:t xml:space="preserve">Any product and/or medicine spoiled, will be collected with both the Purchasing Authority and patient consent, from their home, by the Contractor prior to the next dose and at patient convenience. The Contractor must liaise with the Purchasing Authority to determine if the unusable product and/or medicine should be delivered back to the Purchasing Authority or destroyed. </w:t>
            </w:r>
          </w:p>
        </w:tc>
        <w:tc>
          <w:tcPr>
            <w:tcW w:w="2558" w:type="dxa"/>
            <w:tcBorders>
              <w:top w:val="nil"/>
              <w:left w:val="nil"/>
              <w:bottom w:val="single" w:sz="4" w:space="0" w:color="auto"/>
              <w:right w:val="single" w:sz="4" w:space="0" w:color="auto"/>
            </w:tcBorders>
            <w:shd w:val="clear" w:color="auto" w:fill="auto"/>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264"/>
        </w:trPr>
        <w:tc>
          <w:tcPr>
            <w:tcW w:w="993" w:type="dxa"/>
            <w:tcBorders>
              <w:top w:val="nil"/>
              <w:left w:val="single" w:sz="4" w:space="0" w:color="auto"/>
              <w:bottom w:val="single" w:sz="4" w:space="0" w:color="auto"/>
              <w:right w:val="single" w:sz="4" w:space="0" w:color="auto"/>
            </w:tcBorders>
            <w:shd w:val="clear" w:color="000000" w:fill="8DB4E2"/>
            <w:hideMark/>
          </w:tcPr>
          <w:p w:rsidR="00F922CD" w:rsidRPr="00F922CD" w:rsidRDefault="00F922CD" w:rsidP="00F922CD">
            <w:pPr>
              <w:spacing w:before="0"/>
              <w:jc w:val="center"/>
              <w:rPr>
                <w:rFonts w:cs="Arial"/>
                <w:b/>
                <w:bCs/>
                <w:sz w:val="20"/>
              </w:rPr>
            </w:pPr>
            <w:r w:rsidRPr="00F922CD">
              <w:rPr>
                <w:rFonts w:cs="Arial"/>
                <w:b/>
                <w:bCs/>
                <w:sz w:val="20"/>
              </w:rPr>
              <w:t>5f_7</w:t>
            </w:r>
          </w:p>
        </w:tc>
        <w:tc>
          <w:tcPr>
            <w:tcW w:w="2409"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jc w:val="center"/>
              <w:rPr>
                <w:rFonts w:cs="Arial"/>
                <w:b/>
                <w:bCs/>
                <w:sz w:val="20"/>
              </w:rPr>
            </w:pPr>
            <w:r w:rsidRPr="00F922CD">
              <w:rPr>
                <w:rFonts w:cs="Arial"/>
                <w:b/>
                <w:bCs/>
                <w:sz w:val="20"/>
              </w:rPr>
              <w:t> </w:t>
            </w:r>
          </w:p>
        </w:tc>
        <w:tc>
          <w:tcPr>
            <w:tcW w:w="4863"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Information Governance</w:t>
            </w:r>
          </w:p>
        </w:tc>
        <w:tc>
          <w:tcPr>
            <w:tcW w:w="2558"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c>
          <w:tcPr>
            <w:tcW w:w="4679"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r>
      <w:tr w:rsidR="00F922CD" w:rsidRPr="00F922CD" w:rsidTr="00F922CD">
        <w:trPr>
          <w:trHeight w:val="1179"/>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5f_7.1s</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color w:val="000000"/>
                <w:sz w:val="20"/>
              </w:rPr>
            </w:pPr>
            <w:r w:rsidRPr="00F922CD">
              <w:rPr>
                <w:rFonts w:cs="Arial"/>
                <w:color w:val="000000"/>
                <w:sz w:val="20"/>
              </w:rPr>
              <w:t>In all clinical settings for patient safety, the Contractor will adopt and use the Purchasing Authority’s NHS patient number to identify each patient once the registration forms have been accepted. If local patient identifier numbers are used, these will be in addition to the NHS patient number.  In all other settings, Caldicott principles must apply.</w:t>
            </w:r>
          </w:p>
        </w:tc>
        <w:tc>
          <w:tcPr>
            <w:tcW w:w="2558"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1932"/>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5f_7.2s</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color w:val="000000"/>
                <w:sz w:val="20"/>
              </w:rPr>
            </w:pPr>
            <w:r w:rsidRPr="00F922CD">
              <w:rPr>
                <w:rFonts w:cs="Arial"/>
                <w:noProof/>
                <w:color w:val="000000"/>
                <w:sz w:val="20"/>
              </w:rPr>
              <mc:AlternateContent>
                <mc:Choice Requires="wps">
                  <w:drawing>
                    <wp:anchor distT="0" distB="0" distL="114300" distR="114300" simplePos="0" relativeHeight="251661824" behindDoc="0" locked="0" layoutInCell="1" allowOverlap="1">
                      <wp:simplePos x="0" y="0"/>
                      <wp:positionH relativeFrom="column">
                        <wp:posOffset>342900</wp:posOffset>
                      </wp:positionH>
                      <wp:positionV relativeFrom="paragraph">
                        <wp:posOffset>4259580</wp:posOffset>
                      </wp:positionV>
                      <wp:extent cx="182880" cy="266700"/>
                      <wp:effectExtent l="0" t="0" r="0" b="0"/>
                      <wp:wrapNone/>
                      <wp:docPr id="32" name="Text Box 32">
                        <a:extLst xmlns:a="http://schemas.openxmlformats.org/drawingml/2006/main">
                          <a:ext uri="{FF2B5EF4-FFF2-40B4-BE49-F238E27FC236}">
                            <a16:creationId xmlns:a16="http://schemas.microsoft.com/office/drawing/2014/main" id="{00000000-0008-0000-0900-000007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CF0A87C" id="Text Box 32" o:spid="_x0000_s1026" type="#_x0000_t202" style="position:absolute;margin-left:27pt;margin-top:335.4pt;width:14.4pt;height:21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" filled="f" stroked="f">
                      <v:textbox style="mso-fit-shape-to-text:t"/>
                    </v:shape>
                  </w:pict>
                </mc:Fallback>
              </mc:AlternateContent>
            </w:r>
            <w:r w:rsidRPr="00F922CD">
              <w:rPr>
                <w:rFonts w:cs="Arial"/>
                <w:noProof/>
                <w:color w:val="000000"/>
                <w:sz w:val="20"/>
              </w:rPr>
              <mc:AlternateContent>
                <mc:Choice Requires="wps">
                  <w:drawing>
                    <wp:anchor distT="0" distB="0" distL="114300" distR="114300" simplePos="0" relativeHeight="251659776" behindDoc="0" locked="0" layoutInCell="1" allowOverlap="1">
                      <wp:simplePos x="0" y="0"/>
                      <wp:positionH relativeFrom="column">
                        <wp:posOffset>480060</wp:posOffset>
                      </wp:positionH>
                      <wp:positionV relativeFrom="paragraph">
                        <wp:posOffset>4838700</wp:posOffset>
                      </wp:positionV>
                      <wp:extent cx="2194560" cy="289560"/>
                      <wp:effectExtent l="0" t="0" r="0" b="0"/>
                      <wp:wrapNone/>
                      <wp:docPr id="31" name="Text Box 31">
                        <a:hlinkClick xmlns:a="http://schemas.openxmlformats.org/drawingml/2006/main" r:id="rId21"/>
                        <a:extLst xmlns:a="http://schemas.openxmlformats.org/drawingml/2006/main">
                          <a:ext uri="{FF2B5EF4-FFF2-40B4-BE49-F238E27FC236}">
                            <a16:creationId xmlns:a16="http://schemas.microsoft.com/office/drawing/2014/main" id="{00000000-0008-0000-0900-000005000000}"/>
                          </a:ext>
                        </a:extLst>
                      </wp:docPr>
                      <wp:cNvGraphicFramePr/>
                      <a:graphic xmlns:a="http://schemas.openxmlformats.org/drawingml/2006/main">
                        <a:graphicData uri="http://schemas.microsoft.com/office/word/2010/wordprocessingShape">
                          <wps:wsp>
                            <wps:cNvSpPr txBox="1"/>
                            <wps:spPr>
                              <a:xfrm>
                                <a:off x="0" y="0"/>
                                <a:ext cx="2195945" cy="29527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rsidR="00F922CD" w:rsidRDefault="00F922CD" w:rsidP="00F922CD">
                                  <w:pPr>
                                    <w:pStyle w:val="NormalWeb"/>
                                    <w:spacing w:before="0"/>
                                    <w:rPr>
                                      <w:sz w:val="24"/>
                                      <w:szCs w:val="24"/>
                                    </w:rPr>
                                  </w:pPr>
                                  <w:r>
                                    <w:rPr>
                                      <w:rFonts w:asciiTheme="minorHAnsi" w:hAnsi="Calibri" w:cstheme="minorBidi"/>
                                      <w:b/>
                                      <w:bCs/>
                                      <w:color w:val="0000FF"/>
                                      <w:szCs w:val="22"/>
                                      <w:u w:val="single"/>
                                    </w:rPr>
                                    <w:t>https://www.dsptoolkit.nhs.uk/</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Text Box 31" o:spid="_x0000_s1026" type="#_x0000_t202" href="https://www.dsptoolkit.nhs.uk/" style="position:absolute;margin-left:37.8pt;margin-top:381pt;width:172.8pt;height:2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" o:button="t" fillcolor="white [3201]" stroked="f">
                      <v:fill o:detectmouseclick="t"/>
                      <v:textbox>
                        <w:txbxContent>
                          <w:p w:rsidR="00F922CD" w:rsidRDefault="00F922CD" w:rsidP="00F922CD">
                            <w:pPr>
                              <w:pStyle w:val="NormalWeb"/>
                              <w:spacing w:before="0"/>
                              <w:rPr>
                                <w:sz w:val="24"/>
                                <w:szCs w:val="24"/>
                              </w:rPr>
                            </w:pPr>
                            <w:r>
                              <w:rPr>
                                <w:rFonts w:asciiTheme="minorHAnsi" w:hAnsi="Calibri" w:cstheme="minorBidi"/>
                                <w:b/>
                                <w:bCs/>
                                <w:color w:val="0000FF"/>
                                <w:szCs w:val="22"/>
                                <w:u w:val="single"/>
                              </w:rPr>
                              <w:t>https://www.dsptoolkit.nhs.uk/</w:t>
                            </w:r>
                          </w:p>
                        </w:txbxContent>
                      </v:textbox>
                    </v:shape>
                  </w:pict>
                </mc:Fallback>
              </mc:AlternateContent>
            </w:r>
            <w:r w:rsidRPr="00F922CD">
              <w:rPr>
                <w:rFonts w:cs="Arial"/>
                <w:noProof/>
                <w:color w:val="000000"/>
                <w:sz w:val="20"/>
              </w:rPr>
              <mc:AlternateContent>
                <mc:Choice Requires="wps">
                  <w:drawing>
                    <wp:anchor distT="0" distB="0" distL="114300" distR="114300" simplePos="0" relativeHeight="251665920" behindDoc="0" locked="0" layoutInCell="1" allowOverlap="1">
                      <wp:simplePos x="0" y="0"/>
                      <wp:positionH relativeFrom="column">
                        <wp:posOffset>480060</wp:posOffset>
                      </wp:positionH>
                      <wp:positionV relativeFrom="paragraph">
                        <wp:posOffset>4838700</wp:posOffset>
                      </wp:positionV>
                      <wp:extent cx="2194560" cy="289560"/>
                      <wp:effectExtent l="0" t="0" r="0" b="0"/>
                      <wp:wrapNone/>
                      <wp:docPr id="30" name="Text Box 30">
                        <a:hlinkClick xmlns:a="http://schemas.openxmlformats.org/drawingml/2006/main" r:id="rId21"/>
                        <a:extLst xmlns:a="http://schemas.openxmlformats.org/drawingml/2006/main">
                          <a:ext uri="{FF2B5EF4-FFF2-40B4-BE49-F238E27FC236}">
                            <a16:creationId xmlns:a16="http://schemas.microsoft.com/office/drawing/2014/main" id="{00000000-0008-0000-0900-00000B000000}"/>
                          </a:ext>
                        </a:extLst>
                      </wp:docPr>
                      <wp:cNvGraphicFramePr/>
                      <a:graphic xmlns:a="http://schemas.openxmlformats.org/drawingml/2006/main">
                        <a:graphicData uri="http://schemas.microsoft.com/office/word/2010/wordprocessingShape">
                          <wps:wsp>
                            <wps:cNvSpPr txBox="1"/>
                            <wps:spPr>
                              <a:xfrm>
                                <a:off x="0" y="0"/>
                                <a:ext cx="2195945" cy="29527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rsidR="00F922CD" w:rsidRDefault="00F922CD" w:rsidP="00F922CD">
                                  <w:pPr>
                                    <w:pStyle w:val="NormalWeb"/>
                                    <w:spacing w:before="0"/>
                                    <w:rPr>
                                      <w:sz w:val="24"/>
                                      <w:szCs w:val="24"/>
                                    </w:rPr>
                                  </w:pPr>
                                  <w:r>
                                    <w:rPr>
                                      <w:rFonts w:asciiTheme="minorHAnsi" w:hAnsi="Calibri" w:cstheme="minorBidi"/>
                                      <w:b/>
                                      <w:bCs/>
                                      <w:color w:val="0000FF"/>
                                      <w:szCs w:val="22"/>
                                      <w:u w:val="single"/>
                                    </w:rPr>
                                    <w:t>https://www.dsptoolkit.nhs.uk/</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Text Box 30" o:spid="_x0000_s1027" type="#_x0000_t202" href="https://www.dsptoolkit.nhs.uk/" style="position:absolute;margin-left:37.8pt;margin-top:381pt;width:172.8pt;height:22.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" o:button="t" fillcolor="white [3201]" stroked="f">
                      <v:fill o:detectmouseclick="t"/>
                      <v:textbox>
                        <w:txbxContent>
                          <w:p w:rsidR="00F922CD" w:rsidRDefault="00F922CD" w:rsidP="00F922CD">
                            <w:pPr>
                              <w:pStyle w:val="NormalWeb"/>
                              <w:spacing w:before="0"/>
                              <w:rPr>
                                <w:sz w:val="24"/>
                                <w:szCs w:val="24"/>
                              </w:rPr>
                            </w:pPr>
                            <w:r>
                              <w:rPr>
                                <w:rFonts w:asciiTheme="minorHAnsi" w:hAnsi="Calibri" w:cstheme="minorBidi"/>
                                <w:b/>
                                <w:bCs/>
                                <w:color w:val="0000FF"/>
                                <w:szCs w:val="22"/>
                                <w:u w:val="single"/>
                              </w:rPr>
                              <w:t>https://www.dsptoolkit.nhs.uk/</w:t>
                            </w:r>
                          </w:p>
                        </w:txbxContent>
                      </v:textbox>
                    </v:shape>
                  </w:pict>
                </mc:Fallback>
              </mc:AlternateContent>
            </w:r>
            <w:r w:rsidRPr="00F922CD">
              <w:rPr>
                <w:rFonts w:cs="Arial"/>
                <w:color w:val="000000"/>
                <w:sz w:val="20"/>
              </w:rPr>
              <w:t xml:space="preserve">The supplier will be registered with The Data Security and Protection Toolkit Standard (DSPT) and will provide evidence of accreditation to the toolkit. </w:t>
            </w:r>
            <w:r w:rsidRPr="00F922CD">
              <w:rPr>
                <w:rFonts w:cs="Arial"/>
                <w:color w:val="000000"/>
                <w:sz w:val="20"/>
              </w:rPr>
              <w:br/>
              <w:t xml:space="preserve"> </w:t>
            </w:r>
            <w:r w:rsidRPr="00F922CD">
              <w:rPr>
                <w:rFonts w:cs="Arial"/>
                <w:color w:val="000000"/>
                <w:sz w:val="20"/>
              </w:rPr>
              <w:br/>
            </w:r>
            <w:r w:rsidRPr="00F922CD">
              <w:rPr>
                <w:rFonts w:cs="Arial"/>
                <w:b/>
                <w:bCs/>
                <w:sz w:val="20"/>
              </w:rPr>
              <w:t>Please indicate Yes / No as to if you comply.  Please note that the inability to comply may result in a bid being unsuccessful.</w:t>
            </w:r>
          </w:p>
        </w:tc>
        <w:tc>
          <w:tcPr>
            <w:tcW w:w="2558"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 </w:t>
            </w:r>
          </w:p>
        </w:tc>
      </w:tr>
      <w:tr w:rsidR="00F922CD" w:rsidRPr="00F922CD" w:rsidTr="00F922CD">
        <w:trPr>
          <w:trHeight w:val="852"/>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5f_7.3c</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sz w:val="20"/>
              </w:rPr>
            </w:pPr>
            <w:r w:rsidRPr="00F922CD">
              <w:rPr>
                <w:rFonts w:cs="Arial"/>
                <w:sz w:val="20"/>
              </w:rPr>
              <w:t>The Purchasing Authority will ensure all patients are informed that their personal information may be shared with the Contractor and other healthcare professionals and may be used to support clinical audit for the purpose of assuring and monitoring the quality of their treatment.</w:t>
            </w:r>
          </w:p>
        </w:tc>
        <w:tc>
          <w:tcPr>
            <w:tcW w:w="2558"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528"/>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5f_7.4s</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color w:val="000000"/>
                <w:sz w:val="20"/>
              </w:rPr>
            </w:pPr>
            <w:r w:rsidRPr="00F922CD">
              <w:rPr>
                <w:rFonts w:cs="Arial"/>
                <w:color w:val="000000"/>
                <w:sz w:val="20"/>
              </w:rPr>
              <w:t>Where identifiable patient personal information must be transmitted via electronic means this will be by high level encryption.</w:t>
            </w:r>
          </w:p>
        </w:tc>
        <w:tc>
          <w:tcPr>
            <w:tcW w:w="2558"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2220"/>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lastRenderedPageBreak/>
              <w:t>5f_7.5s</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color w:val="000000"/>
                <w:sz w:val="20"/>
              </w:rPr>
            </w:pPr>
            <w:r w:rsidRPr="00F922CD">
              <w:rPr>
                <w:rFonts w:cs="Arial"/>
                <w:noProof/>
                <w:color w:val="000000"/>
                <w:sz w:val="20"/>
              </w:rPr>
              <mc:AlternateContent>
                <mc:Choice Requires="wps">
                  <w:drawing>
                    <wp:anchor distT="0" distB="0" distL="114300" distR="114300" simplePos="0" relativeHeight="251663872" behindDoc="0" locked="0" layoutInCell="1" allowOverlap="1">
                      <wp:simplePos x="0" y="0"/>
                      <wp:positionH relativeFrom="column">
                        <wp:posOffset>342900</wp:posOffset>
                      </wp:positionH>
                      <wp:positionV relativeFrom="paragraph">
                        <wp:posOffset>4678680</wp:posOffset>
                      </wp:positionV>
                      <wp:extent cx="182880" cy="274320"/>
                      <wp:effectExtent l="0" t="0" r="0" b="0"/>
                      <wp:wrapNone/>
                      <wp:docPr id="29" name="Text Box 29">
                        <a:extLst xmlns:a="http://schemas.openxmlformats.org/drawingml/2006/main">
                          <a:ext uri="{FF2B5EF4-FFF2-40B4-BE49-F238E27FC236}">
                            <a16:creationId xmlns:a16="http://schemas.microsoft.com/office/drawing/2014/main" id="{00000000-0008-0000-0900-000009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7111D07" id="Text Box 29" o:spid="_x0000_s1026" type="#_x0000_t202" style="position:absolute;margin-left:27pt;margin-top:368.4pt;width:14.4pt;height:21.6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" filled="f" stroked="f">
                      <v:textbox style="mso-fit-shape-to-text:t"/>
                    </v:shape>
                  </w:pict>
                </mc:Fallback>
              </mc:AlternateContent>
            </w:r>
            <w:r w:rsidRPr="00F922CD">
              <w:rPr>
                <w:rFonts w:cs="Arial"/>
                <w:noProof/>
                <w:color w:val="000000"/>
                <w:sz w:val="20"/>
              </w:rPr>
              <mc:AlternateContent>
                <mc:Choice Requires="wps">
                  <w:drawing>
                    <wp:anchor distT="0" distB="0" distL="114300" distR="114300" simplePos="0" relativeHeight="251662848" behindDoc="0" locked="0" layoutInCell="1" allowOverlap="1">
                      <wp:simplePos x="0" y="0"/>
                      <wp:positionH relativeFrom="column">
                        <wp:posOffset>381000</wp:posOffset>
                      </wp:positionH>
                      <wp:positionV relativeFrom="paragraph">
                        <wp:posOffset>5394960</wp:posOffset>
                      </wp:positionV>
                      <wp:extent cx="2156460" cy="266700"/>
                      <wp:effectExtent l="0" t="0" r="0" b="0"/>
                      <wp:wrapNone/>
                      <wp:docPr id="28" name="Text Box 28">
                        <a:hlinkClick xmlns:a="http://schemas.openxmlformats.org/drawingml/2006/main" r:id="rId21"/>
                        <a:extLst xmlns:a="http://schemas.openxmlformats.org/drawingml/2006/main">
                          <a:ext uri="{FF2B5EF4-FFF2-40B4-BE49-F238E27FC236}">
                            <a16:creationId xmlns:a16="http://schemas.microsoft.com/office/drawing/2014/main" id="{00000000-0008-0000-0900-000008000000}"/>
                          </a:ext>
                        </a:extLst>
                      </wp:docPr>
                      <wp:cNvGraphicFramePr/>
                      <a:graphic xmlns:a="http://schemas.openxmlformats.org/drawingml/2006/main">
                        <a:graphicData uri="http://schemas.microsoft.com/office/word/2010/wordprocessingShape">
                          <wps:wsp>
                            <wps:cNvSpPr txBox="1"/>
                            <wps:spPr>
                              <a:xfrm>
                                <a:off x="0" y="0"/>
                                <a:ext cx="2156114" cy="26456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F922CD" w:rsidRDefault="00F922CD" w:rsidP="00F922CD">
                                  <w:pPr>
                                    <w:pStyle w:val="NormalWeb"/>
                                    <w:spacing w:before="0"/>
                                    <w:rPr>
                                      <w:sz w:val="24"/>
                                      <w:szCs w:val="24"/>
                                    </w:rPr>
                                  </w:pPr>
                                  <w:r>
                                    <w:rPr>
                                      <w:rFonts w:asciiTheme="minorHAnsi" w:hAnsi="Calibri" w:cstheme="minorBidi"/>
                                      <w:b/>
                                      <w:bCs/>
                                      <w:color w:val="0000FF"/>
                                      <w:szCs w:val="22"/>
                                      <w:u w:val="single"/>
                                    </w:rPr>
                                    <w:t>https://www.dsptoolkit.nhs.uk/</w:t>
                                  </w:r>
                                </w:p>
                              </w:txbxContent>
                            </wps:txbx>
                            <wps:bodyPr vertOverflow="clip" horzOverflow="clip" wrap="square" rtlCol="0" anchor="t">
                              <a:spAutoFit/>
                            </wps:bodyPr>
                          </wps:wsp>
                        </a:graphicData>
                      </a:graphic>
                      <wp14:sizeRelH relativeFrom="page">
                        <wp14:pctWidth>0</wp14:pctWidth>
                      </wp14:sizeRelH>
                      <wp14:sizeRelV relativeFrom="page">
                        <wp14:pctHeight>0</wp14:pctHeight>
                      </wp14:sizeRelV>
                    </wp:anchor>
                  </w:drawing>
                </mc:Choice>
                <mc:Fallback>
                  <w:pict>
                    <v:shape id="Text Box 28" o:spid="_x0000_s1028" type="#_x0000_t202" href="https://www.dsptoolkit.nhs.uk/" style="position:absolute;margin-left:30pt;margin-top:424.8pt;width:169.8pt;height:2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" o:button="t" filled="f" stroked="f">
                      <v:fill o:detectmouseclick="t"/>
                      <v:textbox style="mso-fit-shape-to-text:t">
                        <w:txbxContent>
                          <w:p w:rsidR="00F922CD" w:rsidRDefault="00F922CD" w:rsidP="00F922CD">
                            <w:pPr>
                              <w:pStyle w:val="NormalWeb"/>
                              <w:spacing w:before="0"/>
                              <w:rPr>
                                <w:sz w:val="24"/>
                                <w:szCs w:val="24"/>
                              </w:rPr>
                            </w:pPr>
                            <w:r>
                              <w:rPr>
                                <w:rFonts w:asciiTheme="minorHAnsi" w:hAnsi="Calibri" w:cstheme="minorBidi"/>
                                <w:b/>
                                <w:bCs/>
                                <w:color w:val="0000FF"/>
                                <w:szCs w:val="22"/>
                                <w:u w:val="single"/>
                              </w:rPr>
                              <w:t>https://www.dsptoolkit.nhs.uk/</w:t>
                            </w:r>
                          </w:p>
                        </w:txbxContent>
                      </v:textbox>
                    </v:shape>
                  </w:pict>
                </mc:Fallback>
              </mc:AlternateContent>
            </w:r>
            <w:r w:rsidRPr="00F922CD">
              <w:rPr>
                <w:rFonts w:cs="Arial"/>
                <w:noProof/>
                <w:color w:val="000000"/>
                <w:sz w:val="20"/>
              </w:rPr>
              <mc:AlternateContent>
                <mc:Choice Requires="wps">
                  <w:drawing>
                    <wp:anchor distT="0" distB="0" distL="114300" distR="114300" simplePos="0" relativeHeight="251667968" behindDoc="0" locked="0" layoutInCell="1" allowOverlap="1">
                      <wp:simplePos x="0" y="0"/>
                      <wp:positionH relativeFrom="column">
                        <wp:posOffset>381000</wp:posOffset>
                      </wp:positionH>
                      <wp:positionV relativeFrom="paragraph">
                        <wp:posOffset>5394960</wp:posOffset>
                      </wp:positionV>
                      <wp:extent cx="2156460" cy="266700"/>
                      <wp:effectExtent l="0" t="0" r="0" b="0"/>
                      <wp:wrapNone/>
                      <wp:docPr id="27" name="Text Box 27">
                        <a:hlinkClick xmlns:a="http://schemas.openxmlformats.org/drawingml/2006/main" r:id="rId21"/>
                        <a:extLst xmlns:a="http://schemas.openxmlformats.org/drawingml/2006/main">
                          <a:ext uri="{FF2B5EF4-FFF2-40B4-BE49-F238E27FC236}">
                            <a16:creationId xmlns:a16="http://schemas.microsoft.com/office/drawing/2014/main" id="{00000000-0008-0000-0900-00000C000000}"/>
                          </a:ext>
                        </a:extLst>
                      </wp:docPr>
                      <wp:cNvGraphicFramePr/>
                      <a:graphic xmlns:a="http://schemas.openxmlformats.org/drawingml/2006/main">
                        <a:graphicData uri="http://schemas.microsoft.com/office/word/2010/wordprocessingShape">
                          <wps:wsp>
                            <wps:cNvSpPr txBox="1"/>
                            <wps:spPr>
                              <a:xfrm>
                                <a:off x="0" y="0"/>
                                <a:ext cx="2156114" cy="26456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F922CD" w:rsidRDefault="00F922CD" w:rsidP="00F922CD">
                                  <w:pPr>
                                    <w:pStyle w:val="NormalWeb"/>
                                    <w:spacing w:before="0"/>
                                    <w:rPr>
                                      <w:sz w:val="24"/>
                                      <w:szCs w:val="24"/>
                                    </w:rPr>
                                  </w:pPr>
                                  <w:r>
                                    <w:rPr>
                                      <w:rFonts w:asciiTheme="minorHAnsi" w:hAnsi="Calibri" w:cstheme="minorBidi"/>
                                      <w:b/>
                                      <w:bCs/>
                                      <w:color w:val="0000FF"/>
                                      <w:szCs w:val="22"/>
                                      <w:u w:val="single"/>
                                    </w:rPr>
                                    <w:t>https://www.dsptoolkit.nhs.uk/</w:t>
                                  </w:r>
                                </w:p>
                              </w:txbxContent>
                            </wps:txbx>
                            <wps:bodyPr vertOverflow="clip" horzOverflow="clip" wrap="square" rtlCol="0" anchor="t">
                              <a:spAutoFit/>
                            </wps:bodyPr>
                          </wps:wsp>
                        </a:graphicData>
                      </a:graphic>
                      <wp14:sizeRelH relativeFrom="page">
                        <wp14:pctWidth>0</wp14:pctWidth>
                      </wp14:sizeRelH>
                      <wp14:sizeRelV relativeFrom="page">
                        <wp14:pctHeight>0</wp14:pctHeight>
                      </wp14:sizeRelV>
                    </wp:anchor>
                  </w:drawing>
                </mc:Choice>
                <mc:Fallback>
                  <w:pict>
                    <v:shape id="Text Box 27" o:spid="_x0000_s1029" type="#_x0000_t202" href="https://www.dsptoolkit.nhs.uk/" style="position:absolute;margin-left:30pt;margin-top:424.8pt;width:169.8pt;height:2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" o:button="t" filled="f" stroked="f">
                      <v:fill o:detectmouseclick="t"/>
                      <v:textbox style="mso-fit-shape-to-text:t">
                        <w:txbxContent>
                          <w:p w:rsidR="00F922CD" w:rsidRDefault="00F922CD" w:rsidP="00F922CD">
                            <w:pPr>
                              <w:pStyle w:val="NormalWeb"/>
                              <w:spacing w:before="0"/>
                              <w:rPr>
                                <w:sz w:val="24"/>
                                <w:szCs w:val="24"/>
                              </w:rPr>
                            </w:pPr>
                            <w:r>
                              <w:rPr>
                                <w:rFonts w:asciiTheme="minorHAnsi" w:hAnsi="Calibri" w:cstheme="minorBidi"/>
                                <w:b/>
                                <w:bCs/>
                                <w:color w:val="0000FF"/>
                                <w:szCs w:val="22"/>
                                <w:u w:val="single"/>
                              </w:rPr>
                              <w:t>https://www.dsptoolkit.nhs.uk/</w:t>
                            </w:r>
                          </w:p>
                        </w:txbxContent>
                      </v:textbox>
                    </v:shape>
                  </w:pict>
                </mc:Fallback>
              </mc:AlternateContent>
            </w:r>
            <w:r w:rsidRPr="00F922CD">
              <w:rPr>
                <w:rFonts w:cs="Arial"/>
                <w:color w:val="000000"/>
                <w:sz w:val="20"/>
              </w:rPr>
              <w:t xml:space="preserve">Where patient data is transferred between the Contractor and any sub-contractor, data processing or </w:t>
            </w:r>
            <w:r w:rsidRPr="00F922CD">
              <w:rPr>
                <w:rFonts w:cs="Arial"/>
                <w:sz w:val="20"/>
              </w:rPr>
              <w:t>data sharing agreements</w:t>
            </w:r>
            <w:r w:rsidRPr="00F922CD">
              <w:rPr>
                <w:rFonts w:cs="Arial"/>
                <w:color w:val="800080"/>
                <w:sz w:val="20"/>
              </w:rPr>
              <w:t xml:space="preserve"> </w:t>
            </w:r>
            <w:r w:rsidRPr="00F922CD">
              <w:rPr>
                <w:rFonts w:cs="Arial"/>
                <w:color w:val="000000"/>
                <w:sz w:val="20"/>
              </w:rPr>
              <w:t xml:space="preserve">must be in place between the parties unless that sub-contractor also can provide evidence of accreditation to The Data Security and Protection Toolkit Standard (DSPT).  </w:t>
            </w:r>
            <w:r w:rsidRPr="00F922CD">
              <w:rPr>
                <w:rFonts w:cs="Arial"/>
                <w:color w:val="000000"/>
                <w:sz w:val="20"/>
              </w:rPr>
              <w:br/>
              <w:t>Evidence of agreements with relevant sub-contractors must be provided by the Contractor.</w:t>
            </w:r>
            <w:r w:rsidRPr="00F922CD">
              <w:rPr>
                <w:rFonts w:cs="Arial"/>
                <w:color w:val="000000"/>
                <w:sz w:val="20"/>
              </w:rPr>
              <w:br/>
              <w:t xml:space="preserve"> </w:t>
            </w:r>
          </w:p>
        </w:tc>
        <w:tc>
          <w:tcPr>
            <w:tcW w:w="2558"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4815"/>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5f_7.5aq</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Adjudication Question</w:t>
            </w:r>
          </w:p>
        </w:tc>
        <w:tc>
          <w:tcPr>
            <w:tcW w:w="4863"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b/>
                <w:bCs/>
                <w:color w:val="000000"/>
                <w:sz w:val="20"/>
              </w:rPr>
            </w:pPr>
            <w:r w:rsidRPr="00F922CD">
              <w:rPr>
                <w:rFonts w:cs="Arial"/>
                <w:b/>
                <w:bCs/>
                <w:color w:val="000000"/>
                <w:sz w:val="20"/>
              </w:rPr>
              <w:t>With reference to the above specification point, please provide the necessary evidence of agreements with relevant sub-contractors.</w:t>
            </w:r>
          </w:p>
        </w:tc>
        <w:tc>
          <w:tcPr>
            <w:tcW w:w="2558"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jc w:val="center"/>
              <w:rPr>
                <w:rFonts w:cs="Arial"/>
                <w:sz w:val="20"/>
              </w:rPr>
            </w:pPr>
            <w:r w:rsidRPr="00F922CD">
              <w:rPr>
                <w:rFonts w:cs="Arial"/>
                <w:sz w:val="20"/>
              </w:rPr>
              <w:t> </w:t>
            </w:r>
          </w:p>
        </w:tc>
        <w:tc>
          <w:tcPr>
            <w:tcW w:w="4679" w:type="dxa"/>
            <w:tcBorders>
              <w:top w:val="nil"/>
              <w:left w:val="nil"/>
              <w:bottom w:val="single" w:sz="4" w:space="0" w:color="auto"/>
              <w:right w:val="single" w:sz="4" w:space="0" w:color="auto"/>
            </w:tcBorders>
            <w:shd w:val="clear" w:color="000000" w:fill="FFFF99"/>
            <w:hideMark/>
          </w:tcPr>
          <w:p w:rsidR="00F922CD" w:rsidRPr="00F922CD" w:rsidRDefault="00F922CD" w:rsidP="00F922CD">
            <w:pPr>
              <w:spacing w:before="0"/>
              <w:rPr>
                <w:rFonts w:cs="Arial"/>
                <w:sz w:val="20"/>
              </w:rPr>
            </w:pPr>
          </w:p>
        </w:tc>
      </w:tr>
      <w:tr w:rsidR="00F922CD" w:rsidRPr="00F922CD" w:rsidTr="00F922CD">
        <w:trPr>
          <w:trHeight w:val="1140"/>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5f_7.6s</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color w:val="000000"/>
                <w:sz w:val="20"/>
              </w:rPr>
            </w:pPr>
            <w:r w:rsidRPr="00F922CD">
              <w:rPr>
                <w:rFonts w:cs="Arial"/>
                <w:color w:val="000000"/>
                <w:sz w:val="20"/>
              </w:rPr>
              <w:t xml:space="preserve">Patient and family confidentiality must be respected at all times.  No patient or carer contact will be made, other than that required by the Contractor in the performance of their duties, or unless specifically requested to do so by the Purchasing Authority.  </w:t>
            </w:r>
            <w:r w:rsidRPr="00F922CD">
              <w:rPr>
                <w:rFonts w:cs="Arial"/>
                <w:sz w:val="20"/>
              </w:rPr>
              <w:t>No identifiable data will be shared with any third party including Pharmaceutical companies directly.</w:t>
            </w:r>
            <w:r w:rsidRPr="00F922CD">
              <w:rPr>
                <w:rFonts w:cs="Arial"/>
                <w:color w:val="FF0000"/>
                <w:sz w:val="20"/>
              </w:rPr>
              <w:t xml:space="preserve">  </w:t>
            </w:r>
          </w:p>
        </w:tc>
        <w:tc>
          <w:tcPr>
            <w:tcW w:w="2558"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1752"/>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lastRenderedPageBreak/>
              <w:t>5f_7.7s</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color w:val="000000"/>
                <w:sz w:val="20"/>
              </w:rPr>
            </w:pPr>
            <w:r w:rsidRPr="00F922CD">
              <w:rPr>
                <w:rFonts w:cs="Arial"/>
                <w:color w:val="000000"/>
                <w:sz w:val="20"/>
              </w:rPr>
              <w:t>In addition to the Section on confidentiality in the</w:t>
            </w:r>
            <w:r w:rsidRPr="00F922CD">
              <w:rPr>
                <w:rFonts w:cs="Arial"/>
                <w:sz w:val="20"/>
              </w:rPr>
              <w:t xml:space="preserve"> NHS Framework agreement for the supply of goods and the provision of services (Homecare Medicines) </w:t>
            </w:r>
            <w:r w:rsidRPr="00F922CD">
              <w:rPr>
                <w:rFonts w:cs="Arial"/>
                <w:color w:val="000000"/>
                <w:sz w:val="20"/>
              </w:rPr>
              <w:t>where the Contractor is given access to NHS contract price information from the Purchasing Authority in order to procure medicines on behalf of the NHS, this information is commercially confidential.  Contractors will not pass prices on to any third party including other companies within their group without the express permission of the Purchasing Authority</w:t>
            </w:r>
          </w:p>
        </w:tc>
        <w:tc>
          <w:tcPr>
            <w:tcW w:w="2558"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264"/>
        </w:trPr>
        <w:tc>
          <w:tcPr>
            <w:tcW w:w="993" w:type="dxa"/>
            <w:tcBorders>
              <w:top w:val="nil"/>
              <w:left w:val="single" w:sz="4" w:space="0" w:color="auto"/>
              <w:bottom w:val="single" w:sz="4" w:space="0" w:color="auto"/>
              <w:right w:val="single" w:sz="4" w:space="0" w:color="auto"/>
            </w:tcBorders>
            <w:shd w:val="clear" w:color="000000" w:fill="8DB4E2"/>
            <w:hideMark/>
          </w:tcPr>
          <w:p w:rsidR="00F922CD" w:rsidRPr="00F922CD" w:rsidRDefault="00F922CD" w:rsidP="00F922CD">
            <w:pPr>
              <w:spacing w:before="0"/>
              <w:jc w:val="center"/>
              <w:rPr>
                <w:rFonts w:cs="Arial"/>
                <w:b/>
                <w:bCs/>
                <w:sz w:val="20"/>
              </w:rPr>
            </w:pPr>
            <w:r w:rsidRPr="00F922CD">
              <w:rPr>
                <w:rFonts w:cs="Arial"/>
                <w:b/>
                <w:bCs/>
                <w:sz w:val="20"/>
              </w:rPr>
              <w:t>5f_8</w:t>
            </w:r>
          </w:p>
        </w:tc>
        <w:tc>
          <w:tcPr>
            <w:tcW w:w="2409"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jc w:val="center"/>
              <w:rPr>
                <w:rFonts w:cs="Arial"/>
                <w:color w:val="000000"/>
                <w:sz w:val="20"/>
              </w:rPr>
            </w:pPr>
            <w:r w:rsidRPr="00F922CD">
              <w:rPr>
                <w:rFonts w:cs="Arial"/>
                <w:color w:val="000000"/>
                <w:sz w:val="20"/>
              </w:rPr>
              <w:t> </w:t>
            </w:r>
          </w:p>
        </w:tc>
        <w:tc>
          <w:tcPr>
            <w:tcW w:w="4863"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Risk Management</w:t>
            </w:r>
          </w:p>
        </w:tc>
        <w:tc>
          <w:tcPr>
            <w:tcW w:w="2558"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c>
          <w:tcPr>
            <w:tcW w:w="4679"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r>
      <w:tr w:rsidR="00F922CD" w:rsidRPr="00F922CD" w:rsidTr="00F922CD">
        <w:trPr>
          <w:trHeight w:val="1179"/>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5f_8.1s</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color w:val="000000"/>
                <w:sz w:val="20"/>
              </w:rPr>
            </w:pPr>
            <w:r w:rsidRPr="00F922CD">
              <w:rPr>
                <w:rFonts w:cs="Arial"/>
                <w:color w:val="000000"/>
                <w:sz w:val="20"/>
              </w:rPr>
              <w:t xml:space="preserve">The Purchasing Authority and the Contractor must have a local risk management policy.  Risks are assessed by the Purchasing Authority and must be deemed to be of an acceptable risk score.  If the Contractor disagrees with the risk assessment of the Purchasing Authority, both parties will work together to reach a consensus view.  </w:t>
            </w:r>
          </w:p>
        </w:tc>
        <w:tc>
          <w:tcPr>
            <w:tcW w:w="2558"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1200"/>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5f_8.2s</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color w:val="000000"/>
                <w:sz w:val="20"/>
              </w:rPr>
            </w:pPr>
            <w:r w:rsidRPr="00F922CD">
              <w:rPr>
                <w:rFonts w:cs="Arial"/>
                <w:color w:val="000000"/>
                <w:sz w:val="20"/>
              </w:rPr>
              <w:t xml:space="preserve">The Contractor may refuse to provide services which it deems to be unsafe or represents unacceptable risk to patient safety under its local Risk Management Policy.  In such a case the Contractor will work with the Purchasing Authority to find an acceptable alternative to facilitate the patient's care.  </w:t>
            </w:r>
          </w:p>
        </w:tc>
        <w:tc>
          <w:tcPr>
            <w:tcW w:w="2558"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852"/>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5f_8.2aq</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Adjudication Question</w:t>
            </w:r>
          </w:p>
        </w:tc>
        <w:tc>
          <w:tcPr>
            <w:tcW w:w="4863"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b/>
                <w:bCs/>
                <w:color w:val="000000"/>
                <w:sz w:val="20"/>
              </w:rPr>
            </w:pPr>
            <w:r w:rsidRPr="00F922CD">
              <w:rPr>
                <w:rFonts w:cs="Arial"/>
                <w:b/>
                <w:bCs/>
                <w:color w:val="000000"/>
                <w:sz w:val="20"/>
              </w:rPr>
              <w:t>With reference to the above specification point, Contractors should provide a copy of their Risk Management Policy and describe how they manage risk assessments and the escalation procedure in case of disagreement.</w:t>
            </w:r>
          </w:p>
        </w:tc>
        <w:tc>
          <w:tcPr>
            <w:tcW w:w="2558"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jc w:val="center"/>
              <w:rPr>
                <w:rFonts w:cs="Arial"/>
                <w:sz w:val="20"/>
              </w:rPr>
            </w:pPr>
            <w:r w:rsidRPr="00F922CD">
              <w:rPr>
                <w:rFonts w:cs="Arial"/>
                <w:sz w:val="20"/>
              </w:rPr>
              <w:t> </w:t>
            </w:r>
          </w:p>
        </w:tc>
        <w:tc>
          <w:tcPr>
            <w:tcW w:w="4679" w:type="dxa"/>
            <w:tcBorders>
              <w:top w:val="nil"/>
              <w:left w:val="nil"/>
              <w:bottom w:val="single" w:sz="4" w:space="0" w:color="auto"/>
              <w:right w:val="single" w:sz="4" w:space="0" w:color="auto"/>
            </w:tcBorders>
            <w:shd w:val="clear" w:color="000000" w:fill="FFFF99"/>
            <w:hideMark/>
          </w:tcPr>
          <w:p w:rsidR="00F922CD" w:rsidRPr="00F922CD" w:rsidRDefault="00F922CD" w:rsidP="00F922CD">
            <w:pPr>
              <w:spacing w:before="0"/>
              <w:rPr>
                <w:rFonts w:cs="Arial"/>
                <w:sz w:val="20"/>
              </w:rPr>
            </w:pPr>
          </w:p>
        </w:tc>
      </w:tr>
      <w:tr w:rsidR="00F922CD" w:rsidRPr="00F922CD" w:rsidTr="00F922CD">
        <w:trPr>
          <w:trHeight w:val="264"/>
        </w:trPr>
        <w:tc>
          <w:tcPr>
            <w:tcW w:w="993" w:type="dxa"/>
            <w:tcBorders>
              <w:top w:val="nil"/>
              <w:left w:val="single" w:sz="4" w:space="0" w:color="auto"/>
              <w:bottom w:val="single" w:sz="4" w:space="0" w:color="auto"/>
              <w:right w:val="single" w:sz="4" w:space="0" w:color="auto"/>
            </w:tcBorders>
            <w:shd w:val="clear" w:color="000000" w:fill="8DB4E2"/>
            <w:hideMark/>
          </w:tcPr>
          <w:p w:rsidR="00F922CD" w:rsidRPr="00F922CD" w:rsidRDefault="00F922CD" w:rsidP="00F922CD">
            <w:pPr>
              <w:spacing w:before="0"/>
              <w:jc w:val="center"/>
              <w:rPr>
                <w:rFonts w:cs="Arial"/>
                <w:b/>
                <w:bCs/>
                <w:sz w:val="20"/>
              </w:rPr>
            </w:pPr>
            <w:r w:rsidRPr="00F922CD">
              <w:rPr>
                <w:rFonts w:cs="Arial"/>
                <w:b/>
                <w:bCs/>
                <w:sz w:val="20"/>
              </w:rPr>
              <w:t>5f_9</w:t>
            </w:r>
          </w:p>
        </w:tc>
        <w:tc>
          <w:tcPr>
            <w:tcW w:w="2409"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jc w:val="center"/>
              <w:rPr>
                <w:rFonts w:cs="Arial"/>
                <w:b/>
                <w:bCs/>
                <w:sz w:val="20"/>
              </w:rPr>
            </w:pPr>
            <w:r w:rsidRPr="00F922CD">
              <w:rPr>
                <w:rFonts w:cs="Arial"/>
                <w:b/>
                <w:bCs/>
                <w:sz w:val="20"/>
              </w:rPr>
              <w:t> </w:t>
            </w:r>
          </w:p>
        </w:tc>
        <w:tc>
          <w:tcPr>
            <w:tcW w:w="4863"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Business Continuity and Contingency Planning</w:t>
            </w:r>
          </w:p>
        </w:tc>
        <w:tc>
          <w:tcPr>
            <w:tcW w:w="2558"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c>
          <w:tcPr>
            <w:tcW w:w="4679"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r>
      <w:tr w:rsidR="00F922CD" w:rsidRPr="00F922CD" w:rsidTr="00F922CD">
        <w:trPr>
          <w:trHeight w:val="1500"/>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lastRenderedPageBreak/>
              <w:t>5f_9.1s</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sz w:val="20"/>
              </w:rPr>
            </w:pPr>
            <w:r w:rsidRPr="00F922CD">
              <w:rPr>
                <w:rFonts w:cs="Arial"/>
                <w:sz w:val="20"/>
              </w:rPr>
              <w:t>The Contractors are required to advise both the Purchasing Authority and NHS England Commercial Medicines Unit (CMU)  as soon as they become aware that they are reaching capacity or a level of growth in patient numbers which has the potential to have a detrimental effect on patient service levels to existing patients on the homecare service.  The Purchasing Authority will work in partnership with the Contractor to maintain service levels to patients at an acceptable level.</w:t>
            </w:r>
          </w:p>
        </w:tc>
        <w:tc>
          <w:tcPr>
            <w:tcW w:w="2558"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900"/>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5f_9.2s</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color w:val="000000"/>
                <w:sz w:val="20"/>
              </w:rPr>
            </w:pPr>
            <w:r w:rsidRPr="00F922CD">
              <w:rPr>
                <w:rFonts w:cs="Arial"/>
                <w:color w:val="000000"/>
                <w:sz w:val="20"/>
              </w:rPr>
              <w:t xml:space="preserve">The Contractor will have business continuity and/or  contingency plans in place to adjust supplies for any patients in the event of shortfall in supply of medicines or ancillaries or equipment, vehicle breakdown, emergency planning, adverse weather, pandemic flu, major incident etc. </w:t>
            </w:r>
          </w:p>
        </w:tc>
        <w:tc>
          <w:tcPr>
            <w:tcW w:w="2558"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855"/>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5f_9.2aq</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Adjudication Question</w:t>
            </w:r>
          </w:p>
        </w:tc>
        <w:tc>
          <w:tcPr>
            <w:tcW w:w="4863"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b/>
                <w:bCs/>
                <w:color w:val="000000"/>
                <w:sz w:val="20"/>
              </w:rPr>
            </w:pPr>
            <w:r w:rsidRPr="00F922CD">
              <w:rPr>
                <w:rFonts w:cs="Arial"/>
                <w:b/>
                <w:bCs/>
                <w:color w:val="000000"/>
                <w:sz w:val="20"/>
              </w:rPr>
              <w:t>With reference to the above specification point, please describe how you would propose to monitor these events and what contingency plans are in place with the types of situations they cover.</w:t>
            </w:r>
          </w:p>
        </w:tc>
        <w:tc>
          <w:tcPr>
            <w:tcW w:w="2558"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jc w:val="center"/>
              <w:rPr>
                <w:rFonts w:cs="Arial"/>
                <w:sz w:val="20"/>
              </w:rPr>
            </w:pPr>
            <w:r w:rsidRPr="00F922CD">
              <w:rPr>
                <w:rFonts w:cs="Arial"/>
                <w:sz w:val="20"/>
              </w:rPr>
              <w:t> </w:t>
            </w:r>
          </w:p>
        </w:tc>
        <w:tc>
          <w:tcPr>
            <w:tcW w:w="4679" w:type="dxa"/>
            <w:tcBorders>
              <w:top w:val="nil"/>
              <w:left w:val="nil"/>
              <w:bottom w:val="single" w:sz="4" w:space="0" w:color="auto"/>
              <w:right w:val="single" w:sz="4" w:space="0" w:color="auto"/>
            </w:tcBorders>
            <w:shd w:val="clear" w:color="000000" w:fill="FFFF99"/>
            <w:hideMark/>
          </w:tcPr>
          <w:p w:rsidR="00F922CD" w:rsidRPr="00F922CD" w:rsidRDefault="00F922CD" w:rsidP="00F922CD">
            <w:pPr>
              <w:spacing w:before="0"/>
              <w:rPr>
                <w:rFonts w:cs="Arial"/>
                <w:sz w:val="20"/>
              </w:rPr>
            </w:pPr>
          </w:p>
        </w:tc>
      </w:tr>
      <w:tr w:rsidR="00F922CD" w:rsidRPr="00F922CD" w:rsidTr="00F922CD">
        <w:trPr>
          <w:trHeight w:val="264"/>
        </w:trPr>
        <w:tc>
          <w:tcPr>
            <w:tcW w:w="993" w:type="dxa"/>
            <w:tcBorders>
              <w:top w:val="nil"/>
              <w:left w:val="single" w:sz="4" w:space="0" w:color="auto"/>
              <w:bottom w:val="single" w:sz="4" w:space="0" w:color="auto"/>
              <w:right w:val="single" w:sz="4" w:space="0" w:color="auto"/>
            </w:tcBorders>
            <w:shd w:val="clear" w:color="000000" w:fill="8DB4E2"/>
            <w:hideMark/>
          </w:tcPr>
          <w:p w:rsidR="00F922CD" w:rsidRPr="00F922CD" w:rsidRDefault="00F922CD" w:rsidP="00F922CD">
            <w:pPr>
              <w:spacing w:before="0"/>
              <w:jc w:val="center"/>
              <w:rPr>
                <w:rFonts w:cs="Arial"/>
                <w:b/>
                <w:bCs/>
                <w:sz w:val="20"/>
              </w:rPr>
            </w:pPr>
            <w:r w:rsidRPr="00F922CD">
              <w:rPr>
                <w:rFonts w:cs="Arial"/>
                <w:b/>
                <w:bCs/>
                <w:sz w:val="20"/>
              </w:rPr>
              <w:t>5f_10</w:t>
            </w:r>
          </w:p>
        </w:tc>
        <w:tc>
          <w:tcPr>
            <w:tcW w:w="2409"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jc w:val="center"/>
              <w:rPr>
                <w:rFonts w:cs="Arial"/>
                <w:b/>
                <w:bCs/>
                <w:sz w:val="20"/>
              </w:rPr>
            </w:pPr>
            <w:r w:rsidRPr="00F922CD">
              <w:rPr>
                <w:rFonts w:cs="Arial"/>
                <w:b/>
                <w:bCs/>
                <w:sz w:val="20"/>
              </w:rPr>
              <w:t> </w:t>
            </w:r>
          </w:p>
        </w:tc>
        <w:tc>
          <w:tcPr>
            <w:tcW w:w="4863"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Safeguarding</w:t>
            </w:r>
          </w:p>
        </w:tc>
        <w:tc>
          <w:tcPr>
            <w:tcW w:w="2558"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c>
          <w:tcPr>
            <w:tcW w:w="4679"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r>
      <w:tr w:rsidR="00F922CD" w:rsidRPr="00F922CD" w:rsidTr="00F922CD">
        <w:trPr>
          <w:trHeight w:val="1908"/>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5f_10.1s</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color w:val="000000"/>
                <w:sz w:val="20"/>
              </w:rPr>
            </w:pPr>
            <w:r w:rsidRPr="00F922CD">
              <w:rPr>
                <w:rFonts w:cs="Arial"/>
                <w:color w:val="000000"/>
                <w:sz w:val="20"/>
              </w:rPr>
              <w:t xml:space="preserve">Where services are delivered in England, the Contractor must ensure that all staff, including all sub-contractors and couriers, having contact with patients in person, have undergone Disclosure and Barring Service  (DBS) clearance in accordance with the prevailing regulations. </w:t>
            </w:r>
            <w:r w:rsidRPr="00F922CD">
              <w:rPr>
                <w:rFonts w:cs="Arial"/>
                <w:color w:val="000000"/>
                <w:sz w:val="20"/>
              </w:rPr>
              <w:br/>
              <w:t xml:space="preserve">Where services are delivered in Scotland, the Contractor must ensure that all staff, including sub-contractors and couriers, having contact with patients in person, have completed Disclosure Scotland checks, are members of the PVG Scheme and have an appropriate PVG Scheme Record updated as required. </w:t>
            </w:r>
            <w:r w:rsidRPr="00F922CD">
              <w:rPr>
                <w:rFonts w:cs="Arial"/>
                <w:color w:val="000000"/>
                <w:sz w:val="20"/>
              </w:rPr>
              <w:br/>
              <w:t>Contractors will bear the cost of carrying out these checks.</w:t>
            </w:r>
          </w:p>
        </w:tc>
        <w:tc>
          <w:tcPr>
            <w:tcW w:w="2558"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1968"/>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lastRenderedPageBreak/>
              <w:t>5f_10.2s</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color w:val="000000"/>
                <w:sz w:val="20"/>
              </w:rPr>
            </w:pPr>
            <w:r w:rsidRPr="00F922CD">
              <w:rPr>
                <w:rFonts w:cs="Arial"/>
                <w:color w:val="000000"/>
                <w:sz w:val="20"/>
              </w:rPr>
              <w:t xml:space="preserve">Where relevant, the Purchasing Authority requires that all Contractor Staff  who have direct contact with vulnerable patients have undertaken mandatory safeguarding training, relevant to their role and undertake regular refresher training.  For those working with paediatric patients this will be child protection level 3.  The Contractor should provide the Purchasing Authority with details including the name of the organisation that delivers the training and a description of the training programme and the frequency of refresher training.  The Purchasing Authority may audit training records to ensure compliance with this provision. </w:t>
            </w:r>
          </w:p>
        </w:tc>
        <w:tc>
          <w:tcPr>
            <w:tcW w:w="2558"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339"/>
        </w:trPr>
        <w:tc>
          <w:tcPr>
            <w:tcW w:w="993" w:type="dxa"/>
            <w:tcBorders>
              <w:top w:val="nil"/>
              <w:left w:val="single" w:sz="4" w:space="0" w:color="auto"/>
              <w:bottom w:val="single" w:sz="4" w:space="0" w:color="auto"/>
              <w:right w:val="single" w:sz="4" w:space="0" w:color="auto"/>
            </w:tcBorders>
            <w:shd w:val="clear" w:color="000000" w:fill="8DB4E2"/>
            <w:hideMark/>
          </w:tcPr>
          <w:p w:rsidR="00F922CD" w:rsidRPr="00F922CD" w:rsidRDefault="00F922CD" w:rsidP="00F922CD">
            <w:pPr>
              <w:spacing w:before="0"/>
              <w:jc w:val="center"/>
              <w:rPr>
                <w:rFonts w:cs="Arial"/>
                <w:b/>
                <w:bCs/>
                <w:sz w:val="20"/>
              </w:rPr>
            </w:pPr>
            <w:r w:rsidRPr="00F922CD">
              <w:rPr>
                <w:rFonts w:cs="Arial"/>
                <w:b/>
                <w:bCs/>
                <w:sz w:val="20"/>
              </w:rPr>
              <w:t>5f_11</w:t>
            </w:r>
          </w:p>
        </w:tc>
        <w:tc>
          <w:tcPr>
            <w:tcW w:w="2409"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jc w:val="center"/>
              <w:rPr>
                <w:rFonts w:cs="Arial"/>
                <w:b/>
                <w:bCs/>
                <w:sz w:val="20"/>
              </w:rPr>
            </w:pPr>
            <w:r w:rsidRPr="00F922CD">
              <w:rPr>
                <w:rFonts w:cs="Arial"/>
                <w:b/>
                <w:bCs/>
                <w:sz w:val="20"/>
              </w:rPr>
              <w:t> </w:t>
            </w:r>
          </w:p>
        </w:tc>
        <w:tc>
          <w:tcPr>
            <w:tcW w:w="4863"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Training and Competence of all Contractor's staff including non-clinical staff</w:t>
            </w:r>
          </w:p>
        </w:tc>
        <w:tc>
          <w:tcPr>
            <w:tcW w:w="2558"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c>
          <w:tcPr>
            <w:tcW w:w="4679"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r>
      <w:tr w:rsidR="00F922CD" w:rsidRPr="00F922CD" w:rsidTr="00F922CD">
        <w:trPr>
          <w:trHeight w:val="2604"/>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5f_11.1s</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color w:val="000000"/>
                <w:sz w:val="20"/>
              </w:rPr>
            </w:pPr>
            <w:r w:rsidRPr="00F922CD">
              <w:rPr>
                <w:rFonts w:cs="Arial"/>
                <w:color w:val="000000"/>
                <w:sz w:val="20"/>
              </w:rPr>
              <w:t xml:space="preserve">The Contractor must ensure all staff are trained  to perform the activities requested of them by the Contractor and are competent to provide the services. </w:t>
            </w:r>
            <w:r w:rsidRPr="00F922CD">
              <w:rPr>
                <w:rFonts w:cs="Arial"/>
                <w:color w:val="000000"/>
                <w:sz w:val="20"/>
              </w:rPr>
              <w:br/>
            </w:r>
            <w:r w:rsidRPr="00F922CD">
              <w:rPr>
                <w:rFonts w:cs="Arial"/>
                <w:color w:val="000000"/>
                <w:sz w:val="20"/>
              </w:rPr>
              <w:br/>
              <w:t xml:space="preserve">All staff must have  </w:t>
            </w:r>
            <w:r w:rsidRPr="00F922CD">
              <w:rPr>
                <w:rFonts w:cs="Arial"/>
                <w:color w:val="000000"/>
                <w:sz w:val="20"/>
              </w:rPr>
              <w:br/>
              <w:t>• job specifications</w:t>
            </w:r>
            <w:r w:rsidRPr="00F922CD">
              <w:rPr>
                <w:rFonts w:cs="Arial"/>
                <w:color w:val="000000"/>
                <w:sz w:val="20"/>
              </w:rPr>
              <w:br/>
              <w:t>• orientation and induction</w:t>
            </w:r>
            <w:r w:rsidRPr="00F922CD">
              <w:rPr>
                <w:rFonts w:cs="Arial"/>
                <w:color w:val="000000"/>
                <w:sz w:val="20"/>
              </w:rPr>
              <w:br/>
              <w:t>• evidence of training to perform the activities in their job specification</w:t>
            </w:r>
            <w:r w:rsidRPr="00F922CD">
              <w:rPr>
                <w:rFonts w:cs="Arial"/>
                <w:color w:val="000000"/>
                <w:sz w:val="20"/>
              </w:rPr>
              <w:br/>
              <w:t>• training in their individual responsibility towards health &amp; safety, safeguarding and information governance.</w:t>
            </w:r>
          </w:p>
        </w:tc>
        <w:tc>
          <w:tcPr>
            <w:tcW w:w="2558"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3624"/>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lastRenderedPageBreak/>
              <w:t>5f_11.2s</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color w:val="000000"/>
                <w:sz w:val="20"/>
              </w:rPr>
            </w:pPr>
            <w:r w:rsidRPr="00F922CD">
              <w:rPr>
                <w:rFonts w:cs="Arial"/>
                <w:color w:val="000000"/>
                <w:sz w:val="20"/>
              </w:rPr>
              <w:t>The Contractor must have policies on the following and must ensure that all staff comply with them. Where national guidelines are in place it is mandatory that these are adopted. Where National guidelines are not in place or if the Contractor is unsure, then the Contractor must liaise with the Purchasing Authority to confirm mutually acceptable guidelines.</w:t>
            </w:r>
            <w:r w:rsidRPr="00F922CD">
              <w:rPr>
                <w:rFonts w:cs="Arial"/>
                <w:color w:val="000000"/>
                <w:sz w:val="20"/>
              </w:rPr>
              <w:br/>
            </w:r>
            <w:r w:rsidRPr="00F922CD">
              <w:rPr>
                <w:rFonts w:cs="Arial"/>
                <w:color w:val="000000"/>
                <w:sz w:val="20"/>
              </w:rPr>
              <w:br/>
              <w:t>• Health and safety</w:t>
            </w:r>
            <w:r w:rsidRPr="00F922CD">
              <w:rPr>
                <w:rFonts w:cs="Arial"/>
                <w:color w:val="000000"/>
                <w:sz w:val="20"/>
              </w:rPr>
              <w:br/>
              <w:t xml:space="preserve">• Confidentiality </w:t>
            </w:r>
            <w:r w:rsidRPr="00F922CD">
              <w:rPr>
                <w:rFonts w:cs="Arial"/>
                <w:color w:val="000000"/>
                <w:sz w:val="20"/>
              </w:rPr>
              <w:br/>
              <w:t>• Data protection</w:t>
            </w:r>
            <w:r w:rsidRPr="00F922CD">
              <w:rPr>
                <w:rFonts w:cs="Arial"/>
                <w:color w:val="000000"/>
                <w:sz w:val="20"/>
              </w:rPr>
              <w:br/>
              <w:t>• Acceptance of gifts</w:t>
            </w:r>
            <w:r w:rsidRPr="00F922CD">
              <w:rPr>
                <w:rFonts w:cs="Arial"/>
                <w:color w:val="000000"/>
                <w:sz w:val="20"/>
              </w:rPr>
              <w:br/>
              <w:t>• Patient safety incident reporting policy</w:t>
            </w:r>
            <w:r w:rsidRPr="00F922CD">
              <w:rPr>
                <w:rFonts w:cs="Arial"/>
                <w:color w:val="000000"/>
                <w:sz w:val="20"/>
              </w:rPr>
              <w:br/>
              <w:t>• Safeguarding vulnerable people policy</w:t>
            </w:r>
            <w:r w:rsidRPr="00F922CD">
              <w:rPr>
                <w:rFonts w:cs="Arial"/>
                <w:color w:val="000000"/>
                <w:sz w:val="20"/>
              </w:rPr>
              <w:br/>
              <w:t>• Equality Policy</w:t>
            </w:r>
          </w:p>
        </w:tc>
        <w:tc>
          <w:tcPr>
            <w:tcW w:w="2558"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810"/>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5f_11.2aq</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Adjudication Question</w:t>
            </w:r>
          </w:p>
        </w:tc>
        <w:tc>
          <w:tcPr>
            <w:tcW w:w="4863"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color w:val="000000"/>
                <w:sz w:val="20"/>
              </w:rPr>
            </w:pPr>
            <w:r w:rsidRPr="00F922CD">
              <w:rPr>
                <w:rFonts w:cs="Arial"/>
                <w:b/>
                <w:bCs/>
                <w:color w:val="000000"/>
                <w:sz w:val="20"/>
              </w:rPr>
              <w:t>With reference to the above specification point, please provide a copy of policies and staff hand book relating to the above points.</w:t>
            </w:r>
          </w:p>
        </w:tc>
        <w:tc>
          <w:tcPr>
            <w:tcW w:w="2558"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jc w:val="center"/>
              <w:rPr>
                <w:rFonts w:cs="Arial"/>
                <w:sz w:val="20"/>
              </w:rPr>
            </w:pPr>
            <w:r w:rsidRPr="00F922CD">
              <w:rPr>
                <w:rFonts w:cs="Arial"/>
                <w:sz w:val="20"/>
              </w:rPr>
              <w:t> </w:t>
            </w:r>
          </w:p>
        </w:tc>
        <w:tc>
          <w:tcPr>
            <w:tcW w:w="4679" w:type="dxa"/>
            <w:tcBorders>
              <w:top w:val="nil"/>
              <w:left w:val="nil"/>
              <w:bottom w:val="single" w:sz="4" w:space="0" w:color="auto"/>
              <w:right w:val="single" w:sz="4" w:space="0" w:color="auto"/>
            </w:tcBorders>
            <w:shd w:val="clear" w:color="000000" w:fill="FFFF99"/>
            <w:hideMark/>
          </w:tcPr>
          <w:p w:rsidR="00F922CD" w:rsidRPr="00F922CD" w:rsidRDefault="00F922CD" w:rsidP="00F922CD">
            <w:pPr>
              <w:spacing w:before="0"/>
              <w:rPr>
                <w:rFonts w:cs="Arial"/>
                <w:sz w:val="20"/>
              </w:rPr>
            </w:pPr>
          </w:p>
        </w:tc>
      </w:tr>
      <w:tr w:rsidR="00F922CD" w:rsidRPr="00F922CD" w:rsidTr="00F922CD">
        <w:trPr>
          <w:trHeight w:val="528"/>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5f_11.3s</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color w:val="000000"/>
                <w:sz w:val="20"/>
              </w:rPr>
            </w:pPr>
            <w:r w:rsidRPr="00F922CD">
              <w:rPr>
                <w:rFonts w:cs="Arial"/>
                <w:color w:val="000000"/>
                <w:sz w:val="20"/>
              </w:rPr>
              <w:t>The Contractor will have processes and procedures in place to ensure these are regularly updated.  Contracts must include an ability to identify those staff which require review.</w:t>
            </w:r>
          </w:p>
        </w:tc>
        <w:tc>
          <w:tcPr>
            <w:tcW w:w="2558"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2145"/>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5f_11.3aq</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Adjudication Question</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b/>
                <w:bCs/>
                <w:color w:val="000000"/>
                <w:sz w:val="20"/>
              </w:rPr>
            </w:pPr>
            <w:r w:rsidRPr="00F922CD">
              <w:rPr>
                <w:rFonts w:cs="Arial"/>
                <w:b/>
                <w:bCs/>
                <w:color w:val="000000"/>
                <w:sz w:val="20"/>
              </w:rPr>
              <w:t>With reference to the above specification point, please describe how you will do this.</w:t>
            </w:r>
            <w:r w:rsidRPr="00F922CD">
              <w:rPr>
                <w:rFonts w:cs="Arial"/>
                <w:b/>
                <w:bCs/>
                <w:color w:val="000000"/>
                <w:sz w:val="20"/>
              </w:rPr>
              <w:br/>
            </w:r>
            <w:r w:rsidRPr="00F922CD">
              <w:rPr>
                <w:rFonts w:cs="Arial"/>
                <w:color w:val="000000"/>
                <w:sz w:val="20"/>
              </w:rPr>
              <w:t>The</w:t>
            </w:r>
            <w:r w:rsidRPr="00F922CD">
              <w:rPr>
                <w:rFonts w:cs="Arial"/>
                <w:b/>
                <w:bCs/>
                <w:color w:val="000000"/>
                <w:sz w:val="20"/>
              </w:rPr>
              <w:t xml:space="preserve"> </w:t>
            </w:r>
            <w:r w:rsidRPr="00F922CD">
              <w:rPr>
                <w:rFonts w:cs="Arial"/>
                <w:sz w:val="20"/>
              </w:rPr>
              <w:t>Contractor should provide copies of their staff training and competency assessments, including details on how the Contractor ensures these are completed and kept up to date.</w:t>
            </w:r>
          </w:p>
        </w:tc>
        <w:tc>
          <w:tcPr>
            <w:tcW w:w="2558"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jc w:val="center"/>
              <w:rPr>
                <w:rFonts w:cs="Arial"/>
                <w:sz w:val="20"/>
              </w:rPr>
            </w:pPr>
            <w:r w:rsidRPr="00F922CD">
              <w:rPr>
                <w:rFonts w:cs="Arial"/>
                <w:sz w:val="20"/>
              </w:rPr>
              <w:t> </w:t>
            </w:r>
          </w:p>
        </w:tc>
        <w:tc>
          <w:tcPr>
            <w:tcW w:w="4679" w:type="dxa"/>
            <w:tcBorders>
              <w:top w:val="nil"/>
              <w:left w:val="nil"/>
              <w:bottom w:val="single" w:sz="4" w:space="0" w:color="auto"/>
              <w:right w:val="single" w:sz="4" w:space="0" w:color="auto"/>
            </w:tcBorders>
            <w:shd w:val="clear" w:color="000000" w:fill="FFFF99"/>
            <w:hideMark/>
          </w:tcPr>
          <w:p w:rsidR="00F922CD" w:rsidRPr="00F922CD" w:rsidRDefault="00F922CD" w:rsidP="00F922CD">
            <w:pPr>
              <w:spacing w:before="0"/>
              <w:rPr>
                <w:rFonts w:cs="Arial"/>
                <w:sz w:val="20"/>
              </w:rPr>
            </w:pPr>
          </w:p>
        </w:tc>
      </w:tr>
      <w:tr w:rsidR="00F922CD" w:rsidRPr="00F922CD" w:rsidTr="00F922CD">
        <w:trPr>
          <w:trHeight w:val="528"/>
        </w:trPr>
        <w:tc>
          <w:tcPr>
            <w:tcW w:w="993" w:type="dxa"/>
            <w:tcBorders>
              <w:top w:val="nil"/>
              <w:left w:val="single" w:sz="4" w:space="0" w:color="auto"/>
              <w:bottom w:val="single" w:sz="4" w:space="0" w:color="auto"/>
              <w:right w:val="single" w:sz="4" w:space="0" w:color="auto"/>
            </w:tcBorders>
            <w:shd w:val="clear" w:color="000000" w:fill="8DB4E2"/>
            <w:hideMark/>
          </w:tcPr>
          <w:p w:rsidR="00F922CD" w:rsidRPr="00F922CD" w:rsidRDefault="00F922CD" w:rsidP="00F922CD">
            <w:pPr>
              <w:spacing w:before="0"/>
              <w:jc w:val="center"/>
              <w:rPr>
                <w:rFonts w:cs="Arial"/>
                <w:b/>
                <w:bCs/>
                <w:sz w:val="20"/>
              </w:rPr>
            </w:pPr>
            <w:r w:rsidRPr="00F922CD">
              <w:rPr>
                <w:rFonts w:cs="Arial"/>
                <w:b/>
                <w:bCs/>
                <w:sz w:val="20"/>
              </w:rPr>
              <w:t>5f_12</w:t>
            </w:r>
          </w:p>
        </w:tc>
        <w:tc>
          <w:tcPr>
            <w:tcW w:w="2409"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jc w:val="center"/>
              <w:rPr>
                <w:rFonts w:cs="Arial"/>
                <w:b/>
                <w:bCs/>
                <w:sz w:val="20"/>
              </w:rPr>
            </w:pPr>
            <w:r w:rsidRPr="00F922CD">
              <w:rPr>
                <w:rFonts w:cs="Arial"/>
                <w:b/>
                <w:bCs/>
                <w:sz w:val="20"/>
              </w:rPr>
              <w:t> </w:t>
            </w:r>
          </w:p>
        </w:tc>
        <w:tc>
          <w:tcPr>
            <w:tcW w:w="4863"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Additional Training and Competence provisions for Contractor's Staff who are providing Clinical Services</w:t>
            </w:r>
          </w:p>
        </w:tc>
        <w:tc>
          <w:tcPr>
            <w:tcW w:w="2558"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c>
          <w:tcPr>
            <w:tcW w:w="4679"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r>
      <w:tr w:rsidR="00F922CD" w:rsidRPr="00F922CD" w:rsidTr="00F922CD">
        <w:trPr>
          <w:trHeight w:val="528"/>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5f_12.1s</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color w:val="000000"/>
                <w:sz w:val="20"/>
              </w:rPr>
            </w:pPr>
            <w:r w:rsidRPr="00F922CD">
              <w:rPr>
                <w:rFonts w:cs="Arial"/>
                <w:color w:val="000000"/>
                <w:sz w:val="20"/>
              </w:rPr>
              <w:t xml:space="preserve">The Contractor must ensure all their staff have knowledge of clinical governance and be committed </w:t>
            </w:r>
            <w:r w:rsidRPr="00F922CD">
              <w:rPr>
                <w:rFonts w:cs="Arial"/>
                <w:color w:val="000000"/>
                <w:sz w:val="20"/>
              </w:rPr>
              <w:lastRenderedPageBreak/>
              <w:t>to clinical supervision, customer care and complaints handling.</w:t>
            </w:r>
          </w:p>
        </w:tc>
        <w:tc>
          <w:tcPr>
            <w:tcW w:w="2558"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1680"/>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5f_12.1aq</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Adjudication Question</w:t>
            </w:r>
          </w:p>
        </w:tc>
        <w:tc>
          <w:tcPr>
            <w:tcW w:w="4863"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b/>
                <w:bCs/>
                <w:color w:val="000000"/>
                <w:sz w:val="20"/>
              </w:rPr>
            </w:pPr>
            <w:r w:rsidRPr="00F922CD">
              <w:rPr>
                <w:rFonts w:cs="Arial"/>
                <w:b/>
                <w:bCs/>
                <w:color w:val="000000"/>
                <w:sz w:val="20"/>
              </w:rPr>
              <w:t>With reference to the above specification point, please provide evidence on how you train staff to demonstrate the above</w:t>
            </w:r>
          </w:p>
        </w:tc>
        <w:tc>
          <w:tcPr>
            <w:tcW w:w="2558"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jc w:val="center"/>
              <w:rPr>
                <w:rFonts w:cs="Arial"/>
                <w:sz w:val="20"/>
              </w:rPr>
            </w:pPr>
            <w:r w:rsidRPr="00F922CD">
              <w:rPr>
                <w:rFonts w:cs="Arial"/>
                <w:sz w:val="20"/>
              </w:rPr>
              <w:t> </w:t>
            </w:r>
          </w:p>
        </w:tc>
        <w:tc>
          <w:tcPr>
            <w:tcW w:w="4679" w:type="dxa"/>
            <w:tcBorders>
              <w:top w:val="nil"/>
              <w:left w:val="nil"/>
              <w:bottom w:val="single" w:sz="4" w:space="0" w:color="auto"/>
              <w:right w:val="single" w:sz="4" w:space="0" w:color="auto"/>
            </w:tcBorders>
            <w:shd w:val="clear" w:color="000000" w:fill="FFFF99"/>
            <w:hideMark/>
          </w:tcPr>
          <w:p w:rsidR="00F922CD" w:rsidRPr="00F922CD" w:rsidRDefault="00F922CD" w:rsidP="00F922CD">
            <w:pPr>
              <w:spacing w:before="0"/>
              <w:rPr>
                <w:rFonts w:cs="Arial"/>
                <w:sz w:val="20"/>
              </w:rPr>
            </w:pPr>
          </w:p>
        </w:tc>
      </w:tr>
      <w:tr w:rsidR="00F922CD" w:rsidRPr="00F922CD" w:rsidTr="00F922CD">
        <w:trPr>
          <w:trHeight w:val="2292"/>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5f_12.2s</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color w:val="000000"/>
                <w:sz w:val="20"/>
              </w:rPr>
            </w:pPr>
            <w:r w:rsidRPr="00F922CD">
              <w:rPr>
                <w:rFonts w:cs="Arial"/>
                <w:color w:val="000000"/>
                <w:sz w:val="20"/>
              </w:rPr>
              <w:t xml:space="preserve">The Contractor should supply information on the level of knowledge and expertise on the medicines and equipment used in the clinical specialities relevant to this tender for homecare services, including the methods and frequency of training and accreditation used.  </w:t>
            </w:r>
            <w:r w:rsidRPr="00F922CD">
              <w:rPr>
                <w:rFonts w:cs="Arial"/>
                <w:color w:val="000000"/>
                <w:sz w:val="20"/>
              </w:rPr>
              <w:br/>
              <w:t>For example</w:t>
            </w:r>
            <w:r w:rsidRPr="00F922CD">
              <w:rPr>
                <w:rFonts w:cs="Arial"/>
                <w:color w:val="000000"/>
                <w:sz w:val="20"/>
              </w:rPr>
              <w:br/>
            </w:r>
            <w:r w:rsidRPr="00F922CD">
              <w:rPr>
                <w:rFonts w:cs="Arial"/>
                <w:color w:val="000000"/>
                <w:sz w:val="20"/>
              </w:rPr>
              <w:br/>
              <w:t>• Relevant equipment management</w:t>
            </w:r>
            <w:r w:rsidRPr="00F922CD">
              <w:rPr>
                <w:rFonts w:cs="Arial"/>
                <w:color w:val="000000"/>
                <w:sz w:val="20"/>
              </w:rPr>
              <w:br/>
              <w:t>• Disease awareness</w:t>
            </w:r>
            <w:r w:rsidRPr="00F922CD">
              <w:rPr>
                <w:rFonts w:cs="Arial"/>
                <w:color w:val="000000"/>
                <w:sz w:val="20"/>
              </w:rPr>
              <w:br/>
              <w:t xml:space="preserve">• Management of the unwell patient </w:t>
            </w:r>
          </w:p>
        </w:tc>
        <w:tc>
          <w:tcPr>
            <w:tcW w:w="2558"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1512"/>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5f_12.2aq</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Adjudication Question</w:t>
            </w:r>
          </w:p>
        </w:tc>
        <w:tc>
          <w:tcPr>
            <w:tcW w:w="4863"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b/>
                <w:bCs/>
                <w:sz w:val="20"/>
              </w:rPr>
            </w:pPr>
            <w:r w:rsidRPr="00F922CD">
              <w:rPr>
                <w:rFonts w:cs="Arial"/>
                <w:b/>
                <w:bCs/>
                <w:sz w:val="20"/>
              </w:rPr>
              <w:t>With reference to the above specification point, please provide details.</w:t>
            </w:r>
          </w:p>
        </w:tc>
        <w:tc>
          <w:tcPr>
            <w:tcW w:w="2558"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jc w:val="center"/>
              <w:rPr>
                <w:rFonts w:cs="Arial"/>
                <w:sz w:val="20"/>
              </w:rPr>
            </w:pPr>
            <w:r w:rsidRPr="00F922CD">
              <w:rPr>
                <w:rFonts w:cs="Arial"/>
                <w:sz w:val="20"/>
              </w:rPr>
              <w:t> </w:t>
            </w:r>
          </w:p>
        </w:tc>
        <w:tc>
          <w:tcPr>
            <w:tcW w:w="4679" w:type="dxa"/>
            <w:tcBorders>
              <w:top w:val="nil"/>
              <w:left w:val="nil"/>
              <w:bottom w:val="single" w:sz="4" w:space="0" w:color="auto"/>
              <w:right w:val="single" w:sz="4" w:space="0" w:color="auto"/>
            </w:tcBorders>
            <w:shd w:val="clear" w:color="000000" w:fill="FFFF99"/>
            <w:hideMark/>
          </w:tcPr>
          <w:p w:rsidR="00F922CD" w:rsidRPr="00F922CD" w:rsidRDefault="00F922CD" w:rsidP="00F922CD">
            <w:pPr>
              <w:spacing w:before="0"/>
              <w:rPr>
                <w:rFonts w:cs="Arial"/>
                <w:sz w:val="20"/>
              </w:rPr>
            </w:pPr>
          </w:p>
        </w:tc>
      </w:tr>
      <w:tr w:rsidR="00F922CD" w:rsidRPr="00F922CD" w:rsidTr="00F922CD">
        <w:trPr>
          <w:trHeight w:val="1152"/>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5f_12.3s</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color w:val="000000"/>
                <w:sz w:val="20"/>
              </w:rPr>
            </w:pPr>
            <w:r w:rsidRPr="00F922CD">
              <w:rPr>
                <w:rFonts w:cs="Arial"/>
                <w:color w:val="000000"/>
                <w:sz w:val="20"/>
              </w:rPr>
              <w:t xml:space="preserve">The Contractor must ensure any new staff or staff moving between roles are trained accordingly prior to taking responsibility for delivery of the homecare services.  Where staff  are in training, it is anticipated that they will be supervised until they have been formally assessed and deemed competent.   </w:t>
            </w:r>
          </w:p>
        </w:tc>
        <w:tc>
          <w:tcPr>
            <w:tcW w:w="2558"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3168"/>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lastRenderedPageBreak/>
              <w:t>5f_12.3aq</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Adjudication Question</w:t>
            </w:r>
          </w:p>
        </w:tc>
        <w:tc>
          <w:tcPr>
            <w:tcW w:w="4863"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b/>
                <w:bCs/>
                <w:sz w:val="20"/>
              </w:rPr>
            </w:pPr>
            <w:r w:rsidRPr="00F922CD">
              <w:rPr>
                <w:rFonts w:cs="Arial"/>
                <w:b/>
                <w:bCs/>
                <w:sz w:val="20"/>
              </w:rPr>
              <w:t>With reference to the above specification point, please provide details.</w:t>
            </w:r>
          </w:p>
        </w:tc>
        <w:tc>
          <w:tcPr>
            <w:tcW w:w="2558"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jc w:val="center"/>
              <w:rPr>
                <w:rFonts w:cs="Arial"/>
                <w:sz w:val="20"/>
              </w:rPr>
            </w:pPr>
            <w:r w:rsidRPr="00F922CD">
              <w:rPr>
                <w:rFonts w:cs="Arial"/>
                <w:sz w:val="20"/>
              </w:rPr>
              <w:t> </w:t>
            </w:r>
          </w:p>
        </w:tc>
        <w:tc>
          <w:tcPr>
            <w:tcW w:w="4679" w:type="dxa"/>
            <w:tcBorders>
              <w:top w:val="nil"/>
              <w:left w:val="nil"/>
              <w:bottom w:val="single" w:sz="4" w:space="0" w:color="auto"/>
              <w:right w:val="single" w:sz="4" w:space="0" w:color="auto"/>
            </w:tcBorders>
            <w:shd w:val="clear" w:color="000000" w:fill="FFFF99"/>
            <w:hideMark/>
          </w:tcPr>
          <w:p w:rsidR="00F922CD" w:rsidRPr="00F922CD" w:rsidRDefault="00F922CD" w:rsidP="00F922CD">
            <w:pPr>
              <w:spacing w:before="0"/>
              <w:rPr>
                <w:rFonts w:cs="Arial"/>
                <w:sz w:val="20"/>
              </w:rPr>
            </w:pPr>
          </w:p>
        </w:tc>
      </w:tr>
      <w:tr w:rsidR="00F922CD" w:rsidRPr="00F922CD" w:rsidTr="00F922CD">
        <w:trPr>
          <w:trHeight w:val="888"/>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5f_12.4s</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863"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color w:val="000000"/>
                <w:sz w:val="20"/>
              </w:rPr>
            </w:pPr>
            <w:r w:rsidRPr="00F922CD">
              <w:rPr>
                <w:rFonts w:cs="Arial"/>
                <w:color w:val="000000"/>
                <w:sz w:val="20"/>
              </w:rPr>
              <w:t>The Contractor must facilitate Continual Professional Development (CPD) for all professional staff as required by their respective professional body.   The Contractor must have a robust mechanism to ensure that relevant professional registrations are maintained</w:t>
            </w:r>
          </w:p>
        </w:tc>
        <w:tc>
          <w:tcPr>
            <w:tcW w:w="2558"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3468"/>
        </w:trPr>
        <w:tc>
          <w:tcPr>
            <w:tcW w:w="993"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5f_12.4aq</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Adjudication Question</w:t>
            </w:r>
          </w:p>
        </w:tc>
        <w:tc>
          <w:tcPr>
            <w:tcW w:w="4863"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b/>
                <w:bCs/>
                <w:color w:val="000000"/>
                <w:sz w:val="20"/>
              </w:rPr>
            </w:pPr>
            <w:r w:rsidRPr="00F922CD">
              <w:rPr>
                <w:rFonts w:cs="Arial"/>
                <w:b/>
                <w:bCs/>
                <w:color w:val="000000"/>
                <w:sz w:val="20"/>
              </w:rPr>
              <w:t>With reference to the above specification point, please provide evidence of this.</w:t>
            </w:r>
          </w:p>
        </w:tc>
        <w:tc>
          <w:tcPr>
            <w:tcW w:w="2558"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jc w:val="center"/>
              <w:rPr>
                <w:rFonts w:cs="Arial"/>
                <w:sz w:val="20"/>
              </w:rPr>
            </w:pPr>
            <w:r w:rsidRPr="00F922CD">
              <w:rPr>
                <w:rFonts w:cs="Arial"/>
                <w:sz w:val="20"/>
              </w:rPr>
              <w:t> </w:t>
            </w:r>
          </w:p>
        </w:tc>
        <w:tc>
          <w:tcPr>
            <w:tcW w:w="4679" w:type="dxa"/>
            <w:tcBorders>
              <w:top w:val="nil"/>
              <w:left w:val="nil"/>
              <w:bottom w:val="single" w:sz="4" w:space="0" w:color="auto"/>
              <w:right w:val="single" w:sz="4" w:space="0" w:color="auto"/>
            </w:tcBorders>
            <w:shd w:val="clear" w:color="000000" w:fill="FFFF99"/>
            <w:hideMark/>
          </w:tcPr>
          <w:p w:rsidR="00F922CD" w:rsidRPr="00F922CD" w:rsidRDefault="00F922CD" w:rsidP="00F922CD">
            <w:pPr>
              <w:spacing w:before="0"/>
              <w:rPr>
                <w:rFonts w:cs="Arial"/>
                <w:sz w:val="20"/>
              </w:rPr>
            </w:pPr>
          </w:p>
        </w:tc>
      </w:tr>
    </w:tbl>
    <w:p w:rsidR="009D2FBE" w:rsidRDefault="009D2FBE" w:rsidP="00CF58EF">
      <w:pPr>
        <w:spacing w:before="0" w:line="288" w:lineRule="auto"/>
        <w:rPr>
          <w:rFonts w:ascii="Cambria" w:hAnsi="Cambria"/>
          <w:b/>
          <w:bCs/>
          <w:color w:val="365F91"/>
          <w:sz w:val="28"/>
          <w:szCs w:val="28"/>
        </w:rPr>
      </w:pPr>
    </w:p>
    <w:p w:rsidR="009D2FBE" w:rsidRDefault="009D2FBE" w:rsidP="00CF58EF">
      <w:pPr>
        <w:spacing w:before="0" w:line="288" w:lineRule="auto"/>
        <w:rPr>
          <w:rFonts w:ascii="Cambria" w:hAnsi="Cambria"/>
          <w:b/>
          <w:bCs/>
          <w:color w:val="365F91"/>
          <w:sz w:val="28"/>
          <w:szCs w:val="28"/>
        </w:rPr>
      </w:pPr>
    </w:p>
    <w:tbl>
      <w:tblPr>
        <w:tblW w:w="15451" w:type="dxa"/>
        <w:tblInd w:w="108" w:type="dxa"/>
        <w:tblLook w:val="04A0" w:firstRow="1" w:lastRow="0" w:firstColumn="1" w:lastColumn="0" w:noHBand="0" w:noVBand="1"/>
      </w:tblPr>
      <w:tblGrid>
        <w:gridCol w:w="1276"/>
        <w:gridCol w:w="2126"/>
        <w:gridCol w:w="4962"/>
        <w:gridCol w:w="2409"/>
        <w:gridCol w:w="4678"/>
      </w:tblGrid>
      <w:tr w:rsidR="00F922CD" w:rsidRPr="00F922CD" w:rsidTr="00F922CD">
        <w:trPr>
          <w:trHeight w:val="312"/>
        </w:trPr>
        <w:tc>
          <w:tcPr>
            <w:tcW w:w="8364" w:type="dxa"/>
            <w:gridSpan w:val="3"/>
            <w:tcBorders>
              <w:top w:val="nil"/>
              <w:left w:val="nil"/>
              <w:bottom w:val="nil"/>
              <w:right w:val="nil"/>
            </w:tcBorders>
            <w:shd w:val="clear" w:color="000000" w:fill="8DB4E2"/>
            <w:noWrap/>
            <w:hideMark/>
          </w:tcPr>
          <w:p w:rsidR="00F922CD" w:rsidRPr="00F922CD" w:rsidRDefault="00F922CD" w:rsidP="00F922CD">
            <w:pPr>
              <w:spacing w:before="0"/>
              <w:rPr>
                <w:rFonts w:cs="Arial"/>
                <w:b/>
                <w:bCs/>
                <w:color w:val="000000"/>
                <w:sz w:val="24"/>
                <w:szCs w:val="24"/>
              </w:rPr>
            </w:pPr>
            <w:r w:rsidRPr="00F922CD">
              <w:rPr>
                <w:rFonts w:cs="Arial"/>
                <w:b/>
                <w:bCs/>
                <w:color w:val="000000"/>
                <w:sz w:val="24"/>
                <w:szCs w:val="24"/>
              </w:rPr>
              <w:lastRenderedPageBreak/>
              <w:t>Framework for Contract  CM/MSR/17/5539 Homecare Medicines Dispense and Delivery Service – Pulmonary Hypertension</w:t>
            </w:r>
          </w:p>
        </w:tc>
        <w:tc>
          <w:tcPr>
            <w:tcW w:w="2409" w:type="dxa"/>
            <w:tcBorders>
              <w:top w:val="nil"/>
              <w:left w:val="nil"/>
              <w:bottom w:val="nil"/>
              <w:right w:val="nil"/>
            </w:tcBorders>
            <w:shd w:val="clear" w:color="000000" w:fill="8DB4E2"/>
            <w:noWrap/>
            <w:hideMark/>
          </w:tcPr>
          <w:p w:rsidR="00F922CD" w:rsidRPr="00F922CD" w:rsidRDefault="00F922CD" w:rsidP="00F922CD">
            <w:pPr>
              <w:spacing w:before="0"/>
              <w:rPr>
                <w:rFonts w:cs="Arial"/>
                <w:b/>
                <w:bCs/>
                <w:color w:val="538DD5"/>
                <w:sz w:val="20"/>
              </w:rPr>
            </w:pPr>
            <w:r w:rsidRPr="00F922CD">
              <w:rPr>
                <w:rFonts w:cs="Arial"/>
                <w:b/>
                <w:bCs/>
                <w:color w:val="538DD5"/>
                <w:sz w:val="20"/>
              </w:rPr>
              <w:t> </w:t>
            </w:r>
          </w:p>
        </w:tc>
        <w:tc>
          <w:tcPr>
            <w:tcW w:w="4678" w:type="dxa"/>
            <w:tcBorders>
              <w:top w:val="nil"/>
              <w:left w:val="nil"/>
              <w:bottom w:val="nil"/>
              <w:right w:val="nil"/>
            </w:tcBorders>
            <w:shd w:val="clear" w:color="000000" w:fill="8DB4E2"/>
            <w:noWrap/>
            <w:hideMark/>
          </w:tcPr>
          <w:p w:rsidR="00F922CD" w:rsidRPr="00F922CD" w:rsidRDefault="00F922CD" w:rsidP="00F922CD">
            <w:pPr>
              <w:spacing w:before="0"/>
              <w:rPr>
                <w:rFonts w:cs="Arial"/>
                <w:b/>
                <w:bCs/>
                <w:color w:val="538DD5"/>
                <w:sz w:val="20"/>
              </w:rPr>
            </w:pPr>
            <w:r w:rsidRPr="00F922CD">
              <w:rPr>
                <w:rFonts w:cs="Arial"/>
                <w:b/>
                <w:bCs/>
                <w:color w:val="538DD5"/>
                <w:sz w:val="20"/>
              </w:rPr>
              <w:t> </w:t>
            </w:r>
          </w:p>
        </w:tc>
      </w:tr>
      <w:tr w:rsidR="00F922CD" w:rsidRPr="00F922CD" w:rsidTr="00F922CD">
        <w:trPr>
          <w:trHeight w:val="312"/>
        </w:trPr>
        <w:tc>
          <w:tcPr>
            <w:tcW w:w="3402" w:type="dxa"/>
            <w:gridSpan w:val="2"/>
            <w:tcBorders>
              <w:top w:val="nil"/>
              <w:left w:val="nil"/>
              <w:bottom w:val="nil"/>
              <w:right w:val="nil"/>
            </w:tcBorders>
            <w:shd w:val="clear" w:color="000000" w:fill="8DB4E2"/>
            <w:noWrap/>
            <w:hideMark/>
          </w:tcPr>
          <w:p w:rsidR="00F922CD" w:rsidRPr="00F922CD" w:rsidRDefault="00F922CD" w:rsidP="00F922CD">
            <w:pPr>
              <w:spacing w:before="0"/>
              <w:rPr>
                <w:rFonts w:cs="Arial"/>
                <w:b/>
                <w:bCs/>
                <w:color w:val="000000"/>
                <w:sz w:val="24"/>
                <w:szCs w:val="24"/>
              </w:rPr>
            </w:pPr>
            <w:r w:rsidRPr="00F922CD">
              <w:rPr>
                <w:rFonts w:cs="Arial"/>
                <w:b/>
                <w:bCs/>
                <w:color w:val="000000"/>
                <w:sz w:val="24"/>
                <w:szCs w:val="24"/>
              </w:rPr>
              <w:t>Document 5h - Finance</w:t>
            </w:r>
          </w:p>
        </w:tc>
        <w:tc>
          <w:tcPr>
            <w:tcW w:w="4962" w:type="dxa"/>
            <w:tcBorders>
              <w:top w:val="nil"/>
              <w:left w:val="nil"/>
              <w:bottom w:val="nil"/>
              <w:right w:val="nil"/>
            </w:tcBorders>
            <w:shd w:val="clear" w:color="000000" w:fill="8DB4E2"/>
            <w:noWrap/>
            <w:hideMark/>
          </w:tcPr>
          <w:p w:rsidR="00F922CD" w:rsidRPr="00F922CD" w:rsidRDefault="00F922CD" w:rsidP="00F922CD">
            <w:pPr>
              <w:spacing w:before="0"/>
              <w:rPr>
                <w:rFonts w:cs="Arial"/>
                <w:b/>
                <w:bCs/>
                <w:color w:val="538DD5"/>
                <w:sz w:val="20"/>
              </w:rPr>
            </w:pPr>
            <w:r w:rsidRPr="00F922CD">
              <w:rPr>
                <w:rFonts w:cs="Arial"/>
                <w:b/>
                <w:bCs/>
                <w:color w:val="538DD5"/>
                <w:sz w:val="20"/>
              </w:rPr>
              <w:t> </w:t>
            </w:r>
          </w:p>
        </w:tc>
        <w:tc>
          <w:tcPr>
            <w:tcW w:w="2409" w:type="dxa"/>
            <w:tcBorders>
              <w:top w:val="nil"/>
              <w:left w:val="nil"/>
              <w:bottom w:val="nil"/>
              <w:right w:val="nil"/>
            </w:tcBorders>
            <w:shd w:val="clear" w:color="000000" w:fill="8DB4E2"/>
            <w:noWrap/>
            <w:hideMark/>
          </w:tcPr>
          <w:p w:rsidR="00F922CD" w:rsidRPr="00F922CD" w:rsidRDefault="00F922CD" w:rsidP="00F922CD">
            <w:pPr>
              <w:spacing w:before="0"/>
              <w:rPr>
                <w:rFonts w:cs="Arial"/>
                <w:b/>
                <w:bCs/>
                <w:color w:val="538DD5"/>
                <w:sz w:val="20"/>
              </w:rPr>
            </w:pPr>
            <w:r w:rsidRPr="00F922CD">
              <w:rPr>
                <w:rFonts w:cs="Arial"/>
                <w:b/>
                <w:bCs/>
                <w:color w:val="538DD5"/>
                <w:sz w:val="20"/>
              </w:rPr>
              <w:t> </w:t>
            </w:r>
          </w:p>
        </w:tc>
        <w:tc>
          <w:tcPr>
            <w:tcW w:w="4678" w:type="dxa"/>
            <w:tcBorders>
              <w:top w:val="nil"/>
              <w:left w:val="nil"/>
              <w:bottom w:val="nil"/>
              <w:right w:val="nil"/>
            </w:tcBorders>
            <w:shd w:val="clear" w:color="000000" w:fill="8DB4E2"/>
            <w:noWrap/>
            <w:hideMark/>
          </w:tcPr>
          <w:p w:rsidR="00F922CD" w:rsidRPr="00F922CD" w:rsidRDefault="00F922CD" w:rsidP="00F922CD">
            <w:pPr>
              <w:spacing w:before="0"/>
              <w:rPr>
                <w:rFonts w:cs="Arial"/>
                <w:b/>
                <w:bCs/>
                <w:sz w:val="20"/>
              </w:rPr>
            </w:pPr>
            <w:r w:rsidRPr="00F922CD">
              <w:rPr>
                <w:rFonts w:cs="Arial"/>
                <w:b/>
                <w:bCs/>
                <w:sz w:val="20"/>
              </w:rPr>
              <w:t>Healthcare at Home Ltd</w:t>
            </w:r>
          </w:p>
        </w:tc>
      </w:tr>
      <w:tr w:rsidR="00F922CD" w:rsidRPr="00F922CD" w:rsidTr="00F922CD">
        <w:trPr>
          <w:trHeight w:val="1704"/>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bookmarkStart w:id="488" w:name="RANGE!A5:B31"/>
            <w:r w:rsidRPr="00F922CD">
              <w:rPr>
                <w:rFonts w:cs="Arial"/>
                <w:b/>
                <w:bCs/>
                <w:color w:val="000000"/>
                <w:sz w:val="20"/>
              </w:rPr>
              <w:t>Paragraph</w:t>
            </w:r>
            <w:bookmarkEnd w:id="488"/>
          </w:p>
        </w:tc>
        <w:tc>
          <w:tcPr>
            <w:tcW w:w="2126" w:type="dxa"/>
            <w:tcBorders>
              <w:top w:val="single" w:sz="4" w:space="0" w:color="auto"/>
              <w:left w:val="nil"/>
              <w:bottom w:val="double" w:sz="6"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Specification. Compliance or Adjudication</w:t>
            </w:r>
          </w:p>
        </w:tc>
        <w:tc>
          <w:tcPr>
            <w:tcW w:w="4962" w:type="dxa"/>
            <w:tcBorders>
              <w:top w:val="single" w:sz="4" w:space="0" w:color="auto"/>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b/>
                <w:bCs/>
                <w:color w:val="000000"/>
                <w:sz w:val="20"/>
              </w:rPr>
            </w:pPr>
            <w:r w:rsidRPr="00F922CD">
              <w:rPr>
                <w:rFonts w:cs="Arial"/>
                <w:b/>
                <w:bCs/>
                <w:color w:val="000000"/>
                <w:sz w:val="20"/>
              </w:rPr>
              <w:t>Specification, Compliance or Adjudication Point</w:t>
            </w:r>
          </w:p>
        </w:tc>
        <w:tc>
          <w:tcPr>
            <w:tcW w:w="2409" w:type="dxa"/>
            <w:tcBorders>
              <w:top w:val="single" w:sz="4" w:space="0" w:color="auto"/>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b/>
                <w:bCs/>
                <w:color w:val="000000"/>
                <w:sz w:val="20"/>
              </w:rPr>
            </w:pPr>
            <w:r w:rsidRPr="00F922CD">
              <w:rPr>
                <w:rFonts w:cs="Arial"/>
                <w:b/>
                <w:bCs/>
                <w:color w:val="000000"/>
                <w:sz w:val="20"/>
              </w:rPr>
              <w:t>Do  you comply with Specification?  Paragraph by paragraph : Select Yes or no for specification items</w:t>
            </w:r>
          </w:p>
        </w:tc>
        <w:tc>
          <w:tcPr>
            <w:tcW w:w="4678" w:type="dxa"/>
            <w:tcBorders>
              <w:top w:val="single" w:sz="4" w:space="0" w:color="auto"/>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sz w:val="20"/>
              </w:rPr>
            </w:pPr>
            <w:r w:rsidRPr="00F922CD">
              <w:rPr>
                <w:rFonts w:cs="Arial"/>
                <w:b/>
                <w:bCs/>
                <w:sz w:val="20"/>
              </w:rPr>
              <w:t>Contractor's Answer (or file reference to separate document with answer / requested documentation)</w:t>
            </w:r>
          </w:p>
        </w:tc>
      </w:tr>
      <w:tr w:rsidR="00F922CD" w:rsidRPr="00F922CD" w:rsidTr="00F922CD">
        <w:trPr>
          <w:trHeight w:val="276"/>
        </w:trPr>
        <w:tc>
          <w:tcPr>
            <w:tcW w:w="1276" w:type="dxa"/>
            <w:tcBorders>
              <w:top w:val="nil"/>
              <w:left w:val="single" w:sz="4" w:space="0" w:color="auto"/>
              <w:bottom w:val="single" w:sz="4" w:space="0" w:color="auto"/>
              <w:right w:val="single" w:sz="4" w:space="0" w:color="auto"/>
            </w:tcBorders>
            <w:shd w:val="clear" w:color="000000" w:fill="8DB4E2"/>
            <w:hideMark/>
          </w:tcPr>
          <w:p w:rsidR="00F922CD" w:rsidRPr="00F922CD" w:rsidRDefault="00F922CD" w:rsidP="00F922CD">
            <w:pPr>
              <w:spacing w:before="0"/>
              <w:jc w:val="center"/>
              <w:rPr>
                <w:rFonts w:cs="Arial"/>
                <w:b/>
                <w:bCs/>
                <w:sz w:val="20"/>
              </w:rPr>
            </w:pPr>
            <w:r w:rsidRPr="00F922CD">
              <w:rPr>
                <w:rFonts w:cs="Arial"/>
                <w:b/>
                <w:bCs/>
                <w:sz w:val="20"/>
              </w:rPr>
              <w:t> </w:t>
            </w:r>
          </w:p>
        </w:tc>
        <w:tc>
          <w:tcPr>
            <w:tcW w:w="2126" w:type="dxa"/>
            <w:tcBorders>
              <w:top w:val="single" w:sz="4" w:space="0" w:color="auto"/>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99CCFF"/>
                <w:sz w:val="20"/>
              </w:rPr>
            </w:pPr>
            <w:r w:rsidRPr="00F922CD">
              <w:rPr>
                <w:rFonts w:cs="Arial"/>
                <w:b/>
                <w:bCs/>
                <w:color w:val="99CCFF"/>
                <w:sz w:val="20"/>
              </w:rPr>
              <w:t> </w:t>
            </w:r>
          </w:p>
        </w:tc>
        <w:tc>
          <w:tcPr>
            <w:tcW w:w="4962"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Specification Compliance Summary</w:t>
            </w:r>
          </w:p>
        </w:tc>
        <w:tc>
          <w:tcPr>
            <w:tcW w:w="2409"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c>
          <w:tcPr>
            <w:tcW w:w="4678"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r>
      <w:tr w:rsidR="00F922CD" w:rsidRPr="00F922CD" w:rsidTr="00F922CD">
        <w:trPr>
          <w:trHeight w:val="1119"/>
        </w:trPr>
        <w:tc>
          <w:tcPr>
            <w:tcW w:w="1276"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5g_c</w:t>
            </w:r>
          </w:p>
        </w:tc>
        <w:tc>
          <w:tcPr>
            <w:tcW w:w="2126"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Compliance Yes/No</w:t>
            </w:r>
          </w:p>
        </w:tc>
        <w:tc>
          <w:tcPr>
            <w:tcW w:w="4962"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r w:rsidRPr="00F922CD">
              <w:rPr>
                <w:rFonts w:cs="Arial"/>
                <w:sz w:val="20"/>
              </w:rPr>
              <w:t>Please advise that you can comply with all specification points in this section, that do not specifically have an adjudication question attached.  If there are any points that you can not comply with, please provide the point number in the answer section here, and the explanation of what you cannot comply with against the relevant point (i.e.  populate the grey box currently populated with 'n/a' with your rationale)</w:t>
            </w:r>
          </w:p>
        </w:tc>
        <w:tc>
          <w:tcPr>
            <w:tcW w:w="2409" w:type="dxa"/>
            <w:tcBorders>
              <w:top w:val="nil"/>
              <w:left w:val="nil"/>
              <w:bottom w:val="single" w:sz="4" w:space="0" w:color="auto"/>
              <w:right w:val="single" w:sz="4" w:space="0" w:color="auto"/>
            </w:tcBorders>
            <w:shd w:val="clear" w:color="auto" w:fill="auto"/>
            <w:vAlign w:val="center"/>
            <w:hideMark/>
          </w:tcPr>
          <w:p w:rsidR="00F922CD" w:rsidRPr="00F922CD" w:rsidRDefault="00F922CD" w:rsidP="00F922CD">
            <w:pPr>
              <w:spacing w:before="0"/>
              <w:jc w:val="center"/>
              <w:rPr>
                <w:rFonts w:cs="Arial"/>
                <w:sz w:val="20"/>
              </w:rPr>
            </w:pPr>
          </w:p>
        </w:tc>
        <w:tc>
          <w:tcPr>
            <w:tcW w:w="4678" w:type="dxa"/>
            <w:tcBorders>
              <w:top w:val="nil"/>
              <w:left w:val="nil"/>
              <w:bottom w:val="single" w:sz="4" w:space="0" w:color="auto"/>
              <w:right w:val="single" w:sz="4" w:space="0" w:color="auto"/>
            </w:tcBorders>
            <w:shd w:val="clear" w:color="000000" w:fill="FCD5B4"/>
            <w:hideMark/>
          </w:tcPr>
          <w:p w:rsidR="00F922CD" w:rsidRPr="00F922CD" w:rsidRDefault="00F922CD" w:rsidP="00F922CD">
            <w:pPr>
              <w:spacing w:before="0"/>
              <w:rPr>
                <w:rFonts w:cs="Arial"/>
                <w:sz w:val="20"/>
              </w:rPr>
            </w:pPr>
            <w:r w:rsidRPr="00F922CD">
              <w:rPr>
                <w:rFonts w:cs="Arial"/>
                <w:sz w:val="20"/>
              </w:rPr>
              <w:t> </w:t>
            </w:r>
          </w:p>
        </w:tc>
      </w:tr>
      <w:tr w:rsidR="00F922CD" w:rsidRPr="00F922CD" w:rsidTr="00F922CD">
        <w:trPr>
          <w:trHeight w:val="264"/>
        </w:trPr>
        <w:tc>
          <w:tcPr>
            <w:tcW w:w="1276" w:type="dxa"/>
            <w:tcBorders>
              <w:top w:val="nil"/>
              <w:left w:val="single" w:sz="4" w:space="0" w:color="auto"/>
              <w:bottom w:val="single" w:sz="4" w:space="0" w:color="auto"/>
              <w:right w:val="single" w:sz="4" w:space="0" w:color="auto"/>
            </w:tcBorders>
            <w:shd w:val="clear" w:color="000000" w:fill="8DB4E2"/>
            <w:hideMark/>
          </w:tcPr>
          <w:p w:rsidR="00F922CD" w:rsidRPr="00F922CD" w:rsidRDefault="00F922CD" w:rsidP="00F922CD">
            <w:pPr>
              <w:spacing w:before="0"/>
              <w:jc w:val="center"/>
              <w:rPr>
                <w:rFonts w:cs="Arial"/>
                <w:b/>
                <w:bCs/>
                <w:sz w:val="20"/>
              </w:rPr>
            </w:pPr>
            <w:r w:rsidRPr="00F922CD">
              <w:rPr>
                <w:rFonts w:cs="Arial"/>
                <w:b/>
                <w:bCs/>
                <w:sz w:val="20"/>
              </w:rPr>
              <w:t>5g_1</w:t>
            </w:r>
          </w:p>
        </w:tc>
        <w:tc>
          <w:tcPr>
            <w:tcW w:w="2126"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99CCFF"/>
                <w:sz w:val="20"/>
              </w:rPr>
            </w:pPr>
            <w:r w:rsidRPr="00F922CD">
              <w:rPr>
                <w:rFonts w:cs="Arial"/>
                <w:b/>
                <w:bCs/>
                <w:color w:val="99CCFF"/>
                <w:sz w:val="20"/>
              </w:rPr>
              <w:t> </w:t>
            </w:r>
          </w:p>
        </w:tc>
        <w:tc>
          <w:tcPr>
            <w:tcW w:w="4962"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Generation of Purchase Orders by the Purchasing Authority</w:t>
            </w:r>
          </w:p>
        </w:tc>
        <w:tc>
          <w:tcPr>
            <w:tcW w:w="2409"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c>
          <w:tcPr>
            <w:tcW w:w="4678"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r>
      <w:tr w:rsidR="00F922CD" w:rsidRPr="00F922CD" w:rsidTr="00F922CD">
        <w:trPr>
          <w:trHeight w:val="2772"/>
        </w:trPr>
        <w:tc>
          <w:tcPr>
            <w:tcW w:w="1276"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5g_1.1s</w:t>
            </w:r>
          </w:p>
        </w:tc>
        <w:tc>
          <w:tcPr>
            <w:tcW w:w="2126"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962"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sz w:val="20"/>
              </w:rPr>
            </w:pPr>
            <w:r w:rsidRPr="00F922CD">
              <w:rPr>
                <w:rFonts w:cs="Arial"/>
                <w:noProof/>
                <w:sz w:val="20"/>
              </w:rPr>
              <w:drawing>
                <wp:anchor distT="0" distB="0" distL="114300" distR="114300" simplePos="0" relativeHeight="251668992" behindDoc="0" locked="0" layoutInCell="1" allowOverlap="1">
                  <wp:simplePos x="0" y="0"/>
                  <wp:positionH relativeFrom="column">
                    <wp:posOffset>396240</wp:posOffset>
                  </wp:positionH>
                  <wp:positionV relativeFrom="paragraph">
                    <wp:posOffset>1226820</wp:posOffset>
                  </wp:positionV>
                  <wp:extent cx="2225040" cy="327660"/>
                  <wp:effectExtent l="0" t="0" r="3810" b="0"/>
                  <wp:wrapNone/>
                  <wp:docPr id="34" name="Picture 34">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Box 3">
                            <a:hlinkClick r:id="rId17"/>
                          </pic:cNvPr>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25040" cy="327660"/>
                          </a:xfrm>
                          <a:prstGeom prst="rect">
                            <a:avLst/>
                          </a:prstGeom>
                          <a:noFill/>
                        </pic:spPr>
                      </pic:pic>
                    </a:graphicData>
                  </a:graphic>
                  <wp14:sizeRelH relativeFrom="page">
                    <wp14:pctWidth>0</wp14:pctWidth>
                  </wp14:sizeRelH>
                  <wp14:sizeRelV relativeFrom="page">
                    <wp14:pctHeight>0</wp14:pctHeight>
                  </wp14:sizeRelV>
                </wp:anchor>
              </w:drawing>
            </w:r>
            <w:r w:rsidRPr="00F922CD">
              <w:rPr>
                <w:rFonts w:cs="Arial"/>
                <w:noProof/>
                <w:sz w:val="20"/>
              </w:rPr>
              <mc:AlternateContent>
                <mc:Choice Requires="wps">
                  <w:drawing>
                    <wp:anchor distT="0" distB="0" distL="114300" distR="114300" simplePos="0" relativeHeight="251670016" behindDoc="0" locked="0" layoutInCell="1" allowOverlap="1">
                      <wp:simplePos x="0" y="0"/>
                      <wp:positionH relativeFrom="column">
                        <wp:posOffset>350520</wp:posOffset>
                      </wp:positionH>
                      <wp:positionV relativeFrom="paragraph">
                        <wp:posOffset>952500</wp:posOffset>
                      </wp:positionV>
                      <wp:extent cx="182880" cy="266700"/>
                      <wp:effectExtent l="0" t="0" r="0" b="0"/>
                      <wp:wrapNone/>
                      <wp:docPr id="33" name="Text Box 33">
                        <a:extLst xmlns:a="http://schemas.openxmlformats.org/drawingml/2006/main">
                          <a:ext uri="{FF2B5EF4-FFF2-40B4-BE49-F238E27FC236}">
                            <a16:creationId xmlns:a16="http://schemas.microsoft.com/office/drawing/2014/main" id="{00000000-0008-0000-0B00-000006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6D3B0CB" id="Text Box 33" o:spid="_x0000_s1026" type="#_x0000_t202" style="position:absolute;margin-left:27.6pt;margin-top:75pt;width:14.4pt;height:21pt;z-index:25167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" filled="f" stroked="f">
                      <v:textbox style="mso-fit-shape-to-text:t"/>
                    </v:shape>
                  </w:pict>
                </mc:Fallback>
              </mc:AlternateContent>
            </w:r>
            <w:r w:rsidRPr="00F922CD">
              <w:rPr>
                <w:rFonts w:cs="Arial"/>
                <w:sz w:val="20"/>
              </w:rPr>
              <w:t>If able, the Purchasing Authority will generate Purchase Orders as detailed below and transmit them to the Contractor.  Where patient identifiable information is included in the purchase order, the transmission will be via approved methods that are compliant with The Data Security and Protection Toolkit Standard (DSPT)  or otherwise specified in the Data Sharing or Data Processing agreement.</w:t>
            </w:r>
            <w:r w:rsidRPr="00F922CD">
              <w:rPr>
                <w:rFonts w:cs="Arial"/>
                <w:i/>
                <w:iCs/>
                <w:sz w:val="20"/>
              </w:rPr>
              <w:br/>
            </w:r>
            <w:r w:rsidRPr="00F922CD">
              <w:rPr>
                <w:rFonts w:cs="Arial"/>
                <w:sz w:val="20"/>
              </w:rPr>
              <w:br/>
            </w:r>
            <w:r w:rsidRPr="00F922CD">
              <w:rPr>
                <w:rFonts w:cs="Arial"/>
                <w:sz w:val="20"/>
              </w:rPr>
              <w:br/>
            </w:r>
            <w:r w:rsidRPr="00F922CD">
              <w:rPr>
                <w:rFonts w:cs="Arial"/>
                <w:sz w:val="20"/>
              </w:rPr>
              <w:br/>
              <w:t xml:space="preserve">For some Purchasing Authorities, prescriptions will be sent without purchase orders. Contractors should liaise with Trusts regarding the methods to be used. </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8"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264"/>
        </w:trPr>
        <w:tc>
          <w:tcPr>
            <w:tcW w:w="1276" w:type="dxa"/>
            <w:tcBorders>
              <w:top w:val="nil"/>
              <w:left w:val="single" w:sz="4" w:space="0" w:color="auto"/>
              <w:bottom w:val="single" w:sz="4" w:space="0" w:color="auto"/>
              <w:right w:val="single" w:sz="4" w:space="0" w:color="auto"/>
            </w:tcBorders>
            <w:shd w:val="clear" w:color="000000" w:fill="8DB4E2"/>
            <w:hideMark/>
          </w:tcPr>
          <w:p w:rsidR="00F922CD" w:rsidRPr="00F922CD" w:rsidRDefault="00F922CD" w:rsidP="00F922CD">
            <w:pPr>
              <w:spacing w:before="0"/>
              <w:jc w:val="center"/>
              <w:rPr>
                <w:rFonts w:cs="Arial"/>
                <w:b/>
                <w:bCs/>
                <w:sz w:val="20"/>
              </w:rPr>
            </w:pPr>
            <w:r w:rsidRPr="00F922CD">
              <w:rPr>
                <w:rFonts w:cs="Arial"/>
                <w:b/>
                <w:bCs/>
                <w:sz w:val="20"/>
              </w:rPr>
              <w:lastRenderedPageBreak/>
              <w:t>5g_2</w:t>
            </w:r>
          </w:p>
        </w:tc>
        <w:tc>
          <w:tcPr>
            <w:tcW w:w="2126"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99CCFF"/>
                <w:sz w:val="20"/>
              </w:rPr>
            </w:pPr>
            <w:r w:rsidRPr="00F922CD">
              <w:rPr>
                <w:rFonts w:cs="Arial"/>
                <w:b/>
                <w:bCs/>
                <w:color w:val="99CCFF"/>
                <w:sz w:val="20"/>
              </w:rPr>
              <w:t> </w:t>
            </w:r>
          </w:p>
        </w:tc>
        <w:tc>
          <w:tcPr>
            <w:tcW w:w="4962"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Receipt of Purchase Orders from Purchasing Authority by Contractor</w:t>
            </w:r>
          </w:p>
        </w:tc>
        <w:tc>
          <w:tcPr>
            <w:tcW w:w="2409"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c>
          <w:tcPr>
            <w:tcW w:w="4678"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r>
      <w:tr w:rsidR="00F922CD" w:rsidRPr="00F922CD" w:rsidTr="00F922CD">
        <w:trPr>
          <w:trHeight w:val="339"/>
        </w:trPr>
        <w:tc>
          <w:tcPr>
            <w:tcW w:w="1276"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5g_2.1s</w:t>
            </w:r>
          </w:p>
        </w:tc>
        <w:tc>
          <w:tcPr>
            <w:tcW w:w="2126"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962"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sz w:val="20"/>
              </w:rPr>
            </w:pPr>
            <w:r w:rsidRPr="00F922CD">
              <w:rPr>
                <w:rFonts w:cs="Arial"/>
                <w:sz w:val="20"/>
              </w:rPr>
              <w:t>The Contractor will be able to receive orders transmitted by secure electronic means.</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8"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4224"/>
        </w:trPr>
        <w:tc>
          <w:tcPr>
            <w:tcW w:w="1276"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5g_2.1aq</w:t>
            </w:r>
          </w:p>
        </w:tc>
        <w:tc>
          <w:tcPr>
            <w:tcW w:w="2126"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Adjudication Question</w:t>
            </w:r>
          </w:p>
        </w:tc>
        <w:tc>
          <w:tcPr>
            <w:tcW w:w="4962"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color w:val="000000"/>
                <w:sz w:val="20"/>
              </w:rPr>
            </w:pPr>
            <w:r w:rsidRPr="00F922CD">
              <w:rPr>
                <w:rFonts w:cs="Arial"/>
                <w:b/>
                <w:bCs/>
                <w:sz w:val="20"/>
              </w:rPr>
              <w:t>With reference to the above specification point, please indicate how you would achieve this?</w:t>
            </w:r>
          </w:p>
        </w:tc>
        <w:tc>
          <w:tcPr>
            <w:tcW w:w="240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jc w:val="center"/>
              <w:rPr>
                <w:rFonts w:cs="Arial"/>
                <w:sz w:val="20"/>
              </w:rPr>
            </w:pPr>
            <w:r w:rsidRPr="00F922CD">
              <w:rPr>
                <w:rFonts w:cs="Arial"/>
                <w:sz w:val="20"/>
              </w:rPr>
              <w:t> </w:t>
            </w:r>
          </w:p>
        </w:tc>
        <w:tc>
          <w:tcPr>
            <w:tcW w:w="4678" w:type="dxa"/>
            <w:tcBorders>
              <w:top w:val="nil"/>
              <w:left w:val="nil"/>
              <w:bottom w:val="single" w:sz="4" w:space="0" w:color="auto"/>
              <w:right w:val="single" w:sz="4" w:space="0" w:color="auto"/>
            </w:tcBorders>
            <w:shd w:val="clear" w:color="000000" w:fill="FFFF99"/>
            <w:hideMark/>
          </w:tcPr>
          <w:p w:rsidR="00F922CD" w:rsidRPr="00F922CD" w:rsidRDefault="00F922CD" w:rsidP="00F922CD">
            <w:pPr>
              <w:spacing w:before="0"/>
              <w:rPr>
                <w:rFonts w:cs="Arial"/>
                <w:sz w:val="20"/>
              </w:rPr>
            </w:pPr>
          </w:p>
        </w:tc>
      </w:tr>
      <w:tr w:rsidR="00F922CD" w:rsidRPr="00F922CD" w:rsidTr="00F922CD">
        <w:trPr>
          <w:trHeight w:val="264"/>
        </w:trPr>
        <w:tc>
          <w:tcPr>
            <w:tcW w:w="1276" w:type="dxa"/>
            <w:tcBorders>
              <w:top w:val="nil"/>
              <w:left w:val="single" w:sz="4" w:space="0" w:color="auto"/>
              <w:bottom w:val="single" w:sz="4" w:space="0" w:color="auto"/>
              <w:right w:val="single" w:sz="4" w:space="0" w:color="auto"/>
            </w:tcBorders>
            <w:shd w:val="clear" w:color="000000" w:fill="8DB4E2"/>
            <w:hideMark/>
          </w:tcPr>
          <w:p w:rsidR="00F922CD" w:rsidRPr="00F922CD" w:rsidRDefault="00F922CD" w:rsidP="00F922CD">
            <w:pPr>
              <w:spacing w:before="0"/>
              <w:jc w:val="center"/>
              <w:rPr>
                <w:rFonts w:cs="Arial"/>
                <w:b/>
                <w:bCs/>
                <w:sz w:val="20"/>
              </w:rPr>
            </w:pPr>
            <w:r w:rsidRPr="00F922CD">
              <w:rPr>
                <w:rFonts w:cs="Arial"/>
                <w:b/>
                <w:bCs/>
                <w:sz w:val="20"/>
              </w:rPr>
              <w:t>5g_3</w:t>
            </w:r>
          </w:p>
        </w:tc>
        <w:tc>
          <w:tcPr>
            <w:tcW w:w="2126"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99CCFF"/>
                <w:sz w:val="20"/>
              </w:rPr>
            </w:pPr>
            <w:r w:rsidRPr="00F922CD">
              <w:rPr>
                <w:rFonts w:cs="Arial"/>
                <w:b/>
                <w:bCs/>
                <w:color w:val="99CCFF"/>
                <w:sz w:val="20"/>
              </w:rPr>
              <w:t> </w:t>
            </w:r>
          </w:p>
        </w:tc>
        <w:tc>
          <w:tcPr>
            <w:tcW w:w="4962"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xml:space="preserve">Purchasing of medicines by the Contractor </w:t>
            </w:r>
          </w:p>
        </w:tc>
        <w:tc>
          <w:tcPr>
            <w:tcW w:w="2409"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c>
          <w:tcPr>
            <w:tcW w:w="4678"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r>
      <w:tr w:rsidR="00F922CD" w:rsidRPr="00F922CD" w:rsidTr="007C3A33">
        <w:trPr>
          <w:trHeight w:val="1692"/>
        </w:trPr>
        <w:tc>
          <w:tcPr>
            <w:tcW w:w="1276"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5g_3.1s</w:t>
            </w:r>
          </w:p>
        </w:tc>
        <w:tc>
          <w:tcPr>
            <w:tcW w:w="2126"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962"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sz w:val="20"/>
              </w:rPr>
            </w:pPr>
            <w:r w:rsidRPr="00F922CD">
              <w:rPr>
                <w:rFonts w:cs="Arial"/>
                <w:sz w:val="20"/>
              </w:rPr>
              <w:t xml:space="preserve">The Purchasing Authority authorises the Contractor to purchase specified medicines, ancillaries and equipment for use in the homecare services at Purchasing Authority framework prices where they exist, or at the manufacturers NHS Hospital purchase price, subject to the agreement of the relevant manufacturers and/or wholesaler.  The Purchasing Authority is responsible for notifying the Contractor of such contract or framework or NHS hospital prices.  The Contractor will make reasonable efforts to secure agreement for the framework, contract or NHS hospital prices and the Purchasing Authority will provide every assistance possible to ensure the Contractor is successful in gaining that agreement. </w:t>
            </w:r>
          </w:p>
        </w:tc>
        <w:tc>
          <w:tcPr>
            <w:tcW w:w="2409" w:type="dxa"/>
            <w:tcBorders>
              <w:top w:val="nil"/>
              <w:left w:val="nil"/>
              <w:bottom w:val="single" w:sz="4" w:space="0" w:color="auto"/>
              <w:right w:val="single" w:sz="4" w:space="0" w:color="auto"/>
            </w:tcBorders>
            <w:shd w:val="clear" w:color="auto" w:fill="auto"/>
          </w:tcPr>
          <w:p w:rsidR="00F922CD" w:rsidRPr="00F922CD" w:rsidRDefault="00F922CD" w:rsidP="00F922CD">
            <w:pPr>
              <w:spacing w:before="0"/>
              <w:rPr>
                <w:rFonts w:cs="Arial"/>
                <w:sz w:val="20"/>
              </w:rPr>
            </w:pPr>
          </w:p>
        </w:tc>
        <w:tc>
          <w:tcPr>
            <w:tcW w:w="4678"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528"/>
        </w:trPr>
        <w:tc>
          <w:tcPr>
            <w:tcW w:w="1276"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lastRenderedPageBreak/>
              <w:t>5g_3.2s</w:t>
            </w:r>
          </w:p>
        </w:tc>
        <w:tc>
          <w:tcPr>
            <w:tcW w:w="2126"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962"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sz w:val="20"/>
              </w:rPr>
            </w:pPr>
            <w:r w:rsidRPr="00F922CD">
              <w:rPr>
                <w:rFonts w:cs="Arial"/>
                <w:sz w:val="20"/>
              </w:rPr>
              <w:t>The Purchasing Authority will aim to give</w:t>
            </w:r>
            <w:r w:rsidRPr="00F922CD">
              <w:rPr>
                <w:rFonts w:cs="Arial"/>
                <w:i/>
                <w:iCs/>
                <w:sz w:val="20"/>
              </w:rPr>
              <w:t xml:space="preserve"> </w:t>
            </w:r>
            <w:r w:rsidRPr="00F922CD">
              <w:rPr>
                <w:rFonts w:cs="Arial"/>
                <w:sz w:val="20"/>
              </w:rPr>
              <w:t>28 days notice to the Contractor of any new or changed contract or framework pricing that they may have been granted access to use on behalf of the NHS to deliver the service.</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8"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7C3A33">
        <w:trPr>
          <w:trHeight w:val="792"/>
        </w:trPr>
        <w:tc>
          <w:tcPr>
            <w:tcW w:w="1276"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5g_3.3s</w:t>
            </w:r>
          </w:p>
        </w:tc>
        <w:tc>
          <w:tcPr>
            <w:tcW w:w="2126"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962"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sz w:val="20"/>
              </w:rPr>
            </w:pPr>
            <w:r w:rsidRPr="00F922CD">
              <w:rPr>
                <w:rFonts w:cs="Arial"/>
                <w:sz w:val="20"/>
              </w:rPr>
              <w:t>The Contractor will use all reasonable endeavours to source all unspecified medicines, ancillaries and equipment at cost effective prices and any mark-up applied by the Contractor must be proportional to the additional costs incurred by the Contractor in sourcing those products.</w:t>
            </w:r>
          </w:p>
        </w:tc>
        <w:tc>
          <w:tcPr>
            <w:tcW w:w="2409" w:type="dxa"/>
            <w:tcBorders>
              <w:top w:val="nil"/>
              <w:left w:val="nil"/>
              <w:bottom w:val="single" w:sz="4" w:space="0" w:color="auto"/>
              <w:right w:val="single" w:sz="4" w:space="0" w:color="auto"/>
            </w:tcBorders>
            <w:shd w:val="clear" w:color="auto" w:fill="auto"/>
          </w:tcPr>
          <w:p w:rsidR="00F922CD" w:rsidRPr="00F922CD" w:rsidRDefault="00F922CD" w:rsidP="00F922CD">
            <w:pPr>
              <w:spacing w:before="0"/>
              <w:rPr>
                <w:rFonts w:cs="Arial"/>
                <w:sz w:val="20"/>
              </w:rPr>
            </w:pPr>
          </w:p>
        </w:tc>
        <w:tc>
          <w:tcPr>
            <w:tcW w:w="4678"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1350"/>
        </w:trPr>
        <w:tc>
          <w:tcPr>
            <w:tcW w:w="1276"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5g_3.3aq</w:t>
            </w:r>
          </w:p>
        </w:tc>
        <w:tc>
          <w:tcPr>
            <w:tcW w:w="2126"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Adjudication Question</w:t>
            </w:r>
          </w:p>
        </w:tc>
        <w:tc>
          <w:tcPr>
            <w:tcW w:w="4962"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b/>
                <w:bCs/>
                <w:sz w:val="20"/>
              </w:rPr>
            </w:pPr>
            <w:r w:rsidRPr="00F922CD">
              <w:rPr>
                <w:rFonts w:cs="Arial"/>
                <w:b/>
                <w:bCs/>
                <w:sz w:val="20"/>
              </w:rPr>
              <w:t>With reference to the above specification point, Contractors should explain their purchasing processes and mark-up policy</w:t>
            </w:r>
          </w:p>
        </w:tc>
        <w:tc>
          <w:tcPr>
            <w:tcW w:w="240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jc w:val="center"/>
              <w:rPr>
                <w:rFonts w:cs="Arial"/>
                <w:sz w:val="20"/>
              </w:rPr>
            </w:pPr>
            <w:r w:rsidRPr="00F922CD">
              <w:rPr>
                <w:rFonts w:cs="Arial"/>
                <w:sz w:val="20"/>
              </w:rPr>
              <w:t> </w:t>
            </w:r>
          </w:p>
        </w:tc>
        <w:tc>
          <w:tcPr>
            <w:tcW w:w="4678" w:type="dxa"/>
            <w:tcBorders>
              <w:top w:val="nil"/>
              <w:left w:val="nil"/>
              <w:bottom w:val="single" w:sz="4" w:space="0" w:color="auto"/>
              <w:right w:val="single" w:sz="4" w:space="0" w:color="auto"/>
            </w:tcBorders>
            <w:shd w:val="clear" w:color="000000" w:fill="FFFF99"/>
            <w:hideMark/>
          </w:tcPr>
          <w:p w:rsidR="00F922CD" w:rsidRPr="00F922CD" w:rsidRDefault="00F922CD" w:rsidP="00F922CD">
            <w:pPr>
              <w:spacing w:before="0"/>
              <w:rPr>
                <w:rFonts w:cs="Arial"/>
                <w:sz w:val="20"/>
              </w:rPr>
            </w:pPr>
          </w:p>
        </w:tc>
      </w:tr>
      <w:tr w:rsidR="00F922CD" w:rsidRPr="00F922CD" w:rsidTr="00F922CD">
        <w:trPr>
          <w:trHeight w:val="528"/>
        </w:trPr>
        <w:tc>
          <w:tcPr>
            <w:tcW w:w="1276"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5g_3.4s</w:t>
            </w:r>
          </w:p>
        </w:tc>
        <w:tc>
          <w:tcPr>
            <w:tcW w:w="2126"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962"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r w:rsidRPr="00F922CD">
              <w:rPr>
                <w:rFonts w:cs="Arial"/>
                <w:sz w:val="20"/>
              </w:rPr>
              <w:t>Product and/or medicine provided by manufacturers or wholesalers to the Contractor for the use of patients of the Purchasing Authority under this framework are not for resale by the Contractor to any third party.</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8"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7C3A33">
        <w:trPr>
          <w:trHeight w:val="792"/>
        </w:trPr>
        <w:tc>
          <w:tcPr>
            <w:tcW w:w="1276"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5g_3.5s</w:t>
            </w:r>
          </w:p>
        </w:tc>
        <w:tc>
          <w:tcPr>
            <w:tcW w:w="2126"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962"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color w:val="000000"/>
                <w:sz w:val="20"/>
              </w:rPr>
            </w:pPr>
            <w:r w:rsidRPr="00F922CD">
              <w:rPr>
                <w:rFonts w:cs="Arial"/>
                <w:color w:val="000000"/>
                <w:sz w:val="20"/>
              </w:rPr>
              <w:t xml:space="preserve">The Contractor will be responsible for the ordering, receipt, control and payment for all medicinal products and ancillaries and will be responsible for the maintenance of adequate stock levels to satisfactorily meet the requirements of this framework. </w:t>
            </w:r>
          </w:p>
        </w:tc>
        <w:tc>
          <w:tcPr>
            <w:tcW w:w="2409" w:type="dxa"/>
            <w:tcBorders>
              <w:top w:val="nil"/>
              <w:left w:val="nil"/>
              <w:bottom w:val="single" w:sz="4" w:space="0" w:color="auto"/>
              <w:right w:val="single" w:sz="4" w:space="0" w:color="auto"/>
            </w:tcBorders>
            <w:shd w:val="clear" w:color="auto" w:fill="auto"/>
          </w:tcPr>
          <w:p w:rsidR="00F922CD" w:rsidRPr="00F922CD" w:rsidRDefault="00F922CD" w:rsidP="00F922CD">
            <w:pPr>
              <w:spacing w:before="0"/>
              <w:rPr>
                <w:rFonts w:cs="Arial"/>
                <w:sz w:val="20"/>
              </w:rPr>
            </w:pPr>
          </w:p>
        </w:tc>
        <w:tc>
          <w:tcPr>
            <w:tcW w:w="4678"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264"/>
        </w:trPr>
        <w:tc>
          <w:tcPr>
            <w:tcW w:w="1276" w:type="dxa"/>
            <w:tcBorders>
              <w:top w:val="nil"/>
              <w:left w:val="single" w:sz="4" w:space="0" w:color="auto"/>
              <w:bottom w:val="single" w:sz="4" w:space="0" w:color="auto"/>
              <w:right w:val="single" w:sz="4" w:space="0" w:color="auto"/>
            </w:tcBorders>
            <w:shd w:val="clear" w:color="000000" w:fill="8DB4E2"/>
            <w:hideMark/>
          </w:tcPr>
          <w:p w:rsidR="00F922CD" w:rsidRPr="00F922CD" w:rsidRDefault="00F922CD" w:rsidP="00F922CD">
            <w:pPr>
              <w:spacing w:before="0"/>
              <w:jc w:val="center"/>
              <w:rPr>
                <w:rFonts w:cs="Arial"/>
                <w:b/>
                <w:bCs/>
                <w:sz w:val="20"/>
              </w:rPr>
            </w:pPr>
            <w:r w:rsidRPr="00F922CD">
              <w:rPr>
                <w:rFonts w:cs="Arial"/>
                <w:b/>
                <w:bCs/>
                <w:sz w:val="20"/>
              </w:rPr>
              <w:t>5g_4</w:t>
            </w:r>
          </w:p>
        </w:tc>
        <w:tc>
          <w:tcPr>
            <w:tcW w:w="2126"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99CCFF"/>
                <w:sz w:val="20"/>
              </w:rPr>
            </w:pPr>
            <w:r w:rsidRPr="00F922CD">
              <w:rPr>
                <w:rFonts w:cs="Arial"/>
                <w:b/>
                <w:bCs/>
                <w:color w:val="99CCFF"/>
                <w:sz w:val="20"/>
              </w:rPr>
              <w:t> </w:t>
            </w:r>
          </w:p>
        </w:tc>
        <w:tc>
          <w:tcPr>
            <w:tcW w:w="4962"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Invoicing</w:t>
            </w:r>
          </w:p>
        </w:tc>
        <w:tc>
          <w:tcPr>
            <w:tcW w:w="2409"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c>
          <w:tcPr>
            <w:tcW w:w="4678"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r>
      <w:tr w:rsidR="00F922CD" w:rsidRPr="00F922CD" w:rsidTr="00F922CD">
        <w:trPr>
          <w:trHeight w:val="1164"/>
        </w:trPr>
        <w:tc>
          <w:tcPr>
            <w:tcW w:w="1276"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5g_4.1s</w:t>
            </w:r>
          </w:p>
        </w:tc>
        <w:tc>
          <w:tcPr>
            <w:tcW w:w="2126"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962"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sz w:val="20"/>
              </w:rPr>
            </w:pPr>
            <w:r w:rsidRPr="00F922CD">
              <w:rPr>
                <w:rFonts w:cs="Arial"/>
                <w:sz w:val="20"/>
              </w:rPr>
              <w:t xml:space="preserve">The Contractor will be able to submit Invoices electronically by secure means.  Where patient identifiable data is included transmission must be via approved methods that are IGT Level 2 compliant or otherwise specified in the Data Sharing or Data Processing agreement between the Contractor and the Purchasing Authority. </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8"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528"/>
        </w:trPr>
        <w:tc>
          <w:tcPr>
            <w:tcW w:w="1276"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5g_4.1aq</w:t>
            </w:r>
          </w:p>
        </w:tc>
        <w:tc>
          <w:tcPr>
            <w:tcW w:w="2126"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Adjudication Question</w:t>
            </w:r>
          </w:p>
        </w:tc>
        <w:tc>
          <w:tcPr>
            <w:tcW w:w="4962"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b/>
                <w:bCs/>
                <w:color w:val="000000"/>
                <w:sz w:val="20"/>
              </w:rPr>
            </w:pPr>
            <w:r w:rsidRPr="00F922CD">
              <w:rPr>
                <w:rFonts w:cs="Arial"/>
                <w:b/>
                <w:bCs/>
                <w:color w:val="000000"/>
                <w:sz w:val="20"/>
              </w:rPr>
              <w:t>With reference to the above specification point, please indicate how you would achieve this.</w:t>
            </w:r>
          </w:p>
        </w:tc>
        <w:tc>
          <w:tcPr>
            <w:tcW w:w="2409"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jc w:val="center"/>
              <w:rPr>
                <w:rFonts w:cs="Arial"/>
                <w:sz w:val="20"/>
              </w:rPr>
            </w:pPr>
            <w:r w:rsidRPr="00F922CD">
              <w:rPr>
                <w:rFonts w:cs="Arial"/>
                <w:sz w:val="20"/>
              </w:rPr>
              <w:t> </w:t>
            </w:r>
          </w:p>
        </w:tc>
        <w:tc>
          <w:tcPr>
            <w:tcW w:w="4678" w:type="dxa"/>
            <w:tcBorders>
              <w:top w:val="nil"/>
              <w:left w:val="nil"/>
              <w:bottom w:val="single" w:sz="4" w:space="0" w:color="auto"/>
              <w:right w:val="single" w:sz="4" w:space="0" w:color="auto"/>
            </w:tcBorders>
            <w:shd w:val="clear" w:color="000000" w:fill="FFFF99"/>
            <w:hideMark/>
          </w:tcPr>
          <w:p w:rsidR="00F922CD" w:rsidRPr="00F922CD" w:rsidRDefault="00F922CD" w:rsidP="00F922CD">
            <w:pPr>
              <w:spacing w:before="0"/>
              <w:rPr>
                <w:rFonts w:cs="Arial"/>
                <w:sz w:val="20"/>
              </w:rPr>
            </w:pPr>
          </w:p>
        </w:tc>
      </w:tr>
      <w:tr w:rsidR="00F922CD" w:rsidRPr="00F922CD" w:rsidTr="00F922CD">
        <w:trPr>
          <w:trHeight w:val="588"/>
        </w:trPr>
        <w:tc>
          <w:tcPr>
            <w:tcW w:w="1276"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lastRenderedPageBreak/>
              <w:t>5g_4.2s</w:t>
            </w:r>
          </w:p>
        </w:tc>
        <w:tc>
          <w:tcPr>
            <w:tcW w:w="2126"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962"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color w:val="000000"/>
                <w:sz w:val="20"/>
              </w:rPr>
            </w:pPr>
            <w:r w:rsidRPr="00F922CD">
              <w:rPr>
                <w:rFonts w:cs="Arial"/>
                <w:color w:val="000000"/>
                <w:sz w:val="20"/>
              </w:rPr>
              <w:t xml:space="preserve">Invoices should contain </w:t>
            </w:r>
            <w:r w:rsidRPr="00F922CD">
              <w:rPr>
                <w:rFonts w:cs="Arial"/>
                <w:sz w:val="20"/>
              </w:rPr>
              <w:t>a unique identifier, e</w:t>
            </w:r>
            <w:r w:rsidRPr="00F922CD">
              <w:rPr>
                <w:rFonts w:cs="Arial"/>
                <w:color w:val="000000"/>
                <w:sz w:val="20"/>
              </w:rPr>
              <w:t xml:space="preserve">.g. order number and should match the pricing schedule unless otherwise agreed by the Purchasing Authority in accordance with this specification.  </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8"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2016"/>
        </w:trPr>
        <w:tc>
          <w:tcPr>
            <w:tcW w:w="1276"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5g_4.3s</w:t>
            </w:r>
          </w:p>
        </w:tc>
        <w:tc>
          <w:tcPr>
            <w:tcW w:w="2126"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962"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color w:val="000000"/>
                <w:sz w:val="20"/>
              </w:rPr>
            </w:pPr>
            <w:r w:rsidRPr="00F922CD">
              <w:rPr>
                <w:rFonts w:cs="Arial"/>
                <w:color w:val="000000"/>
                <w:sz w:val="20"/>
              </w:rPr>
              <w:t>All invoices will be supported by proof of delivery unless specifically agreed with the Purchasing Authority i.e. cases where a key holding arrangement is in place.  Acceptable proof should normally be provided by means of a patient or carer/representative signature on either a paper document intended for the purpose or via a digital device.  Where an electronic signature is captured a mechanism shall exist such that a copy or facsimile thereof may be provided to the Trust. In order to reduce environmental impact contractors may make electronic images available providing such systems meet acceptable NHS information security guidelines.</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8"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7C3A33">
        <w:trPr>
          <w:trHeight w:val="2676"/>
        </w:trPr>
        <w:tc>
          <w:tcPr>
            <w:tcW w:w="1276"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5g_4.4s</w:t>
            </w:r>
          </w:p>
        </w:tc>
        <w:tc>
          <w:tcPr>
            <w:tcW w:w="2126"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962"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sz w:val="20"/>
              </w:rPr>
            </w:pPr>
            <w:r w:rsidRPr="00F922CD">
              <w:rPr>
                <w:rFonts w:cs="Arial"/>
                <w:sz w:val="20"/>
              </w:rPr>
              <w:t>In exceptional cases where the original proof of delivery is lost, damaged or unavailable for some other substantive reason the Contractor may provide a declaration of delivery providing the following information:-</w:t>
            </w:r>
            <w:r w:rsidRPr="00F922CD">
              <w:rPr>
                <w:rFonts w:cs="Arial"/>
                <w:sz w:val="20"/>
              </w:rPr>
              <w:br/>
              <w:t xml:space="preserve">- Dispensing &amp; Despatch date </w:t>
            </w:r>
            <w:r w:rsidRPr="00F922CD">
              <w:rPr>
                <w:rFonts w:cs="Arial"/>
                <w:sz w:val="20"/>
              </w:rPr>
              <w:br/>
              <w:t>- Product details and quantity</w:t>
            </w:r>
            <w:r w:rsidRPr="00F922CD">
              <w:rPr>
                <w:rFonts w:cs="Arial"/>
                <w:sz w:val="20"/>
              </w:rPr>
              <w:br/>
              <w:t>- Delivery Date and Route or Carrier information and evidence</w:t>
            </w:r>
            <w:r w:rsidRPr="00F922CD">
              <w:rPr>
                <w:rFonts w:cs="Arial"/>
                <w:sz w:val="20"/>
              </w:rPr>
              <w:br/>
              <w:t>- How the delivery was confirmed, by who, when</w:t>
            </w:r>
            <w:r w:rsidRPr="00F922CD">
              <w:rPr>
                <w:rFonts w:cs="Arial"/>
                <w:sz w:val="20"/>
              </w:rPr>
              <w:br/>
              <w:t>The Contractor's declaration must be made by an authorised person and such declarations found to be false will be considered as a breach of this agreement.</w:t>
            </w:r>
          </w:p>
        </w:tc>
        <w:tc>
          <w:tcPr>
            <w:tcW w:w="2409" w:type="dxa"/>
            <w:tcBorders>
              <w:top w:val="nil"/>
              <w:left w:val="nil"/>
              <w:bottom w:val="single" w:sz="4" w:space="0" w:color="auto"/>
              <w:right w:val="single" w:sz="4" w:space="0" w:color="auto"/>
            </w:tcBorders>
            <w:shd w:val="clear" w:color="auto" w:fill="auto"/>
          </w:tcPr>
          <w:p w:rsidR="00F922CD" w:rsidRPr="00F922CD" w:rsidRDefault="00F922CD" w:rsidP="00F922CD">
            <w:pPr>
              <w:spacing w:before="0"/>
              <w:rPr>
                <w:rFonts w:cs="Arial"/>
                <w:sz w:val="20"/>
              </w:rPr>
            </w:pPr>
          </w:p>
        </w:tc>
        <w:tc>
          <w:tcPr>
            <w:tcW w:w="4678"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264"/>
        </w:trPr>
        <w:tc>
          <w:tcPr>
            <w:tcW w:w="1276" w:type="dxa"/>
            <w:tcBorders>
              <w:top w:val="nil"/>
              <w:left w:val="single" w:sz="4" w:space="0" w:color="auto"/>
              <w:bottom w:val="single" w:sz="4" w:space="0" w:color="auto"/>
              <w:right w:val="single" w:sz="4" w:space="0" w:color="auto"/>
            </w:tcBorders>
            <w:shd w:val="clear" w:color="000000" w:fill="8DB4E2"/>
            <w:hideMark/>
          </w:tcPr>
          <w:p w:rsidR="00F922CD" w:rsidRPr="00F922CD" w:rsidRDefault="00F922CD" w:rsidP="00F922CD">
            <w:pPr>
              <w:spacing w:before="0"/>
              <w:jc w:val="center"/>
              <w:rPr>
                <w:rFonts w:cs="Arial"/>
                <w:b/>
                <w:bCs/>
                <w:sz w:val="20"/>
              </w:rPr>
            </w:pPr>
            <w:r w:rsidRPr="00F922CD">
              <w:rPr>
                <w:rFonts w:cs="Arial"/>
                <w:b/>
                <w:bCs/>
                <w:sz w:val="20"/>
              </w:rPr>
              <w:t>5g_5</w:t>
            </w:r>
          </w:p>
        </w:tc>
        <w:tc>
          <w:tcPr>
            <w:tcW w:w="2126"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99CCFF"/>
                <w:sz w:val="20"/>
              </w:rPr>
            </w:pPr>
            <w:r w:rsidRPr="00F922CD">
              <w:rPr>
                <w:rFonts w:cs="Arial"/>
                <w:b/>
                <w:bCs/>
                <w:color w:val="99CCFF"/>
                <w:sz w:val="20"/>
              </w:rPr>
              <w:t> </w:t>
            </w:r>
          </w:p>
        </w:tc>
        <w:tc>
          <w:tcPr>
            <w:tcW w:w="4962"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Statement of Accounts &amp; Payments</w:t>
            </w:r>
          </w:p>
        </w:tc>
        <w:tc>
          <w:tcPr>
            <w:tcW w:w="2409"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c>
          <w:tcPr>
            <w:tcW w:w="4678"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r>
      <w:tr w:rsidR="00F922CD" w:rsidRPr="00F922CD" w:rsidTr="00F922CD">
        <w:trPr>
          <w:trHeight w:val="1068"/>
        </w:trPr>
        <w:tc>
          <w:tcPr>
            <w:tcW w:w="1276"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5g_5.1s</w:t>
            </w:r>
          </w:p>
        </w:tc>
        <w:tc>
          <w:tcPr>
            <w:tcW w:w="2126"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962"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r w:rsidRPr="00F922CD">
              <w:rPr>
                <w:rFonts w:cs="Arial"/>
                <w:sz w:val="20"/>
              </w:rPr>
              <w:t>The Purchasing Authority will pay undisputed invoices 30 days from the date of receipt in line with public sector prompt payment Policies.  Disputes involving invoices should be resolved within 30 days of a query being raised.</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8"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264"/>
        </w:trPr>
        <w:tc>
          <w:tcPr>
            <w:tcW w:w="1276" w:type="dxa"/>
            <w:tcBorders>
              <w:top w:val="nil"/>
              <w:left w:val="single" w:sz="4" w:space="0" w:color="auto"/>
              <w:bottom w:val="single" w:sz="4" w:space="0" w:color="auto"/>
              <w:right w:val="single" w:sz="4" w:space="0" w:color="auto"/>
            </w:tcBorders>
            <w:shd w:val="clear" w:color="000000" w:fill="8DB4E2"/>
            <w:hideMark/>
          </w:tcPr>
          <w:p w:rsidR="00F922CD" w:rsidRPr="00F922CD" w:rsidRDefault="00F922CD" w:rsidP="00F922CD">
            <w:pPr>
              <w:spacing w:before="0"/>
              <w:jc w:val="center"/>
              <w:rPr>
                <w:rFonts w:cs="Arial"/>
                <w:b/>
                <w:bCs/>
                <w:sz w:val="20"/>
              </w:rPr>
            </w:pPr>
            <w:r w:rsidRPr="00F922CD">
              <w:rPr>
                <w:rFonts w:cs="Arial"/>
                <w:b/>
                <w:bCs/>
                <w:sz w:val="20"/>
              </w:rPr>
              <w:lastRenderedPageBreak/>
              <w:t>5g_6</w:t>
            </w:r>
          </w:p>
        </w:tc>
        <w:tc>
          <w:tcPr>
            <w:tcW w:w="2126"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99CCFF"/>
                <w:sz w:val="20"/>
              </w:rPr>
            </w:pPr>
            <w:r w:rsidRPr="00F922CD">
              <w:rPr>
                <w:rFonts w:cs="Arial"/>
                <w:b/>
                <w:bCs/>
                <w:color w:val="99CCFF"/>
                <w:sz w:val="20"/>
              </w:rPr>
              <w:t> </w:t>
            </w:r>
          </w:p>
        </w:tc>
        <w:tc>
          <w:tcPr>
            <w:tcW w:w="4962"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Risk, Liability &amp; Insurance</w:t>
            </w:r>
          </w:p>
        </w:tc>
        <w:tc>
          <w:tcPr>
            <w:tcW w:w="2409"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c>
          <w:tcPr>
            <w:tcW w:w="4678"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r>
      <w:tr w:rsidR="00F922CD" w:rsidRPr="00F922CD" w:rsidTr="00F922CD">
        <w:trPr>
          <w:trHeight w:val="1054"/>
        </w:trPr>
        <w:tc>
          <w:tcPr>
            <w:tcW w:w="1276"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5g_6.1s</w:t>
            </w:r>
          </w:p>
        </w:tc>
        <w:tc>
          <w:tcPr>
            <w:tcW w:w="2126"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962"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color w:val="000000"/>
                <w:sz w:val="20"/>
              </w:rPr>
            </w:pPr>
            <w:r w:rsidRPr="00F922CD">
              <w:rPr>
                <w:rFonts w:cs="Arial"/>
                <w:color w:val="000000"/>
                <w:sz w:val="20"/>
              </w:rPr>
              <w:t>Where medicines or ancillaries or equipment are unusable due to action or inaction of the Contractor,  the unusable items will be collected and replaced at no expense to the Purchasing Authority or, if resupply is not clinically appropriate a credit note will be raised against the invoice for those unusable items.  Unusable items may only be resupplied at the cost of the Purchasing Authority when approved by the Purchasing Authority.</w:t>
            </w:r>
            <w:r w:rsidRPr="00F922CD">
              <w:rPr>
                <w:rFonts w:cs="Arial"/>
                <w:color w:val="000000"/>
                <w:sz w:val="20"/>
              </w:rPr>
              <w:br/>
            </w:r>
            <w:r w:rsidRPr="00F922CD">
              <w:rPr>
                <w:rFonts w:cs="Arial"/>
                <w:color w:val="000000"/>
                <w:sz w:val="20"/>
              </w:rPr>
              <w:br/>
              <w:t>Where a fault, breakdown or damage to equipment is established as being due to the patient’s/carers negligence, misuse or failure to observe any instructions or training concerning the use of the equipment, the Contractor shall have the right to recover the cost of repair or replacement from the Purchasing Authority, provided that such negligence, misuse or failure was not caused or contributed to by any action of or failure to take action by the Contractor.  Equipment may only be resupplied or repaired at the cost of the Purchasing Authority when prior approval has been given by the Purchasing Authority.</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8"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r w:rsidR="00F922CD" w:rsidRPr="00F922CD" w:rsidTr="00F922CD">
        <w:trPr>
          <w:trHeight w:val="264"/>
        </w:trPr>
        <w:tc>
          <w:tcPr>
            <w:tcW w:w="1276" w:type="dxa"/>
            <w:tcBorders>
              <w:top w:val="nil"/>
              <w:left w:val="single" w:sz="4" w:space="0" w:color="auto"/>
              <w:bottom w:val="single" w:sz="4" w:space="0" w:color="auto"/>
              <w:right w:val="single" w:sz="4" w:space="0" w:color="auto"/>
            </w:tcBorders>
            <w:shd w:val="clear" w:color="000000" w:fill="8DB4E2"/>
            <w:hideMark/>
          </w:tcPr>
          <w:p w:rsidR="00F922CD" w:rsidRPr="00F922CD" w:rsidRDefault="00F922CD" w:rsidP="00F922CD">
            <w:pPr>
              <w:spacing w:before="0"/>
              <w:jc w:val="center"/>
              <w:rPr>
                <w:rFonts w:cs="Arial"/>
                <w:b/>
                <w:bCs/>
                <w:sz w:val="20"/>
              </w:rPr>
            </w:pPr>
            <w:r w:rsidRPr="00F922CD">
              <w:rPr>
                <w:rFonts w:cs="Arial"/>
                <w:b/>
                <w:bCs/>
                <w:sz w:val="20"/>
              </w:rPr>
              <w:t>5g_7</w:t>
            </w:r>
          </w:p>
        </w:tc>
        <w:tc>
          <w:tcPr>
            <w:tcW w:w="2126"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99CCFF"/>
                <w:sz w:val="20"/>
              </w:rPr>
            </w:pPr>
            <w:r w:rsidRPr="00F922CD">
              <w:rPr>
                <w:rFonts w:cs="Arial"/>
                <w:b/>
                <w:bCs/>
                <w:color w:val="99CCFF"/>
                <w:sz w:val="20"/>
              </w:rPr>
              <w:t> </w:t>
            </w:r>
          </w:p>
        </w:tc>
        <w:tc>
          <w:tcPr>
            <w:tcW w:w="4962"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Capital Equipment</w:t>
            </w:r>
          </w:p>
        </w:tc>
        <w:tc>
          <w:tcPr>
            <w:tcW w:w="2409"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c>
          <w:tcPr>
            <w:tcW w:w="4678" w:type="dxa"/>
            <w:tcBorders>
              <w:top w:val="nil"/>
              <w:left w:val="nil"/>
              <w:bottom w:val="single" w:sz="4" w:space="0" w:color="auto"/>
              <w:right w:val="single" w:sz="4" w:space="0" w:color="auto"/>
            </w:tcBorders>
            <w:shd w:val="clear" w:color="000000" w:fill="8DB4E2"/>
            <w:hideMark/>
          </w:tcPr>
          <w:p w:rsidR="00F922CD" w:rsidRPr="00F922CD" w:rsidRDefault="00F922CD" w:rsidP="00F922CD">
            <w:pPr>
              <w:spacing w:before="0"/>
              <w:rPr>
                <w:rFonts w:cs="Arial"/>
                <w:b/>
                <w:bCs/>
                <w:color w:val="000000"/>
                <w:sz w:val="20"/>
              </w:rPr>
            </w:pPr>
            <w:r w:rsidRPr="00F922CD">
              <w:rPr>
                <w:rFonts w:cs="Arial"/>
                <w:b/>
                <w:bCs/>
                <w:color w:val="000000"/>
                <w:sz w:val="20"/>
              </w:rPr>
              <w:t> </w:t>
            </w:r>
          </w:p>
        </w:tc>
      </w:tr>
      <w:tr w:rsidR="00F922CD" w:rsidRPr="00F922CD" w:rsidTr="00F922CD">
        <w:trPr>
          <w:trHeight w:val="528"/>
        </w:trPr>
        <w:tc>
          <w:tcPr>
            <w:tcW w:w="1276" w:type="dxa"/>
            <w:tcBorders>
              <w:top w:val="nil"/>
              <w:left w:val="single" w:sz="4" w:space="0" w:color="auto"/>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b/>
                <w:bCs/>
                <w:color w:val="000000"/>
                <w:sz w:val="20"/>
              </w:rPr>
            </w:pPr>
            <w:r w:rsidRPr="00F922CD">
              <w:rPr>
                <w:rFonts w:cs="Arial"/>
                <w:b/>
                <w:bCs/>
                <w:color w:val="000000"/>
                <w:sz w:val="20"/>
              </w:rPr>
              <w:t>5g_7.1s</w:t>
            </w:r>
          </w:p>
        </w:tc>
        <w:tc>
          <w:tcPr>
            <w:tcW w:w="2126"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jc w:val="center"/>
              <w:rPr>
                <w:rFonts w:cs="Arial"/>
                <w:color w:val="000000"/>
                <w:sz w:val="20"/>
              </w:rPr>
            </w:pPr>
            <w:r w:rsidRPr="00F922CD">
              <w:rPr>
                <w:rFonts w:cs="Arial"/>
                <w:color w:val="000000"/>
                <w:sz w:val="20"/>
              </w:rPr>
              <w:t>Specification</w:t>
            </w:r>
          </w:p>
        </w:tc>
        <w:tc>
          <w:tcPr>
            <w:tcW w:w="4962" w:type="dxa"/>
            <w:tcBorders>
              <w:top w:val="nil"/>
              <w:left w:val="nil"/>
              <w:bottom w:val="single" w:sz="4" w:space="0" w:color="auto"/>
              <w:right w:val="single" w:sz="4" w:space="0" w:color="auto"/>
            </w:tcBorders>
            <w:shd w:val="clear" w:color="000000" w:fill="FFFFFF"/>
            <w:hideMark/>
          </w:tcPr>
          <w:p w:rsidR="00F922CD" w:rsidRPr="00F922CD" w:rsidRDefault="00F922CD" w:rsidP="00F922CD">
            <w:pPr>
              <w:spacing w:before="0"/>
              <w:rPr>
                <w:rFonts w:cs="Arial"/>
                <w:color w:val="000000"/>
                <w:sz w:val="20"/>
              </w:rPr>
            </w:pPr>
            <w:r w:rsidRPr="00F922CD">
              <w:rPr>
                <w:rFonts w:cs="Arial"/>
                <w:color w:val="000000"/>
                <w:sz w:val="20"/>
              </w:rPr>
              <w:t>All equipment must be traceable.  T</w:t>
            </w:r>
            <w:r w:rsidRPr="00F922CD">
              <w:rPr>
                <w:rFonts w:cs="Arial"/>
                <w:sz w:val="20"/>
              </w:rPr>
              <w:t>he records relating to equipment owned by the Purchasing Authority must be made available on request by the Contractor.</w:t>
            </w:r>
          </w:p>
        </w:tc>
        <w:tc>
          <w:tcPr>
            <w:tcW w:w="2409" w:type="dxa"/>
            <w:tcBorders>
              <w:top w:val="nil"/>
              <w:left w:val="nil"/>
              <w:bottom w:val="single" w:sz="4" w:space="0" w:color="auto"/>
              <w:right w:val="single" w:sz="4" w:space="0" w:color="auto"/>
            </w:tcBorders>
            <w:shd w:val="clear" w:color="auto" w:fill="auto"/>
            <w:hideMark/>
          </w:tcPr>
          <w:p w:rsidR="00F922CD" w:rsidRPr="00F922CD" w:rsidRDefault="00F922CD" w:rsidP="00F922CD">
            <w:pPr>
              <w:spacing w:before="0"/>
              <w:rPr>
                <w:rFonts w:cs="Arial"/>
                <w:sz w:val="20"/>
              </w:rPr>
            </w:pPr>
          </w:p>
        </w:tc>
        <w:tc>
          <w:tcPr>
            <w:tcW w:w="4678" w:type="dxa"/>
            <w:tcBorders>
              <w:top w:val="nil"/>
              <w:left w:val="nil"/>
              <w:bottom w:val="single" w:sz="4" w:space="0" w:color="auto"/>
              <w:right w:val="single" w:sz="4" w:space="0" w:color="auto"/>
            </w:tcBorders>
            <w:shd w:val="clear" w:color="000000" w:fill="BFBFBF"/>
            <w:hideMark/>
          </w:tcPr>
          <w:p w:rsidR="00F922CD" w:rsidRPr="00F922CD" w:rsidRDefault="00F922CD" w:rsidP="00F922CD">
            <w:pPr>
              <w:spacing w:before="0"/>
              <w:rPr>
                <w:rFonts w:cs="Arial"/>
                <w:sz w:val="20"/>
              </w:rPr>
            </w:pPr>
            <w:r w:rsidRPr="00F922CD">
              <w:rPr>
                <w:rFonts w:cs="Arial"/>
                <w:sz w:val="20"/>
              </w:rPr>
              <w:t>N/A</w:t>
            </w:r>
          </w:p>
        </w:tc>
      </w:tr>
    </w:tbl>
    <w:p w:rsidR="009D2FBE" w:rsidRDefault="009D2FBE" w:rsidP="00CF58EF">
      <w:pPr>
        <w:spacing w:before="0" w:line="288" w:lineRule="auto"/>
        <w:rPr>
          <w:rFonts w:ascii="Cambria" w:hAnsi="Cambria"/>
          <w:b/>
          <w:bCs/>
          <w:color w:val="365F91"/>
          <w:sz w:val="28"/>
          <w:szCs w:val="28"/>
        </w:rPr>
      </w:pPr>
    </w:p>
    <w:p w:rsidR="009D2FBE" w:rsidRDefault="009D2FBE" w:rsidP="00CF58EF">
      <w:pPr>
        <w:spacing w:before="0" w:line="288" w:lineRule="auto"/>
        <w:rPr>
          <w:rFonts w:ascii="Cambria" w:hAnsi="Cambria"/>
          <w:b/>
          <w:bCs/>
          <w:color w:val="365F91"/>
          <w:sz w:val="28"/>
          <w:szCs w:val="28"/>
        </w:rPr>
      </w:pPr>
    </w:p>
    <w:p w:rsidR="009D2FBE" w:rsidRDefault="009D2FBE" w:rsidP="00CF58EF">
      <w:pPr>
        <w:spacing w:before="0" w:line="288" w:lineRule="auto"/>
        <w:rPr>
          <w:rFonts w:ascii="Cambria" w:hAnsi="Cambria"/>
          <w:b/>
          <w:bCs/>
          <w:color w:val="365F91"/>
          <w:sz w:val="28"/>
          <w:szCs w:val="28"/>
        </w:rPr>
      </w:pPr>
    </w:p>
    <w:p w:rsidR="009D2FBE" w:rsidRDefault="009D2FBE" w:rsidP="00CF58EF">
      <w:pPr>
        <w:spacing w:before="0" w:line="288" w:lineRule="auto"/>
        <w:rPr>
          <w:rFonts w:ascii="Cambria" w:hAnsi="Cambria"/>
          <w:b/>
          <w:bCs/>
          <w:color w:val="365F91"/>
          <w:sz w:val="28"/>
          <w:szCs w:val="28"/>
        </w:rPr>
      </w:pPr>
    </w:p>
    <w:p w:rsidR="009D2FBE" w:rsidRDefault="009D2FBE" w:rsidP="00CF58EF">
      <w:pPr>
        <w:spacing w:before="0" w:line="288" w:lineRule="auto"/>
        <w:rPr>
          <w:rFonts w:ascii="Cambria" w:hAnsi="Cambria"/>
          <w:b/>
          <w:bCs/>
          <w:color w:val="365F91"/>
          <w:sz w:val="28"/>
          <w:szCs w:val="28"/>
        </w:rPr>
      </w:pPr>
    </w:p>
    <w:p w:rsidR="009D2FBE" w:rsidRDefault="009D2FBE" w:rsidP="00CF58EF">
      <w:pPr>
        <w:spacing w:before="0" w:line="288" w:lineRule="auto"/>
        <w:rPr>
          <w:rFonts w:ascii="Cambria" w:hAnsi="Cambria"/>
          <w:b/>
          <w:bCs/>
          <w:color w:val="365F91"/>
          <w:sz w:val="28"/>
          <w:szCs w:val="28"/>
        </w:rPr>
      </w:pPr>
    </w:p>
    <w:p w:rsidR="009D2FBE" w:rsidRDefault="009D2FBE" w:rsidP="00CF58EF">
      <w:pPr>
        <w:spacing w:before="0" w:line="288" w:lineRule="auto"/>
        <w:rPr>
          <w:rFonts w:ascii="Cambria" w:hAnsi="Cambria"/>
          <w:b/>
          <w:bCs/>
          <w:color w:val="365F91"/>
          <w:sz w:val="28"/>
          <w:szCs w:val="28"/>
        </w:rPr>
      </w:pPr>
    </w:p>
    <w:p w:rsidR="009D2FBE" w:rsidRDefault="009D2FBE" w:rsidP="00CF58EF">
      <w:pPr>
        <w:spacing w:before="0" w:line="288" w:lineRule="auto"/>
        <w:rPr>
          <w:rFonts w:ascii="Cambria" w:hAnsi="Cambria"/>
          <w:b/>
          <w:bCs/>
          <w:color w:val="365F91"/>
          <w:sz w:val="28"/>
          <w:szCs w:val="28"/>
        </w:rPr>
      </w:pPr>
    </w:p>
    <w:p w:rsidR="009D2FBE" w:rsidRDefault="009D2FBE" w:rsidP="00CF58EF">
      <w:pPr>
        <w:spacing w:before="0" w:line="288" w:lineRule="auto"/>
        <w:rPr>
          <w:rFonts w:ascii="Cambria" w:hAnsi="Cambria"/>
          <w:b/>
          <w:bCs/>
          <w:color w:val="365F91"/>
          <w:sz w:val="28"/>
          <w:szCs w:val="28"/>
        </w:rPr>
        <w:sectPr w:rsidR="009D2FBE" w:rsidSect="00865044">
          <w:pgSz w:w="16834" w:h="11909" w:orient="landscape" w:code="9"/>
          <w:pgMar w:top="720" w:right="720" w:bottom="720" w:left="720" w:header="720" w:footer="720" w:gutter="0"/>
          <w:paperSrc w:first="15" w:other="15"/>
          <w:cols w:space="708"/>
          <w:docGrid w:linePitch="299"/>
        </w:sectPr>
      </w:pPr>
    </w:p>
    <w:p w:rsidR="00865044" w:rsidRPr="00CF58EF" w:rsidRDefault="00865044" w:rsidP="00865044">
      <w:pPr>
        <w:spacing w:before="0" w:line="288" w:lineRule="auto"/>
        <w:rPr>
          <w:rFonts w:ascii="Cambria" w:hAnsi="Cambria"/>
          <w:b/>
          <w:bCs/>
          <w:color w:val="365F91"/>
          <w:sz w:val="28"/>
          <w:szCs w:val="28"/>
        </w:rPr>
      </w:pPr>
      <w:r>
        <w:rPr>
          <w:rFonts w:ascii="Cambria" w:hAnsi="Cambria"/>
          <w:b/>
          <w:bCs/>
          <w:color w:val="365F91"/>
          <w:sz w:val="28"/>
          <w:szCs w:val="28"/>
        </w:rPr>
        <w:lastRenderedPageBreak/>
        <w:t>Annex A</w:t>
      </w:r>
      <w:r w:rsidRPr="00CF58EF">
        <w:rPr>
          <w:rFonts w:ascii="Cambria" w:hAnsi="Cambria"/>
          <w:b/>
          <w:bCs/>
          <w:color w:val="365F91"/>
          <w:sz w:val="28"/>
          <w:szCs w:val="28"/>
        </w:rPr>
        <w:t xml:space="preserve"> – Homecare Medicines Service: Order Process</w:t>
      </w:r>
    </w:p>
    <w:p w:rsidR="00CF58EF" w:rsidRPr="00CF58EF" w:rsidRDefault="00CF58EF" w:rsidP="00CF58EF">
      <w:pPr>
        <w:spacing w:before="0" w:line="288" w:lineRule="auto"/>
        <w:rPr>
          <w:rFonts w:ascii="Cambria" w:hAnsi="Cambria"/>
          <w:b/>
          <w:bCs/>
          <w:color w:val="365F91"/>
          <w:sz w:val="28"/>
          <w:szCs w:val="28"/>
        </w:rPr>
      </w:pPr>
    </w:p>
    <w:p w:rsidR="00CF58EF" w:rsidRPr="00CF58EF" w:rsidRDefault="00CF58EF" w:rsidP="00CF58EF">
      <w:pPr>
        <w:spacing w:before="0" w:line="288" w:lineRule="auto"/>
        <w:rPr>
          <w:b/>
          <w:sz w:val="20"/>
          <w:szCs w:val="19"/>
        </w:rPr>
      </w:pPr>
      <w:r>
        <w:rPr>
          <w:noProof/>
          <w:sz w:val="20"/>
          <w:szCs w:val="19"/>
        </w:rPr>
        <w:drawing>
          <wp:inline distT="0" distB="0" distL="0" distR="0">
            <wp:extent cx="5734050" cy="5524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34050" cy="5524500"/>
                    </a:xfrm>
                    <a:prstGeom prst="rect">
                      <a:avLst/>
                    </a:prstGeom>
                    <a:noFill/>
                    <a:ln>
                      <a:noFill/>
                    </a:ln>
                  </pic:spPr>
                </pic:pic>
              </a:graphicData>
            </a:graphic>
          </wp:inline>
        </w:drawing>
      </w:r>
    </w:p>
    <w:p w:rsidR="00CF58EF" w:rsidRPr="00CF58EF" w:rsidRDefault="00CF58EF" w:rsidP="00CF58EF">
      <w:pPr>
        <w:spacing w:before="0" w:after="200" w:line="276" w:lineRule="auto"/>
        <w:rPr>
          <w:rFonts w:ascii="Cambria" w:hAnsi="Cambria"/>
          <w:b/>
          <w:bCs/>
          <w:color w:val="365F91"/>
          <w:sz w:val="28"/>
          <w:szCs w:val="28"/>
        </w:rPr>
      </w:pPr>
      <w:r w:rsidRPr="00CF58EF">
        <w:rPr>
          <w:rFonts w:cs="Arial"/>
          <w:b/>
          <w:sz w:val="20"/>
          <w:szCs w:val="22"/>
        </w:rPr>
        <w:br w:type="page"/>
      </w:r>
      <w:r>
        <w:rPr>
          <w:rFonts w:ascii="Cambria" w:hAnsi="Cambria"/>
          <w:b/>
          <w:bCs/>
          <w:color w:val="365F91"/>
          <w:sz w:val="28"/>
          <w:szCs w:val="28"/>
        </w:rPr>
        <w:lastRenderedPageBreak/>
        <w:t>Annex B</w:t>
      </w:r>
      <w:r w:rsidRPr="00CF58EF">
        <w:rPr>
          <w:rFonts w:ascii="Cambria" w:hAnsi="Cambria"/>
          <w:b/>
          <w:bCs/>
          <w:color w:val="365F91"/>
          <w:sz w:val="28"/>
          <w:szCs w:val="28"/>
        </w:rPr>
        <w:t xml:space="preserve"> – Homecare Medicines Service: Invoice Process</w:t>
      </w:r>
    </w:p>
    <w:p w:rsidR="00CF58EF" w:rsidRPr="00CF58EF" w:rsidRDefault="00CF58EF" w:rsidP="00CF58EF">
      <w:pPr>
        <w:spacing w:before="0" w:after="200" w:line="276" w:lineRule="auto"/>
        <w:rPr>
          <w:rFonts w:cs="Arial"/>
          <w:b/>
          <w:sz w:val="20"/>
          <w:szCs w:val="22"/>
        </w:rPr>
      </w:pPr>
    </w:p>
    <w:p w:rsidR="00CF58EF" w:rsidRDefault="00257746" w:rsidP="00CF58EF">
      <w:pPr>
        <w:spacing w:before="0" w:after="200" w:line="276" w:lineRule="auto"/>
        <w:rPr>
          <w:rFonts w:cs="Arial"/>
          <w:b/>
          <w:sz w:val="20"/>
          <w:szCs w:val="22"/>
        </w:rPr>
      </w:pPr>
      <w:r w:rsidRPr="00257746">
        <w:rPr>
          <w:noProof/>
        </w:rPr>
        <w:drawing>
          <wp:inline distT="0" distB="0" distL="0" distR="0" wp14:anchorId="3164B412" wp14:editId="7F5CECB4">
            <wp:extent cx="5733415" cy="46748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33415" cy="4674829"/>
                    </a:xfrm>
                    <a:prstGeom prst="rect">
                      <a:avLst/>
                    </a:prstGeom>
                    <a:noFill/>
                    <a:ln>
                      <a:noFill/>
                    </a:ln>
                  </pic:spPr>
                </pic:pic>
              </a:graphicData>
            </a:graphic>
          </wp:inline>
        </w:drawing>
      </w:r>
    </w:p>
    <w:p w:rsidR="00AE186A" w:rsidRDefault="00AE186A" w:rsidP="00257746">
      <w:pPr>
        <w:spacing w:before="0" w:after="200" w:line="276" w:lineRule="auto"/>
        <w:rPr>
          <w:rFonts w:cs="Arial"/>
          <w:b/>
          <w:sz w:val="20"/>
          <w:szCs w:val="22"/>
        </w:rPr>
      </w:pPr>
      <w:r>
        <w:rPr>
          <w:rFonts w:cs="Arial"/>
          <w:b/>
          <w:sz w:val="20"/>
          <w:szCs w:val="22"/>
        </w:rPr>
        <w:t xml:space="preserve">Notes: </w:t>
      </w:r>
    </w:p>
    <w:p w:rsidR="00AE186A" w:rsidRDefault="00AE186A" w:rsidP="002A25B8">
      <w:pPr>
        <w:spacing w:before="0" w:after="200" w:line="276" w:lineRule="auto"/>
        <w:jc w:val="both"/>
        <w:rPr>
          <w:rFonts w:cs="Arial"/>
          <w:sz w:val="20"/>
          <w:szCs w:val="22"/>
        </w:rPr>
      </w:pPr>
      <w:r w:rsidRPr="00AE186A">
        <w:rPr>
          <w:rFonts w:cs="Arial"/>
          <w:sz w:val="20"/>
          <w:szCs w:val="22"/>
        </w:rPr>
        <w:t xml:space="preserve">(1) </w:t>
      </w:r>
      <w:r w:rsidR="002A25B8">
        <w:rPr>
          <w:rFonts w:cs="Arial"/>
          <w:sz w:val="20"/>
          <w:szCs w:val="22"/>
        </w:rPr>
        <w:t>For the avoidance of doubt, t</w:t>
      </w:r>
      <w:r w:rsidRPr="00AE186A">
        <w:rPr>
          <w:rFonts w:cs="Arial"/>
          <w:sz w:val="20"/>
          <w:szCs w:val="22"/>
        </w:rPr>
        <w:t xml:space="preserve">he 7 day period during which a Participating Authority’s pharmacy Homecare team validates invoices is included with the 30 days for payment of a valid invoice from its receipt. </w:t>
      </w:r>
    </w:p>
    <w:p w:rsidR="00AE186A" w:rsidRDefault="00AE186A" w:rsidP="002A25B8">
      <w:pPr>
        <w:spacing w:before="0" w:after="200" w:line="276" w:lineRule="auto"/>
        <w:jc w:val="both"/>
        <w:rPr>
          <w:rFonts w:cs="Arial"/>
          <w:sz w:val="20"/>
          <w:szCs w:val="22"/>
        </w:rPr>
      </w:pPr>
      <w:r>
        <w:rPr>
          <w:rFonts w:cs="Arial"/>
          <w:sz w:val="20"/>
          <w:szCs w:val="22"/>
        </w:rPr>
        <w:t xml:space="preserve">(2) </w:t>
      </w:r>
      <w:r w:rsidR="002A25B8">
        <w:rPr>
          <w:rFonts w:cs="Arial"/>
          <w:sz w:val="20"/>
          <w:szCs w:val="22"/>
        </w:rPr>
        <w:t>Subject to point (3) below, i</w:t>
      </w:r>
      <w:r>
        <w:rPr>
          <w:rFonts w:cs="Arial"/>
          <w:sz w:val="20"/>
          <w:szCs w:val="22"/>
        </w:rPr>
        <w:t xml:space="preserve">f an invoice is queried or disputed, the 30 day period </w:t>
      </w:r>
      <w:r w:rsidRPr="00AE186A">
        <w:rPr>
          <w:rFonts w:cs="Arial"/>
          <w:sz w:val="20"/>
          <w:szCs w:val="22"/>
        </w:rPr>
        <w:t>for payment of a valid invoice from its receipt</w:t>
      </w:r>
      <w:r>
        <w:rPr>
          <w:rFonts w:cs="Arial"/>
          <w:sz w:val="20"/>
          <w:szCs w:val="22"/>
        </w:rPr>
        <w:t xml:space="preserve"> shall be suspended pending resolution of such query or dispute. </w:t>
      </w:r>
    </w:p>
    <w:p w:rsidR="002A25B8" w:rsidRDefault="002A25B8" w:rsidP="002A25B8">
      <w:pPr>
        <w:spacing w:before="0" w:after="200" w:line="276" w:lineRule="auto"/>
        <w:jc w:val="both"/>
        <w:rPr>
          <w:rFonts w:cs="Arial"/>
          <w:sz w:val="20"/>
          <w:szCs w:val="22"/>
        </w:rPr>
      </w:pPr>
      <w:r>
        <w:rPr>
          <w:rFonts w:cs="Arial"/>
          <w:sz w:val="20"/>
          <w:szCs w:val="22"/>
        </w:rPr>
        <w:t xml:space="preserve">(3) If an invoice query or invoice dispute is resolved and/or determined with the effect that the Supplier is required to submit a corrected invoice, the corrected invoice shall be treated as a new invoice and the 30 day period </w:t>
      </w:r>
      <w:r w:rsidRPr="00AE186A">
        <w:rPr>
          <w:rFonts w:cs="Arial"/>
          <w:sz w:val="20"/>
          <w:szCs w:val="22"/>
        </w:rPr>
        <w:t>for payment of a valid invoice from its receipt</w:t>
      </w:r>
      <w:r>
        <w:rPr>
          <w:rFonts w:cs="Arial"/>
          <w:sz w:val="20"/>
          <w:szCs w:val="22"/>
        </w:rPr>
        <w:t xml:space="preserve"> shall restart from the point the Participating Authority receives the corrected invoice. </w:t>
      </w:r>
    </w:p>
    <w:p w:rsidR="002A25B8" w:rsidRPr="00AE186A" w:rsidRDefault="002A25B8" w:rsidP="002A25B8">
      <w:pPr>
        <w:spacing w:before="0" w:after="200" w:line="276" w:lineRule="auto"/>
        <w:jc w:val="both"/>
        <w:rPr>
          <w:rFonts w:cs="Arial"/>
          <w:sz w:val="20"/>
          <w:szCs w:val="22"/>
        </w:rPr>
      </w:pPr>
      <w:r>
        <w:rPr>
          <w:rFonts w:cs="Arial"/>
          <w:sz w:val="20"/>
          <w:szCs w:val="22"/>
        </w:rPr>
        <w:t xml:space="preserve">(4) Invoice disputes shall resolved in accordance with the following process: </w:t>
      </w:r>
    </w:p>
    <w:p w:rsidR="00257746" w:rsidRPr="00257746" w:rsidRDefault="00257746" w:rsidP="002A25B8">
      <w:pPr>
        <w:spacing w:before="0" w:after="200" w:line="276" w:lineRule="auto"/>
        <w:jc w:val="both"/>
        <w:rPr>
          <w:rFonts w:cs="Arial"/>
          <w:b/>
          <w:sz w:val="20"/>
          <w:szCs w:val="22"/>
        </w:rPr>
      </w:pPr>
      <w:r w:rsidRPr="00257746">
        <w:rPr>
          <w:rFonts w:cs="Arial"/>
          <w:b/>
          <w:sz w:val="20"/>
          <w:szCs w:val="22"/>
        </w:rPr>
        <w:t>Process for dealing with invoice disputes:</w:t>
      </w:r>
    </w:p>
    <w:p w:rsidR="00FE66CA" w:rsidRDefault="00257746" w:rsidP="002A25B8">
      <w:pPr>
        <w:spacing w:before="0" w:after="200" w:line="276" w:lineRule="auto"/>
        <w:jc w:val="both"/>
        <w:rPr>
          <w:rFonts w:cs="Arial"/>
          <w:sz w:val="20"/>
          <w:szCs w:val="22"/>
        </w:rPr>
        <w:sectPr w:rsidR="00FE66CA" w:rsidSect="00865044">
          <w:pgSz w:w="11909" w:h="16834" w:code="9"/>
          <w:pgMar w:top="1440" w:right="1440" w:bottom="1440" w:left="1440" w:header="720" w:footer="720" w:gutter="0"/>
          <w:cols w:space="708"/>
          <w:docGrid w:linePitch="299"/>
        </w:sectPr>
      </w:pPr>
      <w:r w:rsidRPr="00257746">
        <w:rPr>
          <w:rFonts w:cs="Arial"/>
          <w:sz w:val="20"/>
          <w:szCs w:val="22"/>
        </w:rPr>
        <w:t>Any invoice queries raised in accordance with the above process and not resolved within thirty (30) days of such query being raised shall be d</w:t>
      </w:r>
      <w:r w:rsidR="00FA2670">
        <w:rPr>
          <w:rFonts w:cs="Arial"/>
          <w:sz w:val="20"/>
          <w:szCs w:val="22"/>
        </w:rPr>
        <w:t>eemed an invoice d</w:t>
      </w:r>
      <w:r w:rsidRPr="00257746">
        <w:rPr>
          <w:rFonts w:cs="Arial"/>
          <w:sz w:val="20"/>
          <w:szCs w:val="22"/>
        </w:rPr>
        <w:t xml:space="preserve">ispute </w:t>
      </w:r>
      <w:r w:rsidR="00FA2670">
        <w:rPr>
          <w:rFonts w:cs="Arial"/>
          <w:sz w:val="20"/>
          <w:szCs w:val="22"/>
        </w:rPr>
        <w:t xml:space="preserve">(and a “Dispute” for the purposes </w:t>
      </w:r>
      <w:r w:rsidR="00FA2670">
        <w:rPr>
          <w:rFonts w:cs="Arial"/>
          <w:sz w:val="20"/>
          <w:szCs w:val="22"/>
        </w:rPr>
        <w:lastRenderedPageBreak/>
        <w:t xml:space="preserve">of the relevant Contract) </w:t>
      </w:r>
      <w:r w:rsidRPr="00257746">
        <w:rPr>
          <w:rFonts w:cs="Arial"/>
          <w:sz w:val="20"/>
          <w:szCs w:val="22"/>
        </w:rPr>
        <w:t xml:space="preserve">and shall be referred by the </w:t>
      </w:r>
      <w:r>
        <w:rPr>
          <w:rFonts w:cs="Arial"/>
          <w:sz w:val="20"/>
          <w:szCs w:val="22"/>
        </w:rPr>
        <w:t xml:space="preserve">Participating </w:t>
      </w:r>
      <w:r w:rsidRPr="00257746">
        <w:rPr>
          <w:rFonts w:cs="Arial"/>
          <w:sz w:val="20"/>
          <w:szCs w:val="22"/>
        </w:rPr>
        <w:t>Authority contracting party for resolu</w:t>
      </w:r>
      <w:r w:rsidR="00FA2670">
        <w:rPr>
          <w:rFonts w:cs="Arial"/>
          <w:sz w:val="20"/>
          <w:szCs w:val="22"/>
        </w:rPr>
        <w:t>tion / determination under the D</w:t>
      </w:r>
      <w:r w:rsidRPr="00257746">
        <w:rPr>
          <w:rFonts w:cs="Arial"/>
          <w:sz w:val="20"/>
          <w:szCs w:val="22"/>
        </w:rPr>
        <w:t xml:space="preserve">ispute Resolution Process for the Contract. For the avoidance of doubt, the </w:t>
      </w:r>
      <w:r>
        <w:rPr>
          <w:rFonts w:cs="Arial"/>
          <w:sz w:val="20"/>
          <w:szCs w:val="22"/>
        </w:rPr>
        <w:t xml:space="preserve">Participating </w:t>
      </w:r>
      <w:r w:rsidRPr="00257746">
        <w:rPr>
          <w:rFonts w:cs="Arial"/>
          <w:sz w:val="20"/>
          <w:szCs w:val="22"/>
        </w:rPr>
        <w:t>Authority party to the Contract shall not be in breach of its payment obligations in respect of any invoice tha</w:t>
      </w:r>
      <w:r w:rsidR="00FA2670">
        <w:rPr>
          <w:rFonts w:cs="Arial"/>
          <w:sz w:val="20"/>
          <w:szCs w:val="22"/>
        </w:rPr>
        <w:t>t is the subject of an invoice d</w:t>
      </w:r>
      <w:r w:rsidRPr="00257746">
        <w:rPr>
          <w:rFonts w:cs="Arial"/>
          <w:sz w:val="20"/>
          <w:szCs w:val="22"/>
        </w:rPr>
        <w:t>ispute unless such Dispute Resolution Process has been follo</w:t>
      </w:r>
      <w:r w:rsidR="00FA2670">
        <w:rPr>
          <w:rFonts w:cs="Arial"/>
          <w:sz w:val="20"/>
          <w:szCs w:val="22"/>
        </w:rPr>
        <w:t>wed in respect of such invoice d</w:t>
      </w:r>
      <w:r w:rsidRPr="00257746">
        <w:rPr>
          <w:rFonts w:cs="Arial"/>
          <w:sz w:val="20"/>
          <w:szCs w:val="22"/>
        </w:rPr>
        <w:t xml:space="preserve">ispute and it has been </w:t>
      </w:r>
      <w:r w:rsidR="00FA2670">
        <w:rPr>
          <w:rFonts w:cs="Arial"/>
          <w:sz w:val="20"/>
          <w:szCs w:val="22"/>
        </w:rPr>
        <w:t>resolved / determined that the d</w:t>
      </w:r>
      <w:r w:rsidRPr="00257746">
        <w:rPr>
          <w:rFonts w:cs="Arial"/>
          <w:sz w:val="20"/>
          <w:szCs w:val="22"/>
        </w:rPr>
        <w:t xml:space="preserve">isputed invoice amount is properly due to the Supplier party under such Contract and the </w:t>
      </w:r>
      <w:r w:rsidR="00FA2670">
        <w:rPr>
          <w:rFonts w:cs="Arial"/>
          <w:sz w:val="20"/>
          <w:szCs w:val="22"/>
        </w:rPr>
        <w:t xml:space="preserve">Participating </w:t>
      </w:r>
      <w:r w:rsidRPr="00257746">
        <w:rPr>
          <w:rFonts w:cs="Arial"/>
          <w:sz w:val="20"/>
          <w:szCs w:val="22"/>
        </w:rPr>
        <w:t>Authority party under such Contract has then failed to pay such sum within a reasonable period following such resolution / determination.</w:t>
      </w:r>
    </w:p>
    <w:p w:rsidR="00087C11" w:rsidRPr="00332CBD" w:rsidRDefault="00087C11" w:rsidP="00FE66CA">
      <w:pPr>
        <w:pStyle w:val="MRSchedule1"/>
        <w:spacing w:line="240" w:lineRule="auto"/>
        <w:ind w:left="0"/>
        <w:jc w:val="left"/>
      </w:pPr>
      <w:bookmarkStart w:id="489" w:name="_Ref377731561"/>
    </w:p>
    <w:bookmarkEnd w:id="489"/>
    <w:p w:rsidR="00087C11" w:rsidRDefault="00087C11" w:rsidP="00FE66CA">
      <w:pPr>
        <w:pStyle w:val="MRheading20"/>
        <w:tabs>
          <w:tab w:val="clear" w:pos="720"/>
        </w:tabs>
        <w:spacing w:line="240" w:lineRule="auto"/>
        <w:ind w:left="0" w:firstLine="0"/>
        <w:jc w:val="left"/>
        <w:rPr>
          <w:rFonts w:cs="Arial"/>
          <w:b/>
          <w:szCs w:val="22"/>
          <w:lang w:val="en-US"/>
        </w:rPr>
      </w:pPr>
      <w:r w:rsidRPr="00332CBD">
        <w:rPr>
          <w:rFonts w:cs="Arial"/>
          <w:b/>
          <w:szCs w:val="22"/>
          <w:lang w:val="en-US"/>
        </w:rPr>
        <w:t>Commercial Schedule</w:t>
      </w:r>
    </w:p>
    <w:tbl>
      <w:tblPr>
        <w:tblW w:w="0" w:type="auto"/>
        <w:tblInd w:w="-743" w:type="dxa"/>
        <w:tblLook w:val="04A0" w:firstRow="1" w:lastRow="0" w:firstColumn="1" w:lastColumn="0" w:noHBand="0" w:noVBand="1"/>
      </w:tblPr>
      <w:tblGrid>
        <w:gridCol w:w="4060"/>
        <w:gridCol w:w="541"/>
        <w:gridCol w:w="773"/>
        <w:gridCol w:w="1036"/>
        <w:gridCol w:w="1281"/>
        <w:gridCol w:w="7222"/>
      </w:tblGrid>
      <w:tr w:rsidR="00FE66CA" w:rsidRPr="00FE66CA" w:rsidTr="00FE66CA">
        <w:trPr>
          <w:trHeight w:val="1947"/>
        </w:trPr>
        <w:tc>
          <w:tcPr>
            <w:tcW w:w="0" w:type="auto"/>
            <w:gridSpan w:val="6"/>
            <w:tcBorders>
              <w:top w:val="single" w:sz="8" w:space="0" w:color="auto"/>
              <w:left w:val="single" w:sz="8" w:space="0" w:color="auto"/>
              <w:bottom w:val="single" w:sz="8" w:space="0" w:color="auto"/>
              <w:right w:val="single" w:sz="8" w:space="0" w:color="000000"/>
            </w:tcBorders>
            <w:shd w:val="clear" w:color="000000" w:fill="D9D9D9"/>
            <w:hideMark/>
          </w:tcPr>
          <w:p w:rsidR="00FE66CA" w:rsidRPr="00FE66CA" w:rsidRDefault="00FE66CA" w:rsidP="00FE66CA">
            <w:pPr>
              <w:spacing w:before="0"/>
              <w:rPr>
                <w:rFonts w:cs="Arial"/>
                <w:b/>
                <w:bCs/>
                <w:color w:val="000000"/>
                <w:sz w:val="28"/>
                <w:szCs w:val="28"/>
              </w:rPr>
            </w:pPr>
            <w:r w:rsidRPr="00FE66CA">
              <w:rPr>
                <w:rFonts w:cs="Arial"/>
                <w:b/>
                <w:bCs/>
                <w:color w:val="000000"/>
                <w:sz w:val="28"/>
                <w:szCs w:val="28"/>
              </w:rPr>
              <w:t>NHS National Framework Agreement Home Delivery Service – Pulmonary Hypertension</w:t>
            </w:r>
            <w:r w:rsidRPr="00FE66CA">
              <w:rPr>
                <w:rFonts w:cs="Arial"/>
                <w:b/>
                <w:bCs/>
                <w:color w:val="000000"/>
                <w:sz w:val="28"/>
                <w:szCs w:val="28"/>
              </w:rPr>
              <w:br/>
              <w:t>Period of framework:  1 June 2020 to 31 May 2022 with options to extend for up to a total period of 24 months.</w:t>
            </w:r>
            <w:r w:rsidRPr="00FE66CA">
              <w:rPr>
                <w:rFonts w:cs="Arial"/>
                <w:b/>
                <w:bCs/>
                <w:color w:val="000000"/>
                <w:sz w:val="28"/>
                <w:szCs w:val="28"/>
              </w:rPr>
              <w:br/>
              <w:t>Framework reference number:  CM/MSR/17/5539</w:t>
            </w:r>
          </w:p>
        </w:tc>
      </w:tr>
      <w:tr w:rsidR="00FE66CA" w:rsidRPr="00FE66CA" w:rsidTr="00FE66CA">
        <w:trPr>
          <w:trHeight w:val="1227"/>
        </w:trPr>
        <w:tc>
          <w:tcPr>
            <w:tcW w:w="0" w:type="auto"/>
            <w:tcBorders>
              <w:top w:val="nil"/>
              <w:left w:val="single" w:sz="8" w:space="0" w:color="auto"/>
              <w:bottom w:val="single" w:sz="8" w:space="0" w:color="auto"/>
              <w:right w:val="single" w:sz="8" w:space="0" w:color="auto"/>
            </w:tcBorders>
            <w:shd w:val="clear" w:color="000000" w:fill="D9D9D9"/>
            <w:noWrap/>
            <w:vAlign w:val="center"/>
            <w:hideMark/>
          </w:tcPr>
          <w:p w:rsidR="00FE66CA" w:rsidRPr="00FE66CA" w:rsidRDefault="00FE66CA" w:rsidP="00FE66CA">
            <w:pPr>
              <w:spacing w:before="0"/>
              <w:jc w:val="center"/>
              <w:rPr>
                <w:rFonts w:cs="Arial"/>
                <w:b/>
                <w:bCs/>
                <w:color w:val="000000"/>
                <w:sz w:val="24"/>
                <w:szCs w:val="24"/>
              </w:rPr>
            </w:pPr>
            <w:bookmarkStart w:id="490" w:name="RANGE!A4:F49"/>
            <w:r w:rsidRPr="00FE66CA">
              <w:rPr>
                <w:rFonts w:cs="Arial"/>
                <w:b/>
                <w:bCs/>
                <w:color w:val="000000"/>
                <w:sz w:val="24"/>
                <w:szCs w:val="24"/>
              </w:rPr>
              <w:t>Commercial Schedule _ Document No.6</w:t>
            </w:r>
            <w:bookmarkEnd w:id="490"/>
          </w:p>
        </w:tc>
        <w:tc>
          <w:tcPr>
            <w:tcW w:w="0" w:type="auto"/>
            <w:tcBorders>
              <w:top w:val="nil"/>
              <w:left w:val="nil"/>
              <w:bottom w:val="nil"/>
              <w:right w:val="nil"/>
            </w:tcBorders>
            <w:shd w:val="clear" w:color="auto" w:fill="auto"/>
            <w:noWrap/>
            <w:vAlign w:val="center"/>
            <w:hideMark/>
          </w:tcPr>
          <w:p w:rsidR="00FE66CA" w:rsidRPr="00FE66CA" w:rsidRDefault="00FE66CA" w:rsidP="00FE66CA">
            <w:pPr>
              <w:spacing w:before="0"/>
              <w:jc w:val="center"/>
              <w:rPr>
                <w:rFonts w:cs="Arial"/>
                <w:b/>
                <w:bCs/>
                <w:color w:val="000000"/>
                <w:sz w:val="24"/>
                <w:szCs w:val="24"/>
              </w:rPr>
            </w:pPr>
          </w:p>
        </w:tc>
        <w:tc>
          <w:tcPr>
            <w:tcW w:w="0" w:type="auto"/>
            <w:tcBorders>
              <w:top w:val="nil"/>
              <w:left w:val="nil"/>
              <w:bottom w:val="nil"/>
              <w:right w:val="nil"/>
            </w:tcBorders>
            <w:shd w:val="clear" w:color="auto" w:fill="auto"/>
            <w:noWrap/>
            <w:vAlign w:val="center"/>
            <w:hideMark/>
          </w:tcPr>
          <w:p w:rsidR="00FE66CA" w:rsidRPr="00FE66CA" w:rsidRDefault="00FE66CA" w:rsidP="00FE66CA">
            <w:pPr>
              <w:spacing w:before="0"/>
              <w:jc w:val="center"/>
              <w:rPr>
                <w:rFonts w:ascii="Times New Roman" w:hAnsi="Times New Roman"/>
                <w:sz w:val="20"/>
              </w:rPr>
            </w:pPr>
          </w:p>
        </w:tc>
        <w:tc>
          <w:tcPr>
            <w:tcW w:w="0" w:type="auto"/>
            <w:tcBorders>
              <w:top w:val="nil"/>
              <w:left w:val="nil"/>
              <w:bottom w:val="nil"/>
              <w:right w:val="nil"/>
            </w:tcBorders>
            <w:shd w:val="clear" w:color="auto" w:fill="auto"/>
            <w:noWrap/>
            <w:vAlign w:val="center"/>
            <w:hideMark/>
          </w:tcPr>
          <w:p w:rsidR="00FE66CA" w:rsidRPr="00FE66CA" w:rsidRDefault="00FE66CA" w:rsidP="00FE66CA">
            <w:pPr>
              <w:spacing w:before="0"/>
              <w:jc w:val="center"/>
              <w:rPr>
                <w:rFonts w:ascii="Times New Roman" w:hAnsi="Times New Roman"/>
                <w:sz w:val="20"/>
              </w:rPr>
            </w:pPr>
          </w:p>
        </w:tc>
        <w:tc>
          <w:tcPr>
            <w:tcW w:w="0" w:type="auto"/>
            <w:tcBorders>
              <w:top w:val="nil"/>
              <w:left w:val="nil"/>
              <w:bottom w:val="nil"/>
              <w:right w:val="nil"/>
            </w:tcBorders>
            <w:shd w:val="clear" w:color="auto" w:fill="auto"/>
            <w:noWrap/>
            <w:vAlign w:val="center"/>
            <w:hideMark/>
          </w:tcPr>
          <w:p w:rsidR="00FE66CA" w:rsidRPr="00FE66CA" w:rsidRDefault="00FE66CA" w:rsidP="00FE66CA">
            <w:pPr>
              <w:spacing w:before="0"/>
              <w:jc w:val="center"/>
              <w:rPr>
                <w:rFonts w:ascii="Times New Roman" w:hAnsi="Times New Roman"/>
                <w:sz w:val="20"/>
              </w:rPr>
            </w:pPr>
          </w:p>
        </w:tc>
        <w:tc>
          <w:tcPr>
            <w:tcW w:w="0" w:type="auto"/>
            <w:tcBorders>
              <w:top w:val="nil"/>
              <w:left w:val="nil"/>
              <w:bottom w:val="nil"/>
              <w:right w:val="nil"/>
            </w:tcBorders>
            <w:shd w:val="clear" w:color="000000" w:fill="D9D9D9"/>
            <w:noWrap/>
            <w:vAlign w:val="center"/>
            <w:hideMark/>
          </w:tcPr>
          <w:p w:rsidR="00FE66CA" w:rsidRPr="00FE66CA" w:rsidRDefault="00FE66CA" w:rsidP="00FE66CA">
            <w:pPr>
              <w:spacing w:before="0"/>
              <w:jc w:val="center"/>
              <w:rPr>
                <w:rFonts w:cs="Arial"/>
                <w:b/>
                <w:bCs/>
                <w:sz w:val="24"/>
                <w:szCs w:val="24"/>
              </w:rPr>
            </w:pPr>
            <w:r w:rsidRPr="00FE66CA">
              <w:rPr>
                <w:rFonts w:cs="Arial"/>
                <w:b/>
                <w:bCs/>
                <w:noProof/>
                <w:color w:val="000000"/>
                <w:sz w:val="28"/>
                <w:szCs w:val="28"/>
              </w:rPr>
              <mc:AlternateContent>
                <mc:Choice Requires="wps">
                  <w:drawing>
                    <wp:anchor distT="0" distB="0" distL="114300" distR="114300" simplePos="0" relativeHeight="251620864" behindDoc="0" locked="0" layoutInCell="1" allowOverlap="1">
                      <wp:simplePos x="0" y="0"/>
                      <wp:positionH relativeFrom="column">
                        <wp:posOffset>2797175</wp:posOffset>
                      </wp:positionH>
                      <wp:positionV relativeFrom="paragraph">
                        <wp:posOffset>-81915</wp:posOffset>
                      </wp:positionV>
                      <wp:extent cx="327660" cy="259080"/>
                      <wp:effectExtent l="0" t="3810" r="11430" b="11430"/>
                      <wp:wrapNone/>
                      <wp:docPr id="10" name="Text Box 1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microsoft.com/office/word/2010/wordprocessingShape">
                          <wps:wsp>
                            <wps:cNvSpPr txBox="1"/>
                            <wps:spPr>
                              <a:xfrm rot="5400000">
                                <a:off x="0" y="0"/>
                                <a:ext cx="327660" cy="259080"/>
                              </a:xfrm>
                              <a:prstGeom prst="rect">
                                <a:avLst/>
                              </a:prstGeom>
                              <a:solidFill>
                                <a:schemeClr val="accent6">
                                  <a:lumMod val="75000"/>
                                </a:schemeClr>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12133DDF" id="Text Box 10" o:spid="_x0000_s1026" type="#_x0000_t202" style="position:absolute;margin-left:220.25pt;margin-top:-6.45pt;width:25.8pt;height:20.4pt;rotation:90;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" fillcolor="#e36c0a [2409]" strokecolor="#7f7f7f [1601]"/>
                  </w:pict>
                </mc:Fallback>
              </mc:AlternateContent>
            </w:r>
            <w:r w:rsidRPr="00FE66CA">
              <w:rPr>
                <w:rFonts w:cs="Arial"/>
                <w:b/>
                <w:bCs/>
                <w:noProof/>
                <w:color w:val="000000"/>
                <w:sz w:val="28"/>
                <w:szCs w:val="28"/>
              </w:rPr>
              <mc:AlternateContent>
                <mc:Choice Requires="wps">
                  <w:drawing>
                    <wp:anchor distT="0" distB="0" distL="114300" distR="114300" simplePos="0" relativeHeight="251622912" behindDoc="0" locked="0" layoutInCell="1" allowOverlap="1">
                      <wp:simplePos x="0" y="0"/>
                      <wp:positionH relativeFrom="column">
                        <wp:posOffset>3437255</wp:posOffset>
                      </wp:positionH>
                      <wp:positionV relativeFrom="paragraph">
                        <wp:posOffset>603885</wp:posOffset>
                      </wp:positionV>
                      <wp:extent cx="327660" cy="220980"/>
                      <wp:effectExtent l="0" t="0" r="0" b="7620"/>
                      <wp:wrapNone/>
                      <wp:docPr id="9" name="Text Box 9">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SpPr txBox="1"/>
                            <wps:spPr>
                              <a:xfrm>
                                <a:off x="0" y="0"/>
                                <a:ext cx="327660" cy="220980"/>
                              </a:xfrm>
                              <a:prstGeom prst="rect">
                                <a:avLst/>
                              </a:prstGeom>
                              <a:solidFill>
                                <a:schemeClr val="tx2">
                                  <a:lumMod val="40000"/>
                                  <a:lumOff val="60000"/>
                                </a:schemeClr>
                              </a:solidFill>
                            </wps:spPr>
                            <wps:style>
                              <a:lnRef idx="0">
                                <a:scrgbClr r="0" g="0" b="0"/>
                              </a:lnRef>
                              <a:fillRef idx="0">
                                <a:scrgbClr r="0" g="0" b="0"/>
                              </a:fillRef>
                              <a:effectRef idx="0">
                                <a:scrgbClr r="0" g="0" b="0"/>
                              </a:effectRef>
                              <a:fontRef idx="minor">
                                <a:schemeClr val="tx1"/>
                              </a:fontRef>
                            </wps:style>
                            <wps:bodyPr vertOverflow="clip" horzOverflow="clip"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4667ED72" id="Text Box 9" o:spid="_x0000_s1026" type="#_x0000_t202" style="position:absolute;margin-left:270.65pt;margin-top:47.55pt;width:25.8pt;height:17.4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" fillcolor="#8db3e2 [1311]" stroked="f">
                      <v:textbox style="mso-fit-shape-to-text:t"/>
                    </v:shape>
                  </w:pict>
                </mc:Fallback>
              </mc:AlternateContent>
            </w:r>
            <w:r w:rsidRPr="00FE66CA">
              <w:rPr>
                <w:rFonts w:cs="Arial"/>
                <w:b/>
                <w:bCs/>
                <w:noProof/>
                <w:color w:val="000000"/>
                <w:sz w:val="28"/>
                <w:szCs w:val="28"/>
              </w:rPr>
              <mc:AlternateContent>
                <mc:Choice Requires="wps">
                  <w:drawing>
                    <wp:anchor distT="0" distB="0" distL="114300" distR="114300" simplePos="0" relativeHeight="251619840" behindDoc="0" locked="0" layoutInCell="1" allowOverlap="1">
                      <wp:simplePos x="0" y="0"/>
                      <wp:positionH relativeFrom="column">
                        <wp:posOffset>-2590165</wp:posOffset>
                      </wp:positionH>
                      <wp:positionV relativeFrom="paragraph">
                        <wp:posOffset>1905</wp:posOffset>
                      </wp:positionV>
                      <wp:extent cx="6964680" cy="807720"/>
                      <wp:effectExtent l="0" t="0" r="26670" b="11430"/>
                      <wp:wrapNone/>
                      <wp:docPr id="11" name="Text Box 1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txBox="1"/>
                            <wps:spPr>
                              <a:xfrm>
                                <a:off x="0" y="0"/>
                                <a:ext cx="6964680" cy="807720"/>
                              </a:xfrm>
                              <a:prstGeom prst="rect">
                                <a:avLst/>
                              </a:prstGeom>
                              <a:solidFill>
                                <a:schemeClr val="bg1">
                                  <a:lumMod val="85000"/>
                                </a:schemeClr>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FE66CA" w:rsidRDefault="00FE66CA" w:rsidP="00FE66CA">
                                  <w:pPr>
                                    <w:pStyle w:val="NormalWeb"/>
                                    <w:spacing w:before="0"/>
                                    <w:rPr>
                                      <w:sz w:val="24"/>
                                      <w:szCs w:val="24"/>
                                    </w:rPr>
                                  </w:pPr>
                                  <w:r>
                                    <w:rPr>
                                      <w:rFonts w:asciiTheme="minorHAnsi" w:hAnsi="Calibri" w:cstheme="minorBidi"/>
                                      <w:color w:val="FF0000"/>
                                      <w:szCs w:val="22"/>
                                    </w:rPr>
                                    <w:t xml:space="preserve">Please complete  the offer  prices  for  deliveries  and  pump rentals etc. indicated in orange. </w:t>
                                  </w:r>
                                </w:p>
                                <w:p w:rsidR="00FE66CA" w:rsidRDefault="00FE66CA" w:rsidP="00FE66CA">
                                  <w:pPr>
                                    <w:pStyle w:val="NormalWeb"/>
                                    <w:spacing w:before="0"/>
                                  </w:pPr>
                                  <w:r>
                                    <w:rPr>
                                      <w:rFonts w:asciiTheme="minorHAnsi" w:hAnsi="Calibri" w:cstheme="minorBidi"/>
                                      <w:color w:val="FF0000"/>
                                      <w:szCs w:val="22"/>
                                    </w:rPr>
                                    <w:t xml:space="preserve">Populate the Master Ancillaries  List  with  product  and offer price details , and similarly the  Master  SIB  Ancillaries (Single Item Billing ) schedule. No input is required on individual  Ancillary Lists (Green tabs), as  Ancillary  pack prices are looked up against the master schedules. </w:t>
                                  </w:r>
                                </w:p>
                                <w:p w:rsidR="00FE66CA" w:rsidRDefault="00FE66CA" w:rsidP="00FE66CA">
                                  <w:pPr>
                                    <w:pStyle w:val="NormalWeb"/>
                                    <w:spacing w:before="0"/>
                                  </w:pPr>
                                  <w:r>
                                    <w:rPr>
                                      <w:rFonts w:asciiTheme="minorHAnsi" w:hAnsi="Calibri" w:cstheme="minorBidi"/>
                                      <w:color w:val="FF0000"/>
                                      <w:szCs w:val="22"/>
                                    </w:rPr>
                                    <w:t xml:space="preserve">The final pack price is calculated and is carried to the Offer schedule  page .  (indicated in blue </w:t>
                                  </w:r>
                                  <w:r>
                                    <w:rPr>
                                      <w:rFonts w:asciiTheme="minorHAnsi" w:hAnsi="Calibri" w:cstheme="minorBidi"/>
                                      <w:color w:val="000000" w:themeColor="dark1"/>
                                      <w:szCs w:val="22"/>
                                    </w:rPr>
                                    <w:t xml:space="preserve">) </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203.95pt;margin-top:.15pt;width:548.4pt;height:63.6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" fillcolor="#d8d8d8 [2732]" strokecolor="#7f7f7f [1601]">
                      <v:textbox>
                        <w:txbxContent>
                          <w:p w:rsidR="00FE66CA" w:rsidRDefault="00FE66CA" w:rsidP="00FE66CA">
                            <w:pPr>
                              <w:pStyle w:val="NormalWeb"/>
                              <w:spacing w:before="0"/>
                              <w:rPr>
                                <w:sz w:val="24"/>
                                <w:szCs w:val="24"/>
                              </w:rPr>
                            </w:pPr>
                            <w:r>
                              <w:rPr>
                                <w:rFonts w:asciiTheme="minorHAnsi" w:hAnsi="Calibri" w:cstheme="minorBidi"/>
                                <w:color w:val="FF0000"/>
                                <w:szCs w:val="22"/>
                              </w:rPr>
                              <w:t xml:space="preserve">Please complete  the offer  prices  for  deliveries  and  pump rentals etc. indicated in orange. </w:t>
                            </w:r>
                          </w:p>
                          <w:p w:rsidR="00FE66CA" w:rsidRDefault="00FE66CA" w:rsidP="00FE66CA">
                            <w:pPr>
                              <w:pStyle w:val="NormalWeb"/>
                              <w:spacing w:before="0"/>
                            </w:pPr>
                            <w:r>
                              <w:rPr>
                                <w:rFonts w:asciiTheme="minorHAnsi" w:hAnsi="Calibri" w:cstheme="minorBidi"/>
                                <w:color w:val="FF0000"/>
                                <w:szCs w:val="22"/>
                              </w:rPr>
                              <w:t xml:space="preserve">Populate the Master Ancillaries  List  with  product  and offer price details , and similarly the  Master  SIB  Ancillaries (Single Item Billing ) schedule. No input is required on individual  Ancillary Lists (Green tabs), as  Ancillary  pack prices are looked up against the master schedules. </w:t>
                            </w:r>
                          </w:p>
                          <w:p w:rsidR="00FE66CA" w:rsidRDefault="00FE66CA" w:rsidP="00FE66CA">
                            <w:pPr>
                              <w:pStyle w:val="NormalWeb"/>
                              <w:spacing w:before="0"/>
                            </w:pPr>
                            <w:r>
                              <w:rPr>
                                <w:rFonts w:asciiTheme="minorHAnsi" w:hAnsi="Calibri" w:cstheme="minorBidi"/>
                                <w:color w:val="FF0000"/>
                                <w:szCs w:val="22"/>
                              </w:rPr>
                              <w:t xml:space="preserve">The final pack price is calculated and is carried to the Offer schedule  page .  (indicated in blue </w:t>
                            </w:r>
                            <w:r>
                              <w:rPr>
                                <w:rFonts w:asciiTheme="minorHAnsi" w:hAnsi="Calibri" w:cstheme="minorBidi"/>
                                <w:color w:val="000000" w:themeColor="dark1"/>
                                <w:szCs w:val="22"/>
                              </w:rPr>
                              <w:t xml:space="preserve">) </w:t>
                            </w:r>
                          </w:p>
                        </w:txbxContent>
                      </v:textbox>
                    </v:shape>
                  </w:pict>
                </mc:Fallback>
              </mc:AlternateContent>
            </w:r>
            <w:r w:rsidRPr="00FE66CA">
              <w:rPr>
                <w:rFonts w:cs="Arial"/>
                <w:b/>
                <w:bCs/>
                <w:sz w:val="24"/>
                <w:szCs w:val="24"/>
              </w:rPr>
              <w:t> </w:t>
            </w:r>
          </w:p>
        </w:tc>
      </w:tr>
      <w:tr w:rsidR="00FE66CA" w:rsidRPr="00FE66CA" w:rsidTr="00FE66CA">
        <w:trPr>
          <w:trHeight w:val="12"/>
        </w:trPr>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cs="Arial"/>
                <w:b/>
                <w:bCs/>
                <w:sz w:val="24"/>
                <w:szCs w:val="24"/>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975"/>
        </w:trPr>
        <w:tc>
          <w:tcPr>
            <w:tcW w:w="0" w:type="auto"/>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FE66CA" w:rsidRPr="00FE66CA" w:rsidRDefault="00FE66CA" w:rsidP="00FE66CA">
            <w:pPr>
              <w:spacing w:before="0"/>
              <w:jc w:val="right"/>
              <w:rPr>
                <w:rFonts w:cs="Arial"/>
                <w:b/>
                <w:bCs/>
                <w:sz w:val="36"/>
                <w:szCs w:val="36"/>
              </w:rPr>
            </w:pPr>
            <w:r w:rsidRPr="00FE66CA">
              <w:rPr>
                <w:rFonts w:cs="Arial"/>
                <w:b/>
                <w:bCs/>
                <w:sz w:val="36"/>
                <w:szCs w:val="36"/>
              </w:rPr>
              <w:t xml:space="preserve">Supplier Name </w:t>
            </w:r>
          </w:p>
        </w:tc>
        <w:tc>
          <w:tcPr>
            <w:tcW w:w="0" w:type="auto"/>
            <w:gridSpan w:val="5"/>
            <w:tcBorders>
              <w:top w:val="nil"/>
              <w:left w:val="nil"/>
              <w:bottom w:val="nil"/>
              <w:right w:val="single" w:sz="8" w:space="0" w:color="000000"/>
            </w:tcBorders>
            <w:shd w:val="clear" w:color="auto" w:fill="auto"/>
            <w:noWrap/>
            <w:vAlign w:val="bottom"/>
            <w:hideMark/>
          </w:tcPr>
          <w:p w:rsidR="00FE66CA" w:rsidRPr="00FE66CA" w:rsidRDefault="00FE66CA" w:rsidP="00FE66CA">
            <w:pPr>
              <w:spacing w:before="0"/>
              <w:rPr>
                <w:rFonts w:ascii="Calibri" w:hAnsi="Calibri" w:cs="Calibri"/>
                <w:color w:val="000000"/>
                <w:szCs w:val="22"/>
              </w:rPr>
            </w:pPr>
            <w:r w:rsidRPr="00FE66CA">
              <w:rPr>
                <w:rFonts w:ascii="Calibri" w:hAnsi="Calibri" w:cs="Calibri"/>
                <w:noProof/>
                <w:color w:val="000000"/>
                <w:szCs w:val="22"/>
              </w:rPr>
              <mc:AlternateContent>
                <mc:Choice Requires="wps">
                  <w:drawing>
                    <wp:anchor distT="0" distB="0" distL="114300" distR="114300" simplePos="0" relativeHeight="251621888" behindDoc="0" locked="0" layoutInCell="1" allowOverlap="1">
                      <wp:simplePos x="0" y="0"/>
                      <wp:positionH relativeFrom="column">
                        <wp:posOffset>0</wp:posOffset>
                      </wp:positionH>
                      <wp:positionV relativeFrom="paragraph">
                        <wp:posOffset>22860</wp:posOffset>
                      </wp:positionV>
                      <wp:extent cx="228600" cy="167640"/>
                      <wp:effectExtent l="0" t="0" r="0" b="0"/>
                      <wp:wrapNone/>
                      <wp:docPr id="8" name="Text Box 8">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microsoft.com/office/word/2010/wordprocessingShape">
                          <wps:wsp>
                            <wps:cNvSpPr txBox="1"/>
                            <wps:spPr>
                              <a:xfrm>
                                <a:off x="0" y="0"/>
                                <a:ext cx="234462" cy="168519"/>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550B551" id="Text Box 8" o:spid="_x0000_s1026" type="#_x0000_t202" style="position:absolute;margin-left:0;margin-top:1.8pt;width:18pt;height:13.2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627"/>
            </w:tblGrid>
            <w:tr w:rsidR="00FE66CA" w:rsidRPr="00FE66CA">
              <w:trPr>
                <w:trHeight w:val="975"/>
                <w:tblCellSpacing w:w="0" w:type="dxa"/>
              </w:trPr>
              <w:tc>
                <w:tcPr>
                  <w:tcW w:w="12360" w:type="dxa"/>
                  <w:tcBorders>
                    <w:top w:val="single" w:sz="8" w:space="0" w:color="auto"/>
                    <w:left w:val="nil"/>
                    <w:bottom w:val="single" w:sz="8" w:space="0" w:color="auto"/>
                    <w:right w:val="single" w:sz="8" w:space="0" w:color="000000"/>
                  </w:tcBorders>
                  <w:shd w:val="clear" w:color="000000" w:fill="FFFF00"/>
                  <w:noWrap/>
                  <w:vAlign w:val="center"/>
                  <w:hideMark/>
                </w:tcPr>
                <w:p w:rsidR="00FE66CA" w:rsidRPr="00FE66CA" w:rsidRDefault="007C3A33" w:rsidP="00FE66CA">
                  <w:pPr>
                    <w:spacing w:before="0"/>
                    <w:rPr>
                      <w:rFonts w:cs="Arial"/>
                      <w:color w:val="FF0000"/>
                      <w:sz w:val="40"/>
                      <w:szCs w:val="40"/>
                    </w:rPr>
                  </w:pPr>
                  <w:r>
                    <w:rPr>
                      <w:rFonts w:cs="Arial"/>
                      <w:color w:val="FF0000"/>
                      <w:sz w:val="40"/>
                      <w:szCs w:val="40"/>
                    </w:rPr>
                    <w:t>The Awarded Suppliers</w:t>
                  </w:r>
                </w:p>
              </w:tc>
            </w:tr>
          </w:tbl>
          <w:p w:rsidR="00FE66CA" w:rsidRPr="00FE66CA" w:rsidRDefault="00FE66CA" w:rsidP="00FE66CA">
            <w:pPr>
              <w:spacing w:before="0"/>
              <w:rPr>
                <w:rFonts w:ascii="Calibri" w:hAnsi="Calibri" w:cs="Calibri"/>
                <w:color w:val="000000"/>
                <w:szCs w:val="22"/>
              </w:rPr>
            </w:pPr>
          </w:p>
        </w:tc>
      </w:tr>
      <w:tr w:rsidR="00FE66CA" w:rsidRPr="00FE66CA" w:rsidTr="00FE66CA">
        <w:trPr>
          <w:trHeight w:val="276"/>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rsidR="00FE66CA" w:rsidRPr="00FE66CA" w:rsidRDefault="00FE66CA" w:rsidP="00FE66CA">
            <w:pPr>
              <w:spacing w:before="0"/>
              <w:jc w:val="center"/>
              <w:rPr>
                <w:rFonts w:cs="Arial"/>
                <w:sz w:val="20"/>
              </w:rPr>
            </w:pPr>
            <w:r w:rsidRPr="00FE66CA">
              <w:rPr>
                <w:rFonts w:cs="Arial"/>
                <w:sz w:val="20"/>
              </w:rPr>
              <w:t> </w:t>
            </w:r>
          </w:p>
        </w:tc>
        <w:tc>
          <w:tcPr>
            <w:tcW w:w="0" w:type="auto"/>
            <w:gridSpan w:val="3"/>
            <w:tcBorders>
              <w:top w:val="single" w:sz="8" w:space="0" w:color="auto"/>
              <w:left w:val="nil"/>
              <w:bottom w:val="single" w:sz="8" w:space="0" w:color="auto"/>
              <w:right w:val="single" w:sz="4" w:space="0" w:color="auto"/>
            </w:tcBorders>
            <w:shd w:val="clear" w:color="000000" w:fill="00FF00"/>
            <w:noWrap/>
            <w:vAlign w:val="bottom"/>
            <w:hideMark/>
          </w:tcPr>
          <w:p w:rsidR="00FE66CA" w:rsidRPr="00FE66CA" w:rsidRDefault="00FE66CA" w:rsidP="00FE66CA">
            <w:pPr>
              <w:spacing w:before="0"/>
              <w:jc w:val="center"/>
              <w:rPr>
                <w:rFonts w:cs="Arial"/>
                <w:sz w:val="20"/>
              </w:rPr>
            </w:pPr>
            <w:r w:rsidRPr="00FE66CA">
              <w:rPr>
                <w:rFonts w:cs="Arial"/>
                <w:sz w:val="20"/>
              </w:rPr>
              <w:t>Treatment type</w:t>
            </w:r>
          </w:p>
        </w:tc>
        <w:tc>
          <w:tcPr>
            <w:tcW w:w="0" w:type="auto"/>
            <w:tcBorders>
              <w:top w:val="nil"/>
              <w:left w:val="nil"/>
              <w:bottom w:val="single" w:sz="8" w:space="0" w:color="auto"/>
              <w:right w:val="nil"/>
            </w:tcBorders>
            <w:shd w:val="clear" w:color="auto" w:fill="auto"/>
            <w:noWrap/>
            <w:vAlign w:val="bottom"/>
            <w:hideMark/>
          </w:tcPr>
          <w:p w:rsidR="00FE66CA" w:rsidRPr="00FE66CA" w:rsidRDefault="00FE66CA" w:rsidP="00FE66CA">
            <w:pPr>
              <w:spacing w:before="0"/>
              <w:jc w:val="center"/>
              <w:rPr>
                <w:rFonts w:cs="Arial"/>
                <w:sz w:val="20"/>
              </w:rPr>
            </w:pPr>
            <w:r w:rsidRPr="00FE66CA">
              <w:rPr>
                <w:rFonts w:cs="Arial"/>
                <w:sz w:val="20"/>
              </w:rPr>
              <w:t> </w:t>
            </w:r>
          </w:p>
        </w:tc>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FE66CA" w:rsidRPr="00FE66CA" w:rsidRDefault="00FE66CA" w:rsidP="00FE66CA">
            <w:pPr>
              <w:spacing w:before="0"/>
              <w:jc w:val="center"/>
              <w:rPr>
                <w:rFonts w:cs="Arial"/>
                <w:color w:val="000000"/>
                <w:sz w:val="20"/>
              </w:rPr>
            </w:pPr>
            <w:r w:rsidRPr="00FE66CA">
              <w:rPr>
                <w:rFonts w:cs="Arial"/>
                <w:color w:val="000000"/>
                <w:sz w:val="20"/>
              </w:rPr>
              <w:t> </w:t>
            </w:r>
          </w:p>
        </w:tc>
      </w:tr>
      <w:tr w:rsidR="00FE66CA" w:rsidRPr="00FE66CA" w:rsidTr="00FE66CA">
        <w:trPr>
          <w:trHeight w:val="264"/>
        </w:trPr>
        <w:tc>
          <w:tcPr>
            <w:tcW w:w="0" w:type="auto"/>
            <w:tcBorders>
              <w:top w:val="nil"/>
              <w:left w:val="single" w:sz="8" w:space="0" w:color="auto"/>
              <w:bottom w:val="single" w:sz="4" w:space="0" w:color="auto"/>
              <w:right w:val="single" w:sz="4" w:space="0" w:color="auto"/>
            </w:tcBorders>
            <w:shd w:val="clear" w:color="000000" w:fill="CCFFFF"/>
            <w:noWrap/>
            <w:vAlign w:val="bottom"/>
            <w:hideMark/>
          </w:tcPr>
          <w:p w:rsidR="00FE66CA" w:rsidRPr="00FE66CA" w:rsidRDefault="00FE66CA" w:rsidP="00FE66CA">
            <w:pPr>
              <w:spacing w:before="0"/>
              <w:rPr>
                <w:rFonts w:cs="Arial"/>
                <w:b/>
                <w:bCs/>
                <w:color w:val="000000"/>
                <w:sz w:val="20"/>
              </w:rPr>
            </w:pPr>
            <w:r w:rsidRPr="00FE66CA">
              <w:rPr>
                <w:rFonts w:cs="Arial"/>
                <w:b/>
                <w:bCs/>
                <w:color w:val="000000"/>
                <w:sz w:val="20"/>
              </w:rPr>
              <w:t>Dispense and Delivery Prices</w:t>
            </w:r>
          </w:p>
        </w:tc>
        <w:tc>
          <w:tcPr>
            <w:tcW w:w="0" w:type="auto"/>
            <w:tcBorders>
              <w:top w:val="nil"/>
              <w:left w:val="nil"/>
              <w:bottom w:val="single" w:sz="4" w:space="0" w:color="auto"/>
              <w:right w:val="single" w:sz="4" w:space="0" w:color="auto"/>
            </w:tcBorders>
            <w:shd w:val="clear" w:color="000000" w:fill="00FF00"/>
            <w:noWrap/>
            <w:vAlign w:val="bottom"/>
            <w:hideMark/>
          </w:tcPr>
          <w:p w:rsidR="00FE66CA" w:rsidRPr="00FE66CA" w:rsidRDefault="00FE66CA" w:rsidP="00FE66CA">
            <w:pPr>
              <w:spacing w:before="0"/>
              <w:jc w:val="center"/>
              <w:rPr>
                <w:rFonts w:cs="Arial"/>
                <w:sz w:val="20"/>
              </w:rPr>
            </w:pPr>
            <w:r w:rsidRPr="00FE66CA">
              <w:rPr>
                <w:rFonts w:cs="Arial"/>
                <w:sz w:val="20"/>
              </w:rPr>
              <w:t>Oral</w:t>
            </w:r>
          </w:p>
        </w:tc>
        <w:tc>
          <w:tcPr>
            <w:tcW w:w="0" w:type="auto"/>
            <w:tcBorders>
              <w:top w:val="nil"/>
              <w:left w:val="nil"/>
              <w:bottom w:val="single" w:sz="4" w:space="0" w:color="auto"/>
              <w:right w:val="single" w:sz="4" w:space="0" w:color="auto"/>
            </w:tcBorders>
            <w:shd w:val="clear" w:color="000000" w:fill="00FF00"/>
            <w:noWrap/>
            <w:vAlign w:val="bottom"/>
            <w:hideMark/>
          </w:tcPr>
          <w:p w:rsidR="00FE66CA" w:rsidRPr="00FE66CA" w:rsidRDefault="00FE66CA" w:rsidP="00FE66CA">
            <w:pPr>
              <w:spacing w:before="0"/>
              <w:jc w:val="center"/>
              <w:rPr>
                <w:rFonts w:cs="Arial"/>
                <w:sz w:val="20"/>
              </w:rPr>
            </w:pPr>
            <w:r w:rsidRPr="00FE66CA">
              <w:rPr>
                <w:rFonts w:cs="Arial"/>
                <w:sz w:val="20"/>
              </w:rPr>
              <w:t>Inhaled</w:t>
            </w:r>
          </w:p>
        </w:tc>
        <w:tc>
          <w:tcPr>
            <w:tcW w:w="0" w:type="auto"/>
            <w:tcBorders>
              <w:top w:val="nil"/>
              <w:left w:val="nil"/>
              <w:bottom w:val="single" w:sz="4" w:space="0" w:color="auto"/>
              <w:right w:val="single" w:sz="4" w:space="0" w:color="auto"/>
            </w:tcBorders>
            <w:shd w:val="clear" w:color="000000" w:fill="00FF00"/>
            <w:noWrap/>
            <w:vAlign w:val="bottom"/>
            <w:hideMark/>
          </w:tcPr>
          <w:p w:rsidR="00FE66CA" w:rsidRPr="00FE66CA" w:rsidRDefault="00FE66CA" w:rsidP="00FE66CA">
            <w:pPr>
              <w:spacing w:before="0"/>
              <w:jc w:val="center"/>
              <w:rPr>
                <w:rFonts w:cs="Arial"/>
                <w:sz w:val="20"/>
              </w:rPr>
            </w:pPr>
            <w:r w:rsidRPr="00FE66CA">
              <w:rPr>
                <w:rFonts w:cs="Arial"/>
                <w:sz w:val="20"/>
              </w:rPr>
              <w:t>IV/Sub Cut</w:t>
            </w:r>
          </w:p>
        </w:tc>
        <w:tc>
          <w:tcPr>
            <w:tcW w:w="0" w:type="auto"/>
            <w:tcBorders>
              <w:top w:val="nil"/>
              <w:left w:val="nil"/>
              <w:bottom w:val="single" w:sz="4" w:space="0" w:color="auto"/>
              <w:right w:val="nil"/>
            </w:tcBorders>
            <w:shd w:val="clear" w:color="auto" w:fill="auto"/>
            <w:noWrap/>
            <w:vAlign w:val="bottom"/>
            <w:hideMark/>
          </w:tcPr>
          <w:p w:rsidR="00FE66CA" w:rsidRPr="00FE66CA" w:rsidRDefault="00FE66CA" w:rsidP="00FE66CA">
            <w:pPr>
              <w:spacing w:before="0"/>
              <w:jc w:val="center"/>
              <w:rPr>
                <w:rFonts w:cs="Arial"/>
                <w:b/>
                <w:bCs/>
                <w:color w:val="000000"/>
                <w:sz w:val="20"/>
              </w:rPr>
            </w:pPr>
            <w:r w:rsidRPr="00FE66CA">
              <w:rPr>
                <w:rFonts w:cs="Arial"/>
                <w:b/>
                <w:bCs/>
                <w:color w:val="000000"/>
                <w:sz w:val="20"/>
              </w:rPr>
              <w:t>Price Period</w:t>
            </w:r>
          </w:p>
        </w:tc>
        <w:tc>
          <w:tcPr>
            <w:tcW w:w="0" w:type="auto"/>
            <w:tcBorders>
              <w:top w:val="nil"/>
              <w:left w:val="single" w:sz="4" w:space="0" w:color="auto"/>
              <w:bottom w:val="single" w:sz="4" w:space="0" w:color="auto"/>
              <w:right w:val="single" w:sz="8" w:space="0" w:color="auto"/>
            </w:tcBorders>
            <w:shd w:val="clear" w:color="auto" w:fill="auto"/>
            <w:noWrap/>
            <w:vAlign w:val="bottom"/>
            <w:hideMark/>
          </w:tcPr>
          <w:p w:rsidR="00FE66CA" w:rsidRPr="00FE66CA" w:rsidRDefault="00FE66CA" w:rsidP="00FE66CA">
            <w:pPr>
              <w:spacing w:before="0"/>
              <w:rPr>
                <w:rFonts w:cs="Arial"/>
                <w:b/>
                <w:bCs/>
                <w:color w:val="000000"/>
                <w:sz w:val="20"/>
              </w:rPr>
            </w:pPr>
            <w:r w:rsidRPr="00FE66CA">
              <w:rPr>
                <w:rFonts w:cs="Arial"/>
                <w:b/>
                <w:bCs/>
                <w:color w:val="000000"/>
                <w:sz w:val="20"/>
              </w:rPr>
              <w:t>Clarification Notes:</w:t>
            </w:r>
          </w:p>
        </w:tc>
      </w:tr>
      <w:tr w:rsidR="007C3A33" w:rsidRPr="00FE66CA" w:rsidTr="007C3A33">
        <w:trPr>
          <w:trHeight w:val="552"/>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7C3A33" w:rsidRPr="00FE66CA" w:rsidRDefault="007C3A33" w:rsidP="00FE66CA">
            <w:pPr>
              <w:spacing w:before="0"/>
              <w:rPr>
                <w:rFonts w:cs="Arial"/>
                <w:sz w:val="20"/>
              </w:rPr>
            </w:pPr>
            <w:r w:rsidRPr="00FE66CA">
              <w:rPr>
                <w:rFonts w:cs="Arial"/>
                <w:sz w:val="20"/>
              </w:rPr>
              <w:t>Price to dispense and deliver by Van</w:t>
            </w:r>
          </w:p>
        </w:tc>
        <w:tc>
          <w:tcPr>
            <w:tcW w:w="0" w:type="auto"/>
            <w:gridSpan w:val="3"/>
            <w:vMerge w:val="restart"/>
            <w:tcBorders>
              <w:top w:val="nil"/>
              <w:left w:val="nil"/>
              <w:right w:val="single" w:sz="4" w:space="0" w:color="auto"/>
            </w:tcBorders>
            <w:shd w:val="clear" w:color="000000" w:fill="E26B0A"/>
            <w:noWrap/>
            <w:textDirection w:val="btLr"/>
            <w:vAlign w:val="center"/>
          </w:tcPr>
          <w:p w:rsidR="007C3A33" w:rsidRPr="007C3A33" w:rsidRDefault="007C3A33" w:rsidP="007C3A33">
            <w:pPr>
              <w:spacing w:before="0"/>
              <w:ind w:left="113" w:right="113"/>
              <w:rPr>
                <w:rFonts w:cs="Arial"/>
                <w:b/>
                <w:sz w:val="24"/>
                <w:szCs w:val="24"/>
              </w:rPr>
            </w:pPr>
            <w:r w:rsidRPr="007C3A33">
              <w:rPr>
                <w:rFonts w:cs="Arial"/>
                <w:b/>
                <w:sz w:val="24"/>
                <w:szCs w:val="24"/>
              </w:rPr>
              <w:t>This Framework Has Been Redacted – Section 43 (commercial Interests)</w:t>
            </w:r>
          </w:p>
          <w:p w:rsidR="007C3A33" w:rsidRPr="00FE66CA" w:rsidRDefault="007C3A33" w:rsidP="007C3A33">
            <w:pPr>
              <w:spacing w:before="0"/>
              <w:ind w:left="113" w:right="113"/>
              <w:jc w:val="center"/>
              <w:rPr>
                <w:rFonts w:cs="Arial"/>
                <w:b/>
                <w:bCs/>
                <w:sz w:val="20"/>
              </w:rPr>
            </w:pPr>
          </w:p>
        </w:tc>
        <w:tc>
          <w:tcPr>
            <w:tcW w:w="0" w:type="auto"/>
            <w:tcBorders>
              <w:top w:val="nil"/>
              <w:left w:val="nil"/>
              <w:bottom w:val="single" w:sz="4" w:space="0" w:color="auto"/>
              <w:right w:val="nil"/>
            </w:tcBorders>
            <w:shd w:val="clear" w:color="000000" w:fill="FFFFFF"/>
            <w:noWrap/>
            <w:vAlign w:val="bottom"/>
            <w:hideMark/>
          </w:tcPr>
          <w:p w:rsidR="007C3A33" w:rsidRPr="00FE66CA" w:rsidRDefault="007C3A33" w:rsidP="00FE66CA">
            <w:pPr>
              <w:spacing w:before="0"/>
              <w:jc w:val="center"/>
              <w:rPr>
                <w:rFonts w:cs="Arial"/>
                <w:sz w:val="20"/>
              </w:rPr>
            </w:pPr>
            <w:r w:rsidRPr="00FE66CA">
              <w:rPr>
                <w:rFonts w:cs="Arial"/>
                <w:sz w:val="20"/>
              </w:rPr>
              <w:t>Per Delivery</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If more than one item is being delivered at the same time, we only expect to pay one delivery fee - whichever is the higher - the lower cost item should be reported as F.O.C.</w:t>
            </w:r>
          </w:p>
        </w:tc>
      </w:tr>
      <w:tr w:rsidR="007C3A33" w:rsidRPr="00FE66CA" w:rsidTr="007C571D">
        <w:trPr>
          <w:trHeight w:val="552"/>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7C3A33" w:rsidRPr="00FE66CA" w:rsidRDefault="007C3A33" w:rsidP="00FE66CA">
            <w:pPr>
              <w:spacing w:before="0"/>
              <w:rPr>
                <w:rFonts w:cs="Arial"/>
                <w:sz w:val="20"/>
              </w:rPr>
            </w:pPr>
            <w:r w:rsidRPr="00FE66CA">
              <w:rPr>
                <w:rFonts w:cs="Arial"/>
                <w:sz w:val="20"/>
              </w:rPr>
              <w:t>Price to dispense and deliver by Post  (if required -van is usually preferred delivery route)</w:t>
            </w:r>
          </w:p>
        </w:tc>
        <w:tc>
          <w:tcPr>
            <w:tcW w:w="0" w:type="auto"/>
            <w:gridSpan w:val="3"/>
            <w:vMerge/>
            <w:tcBorders>
              <w:left w:val="nil"/>
              <w:right w:val="single" w:sz="4" w:space="0" w:color="auto"/>
            </w:tcBorders>
            <w:shd w:val="clear" w:color="000000" w:fill="E26B0A"/>
            <w:noWrap/>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nil"/>
            </w:tcBorders>
            <w:shd w:val="clear" w:color="000000" w:fill="FFFFFF"/>
            <w:noWrap/>
            <w:vAlign w:val="bottom"/>
            <w:hideMark/>
          </w:tcPr>
          <w:p w:rsidR="007C3A33" w:rsidRPr="00FE66CA" w:rsidRDefault="007C3A33" w:rsidP="00FE66CA">
            <w:pPr>
              <w:spacing w:before="0"/>
              <w:jc w:val="center"/>
              <w:rPr>
                <w:rFonts w:cs="Arial"/>
                <w:sz w:val="20"/>
              </w:rPr>
            </w:pPr>
            <w:r w:rsidRPr="00FE66CA">
              <w:rPr>
                <w:rFonts w:cs="Arial"/>
                <w:sz w:val="20"/>
              </w:rPr>
              <w:t>Per Delivery</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If more than one item is being delivered at the same time, we only expect to pay one delivery fee - whichever is the higher - the lower cost item should be reported as F.O.C.</w:t>
            </w:r>
          </w:p>
        </w:tc>
      </w:tr>
      <w:tr w:rsidR="007C3A33" w:rsidRPr="00FE66CA" w:rsidTr="007C571D">
        <w:trPr>
          <w:trHeight w:val="552"/>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7C3A33" w:rsidRPr="00FE66CA" w:rsidRDefault="007C3A33" w:rsidP="00FE66CA">
            <w:pPr>
              <w:spacing w:before="0"/>
              <w:rPr>
                <w:rFonts w:cs="Arial"/>
                <w:sz w:val="20"/>
              </w:rPr>
            </w:pPr>
            <w:r w:rsidRPr="00FE66CA">
              <w:rPr>
                <w:rFonts w:cs="Arial"/>
                <w:sz w:val="20"/>
              </w:rPr>
              <w:t>Price to dispense and deliver Outside normal hours Van</w:t>
            </w:r>
          </w:p>
        </w:tc>
        <w:tc>
          <w:tcPr>
            <w:tcW w:w="0" w:type="auto"/>
            <w:gridSpan w:val="3"/>
            <w:vMerge/>
            <w:tcBorders>
              <w:left w:val="nil"/>
              <w:right w:val="single" w:sz="4" w:space="0" w:color="auto"/>
            </w:tcBorders>
            <w:shd w:val="clear" w:color="000000" w:fill="E26B0A"/>
            <w:noWrap/>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nil"/>
            </w:tcBorders>
            <w:shd w:val="clear" w:color="000000" w:fill="FFFFFF"/>
            <w:noWrap/>
            <w:vAlign w:val="bottom"/>
            <w:hideMark/>
          </w:tcPr>
          <w:p w:rsidR="007C3A33" w:rsidRPr="00FE66CA" w:rsidRDefault="007C3A33" w:rsidP="00FE66CA">
            <w:pPr>
              <w:spacing w:before="0"/>
              <w:jc w:val="center"/>
              <w:rPr>
                <w:rFonts w:cs="Arial"/>
                <w:sz w:val="20"/>
              </w:rPr>
            </w:pPr>
            <w:r w:rsidRPr="00FE66CA">
              <w:rPr>
                <w:rFonts w:cs="Arial"/>
                <w:sz w:val="20"/>
              </w:rPr>
              <w:t>Per Delivery</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If more than one item is being delivered at the same time, we only expect to pay one delivery fee - whichever is the higher - the lower cost item should be reported as F.O.C.</w:t>
            </w:r>
          </w:p>
        </w:tc>
      </w:tr>
      <w:tr w:rsidR="007C3A33" w:rsidRPr="00FE66CA" w:rsidTr="007C571D">
        <w:trPr>
          <w:trHeight w:val="564"/>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7C3A33" w:rsidRPr="00FE66CA" w:rsidRDefault="007C3A33" w:rsidP="00FE66CA">
            <w:pPr>
              <w:spacing w:before="0"/>
              <w:rPr>
                <w:rFonts w:cs="Arial"/>
                <w:sz w:val="20"/>
              </w:rPr>
            </w:pPr>
            <w:r w:rsidRPr="00FE66CA">
              <w:rPr>
                <w:rFonts w:cs="Arial"/>
                <w:sz w:val="20"/>
              </w:rPr>
              <w:lastRenderedPageBreak/>
              <w:t>Price to dispense and deliver in emergency</w:t>
            </w:r>
          </w:p>
        </w:tc>
        <w:tc>
          <w:tcPr>
            <w:tcW w:w="0" w:type="auto"/>
            <w:gridSpan w:val="3"/>
            <w:vMerge/>
            <w:tcBorders>
              <w:left w:val="nil"/>
              <w:bottom w:val="single" w:sz="4" w:space="0" w:color="auto"/>
              <w:right w:val="single" w:sz="4" w:space="0" w:color="auto"/>
            </w:tcBorders>
            <w:shd w:val="clear" w:color="000000" w:fill="E26B0A"/>
            <w:noWrap/>
            <w:vAlign w:val="bottom"/>
          </w:tcPr>
          <w:p w:rsidR="007C3A33" w:rsidRPr="00FE66CA" w:rsidRDefault="007C3A33" w:rsidP="00FE66CA">
            <w:pPr>
              <w:spacing w:before="0"/>
              <w:jc w:val="center"/>
              <w:rPr>
                <w:rFonts w:cs="Arial"/>
                <w:b/>
                <w:bCs/>
                <w:sz w:val="20"/>
              </w:rPr>
            </w:pPr>
          </w:p>
        </w:tc>
        <w:tc>
          <w:tcPr>
            <w:tcW w:w="0" w:type="auto"/>
            <w:tcBorders>
              <w:top w:val="nil"/>
              <w:left w:val="nil"/>
              <w:bottom w:val="nil"/>
              <w:right w:val="nil"/>
            </w:tcBorders>
            <w:shd w:val="clear" w:color="000000" w:fill="FFFFFF"/>
            <w:noWrap/>
            <w:vAlign w:val="bottom"/>
            <w:hideMark/>
          </w:tcPr>
          <w:p w:rsidR="007C3A33" w:rsidRPr="00FE66CA" w:rsidRDefault="007C3A33" w:rsidP="00FE66CA">
            <w:pPr>
              <w:spacing w:before="0"/>
              <w:jc w:val="center"/>
              <w:rPr>
                <w:rFonts w:cs="Arial"/>
                <w:sz w:val="20"/>
              </w:rPr>
            </w:pPr>
            <w:r w:rsidRPr="00FE66CA">
              <w:rPr>
                <w:rFonts w:cs="Arial"/>
                <w:sz w:val="20"/>
              </w:rPr>
              <w:t>Per Delivery</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If more than one item is being delivered at the same time, we only expect to pay one delivery fee - whichever is the higher - the lower cost item should be reported as F.O.C.</w:t>
            </w:r>
          </w:p>
        </w:tc>
      </w:tr>
      <w:tr w:rsidR="00FE66CA" w:rsidRPr="00FE66CA" w:rsidTr="00FE66CA">
        <w:trPr>
          <w:trHeight w:val="264"/>
        </w:trPr>
        <w:tc>
          <w:tcPr>
            <w:tcW w:w="0" w:type="auto"/>
            <w:tcBorders>
              <w:top w:val="nil"/>
              <w:left w:val="single" w:sz="4" w:space="0" w:color="auto"/>
              <w:bottom w:val="single" w:sz="4" w:space="0" w:color="auto"/>
              <w:right w:val="single" w:sz="4" w:space="0" w:color="auto"/>
            </w:tcBorders>
            <w:shd w:val="clear" w:color="000000" w:fill="CCFFFF"/>
            <w:vAlign w:val="bottom"/>
            <w:hideMark/>
          </w:tcPr>
          <w:p w:rsidR="00FE66CA" w:rsidRPr="00FE66CA" w:rsidRDefault="00FE66CA" w:rsidP="00FE66CA">
            <w:pPr>
              <w:spacing w:before="0"/>
              <w:rPr>
                <w:rFonts w:cs="Arial"/>
                <w:b/>
                <w:bCs/>
                <w:color w:val="000000"/>
                <w:sz w:val="20"/>
              </w:rPr>
            </w:pPr>
            <w:r w:rsidRPr="00FE66CA">
              <w:rPr>
                <w:rFonts w:cs="Arial"/>
                <w:b/>
                <w:bCs/>
                <w:color w:val="000000"/>
                <w:sz w:val="20"/>
              </w:rPr>
              <w:t>Non-Standard Dispense and Delivery Prices</w:t>
            </w:r>
          </w:p>
        </w:tc>
        <w:tc>
          <w:tcPr>
            <w:tcW w:w="0" w:type="auto"/>
            <w:tcBorders>
              <w:top w:val="nil"/>
              <w:left w:val="nil"/>
              <w:bottom w:val="single" w:sz="4" w:space="0" w:color="auto"/>
              <w:right w:val="single" w:sz="4" w:space="0" w:color="auto"/>
            </w:tcBorders>
            <w:shd w:val="clear" w:color="000000" w:fill="CCFFFF"/>
            <w:noWrap/>
            <w:vAlign w:val="bottom"/>
            <w:hideMark/>
          </w:tcPr>
          <w:p w:rsidR="00FE66CA" w:rsidRPr="00FE66CA" w:rsidRDefault="00FE66CA" w:rsidP="00FE66CA">
            <w:pPr>
              <w:spacing w:before="0"/>
              <w:jc w:val="center"/>
              <w:rPr>
                <w:rFonts w:cs="Arial"/>
                <w:sz w:val="20"/>
              </w:rPr>
            </w:pPr>
            <w:r w:rsidRPr="00FE66CA">
              <w:rPr>
                <w:rFonts w:cs="Arial"/>
                <w:sz w:val="20"/>
              </w:rPr>
              <w:t> </w:t>
            </w:r>
          </w:p>
        </w:tc>
        <w:tc>
          <w:tcPr>
            <w:tcW w:w="0" w:type="auto"/>
            <w:tcBorders>
              <w:top w:val="nil"/>
              <w:left w:val="nil"/>
              <w:bottom w:val="single" w:sz="4" w:space="0" w:color="auto"/>
              <w:right w:val="single" w:sz="4" w:space="0" w:color="auto"/>
            </w:tcBorders>
            <w:shd w:val="clear" w:color="000000" w:fill="CCFFFF"/>
            <w:noWrap/>
            <w:vAlign w:val="bottom"/>
            <w:hideMark/>
          </w:tcPr>
          <w:p w:rsidR="00FE66CA" w:rsidRPr="00FE66CA" w:rsidRDefault="00FE66CA" w:rsidP="00FE66CA">
            <w:pPr>
              <w:spacing w:before="0"/>
              <w:jc w:val="center"/>
              <w:rPr>
                <w:rFonts w:cs="Arial"/>
                <w:sz w:val="20"/>
              </w:rPr>
            </w:pPr>
            <w:r w:rsidRPr="00FE66CA">
              <w:rPr>
                <w:rFonts w:cs="Arial"/>
                <w:sz w:val="20"/>
              </w:rPr>
              <w:t> </w:t>
            </w:r>
          </w:p>
        </w:tc>
        <w:tc>
          <w:tcPr>
            <w:tcW w:w="0" w:type="auto"/>
            <w:tcBorders>
              <w:top w:val="nil"/>
              <w:left w:val="nil"/>
              <w:bottom w:val="single" w:sz="4" w:space="0" w:color="auto"/>
              <w:right w:val="single" w:sz="4" w:space="0" w:color="auto"/>
            </w:tcBorders>
            <w:shd w:val="clear" w:color="000000" w:fill="CCFFFF"/>
            <w:noWrap/>
            <w:vAlign w:val="bottom"/>
            <w:hideMark/>
          </w:tcPr>
          <w:p w:rsidR="00FE66CA" w:rsidRPr="00FE66CA" w:rsidRDefault="00FE66CA" w:rsidP="00FE66CA">
            <w:pPr>
              <w:spacing w:before="0"/>
              <w:jc w:val="center"/>
              <w:rPr>
                <w:rFonts w:cs="Arial"/>
                <w:sz w:val="20"/>
              </w:rPr>
            </w:pPr>
            <w:r w:rsidRPr="00FE66CA">
              <w:rPr>
                <w:rFonts w:cs="Arial"/>
                <w:sz w:val="20"/>
              </w:rPr>
              <w:t> </w:t>
            </w:r>
          </w:p>
        </w:tc>
        <w:tc>
          <w:tcPr>
            <w:tcW w:w="0" w:type="auto"/>
            <w:tcBorders>
              <w:top w:val="single" w:sz="4" w:space="0" w:color="auto"/>
              <w:left w:val="nil"/>
              <w:bottom w:val="single" w:sz="4" w:space="0" w:color="auto"/>
              <w:right w:val="single" w:sz="4" w:space="0" w:color="auto"/>
            </w:tcBorders>
            <w:shd w:val="clear" w:color="000000" w:fill="CCFFFF"/>
            <w:noWrap/>
            <w:vAlign w:val="bottom"/>
            <w:hideMark/>
          </w:tcPr>
          <w:p w:rsidR="00FE66CA" w:rsidRPr="00FE66CA" w:rsidRDefault="00FE66CA" w:rsidP="00FE66CA">
            <w:pPr>
              <w:spacing w:before="0"/>
              <w:jc w:val="center"/>
              <w:rPr>
                <w:rFonts w:cs="Arial"/>
                <w:sz w:val="20"/>
              </w:rPr>
            </w:pPr>
            <w:r w:rsidRPr="00FE66CA">
              <w:rPr>
                <w:rFonts w:cs="Arial"/>
                <w:sz w:val="20"/>
              </w:rPr>
              <w:t> </w:t>
            </w:r>
          </w:p>
        </w:tc>
        <w:tc>
          <w:tcPr>
            <w:tcW w:w="0" w:type="auto"/>
            <w:tcBorders>
              <w:top w:val="single" w:sz="8" w:space="0" w:color="auto"/>
              <w:left w:val="nil"/>
              <w:bottom w:val="single" w:sz="4" w:space="0" w:color="auto"/>
              <w:right w:val="single" w:sz="8" w:space="0" w:color="auto"/>
            </w:tcBorders>
            <w:shd w:val="clear" w:color="000000" w:fill="CCFFFF"/>
            <w:vAlign w:val="bottom"/>
            <w:hideMark/>
          </w:tcPr>
          <w:p w:rsidR="00FE66CA" w:rsidRPr="00FE66CA" w:rsidRDefault="00FE66CA" w:rsidP="00FE66CA">
            <w:pPr>
              <w:spacing w:before="0"/>
              <w:jc w:val="center"/>
              <w:rPr>
                <w:rFonts w:cs="Arial"/>
                <w:sz w:val="20"/>
              </w:rPr>
            </w:pPr>
            <w:r w:rsidRPr="00FE66CA">
              <w:rPr>
                <w:rFonts w:cs="Arial"/>
                <w:sz w:val="20"/>
              </w:rPr>
              <w:t> </w:t>
            </w:r>
          </w:p>
        </w:tc>
      </w:tr>
      <w:tr w:rsidR="007C3A33" w:rsidRPr="00FE66CA" w:rsidTr="007C3A33">
        <w:trPr>
          <w:trHeight w:val="276"/>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7C3A33" w:rsidRPr="00FE66CA" w:rsidRDefault="007C3A33" w:rsidP="00FE66CA">
            <w:pPr>
              <w:spacing w:before="0"/>
              <w:rPr>
                <w:rFonts w:cs="Arial"/>
                <w:sz w:val="20"/>
              </w:rPr>
            </w:pPr>
            <w:r w:rsidRPr="00FE66CA">
              <w:rPr>
                <w:rFonts w:cs="Arial"/>
                <w:sz w:val="20"/>
              </w:rPr>
              <w:t>Price to dispense and deliver to The Channel Islands</w:t>
            </w:r>
          </w:p>
        </w:tc>
        <w:tc>
          <w:tcPr>
            <w:tcW w:w="0" w:type="auto"/>
            <w:gridSpan w:val="3"/>
            <w:vMerge w:val="restart"/>
            <w:tcBorders>
              <w:top w:val="nil"/>
              <w:left w:val="nil"/>
              <w:right w:val="single" w:sz="4" w:space="0" w:color="auto"/>
            </w:tcBorders>
            <w:shd w:val="clear" w:color="000000" w:fill="E26B0A"/>
            <w:noWrap/>
            <w:textDirection w:val="btLr"/>
            <w:vAlign w:val="bottom"/>
          </w:tcPr>
          <w:p w:rsidR="007C3A33" w:rsidRPr="007C3A33" w:rsidRDefault="007C3A33" w:rsidP="007C3A33">
            <w:pPr>
              <w:spacing w:before="0"/>
              <w:rPr>
                <w:rFonts w:cs="Arial"/>
                <w:b/>
                <w:sz w:val="24"/>
                <w:szCs w:val="24"/>
              </w:rPr>
            </w:pPr>
            <w:r w:rsidRPr="007C3A33">
              <w:rPr>
                <w:rFonts w:cs="Arial"/>
                <w:b/>
                <w:sz w:val="24"/>
                <w:szCs w:val="24"/>
              </w:rPr>
              <w:t>This Framework Has Been Redacted – Section 43 (commercial Interests)</w:t>
            </w:r>
          </w:p>
          <w:p w:rsidR="007C3A33" w:rsidRPr="00FE66CA" w:rsidRDefault="007C3A33" w:rsidP="007C3A33">
            <w:pPr>
              <w:spacing w:before="0"/>
              <w:ind w:left="113" w:right="113"/>
              <w:jc w:val="center"/>
              <w:rPr>
                <w:rFonts w:cs="Arial"/>
                <w:b/>
                <w:bCs/>
                <w:sz w:val="20"/>
              </w:rPr>
            </w:pPr>
          </w:p>
        </w:tc>
        <w:tc>
          <w:tcPr>
            <w:tcW w:w="0" w:type="auto"/>
            <w:tcBorders>
              <w:top w:val="nil"/>
              <w:left w:val="nil"/>
              <w:bottom w:val="single" w:sz="4" w:space="0" w:color="auto"/>
              <w:right w:val="nil"/>
            </w:tcBorders>
            <w:shd w:val="clear" w:color="000000" w:fill="FFFFFF"/>
            <w:noWrap/>
            <w:vAlign w:val="bottom"/>
            <w:hideMark/>
          </w:tcPr>
          <w:p w:rsidR="007C3A33" w:rsidRPr="00FE66CA" w:rsidRDefault="007C3A33" w:rsidP="00FE66CA">
            <w:pPr>
              <w:spacing w:before="0"/>
              <w:jc w:val="center"/>
              <w:rPr>
                <w:rFonts w:cs="Arial"/>
                <w:sz w:val="20"/>
              </w:rPr>
            </w:pPr>
            <w:r w:rsidRPr="00FE66CA">
              <w:rPr>
                <w:rFonts w:cs="Arial"/>
                <w:sz w:val="20"/>
              </w:rPr>
              <w:t>Per Delivery</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Please indicate 'no offer' if you cannot offer this service.</w:t>
            </w:r>
          </w:p>
        </w:tc>
      </w:tr>
      <w:tr w:rsidR="007C3A33" w:rsidRPr="00FE66CA" w:rsidTr="00EF4ADC">
        <w:trPr>
          <w:trHeight w:val="276"/>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7C3A33" w:rsidRPr="00FE66CA" w:rsidRDefault="007C3A33" w:rsidP="00FE66CA">
            <w:pPr>
              <w:spacing w:before="0"/>
              <w:rPr>
                <w:rFonts w:cs="Arial"/>
                <w:sz w:val="20"/>
              </w:rPr>
            </w:pPr>
            <w:r w:rsidRPr="00FE66CA">
              <w:rPr>
                <w:rFonts w:cs="Arial"/>
                <w:sz w:val="20"/>
              </w:rPr>
              <w:t>Price to dispense and deliver to Gibraltar</w:t>
            </w:r>
          </w:p>
        </w:tc>
        <w:tc>
          <w:tcPr>
            <w:tcW w:w="0" w:type="auto"/>
            <w:gridSpan w:val="3"/>
            <w:vMerge/>
            <w:tcBorders>
              <w:left w:val="nil"/>
              <w:right w:val="single" w:sz="4" w:space="0" w:color="auto"/>
            </w:tcBorders>
            <w:shd w:val="clear" w:color="000000" w:fill="E26B0A"/>
            <w:noWrap/>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nil"/>
            </w:tcBorders>
            <w:shd w:val="clear" w:color="000000" w:fill="FFFFFF"/>
            <w:noWrap/>
            <w:vAlign w:val="bottom"/>
            <w:hideMark/>
          </w:tcPr>
          <w:p w:rsidR="007C3A33" w:rsidRPr="00FE66CA" w:rsidRDefault="007C3A33" w:rsidP="00FE66CA">
            <w:pPr>
              <w:spacing w:before="0"/>
              <w:jc w:val="center"/>
              <w:rPr>
                <w:rFonts w:cs="Arial"/>
                <w:sz w:val="20"/>
              </w:rPr>
            </w:pPr>
            <w:r w:rsidRPr="00FE66CA">
              <w:rPr>
                <w:rFonts w:cs="Arial"/>
                <w:sz w:val="20"/>
              </w:rPr>
              <w:t>Per Delivery</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Please indicate 'no offer' if you cannot offer this service.</w:t>
            </w:r>
          </w:p>
        </w:tc>
      </w:tr>
      <w:tr w:rsidR="007C3A33" w:rsidRPr="00FE66CA" w:rsidTr="00EF4ADC">
        <w:trPr>
          <w:trHeight w:val="276"/>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7C3A33" w:rsidRPr="00FE66CA" w:rsidRDefault="007C3A33" w:rsidP="00FE66CA">
            <w:pPr>
              <w:spacing w:before="0"/>
              <w:rPr>
                <w:rFonts w:cs="Arial"/>
                <w:sz w:val="20"/>
              </w:rPr>
            </w:pPr>
            <w:r w:rsidRPr="00FE66CA">
              <w:rPr>
                <w:rFonts w:cs="Arial"/>
                <w:sz w:val="20"/>
              </w:rPr>
              <w:t>Price to dispense and deliver to Isle of Man</w:t>
            </w:r>
          </w:p>
        </w:tc>
        <w:tc>
          <w:tcPr>
            <w:tcW w:w="0" w:type="auto"/>
            <w:gridSpan w:val="3"/>
            <w:vMerge/>
            <w:tcBorders>
              <w:left w:val="nil"/>
              <w:bottom w:val="single" w:sz="4" w:space="0" w:color="auto"/>
              <w:right w:val="single" w:sz="4" w:space="0" w:color="auto"/>
            </w:tcBorders>
            <w:shd w:val="clear" w:color="000000" w:fill="E26B0A"/>
            <w:noWrap/>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nil"/>
            </w:tcBorders>
            <w:shd w:val="clear" w:color="000000" w:fill="FFFFFF"/>
            <w:noWrap/>
            <w:vAlign w:val="bottom"/>
            <w:hideMark/>
          </w:tcPr>
          <w:p w:rsidR="007C3A33" w:rsidRPr="00FE66CA" w:rsidRDefault="007C3A33" w:rsidP="00FE66CA">
            <w:pPr>
              <w:spacing w:before="0"/>
              <w:jc w:val="center"/>
              <w:rPr>
                <w:rFonts w:cs="Arial"/>
                <w:sz w:val="20"/>
              </w:rPr>
            </w:pPr>
            <w:r w:rsidRPr="00FE66CA">
              <w:rPr>
                <w:rFonts w:cs="Arial"/>
                <w:sz w:val="20"/>
              </w:rPr>
              <w:t>Per Delivery</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Please indicate 'no offer' if you cannot offer this service.</w:t>
            </w:r>
          </w:p>
        </w:tc>
      </w:tr>
      <w:tr w:rsidR="00FE66CA" w:rsidRPr="00FE66CA" w:rsidTr="00FE66CA">
        <w:trPr>
          <w:trHeight w:val="552"/>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FE66CA" w:rsidRPr="00FE66CA" w:rsidRDefault="00FE66CA" w:rsidP="00FE66CA">
            <w:pPr>
              <w:spacing w:before="0"/>
              <w:rPr>
                <w:rFonts w:cs="Arial"/>
                <w:sz w:val="20"/>
              </w:rPr>
            </w:pPr>
            <w:r w:rsidRPr="00FE66CA">
              <w:rPr>
                <w:rFonts w:cs="Arial"/>
                <w:sz w:val="20"/>
              </w:rPr>
              <w:t>Price to dispense and deliver to other areas not covered above - by request for quotation.</w:t>
            </w:r>
          </w:p>
        </w:tc>
        <w:tc>
          <w:tcPr>
            <w:tcW w:w="0" w:type="auto"/>
            <w:tcBorders>
              <w:top w:val="nil"/>
              <w:left w:val="nil"/>
              <w:bottom w:val="single" w:sz="8" w:space="0" w:color="auto"/>
              <w:right w:val="single" w:sz="4" w:space="0" w:color="auto"/>
            </w:tcBorders>
            <w:shd w:val="clear" w:color="000000" w:fill="969696"/>
            <w:noWrap/>
            <w:vAlign w:val="bottom"/>
            <w:hideMark/>
          </w:tcPr>
          <w:p w:rsidR="00FE66CA" w:rsidRPr="00FE66CA" w:rsidRDefault="00FE66CA" w:rsidP="00FE66CA">
            <w:pPr>
              <w:spacing w:before="0"/>
              <w:jc w:val="center"/>
              <w:rPr>
                <w:rFonts w:cs="Arial"/>
                <w:sz w:val="20"/>
              </w:rPr>
            </w:pPr>
            <w:r w:rsidRPr="00FE66CA">
              <w:rPr>
                <w:rFonts w:cs="Arial"/>
                <w:sz w:val="20"/>
              </w:rPr>
              <w:t> </w:t>
            </w:r>
          </w:p>
        </w:tc>
        <w:tc>
          <w:tcPr>
            <w:tcW w:w="0" w:type="auto"/>
            <w:tcBorders>
              <w:top w:val="nil"/>
              <w:left w:val="nil"/>
              <w:bottom w:val="single" w:sz="8" w:space="0" w:color="auto"/>
              <w:right w:val="single" w:sz="4" w:space="0" w:color="auto"/>
            </w:tcBorders>
            <w:shd w:val="clear" w:color="000000" w:fill="969696"/>
            <w:noWrap/>
            <w:vAlign w:val="bottom"/>
            <w:hideMark/>
          </w:tcPr>
          <w:p w:rsidR="00FE66CA" w:rsidRPr="00FE66CA" w:rsidRDefault="00FE66CA" w:rsidP="00FE66CA">
            <w:pPr>
              <w:spacing w:before="0"/>
              <w:jc w:val="center"/>
              <w:rPr>
                <w:rFonts w:cs="Arial"/>
                <w:sz w:val="20"/>
              </w:rPr>
            </w:pPr>
            <w:r w:rsidRPr="00FE66CA">
              <w:rPr>
                <w:rFonts w:cs="Arial"/>
                <w:sz w:val="20"/>
              </w:rPr>
              <w:t> </w:t>
            </w:r>
          </w:p>
        </w:tc>
        <w:tc>
          <w:tcPr>
            <w:tcW w:w="0" w:type="auto"/>
            <w:tcBorders>
              <w:top w:val="nil"/>
              <w:left w:val="nil"/>
              <w:bottom w:val="single" w:sz="8" w:space="0" w:color="auto"/>
              <w:right w:val="single" w:sz="4" w:space="0" w:color="auto"/>
            </w:tcBorders>
            <w:shd w:val="clear" w:color="000000" w:fill="969696"/>
            <w:noWrap/>
            <w:vAlign w:val="bottom"/>
            <w:hideMark/>
          </w:tcPr>
          <w:p w:rsidR="00FE66CA" w:rsidRPr="00FE66CA" w:rsidRDefault="00FE66CA" w:rsidP="00FE66CA">
            <w:pPr>
              <w:spacing w:before="0"/>
              <w:jc w:val="center"/>
              <w:rPr>
                <w:rFonts w:cs="Arial"/>
                <w:sz w:val="20"/>
              </w:rPr>
            </w:pPr>
            <w:r w:rsidRPr="00FE66CA">
              <w:rPr>
                <w:rFonts w:cs="Arial"/>
                <w:sz w:val="20"/>
              </w:rPr>
              <w:t> </w:t>
            </w:r>
          </w:p>
        </w:tc>
        <w:tc>
          <w:tcPr>
            <w:tcW w:w="0" w:type="auto"/>
            <w:tcBorders>
              <w:top w:val="nil"/>
              <w:left w:val="nil"/>
              <w:bottom w:val="single" w:sz="4" w:space="0" w:color="auto"/>
              <w:right w:val="single" w:sz="8" w:space="0" w:color="auto"/>
            </w:tcBorders>
            <w:shd w:val="clear" w:color="000000" w:fill="FFFFFF"/>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 xml:space="preserve"> </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 </w:t>
            </w:r>
          </w:p>
        </w:tc>
      </w:tr>
      <w:tr w:rsidR="00FE66CA" w:rsidRPr="00FE66CA" w:rsidTr="00FE66CA">
        <w:trPr>
          <w:trHeight w:val="264"/>
        </w:trPr>
        <w:tc>
          <w:tcPr>
            <w:tcW w:w="0" w:type="auto"/>
            <w:tcBorders>
              <w:top w:val="nil"/>
              <w:left w:val="single" w:sz="8" w:space="0" w:color="auto"/>
              <w:bottom w:val="single" w:sz="4" w:space="0" w:color="auto"/>
              <w:right w:val="single" w:sz="4" w:space="0" w:color="auto"/>
            </w:tcBorders>
            <w:shd w:val="clear" w:color="000000" w:fill="CCFFFF"/>
            <w:vAlign w:val="bottom"/>
            <w:hideMark/>
          </w:tcPr>
          <w:p w:rsidR="00FE66CA" w:rsidRPr="00FE66CA" w:rsidRDefault="00FE66CA" w:rsidP="00FE66CA">
            <w:pPr>
              <w:spacing w:before="0"/>
              <w:rPr>
                <w:rFonts w:cs="Arial"/>
                <w:b/>
                <w:bCs/>
                <w:color w:val="000000"/>
                <w:sz w:val="20"/>
              </w:rPr>
            </w:pPr>
            <w:r w:rsidRPr="00FE66CA">
              <w:rPr>
                <w:rFonts w:cs="Arial"/>
                <w:b/>
                <w:bCs/>
                <w:color w:val="000000"/>
                <w:sz w:val="20"/>
              </w:rPr>
              <w:t>Additional fixed prices - Oral</w:t>
            </w:r>
          </w:p>
        </w:tc>
        <w:tc>
          <w:tcPr>
            <w:tcW w:w="0" w:type="auto"/>
            <w:tcBorders>
              <w:top w:val="nil"/>
              <w:left w:val="nil"/>
              <w:bottom w:val="single" w:sz="4" w:space="0" w:color="auto"/>
              <w:right w:val="nil"/>
            </w:tcBorders>
            <w:shd w:val="clear" w:color="000000" w:fill="CCFFFF"/>
            <w:noWrap/>
            <w:vAlign w:val="bottom"/>
            <w:hideMark/>
          </w:tcPr>
          <w:p w:rsidR="00FE66CA" w:rsidRPr="00FE66CA" w:rsidRDefault="00FE66CA" w:rsidP="00FE66CA">
            <w:pPr>
              <w:spacing w:before="0"/>
              <w:jc w:val="center"/>
              <w:rPr>
                <w:rFonts w:cs="Arial"/>
                <w:sz w:val="20"/>
              </w:rPr>
            </w:pPr>
            <w:r w:rsidRPr="00FE66CA">
              <w:rPr>
                <w:rFonts w:cs="Arial"/>
                <w:sz w:val="20"/>
              </w:rPr>
              <w:t> </w:t>
            </w:r>
          </w:p>
        </w:tc>
        <w:tc>
          <w:tcPr>
            <w:tcW w:w="0" w:type="auto"/>
            <w:tcBorders>
              <w:top w:val="nil"/>
              <w:left w:val="nil"/>
              <w:bottom w:val="single" w:sz="4" w:space="0" w:color="auto"/>
              <w:right w:val="nil"/>
            </w:tcBorders>
            <w:shd w:val="clear" w:color="000000" w:fill="CCFFFF"/>
            <w:noWrap/>
            <w:vAlign w:val="bottom"/>
            <w:hideMark/>
          </w:tcPr>
          <w:p w:rsidR="00FE66CA" w:rsidRPr="00FE66CA" w:rsidRDefault="00FE66CA" w:rsidP="00FE66CA">
            <w:pPr>
              <w:spacing w:before="0"/>
              <w:jc w:val="center"/>
              <w:rPr>
                <w:rFonts w:cs="Arial"/>
                <w:sz w:val="20"/>
              </w:rPr>
            </w:pPr>
            <w:r w:rsidRPr="00FE66CA">
              <w:rPr>
                <w:rFonts w:cs="Arial"/>
                <w:sz w:val="20"/>
              </w:rPr>
              <w:t> </w:t>
            </w:r>
          </w:p>
        </w:tc>
        <w:tc>
          <w:tcPr>
            <w:tcW w:w="0" w:type="auto"/>
            <w:tcBorders>
              <w:top w:val="nil"/>
              <w:left w:val="nil"/>
              <w:bottom w:val="single" w:sz="4" w:space="0" w:color="auto"/>
              <w:right w:val="nil"/>
            </w:tcBorders>
            <w:shd w:val="clear" w:color="000000" w:fill="CCFFFF"/>
            <w:noWrap/>
            <w:vAlign w:val="bottom"/>
            <w:hideMark/>
          </w:tcPr>
          <w:p w:rsidR="00FE66CA" w:rsidRPr="00FE66CA" w:rsidRDefault="00FE66CA" w:rsidP="00FE66CA">
            <w:pPr>
              <w:spacing w:before="0"/>
              <w:jc w:val="center"/>
              <w:rPr>
                <w:rFonts w:cs="Arial"/>
                <w:sz w:val="20"/>
              </w:rPr>
            </w:pPr>
            <w:r w:rsidRPr="00FE66CA">
              <w:rPr>
                <w:rFonts w:cs="Arial"/>
                <w:sz w:val="20"/>
              </w:rPr>
              <w:t> </w:t>
            </w:r>
          </w:p>
        </w:tc>
        <w:tc>
          <w:tcPr>
            <w:tcW w:w="0" w:type="auto"/>
            <w:tcBorders>
              <w:top w:val="nil"/>
              <w:left w:val="nil"/>
              <w:bottom w:val="single" w:sz="4" w:space="0" w:color="auto"/>
              <w:right w:val="nil"/>
            </w:tcBorders>
            <w:shd w:val="clear" w:color="000000" w:fill="CCFFFF"/>
            <w:noWrap/>
            <w:vAlign w:val="bottom"/>
            <w:hideMark/>
          </w:tcPr>
          <w:p w:rsidR="00FE66CA" w:rsidRPr="00FE66CA" w:rsidRDefault="00FE66CA" w:rsidP="00FE66CA">
            <w:pPr>
              <w:spacing w:before="0"/>
              <w:jc w:val="center"/>
              <w:rPr>
                <w:rFonts w:cs="Arial"/>
                <w:sz w:val="20"/>
              </w:rPr>
            </w:pPr>
            <w:r w:rsidRPr="00FE66CA">
              <w:rPr>
                <w:rFonts w:cs="Arial"/>
                <w:sz w:val="20"/>
              </w:rPr>
              <w:t> </w:t>
            </w:r>
          </w:p>
        </w:tc>
        <w:tc>
          <w:tcPr>
            <w:tcW w:w="0" w:type="auto"/>
            <w:tcBorders>
              <w:top w:val="single" w:sz="8" w:space="0" w:color="auto"/>
              <w:left w:val="nil"/>
              <w:bottom w:val="single" w:sz="4" w:space="0" w:color="auto"/>
              <w:right w:val="single" w:sz="8" w:space="0" w:color="auto"/>
            </w:tcBorders>
            <w:shd w:val="clear" w:color="000000" w:fill="CCFFFF"/>
            <w:vAlign w:val="bottom"/>
            <w:hideMark/>
          </w:tcPr>
          <w:p w:rsidR="00FE66CA" w:rsidRPr="00FE66CA" w:rsidRDefault="00FE66CA" w:rsidP="00FE66CA">
            <w:pPr>
              <w:spacing w:before="0"/>
              <w:jc w:val="center"/>
              <w:rPr>
                <w:rFonts w:cs="Arial"/>
                <w:sz w:val="20"/>
              </w:rPr>
            </w:pPr>
            <w:r w:rsidRPr="00FE66CA">
              <w:rPr>
                <w:rFonts w:cs="Arial"/>
                <w:sz w:val="20"/>
              </w:rPr>
              <w:t> </w:t>
            </w:r>
          </w:p>
        </w:tc>
      </w:tr>
      <w:tr w:rsidR="00FE66CA" w:rsidRPr="00FE66CA" w:rsidTr="00FE66CA">
        <w:trPr>
          <w:trHeight w:val="564"/>
        </w:trPr>
        <w:tc>
          <w:tcPr>
            <w:tcW w:w="0" w:type="auto"/>
            <w:tcBorders>
              <w:top w:val="nil"/>
              <w:left w:val="single" w:sz="8" w:space="0" w:color="auto"/>
              <w:bottom w:val="single" w:sz="8" w:space="0" w:color="auto"/>
              <w:right w:val="single" w:sz="4" w:space="0" w:color="auto"/>
            </w:tcBorders>
            <w:shd w:val="clear" w:color="000000" w:fill="FFFFFF"/>
            <w:vAlign w:val="bottom"/>
            <w:hideMark/>
          </w:tcPr>
          <w:p w:rsidR="00FE66CA" w:rsidRPr="00FE66CA" w:rsidRDefault="00FE66CA" w:rsidP="00FE66CA">
            <w:pPr>
              <w:spacing w:before="0"/>
              <w:rPr>
                <w:rFonts w:cs="Arial"/>
                <w:sz w:val="20"/>
              </w:rPr>
            </w:pPr>
            <w:r w:rsidRPr="00FE66CA">
              <w:rPr>
                <w:rFonts w:cs="Arial"/>
                <w:sz w:val="20"/>
              </w:rPr>
              <w:t>Blood test kit &amp; packaging suitable for postal delivery</w:t>
            </w:r>
          </w:p>
        </w:tc>
        <w:tc>
          <w:tcPr>
            <w:tcW w:w="0" w:type="auto"/>
            <w:tcBorders>
              <w:top w:val="nil"/>
              <w:left w:val="nil"/>
              <w:bottom w:val="single" w:sz="4" w:space="0" w:color="auto"/>
              <w:right w:val="single" w:sz="4" w:space="0" w:color="auto"/>
            </w:tcBorders>
            <w:shd w:val="clear" w:color="000000" w:fill="E26B0A"/>
            <w:noWrap/>
            <w:vAlign w:val="bottom"/>
            <w:hideMark/>
          </w:tcPr>
          <w:p w:rsidR="00FE66CA" w:rsidRPr="00FE66CA" w:rsidRDefault="00FE66CA" w:rsidP="00FE66CA">
            <w:pPr>
              <w:spacing w:before="0"/>
              <w:jc w:val="center"/>
              <w:rPr>
                <w:rFonts w:cs="Arial"/>
                <w:b/>
                <w:bCs/>
                <w:sz w:val="20"/>
              </w:rPr>
            </w:pPr>
          </w:p>
        </w:tc>
        <w:tc>
          <w:tcPr>
            <w:tcW w:w="0" w:type="auto"/>
            <w:tcBorders>
              <w:top w:val="nil"/>
              <w:left w:val="nil"/>
              <w:bottom w:val="single" w:sz="8" w:space="0" w:color="auto"/>
              <w:right w:val="single" w:sz="4" w:space="0" w:color="auto"/>
            </w:tcBorders>
            <w:shd w:val="clear" w:color="000000" w:fill="969696"/>
            <w:noWrap/>
            <w:vAlign w:val="bottom"/>
            <w:hideMark/>
          </w:tcPr>
          <w:p w:rsidR="00FE66CA" w:rsidRPr="00FE66CA" w:rsidRDefault="00FE66CA" w:rsidP="00FE66CA">
            <w:pPr>
              <w:spacing w:before="0"/>
              <w:jc w:val="center"/>
              <w:rPr>
                <w:rFonts w:cs="Arial"/>
                <w:sz w:val="20"/>
              </w:rPr>
            </w:pPr>
            <w:r w:rsidRPr="00FE66CA">
              <w:rPr>
                <w:rFonts w:cs="Arial"/>
                <w:sz w:val="20"/>
              </w:rPr>
              <w:t> </w:t>
            </w:r>
          </w:p>
        </w:tc>
        <w:tc>
          <w:tcPr>
            <w:tcW w:w="0" w:type="auto"/>
            <w:tcBorders>
              <w:top w:val="nil"/>
              <w:left w:val="nil"/>
              <w:bottom w:val="single" w:sz="8" w:space="0" w:color="auto"/>
              <w:right w:val="single" w:sz="4" w:space="0" w:color="auto"/>
            </w:tcBorders>
            <w:shd w:val="clear" w:color="000000" w:fill="969696"/>
            <w:noWrap/>
            <w:vAlign w:val="bottom"/>
            <w:hideMark/>
          </w:tcPr>
          <w:p w:rsidR="00FE66CA" w:rsidRPr="00FE66CA" w:rsidRDefault="00FE66CA" w:rsidP="00FE66CA">
            <w:pPr>
              <w:spacing w:before="0"/>
              <w:jc w:val="center"/>
              <w:rPr>
                <w:rFonts w:cs="Arial"/>
                <w:sz w:val="20"/>
              </w:rPr>
            </w:pPr>
            <w:r w:rsidRPr="00FE66CA">
              <w:rPr>
                <w:rFonts w:cs="Arial"/>
                <w:sz w:val="20"/>
              </w:rPr>
              <w:t> </w:t>
            </w:r>
          </w:p>
        </w:tc>
        <w:tc>
          <w:tcPr>
            <w:tcW w:w="0" w:type="auto"/>
            <w:tcBorders>
              <w:top w:val="nil"/>
              <w:left w:val="nil"/>
              <w:bottom w:val="single" w:sz="8" w:space="0" w:color="auto"/>
              <w:right w:val="nil"/>
            </w:tcBorders>
            <w:shd w:val="clear" w:color="000000" w:fill="FFFFFF"/>
            <w:noWrap/>
            <w:vAlign w:val="bottom"/>
            <w:hideMark/>
          </w:tcPr>
          <w:p w:rsidR="00FE66CA" w:rsidRPr="00FE66CA" w:rsidRDefault="00FE66CA" w:rsidP="00FE66CA">
            <w:pPr>
              <w:spacing w:before="0"/>
              <w:jc w:val="center"/>
              <w:rPr>
                <w:rFonts w:cs="Arial"/>
                <w:sz w:val="20"/>
              </w:rPr>
            </w:pPr>
            <w:r w:rsidRPr="00FE66CA">
              <w:rPr>
                <w:rFonts w:cs="Arial"/>
                <w:sz w:val="20"/>
              </w:rPr>
              <w:t>Per Item</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rsidR="00FE66CA" w:rsidRPr="00FE66CA" w:rsidRDefault="00FE66CA" w:rsidP="00FE66CA">
            <w:pPr>
              <w:spacing w:before="0"/>
              <w:rPr>
                <w:rFonts w:ascii="Calibri" w:hAnsi="Calibri" w:cs="Calibri"/>
                <w:sz w:val="20"/>
              </w:rPr>
            </w:pPr>
            <w:r w:rsidRPr="00FE66CA">
              <w:rPr>
                <w:rFonts w:ascii="Calibri" w:hAnsi="Calibri" w:cs="Calibri"/>
                <w:sz w:val="20"/>
              </w:rPr>
              <w:t xml:space="preserve"> Safety Bag-in-Box System Example Product Code: DIAG009D Pre-Assembled Bag-in-Box Kit, to include return pre-paid address label.</w:t>
            </w:r>
          </w:p>
        </w:tc>
      </w:tr>
      <w:tr w:rsidR="00FE66CA" w:rsidRPr="00FE66CA" w:rsidTr="00FE66CA">
        <w:trPr>
          <w:trHeight w:val="264"/>
        </w:trPr>
        <w:tc>
          <w:tcPr>
            <w:tcW w:w="0" w:type="auto"/>
            <w:tcBorders>
              <w:top w:val="nil"/>
              <w:left w:val="single" w:sz="8" w:space="0" w:color="auto"/>
              <w:bottom w:val="single" w:sz="4" w:space="0" w:color="auto"/>
              <w:right w:val="single" w:sz="4" w:space="0" w:color="auto"/>
            </w:tcBorders>
            <w:shd w:val="clear" w:color="000000" w:fill="CCFFFF"/>
            <w:vAlign w:val="bottom"/>
            <w:hideMark/>
          </w:tcPr>
          <w:p w:rsidR="00FE66CA" w:rsidRPr="00FE66CA" w:rsidRDefault="00FE66CA" w:rsidP="00FE66CA">
            <w:pPr>
              <w:spacing w:before="0"/>
              <w:rPr>
                <w:rFonts w:cs="Arial"/>
                <w:b/>
                <w:bCs/>
                <w:color w:val="000000"/>
                <w:sz w:val="20"/>
              </w:rPr>
            </w:pPr>
            <w:r w:rsidRPr="00FE66CA">
              <w:rPr>
                <w:rFonts w:cs="Arial"/>
                <w:b/>
                <w:bCs/>
                <w:color w:val="000000"/>
                <w:sz w:val="20"/>
              </w:rPr>
              <w:t>Additional fixed prices - Inhaled</w:t>
            </w:r>
          </w:p>
        </w:tc>
        <w:tc>
          <w:tcPr>
            <w:tcW w:w="0" w:type="auto"/>
            <w:tcBorders>
              <w:top w:val="single" w:sz="8" w:space="0" w:color="auto"/>
              <w:left w:val="nil"/>
              <w:bottom w:val="single" w:sz="4" w:space="0" w:color="auto"/>
              <w:right w:val="nil"/>
            </w:tcBorders>
            <w:shd w:val="clear" w:color="000000" w:fill="CCFFFF"/>
            <w:noWrap/>
            <w:vAlign w:val="bottom"/>
            <w:hideMark/>
          </w:tcPr>
          <w:p w:rsidR="00FE66CA" w:rsidRPr="00FE66CA" w:rsidRDefault="00FE66CA" w:rsidP="00FE66CA">
            <w:pPr>
              <w:spacing w:before="0"/>
              <w:jc w:val="center"/>
              <w:rPr>
                <w:rFonts w:cs="Arial"/>
                <w:sz w:val="20"/>
              </w:rPr>
            </w:pPr>
            <w:r w:rsidRPr="00FE66CA">
              <w:rPr>
                <w:rFonts w:cs="Arial"/>
                <w:sz w:val="20"/>
              </w:rPr>
              <w:t> </w:t>
            </w:r>
          </w:p>
        </w:tc>
        <w:tc>
          <w:tcPr>
            <w:tcW w:w="0" w:type="auto"/>
            <w:tcBorders>
              <w:top w:val="nil"/>
              <w:left w:val="nil"/>
              <w:bottom w:val="single" w:sz="4" w:space="0" w:color="auto"/>
              <w:right w:val="nil"/>
            </w:tcBorders>
            <w:shd w:val="clear" w:color="000000" w:fill="CCFFFF"/>
            <w:noWrap/>
            <w:vAlign w:val="bottom"/>
            <w:hideMark/>
          </w:tcPr>
          <w:p w:rsidR="00FE66CA" w:rsidRPr="00FE66CA" w:rsidRDefault="00FE66CA" w:rsidP="00FE66CA">
            <w:pPr>
              <w:spacing w:before="0"/>
              <w:jc w:val="center"/>
              <w:rPr>
                <w:rFonts w:cs="Arial"/>
                <w:sz w:val="20"/>
              </w:rPr>
            </w:pPr>
            <w:r w:rsidRPr="00FE66CA">
              <w:rPr>
                <w:rFonts w:cs="Arial"/>
                <w:sz w:val="20"/>
              </w:rPr>
              <w:t> </w:t>
            </w:r>
          </w:p>
        </w:tc>
        <w:tc>
          <w:tcPr>
            <w:tcW w:w="0" w:type="auto"/>
            <w:tcBorders>
              <w:top w:val="nil"/>
              <w:left w:val="nil"/>
              <w:bottom w:val="single" w:sz="4" w:space="0" w:color="auto"/>
              <w:right w:val="nil"/>
            </w:tcBorders>
            <w:shd w:val="clear" w:color="000000" w:fill="CCFFFF"/>
            <w:noWrap/>
            <w:vAlign w:val="bottom"/>
            <w:hideMark/>
          </w:tcPr>
          <w:p w:rsidR="00FE66CA" w:rsidRPr="00FE66CA" w:rsidRDefault="00FE66CA" w:rsidP="00FE66CA">
            <w:pPr>
              <w:spacing w:before="0"/>
              <w:jc w:val="center"/>
              <w:rPr>
                <w:rFonts w:cs="Arial"/>
                <w:sz w:val="20"/>
              </w:rPr>
            </w:pPr>
            <w:r w:rsidRPr="00FE66CA">
              <w:rPr>
                <w:rFonts w:cs="Arial"/>
                <w:sz w:val="20"/>
              </w:rPr>
              <w:t> </w:t>
            </w:r>
          </w:p>
        </w:tc>
        <w:tc>
          <w:tcPr>
            <w:tcW w:w="0" w:type="auto"/>
            <w:tcBorders>
              <w:top w:val="nil"/>
              <w:left w:val="nil"/>
              <w:bottom w:val="single" w:sz="4" w:space="0" w:color="auto"/>
              <w:right w:val="nil"/>
            </w:tcBorders>
            <w:shd w:val="clear" w:color="000000" w:fill="CCFFFF"/>
            <w:noWrap/>
            <w:vAlign w:val="bottom"/>
            <w:hideMark/>
          </w:tcPr>
          <w:p w:rsidR="00FE66CA" w:rsidRPr="00FE66CA" w:rsidRDefault="00FE66CA" w:rsidP="00FE66CA">
            <w:pPr>
              <w:spacing w:before="0"/>
              <w:jc w:val="center"/>
              <w:rPr>
                <w:rFonts w:cs="Arial"/>
                <w:sz w:val="20"/>
              </w:rPr>
            </w:pPr>
            <w:r w:rsidRPr="00FE66CA">
              <w:rPr>
                <w:rFonts w:cs="Arial"/>
                <w:sz w:val="20"/>
              </w:rPr>
              <w:t> </w:t>
            </w:r>
          </w:p>
        </w:tc>
        <w:tc>
          <w:tcPr>
            <w:tcW w:w="0" w:type="auto"/>
            <w:tcBorders>
              <w:top w:val="single" w:sz="8" w:space="0" w:color="auto"/>
              <w:left w:val="nil"/>
              <w:bottom w:val="single" w:sz="4" w:space="0" w:color="auto"/>
              <w:right w:val="single" w:sz="8" w:space="0" w:color="auto"/>
            </w:tcBorders>
            <w:shd w:val="clear" w:color="000000" w:fill="CCFFFF"/>
            <w:vAlign w:val="bottom"/>
            <w:hideMark/>
          </w:tcPr>
          <w:p w:rsidR="00FE66CA" w:rsidRPr="00FE66CA" w:rsidRDefault="00FE66CA" w:rsidP="00FE66CA">
            <w:pPr>
              <w:spacing w:before="0"/>
              <w:jc w:val="center"/>
              <w:rPr>
                <w:rFonts w:cs="Arial"/>
                <w:sz w:val="20"/>
              </w:rPr>
            </w:pPr>
            <w:r w:rsidRPr="00FE66CA">
              <w:rPr>
                <w:rFonts w:cs="Arial"/>
                <w:sz w:val="20"/>
              </w:rPr>
              <w:t> </w:t>
            </w:r>
          </w:p>
        </w:tc>
      </w:tr>
      <w:tr w:rsidR="00FE66CA" w:rsidRPr="00FE66CA" w:rsidTr="00FE66CA">
        <w:trPr>
          <w:trHeight w:val="564"/>
        </w:trPr>
        <w:tc>
          <w:tcPr>
            <w:tcW w:w="0" w:type="auto"/>
            <w:tcBorders>
              <w:top w:val="nil"/>
              <w:left w:val="single" w:sz="8" w:space="0" w:color="auto"/>
              <w:bottom w:val="single" w:sz="8" w:space="0" w:color="auto"/>
              <w:right w:val="single" w:sz="4" w:space="0" w:color="auto"/>
            </w:tcBorders>
            <w:shd w:val="clear" w:color="auto" w:fill="auto"/>
            <w:vAlign w:val="bottom"/>
            <w:hideMark/>
          </w:tcPr>
          <w:p w:rsidR="00FE66CA" w:rsidRPr="00FE66CA" w:rsidRDefault="00FE66CA" w:rsidP="00FE66CA">
            <w:pPr>
              <w:spacing w:before="0"/>
              <w:rPr>
                <w:rFonts w:cs="Arial"/>
                <w:sz w:val="20"/>
              </w:rPr>
            </w:pPr>
            <w:r w:rsidRPr="00FE66CA">
              <w:rPr>
                <w:rFonts w:cs="Arial"/>
                <w:sz w:val="20"/>
              </w:rPr>
              <w:t xml:space="preserve">Nebuliser Ancillaries including Sharps Bin and disposal </w:t>
            </w:r>
            <w:r w:rsidRPr="00FE66CA">
              <w:rPr>
                <w:rFonts w:cs="Arial"/>
                <w:b/>
                <w:bCs/>
                <w:sz w:val="18"/>
                <w:szCs w:val="18"/>
              </w:rPr>
              <w:t>(Ancil list 5)</w:t>
            </w:r>
          </w:p>
        </w:tc>
        <w:tc>
          <w:tcPr>
            <w:tcW w:w="0" w:type="auto"/>
            <w:tcBorders>
              <w:top w:val="nil"/>
              <w:left w:val="nil"/>
              <w:bottom w:val="single" w:sz="8" w:space="0" w:color="auto"/>
              <w:right w:val="single" w:sz="4" w:space="0" w:color="auto"/>
            </w:tcBorders>
            <w:shd w:val="clear" w:color="000000" w:fill="969696"/>
            <w:noWrap/>
            <w:vAlign w:val="bottom"/>
            <w:hideMark/>
          </w:tcPr>
          <w:p w:rsidR="00FE66CA" w:rsidRPr="00FE66CA" w:rsidRDefault="00FE66CA" w:rsidP="00FE66CA">
            <w:pPr>
              <w:spacing w:before="0"/>
              <w:jc w:val="center"/>
              <w:rPr>
                <w:rFonts w:cs="Arial"/>
                <w:sz w:val="20"/>
              </w:rPr>
            </w:pPr>
            <w:r w:rsidRPr="00FE66CA">
              <w:rPr>
                <w:rFonts w:cs="Arial"/>
                <w:sz w:val="20"/>
              </w:rPr>
              <w:t> </w:t>
            </w:r>
          </w:p>
        </w:tc>
        <w:tc>
          <w:tcPr>
            <w:tcW w:w="0" w:type="auto"/>
            <w:tcBorders>
              <w:top w:val="nil"/>
              <w:left w:val="nil"/>
              <w:bottom w:val="single" w:sz="8" w:space="0" w:color="auto"/>
              <w:right w:val="single" w:sz="4" w:space="0" w:color="auto"/>
            </w:tcBorders>
            <w:shd w:val="clear" w:color="000000" w:fill="969696"/>
            <w:noWrap/>
            <w:vAlign w:val="bottom"/>
            <w:hideMark/>
          </w:tcPr>
          <w:p w:rsidR="00FE66CA" w:rsidRPr="00FE66CA" w:rsidRDefault="00FE66CA" w:rsidP="00FE66CA">
            <w:pPr>
              <w:spacing w:before="0"/>
              <w:jc w:val="center"/>
              <w:rPr>
                <w:rFonts w:cs="Arial"/>
                <w:sz w:val="20"/>
              </w:rPr>
            </w:pPr>
            <w:r w:rsidRPr="00FE66CA">
              <w:rPr>
                <w:rFonts w:cs="Arial"/>
                <w:sz w:val="20"/>
              </w:rPr>
              <w:t> </w:t>
            </w:r>
          </w:p>
        </w:tc>
        <w:tc>
          <w:tcPr>
            <w:tcW w:w="0" w:type="auto"/>
            <w:tcBorders>
              <w:top w:val="nil"/>
              <w:left w:val="nil"/>
              <w:bottom w:val="single" w:sz="8" w:space="0" w:color="auto"/>
              <w:right w:val="single" w:sz="4" w:space="0" w:color="auto"/>
            </w:tcBorders>
            <w:shd w:val="clear" w:color="000000" w:fill="969696"/>
            <w:noWrap/>
            <w:vAlign w:val="bottom"/>
            <w:hideMark/>
          </w:tcPr>
          <w:p w:rsidR="00FE66CA" w:rsidRPr="00FE66CA" w:rsidRDefault="00FE66CA" w:rsidP="00FE66CA">
            <w:pPr>
              <w:spacing w:before="0"/>
              <w:jc w:val="center"/>
              <w:rPr>
                <w:rFonts w:cs="Arial"/>
                <w:sz w:val="20"/>
              </w:rPr>
            </w:pPr>
            <w:r w:rsidRPr="00FE66CA">
              <w:rPr>
                <w:rFonts w:cs="Arial"/>
                <w:sz w:val="20"/>
              </w:rPr>
              <w:t> </w:t>
            </w:r>
          </w:p>
        </w:tc>
        <w:tc>
          <w:tcPr>
            <w:tcW w:w="0" w:type="auto"/>
            <w:tcBorders>
              <w:top w:val="nil"/>
              <w:left w:val="nil"/>
              <w:bottom w:val="single" w:sz="4" w:space="0" w:color="auto"/>
              <w:right w:val="nil"/>
            </w:tcBorders>
            <w:shd w:val="clear" w:color="auto" w:fill="auto"/>
            <w:noWrap/>
            <w:vAlign w:val="bottom"/>
            <w:hideMark/>
          </w:tcPr>
          <w:p w:rsidR="00FE66CA" w:rsidRPr="00FE66CA" w:rsidRDefault="00FE66CA" w:rsidP="00FE66CA">
            <w:pPr>
              <w:spacing w:before="0"/>
              <w:jc w:val="center"/>
              <w:rPr>
                <w:rFonts w:cs="Arial"/>
                <w:sz w:val="20"/>
              </w:rPr>
            </w:pPr>
            <w:r w:rsidRPr="00FE66CA">
              <w:rPr>
                <w:rFonts w:cs="Arial"/>
                <w:sz w:val="20"/>
              </w:rPr>
              <w:t>Per 4 weekly</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rsidR="00FE66CA" w:rsidRPr="00FE66CA" w:rsidRDefault="00FE66CA" w:rsidP="00FE66CA">
            <w:pPr>
              <w:spacing w:before="0"/>
              <w:rPr>
                <w:rFonts w:ascii="Calibri" w:hAnsi="Calibri" w:cs="Calibri"/>
                <w:sz w:val="20"/>
              </w:rPr>
            </w:pPr>
            <w:r w:rsidRPr="00FE66CA">
              <w:rPr>
                <w:rFonts w:ascii="Calibri" w:hAnsi="Calibri" w:cs="Calibri"/>
                <w:sz w:val="20"/>
              </w:rPr>
              <w:t xml:space="preserve">Please see list 5 of Ancillaries  - All items to be Single Item Billing included within this excel workbook. </w:t>
            </w:r>
          </w:p>
        </w:tc>
      </w:tr>
      <w:tr w:rsidR="00FE66CA" w:rsidRPr="00FE66CA" w:rsidTr="00FE66CA">
        <w:trPr>
          <w:trHeight w:val="564"/>
        </w:trPr>
        <w:tc>
          <w:tcPr>
            <w:tcW w:w="0" w:type="auto"/>
            <w:tcBorders>
              <w:top w:val="single" w:sz="4" w:space="0" w:color="auto"/>
              <w:left w:val="single" w:sz="8" w:space="0" w:color="auto"/>
              <w:bottom w:val="single" w:sz="8" w:space="0" w:color="auto"/>
              <w:right w:val="single" w:sz="4" w:space="0" w:color="auto"/>
            </w:tcBorders>
            <w:shd w:val="clear" w:color="auto" w:fill="auto"/>
            <w:vAlign w:val="bottom"/>
            <w:hideMark/>
          </w:tcPr>
          <w:p w:rsidR="00FE66CA" w:rsidRPr="00FE66CA" w:rsidRDefault="00FE66CA" w:rsidP="00FE66CA">
            <w:pPr>
              <w:spacing w:before="0"/>
              <w:rPr>
                <w:rFonts w:cs="Arial"/>
                <w:sz w:val="20"/>
              </w:rPr>
            </w:pPr>
            <w:r w:rsidRPr="00FE66CA">
              <w:rPr>
                <w:rFonts w:cs="Arial"/>
                <w:sz w:val="20"/>
              </w:rPr>
              <w:t xml:space="preserve">Nebuliser Ancillaries including Sharps Bin and disposal </w:t>
            </w:r>
            <w:r w:rsidRPr="00FE66CA">
              <w:rPr>
                <w:rFonts w:cs="Arial"/>
                <w:b/>
                <w:bCs/>
                <w:sz w:val="18"/>
                <w:szCs w:val="18"/>
              </w:rPr>
              <w:t>(Ancil list 5)</w:t>
            </w:r>
          </w:p>
        </w:tc>
        <w:tc>
          <w:tcPr>
            <w:tcW w:w="0" w:type="auto"/>
            <w:tcBorders>
              <w:top w:val="single" w:sz="4" w:space="0" w:color="auto"/>
              <w:left w:val="nil"/>
              <w:bottom w:val="single" w:sz="8" w:space="0" w:color="auto"/>
              <w:right w:val="single" w:sz="4" w:space="0" w:color="auto"/>
            </w:tcBorders>
            <w:shd w:val="clear" w:color="000000" w:fill="969696"/>
            <w:noWrap/>
            <w:vAlign w:val="bottom"/>
            <w:hideMark/>
          </w:tcPr>
          <w:p w:rsidR="00FE66CA" w:rsidRPr="00FE66CA" w:rsidRDefault="00FE66CA" w:rsidP="00FE66CA">
            <w:pPr>
              <w:spacing w:before="0"/>
              <w:jc w:val="center"/>
              <w:rPr>
                <w:rFonts w:cs="Arial"/>
                <w:sz w:val="20"/>
              </w:rPr>
            </w:pPr>
            <w:r w:rsidRPr="00FE66CA">
              <w:rPr>
                <w:rFonts w:cs="Arial"/>
                <w:sz w:val="20"/>
              </w:rPr>
              <w:t> </w:t>
            </w:r>
          </w:p>
        </w:tc>
        <w:tc>
          <w:tcPr>
            <w:tcW w:w="0" w:type="auto"/>
            <w:tcBorders>
              <w:top w:val="single" w:sz="4" w:space="0" w:color="auto"/>
              <w:left w:val="nil"/>
              <w:bottom w:val="single" w:sz="8" w:space="0" w:color="auto"/>
              <w:right w:val="single" w:sz="4" w:space="0" w:color="auto"/>
            </w:tcBorders>
            <w:shd w:val="clear" w:color="000000" w:fill="969696"/>
            <w:noWrap/>
            <w:vAlign w:val="bottom"/>
            <w:hideMark/>
          </w:tcPr>
          <w:p w:rsidR="00FE66CA" w:rsidRPr="00FE66CA" w:rsidRDefault="00FE66CA" w:rsidP="00FE66CA">
            <w:pPr>
              <w:spacing w:before="0"/>
              <w:jc w:val="center"/>
              <w:rPr>
                <w:rFonts w:cs="Arial"/>
                <w:sz w:val="20"/>
              </w:rPr>
            </w:pPr>
            <w:r w:rsidRPr="00FE66CA">
              <w:rPr>
                <w:rFonts w:cs="Arial"/>
                <w:sz w:val="20"/>
              </w:rPr>
              <w:t> </w:t>
            </w:r>
          </w:p>
        </w:tc>
        <w:tc>
          <w:tcPr>
            <w:tcW w:w="0" w:type="auto"/>
            <w:tcBorders>
              <w:top w:val="single" w:sz="4" w:space="0" w:color="auto"/>
              <w:left w:val="nil"/>
              <w:bottom w:val="single" w:sz="8" w:space="0" w:color="auto"/>
              <w:right w:val="single" w:sz="4" w:space="0" w:color="auto"/>
            </w:tcBorders>
            <w:shd w:val="clear" w:color="000000" w:fill="969696"/>
            <w:noWrap/>
            <w:vAlign w:val="bottom"/>
            <w:hideMark/>
          </w:tcPr>
          <w:p w:rsidR="00FE66CA" w:rsidRPr="00FE66CA" w:rsidRDefault="00FE66CA" w:rsidP="00FE66CA">
            <w:pPr>
              <w:spacing w:before="0"/>
              <w:jc w:val="center"/>
              <w:rPr>
                <w:rFonts w:cs="Arial"/>
                <w:sz w:val="20"/>
              </w:rPr>
            </w:pPr>
            <w:r w:rsidRPr="00FE66CA">
              <w:rPr>
                <w:rFonts w:cs="Arial"/>
                <w:sz w:val="20"/>
              </w:rPr>
              <w:t> </w:t>
            </w:r>
          </w:p>
        </w:tc>
        <w:tc>
          <w:tcPr>
            <w:tcW w:w="0" w:type="auto"/>
            <w:tcBorders>
              <w:top w:val="nil"/>
              <w:left w:val="nil"/>
              <w:bottom w:val="single" w:sz="4" w:space="0" w:color="auto"/>
              <w:right w:val="nil"/>
            </w:tcBorders>
            <w:shd w:val="clear" w:color="auto" w:fill="auto"/>
            <w:noWrap/>
            <w:vAlign w:val="bottom"/>
            <w:hideMark/>
          </w:tcPr>
          <w:p w:rsidR="00FE66CA" w:rsidRPr="00FE66CA" w:rsidRDefault="00FE66CA" w:rsidP="00FE66CA">
            <w:pPr>
              <w:spacing w:before="0"/>
              <w:jc w:val="center"/>
              <w:rPr>
                <w:rFonts w:cs="Arial"/>
                <w:sz w:val="20"/>
              </w:rPr>
            </w:pPr>
            <w:r w:rsidRPr="00FE66CA">
              <w:rPr>
                <w:rFonts w:cs="Arial"/>
                <w:sz w:val="20"/>
              </w:rPr>
              <w:t>Per 12 weekly</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rsidR="00FE66CA" w:rsidRPr="00FE66CA" w:rsidRDefault="00FE66CA" w:rsidP="00FE66CA">
            <w:pPr>
              <w:spacing w:before="0"/>
              <w:rPr>
                <w:rFonts w:ascii="Calibri" w:hAnsi="Calibri" w:cs="Calibri"/>
                <w:sz w:val="20"/>
              </w:rPr>
            </w:pPr>
            <w:r w:rsidRPr="00FE66CA">
              <w:rPr>
                <w:rFonts w:ascii="Calibri" w:hAnsi="Calibri" w:cs="Calibri"/>
                <w:sz w:val="20"/>
              </w:rPr>
              <w:t xml:space="preserve">Please see list 5 of Ancillaries  - All items to be Single Item Billing included within this excel workbook. </w:t>
            </w:r>
          </w:p>
        </w:tc>
      </w:tr>
      <w:tr w:rsidR="00FE66CA" w:rsidRPr="00FE66CA" w:rsidTr="00FE66CA">
        <w:trPr>
          <w:trHeight w:val="264"/>
        </w:trPr>
        <w:tc>
          <w:tcPr>
            <w:tcW w:w="0" w:type="auto"/>
            <w:tcBorders>
              <w:top w:val="nil"/>
              <w:left w:val="single" w:sz="8" w:space="0" w:color="auto"/>
              <w:bottom w:val="single" w:sz="4" w:space="0" w:color="auto"/>
              <w:right w:val="single" w:sz="4" w:space="0" w:color="auto"/>
            </w:tcBorders>
            <w:shd w:val="clear" w:color="000000" w:fill="CCFFFF"/>
            <w:vAlign w:val="bottom"/>
            <w:hideMark/>
          </w:tcPr>
          <w:p w:rsidR="00FE66CA" w:rsidRPr="00FE66CA" w:rsidRDefault="00FE66CA" w:rsidP="00FE66CA">
            <w:pPr>
              <w:spacing w:before="0"/>
              <w:rPr>
                <w:rFonts w:cs="Arial"/>
                <w:b/>
                <w:bCs/>
                <w:color w:val="000000"/>
                <w:sz w:val="20"/>
              </w:rPr>
            </w:pPr>
            <w:r w:rsidRPr="00FE66CA">
              <w:rPr>
                <w:rFonts w:cs="Arial"/>
                <w:b/>
                <w:bCs/>
                <w:color w:val="000000"/>
                <w:sz w:val="20"/>
              </w:rPr>
              <w:t>Additional fixed prices - IV/Sub Cut</w:t>
            </w:r>
          </w:p>
        </w:tc>
        <w:tc>
          <w:tcPr>
            <w:tcW w:w="0" w:type="auto"/>
            <w:tcBorders>
              <w:top w:val="nil"/>
              <w:left w:val="nil"/>
              <w:bottom w:val="single" w:sz="4" w:space="0" w:color="auto"/>
              <w:right w:val="nil"/>
            </w:tcBorders>
            <w:shd w:val="clear" w:color="000000" w:fill="CCFFFF"/>
            <w:noWrap/>
            <w:vAlign w:val="bottom"/>
            <w:hideMark/>
          </w:tcPr>
          <w:p w:rsidR="00FE66CA" w:rsidRPr="00FE66CA" w:rsidRDefault="00FE66CA" w:rsidP="00FE66CA">
            <w:pPr>
              <w:spacing w:before="0"/>
              <w:jc w:val="center"/>
              <w:rPr>
                <w:rFonts w:cs="Arial"/>
                <w:sz w:val="20"/>
              </w:rPr>
            </w:pPr>
            <w:r w:rsidRPr="00FE66CA">
              <w:rPr>
                <w:rFonts w:cs="Arial"/>
                <w:sz w:val="20"/>
              </w:rPr>
              <w:t> </w:t>
            </w:r>
          </w:p>
        </w:tc>
        <w:tc>
          <w:tcPr>
            <w:tcW w:w="0" w:type="auto"/>
            <w:tcBorders>
              <w:top w:val="nil"/>
              <w:left w:val="nil"/>
              <w:bottom w:val="single" w:sz="4" w:space="0" w:color="auto"/>
              <w:right w:val="nil"/>
            </w:tcBorders>
            <w:shd w:val="clear" w:color="000000" w:fill="CCFFFF"/>
            <w:noWrap/>
            <w:vAlign w:val="bottom"/>
            <w:hideMark/>
          </w:tcPr>
          <w:p w:rsidR="00FE66CA" w:rsidRPr="00FE66CA" w:rsidRDefault="00FE66CA" w:rsidP="00FE66CA">
            <w:pPr>
              <w:spacing w:before="0"/>
              <w:jc w:val="center"/>
              <w:rPr>
                <w:rFonts w:cs="Arial"/>
                <w:sz w:val="20"/>
              </w:rPr>
            </w:pPr>
            <w:r w:rsidRPr="00FE66CA">
              <w:rPr>
                <w:rFonts w:cs="Arial"/>
                <w:sz w:val="20"/>
              </w:rPr>
              <w:t> </w:t>
            </w:r>
          </w:p>
        </w:tc>
        <w:tc>
          <w:tcPr>
            <w:tcW w:w="0" w:type="auto"/>
            <w:tcBorders>
              <w:top w:val="nil"/>
              <w:left w:val="nil"/>
              <w:bottom w:val="single" w:sz="4" w:space="0" w:color="auto"/>
              <w:right w:val="nil"/>
            </w:tcBorders>
            <w:shd w:val="clear" w:color="000000" w:fill="CCFFFF"/>
            <w:noWrap/>
            <w:vAlign w:val="bottom"/>
            <w:hideMark/>
          </w:tcPr>
          <w:p w:rsidR="00FE66CA" w:rsidRPr="00FE66CA" w:rsidRDefault="00FE66CA" w:rsidP="00FE66CA">
            <w:pPr>
              <w:spacing w:before="0"/>
              <w:jc w:val="center"/>
              <w:rPr>
                <w:rFonts w:cs="Arial"/>
                <w:sz w:val="20"/>
              </w:rPr>
            </w:pPr>
            <w:r w:rsidRPr="00FE66CA">
              <w:rPr>
                <w:rFonts w:cs="Arial"/>
                <w:sz w:val="20"/>
              </w:rPr>
              <w:t> </w:t>
            </w:r>
          </w:p>
        </w:tc>
        <w:tc>
          <w:tcPr>
            <w:tcW w:w="0" w:type="auto"/>
            <w:tcBorders>
              <w:top w:val="single" w:sz="8" w:space="0" w:color="auto"/>
              <w:left w:val="nil"/>
              <w:bottom w:val="single" w:sz="4" w:space="0" w:color="auto"/>
              <w:right w:val="nil"/>
            </w:tcBorders>
            <w:shd w:val="clear" w:color="000000" w:fill="CCFFFF"/>
            <w:noWrap/>
            <w:vAlign w:val="bottom"/>
            <w:hideMark/>
          </w:tcPr>
          <w:p w:rsidR="00FE66CA" w:rsidRPr="00FE66CA" w:rsidRDefault="00FE66CA" w:rsidP="00FE66CA">
            <w:pPr>
              <w:spacing w:before="0"/>
              <w:jc w:val="center"/>
              <w:rPr>
                <w:rFonts w:cs="Arial"/>
                <w:sz w:val="20"/>
              </w:rPr>
            </w:pPr>
            <w:r w:rsidRPr="00FE66CA">
              <w:rPr>
                <w:rFonts w:cs="Arial"/>
                <w:sz w:val="20"/>
              </w:rPr>
              <w:t> </w:t>
            </w:r>
          </w:p>
        </w:tc>
        <w:tc>
          <w:tcPr>
            <w:tcW w:w="0" w:type="auto"/>
            <w:tcBorders>
              <w:top w:val="single" w:sz="8" w:space="0" w:color="auto"/>
              <w:left w:val="nil"/>
              <w:bottom w:val="single" w:sz="4" w:space="0" w:color="auto"/>
              <w:right w:val="single" w:sz="8" w:space="0" w:color="auto"/>
            </w:tcBorders>
            <w:shd w:val="clear" w:color="000000" w:fill="CCFFFF"/>
            <w:vAlign w:val="bottom"/>
            <w:hideMark/>
          </w:tcPr>
          <w:p w:rsidR="00FE66CA" w:rsidRPr="00FE66CA" w:rsidRDefault="00FE66CA" w:rsidP="00FE66CA">
            <w:pPr>
              <w:spacing w:before="0"/>
              <w:jc w:val="center"/>
              <w:rPr>
                <w:rFonts w:cs="Arial"/>
                <w:sz w:val="20"/>
              </w:rPr>
            </w:pPr>
            <w:r w:rsidRPr="00FE66CA">
              <w:rPr>
                <w:rFonts w:cs="Arial"/>
                <w:sz w:val="20"/>
              </w:rPr>
              <w:t> </w:t>
            </w:r>
          </w:p>
        </w:tc>
      </w:tr>
      <w:tr w:rsidR="00FE66CA" w:rsidRPr="00FE66CA" w:rsidTr="00FE66CA">
        <w:trPr>
          <w:trHeight w:val="276"/>
        </w:trPr>
        <w:tc>
          <w:tcPr>
            <w:tcW w:w="0" w:type="auto"/>
            <w:tcBorders>
              <w:top w:val="nil"/>
              <w:left w:val="single" w:sz="8" w:space="0" w:color="auto"/>
              <w:bottom w:val="single" w:sz="4" w:space="0" w:color="auto"/>
              <w:right w:val="single" w:sz="4" w:space="0" w:color="auto"/>
            </w:tcBorders>
            <w:shd w:val="clear" w:color="auto" w:fill="auto"/>
            <w:vAlign w:val="bottom"/>
            <w:hideMark/>
          </w:tcPr>
          <w:p w:rsidR="00FE66CA" w:rsidRPr="00FE66CA" w:rsidRDefault="00FE66CA" w:rsidP="00FE66CA">
            <w:pPr>
              <w:spacing w:before="0"/>
              <w:rPr>
                <w:rFonts w:cs="Arial"/>
                <w:b/>
                <w:bCs/>
                <w:sz w:val="20"/>
                <w:u w:val="single"/>
              </w:rPr>
            </w:pPr>
            <w:r w:rsidRPr="00FE66CA">
              <w:rPr>
                <w:rFonts w:cs="Arial"/>
                <w:b/>
                <w:bCs/>
                <w:sz w:val="20"/>
                <w:u w:val="single"/>
              </w:rPr>
              <w:t>CADD  Pump (Ancil List 1 - Adults)</w:t>
            </w: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cs="Arial"/>
                <w:b/>
                <w:bCs/>
                <w:sz w:val="20"/>
                <w:u w:val="single"/>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7C3A33" w:rsidRDefault="00FE66CA" w:rsidP="00FE66CA">
            <w:pPr>
              <w:spacing w:before="0"/>
              <w:rPr>
                <w:rFonts w:ascii="Times New Roman" w:hAnsi="Times New Roman"/>
                <w:sz w:val="18"/>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vAlign w:val="bottom"/>
            <w:hideMark/>
          </w:tcPr>
          <w:p w:rsidR="00FE66CA" w:rsidRPr="00FE66CA" w:rsidRDefault="00FE66CA" w:rsidP="00FE66CA">
            <w:pPr>
              <w:spacing w:before="0"/>
              <w:rPr>
                <w:rFonts w:ascii="Times New Roman" w:hAnsi="Times New Roman"/>
                <w:sz w:val="20"/>
              </w:rPr>
            </w:pPr>
          </w:p>
        </w:tc>
      </w:tr>
      <w:tr w:rsidR="007C3A33" w:rsidRPr="00FE66CA" w:rsidTr="007C3A33">
        <w:trPr>
          <w:trHeight w:val="300"/>
        </w:trPr>
        <w:tc>
          <w:tcPr>
            <w:tcW w:w="0" w:type="auto"/>
            <w:tcBorders>
              <w:top w:val="nil"/>
              <w:left w:val="single" w:sz="8" w:space="0" w:color="auto"/>
              <w:bottom w:val="single" w:sz="4" w:space="0" w:color="auto"/>
              <w:right w:val="single" w:sz="4" w:space="0" w:color="auto"/>
            </w:tcBorders>
            <w:shd w:val="clear" w:color="auto" w:fill="auto"/>
            <w:vAlign w:val="bottom"/>
            <w:hideMark/>
          </w:tcPr>
          <w:p w:rsidR="007C3A33" w:rsidRPr="00FE66CA" w:rsidRDefault="007C3A33" w:rsidP="00FE66CA">
            <w:pPr>
              <w:spacing w:before="0"/>
              <w:rPr>
                <w:rFonts w:cs="Arial"/>
                <w:sz w:val="20"/>
              </w:rPr>
            </w:pPr>
            <w:r w:rsidRPr="00FE66CA">
              <w:rPr>
                <w:rFonts w:cs="Arial"/>
                <w:sz w:val="20"/>
              </w:rPr>
              <w:t>CADD Legacy Pump - 1 pump</w:t>
            </w:r>
          </w:p>
        </w:tc>
        <w:tc>
          <w:tcPr>
            <w:tcW w:w="0" w:type="auto"/>
            <w:tcBorders>
              <w:top w:val="single" w:sz="4" w:space="0" w:color="auto"/>
              <w:left w:val="nil"/>
              <w:bottom w:val="single" w:sz="4" w:space="0" w:color="auto"/>
              <w:right w:val="single" w:sz="4" w:space="0" w:color="auto"/>
            </w:tcBorders>
            <w:shd w:val="clear" w:color="000000" w:fill="969696"/>
            <w:noWrap/>
            <w:vAlign w:val="bottom"/>
            <w:hideMark/>
          </w:tcPr>
          <w:p w:rsidR="007C3A33" w:rsidRPr="00FE66CA" w:rsidRDefault="007C3A33" w:rsidP="00FE66CA">
            <w:pPr>
              <w:spacing w:before="0"/>
              <w:jc w:val="center"/>
              <w:rPr>
                <w:rFonts w:cs="Arial"/>
                <w:sz w:val="20"/>
              </w:rPr>
            </w:pPr>
            <w:r w:rsidRPr="00FE66CA">
              <w:rPr>
                <w:rFonts w:cs="Arial"/>
                <w:sz w:val="20"/>
              </w:rPr>
              <w:t> </w:t>
            </w:r>
          </w:p>
        </w:tc>
        <w:tc>
          <w:tcPr>
            <w:tcW w:w="0" w:type="auto"/>
            <w:tcBorders>
              <w:top w:val="single" w:sz="4" w:space="0" w:color="auto"/>
              <w:left w:val="nil"/>
              <w:bottom w:val="single" w:sz="4" w:space="0" w:color="auto"/>
              <w:right w:val="single" w:sz="4" w:space="0" w:color="auto"/>
            </w:tcBorders>
            <w:shd w:val="clear" w:color="000000" w:fill="969696"/>
            <w:noWrap/>
            <w:vAlign w:val="bottom"/>
            <w:hideMark/>
          </w:tcPr>
          <w:p w:rsidR="007C3A33" w:rsidRPr="00FE66CA" w:rsidRDefault="007C3A33" w:rsidP="00FE66CA">
            <w:pPr>
              <w:spacing w:before="0"/>
              <w:jc w:val="center"/>
              <w:rPr>
                <w:rFonts w:cs="Arial"/>
                <w:sz w:val="20"/>
              </w:rPr>
            </w:pPr>
            <w:r w:rsidRPr="00FE66CA">
              <w:rPr>
                <w:rFonts w:cs="Arial"/>
                <w:sz w:val="20"/>
              </w:rPr>
              <w:t> </w:t>
            </w:r>
          </w:p>
        </w:tc>
        <w:tc>
          <w:tcPr>
            <w:tcW w:w="0" w:type="auto"/>
            <w:vMerge w:val="restart"/>
            <w:tcBorders>
              <w:top w:val="single" w:sz="4" w:space="0" w:color="auto"/>
              <w:left w:val="nil"/>
              <w:right w:val="single" w:sz="4" w:space="0" w:color="auto"/>
            </w:tcBorders>
            <w:shd w:val="clear" w:color="000000" w:fill="E26B0A"/>
            <w:noWrap/>
            <w:textDirection w:val="btLr"/>
            <w:vAlign w:val="center"/>
          </w:tcPr>
          <w:p w:rsidR="007C3A33" w:rsidRPr="007C3A33" w:rsidRDefault="007C3A33" w:rsidP="007C3A33">
            <w:pPr>
              <w:spacing w:before="0"/>
              <w:jc w:val="center"/>
              <w:rPr>
                <w:rFonts w:cs="Arial"/>
                <w:b/>
                <w:sz w:val="18"/>
                <w:szCs w:val="24"/>
              </w:rPr>
            </w:pPr>
            <w:r w:rsidRPr="007C3A33">
              <w:rPr>
                <w:rFonts w:cs="Arial"/>
                <w:b/>
                <w:sz w:val="18"/>
                <w:szCs w:val="24"/>
              </w:rPr>
              <w:t>This Framework Has Been Redacted – Section 43 (commercial Interests)</w:t>
            </w:r>
          </w:p>
          <w:p w:rsidR="007C3A33" w:rsidRPr="007C3A33" w:rsidRDefault="007C3A33" w:rsidP="007C3A33">
            <w:pPr>
              <w:spacing w:before="0"/>
              <w:ind w:left="113" w:right="113"/>
              <w:jc w:val="center"/>
              <w:rPr>
                <w:rFonts w:cs="Arial"/>
                <w:b/>
                <w:bCs/>
                <w:sz w:val="18"/>
              </w:rPr>
            </w:pPr>
          </w:p>
        </w:tc>
        <w:tc>
          <w:tcPr>
            <w:tcW w:w="0" w:type="auto"/>
            <w:tcBorders>
              <w:top w:val="single" w:sz="4" w:space="0" w:color="auto"/>
              <w:left w:val="nil"/>
              <w:bottom w:val="single" w:sz="4" w:space="0" w:color="auto"/>
              <w:right w:val="nil"/>
            </w:tcBorders>
            <w:shd w:val="clear" w:color="auto" w:fill="auto"/>
            <w:noWrap/>
            <w:vAlign w:val="bottom"/>
            <w:hideMark/>
          </w:tcPr>
          <w:p w:rsidR="007C3A33" w:rsidRPr="00FE66CA" w:rsidRDefault="007C3A33" w:rsidP="00FE66CA">
            <w:pPr>
              <w:spacing w:before="0"/>
              <w:jc w:val="center"/>
              <w:rPr>
                <w:rFonts w:cs="Arial"/>
                <w:sz w:val="20"/>
              </w:rPr>
            </w:pPr>
            <w:r w:rsidRPr="00FE66CA">
              <w:rPr>
                <w:rFonts w:cs="Arial"/>
                <w:sz w:val="20"/>
              </w:rPr>
              <w:t>Per 4 weekly</w:t>
            </w:r>
          </w:p>
        </w:tc>
        <w:tc>
          <w:tcPr>
            <w:tcW w:w="0" w:type="auto"/>
            <w:tcBorders>
              <w:top w:val="single" w:sz="4" w:space="0" w:color="auto"/>
              <w:left w:val="single" w:sz="4" w:space="0" w:color="auto"/>
              <w:bottom w:val="single" w:sz="4" w:space="0" w:color="auto"/>
              <w:right w:val="single" w:sz="8" w:space="0" w:color="auto"/>
            </w:tcBorders>
            <w:shd w:val="clear" w:color="000000" w:fill="FFFFFF"/>
            <w:vAlign w:val="bottom"/>
            <w:hideMark/>
          </w:tcPr>
          <w:p w:rsidR="007C3A33" w:rsidRPr="00FE66CA" w:rsidRDefault="007C3A33" w:rsidP="00FE66CA">
            <w:pPr>
              <w:spacing w:before="0"/>
              <w:rPr>
                <w:rFonts w:ascii="Calibri" w:hAnsi="Calibri" w:cs="Calibri"/>
                <w:sz w:val="20"/>
              </w:rPr>
            </w:pPr>
            <w:r w:rsidRPr="00FE66CA">
              <w:rPr>
                <w:rFonts w:ascii="Calibri" w:hAnsi="Calibri" w:cs="Calibri"/>
                <w:b/>
                <w:bCs/>
                <w:sz w:val="20"/>
              </w:rPr>
              <w:t>Price for rental of 1 Pump plus associated equipment (see Rental Equipment List tab) for a 4 week period</w:t>
            </w:r>
            <w:r w:rsidRPr="00FE66CA">
              <w:rPr>
                <w:rFonts w:ascii="Calibri" w:hAnsi="Calibri" w:cs="Calibri"/>
                <w:sz w:val="20"/>
              </w:rPr>
              <w:t xml:space="preserve"> (Please note the standard requirement is for 2 pumps, with extra pumps supplied where agreed only if extra contingency is required - see spec point 5e_2.3) </w:t>
            </w:r>
          </w:p>
        </w:tc>
      </w:tr>
      <w:tr w:rsidR="007C3A33" w:rsidRPr="00FE66CA" w:rsidTr="00CE597E">
        <w:trPr>
          <w:trHeight w:val="276"/>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 Drug infusion ancils 1 pack (48 hr)</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FE66CA">
            <w:pPr>
              <w:spacing w:before="0"/>
              <w:jc w:val="center"/>
              <w:rPr>
                <w:rFonts w:cs="Arial"/>
                <w:sz w:val="20"/>
              </w:rPr>
            </w:pPr>
            <w:r w:rsidRPr="00FE66CA">
              <w:rPr>
                <w:rFonts w:cs="Arial"/>
                <w:sz w:val="20"/>
              </w:rPr>
              <w:t> </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FE66CA">
            <w:pPr>
              <w:spacing w:before="0"/>
              <w:jc w:val="center"/>
              <w:rPr>
                <w:rFonts w:cs="Arial"/>
                <w:sz w:val="20"/>
              </w:rPr>
            </w:pPr>
            <w:r w:rsidRPr="00FE66CA">
              <w:rPr>
                <w:rFonts w:cs="Arial"/>
                <w:sz w:val="20"/>
              </w:rPr>
              <w:t> </w:t>
            </w:r>
          </w:p>
        </w:tc>
        <w:tc>
          <w:tcPr>
            <w:tcW w:w="0" w:type="auto"/>
            <w:vMerge/>
            <w:tcBorders>
              <w:left w:val="nil"/>
              <w:right w:val="single" w:sz="4" w:space="0" w:color="auto"/>
            </w:tcBorders>
            <w:shd w:val="clear" w:color="000000" w:fill="8DB4E2"/>
            <w:noWrap/>
            <w:vAlign w:val="bottom"/>
          </w:tcPr>
          <w:p w:rsidR="007C3A33" w:rsidRPr="00FE66CA" w:rsidRDefault="007C3A33" w:rsidP="00FE66CA">
            <w:pPr>
              <w:spacing w:before="0"/>
              <w:jc w:val="center"/>
              <w:rPr>
                <w:rFonts w:cs="Arial"/>
                <w:sz w:val="20"/>
              </w:rPr>
            </w:pPr>
          </w:p>
        </w:tc>
        <w:tc>
          <w:tcPr>
            <w:tcW w:w="0" w:type="auto"/>
            <w:tcBorders>
              <w:top w:val="nil"/>
              <w:left w:val="nil"/>
              <w:bottom w:val="single" w:sz="4" w:space="0" w:color="auto"/>
              <w:right w:val="nil"/>
            </w:tcBorders>
            <w:shd w:val="clear" w:color="auto" w:fill="auto"/>
            <w:noWrap/>
            <w:vAlign w:val="bottom"/>
            <w:hideMark/>
          </w:tcPr>
          <w:p w:rsidR="007C3A33" w:rsidRPr="00FE66CA" w:rsidRDefault="007C3A33" w:rsidP="00FE66CA">
            <w:pPr>
              <w:spacing w:before="0"/>
              <w:jc w:val="center"/>
              <w:rPr>
                <w:rFonts w:cs="Arial"/>
                <w:sz w:val="20"/>
              </w:rPr>
            </w:pPr>
            <w:r w:rsidRPr="00FE66CA">
              <w:rPr>
                <w:rFonts w:cs="Arial"/>
                <w:sz w:val="20"/>
              </w:rPr>
              <w:t>Per 4 weekly</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Please see list 1 of Ancillaries - included within this excel workbook.</w:t>
            </w:r>
          </w:p>
        </w:tc>
      </w:tr>
      <w:tr w:rsidR="007C3A33" w:rsidRPr="00FE66CA" w:rsidTr="00CE597E">
        <w:trPr>
          <w:trHeight w:val="276"/>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 Drug infusion ancils 2 packs (24hr)</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FE66CA">
            <w:pPr>
              <w:spacing w:before="0"/>
              <w:jc w:val="center"/>
              <w:rPr>
                <w:rFonts w:cs="Arial"/>
                <w:sz w:val="20"/>
              </w:rPr>
            </w:pPr>
            <w:r w:rsidRPr="00FE66CA">
              <w:rPr>
                <w:rFonts w:cs="Arial"/>
                <w:sz w:val="20"/>
              </w:rPr>
              <w:t> </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FE66CA">
            <w:pPr>
              <w:spacing w:before="0"/>
              <w:jc w:val="center"/>
              <w:rPr>
                <w:rFonts w:cs="Arial"/>
                <w:sz w:val="20"/>
              </w:rPr>
            </w:pPr>
            <w:r w:rsidRPr="00FE66CA">
              <w:rPr>
                <w:rFonts w:cs="Arial"/>
                <w:sz w:val="20"/>
              </w:rPr>
              <w:t> </w:t>
            </w:r>
          </w:p>
        </w:tc>
        <w:tc>
          <w:tcPr>
            <w:tcW w:w="0" w:type="auto"/>
            <w:vMerge/>
            <w:tcBorders>
              <w:left w:val="nil"/>
              <w:right w:val="single" w:sz="4" w:space="0" w:color="auto"/>
            </w:tcBorders>
            <w:shd w:val="clear" w:color="000000" w:fill="8DB4E2"/>
            <w:noWrap/>
            <w:vAlign w:val="bottom"/>
          </w:tcPr>
          <w:p w:rsidR="007C3A33" w:rsidRPr="00FE66CA" w:rsidRDefault="007C3A33" w:rsidP="00FE66CA">
            <w:pPr>
              <w:spacing w:before="0"/>
              <w:jc w:val="center"/>
              <w:rPr>
                <w:rFonts w:cs="Arial"/>
                <w:sz w:val="20"/>
              </w:rPr>
            </w:pPr>
          </w:p>
        </w:tc>
        <w:tc>
          <w:tcPr>
            <w:tcW w:w="0" w:type="auto"/>
            <w:tcBorders>
              <w:top w:val="nil"/>
              <w:left w:val="nil"/>
              <w:bottom w:val="single" w:sz="4" w:space="0" w:color="auto"/>
              <w:right w:val="nil"/>
            </w:tcBorders>
            <w:shd w:val="clear" w:color="auto" w:fill="auto"/>
            <w:noWrap/>
            <w:vAlign w:val="bottom"/>
            <w:hideMark/>
          </w:tcPr>
          <w:p w:rsidR="007C3A33" w:rsidRPr="00FE66CA" w:rsidRDefault="007C3A33" w:rsidP="00FE66CA">
            <w:pPr>
              <w:spacing w:before="0"/>
              <w:jc w:val="center"/>
              <w:rPr>
                <w:rFonts w:cs="Arial"/>
                <w:sz w:val="20"/>
              </w:rPr>
            </w:pPr>
            <w:r w:rsidRPr="00FE66CA">
              <w:rPr>
                <w:rFonts w:cs="Arial"/>
                <w:sz w:val="20"/>
              </w:rPr>
              <w:t>Per 4 weekly</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Please see list 1 of Ancillaries - included within this excel workbook.</w:t>
            </w:r>
          </w:p>
        </w:tc>
      </w:tr>
      <w:tr w:rsidR="007C3A33" w:rsidRPr="00FE66CA" w:rsidTr="00CE597E">
        <w:trPr>
          <w:trHeight w:val="276"/>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Leg - Standard Clinical ancils</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FE66CA">
            <w:pPr>
              <w:spacing w:before="0"/>
              <w:jc w:val="center"/>
              <w:rPr>
                <w:rFonts w:cs="Arial"/>
                <w:sz w:val="20"/>
              </w:rPr>
            </w:pPr>
            <w:r w:rsidRPr="00FE66CA">
              <w:rPr>
                <w:rFonts w:cs="Arial"/>
                <w:sz w:val="20"/>
              </w:rPr>
              <w:t> </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FE66CA">
            <w:pPr>
              <w:spacing w:before="0"/>
              <w:jc w:val="center"/>
              <w:rPr>
                <w:rFonts w:cs="Arial"/>
                <w:sz w:val="20"/>
              </w:rPr>
            </w:pPr>
            <w:r w:rsidRPr="00FE66CA">
              <w:rPr>
                <w:rFonts w:cs="Arial"/>
                <w:sz w:val="20"/>
              </w:rPr>
              <w:t> </w:t>
            </w:r>
          </w:p>
        </w:tc>
        <w:tc>
          <w:tcPr>
            <w:tcW w:w="0" w:type="auto"/>
            <w:vMerge/>
            <w:tcBorders>
              <w:left w:val="nil"/>
              <w:bottom w:val="single" w:sz="4" w:space="0" w:color="auto"/>
              <w:right w:val="single" w:sz="4" w:space="0" w:color="auto"/>
            </w:tcBorders>
            <w:shd w:val="clear" w:color="000000" w:fill="8DB4E2"/>
            <w:noWrap/>
            <w:vAlign w:val="bottom"/>
          </w:tcPr>
          <w:p w:rsidR="007C3A33" w:rsidRPr="00FE66CA" w:rsidRDefault="007C3A33" w:rsidP="00FE66CA">
            <w:pPr>
              <w:spacing w:before="0"/>
              <w:jc w:val="center"/>
              <w:rPr>
                <w:rFonts w:cs="Arial"/>
                <w:sz w:val="20"/>
              </w:rPr>
            </w:pPr>
          </w:p>
        </w:tc>
        <w:tc>
          <w:tcPr>
            <w:tcW w:w="0" w:type="auto"/>
            <w:tcBorders>
              <w:top w:val="nil"/>
              <w:left w:val="nil"/>
              <w:bottom w:val="single" w:sz="4" w:space="0" w:color="auto"/>
              <w:right w:val="nil"/>
            </w:tcBorders>
            <w:shd w:val="clear" w:color="auto" w:fill="auto"/>
            <w:noWrap/>
            <w:vAlign w:val="bottom"/>
            <w:hideMark/>
          </w:tcPr>
          <w:p w:rsidR="007C3A33" w:rsidRPr="00FE66CA" w:rsidRDefault="007C3A33" w:rsidP="00FE66CA">
            <w:pPr>
              <w:spacing w:before="0"/>
              <w:jc w:val="center"/>
              <w:rPr>
                <w:rFonts w:cs="Arial"/>
                <w:sz w:val="20"/>
              </w:rPr>
            </w:pPr>
            <w:r w:rsidRPr="00FE66CA">
              <w:rPr>
                <w:rFonts w:cs="Arial"/>
                <w:sz w:val="20"/>
              </w:rPr>
              <w:t>Per 4 weekly</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Please see list 1 of Ancillaries - included within this excel workbook.</w:t>
            </w:r>
          </w:p>
        </w:tc>
      </w:tr>
      <w:tr w:rsidR="00FE66CA" w:rsidRPr="00FE66CA" w:rsidTr="00FE66CA">
        <w:trPr>
          <w:trHeight w:val="276"/>
        </w:trPr>
        <w:tc>
          <w:tcPr>
            <w:tcW w:w="0" w:type="auto"/>
            <w:tcBorders>
              <w:top w:val="nil"/>
              <w:left w:val="single" w:sz="8" w:space="0" w:color="auto"/>
              <w:bottom w:val="single" w:sz="4" w:space="0" w:color="auto"/>
              <w:right w:val="single" w:sz="4" w:space="0" w:color="auto"/>
            </w:tcBorders>
            <w:shd w:val="clear" w:color="auto" w:fill="auto"/>
            <w:vAlign w:val="bottom"/>
            <w:hideMark/>
          </w:tcPr>
          <w:p w:rsidR="00FE66CA" w:rsidRPr="00FE66CA" w:rsidRDefault="00FE66CA" w:rsidP="00FE66CA">
            <w:pPr>
              <w:spacing w:before="0"/>
              <w:rPr>
                <w:rFonts w:cs="Arial"/>
                <w:b/>
                <w:bCs/>
                <w:sz w:val="20"/>
                <w:u w:val="single"/>
              </w:rPr>
            </w:pPr>
            <w:r w:rsidRPr="00FE66CA">
              <w:rPr>
                <w:rFonts w:cs="Arial"/>
                <w:b/>
                <w:bCs/>
                <w:sz w:val="20"/>
                <w:u w:val="single"/>
              </w:rPr>
              <w:t>CADD Pump (Ancil List 2- Paediatrics)</w:t>
            </w: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cs="Arial"/>
                <w:b/>
                <w:bCs/>
                <w:sz w:val="20"/>
                <w:u w:val="single"/>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vAlign w:val="bottom"/>
            <w:hideMark/>
          </w:tcPr>
          <w:p w:rsidR="00FE66CA" w:rsidRPr="00FE66CA" w:rsidRDefault="00FE66CA" w:rsidP="00FE66CA">
            <w:pPr>
              <w:spacing w:before="0"/>
              <w:rPr>
                <w:rFonts w:ascii="Times New Roman" w:hAnsi="Times New Roman"/>
                <w:sz w:val="20"/>
              </w:rPr>
            </w:pPr>
          </w:p>
        </w:tc>
      </w:tr>
      <w:tr w:rsidR="007C3A33" w:rsidRPr="00FE66CA" w:rsidTr="007C3A33">
        <w:trPr>
          <w:trHeight w:val="1104"/>
        </w:trPr>
        <w:tc>
          <w:tcPr>
            <w:tcW w:w="0" w:type="auto"/>
            <w:tcBorders>
              <w:top w:val="nil"/>
              <w:left w:val="single" w:sz="8" w:space="0" w:color="auto"/>
              <w:bottom w:val="single" w:sz="4" w:space="0" w:color="auto"/>
              <w:right w:val="single" w:sz="4" w:space="0" w:color="auto"/>
            </w:tcBorders>
            <w:shd w:val="clear" w:color="auto" w:fill="auto"/>
            <w:vAlign w:val="bottom"/>
            <w:hideMark/>
          </w:tcPr>
          <w:p w:rsidR="007C3A33" w:rsidRPr="00FE66CA" w:rsidRDefault="007C3A33" w:rsidP="00FE66CA">
            <w:pPr>
              <w:spacing w:before="0"/>
              <w:rPr>
                <w:rFonts w:cs="Arial"/>
                <w:sz w:val="20"/>
              </w:rPr>
            </w:pPr>
            <w:r w:rsidRPr="00FE66CA">
              <w:rPr>
                <w:rFonts w:cs="Arial"/>
                <w:sz w:val="20"/>
              </w:rPr>
              <w:lastRenderedPageBreak/>
              <w:t>CADD Legacy Pump - 1 pump</w:t>
            </w:r>
          </w:p>
        </w:tc>
        <w:tc>
          <w:tcPr>
            <w:tcW w:w="0" w:type="auto"/>
            <w:tcBorders>
              <w:top w:val="single" w:sz="4" w:space="0" w:color="auto"/>
              <w:left w:val="nil"/>
              <w:bottom w:val="single" w:sz="4" w:space="0" w:color="auto"/>
              <w:right w:val="single" w:sz="4" w:space="0" w:color="auto"/>
            </w:tcBorders>
            <w:shd w:val="clear" w:color="000000" w:fill="969696"/>
            <w:noWrap/>
            <w:vAlign w:val="bottom"/>
            <w:hideMark/>
          </w:tcPr>
          <w:p w:rsidR="007C3A33" w:rsidRPr="00FE66CA" w:rsidRDefault="007C3A33" w:rsidP="00FE66CA">
            <w:pPr>
              <w:spacing w:before="0"/>
              <w:jc w:val="center"/>
              <w:rPr>
                <w:rFonts w:cs="Arial"/>
                <w:sz w:val="20"/>
              </w:rPr>
            </w:pPr>
            <w:r w:rsidRPr="00FE66CA">
              <w:rPr>
                <w:rFonts w:cs="Arial"/>
                <w:sz w:val="20"/>
              </w:rPr>
              <w:t> </w:t>
            </w:r>
          </w:p>
        </w:tc>
        <w:tc>
          <w:tcPr>
            <w:tcW w:w="0" w:type="auto"/>
            <w:tcBorders>
              <w:top w:val="single" w:sz="4" w:space="0" w:color="auto"/>
              <w:left w:val="nil"/>
              <w:bottom w:val="single" w:sz="4" w:space="0" w:color="auto"/>
              <w:right w:val="single" w:sz="4" w:space="0" w:color="auto"/>
            </w:tcBorders>
            <w:shd w:val="clear" w:color="000000" w:fill="969696"/>
            <w:noWrap/>
            <w:vAlign w:val="bottom"/>
            <w:hideMark/>
          </w:tcPr>
          <w:p w:rsidR="007C3A33" w:rsidRPr="00FE66CA" w:rsidRDefault="007C3A33" w:rsidP="00FE66CA">
            <w:pPr>
              <w:spacing w:before="0"/>
              <w:jc w:val="center"/>
              <w:rPr>
                <w:rFonts w:cs="Arial"/>
                <w:sz w:val="20"/>
              </w:rPr>
            </w:pPr>
            <w:r w:rsidRPr="00FE66CA">
              <w:rPr>
                <w:rFonts w:cs="Arial"/>
                <w:sz w:val="20"/>
              </w:rPr>
              <w:t> </w:t>
            </w:r>
          </w:p>
        </w:tc>
        <w:tc>
          <w:tcPr>
            <w:tcW w:w="0" w:type="auto"/>
            <w:vMerge w:val="restart"/>
            <w:tcBorders>
              <w:top w:val="single" w:sz="4" w:space="0" w:color="auto"/>
              <w:left w:val="nil"/>
              <w:right w:val="single" w:sz="4" w:space="0" w:color="auto"/>
            </w:tcBorders>
            <w:shd w:val="clear" w:color="000000" w:fill="E26B0A"/>
            <w:noWrap/>
            <w:textDirection w:val="btLr"/>
            <w:vAlign w:val="bottom"/>
          </w:tcPr>
          <w:p w:rsidR="007C3A33" w:rsidRPr="007C3A33" w:rsidRDefault="007C3A33" w:rsidP="007C3A33">
            <w:pPr>
              <w:spacing w:before="0"/>
              <w:rPr>
                <w:rFonts w:cs="Arial"/>
                <w:b/>
                <w:sz w:val="24"/>
                <w:szCs w:val="24"/>
              </w:rPr>
            </w:pPr>
            <w:r w:rsidRPr="007C3A33">
              <w:rPr>
                <w:rFonts w:cs="Arial"/>
                <w:b/>
                <w:sz w:val="24"/>
                <w:szCs w:val="24"/>
              </w:rPr>
              <w:t>This Framework Has Been Redacted – Section 43 (commercial Interests)</w:t>
            </w:r>
          </w:p>
          <w:p w:rsidR="007C3A33" w:rsidRPr="00FE66CA" w:rsidRDefault="007C3A33" w:rsidP="007C3A33">
            <w:pPr>
              <w:spacing w:before="0"/>
              <w:ind w:left="113" w:right="113"/>
              <w:jc w:val="center"/>
              <w:rPr>
                <w:rFonts w:cs="Arial"/>
                <w:b/>
                <w:bCs/>
                <w:sz w:val="20"/>
              </w:rPr>
            </w:pPr>
          </w:p>
        </w:tc>
        <w:tc>
          <w:tcPr>
            <w:tcW w:w="0" w:type="auto"/>
            <w:tcBorders>
              <w:top w:val="single" w:sz="4" w:space="0" w:color="auto"/>
              <w:left w:val="nil"/>
              <w:bottom w:val="single" w:sz="4" w:space="0" w:color="auto"/>
              <w:right w:val="nil"/>
            </w:tcBorders>
            <w:shd w:val="clear" w:color="auto" w:fill="auto"/>
            <w:noWrap/>
            <w:vAlign w:val="bottom"/>
            <w:hideMark/>
          </w:tcPr>
          <w:p w:rsidR="007C3A33" w:rsidRPr="00FE66CA" w:rsidRDefault="007C3A33" w:rsidP="00FE66CA">
            <w:pPr>
              <w:spacing w:before="0"/>
              <w:jc w:val="center"/>
              <w:rPr>
                <w:rFonts w:cs="Arial"/>
                <w:sz w:val="20"/>
              </w:rPr>
            </w:pPr>
            <w:r w:rsidRPr="00FE66CA">
              <w:rPr>
                <w:rFonts w:cs="Arial"/>
                <w:sz w:val="20"/>
              </w:rPr>
              <w:t>Per 4 weekly</w:t>
            </w:r>
          </w:p>
        </w:tc>
        <w:tc>
          <w:tcPr>
            <w:tcW w:w="0" w:type="auto"/>
            <w:tcBorders>
              <w:top w:val="single" w:sz="4" w:space="0" w:color="auto"/>
              <w:left w:val="single" w:sz="4" w:space="0" w:color="auto"/>
              <w:bottom w:val="single" w:sz="4" w:space="0" w:color="auto"/>
              <w:right w:val="single" w:sz="8" w:space="0" w:color="auto"/>
            </w:tcBorders>
            <w:shd w:val="clear" w:color="000000" w:fill="FFFFFF"/>
            <w:vAlign w:val="bottom"/>
            <w:hideMark/>
          </w:tcPr>
          <w:p w:rsidR="007C3A33" w:rsidRPr="00FE66CA" w:rsidRDefault="007C3A33" w:rsidP="00FE66CA">
            <w:pPr>
              <w:spacing w:before="0"/>
              <w:rPr>
                <w:rFonts w:ascii="Calibri" w:hAnsi="Calibri" w:cs="Calibri"/>
                <w:sz w:val="20"/>
              </w:rPr>
            </w:pPr>
            <w:r w:rsidRPr="00FE66CA">
              <w:rPr>
                <w:rFonts w:ascii="Calibri" w:hAnsi="Calibri" w:cs="Calibri"/>
                <w:b/>
                <w:bCs/>
                <w:sz w:val="20"/>
              </w:rPr>
              <w:t>Price for rental of 1 Pump plus associated equipment (see Rental Equipment List tab) for a 4 week period</w:t>
            </w:r>
            <w:r w:rsidRPr="00FE66CA">
              <w:rPr>
                <w:rFonts w:ascii="Calibri" w:hAnsi="Calibri" w:cs="Calibri"/>
                <w:sz w:val="20"/>
              </w:rPr>
              <w:t xml:space="preserve"> (Please note the standard requirement is for 2 pumps, with extra pumps supplied where agreed only if extra contingency is required - see spec point 5e_2.3) </w:t>
            </w:r>
          </w:p>
        </w:tc>
      </w:tr>
      <w:tr w:rsidR="007C3A33" w:rsidRPr="00FE66CA" w:rsidTr="006C243B">
        <w:trPr>
          <w:trHeight w:val="276"/>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 Drug infusion ancils 1 pack (48 hr)</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FE66CA">
            <w:pPr>
              <w:spacing w:before="0"/>
              <w:jc w:val="center"/>
              <w:rPr>
                <w:rFonts w:cs="Arial"/>
                <w:sz w:val="20"/>
              </w:rPr>
            </w:pPr>
            <w:r w:rsidRPr="00FE66CA">
              <w:rPr>
                <w:rFonts w:cs="Arial"/>
                <w:sz w:val="20"/>
              </w:rPr>
              <w:t> </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FE66CA">
            <w:pPr>
              <w:spacing w:before="0"/>
              <w:jc w:val="center"/>
              <w:rPr>
                <w:rFonts w:cs="Arial"/>
                <w:sz w:val="20"/>
              </w:rPr>
            </w:pPr>
            <w:r w:rsidRPr="00FE66CA">
              <w:rPr>
                <w:rFonts w:cs="Arial"/>
                <w:sz w:val="20"/>
              </w:rPr>
              <w:t> </w:t>
            </w:r>
          </w:p>
        </w:tc>
        <w:tc>
          <w:tcPr>
            <w:tcW w:w="0" w:type="auto"/>
            <w:vMerge/>
            <w:tcBorders>
              <w:left w:val="nil"/>
              <w:right w:val="single" w:sz="4" w:space="0" w:color="auto"/>
            </w:tcBorders>
            <w:shd w:val="clear" w:color="000000" w:fill="8DB4E2"/>
            <w:noWrap/>
            <w:vAlign w:val="bottom"/>
          </w:tcPr>
          <w:p w:rsidR="007C3A33" w:rsidRPr="00FE66CA" w:rsidRDefault="007C3A33" w:rsidP="00FE66CA">
            <w:pPr>
              <w:spacing w:before="0"/>
              <w:jc w:val="center"/>
              <w:rPr>
                <w:rFonts w:cs="Arial"/>
                <w:sz w:val="20"/>
              </w:rPr>
            </w:pPr>
          </w:p>
        </w:tc>
        <w:tc>
          <w:tcPr>
            <w:tcW w:w="0" w:type="auto"/>
            <w:tcBorders>
              <w:top w:val="nil"/>
              <w:left w:val="nil"/>
              <w:bottom w:val="single" w:sz="4" w:space="0" w:color="auto"/>
              <w:right w:val="nil"/>
            </w:tcBorders>
            <w:shd w:val="clear" w:color="auto" w:fill="auto"/>
            <w:noWrap/>
            <w:vAlign w:val="bottom"/>
            <w:hideMark/>
          </w:tcPr>
          <w:p w:rsidR="007C3A33" w:rsidRPr="00FE66CA" w:rsidRDefault="007C3A33" w:rsidP="00FE66CA">
            <w:pPr>
              <w:spacing w:before="0"/>
              <w:jc w:val="center"/>
              <w:rPr>
                <w:rFonts w:cs="Arial"/>
                <w:sz w:val="20"/>
              </w:rPr>
            </w:pPr>
            <w:r w:rsidRPr="00FE66CA">
              <w:rPr>
                <w:rFonts w:cs="Arial"/>
                <w:sz w:val="20"/>
              </w:rPr>
              <w:t>Per 4 weekly</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Please see list 2 of Ancillaries - included within this excel workbook.</w:t>
            </w:r>
          </w:p>
        </w:tc>
      </w:tr>
      <w:tr w:rsidR="007C3A33" w:rsidRPr="00FE66CA" w:rsidTr="006C243B">
        <w:trPr>
          <w:trHeight w:val="276"/>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 Drug infusion ancils 2 packs (24hr)</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FE66CA">
            <w:pPr>
              <w:spacing w:before="0"/>
              <w:jc w:val="center"/>
              <w:rPr>
                <w:rFonts w:cs="Arial"/>
                <w:sz w:val="20"/>
              </w:rPr>
            </w:pPr>
            <w:r w:rsidRPr="00FE66CA">
              <w:rPr>
                <w:rFonts w:cs="Arial"/>
                <w:sz w:val="20"/>
              </w:rPr>
              <w:t> </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FE66CA">
            <w:pPr>
              <w:spacing w:before="0"/>
              <w:jc w:val="center"/>
              <w:rPr>
                <w:rFonts w:cs="Arial"/>
                <w:sz w:val="20"/>
              </w:rPr>
            </w:pPr>
            <w:r w:rsidRPr="00FE66CA">
              <w:rPr>
                <w:rFonts w:cs="Arial"/>
                <w:sz w:val="20"/>
              </w:rPr>
              <w:t> </w:t>
            </w:r>
          </w:p>
        </w:tc>
        <w:tc>
          <w:tcPr>
            <w:tcW w:w="0" w:type="auto"/>
            <w:vMerge/>
            <w:tcBorders>
              <w:left w:val="nil"/>
              <w:right w:val="single" w:sz="4" w:space="0" w:color="auto"/>
            </w:tcBorders>
            <w:shd w:val="clear" w:color="000000" w:fill="8DB4E2"/>
            <w:noWrap/>
            <w:vAlign w:val="bottom"/>
          </w:tcPr>
          <w:p w:rsidR="007C3A33" w:rsidRPr="00FE66CA" w:rsidRDefault="007C3A33" w:rsidP="00FE66CA">
            <w:pPr>
              <w:spacing w:before="0"/>
              <w:jc w:val="center"/>
              <w:rPr>
                <w:rFonts w:cs="Arial"/>
                <w:sz w:val="20"/>
              </w:rPr>
            </w:pPr>
          </w:p>
        </w:tc>
        <w:tc>
          <w:tcPr>
            <w:tcW w:w="0" w:type="auto"/>
            <w:tcBorders>
              <w:top w:val="nil"/>
              <w:left w:val="nil"/>
              <w:bottom w:val="single" w:sz="4" w:space="0" w:color="auto"/>
              <w:right w:val="nil"/>
            </w:tcBorders>
            <w:shd w:val="clear" w:color="auto" w:fill="auto"/>
            <w:noWrap/>
            <w:vAlign w:val="bottom"/>
            <w:hideMark/>
          </w:tcPr>
          <w:p w:rsidR="007C3A33" w:rsidRPr="00FE66CA" w:rsidRDefault="007C3A33" w:rsidP="00FE66CA">
            <w:pPr>
              <w:spacing w:before="0"/>
              <w:jc w:val="center"/>
              <w:rPr>
                <w:rFonts w:cs="Arial"/>
                <w:sz w:val="20"/>
              </w:rPr>
            </w:pPr>
            <w:r w:rsidRPr="00FE66CA">
              <w:rPr>
                <w:rFonts w:cs="Arial"/>
                <w:sz w:val="20"/>
              </w:rPr>
              <w:t>Per 4 weekly</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Please see list 2 of Ancillaries - included within this excel workbook.</w:t>
            </w:r>
          </w:p>
        </w:tc>
      </w:tr>
      <w:tr w:rsidR="007C3A33" w:rsidRPr="00FE66CA" w:rsidTr="006C243B">
        <w:trPr>
          <w:trHeight w:val="276"/>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Leg - Standard Clinical ancils</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FE66CA">
            <w:pPr>
              <w:spacing w:before="0"/>
              <w:jc w:val="center"/>
              <w:rPr>
                <w:rFonts w:cs="Arial"/>
                <w:sz w:val="20"/>
              </w:rPr>
            </w:pPr>
            <w:r w:rsidRPr="00FE66CA">
              <w:rPr>
                <w:rFonts w:cs="Arial"/>
                <w:sz w:val="20"/>
              </w:rPr>
              <w:t> </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FE66CA">
            <w:pPr>
              <w:spacing w:before="0"/>
              <w:jc w:val="center"/>
              <w:rPr>
                <w:rFonts w:cs="Arial"/>
                <w:sz w:val="20"/>
              </w:rPr>
            </w:pPr>
            <w:r w:rsidRPr="00FE66CA">
              <w:rPr>
                <w:rFonts w:cs="Arial"/>
                <w:sz w:val="20"/>
              </w:rPr>
              <w:t> </w:t>
            </w:r>
          </w:p>
        </w:tc>
        <w:tc>
          <w:tcPr>
            <w:tcW w:w="0" w:type="auto"/>
            <w:vMerge/>
            <w:tcBorders>
              <w:left w:val="nil"/>
              <w:right w:val="single" w:sz="4" w:space="0" w:color="auto"/>
            </w:tcBorders>
            <w:shd w:val="clear" w:color="000000" w:fill="8DB4E2"/>
            <w:noWrap/>
            <w:vAlign w:val="bottom"/>
          </w:tcPr>
          <w:p w:rsidR="007C3A33" w:rsidRPr="00FE66CA" w:rsidRDefault="007C3A33" w:rsidP="00FE66CA">
            <w:pPr>
              <w:spacing w:before="0"/>
              <w:jc w:val="center"/>
              <w:rPr>
                <w:rFonts w:cs="Arial"/>
                <w:sz w:val="20"/>
              </w:rPr>
            </w:pPr>
          </w:p>
        </w:tc>
        <w:tc>
          <w:tcPr>
            <w:tcW w:w="0" w:type="auto"/>
            <w:tcBorders>
              <w:top w:val="nil"/>
              <w:left w:val="nil"/>
              <w:bottom w:val="single" w:sz="4" w:space="0" w:color="auto"/>
              <w:right w:val="nil"/>
            </w:tcBorders>
            <w:shd w:val="clear" w:color="auto" w:fill="auto"/>
            <w:noWrap/>
            <w:vAlign w:val="bottom"/>
            <w:hideMark/>
          </w:tcPr>
          <w:p w:rsidR="007C3A33" w:rsidRPr="00FE66CA" w:rsidRDefault="007C3A33" w:rsidP="00FE66CA">
            <w:pPr>
              <w:spacing w:before="0"/>
              <w:jc w:val="center"/>
              <w:rPr>
                <w:rFonts w:cs="Arial"/>
                <w:sz w:val="20"/>
              </w:rPr>
            </w:pPr>
            <w:r w:rsidRPr="00FE66CA">
              <w:rPr>
                <w:rFonts w:cs="Arial"/>
                <w:sz w:val="20"/>
              </w:rPr>
              <w:t>Per 4 weekly</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Please see list 2 of Ancillaries - included within this excel workbook.</w:t>
            </w:r>
          </w:p>
        </w:tc>
      </w:tr>
      <w:tr w:rsidR="007C3A33" w:rsidRPr="00FE66CA" w:rsidTr="006C243B">
        <w:trPr>
          <w:trHeight w:val="276"/>
        </w:trPr>
        <w:tc>
          <w:tcPr>
            <w:tcW w:w="0" w:type="auto"/>
            <w:tcBorders>
              <w:top w:val="nil"/>
              <w:left w:val="single" w:sz="8" w:space="0" w:color="auto"/>
              <w:bottom w:val="single" w:sz="4" w:space="0" w:color="auto"/>
              <w:right w:val="single" w:sz="4" w:space="0" w:color="auto"/>
            </w:tcBorders>
            <w:shd w:val="clear" w:color="auto" w:fill="auto"/>
            <w:vAlign w:val="bottom"/>
            <w:hideMark/>
          </w:tcPr>
          <w:p w:rsidR="007C3A33" w:rsidRPr="00FE66CA" w:rsidRDefault="007C3A33" w:rsidP="00FE66CA">
            <w:pPr>
              <w:spacing w:before="0"/>
              <w:rPr>
                <w:rFonts w:cs="Arial"/>
                <w:b/>
                <w:bCs/>
                <w:sz w:val="20"/>
                <w:u w:val="single"/>
              </w:rPr>
            </w:pPr>
            <w:r w:rsidRPr="00FE66CA">
              <w:rPr>
                <w:rFonts w:cs="Arial"/>
                <w:b/>
                <w:bCs/>
                <w:sz w:val="20"/>
                <w:u w:val="single"/>
              </w:rPr>
              <w:t>Crono Pump (Ancil List 3)</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cs="Arial"/>
                <w:b/>
                <w:bCs/>
                <w:sz w:val="20"/>
                <w:u w:val="single"/>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c>
          <w:tcPr>
            <w:tcW w:w="0" w:type="auto"/>
            <w:vMerge/>
            <w:tcBorders>
              <w:left w:val="nil"/>
              <w:right w:val="single" w:sz="4" w:space="0" w:color="auto"/>
            </w:tcBorders>
            <w:shd w:val="clear" w:color="auto" w:fill="auto"/>
            <w:noWrap/>
            <w:vAlign w:val="bottom"/>
          </w:tcPr>
          <w:p w:rsidR="007C3A33" w:rsidRPr="00FE66CA" w:rsidRDefault="007C3A33" w:rsidP="00FE66CA">
            <w:pPr>
              <w:spacing w:before="0"/>
              <w:rPr>
                <w:rFonts w:ascii="Times New Roman" w:hAnsi="Times New Roman"/>
                <w:sz w:val="20"/>
              </w:rPr>
            </w:pPr>
          </w:p>
        </w:tc>
        <w:tc>
          <w:tcPr>
            <w:tcW w:w="0" w:type="auto"/>
            <w:tcBorders>
              <w:top w:val="nil"/>
              <w:left w:val="single" w:sz="4" w:space="0" w:color="auto"/>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c>
          <w:tcPr>
            <w:tcW w:w="0" w:type="auto"/>
            <w:tcBorders>
              <w:top w:val="nil"/>
              <w:left w:val="nil"/>
              <w:bottom w:val="nil"/>
              <w:right w:val="nil"/>
            </w:tcBorders>
            <w:shd w:val="clear" w:color="auto" w:fill="auto"/>
            <w:vAlign w:val="bottom"/>
            <w:hideMark/>
          </w:tcPr>
          <w:p w:rsidR="007C3A33" w:rsidRPr="00FE66CA" w:rsidRDefault="007C3A33" w:rsidP="00FE66CA">
            <w:pPr>
              <w:spacing w:before="0"/>
              <w:rPr>
                <w:rFonts w:ascii="Times New Roman" w:hAnsi="Times New Roman"/>
                <w:sz w:val="20"/>
              </w:rPr>
            </w:pPr>
          </w:p>
        </w:tc>
      </w:tr>
      <w:tr w:rsidR="007C3A33" w:rsidRPr="00FE66CA" w:rsidTr="006C243B">
        <w:trPr>
          <w:trHeight w:val="1104"/>
        </w:trPr>
        <w:tc>
          <w:tcPr>
            <w:tcW w:w="0" w:type="auto"/>
            <w:tcBorders>
              <w:top w:val="nil"/>
              <w:left w:val="single" w:sz="8" w:space="0" w:color="auto"/>
              <w:bottom w:val="single" w:sz="4" w:space="0" w:color="auto"/>
              <w:right w:val="single" w:sz="4" w:space="0" w:color="auto"/>
            </w:tcBorders>
            <w:shd w:val="clear" w:color="auto" w:fill="auto"/>
            <w:vAlign w:val="bottom"/>
            <w:hideMark/>
          </w:tcPr>
          <w:p w:rsidR="007C3A33" w:rsidRPr="00FE66CA" w:rsidRDefault="007C3A33" w:rsidP="00FE66CA">
            <w:pPr>
              <w:spacing w:before="0"/>
              <w:rPr>
                <w:rFonts w:cs="Arial"/>
                <w:sz w:val="20"/>
              </w:rPr>
            </w:pPr>
            <w:r w:rsidRPr="00FE66CA">
              <w:rPr>
                <w:rFonts w:cs="Arial"/>
                <w:sz w:val="20"/>
              </w:rPr>
              <w:t>Crono Pump - 1 pump</w:t>
            </w:r>
          </w:p>
        </w:tc>
        <w:tc>
          <w:tcPr>
            <w:tcW w:w="0" w:type="auto"/>
            <w:tcBorders>
              <w:top w:val="single" w:sz="4" w:space="0" w:color="auto"/>
              <w:left w:val="nil"/>
              <w:bottom w:val="single" w:sz="4" w:space="0" w:color="auto"/>
              <w:right w:val="single" w:sz="4" w:space="0" w:color="auto"/>
            </w:tcBorders>
            <w:shd w:val="clear" w:color="000000" w:fill="969696"/>
            <w:noWrap/>
            <w:vAlign w:val="bottom"/>
            <w:hideMark/>
          </w:tcPr>
          <w:p w:rsidR="007C3A33" w:rsidRPr="00FE66CA" w:rsidRDefault="007C3A33" w:rsidP="00FE66CA">
            <w:pPr>
              <w:spacing w:before="0"/>
              <w:jc w:val="center"/>
              <w:rPr>
                <w:rFonts w:cs="Arial"/>
                <w:sz w:val="20"/>
              </w:rPr>
            </w:pPr>
            <w:r w:rsidRPr="00FE66CA">
              <w:rPr>
                <w:rFonts w:cs="Arial"/>
                <w:sz w:val="20"/>
              </w:rPr>
              <w:t> </w:t>
            </w:r>
          </w:p>
        </w:tc>
        <w:tc>
          <w:tcPr>
            <w:tcW w:w="0" w:type="auto"/>
            <w:tcBorders>
              <w:top w:val="single" w:sz="4" w:space="0" w:color="auto"/>
              <w:left w:val="nil"/>
              <w:bottom w:val="single" w:sz="4" w:space="0" w:color="auto"/>
              <w:right w:val="single" w:sz="4" w:space="0" w:color="auto"/>
            </w:tcBorders>
            <w:shd w:val="clear" w:color="000000" w:fill="969696"/>
            <w:noWrap/>
            <w:vAlign w:val="bottom"/>
            <w:hideMark/>
          </w:tcPr>
          <w:p w:rsidR="007C3A33" w:rsidRPr="00FE66CA" w:rsidRDefault="007C3A33" w:rsidP="00FE66CA">
            <w:pPr>
              <w:spacing w:before="0"/>
              <w:jc w:val="center"/>
              <w:rPr>
                <w:rFonts w:cs="Arial"/>
                <w:sz w:val="20"/>
              </w:rPr>
            </w:pPr>
            <w:r w:rsidRPr="00FE66CA">
              <w:rPr>
                <w:rFonts w:cs="Arial"/>
                <w:sz w:val="20"/>
              </w:rPr>
              <w:t> </w:t>
            </w:r>
          </w:p>
        </w:tc>
        <w:tc>
          <w:tcPr>
            <w:tcW w:w="0" w:type="auto"/>
            <w:vMerge/>
            <w:tcBorders>
              <w:left w:val="nil"/>
              <w:right w:val="single" w:sz="4" w:space="0" w:color="auto"/>
            </w:tcBorders>
            <w:shd w:val="clear" w:color="000000" w:fill="E26B0A"/>
            <w:noWrap/>
            <w:vAlign w:val="bottom"/>
          </w:tcPr>
          <w:p w:rsidR="007C3A33" w:rsidRPr="00FE66CA" w:rsidRDefault="007C3A33" w:rsidP="00FE66CA">
            <w:pPr>
              <w:spacing w:before="0"/>
              <w:jc w:val="center"/>
              <w:rPr>
                <w:rFonts w:cs="Arial"/>
                <w:b/>
                <w:bCs/>
                <w:sz w:val="20"/>
              </w:rPr>
            </w:pPr>
          </w:p>
        </w:tc>
        <w:tc>
          <w:tcPr>
            <w:tcW w:w="0" w:type="auto"/>
            <w:tcBorders>
              <w:top w:val="single" w:sz="4" w:space="0" w:color="auto"/>
              <w:left w:val="nil"/>
              <w:bottom w:val="single" w:sz="4" w:space="0" w:color="auto"/>
              <w:right w:val="nil"/>
            </w:tcBorders>
            <w:shd w:val="clear" w:color="auto" w:fill="auto"/>
            <w:noWrap/>
            <w:vAlign w:val="bottom"/>
            <w:hideMark/>
          </w:tcPr>
          <w:p w:rsidR="007C3A33" w:rsidRPr="00FE66CA" w:rsidRDefault="007C3A33" w:rsidP="00FE66CA">
            <w:pPr>
              <w:spacing w:before="0"/>
              <w:jc w:val="center"/>
              <w:rPr>
                <w:rFonts w:cs="Arial"/>
                <w:sz w:val="20"/>
              </w:rPr>
            </w:pPr>
            <w:r w:rsidRPr="00FE66CA">
              <w:rPr>
                <w:rFonts w:cs="Arial"/>
                <w:sz w:val="20"/>
              </w:rPr>
              <w:t>Per 4 weekly</w:t>
            </w:r>
          </w:p>
        </w:tc>
        <w:tc>
          <w:tcPr>
            <w:tcW w:w="0" w:type="auto"/>
            <w:tcBorders>
              <w:top w:val="single" w:sz="4" w:space="0" w:color="auto"/>
              <w:left w:val="single" w:sz="4" w:space="0" w:color="auto"/>
              <w:bottom w:val="single" w:sz="4" w:space="0" w:color="auto"/>
              <w:right w:val="single" w:sz="8" w:space="0" w:color="auto"/>
            </w:tcBorders>
            <w:shd w:val="clear" w:color="000000" w:fill="FFFFFF"/>
            <w:vAlign w:val="bottom"/>
            <w:hideMark/>
          </w:tcPr>
          <w:p w:rsidR="007C3A33" w:rsidRPr="00FE66CA" w:rsidRDefault="007C3A33" w:rsidP="00FE66CA">
            <w:pPr>
              <w:spacing w:before="0"/>
              <w:rPr>
                <w:rFonts w:ascii="Calibri" w:hAnsi="Calibri" w:cs="Calibri"/>
                <w:sz w:val="20"/>
              </w:rPr>
            </w:pPr>
            <w:r w:rsidRPr="00FE66CA">
              <w:rPr>
                <w:rFonts w:ascii="Calibri" w:hAnsi="Calibri" w:cs="Calibri"/>
                <w:b/>
                <w:bCs/>
                <w:sz w:val="20"/>
              </w:rPr>
              <w:t>Price for rental of 1 Pump plus associated equipment (see Rental Equipment List tab) for a 4 week period</w:t>
            </w:r>
            <w:r w:rsidRPr="00FE66CA">
              <w:rPr>
                <w:rFonts w:ascii="Calibri" w:hAnsi="Calibri" w:cs="Calibri"/>
                <w:sz w:val="20"/>
              </w:rPr>
              <w:t xml:space="preserve"> (Please note the standard requirement is for 2 pumps, with extra pumps supplied where agreed only if extra contingency is required - see spec point 5e_2.3) </w:t>
            </w:r>
          </w:p>
        </w:tc>
      </w:tr>
      <w:tr w:rsidR="007C3A33" w:rsidRPr="00FE66CA" w:rsidTr="006C243B">
        <w:trPr>
          <w:trHeight w:val="276"/>
        </w:trPr>
        <w:tc>
          <w:tcPr>
            <w:tcW w:w="0" w:type="auto"/>
            <w:tcBorders>
              <w:top w:val="nil"/>
              <w:left w:val="single" w:sz="8" w:space="0" w:color="auto"/>
              <w:bottom w:val="single" w:sz="4" w:space="0" w:color="auto"/>
              <w:right w:val="single" w:sz="4" w:space="0" w:color="auto"/>
            </w:tcBorders>
            <w:shd w:val="clear" w:color="auto" w:fill="auto"/>
            <w:vAlign w:val="bottom"/>
            <w:hideMark/>
          </w:tcPr>
          <w:p w:rsidR="007C3A33" w:rsidRPr="00FE66CA" w:rsidRDefault="007C3A33" w:rsidP="00FE66CA">
            <w:pPr>
              <w:spacing w:before="0"/>
              <w:rPr>
                <w:rFonts w:cs="Arial"/>
                <w:sz w:val="20"/>
              </w:rPr>
            </w:pPr>
            <w:r w:rsidRPr="00FE66CA">
              <w:rPr>
                <w:rFonts w:cs="Arial"/>
                <w:sz w:val="20"/>
              </w:rPr>
              <w:t>Crono - Drug infusion ancils 1 pack (48 hr)</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FE66CA">
            <w:pPr>
              <w:spacing w:before="0"/>
              <w:jc w:val="center"/>
              <w:rPr>
                <w:rFonts w:cs="Arial"/>
                <w:sz w:val="20"/>
              </w:rPr>
            </w:pPr>
            <w:r w:rsidRPr="00FE66CA">
              <w:rPr>
                <w:rFonts w:cs="Arial"/>
                <w:sz w:val="20"/>
              </w:rPr>
              <w:t> </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FE66CA">
            <w:pPr>
              <w:spacing w:before="0"/>
              <w:jc w:val="center"/>
              <w:rPr>
                <w:rFonts w:cs="Arial"/>
                <w:sz w:val="20"/>
              </w:rPr>
            </w:pPr>
            <w:r w:rsidRPr="00FE66CA">
              <w:rPr>
                <w:rFonts w:cs="Arial"/>
                <w:sz w:val="20"/>
              </w:rPr>
              <w:t> </w:t>
            </w:r>
          </w:p>
        </w:tc>
        <w:tc>
          <w:tcPr>
            <w:tcW w:w="0" w:type="auto"/>
            <w:vMerge/>
            <w:tcBorders>
              <w:left w:val="nil"/>
              <w:right w:val="single" w:sz="4" w:space="0" w:color="auto"/>
            </w:tcBorders>
            <w:shd w:val="clear" w:color="000000" w:fill="8DB4E2"/>
            <w:noWrap/>
            <w:vAlign w:val="bottom"/>
          </w:tcPr>
          <w:p w:rsidR="007C3A33" w:rsidRPr="00FE66CA" w:rsidRDefault="007C3A33" w:rsidP="00FE66CA">
            <w:pPr>
              <w:spacing w:before="0"/>
              <w:jc w:val="center"/>
              <w:rPr>
                <w:rFonts w:cs="Arial"/>
                <w:sz w:val="20"/>
              </w:rPr>
            </w:pPr>
          </w:p>
        </w:tc>
        <w:tc>
          <w:tcPr>
            <w:tcW w:w="0" w:type="auto"/>
            <w:tcBorders>
              <w:top w:val="nil"/>
              <w:left w:val="nil"/>
              <w:bottom w:val="single" w:sz="4" w:space="0" w:color="auto"/>
              <w:right w:val="nil"/>
            </w:tcBorders>
            <w:shd w:val="clear" w:color="auto" w:fill="auto"/>
            <w:noWrap/>
            <w:vAlign w:val="bottom"/>
            <w:hideMark/>
          </w:tcPr>
          <w:p w:rsidR="007C3A33" w:rsidRPr="00FE66CA" w:rsidRDefault="007C3A33" w:rsidP="00FE66CA">
            <w:pPr>
              <w:spacing w:before="0"/>
              <w:jc w:val="center"/>
              <w:rPr>
                <w:rFonts w:cs="Arial"/>
                <w:sz w:val="20"/>
              </w:rPr>
            </w:pPr>
            <w:r w:rsidRPr="00FE66CA">
              <w:rPr>
                <w:rFonts w:cs="Arial"/>
                <w:sz w:val="20"/>
              </w:rPr>
              <w:t>Per 4 weekly</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Please see list 3 of Ancillaries - included within this excel workbook.</w:t>
            </w:r>
          </w:p>
        </w:tc>
      </w:tr>
      <w:tr w:rsidR="007C3A33" w:rsidRPr="00FE66CA" w:rsidTr="006C243B">
        <w:trPr>
          <w:trHeight w:val="276"/>
        </w:trPr>
        <w:tc>
          <w:tcPr>
            <w:tcW w:w="0" w:type="auto"/>
            <w:tcBorders>
              <w:top w:val="nil"/>
              <w:left w:val="single" w:sz="8" w:space="0" w:color="auto"/>
              <w:bottom w:val="single" w:sz="4" w:space="0" w:color="auto"/>
              <w:right w:val="single" w:sz="4" w:space="0" w:color="auto"/>
            </w:tcBorders>
            <w:shd w:val="clear" w:color="auto" w:fill="auto"/>
            <w:vAlign w:val="bottom"/>
            <w:hideMark/>
          </w:tcPr>
          <w:p w:rsidR="007C3A33" w:rsidRPr="00FE66CA" w:rsidRDefault="007C3A33" w:rsidP="00FE66CA">
            <w:pPr>
              <w:spacing w:before="0"/>
              <w:rPr>
                <w:rFonts w:cs="Arial"/>
                <w:sz w:val="20"/>
              </w:rPr>
            </w:pPr>
            <w:r w:rsidRPr="00FE66CA">
              <w:rPr>
                <w:rFonts w:cs="Arial"/>
                <w:sz w:val="20"/>
              </w:rPr>
              <w:t>Crono - Drug infusion ancils 2 packs (24hr)</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FE66CA">
            <w:pPr>
              <w:spacing w:before="0"/>
              <w:jc w:val="center"/>
              <w:rPr>
                <w:rFonts w:cs="Arial"/>
                <w:sz w:val="20"/>
              </w:rPr>
            </w:pPr>
            <w:r w:rsidRPr="00FE66CA">
              <w:rPr>
                <w:rFonts w:cs="Arial"/>
                <w:sz w:val="20"/>
              </w:rPr>
              <w:t> </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FE66CA">
            <w:pPr>
              <w:spacing w:before="0"/>
              <w:jc w:val="center"/>
              <w:rPr>
                <w:rFonts w:cs="Arial"/>
                <w:sz w:val="20"/>
              </w:rPr>
            </w:pPr>
            <w:r w:rsidRPr="00FE66CA">
              <w:rPr>
                <w:rFonts w:cs="Arial"/>
                <w:sz w:val="20"/>
              </w:rPr>
              <w:t> </w:t>
            </w:r>
          </w:p>
        </w:tc>
        <w:tc>
          <w:tcPr>
            <w:tcW w:w="0" w:type="auto"/>
            <w:vMerge/>
            <w:tcBorders>
              <w:left w:val="nil"/>
              <w:right w:val="single" w:sz="4" w:space="0" w:color="auto"/>
            </w:tcBorders>
            <w:shd w:val="clear" w:color="000000" w:fill="8DB4E2"/>
            <w:noWrap/>
            <w:vAlign w:val="bottom"/>
          </w:tcPr>
          <w:p w:rsidR="007C3A33" w:rsidRPr="00FE66CA" w:rsidRDefault="007C3A33" w:rsidP="00FE66CA">
            <w:pPr>
              <w:spacing w:before="0"/>
              <w:jc w:val="center"/>
              <w:rPr>
                <w:rFonts w:cs="Arial"/>
                <w:sz w:val="20"/>
              </w:rPr>
            </w:pPr>
          </w:p>
        </w:tc>
        <w:tc>
          <w:tcPr>
            <w:tcW w:w="0" w:type="auto"/>
            <w:tcBorders>
              <w:top w:val="nil"/>
              <w:left w:val="nil"/>
              <w:bottom w:val="single" w:sz="4" w:space="0" w:color="auto"/>
              <w:right w:val="nil"/>
            </w:tcBorders>
            <w:shd w:val="clear" w:color="auto" w:fill="auto"/>
            <w:noWrap/>
            <w:vAlign w:val="bottom"/>
            <w:hideMark/>
          </w:tcPr>
          <w:p w:rsidR="007C3A33" w:rsidRPr="00FE66CA" w:rsidRDefault="007C3A33" w:rsidP="00FE66CA">
            <w:pPr>
              <w:spacing w:before="0"/>
              <w:jc w:val="center"/>
              <w:rPr>
                <w:rFonts w:cs="Arial"/>
                <w:sz w:val="20"/>
              </w:rPr>
            </w:pPr>
            <w:r w:rsidRPr="00FE66CA">
              <w:rPr>
                <w:rFonts w:cs="Arial"/>
                <w:sz w:val="20"/>
              </w:rPr>
              <w:t>Per 4 weekly</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Please see list 3 of Ancillaries - included within this excel workbook.</w:t>
            </w:r>
          </w:p>
        </w:tc>
      </w:tr>
      <w:tr w:rsidR="007C3A33" w:rsidRPr="00FE66CA" w:rsidTr="006C243B">
        <w:trPr>
          <w:trHeight w:val="276"/>
        </w:trPr>
        <w:tc>
          <w:tcPr>
            <w:tcW w:w="0" w:type="auto"/>
            <w:tcBorders>
              <w:top w:val="nil"/>
              <w:left w:val="single" w:sz="8" w:space="0" w:color="auto"/>
              <w:bottom w:val="single" w:sz="4" w:space="0" w:color="auto"/>
              <w:right w:val="single" w:sz="4" w:space="0" w:color="auto"/>
            </w:tcBorders>
            <w:shd w:val="clear" w:color="auto" w:fill="auto"/>
            <w:vAlign w:val="bottom"/>
            <w:hideMark/>
          </w:tcPr>
          <w:p w:rsidR="007C3A33" w:rsidRPr="00FE66CA" w:rsidRDefault="007C3A33" w:rsidP="007C3A33">
            <w:pPr>
              <w:spacing w:before="0"/>
              <w:rPr>
                <w:rFonts w:cs="Arial"/>
                <w:sz w:val="20"/>
              </w:rPr>
            </w:pPr>
            <w:r w:rsidRPr="00FE66CA">
              <w:rPr>
                <w:rFonts w:cs="Arial"/>
                <w:sz w:val="20"/>
              </w:rPr>
              <w:t>Crono - Drug infusion ancils 4 packs (12hr)</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7C3A33">
            <w:pPr>
              <w:spacing w:before="0"/>
              <w:jc w:val="center"/>
              <w:rPr>
                <w:rFonts w:cs="Arial"/>
                <w:sz w:val="20"/>
              </w:rPr>
            </w:pPr>
            <w:r w:rsidRPr="00FE66CA">
              <w:rPr>
                <w:rFonts w:cs="Arial"/>
                <w:sz w:val="20"/>
              </w:rPr>
              <w:t> </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7C3A33">
            <w:pPr>
              <w:spacing w:before="0"/>
              <w:jc w:val="center"/>
              <w:rPr>
                <w:rFonts w:cs="Arial"/>
                <w:sz w:val="20"/>
              </w:rPr>
            </w:pPr>
            <w:r w:rsidRPr="00FE66CA">
              <w:rPr>
                <w:rFonts w:cs="Arial"/>
                <w:sz w:val="20"/>
              </w:rPr>
              <w:t> </w:t>
            </w:r>
          </w:p>
        </w:tc>
        <w:tc>
          <w:tcPr>
            <w:tcW w:w="0" w:type="auto"/>
            <w:vMerge/>
            <w:tcBorders>
              <w:left w:val="nil"/>
              <w:right w:val="single" w:sz="4" w:space="0" w:color="auto"/>
            </w:tcBorders>
            <w:shd w:val="clear" w:color="000000" w:fill="8DB4E2"/>
            <w:noWrap/>
            <w:vAlign w:val="bottom"/>
          </w:tcPr>
          <w:p w:rsidR="007C3A33" w:rsidRPr="00FE66CA" w:rsidRDefault="007C3A33" w:rsidP="007C3A33">
            <w:pPr>
              <w:spacing w:before="0"/>
              <w:jc w:val="center"/>
              <w:rPr>
                <w:rFonts w:cs="Arial"/>
                <w:b/>
                <w:bCs/>
                <w:sz w:val="20"/>
              </w:rPr>
            </w:pPr>
          </w:p>
        </w:tc>
        <w:tc>
          <w:tcPr>
            <w:tcW w:w="0" w:type="auto"/>
            <w:tcBorders>
              <w:top w:val="nil"/>
              <w:left w:val="nil"/>
              <w:bottom w:val="single" w:sz="4" w:space="0" w:color="auto"/>
              <w:right w:val="nil"/>
            </w:tcBorders>
            <w:shd w:val="clear" w:color="auto" w:fill="auto"/>
            <w:noWrap/>
            <w:vAlign w:val="bottom"/>
            <w:hideMark/>
          </w:tcPr>
          <w:p w:rsidR="007C3A33" w:rsidRPr="00FE66CA" w:rsidRDefault="007C3A33" w:rsidP="007C3A33">
            <w:pPr>
              <w:spacing w:before="0"/>
              <w:jc w:val="center"/>
              <w:rPr>
                <w:rFonts w:cs="Arial"/>
                <w:sz w:val="20"/>
              </w:rPr>
            </w:pPr>
            <w:r w:rsidRPr="00FE66CA">
              <w:rPr>
                <w:rFonts w:cs="Arial"/>
                <w:sz w:val="20"/>
              </w:rPr>
              <w:t>Per 4 weekly</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rsidR="007C3A33" w:rsidRPr="00FE66CA" w:rsidRDefault="007C3A33" w:rsidP="007C3A33">
            <w:pPr>
              <w:spacing w:before="0"/>
              <w:rPr>
                <w:rFonts w:ascii="Calibri" w:hAnsi="Calibri" w:cs="Calibri"/>
                <w:sz w:val="20"/>
              </w:rPr>
            </w:pPr>
            <w:r w:rsidRPr="00FE66CA">
              <w:rPr>
                <w:rFonts w:ascii="Calibri" w:hAnsi="Calibri" w:cs="Calibri"/>
                <w:sz w:val="20"/>
              </w:rPr>
              <w:t>Please see list 3 of Ancillaries - included within this excel workbook.</w:t>
            </w:r>
          </w:p>
        </w:tc>
      </w:tr>
      <w:tr w:rsidR="007C3A33" w:rsidRPr="00FE66CA" w:rsidTr="006C243B">
        <w:trPr>
          <w:trHeight w:val="276"/>
        </w:trPr>
        <w:tc>
          <w:tcPr>
            <w:tcW w:w="0" w:type="auto"/>
            <w:tcBorders>
              <w:top w:val="nil"/>
              <w:left w:val="single" w:sz="8" w:space="0" w:color="auto"/>
              <w:bottom w:val="single" w:sz="4" w:space="0" w:color="auto"/>
              <w:right w:val="single" w:sz="4" w:space="0" w:color="auto"/>
            </w:tcBorders>
            <w:shd w:val="clear" w:color="auto" w:fill="auto"/>
            <w:vAlign w:val="bottom"/>
            <w:hideMark/>
          </w:tcPr>
          <w:p w:rsidR="007C3A33" w:rsidRPr="00FE66CA" w:rsidRDefault="007C3A33" w:rsidP="007C3A33">
            <w:pPr>
              <w:spacing w:before="0"/>
              <w:rPr>
                <w:rFonts w:cs="Arial"/>
                <w:sz w:val="20"/>
              </w:rPr>
            </w:pPr>
            <w:r w:rsidRPr="00FE66CA">
              <w:rPr>
                <w:rFonts w:cs="Arial"/>
                <w:sz w:val="20"/>
              </w:rPr>
              <w:t>Crono - Standard Clinical ancils</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7C3A33">
            <w:pPr>
              <w:spacing w:before="0"/>
              <w:jc w:val="center"/>
              <w:rPr>
                <w:rFonts w:cs="Arial"/>
                <w:sz w:val="20"/>
              </w:rPr>
            </w:pPr>
            <w:r w:rsidRPr="00FE66CA">
              <w:rPr>
                <w:rFonts w:cs="Arial"/>
                <w:sz w:val="20"/>
              </w:rPr>
              <w:t> </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7C3A33">
            <w:pPr>
              <w:spacing w:before="0"/>
              <w:jc w:val="center"/>
              <w:rPr>
                <w:rFonts w:cs="Arial"/>
                <w:sz w:val="20"/>
              </w:rPr>
            </w:pPr>
            <w:r w:rsidRPr="00FE66CA">
              <w:rPr>
                <w:rFonts w:cs="Arial"/>
                <w:sz w:val="20"/>
              </w:rPr>
              <w:t> </w:t>
            </w:r>
          </w:p>
        </w:tc>
        <w:tc>
          <w:tcPr>
            <w:tcW w:w="0" w:type="auto"/>
            <w:vMerge/>
            <w:tcBorders>
              <w:left w:val="nil"/>
              <w:right w:val="single" w:sz="4" w:space="0" w:color="auto"/>
            </w:tcBorders>
            <w:shd w:val="clear" w:color="000000" w:fill="8DB4E2"/>
            <w:noWrap/>
            <w:vAlign w:val="bottom"/>
          </w:tcPr>
          <w:p w:rsidR="007C3A33" w:rsidRPr="00FE66CA" w:rsidRDefault="007C3A33" w:rsidP="007C3A33">
            <w:pPr>
              <w:spacing w:before="0"/>
              <w:jc w:val="center"/>
              <w:rPr>
                <w:rFonts w:cs="Arial"/>
                <w:sz w:val="20"/>
              </w:rPr>
            </w:pPr>
          </w:p>
        </w:tc>
        <w:tc>
          <w:tcPr>
            <w:tcW w:w="0" w:type="auto"/>
            <w:tcBorders>
              <w:top w:val="nil"/>
              <w:left w:val="nil"/>
              <w:bottom w:val="single" w:sz="4" w:space="0" w:color="auto"/>
              <w:right w:val="nil"/>
            </w:tcBorders>
            <w:shd w:val="clear" w:color="auto" w:fill="auto"/>
            <w:noWrap/>
            <w:vAlign w:val="bottom"/>
            <w:hideMark/>
          </w:tcPr>
          <w:p w:rsidR="007C3A33" w:rsidRPr="00FE66CA" w:rsidRDefault="007C3A33" w:rsidP="007C3A33">
            <w:pPr>
              <w:spacing w:before="0"/>
              <w:jc w:val="center"/>
              <w:rPr>
                <w:rFonts w:cs="Arial"/>
                <w:sz w:val="20"/>
              </w:rPr>
            </w:pPr>
            <w:r w:rsidRPr="00FE66CA">
              <w:rPr>
                <w:rFonts w:cs="Arial"/>
                <w:sz w:val="20"/>
              </w:rPr>
              <w:t>Per 4 weekly</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rsidR="007C3A33" w:rsidRPr="00FE66CA" w:rsidRDefault="007C3A33" w:rsidP="007C3A33">
            <w:pPr>
              <w:spacing w:before="0"/>
              <w:rPr>
                <w:rFonts w:ascii="Calibri" w:hAnsi="Calibri" w:cs="Calibri"/>
                <w:sz w:val="20"/>
              </w:rPr>
            </w:pPr>
            <w:r w:rsidRPr="00FE66CA">
              <w:rPr>
                <w:rFonts w:ascii="Calibri" w:hAnsi="Calibri" w:cs="Calibri"/>
                <w:sz w:val="20"/>
              </w:rPr>
              <w:t>Please see list 3 of Ancillaries - included within this excel workbook.</w:t>
            </w:r>
          </w:p>
        </w:tc>
      </w:tr>
      <w:tr w:rsidR="007C3A33" w:rsidRPr="00FE66CA" w:rsidTr="006C243B">
        <w:trPr>
          <w:trHeight w:val="264"/>
        </w:trPr>
        <w:tc>
          <w:tcPr>
            <w:tcW w:w="0" w:type="auto"/>
            <w:tcBorders>
              <w:top w:val="nil"/>
              <w:left w:val="single" w:sz="8" w:space="0" w:color="auto"/>
              <w:bottom w:val="single" w:sz="4" w:space="0" w:color="auto"/>
              <w:right w:val="single" w:sz="4" w:space="0" w:color="auto"/>
            </w:tcBorders>
            <w:shd w:val="clear" w:color="auto" w:fill="auto"/>
            <w:vAlign w:val="bottom"/>
            <w:hideMark/>
          </w:tcPr>
          <w:p w:rsidR="007C3A33" w:rsidRPr="00FE66CA" w:rsidRDefault="007C3A33" w:rsidP="007C3A33">
            <w:pPr>
              <w:spacing w:before="0"/>
              <w:rPr>
                <w:rFonts w:cs="Arial"/>
                <w:b/>
                <w:bCs/>
                <w:sz w:val="20"/>
                <w:u w:val="single"/>
              </w:rPr>
            </w:pPr>
            <w:r w:rsidRPr="00FE66CA">
              <w:rPr>
                <w:rFonts w:cs="Arial"/>
                <w:b/>
                <w:bCs/>
                <w:sz w:val="20"/>
                <w:u w:val="single"/>
              </w:rPr>
              <w:t>I Jet Pump (Ancil list 4)</w:t>
            </w: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7C3A33">
            <w:pPr>
              <w:spacing w:before="0"/>
              <w:jc w:val="center"/>
              <w:rPr>
                <w:rFonts w:cs="Arial"/>
                <w:sz w:val="20"/>
              </w:rPr>
            </w:pPr>
            <w:r w:rsidRPr="00FE66CA">
              <w:rPr>
                <w:rFonts w:cs="Arial"/>
                <w:sz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7C3A33">
            <w:pPr>
              <w:spacing w:before="0"/>
              <w:jc w:val="center"/>
              <w:rPr>
                <w:rFonts w:cs="Arial"/>
                <w:sz w:val="20"/>
              </w:rPr>
            </w:pPr>
            <w:r w:rsidRPr="00FE66CA">
              <w:rPr>
                <w:rFonts w:cs="Arial"/>
                <w:sz w:val="20"/>
              </w:rPr>
              <w:t xml:space="preserve"> </w:t>
            </w:r>
          </w:p>
        </w:tc>
        <w:tc>
          <w:tcPr>
            <w:tcW w:w="0" w:type="auto"/>
            <w:vMerge/>
            <w:tcBorders>
              <w:left w:val="nil"/>
              <w:right w:val="single" w:sz="4" w:space="0" w:color="auto"/>
            </w:tcBorders>
            <w:shd w:val="clear" w:color="auto" w:fill="auto"/>
            <w:noWrap/>
            <w:vAlign w:val="bottom"/>
          </w:tcPr>
          <w:p w:rsidR="007C3A33" w:rsidRPr="00FE66CA" w:rsidRDefault="007C3A33" w:rsidP="007C3A33">
            <w:pPr>
              <w:spacing w:before="0"/>
              <w:jc w:val="center"/>
              <w:rPr>
                <w:rFonts w:cs="Arial"/>
                <w:sz w:val="20"/>
              </w:rPr>
            </w:pP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7C3A33">
            <w:pPr>
              <w:spacing w:before="0"/>
              <w:rPr>
                <w:rFonts w:cs="Arial"/>
                <w:sz w:val="20"/>
              </w:rPr>
            </w:pPr>
            <w:r w:rsidRPr="00FE66CA">
              <w:rPr>
                <w:rFonts w:cs="Arial"/>
                <w:sz w:val="20"/>
              </w:rPr>
              <w:t> </w:t>
            </w:r>
          </w:p>
        </w:tc>
        <w:tc>
          <w:tcPr>
            <w:tcW w:w="0" w:type="auto"/>
            <w:tcBorders>
              <w:top w:val="nil"/>
              <w:left w:val="nil"/>
              <w:bottom w:val="single" w:sz="4" w:space="0" w:color="auto"/>
              <w:right w:val="single" w:sz="4" w:space="0" w:color="auto"/>
            </w:tcBorders>
            <w:shd w:val="clear" w:color="auto" w:fill="auto"/>
            <w:vAlign w:val="bottom"/>
            <w:hideMark/>
          </w:tcPr>
          <w:p w:rsidR="007C3A33" w:rsidRPr="00FE66CA" w:rsidRDefault="007C3A33" w:rsidP="007C3A33">
            <w:pPr>
              <w:spacing w:before="0"/>
              <w:rPr>
                <w:rFonts w:cs="Arial"/>
                <w:sz w:val="20"/>
              </w:rPr>
            </w:pPr>
            <w:r w:rsidRPr="00FE66CA">
              <w:rPr>
                <w:rFonts w:cs="Arial"/>
                <w:sz w:val="20"/>
              </w:rPr>
              <w:t> </w:t>
            </w:r>
          </w:p>
        </w:tc>
      </w:tr>
      <w:tr w:rsidR="007C3A33" w:rsidRPr="00FE66CA" w:rsidTr="006C243B">
        <w:trPr>
          <w:trHeight w:val="1104"/>
        </w:trPr>
        <w:tc>
          <w:tcPr>
            <w:tcW w:w="0" w:type="auto"/>
            <w:tcBorders>
              <w:top w:val="nil"/>
              <w:left w:val="single" w:sz="4" w:space="0" w:color="auto"/>
              <w:bottom w:val="nil"/>
              <w:right w:val="single" w:sz="4" w:space="0" w:color="auto"/>
            </w:tcBorders>
            <w:shd w:val="clear" w:color="auto" w:fill="auto"/>
            <w:vAlign w:val="bottom"/>
            <w:hideMark/>
          </w:tcPr>
          <w:p w:rsidR="007C3A33" w:rsidRPr="00FE66CA" w:rsidRDefault="007C3A33" w:rsidP="007C3A33">
            <w:pPr>
              <w:spacing w:before="0"/>
              <w:rPr>
                <w:rFonts w:ascii="Calibri" w:hAnsi="Calibri" w:cs="Calibri"/>
                <w:color w:val="000000"/>
                <w:sz w:val="20"/>
              </w:rPr>
            </w:pPr>
            <w:r w:rsidRPr="00FE66CA">
              <w:rPr>
                <w:rFonts w:ascii="Calibri" w:hAnsi="Calibri" w:cs="Calibri"/>
                <w:color w:val="000000"/>
                <w:sz w:val="20"/>
              </w:rPr>
              <w:t>I Jet Pump - 1 pump</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7C3A33">
            <w:pPr>
              <w:spacing w:before="0"/>
              <w:jc w:val="center"/>
              <w:rPr>
                <w:rFonts w:cs="Arial"/>
                <w:sz w:val="20"/>
              </w:rPr>
            </w:pPr>
            <w:r w:rsidRPr="00FE66CA">
              <w:rPr>
                <w:rFonts w:cs="Arial"/>
                <w:sz w:val="20"/>
              </w:rPr>
              <w:t> </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7C3A33">
            <w:pPr>
              <w:spacing w:before="0"/>
              <w:jc w:val="center"/>
              <w:rPr>
                <w:rFonts w:cs="Arial"/>
                <w:sz w:val="20"/>
              </w:rPr>
            </w:pPr>
            <w:r w:rsidRPr="00FE66CA">
              <w:rPr>
                <w:rFonts w:cs="Arial"/>
                <w:sz w:val="20"/>
              </w:rPr>
              <w:t> </w:t>
            </w:r>
          </w:p>
        </w:tc>
        <w:tc>
          <w:tcPr>
            <w:tcW w:w="0" w:type="auto"/>
            <w:vMerge/>
            <w:tcBorders>
              <w:left w:val="nil"/>
              <w:right w:val="single" w:sz="4" w:space="0" w:color="auto"/>
            </w:tcBorders>
            <w:shd w:val="clear" w:color="000000" w:fill="E26B0A"/>
            <w:noWrap/>
            <w:vAlign w:val="bottom"/>
          </w:tcPr>
          <w:p w:rsidR="007C3A33" w:rsidRPr="00FE66CA" w:rsidRDefault="007C3A33" w:rsidP="007C3A33">
            <w:pPr>
              <w:spacing w:before="0"/>
              <w:jc w:val="center"/>
              <w:rPr>
                <w:rFonts w:cs="Arial"/>
                <w:sz w:val="20"/>
              </w:rPr>
            </w:pP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7C3A33">
            <w:pPr>
              <w:spacing w:before="0"/>
              <w:jc w:val="center"/>
              <w:rPr>
                <w:rFonts w:cs="Arial"/>
                <w:sz w:val="20"/>
              </w:rPr>
            </w:pPr>
            <w:r w:rsidRPr="00FE66CA">
              <w:rPr>
                <w:rFonts w:cs="Arial"/>
                <w:sz w:val="20"/>
              </w:rPr>
              <w:t>Per 4 weekly</w:t>
            </w:r>
          </w:p>
        </w:tc>
        <w:tc>
          <w:tcPr>
            <w:tcW w:w="0" w:type="auto"/>
            <w:tcBorders>
              <w:top w:val="nil"/>
              <w:left w:val="nil"/>
              <w:bottom w:val="single" w:sz="4" w:space="0" w:color="auto"/>
              <w:right w:val="single" w:sz="8" w:space="0" w:color="auto"/>
            </w:tcBorders>
            <w:shd w:val="clear" w:color="000000" w:fill="FFFFFF"/>
            <w:vAlign w:val="bottom"/>
            <w:hideMark/>
          </w:tcPr>
          <w:p w:rsidR="007C3A33" w:rsidRPr="00FE66CA" w:rsidRDefault="007C3A33" w:rsidP="007C3A33">
            <w:pPr>
              <w:spacing w:before="0"/>
              <w:rPr>
                <w:rFonts w:ascii="Calibri" w:hAnsi="Calibri" w:cs="Calibri"/>
                <w:sz w:val="20"/>
              </w:rPr>
            </w:pPr>
            <w:r w:rsidRPr="00FE66CA">
              <w:rPr>
                <w:rFonts w:ascii="Calibri" w:hAnsi="Calibri" w:cs="Calibri"/>
                <w:b/>
                <w:bCs/>
                <w:sz w:val="20"/>
              </w:rPr>
              <w:t>Price for rental of 1 Pump plus associated equipment (see Rental Equipment List tab) for a 4 week period</w:t>
            </w:r>
            <w:r w:rsidRPr="00FE66CA">
              <w:rPr>
                <w:rFonts w:ascii="Calibri" w:hAnsi="Calibri" w:cs="Calibri"/>
                <w:sz w:val="20"/>
              </w:rPr>
              <w:t xml:space="preserve"> (Please note the standard requirement is for 2 pumps, with extra pumps supplied where agreed only if extra contingency is required - see spec point 5e_2.3) </w:t>
            </w:r>
          </w:p>
        </w:tc>
      </w:tr>
      <w:tr w:rsidR="007C3A33" w:rsidRPr="00FE66CA" w:rsidTr="006C243B">
        <w:trPr>
          <w:trHeight w:val="276"/>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C3A33" w:rsidRPr="00FE66CA" w:rsidRDefault="007C3A33" w:rsidP="007C3A33">
            <w:pPr>
              <w:spacing w:before="0"/>
              <w:rPr>
                <w:rFonts w:ascii="Calibri" w:hAnsi="Calibri" w:cs="Calibri"/>
                <w:sz w:val="20"/>
              </w:rPr>
            </w:pPr>
            <w:r w:rsidRPr="00FE66CA">
              <w:rPr>
                <w:rFonts w:ascii="Calibri" w:hAnsi="Calibri" w:cs="Calibri"/>
                <w:sz w:val="20"/>
              </w:rPr>
              <w:t>I-Jet Ancillary Pack - Clinical</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7C3A33">
            <w:pPr>
              <w:spacing w:before="0"/>
              <w:jc w:val="center"/>
              <w:rPr>
                <w:rFonts w:cs="Arial"/>
                <w:sz w:val="20"/>
              </w:rPr>
            </w:pPr>
            <w:r w:rsidRPr="00FE66CA">
              <w:rPr>
                <w:rFonts w:cs="Arial"/>
                <w:sz w:val="20"/>
              </w:rPr>
              <w:t> </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7C3A33">
            <w:pPr>
              <w:spacing w:before="0"/>
              <w:jc w:val="center"/>
              <w:rPr>
                <w:rFonts w:cs="Arial"/>
                <w:sz w:val="20"/>
              </w:rPr>
            </w:pPr>
            <w:r w:rsidRPr="00FE66CA">
              <w:rPr>
                <w:rFonts w:cs="Arial"/>
                <w:sz w:val="20"/>
              </w:rPr>
              <w:t> </w:t>
            </w:r>
          </w:p>
        </w:tc>
        <w:tc>
          <w:tcPr>
            <w:tcW w:w="0" w:type="auto"/>
            <w:vMerge/>
            <w:tcBorders>
              <w:left w:val="nil"/>
              <w:right w:val="single" w:sz="4" w:space="0" w:color="auto"/>
            </w:tcBorders>
            <w:shd w:val="clear" w:color="000000" w:fill="8DB4E2"/>
            <w:noWrap/>
            <w:vAlign w:val="bottom"/>
          </w:tcPr>
          <w:p w:rsidR="007C3A33" w:rsidRPr="00FE66CA" w:rsidRDefault="007C3A33" w:rsidP="007C3A33">
            <w:pPr>
              <w:spacing w:before="0"/>
              <w:jc w:val="center"/>
              <w:rPr>
                <w:rFonts w:cs="Arial"/>
                <w:sz w:val="20"/>
              </w:rPr>
            </w:pP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7C3A33">
            <w:pPr>
              <w:spacing w:before="0"/>
              <w:jc w:val="center"/>
              <w:rPr>
                <w:rFonts w:cs="Arial"/>
                <w:sz w:val="20"/>
              </w:rPr>
            </w:pPr>
            <w:r w:rsidRPr="00FE66CA">
              <w:rPr>
                <w:rFonts w:cs="Arial"/>
                <w:sz w:val="20"/>
              </w:rPr>
              <w:t>Per 4 weekly</w:t>
            </w:r>
          </w:p>
        </w:tc>
        <w:tc>
          <w:tcPr>
            <w:tcW w:w="0" w:type="auto"/>
            <w:tcBorders>
              <w:top w:val="nil"/>
              <w:left w:val="nil"/>
              <w:bottom w:val="single" w:sz="4" w:space="0" w:color="auto"/>
              <w:right w:val="single" w:sz="4" w:space="0" w:color="auto"/>
            </w:tcBorders>
            <w:shd w:val="clear" w:color="000000" w:fill="FFFFFF"/>
            <w:vAlign w:val="bottom"/>
            <w:hideMark/>
          </w:tcPr>
          <w:p w:rsidR="007C3A33" w:rsidRPr="00FE66CA" w:rsidRDefault="007C3A33" w:rsidP="007C3A33">
            <w:pPr>
              <w:spacing w:before="0"/>
              <w:rPr>
                <w:rFonts w:ascii="Calibri" w:hAnsi="Calibri" w:cs="Calibri"/>
                <w:sz w:val="20"/>
              </w:rPr>
            </w:pPr>
            <w:r w:rsidRPr="00FE66CA">
              <w:rPr>
                <w:rFonts w:ascii="Calibri" w:hAnsi="Calibri" w:cs="Calibri"/>
                <w:sz w:val="20"/>
              </w:rPr>
              <w:t>Please see list 4 of Ancillaries - included within this excel workbook.</w:t>
            </w:r>
          </w:p>
        </w:tc>
      </w:tr>
      <w:tr w:rsidR="007C3A33" w:rsidRPr="00FE66CA" w:rsidTr="006C243B">
        <w:trPr>
          <w:trHeight w:val="276"/>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C3A33" w:rsidRPr="00FE66CA" w:rsidRDefault="007C3A33" w:rsidP="007C3A33">
            <w:pPr>
              <w:spacing w:before="0"/>
              <w:rPr>
                <w:rFonts w:ascii="Calibri" w:hAnsi="Calibri" w:cs="Calibri"/>
                <w:sz w:val="20"/>
              </w:rPr>
            </w:pPr>
            <w:r w:rsidRPr="00FE66CA">
              <w:rPr>
                <w:rFonts w:ascii="Calibri" w:hAnsi="Calibri" w:cs="Calibri"/>
                <w:sz w:val="20"/>
              </w:rPr>
              <w:t>I-Jet Ancillary Pack - Clinical</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7C3A33">
            <w:pPr>
              <w:spacing w:before="0"/>
              <w:jc w:val="center"/>
              <w:rPr>
                <w:rFonts w:cs="Arial"/>
                <w:sz w:val="20"/>
              </w:rPr>
            </w:pPr>
            <w:r w:rsidRPr="00FE66CA">
              <w:rPr>
                <w:rFonts w:cs="Arial"/>
                <w:sz w:val="20"/>
              </w:rPr>
              <w:t> </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7C3A33">
            <w:pPr>
              <w:spacing w:before="0"/>
              <w:jc w:val="center"/>
              <w:rPr>
                <w:rFonts w:cs="Arial"/>
                <w:sz w:val="20"/>
              </w:rPr>
            </w:pPr>
            <w:r w:rsidRPr="00FE66CA">
              <w:rPr>
                <w:rFonts w:cs="Arial"/>
                <w:sz w:val="20"/>
              </w:rPr>
              <w:t> </w:t>
            </w:r>
          </w:p>
        </w:tc>
        <w:tc>
          <w:tcPr>
            <w:tcW w:w="0" w:type="auto"/>
            <w:vMerge/>
            <w:tcBorders>
              <w:left w:val="nil"/>
              <w:bottom w:val="single" w:sz="4" w:space="0" w:color="auto"/>
              <w:right w:val="single" w:sz="4" w:space="0" w:color="auto"/>
            </w:tcBorders>
            <w:shd w:val="clear" w:color="000000" w:fill="8DB4E2"/>
            <w:noWrap/>
            <w:vAlign w:val="bottom"/>
          </w:tcPr>
          <w:p w:rsidR="007C3A33" w:rsidRPr="00FE66CA" w:rsidRDefault="007C3A33" w:rsidP="007C3A33">
            <w:pPr>
              <w:spacing w:before="0"/>
              <w:jc w:val="center"/>
              <w:rPr>
                <w:rFonts w:cs="Arial"/>
                <w:sz w:val="20"/>
              </w:rPr>
            </w:pP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7C3A33">
            <w:pPr>
              <w:spacing w:before="0"/>
              <w:jc w:val="center"/>
              <w:rPr>
                <w:rFonts w:cs="Arial"/>
                <w:sz w:val="20"/>
              </w:rPr>
            </w:pPr>
            <w:r w:rsidRPr="00FE66CA">
              <w:rPr>
                <w:rFonts w:cs="Arial"/>
                <w:sz w:val="20"/>
              </w:rPr>
              <w:t>Per 12 weekly</w:t>
            </w:r>
          </w:p>
        </w:tc>
        <w:tc>
          <w:tcPr>
            <w:tcW w:w="0" w:type="auto"/>
            <w:tcBorders>
              <w:top w:val="nil"/>
              <w:left w:val="nil"/>
              <w:bottom w:val="single" w:sz="4" w:space="0" w:color="auto"/>
              <w:right w:val="single" w:sz="4" w:space="0" w:color="auto"/>
            </w:tcBorders>
            <w:shd w:val="clear" w:color="000000" w:fill="FFFFFF"/>
            <w:vAlign w:val="bottom"/>
            <w:hideMark/>
          </w:tcPr>
          <w:p w:rsidR="007C3A33" w:rsidRPr="00FE66CA" w:rsidRDefault="007C3A33" w:rsidP="007C3A33">
            <w:pPr>
              <w:spacing w:before="0"/>
              <w:rPr>
                <w:rFonts w:ascii="Calibri" w:hAnsi="Calibri" w:cs="Calibri"/>
                <w:sz w:val="20"/>
              </w:rPr>
            </w:pPr>
            <w:r w:rsidRPr="00FE66CA">
              <w:rPr>
                <w:rFonts w:ascii="Calibri" w:hAnsi="Calibri" w:cs="Calibri"/>
                <w:sz w:val="20"/>
              </w:rPr>
              <w:t>Please see list 4 of Ancillaries - included within this excel workbook.</w:t>
            </w:r>
          </w:p>
        </w:tc>
      </w:tr>
      <w:tr w:rsidR="007C3A33" w:rsidRPr="00FE66CA" w:rsidTr="00FE66CA">
        <w:trPr>
          <w:trHeight w:val="276"/>
        </w:trPr>
        <w:tc>
          <w:tcPr>
            <w:tcW w:w="0" w:type="auto"/>
            <w:tcBorders>
              <w:top w:val="nil"/>
              <w:left w:val="single" w:sz="8" w:space="0" w:color="auto"/>
              <w:bottom w:val="single" w:sz="4" w:space="0" w:color="auto"/>
              <w:right w:val="single" w:sz="4" w:space="0" w:color="auto"/>
            </w:tcBorders>
            <w:shd w:val="clear" w:color="auto" w:fill="auto"/>
            <w:vAlign w:val="bottom"/>
            <w:hideMark/>
          </w:tcPr>
          <w:p w:rsidR="007C3A33" w:rsidRPr="00FE66CA" w:rsidRDefault="007C3A33" w:rsidP="007C3A33">
            <w:pPr>
              <w:spacing w:before="0"/>
              <w:rPr>
                <w:rFonts w:cs="Arial"/>
                <w:b/>
                <w:bCs/>
                <w:sz w:val="20"/>
                <w:u w:val="single"/>
              </w:rPr>
            </w:pPr>
            <w:r w:rsidRPr="00FE66CA">
              <w:rPr>
                <w:rFonts w:cs="Arial"/>
                <w:b/>
                <w:bCs/>
                <w:sz w:val="20"/>
                <w:u w:val="single"/>
              </w:rPr>
              <w:t>T60 Ambulatory Pump (Ancil List 6)</w:t>
            </w:r>
          </w:p>
        </w:tc>
        <w:tc>
          <w:tcPr>
            <w:tcW w:w="0" w:type="auto"/>
            <w:tcBorders>
              <w:top w:val="nil"/>
              <w:left w:val="nil"/>
              <w:bottom w:val="nil"/>
              <w:right w:val="nil"/>
            </w:tcBorders>
            <w:shd w:val="clear" w:color="auto" w:fill="auto"/>
            <w:noWrap/>
            <w:vAlign w:val="bottom"/>
            <w:hideMark/>
          </w:tcPr>
          <w:p w:rsidR="007C3A33" w:rsidRPr="00FE66CA" w:rsidRDefault="007C3A33" w:rsidP="007C3A33">
            <w:pPr>
              <w:spacing w:before="0"/>
              <w:rPr>
                <w:rFonts w:cs="Arial"/>
                <w:b/>
                <w:bCs/>
                <w:sz w:val="20"/>
                <w:u w:val="single"/>
              </w:rPr>
            </w:pPr>
          </w:p>
        </w:tc>
        <w:tc>
          <w:tcPr>
            <w:tcW w:w="0" w:type="auto"/>
            <w:tcBorders>
              <w:top w:val="nil"/>
              <w:left w:val="nil"/>
              <w:bottom w:val="nil"/>
              <w:right w:val="nil"/>
            </w:tcBorders>
            <w:shd w:val="clear" w:color="auto" w:fill="auto"/>
            <w:noWrap/>
            <w:vAlign w:val="bottom"/>
            <w:hideMark/>
          </w:tcPr>
          <w:p w:rsidR="007C3A33" w:rsidRPr="00FE66CA" w:rsidRDefault="007C3A33" w:rsidP="007C3A33">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7C3A33">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7C3A33">
            <w:pPr>
              <w:spacing w:before="0"/>
              <w:rPr>
                <w:rFonts w:ascii="Times New Roman" w:hAnsi="Times New Roman"/>
                <w:sz w:val="20"/>
              </w:rPr>
            </w:pPr>
          </w:p>
        </w:tc>
        <w:tc>
          <w:tcPr>
            <w:tcW w:w="0" w:type="auto"/>
            <w:tcBorders>
              <w:top w:val="nil"/>
              <w:left w:val="nil"/>
              <w:bottom w:val="nil"/>
              <w:right w:val="nil"/>
            </w:tcBorders>
            <w:shd w:val="clear" w:color="auto" w:fill="auto"/>
            <w:vAlign w:val="bottom"/>
            <w:hideMark/>
          </w:tcPr>
          <w:p w:rsidR="007C3A33" w:rsidRPr="00FE66CA" w:rsidRDefault="007C3A33" w:rsidP="007C3A33">
            <w:pPr>
              <w:spacing w:before="0"/>
              <w:rPr>
                <w:rFonts w:ascii="Times New Roman" w:hAnsi="Times New Roman"/>
                <w:sz w:val="20"/>
              </w:rPr>
            </w:pPr>
          </w:p>
        </w:tc>
      </w:tr>
      <w:tr w:rsidR="007C3A33" w:rsidRPr="00FE66CA" w:rsidTr="007C3A33">
        <w:trPr>
          <w:trHeight w:val="1104"/>
        </w:trPr>
        <w:tc>
          <w:tcPr>
            <w:tcW w:w="0" w:type="auto"/>
            <w:tcBorders>
              <w:top w:val="nil"/>
              <w:left w:val="single" w:sz="8" w:space="0" w:color="auto"/>
              <w:bottom w:val="single" w:sz="4" w:space="0" w:color="auto"/>
              <w:right w:val="single" w:sz="4" w:space="0" w:color="auto"/>
            </w:tcBorders>
            <w:shd w:val="clear" w:color="auto" w:fill="auto"/>
            <w:vAlign w:val="bottom"/>
            <w:hideMark/>
          </w:tcPr>
          <w:p w:rsidR="007C3A33" w:rsidRPr="00FE66CA" w:rsidRDefault="007C3A33" w:rsidP="007C3A33">
            <w:pPr>
              <w:spacing w:before="0"/>
              <w:rPr>
                <w:rFonts w:cs="Arial"/>
                <w:sz w:val="20"/>
              </w:rPr>
            </w:pPr>
            <w:r w:rsidRPr="00FE66CA">
              <w:rPr>
                <w:rFonts w:cs="Arial"/>
                <w:sz w:val="20"/>
              </w:rPr>
              <w:lastRenderedPageBreak/>
              <w:t>T60™ Ambulatory Syringe Pump - 1 pump</w:t>
            </w:r>
          </w:p>
        </w:tc>
        <w:tc>
          <w:tcPr>
            <w:tcW w:w="0" w:type="auto"/>
            <w:tcBorders>
              <w:top w:val="single" w:sz="4" w:space="0" w:color="auto"/>
              <w:left w:val="nil"/>
              <w:bottom w:val="single" w:sz="4" w:space="0" w:color="auto"/>
              <w:right w:val="single" w:sz="4" w:space="0" w:color="auto"/>
            </w:tcBorders>
            <w:shd w:val="clear" w:color="000000" w:fill="969696"/>
            <w:noWrap/>
            <w:vAlign w:val="bottom"/>
            <w:hideMark/>
          </w:tcPr>
          <w:p w:rsidR="007C3A33" w:rsidRPr="00FE66CA" w:rsidRDefault="007C3A33" w:rsidP="007C3A33">
            <w:pPr>
              <w:spacing w:before="0"/>
              <w:jc w:val="center"/>
              <w:rPr>
                <w:rFonts w:cs="Arial"/>
                <w:sz w:val="20"/>
              </w:rPr>
            </w:pPr>
            <w:r w:rsidRPr="00FE66CA">
              <w:rPr>
                <w:rFonts w:cs="Arial"/>
                <w:sz w:val="20"/>
              </w:rPr>
              <w:t> </w:t>
            </w:r>
          </w:p>
        </w:tc>
        <w:tc>
          <w:tcPr>
            <w:tcW w:w="0" w:type="auto"/>
            <w:tcBorders>
              <w:top w:val="single" w:sz="4" w:space="0" w:color="auto"/>
              <w:left w:val="nil"/>
              <w:bottom w:val="single" w:sz="4" w:space="0" w:color="auto"/>
              <w:right w:val="single" w:sz="4" w:space="0" w:color="auto"/>
            </w:tcBorders>
            <w:shd w:val="clear" w:color="000000" w:fill="969696"/>
            <w:noWrap/>
            <w:vAlign w:val="bottom"/>
            <w:hideMark/>
          </w:tcPr>
          <w:p w:rsidR="007C3A33" w:rsidRPr="00FE66CA" w:rsidRDefault="007C3A33" w:rsidP="007C3A33">
            <w:pPr>
              <w:spacing w:before="0"/>
              <w:jc w:val="center"/>
              <w:rPr>
                <w:rFonts w:cs="Arial"/>
                <w:sz w:val="20"/>
              </w:rPr>
            </w:pPr>
            <w:r w:rsidRPr="00FE66CA">
              <w:rPr>
                <w:rFonts w:cs="Arial"/>
                <w:sz w:val="20"/>
              </w:rPr>
              <w:t> </w:t>
            </w:r>
          </w:p>
        </w:tc>
        <w:tc>
          <w:tcPr>
            <w:tcW w:w="0" w:type="auto"/>
            <w:vMerge w:val="restart"/>
            <w:tcBorders>
              <w:top w:val="single" w:sz="4" w:space="0" w:color="auto"/>
              <w:left w:val="nil"/>
              <w:right w:val="single" w:sz="4" w:space="0" w:color="auto"/>
            </w:tcBorders>
            <w:shd w:val="clear" w:color="000000" w:fill="E26B0A"/>
            <w:noWrap/>
            <w:textDirection w:val="btLr"/>
            <w:vAlign w:val="bottom"/>
          </w:tcPr>
          <w:p w:rsidR="007C3A33" w:rsidRPr="007C3A33" w:rsidRDefault="007C3A33" w:rsidP="007C3A33">
            <w:pPr>
              <w:spacing w:before="0"/>
              <w:rPr>
                <w:rFonts w:cs="Arial"/>
                <w:b/>
                <w:sz w:val="24"/>
                <w:szCs w:val="24"/>
              </w:rPr>
            </w:pPr>
            <w:r w:rsidRPr="007C3A33">
              <w:rPr>
                <w:rFonts w:cs="Arial"/>
                <w:b/>
                <w:sz w:val="24"/>
                <w:szCs w:val="24"/>
              </w:rPr>
              <w:t>This Framework Has Been Redacted – Section 43 (commercial Interests)</w:t>
            </w:r>
          </w:p>
          <w:p w:rsidR="007C3A33" w:rsidRPr="00FE66CA" w:rsidRDefault="007C3A33" w:rsidP="007C3A33">
            <w:pPr>
              <w:spacing w:before="0"/>
              <w:ind w:left="113" w:right="113"/>
              <w:jc w:val="center"/>
              <w:rPr>
                <w:rFonts w:cs="Arial"/>
                <w:b/>
                <w:bCs/>
                <w:sz w:val="20"/>
              </w:rPr>
            </w:pPr>
          </w:p>
        </w:tc>
        <w:tc>
          <w:tcPr>
            <w:tcW w:w="0" w:type="auto"/>
            <w:tcBorders>
              <w:top w:val="single" w:sz="4" w:space="0" w:color="auto"/>
              <w:left w:val="nil"/>
              <w:bottom w:val="single" w:sz="4" w:space="0" w:color="auto"/>
              <w:right w:val="nil"/>
            </w:tcBorders>
            <w:shd w:val="clear" w:color="auto" w:fill="auto"/>
            <w:noWrap/>
            <w:vAlign w:val="bottom"/>
            <w:hideMark/>
          </w:tcPr>
          <w:p w:rsidR="007C3A33" w:rsidRPr="00FE66CA" w:rsidRDefault="007C3A33" w:rsidP="007C3A33">
            <w:pPr>
              <w:spacing w:before="0"/>
              <w:jc w:val="center"/>
              <w:rPr>
                <w:rFonts w:cs="Arial"/>
                <w:sz w:val="20"/>
              </w:rPr>
            </w:pPr>
            <w:r w:rsidRPr="00FE66CA">
              <w:rPr>
                <w:rFonts w:cs="Arial"/>
                <w:sz w:val="20"/>
              </w:rPr>
              <w:t>Per 4 weekly</w:t>
            </w:r>
          </w:p>
        </w:tc>
        <w:tc>
          <w:tcPr>
            <w:tcW w:w="0" w:type="auto"/>
            <w:tcBorders>
              <w:top w:val="single" w:sz="4" w:space="0" w:color="auto"/>
              <w:left w:val="single" w:sz="4" w:space="0" w:color="auto"/>
              <w:bottom w:val="single" w:sz="4" w:space="0" w:color="auto"/>
              <w:right w:val="single" w:sz="8" w:space="0" w:color="auto"/>
            </w:tcBorders>
            <w:shd w:val="clear" w:color="000000" w:fill="FFFFFF"/>
            <w:vAlign w:val="bottom"/>
            <w:hideMark/>
          </w:tcPr>
          <w:p w:rsidR="007C3A33" w:rsidRPr="00FE66CA" w:rsidRDefault="007C3A33" w:rsidP="007C3A33">
            <w:pPr>
              <w:spacing w:before="0"/>
              <w:rPr>
                <w:rFonts w:ascii="Calibri" w:hAnsi="Calibri" w:cs="Calibri"/>
                <w:sz w:val="20"/>
              </w:rPr>
            </w:pPr>
            <w:r w:rsidRPr="00FE66CA">
              <w:rPr>
                <w:rFonts w:ascii="Calibri" w:hAnsi="Calibri" w:cs="Calibri"/>
                <w:b/>
                <w:bCs/>
                <w:sz w:val="20"/>
              </w:rPr>
              <w:t>Price for rental of 1 Pump plus associated equipment (see Rental Equipment List tab) for a 4 week period</w:t>
            </w:r>
            <w:r w:rsidRPr="00FE66CA">
              <w:rPr>
                <w:rFonts w:ascii="Calibri" w:hAnsi="Calibri" w:cs="Calibri"/>
                <w:sz w:val="20"/>
              </w:rPr>
              <w:t xml:space="preserve"> (Please note the standard requirement is for 2 pumps, with extra pumps supplied where agreed only if extra contingency is required - see spec point 5e_2.3) </w:t>
            </w:r>
          </w:p>
        </w:tc>
      </w:tr>
      <w:tr w:rsidR="007C3A33" w:rsidRPr="00FE66CA" w:rsidTr="00B56ADD">
        <w:trPr>
          <w:trHeight w:val="552"/>
        </w:trPr>
        <w:tc>
          <w:tcPr>
            <w:tcW w:w="0" w:type="auto"/>
            <w:tcBorders>
              <w:top w:val="nil"/>
              <w:left w:val="single" w:sz="8" w:space="0" w:color="auto"/>
              <w:bottom w:val="single" w:sz="8" w:space="0" w:color="auto"/>
              <w:right w:val="single" w:sz="4" w:space="0" w:color="auto"/>
            </w:tcBorders>
            <w:shd w:val="clear" w:color="auto" w:fill="auto"/>
            <w:vAlign w:val="bottom"/>
            <w:hideMark/>
          </w:tcPr>
          <w:p w:rsidR="007C3A33" w:rsidRPr="00FE66CA" w:rsidRDefault="007C3A33" w:rsidP="007C3A33">
            <w:pPr>
              <w:spacing w:before="0"/>
              <w:rPr>
                <w:rFonts w:cs="Arial"/>
                <w:sz w:val="20"/>
              </w:rPr>
            </w:pPr>
            <w:r w:rsidRPr="00FE66CA">
              <w:rPr>
                <w:rFonts w:cs="Arial"/>
                <w:sz w:val="20"/>
              </w:rPr>
              <w:t>Ancillaries/Consumables List for T60 pumps including Sharps Bin and disposal</w:t>
            </w:r>
          </w:p>
        </w:tc>
        <w:tc>
          <w:tcPr>
            <w:tcW w:w="0" w:type="auto"/>
            <w:tcBorders>
              <w:top w:val="nil"/>
              <w:left w:val="nil"/>
              <w:bottom w:val="single" w:sz="8" w:space="0" w:color="auto"/>
              <w:right w:val="single" w:sz="4" w:space="0" w:color="auto"/>
            </w:tcBorders>
            <w:shd w:val="clear" w:color="000000" w:fill="969696"/>
            <w:noWrap/>
            <w:vAlign w:val="bottom"/>
            <w:hideMark/>
          </w:tcPr>
          <w:p w:rsidR="007C3A33" w:rsidRPr="00FE66CA" w:rsidRDefault="007C3A33" w:rsidP="007C3A33">
            <w:pPr>
              <w:spacing w:before="0"/>
              <w:jc w:val="center"/>
              <w:rPr>
                <w:rFonts w:cs="Arial"/>
                <w:sz w:val="20"/>
              </w:rPr>
            </w:pPr>
            <w:r w:rsidRPr="00FE66CA">
              <w:rPr>
                <w:rFonts w:cs="Arial"/>
                <w:sz w:val="20"/>
              </w:rPr>
              <w:t> </w:t>
            </w:r>
          </w:p>
        </w:tc>
        <w:tc>
          <w:tcPr>
            <w:tcW w:w="0" w:type="auto"/>
            <w:tcBorders>
              <w:top w:val="nil"/>
              <w:left w:val="nil"/>
              <w:bottom w:val="single" w:sz="8" w:space="0" w:color="auto"/>
              <w:right w:val="single" w:sz="4" w:space="0" w:color="auto"/>
            </w:tcBorders>
            <w:shd w:val="clear" w:color="000000" w:fill="969696"/>
            <w:noWrap/>
            <w:vAlign w:val="bottom"/>
            <w:hideMark/>
          </w:tcPr>
          <w:p w:rsidR="007C3A33" w:rsidRPr="00FE66CA" w:rsidRDefault="007C3A33" w:rsidP="007C3A33">
            <w:pPr>
              <w:spacing w:before="0"/>
              <w:jc w:val="center"/>
              <w:rPr>
                <w:rFonts w:cs="Arial"/>
                <w:sz w:val="20"/>
              </w:rPr>
            </w:pPr>
            <w:r w:rsidRPr="00FE66CA">
              <w:rPr>
                <w:rFonts w:cs="Arial"/>
                <w:sz w:val="20"/>
              </w:rPr>
              <w:t> </w:t>
            </w:r>
          </w:p>
        </w:tc>
        <w:tc>
          <w:tcPr>
            <w:tcW w:w="0" w:type="auto"/>
            <w:vMerge/>
            <w:tcBorders>
              <w:left w:val="nil"/>
              <w:right w:val="single" w:sz="4" w:space="0" w:color="auto"/>
            </w:tcBorders>
            <w:shd w:val="clear" w:color="000000" w:fill="8DB4E2"/>
            <w:noWrap/>
            <w:vAlign w:val="bottom"/>
          </w:tcPr>
          <w:p w:rsidR="007C3A33" w:rsidRPr="00FE66CA" w:rsidRDefault="007C3A33" w:rsidP="007C3A33">
            <w:pPr>
              <w:spacing w:before="0"/>
              <w:jc w:val="center"/>
              <w:rPr>
                <w:rFonts w:cs="Arial"/>
                <w:sz w:val="20"/>
              </w:rPr>
            </w:pPr>
          </w:p>
        </w:tc>
        <w:tc>
          <w:tcPr>
            <w:tcW w:w="0" w:type="auto"/>
            <w:tcBorders>
              <w:top w:val="nil"/>
              <w:left w:val="nil"/>
              <w:bottom w:val="single" w:sz="8" w:space="0" w:color="auto"/>
              <w:right w:val="nil"/>
            </w:tcBorders>
            <w:shd w:val="clear" w:color="auto" w:fill="auto"/>
            <w:noWrap/>
            <w:vAlign w:val="bottom"/>
            <w:hideMark/>
          </w:tcPr>
          <w:p w:rsidR="007C3A33" w:rsidRPr="00FE66CA" w:rsidRDefault="007C3A33" w:rsidP="007C3A33">
            <w:pPr>
              <w:spacing w:before="0"/>
              <w:jc w:val="center"/>
              <w:rPr>
                <w:rFonts w:cs="Arial"/>
                <w:sz w:val="20"/>
              </w:rPr>
            </w:pPr>
            <w:r w:rsidRPr="00FE66CA">
              <w:rPr>
                <w:rFonts w:cs="Arial"/>
                <w:sz w:val="20"/>
              </w:rPr>
              <w:t>Per 4 weekly</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rsidR="007C3A33" w:rsidRPr="00FE66CA" w:rsidRDefault="007C3A33" w:rsidP="007C3A33">
            <w:pPr>
              <w:spacing w:before="0"/>
              <w:rPr>
                <w:rFonts w:ascii="Calibri" w:hAnsi="Calibri" w:cs="Calibri"/>
                <w:sz w:val="20"/>
              </w:rPr>
            </w:pPr>
            <w:r w:rsidRPr="00FE66CA">
              <w:rPr>
                <w:rFonts w:ascii="Calibri" w:hAnsi="Calibri" w:cs="Calibri"/>
                <w:sz w:val="20"/>
              </w:rPr>
              <w:t>Please see list 6 of Ancillaries - included within this excel workbook.</w:t>
            </w:r>
          </w:p>
        </w:tc>
      </w:tr>
      <w:tr w:rsidR="007C3A33" w:rsidRPr="00FE66CA" w:rsidTr="00B56ADD">
        <w:trPr>
          <w:trHeight w:val="276"/>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7C3A33" w:rsidRPr="00FE66CA" w:rsidRDefault="007C3A33" w:rsidP="007C3A33">
            <w:pPr>
              <w:spacing w:before="0"/>
              <w:rPr>
                <w:rFonts w:cs="Arial"/>
                <w:b/>
                <w:bCs/>
                <w:sz w:val="20"/>
                <w:u w:val="single"/>
              </w:rPr>
            </w:pPr>
            <w:r w:rsidRPr="00FE66CA">
              <w:rPr>
                <w:rFonts w:cs="Arial"/>
                <w:b/>
                <w:bCs/>
                <w:sz w:val="20"/>
                <w:u w:val="single"/>
              </w:rPr>
              <w:t>CADD Solis Pump ( Ancil List 7 - Adults)</w:t>
            </w:r>
          </w:p>
        </w:tc>
        <w:tc>
          <w:tcPr>
            <w:tcW w:w="0" w:type="auto"/>
            <w:tcBorders>
              <w:top w:val="nil"/>
              <w:left w:val="nil"/>
              <w:bottom w:val="nil"/>
              <w:right w:val="nil"/>
            </w:tcBorders>
            <w:shd w:val="clear" w:color="auto" w:fill="auto"/>
            <w:noWrap/>
            <w:vAlign w:val="bottom"/>
            <w:hideMark/>
          </w:tcPr>
          <w:p w:rsidR="007C3A33" w:rsidRPr="00FE66CA" w:rsidRDefault="007C3A33" w:rsidP="007C3A33">
            <w:pPr>
              <w:spacing w:before="0"/>
              <w:rPr>
                <w:rFonts w:cs="Arial"/>
                <w:b/>
                <w:bCs/>
                <w:sz w:val="20"/>
                <w:u w:val="single"/>
              </w:rPr>
            </w:pPr>
          </w:p>
        </w:tc>
        <w:tc>
          <w:tcPr>
            <w:tcW w:w="0" w:type="auto"/>
            <w:tcBorders>
              <w:top w:val="nil"/>
              <w:left w:val="nil"/>
              <w:bottom w:val="nil"/>
              <w:right w:val="nil"/>
            </w:tcBorders>
            <w:shd w:val="clear" w:color="auto" w:fill="auto"/>
            <w:noWrap/>
            <w:vAlign w:val="bottom"/>
            <w:hideMark/>
          </w:tcPr>
          <w:p w:rsidR="007C3A33" w:rsidRPr="00FE66CA" w:rsidRDefault="007C3A33" w:rsidP="007C3A33">
            <w:pPr>
              <w:spacing w:before="0"/>
              <w:rPr>
                <w:rFonts w:ascii="Times New Roman" w:hAnsi="Times New Roman"/>
                <w:sz w:val="20"/>
              </w:rPr>
            </w:pPr>
          </w:p>
        </w:tc>
        <w:tc>
          <w:tcPr>
            <w:tcW w:w="0" w:type="auto"/>
            <w:vMerge/>
            <w:tcBorders>
              <w:left w:val="nil"/>
              <w:right w:val="single" w:sz="4" w:space="0" w:color="auto"/>
            </w:tcBorders>
            <w:shd w:val="clear" w:color="auto" w:fill="auto"/>
            <w:noWrap/>
            <w:vAlign w:val="bottom"/>
          </w:tcPr>
          <w:p w:rsidR="007C3A33" w:rsidRPr="00FE66CA" w:rsidRDefault="007C3A33" w:rsidP="007C3A33">
            <w:pPr>
              <w:spacing w:before="0"/>
              <w:rPr>
                <w:rFonts w:ascii="Times New Roman" w:hAnsi="Times New Roman"/>
                <w:sz w:val="20"/>
              </w:rPr>
            </w:pPr>
          </w:p>
        </w:tc>
        <w:tc>
          <w:tcPr>
            <w:tcW w:w="0" w:type="auto"/>
            <w:tcBorders>
              <w:top w:val="nil"/>
              <w:left w:val="single" w:sz="4" w:space="0" w:color="auto"/>
              <w:bottom w:val="nil"/>
              <w:right w:val="nil"/>
            </w:tcBorders>
            <w:shd w:val="clear" w:color="auto" w:fill="auto"/>
            <w:noWrap/>
            <w:vAlign w:val="bottom"/>
            <w:hideMark/>
          </w:tcPr>
          <w:p w:rsidR="007C3A33" w:rsidRPr="00FE66CA" w:rsidRDefault="007C3A33" w:rsidP="007C3A33">
            <w:pPr>
              <w:spacing w:before="0"/>
              <w:rPr>
                <w:rFonts w:ascii="Times New Roman" w:hAnsi="Times New Roman"/>
                <w:sz w:val="20"/>
              </w:rPr>
            </w:pPr>
          </w:p>
        </w:tc>
        <w:tc>
          <w:tcPr>
            <w:tcW w:w="0" w:type="auto"/>
            <w:tcBorders>
              <w:top w:val="nil"/>
              <w:left w:val="nil"/>
              <w:bottom w:val="nil"/>
              <w:right w:val="nil"/>
            </w:tcBorders>
            <w:shd w:val="clear" w:color="auto" w:fill="auto"/>
            <w:vAlign w:val="bottom"/>
            <w:hideMark/>
          </w:tcPr>
          <w:p w:rsidR="007C3A33" w:rsidRPr="00FE66CA" w:rsidRDefault="007C3A33" w:rsidP="007C3A33">
            <w:pPr>
              <w:spacing w:before="0"/>
              <w:rPr>
                <w:rFonts w:ascii="Times New Roman" w:hAnsi="Times New Roman"/>
                <w:sz w:val="20"/>
              </w:rPr>
            </w:pPr>
          </w:p>
        </w:tc>
      </w:tr>
      <w:tr w:rsidR="007C3A33" w:rsidRPr="00FE66CA" w:rsidTr="00B56ADD">
        <w:trPr>
          <w:trHeight w:val="1104"/>
        </w:trPr>
        <w:tc>
          <w:tcPr>
            <w:tcW w:w="0" w:type="auto"/>
            <w:tcBorders>
              <w:top w:val="nil"/>
              <w:left w:val="single" w:sz="8" w:space="0" w:color="auto"/>
              <w:bottom w:val="single" w:sz="4" w:space="0" w:color="auto"/>
              <w:right w:val="single" w:sz="4" w:space="0" w:color="auto"/>
            </w:tcBorders>
            <w:shd w:val="clear" w:color="auto" w:fill="auto"/>
            <w:vAlign w:val="bottom"/>
            <w:hideMark/>
          </w:tcPr>
          <w:p w:rsidR="007C3A33" w:rsidRPr="00FE66CA" w:rsidRDefault="007C3A33" w:rsidP="007C3A33">
            <w:pPr>
              <w:spacing w:before="0"/>
              <w:rPr>
                <w:rFonts w:cs="Arial"/>
                <w:sz w:val="20"/>
              </w:rPr>
            </w:pPr>
            <w:r w:rsidRPr="00FE66CA">
              <w:rPr>
                <w:rFonts w:cs="Arial"/>
                <w:sz w:val="20"/>
              </w:rPr>
              <w:t>CADD Solis  Pump - 1 pump , 1 AC Pack, 1 Rechargeable Battery Pack, 1 Key</w:t>
            </w:r>
          </w:p>
        </w:tc>
        <w:tc>
          <w:tcPr>
            <w:tcW w:w="0" w:type="auto"/>
            <w:tcBorders>
              <w:top w:val="single" w:sz="4" w:space="0" w:color="auto"/>
              <w:left w:val="nil"/>
              <w:bottom w:val="single" w:sz="4" w:space="0" w:color="auto"/>
              <w:right w:val="single" w:sz="4" w:space="0" w:color="auto"/>
            </w:tcBorders>
            <w:shd w:val="clear" w:color="000000" w:fill="969696"/>
            <w:noWrap/>
            <w:vAlign w:val="bottom"/>
            <w:hideMark/>
          </w:tcPr>
          <w:p w:rsidR="007C3A33" w:rsidRPr="00FE66CA" w:rsidRDefault="007C3A33" w:rsidP="007C3A33">
            <w:pPr>
              <w:spacing w:before="0"/>
              <w:jc w:val="center"/>
              <w:rPr>
                <w:rFonts w:cs="Arial"/>
                <w:sz w:val="20"/>
              </w:rPr>
            </w:pPr>
            <w:r w:rsidRPr="00FE66CA">
              <w:rPr>
                <w:rFonts w:cs="Arial"/>
                <w:sz w:val="20"/>
              </w:rPr>
              <w:t> </w:t>
            </w:r>
          </w:p>
        </w:tc>
        <w:tc>
          <w:tcPr>
            <w:tcW w:w="0" w:type="auto"/>
            <w:tcBorders>
              <w:top w:val="single" w:sz="4" w:space="0" w:color="auto"/>
              <w:left w:val="nil"/>
              <w:bottom w:val="single" w:sz="4" w:space="0" w:color="auto"/>
              <w:right w:val="single" w:sz="4" w:space="0" w:color="auto"/>
            </w:tcBorders>
            <w:shd w:val="clear" w:color="000000" w:fill="969696"/>
            <w:noWrap/>
            <w:vAlign w:val="bottom"/>
            <w:hideMark/>
          </w:tcPr>
          <w:p w:rsidR="007C3A33" w:rsidRPr="00FE66CA" w:rsidRDefault="007C3A33" w:rsidP="007C3A33">
            <w:pPr>
              <w:spacing w:before="0"/>
              <w:jc w:val="center"/>
              <w:rPr>
                <w:rFonts w:cs="Arial"/>
                <w:sz w:val="20"/>
              </w:rPr>
            </w:pPr>
            <w:r w:rsidRPr="00FE66CA">
              <w:rPr>
                <w:rFonts w:cs="Arial"/>
                <w:sz w:val="20"/>
              </w:rPr>
              <w:t> </w:t>
            </w:r>
          </w:p>
        </w:tc>
        <w:tc>
          <w:tcPr>
            <w:tcW w:w="0" w:type="auto"/>
            <w:vMerge/>
            <w:tcBorders>
              <w:left w:val="nil"/>
              <w:right w:val="single" w:sz="4" w:space="0" w:color="auto"/>
            </w:tcBorders>
            <w:shd w:val="clear" w:color="000000" w:fill="E26B0A"/>
            <w:noWrap/>
            <w:vAlign w:val="bottom"/>
          </w:tcPr>
          <w:p w:rsidR="007C3A33" w:rsidRPr="00FE66CA" w:rsidRDefault="007C3A33" w:rsidP="007C3A33">
            <w:pPr>
              <w:spacing w:before="0"/>
              <w:jc w:val="center"/>
              <w:rPr>
                <w:rFonts w:cs="Arial"/>
                <w:b/>
                <w:bCs/>
                <w:sz w:val="20"/>
              </w:rPr>
            </w:pPr>
          </w:p>
        </w:tc>
        <w:tc>
          <w:tcPr>
            <w:tcW w:w="0" w:type="auto"/>
            <w:tcBorders>
              <w:top w:val="single" w:sz="4" w:space="0" w:color="auto"/>
              <w:left w:val="nil"/>
              <w:bottom w:val="single" w:sz="4" w:space="0" w:color="auto"/>
              <w:right w:val="nil"/>
            </w:tcBorders>
            <w:shd w:val="clear" w:color="auto" w:fill="auto"/>
            <w:noWrap/>
            <w:vAlign w:val="bottom"/>
            <w:hideMark/>
          </w:tcPr>
          <w:p w:rsidR="007C3A33" w:rsidRPr="00FE66CA" w:rsidRDefault="007C3A33" w:rsidP="007C3A33">
            <w:pPr>
              <w:spacing w:before="0"/>
              <w:jc w:val="center"/>
              <w:rPr>
                <w:rFonts w:cs="Arial"/>
                <w:sz w:val="20"/>
              </w:rPr>
            </w:pPr>
            <w:r w:rsidRPr="00FE66CA">
              <w:rPr>
                <w:rFonts w:cs="Arial"/>
                <w:sz w:val="20"/>
              </w:rPr>
              <w:t>Per 4 weekly</w:t>
            </w:r>
          </w:p>
        </w:tc>
        <w:tc>
          <w:tcPr>
            <w:tcW w:w="0" w:type="auto"/>
            <w:tcBorders>
              <w:top w:val="single" w:sz="4" w:space="0" w:color="auto"/>
              <w:left w:val="single" w:sz="4" w:space="0" w:color="auto"/>
              <w:bottom w:val="single" w:sz="4" w:space="0" w:color="auto"/>
              <w:right w:val="single" w:sz="8" w:space="0" w:color="auto"/>
            </w:tcBorders>
            <w:shd w:val="clear" w:color="000000" w:fill="FFFFFF"/>
            <w:vAlign w:val="bottom"/>
            <w:hideMark/>
          </w:tcPr>
          <w:p w:rsidR="007C3A33" w:rsidRPr="00FE66CA" w:rsidRDefault="007C3A33" w:rsidP="007C3A33">
            <w:pPr>
              <w:spacing w:before="0"/>
              <w:rPr>
                <w:rFonts w:ascii="Calibri" w:hAnsi="Calibri" w:cs="Calibri"/>
                <w:sz w:val="20"/>
              </w:rPr>
            </w:pPr>
            <w:r w:rsidRPr="00FE66CA">
              <w:rPr>
                <w:rFonts w:ascii="Calibri" w:hAnsi="Calibri" w:cs="Calibri"/>
                <w:b/>
                <w:bCs/>
                <w:sz w:val="20"/>
              </w:rPr>
              <w:t>Price for rental of 1 Pump plus associated equipment (see Rental Equipment List tab) for a 4 week period</w:t>
            </w:r>
            <w:r w:rsidRPr="00FE66CA">
              <w:rPr>
                <w:rFonts w:ascii="Calibri" w:hAnsi="Calibri" w:cs="Calibri"/>
                <w:sz w:val="20"/>
              </w:rPr>
              <w:t xml:space="preserve"> (Please note the standard requirement is for 2 pumps, with extra pumps supplied where agreed only if extra contingency is required - see spec point 5e_2.3) </w:t>
            </w:r>
          </w:p>
        </w:tc>
      </w:tr>
      <w:tr w:rsidR="007C3A33" w:rsidRPr="00FE66CA" w:rsidTr="00B56ADD">
        <w:trPr>
          <w:trHeight w:val="276"/>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C3A33" w:rsidRPr="00FE66CA" w:rsidRDefault="007C3A33" w:rsidP="007C3A33">
            <w:pPr>
              <w:spacing w:before="0"/>
              <w:rPr>
                <w:rFonts w:ascii="Calibri" w:hAnsi="Calibri" w:cs="Calibri"/>
                <w:color w:val="000000"/>
                <w:sz w:val="20"/>
              </w:rPr>
            </w:pPr>
            <w:r w:rsidRPr="00FE66CA">
              <w:rPr>
                <w:rFonts w:ascii="Calibri" w:hAnsi="Calibri" w:cs="Calibri"/>
                <w:color w:val="000000"/>
                <w:sz w:val="20"/>
              </w:rPr>
              <w:t>CADD Solis - Drug infusion ancils 1 pack (48 hr)</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7C3A33">
            <w:pPr>
              <w:spacing w:before="0"/>
              <w:jc w:val="center"/>
              <w:rPr>
                <w:rFonts w:cs="Arial"/>
                <w:sz w:val="20"/>
              </w:rPr>
            </w:pPr>
            <w:r w:rsidRPr="00FE66CA">
              <w:rPr>
                <w:rFonts w:cs="Arial"/>
                <w:sz w:val="20"/>
              </w:rPr>
              <w:t> </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7C3A33">
            <w:pPr>
              <w:spacing w:before="0"/>
              <w:jc w:val="center"/>
              <w:rPr>
                <w:rFonts w:cs="Arial"/>
                <w:sz w:val="20"/>
              </w:rPr>
            </w:pPr>
            <w:r w:rsidRPr="00FE66CA">
              <w:rPr>
                <w:rFonts w:cs="Arial"/>
                <w:sz w:val="20"/>
              </w:rPr>
              <w:t> </w:t>
            </w:r>
          </w:p>
        </w:tc>
        <w:tc>
          <w:tcPr>
            <w:tcW w:w="0" w:type="auto"/>
            <w:vMerge/>
            <w:tcBorders>
              <w:left w:val="nil"/>
              <w:right w:val="single" w:sz="4" w:space="0" w:color="auto"/>
            </w:tcBorders>
            <w:shd w:val="clear" w:color="000000" w:fill="8DB4E2"/>
            <w:noWrap/>
            <w:vAlign w:val="bottom"/>
          </w:tcPr>
          <w:p w:rsidR="007C3A33" w:rsidRPr="00FE66CA" w:rsidRDefault="007C3A33" w:rsidP="007C3A33">
            <w:pPr>
              <w:spacing w:before="0"/>
              <w:jc w:val="center"/>
              <w:rPr>
                <w:rFonts w:cs="Arial"/>
                <w:sz w:val="20"/>
              </w:rPr>
            </w:pPr>
          </w:p>
        </w:tc>
        <w:tc>
          <w:tcPr>
            <w:tcW w:w="0" w:type="auto"/>
            <w:tcBorders>
              <w:top w:val="nil"/>
              <w:left w:val="nil"/>
              <w:bottom w:val="single" w:sz="4" w:space="0" w:color="auto"/>
              <w:right w:val="nil"/>
            </w:tcBorders>
            <w:shd w:val="clear" w:color="auto" w:fill="auto"/>
            <w:noWrap/>
            <w:vAlign w:val="bottom"/>
            <w:hideMark/>
          </w:tcPr>
          <w:p w:rsidR="007C3A33" w:rsidRPr="00FE66CA" w:rsidRDefault="007C3A33" w:rsidP="007C3A33">
            <w:pPr>
              <w:spacing w:before="0"/>
              <w:jc w:val="center"/>
              <w:rPr>
                <w:rFonts w:cs="Arial"/>
                <w:sz w:val="20"/>
              </w:rPr>
            </w:pPr>
            <w:r w:rsidRPr="00FE66CA">
              <w:rPr>
                <w:rFonts w:cs="Arial"/>
                <w:sz w:val="20"/>
              </w:rPr>
              <w:t>Per 4 weekly</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rsidR="007C3A33" w:rsidRPr="00FE66CA" w:rsidRDefault="007C3A33" w:rsidP="007C3A33">
            <w:pPr>
              <w:spacing w:before="0"/>
              <w:rPr>
                <w:rFonts w:ascii="Calibri" w:hAnsi="Calibri" w:cs="Calibri"/>
                <w:sz w:val="20"/>
              </w:rPr>
            </w:pPr>
            <w:r w:rsidRPr="00FE66CA">
              <w:rPr>
                <w:rFonts w:ascii="Calibri" w:hAnsi="Calibri" w:cs="Calibri"/>
                <w:sz w:val="20"/>
              </w:rPr>
              <w:t>Please see list 7 of Ancillaries - included within this excel workbook.</w:t>
            </w:r>
          </w:p>
        </w:tc>
      </w:tr>
      <w:tr w:rsidR="007C3A33" w:rsidRPr="00FE66CA" w:rsidTr="00B56ADD">
        <w:trPr>
          <w:trHeight w:val="276"/>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C3A33" w:rsidRPr="00FE66CA" w:rsidRDefault="007C3A33" w:rsidP="007C3A33">
            <w:pPr>
              <w:spacing w:before="0"/>
              <w:rPr>
                <w:rFonts w:ascii="Calibri" w:hAnsi="Calibri" w:cs="Calibri"/>
                <w:color w:val="000000"/>
                <w:sz w:val="20"/>
              </w:rPr>
            </w:pPr>
            <w:r w:rsidRPr="00FE66CA">
              <w:rPr>
                <w:rFonts w:ascii="Calibri" w:hAnsi="Calibri" w:cs="Calibri"/>
                <w:color w:val="000000"/>
                <w:sz w:val="20"/>
              </w:rPr>
              <w:t>CADD Solis - Drug infusion ancils 2 packs (24hr)</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7C3A33">
            <w:pPr>
              <w:spacing w:before="0"/>
              <w:jc w:val="center"/>
              <w:rPr>
                <w:rFonts w:cs="Arial"/>
                <w:sz w:val="20"/>
              </w:rPr>
            </w:pPr>
            <w:r w:rsidRPr="00FE66CA">
              <w:rPr>
                <w:rFonts w:cs="Arial"/>
                <w:sz w:val="20"/>
              </w:rPr>
              <w:t> </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7C3A33">
            <w:pPr>
              <w:spacing w:before="0"/>
              <w:jc w:val="center"/>
              <w:rPr>
                <w:rFonts w:cs="Arial"/>
                <w:sz w:val="20"/>
              </w:rPr>
            </w:pPr>
            <w:r w:rsidRPr="00FE66CA">
              <w:rPr>
                <w:rFonts w:cs="Arial"/>
                <w:sz w:val="20"/>
              </w:rPr>
              <w:t> </w:t>
            </w:r>
          </w:p>
        </w:tc>
        <w:tc>
          <w:tcPr>
            <w:tcW w:w="0" w:type="auto"/>
            <w:vMerge/>
            <w:tcBorders>
              <w:left w:val="nil"/>
              <w:right w:val="single" w:sz="4" w:space="0" w:color="auto"/>
            </w:tcBorders>
            <w:shd w:val="clear" w:color="000000" w:fill="8DB4E2"/>
            <w:noWrap/>
            <w:vAlign w:val="bottom"/>
          </w:tcPr>
          <w:p w:rsidR="007C3A33" w:rsidRPr="00FE66CA" w:rsidRDefault="007C3A33" w:rsidP="007C3A33">
            <w:pPr>
              <w:spacing w:before="0"/>
              <w:jc w:val="center"/>
              <w:rPr>
                <w:rFonts w:cs="Arial"/>
                <w:sz w:val="20"/>
              </w:rPr>
            </w:pPr>
          </w:p>
        </w:tc>
        <w:tc>
          <w:tcPr>
            <w:tcW w:w="0" w:type="auto"/>
            <w:tcBorders>
              <w:top w:val="nil"/>
              <w:left w:val="nil"/>
              <w:bottom w:val="single" w:sz="4" w:space="0" w:color="auto"/>
              <w:right w:val="nil"/>
            </w:tcBorders>
            <w:shd w:val="clear" w:color="auto" w:fill="auto"/>
            <w:noWrap/>
            <w:vAlign w:val="bottom"/>
            <w:hideMark/>
          </w:tcPr>
          <w:p w:rsidR="007C3A33" w:rsidRPr="00FE66CA" w:rsidRDefault="007C3A33" w:rsidP="007C3A33">
            <w:pPr>
              <w:spacing w:before="0"/>
              <w:jc w:val="center"/>
              <w:rPr>
                <w:rFonts w:cs="Arial"/>
                <w:sz w:val="20"/>
              </w:rPr>
            </w:pPr>
            <w:r w:rsidRPr="00FE66CA">
              <w:rPr>
                <w:rFonts w:cs="Arial"/>
                <w:sz w:val="20"/>
              </w:rPr>
              <w:t>Per 4 weekly</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rsidR="007C3A33" w:rsidRPr="00FE66CA" w:rsidRDefault="007C3A33" w:rsidP="007C3A33">
            <w:pPr>
              <w:spacing w:before="0"/>
              <w:rPr>
                <w:rFonts w:ascii="Calibri" w:hAnsi="Calibri" w:cs="Calibri"/>
                <w:sz w:val="20"/>
              </w:rPr>
            </w:pPr>
            <w:r w:rsidRPr="00FE66CA">
              <w:rPr>
                <w:rFonts w:ascii="Calibri" w:hAnsi="Calibri" w:cs="Calibri"/>
                <w:sz w:val="20"/>
              </w:rPr>
              <w:t>Please see list 7 of Ancillaries - included within this excel workbook.</w:t>
            </w:r>
          </w:p>
        </w:tc>
      </w:tr>
      <w:tr w:rsidR="007C3A33" w:rsidRPr="00FE66CA" w:rsidTr="00B56ADD">
        <w:trPr>
          <w:trHeight w:val="276"/>
        </w:trPr>
        <w:tc>
          <w:tcPr>
            <w:tcW w:w="0" w:type="auto"/>
            <w:tcBorders>
              <w:top w:val="nil"/>
              <w:left w:val="nil"/>
              <w:bottom w:val="single" w:sz="4" w:space="0" w:color="auto"/>
              <w:right w:val="single" w:sz="4" w:space="0" w:color="auto"/>
            </w:tcBorders>
            <w:shd w:val="clear" w:color="auto" w:fill="auto"/>
            <w:vAlign w:val="bottom"/>
            <w:hideMark/>
          </w:tcPr>
          <w:p w:rsidR="007C3A33" w:rsidRPr="00FE66CA" w:rsidRDefault="007C3A33" w:rsidP="007C3A33">
            <w:pPr>
              <w:spacing w:before="0"/>
              <w:rPr>
                <w:rFonts w:ascii="Calibri" w:hAnsi="Calibri" w:cs="Calibri"/>
                <w:color w:val="000000"/>
                <w:sz w:val="20"/>
              </w:rPr>
            </w:pPr>
            <w:r w:rsidRPr="00FE66CA">
              <w:rPr>
                <w:rFonts w:ascii="Calibri" w:hAnsi="Calibri" w:cs="Calibri"/>
                <w:color w:val="000000"/>
                <w:sz w:val="20"/>
              </w:rPr>
              <w:t>Cadd Solis - Standard Clinical ancils</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7C3A33">
            <w:pPr>
              <w:spacing w:before="0"/>
              <w:jc w:val="center"/>
              <w:rPr>
                <w:rFonts w:cs="Arial"/>
                <w:sz w:val="20"/>
              </w:rPr>
            </w:pPr>
            <w:r w:rsidRPr="00FE66CA">
              <w:rPr>
                <w:rFonts w:cs="Arial"/>
                <w:sz w:val="20"/>
              </w:rPr>
              <w:t> </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7C3A33">
            <w:pPr>
              <w:spacing w:before="0"/>
              <w:jc w:val="center"/>
              <w:rPr>
                <w:rFonts w:cs="Arial"/>
                <w:sz w:val="20"/>
              </w:rPr>
            </w:pPr>
            <w:r w:rsidRPr="00FE66CA">
              <w:rPr>
                <w:rFonts w:cs="Arial"/>
                <w:sz w:val="20"/>
              </w:rPr>
              <w:t> </w:t>
            </w:r>
          </w:p>
        </w:tc>
        <w:tc>
          <w:tcPr>
            <w:tcW w:w="0" w:type="auto"/>
            <w:vMerge/>
            <w:tcBorders>
              <w:left w:val="nil"/>
              <w:right w:val="single" w:sz="4" w:space="0" w:color="auto"/>
            </w:tcBorders>
            <w:shd w:val="clear" w:color="000000" w:fill="8DB4E2"/>
            <w:noWrap/>
            <w:vAlign w:val="bottom"/>
          </w:tcPr>
          <w:p w:rsidR="007C3A33" w:rsidRPr="00FE66CA" w:rsidRDefault="007C3A33" w:rsidP="007C3A33">
            <w:pPr>
              <w:spacing w:before="0"/>
              <w:jc w:val="center"/>
              <w:rPr>
                <w:rFonts w:cs="Arial"/>
                <w:sz w:val="20"/>
              </w:rPr>
            </w:pPr>
          </w:p>
        </w:tc>
        <w:tc>
          <w:tcPr>
            <w:tcW w:w="0" w:type="auto"/>
            <w:tcBorders>
              <w:top w:val="nil"/>
              <w:left w:val="nil"/>
              <w:bottom w:val="single" w:sz="4" w:space="0" w:color="auto"/>
              <w:right w:val="nil"/>
            </w:tcBorders>
            <w:shd w:val="clear" w:color="auto" w:fill="auto"/>
            <w:noWrap/>
            <w:vAlign w:val="bottom"/>
            <w:hideMark/>
          </w:tcPr>
          <w:p w:rsidR="007C3A33" w:rsidRPr="00FE66CA" w:rsidRDefault="007C3A33" w:rsidP="007C3A33">
            <w:pPr>
              <w:spacing w:before="0"/>
              <w:jc w:val="center"/>
              <w:rPr>
                <w:rFonts w:cs="Arial"/>
                <w:sz w:val="20"/>
              </w:rPr>
            </w:pPr>
            <w:r w:rsidRPr="00FE66CA">
              <w:rPr>
                <w:rFonts w:cs="Arial"/>
                <w:sz w:val="20"/>
              </w:rPr>
              <w:t>Per 4 weekly</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rsidR="007C3A33" w:rsidRPr="00FE66CA" w:rsidRDefault="007C3A33" w:rsidP="007C3A33">
            <w:pPr>
              <w:spacing w:before="0"/>
              <w:rPr>
                <w:rFonts w:ascii="Calibri" w:hAnsi="Calibri" w:cs="Calibri"/>
                <w:sz w:val="20"/>
              </w:rPr>
            </w:pPr>
            <w:r w:rsidRPr="00FE66CA">
              <w:rPr>
                <w:rFonts w:ascii="Calibri" w:hAnsi="Calibri" w:cs="Calibri"/>
                <w:sz w:val="20"/>
              </w:rPr>
              <w:t>Please see list 7 of Ancillaries - included within this excel workbook.</w:t>
            </w:r>
          </w:p>
        </w:tc>
      </w:tr>
      <w:tr w:rsidR="007C3A33" w:rsidRPr="00FE66CA" w:rsidTr="00B56ADD">
        <w:trPr>
          <w:trHeight w:val="264"/>
        </w:trPr>
        <w:tc>
          <w:tcPr>
            <w:tcW w:w="0" w:type="auto"/>
            <w:tcBorders>
              <w:top w:val="nil"/>
              <w:left w:val="single" w:sz="8" w:space="0" w:color="auto"/>
              <w:bottom w:val="single" w:sz="4" w:space="0" w:color="auto"/>
              <w:right w:val="single" w:sz="4" w:space="0" w:color="auto"/>
            </w:tcBorders>
            <w:shd w:val="clear" w:color="auto" w:fill="auto"/>
            <w:vAlign w:val="bottom"/>
            <w:hideMark/>
          </w:tcPr>
          <w:p w:rsidR="007C3A33" w:rsidRPr="00FE66CA" w:rsidRDefault="007C3A33" w:rsidP="007C3A33">
            <w:pPr>
              <w:spacing w:before="0"/>
              <w:rPr>
                <w:rFonts w:cs="Arial"/>
                <w:b/>
                <w:bCs/>
                <w:sz w:val="20"/>
                <w:u w:val="single"/>
              </w:rPr>
            </w:pPr>
            <w:r w:rsidRPr="00FE66CA">
              <w:rPr>
                <w:rFonts w:cs="Arial"/>
                <w:b/>
                <w:bCs/>
                <w:sz w:val="20"/>
                <w:u w:val="single"/>
              </w:rPr>
              <w:t>CADD Solis Pump ( Ancil List 8 - Paediatrics)</w:t>
            </w:r>
          </w:p>
        </w:tc>
        <w:tc>
          <w:tcPr>
            <w:tcW w:w="0" w:type="auto"/>
            <w:tcBorders>
              <w:top w:val="nil"/>
              <w:left w:val="nil"/>
              <w:bottom w:val="nil"/>
              <w:right w:val="nil"/>
            </w:tcBorders>
            <w:shd w:val="clear" w:color="auto" w:fill="auto"/>
            <w:noWrap/>
            <w:vAlign w:val="bottom"/>
            <w:hideMark/>
          </w:tcPr>
          <w:p w:rsidR="007C3A33" w:rsidRPr="00FE66CA" w:rsidRDefault="007C3A33" w:rsidP="007C3A33">
            <w:pPr>
              <w:spacing w:before="0"/>
              <w:rPr>
                <w:rFonts w:cs="Arial"/>
                <w:b/>
                <w:bCs/>
                <w:sz w:val="20"/>
                <w:u w:val="single"/>
              </w:rPr>
            </w:pPr>
          </w:p>
        </w:tc>
        <w:tc>
          <w:tcPr>
            <w:tcW w:w="0" w:type="auto"/>
            <w:tcBorders>
              <w:top w:val="nil"/>
              <w:left w:val="nil"/>
              <w:bottom w:val="nil"/>
              <w:right w:val="nil"/>
            </w:tcBorders>
            <w:shd w:val="clear" w:color="auto" w:fill="auto"/>
            <w:noWrap/>
            <w:vAlign w:val="bottom"/>
            <w:hideMark/>
          </w:tcPr>
          <w:p w:rsidR="007C3A33" w:rsidRPr="00FE66CA" w:rsidRDefault="007C3A33" w:rsidP="007C3A33">
            <w:pPr>
              <w:spacing w:before="0"/>
              <w:rPr>
                <w:rFonts w:ascii="Times New Roman" w:hAnsi="Times New Roman"/>
                <w:sz w:val="20"/>
              </w:rPr>
            </w:pPr>
          </w:p>
        </w:tc>
        <w:tc>
          <w:tcPr>
            <w:tcW w:w="0" w:type="auto"/>
            <w:vMerge/>
            <w:tcBorders>
              <w:left w:val="nil"/>
              <w:right w:val="single" w:sz="4" w:space="0" w:color="auto"/>
            </w:tcBorders>
            <w:shd w:val="clear" w:color="auto" w:fill="auto"/>
            <w:noWrap/>
            <w:vAlign w:val="bottom"/>
          </w:tcPr>
          <w:p w:rsidR="007C3A33" w:rsidRPr="00FE66CA" w:rsidRDefault="007C3A33" w:rsidP="007C3A33">
            <w:pPr>
              <w:spacing w:before="0"/>
              <w:rPr>
                <w:rFonts w:ascii="Times New Roman" w:hAnsi="Times New Roman"/>
                <w:sz w:val="20"/>
              </w:rPr>
            </w:pPr>
          </w:p>
        </w:tc>
        <w:tc>
          <w:tcPr>
            <w:tcW w:w="0" w:type="auto"/>
            <w:tcBorders>
              <w:top w:val="nil"/>
              <w:left w:val="single" w:sz="4" w:space="0" w:color="auto"/>
              <w:bottom w:val="nil"/>
              <w:right w:val="nil"/>
            </w:tcBorders>
            <w:shd w:val="clear" w:color="auto" w:fill="auto"/>
            <w:noWrap/>
            <w:vAlign w:val="bottom"/>
            <w:hideMark/>
          </w:tcPr>
          <w:p w:rsidR="007C3A33" w:rsidRPr="00FE66CA" w:rsidRDefault="007C3A33" w:rsidP="007C3A33">
            <w:pPr>
              <w:spacing w:before="0"/>
              <w:rPr>
                <w:rFonts w:ascii="Times New Roman" w:hAnsi="Times New Roman"/>
                <w:sz w:val="20"/>
              </w:rPr>
            </w:pPr>
          </w:p>
        </w:tc>
        <w:tc>
          <w:tcPr>
            <w:tcW w:w="0" w:type="auto"/>
            <w:tcBorders>
              <w:top w:val="nil"/>
              <w:left w:val="nil"/>
              <w:bottom w:val="nil"/>
              <w:right w:val="nil"/>
            </w:tcBorders>
            <w:shd w:val="clear" w:color="auto" w:fill="auto"/>
            <w:vAlign w:val="bottom"/>
            <w:hideMark/>
          </w:tcPr>
          <w:p w:rsidR="007C3A33" w:rsidRPr="00FE66CA" w:rsidRDefault="007C3A33" w:rsidP="007C3A33">
            <w:pPr>
              <w:spacing w:before="0"/>
              <w:rPr>
                <w:rFonts w:ascii="Times New Roman" w:hAnsi="Times New Roman"/>
                <w:sz w:val="20"/>
              </w:rPr>
            </w:pPr>
          </w:p>
        </w:tc>
      </w:tr>
      <w:tr w:rsidR="007C3A33" w:rsidRPr="00FE66CA" w:rsidTr="00B56ADD">
        <w:trPr>
          <w:trHeight w:val="1104"/>
        </w:trPr>
        <w:tc>
          <w:tcPr>
            <w:tcW w:w="0" w:type="auto"/>
            <w:tcBorders>
              <w:top w:val="nil"/>
              <w:left w:val="single" w:sz="8" w:space="0" w:color="auto"/>
              <w:bottom w:val="single" w:sz="4" w:space="0" w:color="auto"/>
              <w:right w:val="single" w:sz="4" w:space="0" w:color="auto"/>
            </w:tcBorders>
            <w:shd w:val="clear" w:color="auto" w:fill="auto"/>
            <w:vAlign w:val="bottom"/>
            <w:hideMark/>
          </w:tcPr>
          <w:p w:rsidR="007C3A33" w:rsidRPr="00FE66CA" w:rsidRDefault="007C3A33" w:rsidP="007C3A33">
            <w:pPr>
              <w:spacing w:before="0"/>
              <w:rPr>
                <w:rFonts w:cs="Arial"/>
                <w:sz w:val="20"/>
              </w:rPr>
            </w:pPr>
            <w:r w:rsidRPr="00FE66CA">
              <w:rPr>
                <w:rFonts w:cs="Arial"/>
                <w:sz w:val="20"/>
              </w:rPr>
              <w:t>CADD Solis  Pump - 1 pump , 1 AC Pack,1  Rechargeable Battery Pack, 1 Key</w:t>
            </w:r>
          </w:p>
        </w:tc>
        <w:tc>
          <w:tcPr>
            <w:tcW w:w="0" w:type="auto"/>
            <w:tcBorders>
              <w:top w:val="single" w:sz="4" w:space="0" w:color="auto"/>
              <w:left w:val="nil"/>
              <w:bottom w:val="single" w:sz="4" w:space="0" w:color="auto"/>
              <w:right w:val="single" w:sz="4" w:space="0" w:color="auto"/>
            </w:tcBorders>
            <w:shd w:val="clear" w:color="000000" w:fill="969696"/>
            <w:noWrap/>
            <w:vAlign w:val="bottom"/>
            <w:hideMark/>
          </w:tcPr>
          <w:p w:rsidR="007C3A33" w:rsidRPr="00FE66CA" w:rsidRDefault="007C3A33" w:rsidP="007C3A33">
            <w:pPr>
              <w:spacing w:before="0"/>
              <w:jc w:val="center"/>
              <w:rPr>
                <w:rFonts w:cs="Arial"/>
                <w:sz w:val="20"/>
              </w:rPr>
            </w:pPr>
            <w:r w:rsidRPr="00FE66CA">
              <w:rPr>
                <w:rFonts w:cs="Arial"/>
                <w:sz w:val="20"/>
              </w:rPr>
              <w:t> </w:t>
            </w:r>
          </w:p>
        </w:tc>
        <w:tc>
          <w:tcPr>
            <w:tcW w:w="0" w:type="auto"/>
            <w:tcBorders>
              <w:top w:val="single" w:sz="4" w:space="0" w:color="auto"/>
              <w:left w:val="nil"/>
              <w:bottom w:val="single" w:sz="4" w:space="0" w:color="auto"/>
              <w:right w:val="single" w:sz="4" w:space="0" w:color="auto"/>
            </w:tcBorders>
            <w:shd w:val="clear" w:color="000000" w:fill="969696"/>
            <w:noWrap/>
            <w:vAlign w:val="bottom"/>
            <w:hideMark/>
          </w:tcPr>
          <w:p w:rsidR="007C3A33" w:rsidRPr="00FE66CA" w:rsidRDefault="007C3A33" w:rsidP="007C3A33">
            <w:pPr>
              <w:spacing w:before="0"/>
              <w:jc w:val="center"/>
              <w:rPr>
                <w:rFonts w:cs="Arial"/>
                <w:sz w:val="20"/>
              </w:rPr>
            </w:pPr>
            <w:r w:rsidRPr="00FE66CA">
              <w:rPr>
                <w:rFonts w:cs="Arial"/>
                <w:sz w:val="20"/>
              </w:rPr>
              <w:t> </w:t>
            </w:r>
          </w:p>
        </w:tc>
        <w:tc>
          <w:tcPr>
            <w:tcW w:w="0" w:type="auto"/>
            <w:vMerge/>
            <w:tcBorders>
              <w:left w:val="nil"/>
              <w:right w:val="single" w:sz="4" w:space="0" w:color="auto"/>
            </w:tcBorders>
            <w:shd w:val="clear" w:color="000000" w:fill="E26B0A"/>
            <w:noWrap/>
            <w:vAlign w:val="bottom"/>
          </w:tcPr>
          <w:p w:rsidR="007C3A33" w:rsidRPr="00FE66CA" w:rsidRDefault="007C3A33" w:rsidP="007C3A33">
            <w:pPr>
              <w:spacing w:before="0"/>
              <w:jc w:val="center"/>
              <w:rPr>
                <w:rFonts w:cs="Arial"/>
                <w:b/>
                <w:bCs/>
                <w:sz w:val="20"/>
              </w:rPr>
            </w:pPr>
          </w:p>
        </w:tc>
        <w:tc>
          <w:tcPr>
            <w:tcW w:w="0" w:type="auto"/>
            <w:tcBorders>
              <w:top w:val="single" w:sz="4" w:space="0" w:color="auto"/>
              <w:left w:val="nil"/>
              <w:bottom w:val="single" w:sz="4" w:space="0" w:color="auto"/>
              <w:right w:val="nil"/>
            </w:tcBorders>
            <w:shd w:val="clear" w:color="auto" w:fill="auto"/>
            <w:noWrap/>
            <w:vAlign w:val="bottom"/>
            <w:hideMark/>
          </w:tcPr>
          <w:p w:rsidR="007C3A33" w:rsidRPr="00FE66CA" w:rsidRDefault="007C3A33" w:rsidP="007C3A33">
            <w:pPr>
              <w:spacing w:before="0"/>
              <w:jc w:val="center"/>
              <w:rPr>
                <w:rFonts w:cs="Arial"/>
                <w:sz w:val="20"/>
              </w:rPr>
            </w:pPr>
            <w:r w:rsidRPr="00FE66CA">
              <w:rPr>
                <w:rFonts w:cs="Arial"/>
                <w:sz w:val="20"/>
              </w:rPr>
              <w:t>Per 4 weekly</w:t>
            </w:r>
          </w:p>
        </w:tc>
        <w:tc>
          <w:tcPr>
            <w:tcW w:w="0" w:type="auto"/>
            <w:tcBorders>
              <w:top w:val="single" w:sz="4" w:space="0" w:color="auto"/>
              <w:left w:val="single" w:sz="4" w:space="0" w:color="auto"/>
              <w:bottom w:val="single" w:sz="4" w:space="0" w:color="auto"/>
              <w:right w:val="single" w:sz="8" w:space="0" w:color="auto"/>
            </w:tcBorders>
            <w:shd w:val="clear" w:color="000000" w:fill="FFFFFF"/>
            <w:vAlign w:val="bottom"/>
            <w:hideMark/>
          </w:tcPr>
          <w:p w:rsidR="007C3A33" w:rsidRPr="00FE66CA" w:rsidRDefault="007C3A33" w:rsidP="007C3A33">
            <w:pPr>
              <w:spacing w:before="0"/>
              <w:rPr>
                <w:rFonts w:ascii="Calibri" w:hAnsi="Calibri" w:cs="Calibri"/>
                <w:sz w:val="20"/>
              </w:rPr>
            </w:pPr>
            <w:r w:rsidRPr="00FE66CA">
              <w:rPr>
                <w:rFonts w:ascii="Calibri" w:hAnsi="Calibri" w:cs="Calibri"/>
                <w:b/>
                <w:bCs/>
                <w:sz w:val="20"/>
              </w:rPr>
              <w:t>Price for rental of 1 Pump plus associated equipment (see Rental Equipment List tab) for a 4 week period</w:t>
            </w:r>
            <w:r w:rsidRPr="00FE66CA">
              <w:rPr>
                <w:rFonts w:ascii="Calibri" w:hAnsi="Calibri" w:cs="Calibri"/>
                <w:sz w:val="20"/>
              </w:rPr>
              <w:t xml:space="preserve"> (Please note the standard requirement is for 2 pumps, with extra pumps supplied where agreed only if extra contingency is required - see spec point 5e_2.3) </w:t>
            </w:r>
          </w:p>
        </w:tc>
      </w:tr>
      <w:tr w:rsidR="007C3A33" w:rsidRPr="00FE66CA" w:rsidTr="00B56ADD">
        <w:trPr>
          <w:trHeight w:val="276"/>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C3A33" w:rsidRPr="00FE66CA" w:rsidRDefault="007C3A33" w:rsidP="007C3A33">
            <w:pPr>
              <w:spacing w:before="0"/>
              <w:rPr>
                <w:rFonts w:ascii="Calibri" w:hAnsi="Calibri" w:cs="Calibri"/>
                <w:color w:val="000000"/>
                <w:sz w:val="20"/>
              </w:rPr>
            </w:pPr>
            <w:r w:rsidRPr="00FE66CA">
              <w:rPr>
                <w:rFonts w:ascii="Calibri" w:hAnsi="Calibri" w:cs="Calibri"/>
                <w:color w:val="000000"/>
                <w:sz w:val="20"/>
              </w:rPr>
              <w:t>CADD Solis - Drug infusion ancils 1 pack (48 hr)</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7C3A33">
            <w:pPr>
              <w:spacing w:before="0"/>
              <w:jc w:val="center"/>
              <w:rPr>
                <w:rFonts w:cs="Arial"/>
                <w:sz w:val="20"/>
              </w:rPr>
            </w:pPr>
            <w:r w:rsidRPr="00FE66CA">
              <w:rPr>
                <w:rFonts w:cs="Arial"/>
                <w:sz w:val="20"/>
              </w:rPr>
              <w:t> </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7C3A33">
            <w:pPr>
              <w:spacing w:before="0"/>
              <w:jc w:val="center"/>
              <w:rPr>
                <w:rFonts w:cs="Arial"/>
                <w:sz w:val="20"/>
              </w:rPr>
            </w:pPr>
            <w:r w:rsidRPr="00FE66CA">
              <w:rPr>
                <w:rFonts w:cs="Arial"/>
                <w:sz w:val="20"/>
              </w:rPr>
              <w:t> </w:t>
            </w:r>
          </w:p>
        </w:tc>
        <w:tc>
          <w:tcPr>
            <w:tcW w:w="0" w:type="auto"/>
            <w:vMerge/>
            <w:tcBorders>
              <w:left w:val="nil"/>
              <w:right w:val="single" w:sz="4" w:space="0" w:color="auto"/>
            </w:tcBorders>
            <w:shd w:val="clear" w:color="000000" w:fill="8DB4E2"/>
            <w:noWrap/>
            <w:vAlign w:val="bottom"/>
          </w:tcPr>
          <w:p w:rsidR="007C3A33" w:rsidRPr="00FE66CA" w:rsidRDefault="007C3A33" w:rsidP="007C3A33">
            <w:pPr>
              <w:spacing w:before="0"/>
              <w:jc w:val="center"/>
              <w:rPr>
                <w:rFonts w:cs="Arial"/>
                <w:sz w:val="20"/>
              </w:rPr>
            </w:pPr>
          </w:p>
        </w:tc>
        <w:tc>
          <w:tcPr>
            <w:tcW w:w="0" w:type="auto"/>
            <w:tcBorders>
              <w:top w:val="nil"/>
              <w:left w:val="nil"/>
              <w:bottom w:val="single" w:sz="4" w:space="0" w:color="auto"/>
              <w:right w:val="nil"/>
            </w:tcBorders>
            <w:shd w:val="clear" w:color="auto" w:fill="auto"/>
            <w:noWrap/>
            <w:vAlign w:val="bottom"/>
            <w:hideMark/>
          </w:tcPr>
          <w:p w:rsidR="007C3A33" w:rsidRPr="00FE66CA" w:rsidRDefault="007C3A33" w:rsidP="007C3A33">
            <w:pPr>
              <w:spacing w:before="0"/>
              <w:jc w:val="center"/>
              <w:rPr>
                <w:rFonts w:cs="Arial"/>
                <w:sz w:val="20"/>
              </w:rPr>
            </w:pPr>
            <w:r w:rsidRPr="00FE66CA">
              <w:rPr>
                <w:rFonts w:cs="Arial"/>
                <w:sz w:val="20"/>
              </w:rPr>
              <w:t>Per 4 weekly</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rsidR="007C3A33" w:rsidRPr="00FE66CA" w:rsidRDefault="007C3A33" w:rsidP="007C3A33">
            <w:pPr>
              <w:spacing w:before="0"/>
              <w:rPr>
                <w:rFonts w:ascii="Calibri" w:hAnsi="Calibri" w:cs="Calibri"/>
                <w:sz w:val="20"/>
              </w:rPr>
            </w:pPr>
            <w:r w:rsidRPr="00FE66CA">
              <w:rPr>
                <w:rFonts w:ascii="Calibri" w:hAnsi="Calibri" w:cs="Calibri"/>
                <w:sz w:val="20"/>
              </w:rPr>
              <w:t>Please see list 8 of Ancillaries - included within this excel workbook.</w:t>
            </w:r>
          </w:p>
        </w:tc>
      </w:tr>
      <w:tr w:rsidR="007C3A33" w:rsidRPr="00FE66CA" w:rsidTr="00B56ADD">
        <w:trPr>
          <w:trHeight w:val="276"/>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C3A33" w:rsidRPr="00FE66CA" w:rsidRDefault="007C3A33" w:rsidP="007C3A33">
            <w:pPr>
              <w:spacing w:before="0"/>
              <w:rPr>
                <w:rFonts w:ascii="Calibri" w:hAnsi="Calibri" w:cs="Calibri"/>
                <w:color w:val="000000"/>
                <w:sz w:val="20"/>
              </w:rPr>
            </w:pPr>
            <w:r w:rsidRPr="00FE66CA">
              <w:rPr>
                <w:rFonts w:ascii="Calibri" w:hAnsi="Calibri" w:cs="Calibri"/>
                <w:color w:val="000000"/>
                <w:sz w:val="20"/>
              </w:rPr>
              <w:t>CADD Solis - Drug infusion ancils 2 packs (24hr)</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7C3A33">
            <w:pPr>
              <w:spacing w:before="0"/>
              <w:jc w:val="center"/>
              <w:rPr>
                <w:rFonts w:cs="Arial"/>
                <w:sz w:val="20"/>
              </w:rPr>
            </w:pPr>
            <w:r w:rsidRPr="00FE66CA">
              <w:rPr>
                <w:rFonts w:cs="Arial"/>
                <w:sz w:val="20"/>
              </w:rPr>
              <w:t> </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7C3A33">
            <w:pPr>
              <w:spacing w:before="0"/>
              <w:jc w:val="center"/>
              <w:rPr>
                <w:rFonts w:cs="Arial"/>
                <w:sz w:val="20"/>
              </w:rPr>
            </w:pPr>
            <w:r w:rsidRPr="00FE66CA">
              <w:rPr>
                <w:rFonts w:cs="Arial"/>
                <w:sz w:val="20"/>
              </w:rPr>
              <w:t> </w:t>
            </w:r>
          </w:p>
        </w:tc>
        <w:tc>
          <w:tcPr>
            <w:tcW w:w="0" w:type="auto"/>
            <w:vMerge/>
            <w:tcBorders>
              <w:left w:val="nil"/>
              <w:right w:val="single" w:sz="4" w:space="0" w:color="auto"/>
            </w:tcBorders>
            <w:shd w:val="clear" w:color="000000" w:fill="8DB4E2"/>
            <w:noWrap/>
            <w:vAlign w:val="bottom"/>
          </w:tcPr>
          <w:p w:rsidR="007C3A33" w:rsidRPr="00FE66CA" w:rsidRDefault="007C3A33" w:rsidP="007C3A33">
            <w:pPr>
              <w:spacing w:before="0"/>
              <w:jc w:val="center"/>
              <w:rPr>
                <w:rFonts w:cs="Arial"/>
                <w:sz w:val="20"/>
              </w:rPr>
            </w:pPr>
          </w:p>
        </w:tc>
        <w:tc>
          <w:tcPr>
            <w:tcW w:w="0" w:type="auto"/>
            <w:tcBorders>
              <w:top w:val="nil"/>
              <w:left w:val="nil"/>
              <w:bottom w:val="single" w:sz="4" w:space="0" w:color="auto"/>
              <w:right w:val="nil"/>
            </w:tcBorders>
            <w:shd w:val="clear" w:color="auto" w:fill="auto"/>
            <w:noWrap/>
            <w:vAlign w:val="bottom"/>
            <w:hideMark/>
          </w:tcPr>
          <w:p w:rsidR="007C3A33" w:rsidRPr="00FE66CA" w:rsidRDefault="007C3A33" w:rsidP="007C3A33">
            <w:pPr>
              <w:spacing w:before="0"/>
              <w:jc w:val="center"/>
              <w:rPr>
                <w:rFonts w:cs="Arial"/>
                <w:sz w:val="20"/>
              </w:rPr>
            </w:pPr>
            <w:r w:rsidRPr="00FE66CA">
              <w:rPr>
                <w:rFonts w:cs="Arial"/>
                <w:sz w:val="20"/>
              </w:rPr>
              <w:t>Per 4 weekly</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rsidR="007C3A33" w:rsidRPr="00FE66CA" w:rsidRDefault="007C3A33" w:rsidP="007C3A33">
            <w:pPr>
              <w:spacing w:before="0"/>
              <w:rPr>
                <w:rFonts w:ascii="Calibri" w:hAnsi="Calibri" w:cs="Calibri"/>
                <w:sz w:val="20"/>
              </w:rPr>
            </w:pPr>
            <w:r w:rsidRPr="00FE66CA">
              <w:rPr>
                <w:rFonts w:ascii="Calibri" w:hAnsi="Calibri" w:cs="Calibri"/>
                <w:sz w:val="20"/>
              </w:rPr>
              <w:t>Please see list 8 of Ancillaries - included within this excel workbook.</w:t>
            </w:r>
          </w:p>
        </w:tc>
      </w:tr>
      <w:tr w:rsidR="007C3A33" w:rsidRPr="00FE66CA" w:rsidTr="00B56ADD">
        <w:trPr>
          <w:trHeight w:val="276"/>
        </w:trPr>
        <w:tc>
          <w:tcPr>
            <w:tcW w:w="0" w:type="auto"/>
            <w:tcBorders>
              <w:top w:val="nil"/>
              <w:left w:val="nil"/>
              <w:bottom w:val="single" w:sz="4" w:space="0" w:color="auto"/>
              <w:right w:val="single" w:sz="4" w:space="0" w:color="auto"/>
            </w:tcBorders>
            <w:shd w:val="clear" w:color="auto" w:fill="auto"/>
            <w:vAlign w:val="bottom"/>
            <w:hideMark/>
          </w:tcPr>
          <w:p w:rsidR="007C3A33" w:rsidRPr="00FE66CA" w:rsidRDefault="007C3A33" w:rsidP="007C3A33">
            <w:pPr>
              <w:spacing w:before="0"/>
              <w:rPr>
                <w:rFonts w:ascii="Calibri" w:hAnsi="Calibri" w:cs="Calibri"/>
                <w:color w:val="000000"/>
                <w:sz w:val="20"/>
              </w:rPr>
            </w:pPr>
            <w:r w:rsidRPr="00FE66CA">
              <w:rPr>
                <w:rFonts w:ascii="Calibri" w:hAnsi="Calibri" w:cs="Calibri"/>
                <w:color w:val="000000"/>
                <w:sz w:val="20"/>
              </w:rPr>
              <w:t>Cadd Solis - Standard Clinical ancils</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7C3A33">
            <w:pPr>
              <w:spacing w:before="0"/>
              <w:jc w:val="center"/>
              <w:rPr>
                <w:rFonts w:cs="Arial"/>
                <w:sz w:val="20"/>
              </w:rPr>
            </w:pPr>
            <w:r w:rsidRPr="00FE66CA">
              <w:rPr>
                <w:rFonts w:cs="Arial"/>
                <w:sz w:val="20"/>
              </w:rPr>
              <w:t> </w:t>
            </w:r>
          </w:p>
        </w:tc>
        <w:tc>
          <w:tcPr>
            <w:tcW w:w="0" w:type="auto"/>
            <w:tcBorders>
              <w:top w:val="nil"/>
              <w:left w:val="nil"/>
              <w:bottom w:val="single" w:sz="4" w:space="0" w:color="auto"/>
              <w:right w:val="single" w:sz="4" w:space="0" w:color="auto"/>
            </w:tcBorders>
            <w:shd w:val="clear" w:color="000000" w:fill="969696"/>
            <w:noWrap/>
            <w:vAlign w:val="bottom"/>
            <w:hideMark/>
          </w:tcPr>
          <w:p w:rsidR="007C3A33" w:rsidRPr="00FE66CA" w:rsidRDefault="007C3A33" w:rsidP="007C3A33">
            <w:pPr>
              <w:spacing w:before="0"/>
              <w:jc w:val="center"/>
              <w:rPr>
                <w:rFonts w:cs="Arial"/>
                <w:sz w:val="20"/>
              </w:rPr>
            </w:pPr>
            <w:r w:rsidRPr="00FE66CA">
              <w:rPr>
                <w:rFonts w:cs="Arial"/>
                <w:sz w:val="20"/>
              </w:rPr>
              <w:t> </w:t>
            </w:r>
          </w:p>
        </w:tc>
        <w:tc>
          <w:tcPr>
            <w:tcW w:w="0" w:type="auto"/>
            <w:vMerge/>
            <w:tcBorders>
              <w:left w:val="nil"/>
              <w:bottom w:val="single" w:sz="4" w:space="0" w:color="auto"/>
              <w:right w:val="single" w:sz="4" w:space="0" w:color="auto"/>
            </w:tcBorders>
            <w:shd w:val="clear" w:color="000000" w:fill="8DB4E2"/>
            <w:noWrap/>
            <w:vAlign w:val="bottom"/>
          </w:tcPr>
          <w:p w:rsidR="007C3A33" w:rsidRPr="00FE66CA" w:rsidRDefault="007C3A33" w:rsidP="007C3A33">
            <w:pPr>
              <w:spacing w:before="0"/>
              <w:jc w:val="center"/>
              <w:rPr>
                <w:rFonts w:cs="Arial"/>
                <w:sz w:val="20"/>
              </w:rPr>
            </w:pPr>
          </w:p>
        </w:tc>
        <w:tc>
          <w:tcPr>
            <w:tcW w:w="0" w:type="auto"/>
            <w:tcBorders>
              <w:top w:val="nil"/>
              <w:left w:val="nil"/>
              <w:bottom w:val="single" w:sz="4" w:space="0" w:color="auto"/>
              <w:right w:val="nil"/>
            </w:tcBorders>
            <w:shd w:val="clear" w:color="auto" w:fill="auto"/>
            <w:noWrap/>
            <w:vAlign w:val="bottom"/>
            <w:hideMark/>
          </w:tcPr>
          <w:p w:rsidR="007C3A33" w:rsidRPr="00FE66CA" w:rsidRDefault="007C3A33" w:rsidP="007C3A33">
            <w:pPr>
              <w:spacing w:before="0"/>
              <w:jc w:val="center"/>
              <w:rPr>
                <w:rFonts w:cs="Arial"/>
                <w:sz w:val="20"/>
              </w:rPr>
            </w:pPr>
            <w:r w:rsidRPr="00FE66CA">
              <w:rPr>
                <w:rFonts w:cs="Arial"/>
                <w:sz w:val="20"/>
              </w:rPr>
              <w:t>Per 4 weekly</w:t>
            </w:r>
          </w:p>
        </w:tc>
        <w:tc>
          <w:tcPr>
            <w:tcW w:w="0" w:type="auto"/>
            <w:tcBorders>
              <w:top w:val="nil"/>
              <w:left w:val="single" w:sz="4" w:space="0" w:color="auto"/>
              <w:bottom w:val="single" w:sz="4" w:space="0" w:color="auto"/>
              <w:right w:val="single" w:sz="8" w:space="0" w:color="auto"/>
            </w:tcBorders>
            <w:shd w:val="clear" w:color="000000" w:fill="FFFFFF"/>
            <w:vAlign w:val="bottom"/>
            <w:hideMark/>
          </w:tcPr>
          <w:p w:rsidR="007C3A33" w:rsidRPr="00FE66CA" w:rsidRDefault="007C3A33" w:rsidP="007C3A33">
            <w:pPr>
              <w:spacing w:before="0"/>
              <w:rPr>
                <w:rFonts w:ascii="Calibri" w:hAnsi="Calibri" w:cs="Calibri"/>
                <w:sz w:val="20"/>
              </w:rPr>
            </w:pPr>
            <w:r w:rsidRPr="00FE66CA">
              <w:rPr>
                <w:rFonts w:ascii="Calibri" w:hAnsi="Calibri" w:cs="Calibri"/>
                <w:sz w:val="20"/>
              </w:rPr>
              <w:t>Please see list 8 of Ancillaries - included within this excel workbook.</w:t>
            </w:r>
          </w:p>
        </w:tc>
      </w:tr>
    </w:tbl>
    <w:p w:rsidR="00FE66CA" w:rsidRPr="00332CBD" w:rsidRDefault="00FE66CA" w:rsidP="00FE66CA">
      <w:pPr>
        <w:pStyle w:val="MRheading20"/>
        <w:tabs>
          <w:tab w:val="clear" w:pos="720"/>
        </w:tabs>
        <w:spacing w:line="240" w:lineRule="auto"/>
        <w:ind w:left="0" w:firstLine="0"/>
        <w:jc w:val="left"/>
        <w:rPr>
          <w:rFonts w:cs="Arial"/>
          <w:b/>
          <w:szCs w:val="22"/>
          <w:lang w:val="en-US"/>
        </w:rPr>
      </w:pPr>
    </w:p>
    <w:tbl>
      <w:tblPr>
        <w:tblW w:w="15795" w:type="dxa"/>
        <w:tblInd w:w="-459" w:type="dxa"/>
        <w:tblLook w:val="04A0" w:firstRow="1" w:lastRow="0" w:firstColumn="1" w:lastColumn="0" w:noHBand="0" w:noVBand="1"/>
      </w:tblPr>
      <w:tblGrid>
        <w:gridCol w:w="2268"/>
        <w:gridCol w:w="3401"/>
        <w:gridCol w:w="1995"/>
        <w:gridCol w:w="1792"/>
        <w:gridCol w:w="1646"/>
        <w:gridCol w:w="1495"/>
        <w:gridCol w:w="1261"/>
        <w:gridCol w:w="812"/>
        <w:gridCol w:w="1125"/>
      </w:tblGrid>
      <w:tr w:rsidR="00FE66CA" w:rsidRPr="00FE66CA" w:rsidTr="007C3A33">
        <w:trPr>
          <w:trHeight w:val="1947"/>
        </w:trPr>
        <w:tc>
          <w:tcPr>
            <w:tcW w:w="12600" w:type="dxa"/>
            <w:gridSpan w:val="6"/>
            <w:tcBorders>
              <w:top w:val="single" w:sz="8" w:space="0" w:color="auto"/>
              <w:left w:val="single" w:sz="8" w:space="0" w:color="auto"/>
              <w:bottom w:val="single" w:sz="8" w:space="0" w:color="auto"/>
              <w:right w:val="single" w:sz="8" w:space="0" w:color="000000"/>
            </w:tcBorders>
            <w:shd w:val="clear" w:color="000000" w:fill="D9D9D9"/>
            <w:hideMark/>
          </w:tcPr>
          <w:p w:rsidR="00FE66CA" w:rsidRPr="00FE66CA" w:rsidRDefault="00FE66CA" w:rsidP="00FE66CA">
            <w:pPr>
              <w:spacing w:before="0"/>
              <w:rPr>
                <w:rFonts w:cs="Arial"/>
                <w:b/>
                <w:bCs/>
                <w:color w:val="000000"/>
                <w:sz w:val="28"/>
                <w:szCs w:val="28"/>
              </w:rPr>
            </w:pPr>
            <w:r w:rsidRPr="00FE66CA">
              <w:rPr>
                <w:rFonts w:cs="Arial"/>
                <w:b/>
                <w:bCs/>
                <w:noProof/>
                <w:color w:val="000000"/>
                <w:sz w:val="28"/>
                <w:szCs w:val="28"/>
              </w:rPr>
              <w:lastRenderedPageBreak/>
              <mc:AlternateContent>
                <mc:Choice Requires="wps">
                  <w:drawing>
                    <wp:anchor distT="0" distB="0" distL="114300" distR="114300" simplePos="0" relativeHeight="251631104" behindDoc="0" locked="0" layoutInCell="1" allowOverlap="1">
                      <wp:simplePos x="0" y="0"/>
                      <wp:positionH relativeFrom="column">
                        <wp:posOffset>7056120</wp:posOffset>
                      </wp:positionH>
                      <wp:positionV relativeFrom="paragraph">
                        <wp:posOffset>1226820</wp:posOffset>
                      </wp:positionV>
                      <wp:extent cx="22860" cy="266700"/>
                      <wp:effectExtent l="0" t="7620" r="26670" b="26670"/>
                      <wp:wrapNone/>
                      <wp:docPr id="16" name="Text Box 16">
                        <a:extLst xmlns:a="http://schemas.openxmlformats.org/drawingml/2006/main">
                          <a:ext uri="{FF2B5EF4-FFF2-40B4-BE49-F238E27FC236}">
                            <a16:creationId xmlns:a16="http://schemas.microsoft.com/office/drawing/2014/main" id="{C0779BA6-D2D2-43E0-A4E6-B8C6233C5B5D}"/>
                          </a:ext>
                        </a:extLst>
                      </wp:docPr>
                      <wp:cNvGraphicFramePr/>
                      <a:graphic xmlns:a="http://schemas.openxmlformats.org/drawingml/2006/main">
                        <a:graphicData uri="http://schemas.microsoft.com/office/word/2010/wordprocessingShape">
                          <wps:wsp>
                            <wps:cNvSpPr txBox="1"/>
                            <wps:spPr>
                              <a:xfrm rot="5400000">
                                <a:off x="0" y="0"/>
                                <a:ext cx="256442" cy="354035"/>
                              </a:xfrm>
                              <a:prstGeom prst="rect">
                                <a:avLst/>
                              </a:prstGeom>
                              <a:solidFill>
                                <a:schemeClr val="accent6">
                                  <a:lumMod val="75000"/>
                                </a:schemeClr>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47D6023C" id="Text Box 16" o:spid="_x0000_s1026" type="#_x0000_t202" style="position:absolute;margin-left:555.6pt;margin-top:96.6pt;width:1.8pt;height:21pt;rotation:90;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" fillcolor="#e36c0a [2409]" strokecolor="#7f7f7f [1601]"/>
                  </w:pict>
                </mc:Fallback>
              </mc:AlternateContent>
            </w:r>
            <w:r w:rsidRPr="00FE66CA">
              <w:rPr>
                <w:rFonts w:cs="Arial"/>
                <w:b/>
                <w:bCs/>
                <w:color w:val="000000"/>
                <w:sz w:val="28"/>
                <w:szCs w:val="28"/>
              </w:rPr>
              <w:t>NHS National Framework Agreement Home Delivery Service – Pulmonary Hypertension</w:t>
            </w:r>
            <w:r w:rsidRPr="00FE66CA">
              <w:rPr>
                <w:rFonts w:cs="Arial"/>
                <w:b/>
                <w:bCs/>
                <w:color w:val="000000"/>
                <w:sz w:val="28"/>
                <w:szCs w:val="28"/>
              </w:rPr>
              <w:br/>
              <w:t>Period of framework:  1 June 2020 to 31 May 2022 with options to extend for up to a total period of 24 months.</w:t>
            </w:r>
            <w:r w:rsidRPr="00FE66CA">
              <w:rPr>
                <w:rFonts w:cs="Arial"/>
                <w:b/>
                <w:bCs/>
                <w:color w:val="000000"/>
                <w:sz w:val="28"/>
                <w:szCs w:val="28"/>
              </w:rPr>
              <w:br/>
              <w:t>Framework reference number:  CM/MSR/17/5539</w:t>
            </w:r>
          </w:p>
        </w:tc>
        <w:tc>
          <w:tcPr>
            <w:tcW w:w="1261" w:type="dxa"/>
            <w:tcBorders>
              <w:top w:val="nil"/>
              <w:left w:val="nil"/>
              <w:bottom w:val="nil"/>
              <w:right w:val="nil"/>
            </w:tcBorders>
            <w:shd w:val="clear" w:color="auto" w:fill="auto"/>
            <w:noWrap/>
            <w:vAlign w:val="center"/>
            <w:hideMark/>
          </w:tcPr>
          <w:p w:rsidR="00FE66CA" w:rsidRPr="00FE66CA" w:rsidRDefault="00FE66CA" w:rsidP="00FE66CA">
            <w:pPr>
              <w:spacing w:before="0"/>
              <w:rPr>
                <w:rFonts w:cs="Arial"/>
                <w:b/>
                <w:bCs/>
                <w:color w:val="000000"/>
                <w:sz w:val="28"/>
                <w:szCs w:val="28"/>
              </w:rPr>
            </w:pPr>
          </w:p>
        </w:tc>
        <w:tc>
          <w:tcPr>
            <w:tcW w:w="0" w:type="auto"/>
            <w:tcBorders>
              <w:top w:val="nil"/>
              <w:left w:val="nil"/>
              <w:bottom w:val="nil"/>
              <w:right w:val="nil"/>
            </w:tcBorders>
            <w:shd w:val="clear" w:color="auto" w:fill="auto"/>
            <w:noWrap/>
            <w:vAlign w:val="center"/>
            <w:hideMark/>
          </w:tcPr>
          <w:p w:rsidR="00FE66CA" w:rsidRPr="00FE66CA" w:rsidRDefault="00FE66CA" w:rsidP="00FE66CA">
            <w:pPr>
              <w:spacing w:before="0"/>
              <w:jc w:val="center"/>
              <w:rPr>
                <w:rFonts w:ascii="Times New Roman" w:hAnsi="Times New Roman"/>
                <w:sz w:val="20"/>
              </w:rPr>
            </w:pPr>
          </w:p>
        </w:tc>
        <w:tc>
          <w:tcPr>
            <w:tcW w:w="1125" w:type="dxa"/>
            <w:tcBorders>
              <w:top w:val="nil"/>
              <w:left w:val="nil"/>
              <w:bottom w:val="nil"/>
              <w:right w:val="nil"/>
            </w:tcBorders>
            <w:shd w:val="clear" w:color="auto" w:fill="auto"/>
            <w:noWrap/>
            <w:vAlign w:val="center"/>
            <w:hideMark/>
          </w:tcPr>
          <w:p w:rsidR="00FE66CA" w:rsidRPr="00FE66CA" w:rsidRDefault="00FE66CA" w:rsidP="00FE66CA">
            <w:pPr>
              <w:spacing w:before="0"/>
              <w:jc w:val="center"/>
              <w:rPr>
                <w:rFonts w:ascii="Times New Roman" w:hAnsi="Times New Roman"/>
                <w:sz w:val="20"/>
              </w:rPr>
            </w:pPr>
          </w:p>
        </w:tc>
      </w:tr>
      <w:tr w:rsidR="00FE66CA" w:rsidRPr="00FE66CA" w:rsidTr="007C3A33">
        <w:trPr>
          <w:trHeight w:val="1620"/>
        </w:trPr>
        <w:tc>
          <w:tcPr>
            <w:tcW w:w="2268" w:type="dxa"/>
            <w:tcBorders>
              <w:top w:val="nil"/>
              <w:left w:val="single" w:sz="8" w:space="0" w:color="auto"/>
              <w:bottom w:val="single" w:sz="8" w:space="0" w:color="auto"/>
              <w:right w:val="single" w:sz="8" w:space="0" w:color="auto"/>
            </w:tcBorders>
            <w:shd w:val="clear" w:color="000000" w:fill="D9D9D9"/>
            <w:vAlign w:val="center"/>
            <w:hideMark/>
          </w:tcPr>
          <w:p w:rsidR="00FE66CA" w:rsidRPr="00FE66CA" w:rsidRDefault="00FE66CA" w:rsidP="00FE66CA">
            <w:pPr>
              <w:spacing w:before="0"/>
              <w:jc w:val="center"/>
              <w:rPr>
                <w:rFonts w:cs="Arial"/>
                <w:b/>
                <w:bCs/>
                <w:color w:val="000000"/>
                <w:sz w:val="24"/>
                <w:szCs w:val="24"/>
              </w:rPr>
            </w:pPr>
            <w:r w:rsidRPr="00FE66CA">
              <w:rPr>
                <w:rFonts w:cs="Arial"/>
                <w:b/>
                <w:bCs/>
                <w:color w:val="000000"/>
                <w:sz w:val="24"/>
                <w:szCs w:val="24"/>
              </w:rPr>
              <w:t>Commercial Schedule Schedule _ Document No.6</w:t>
            </w:r>
          </w:p>
        </w:tc>
        <w:tc>
          <w:tcPr>
            <w:tcW w:w="3401" w:type="dxa"/>
            <w:tcBorders>
              <w:top w:val="nil"/>
              <w:left w:val="nil"/>
              <w:bottom w:val="nil"/>
              <w:right w:val="nil"/>
            </w:tcBorders>
            <w:shd w:val="clear" w:color="auto" w:fill="auto"/>
            <w:noWrap/>
            <w:vAlign w:val="center"/>
            <w:hideMark/>
          </w:tcPr>
          <w:p w:rsidR="00FE66CA" w:rsidRPr="00FE66CA" w:rsidRDefault="00FE66CA" w:rsidP="00FE66CA">
            <w:pPr>
              <w:spacing w:before="0"/>
              <w:jc w:val="center"/>
              <w:rPr>
                <w:rFonts w:cs="Arial"/>
                <w:b/>
                <w:bCs/>
                <w:color w:val="000000"/>
                <w:sz w:val="24"/>
                <w:szCs w:val="24"/>
              </w:rPr>
            </w:pPr>
            <w:r w:rsidRPr="00FE66CA">
              <w:rPr>
                <w:rFonts w:cs="Arial"/>
                <w:b/>
                <w:bCs/>
                <w:noProof/>
                <w:color w:val="000000"/>
                <w:sz w:val="28"/>
                <w:szCs w:val="28"/>
              </w:rPr>
              <mc:AlternateContent>
                <mc:Choice Requires="wps">
                  <w:drawing>
                    <wp:anchor distT="0" distB="0" distL="114300" distR="114300" simplePos="0" relativeHeight="251627008" behindDoc="0" locked="0" layoutInCell="1" allowOverlap="1">
                      <wp:simplePos x="0" y="0"/>
                      <wp:positionH relativeFrom="column">
                        <wp:posOffset>-68580</wp:posOffset>
                      </wp:positionH>
                      <wp:positionV relativeFrom="paragraph">
                        <wp:posOffset>4445</wp:posOffset>
                      </wp:positionV>
                      <wp:extent cx="6431280" cy="1356360"/>
                      <wp:effectExtent l="0" t="0" r="26670" b="15240"/>
                      <wp:wrapNone/>
                      <wp:docPr id="17" name="Text Box 17">
                        <a:extLst xmlns:a="http://schemas.openxmlformats.org/drawingml/2006/main">
                          <a:ext uri="{FF2B5EF4-FFF2-40B4-BE49-F238E27FC236}">
                            <a16:creationId xmlns:a16="http://schemas.microsoft.com/office/drawing/2014/main" id="{68A8F1B3-A9B8-4711-A1A3-120748CEE676}"/>
                          </a:ext>
                        </a:extLst>
                      </wp:docPr>
                      <wp:cNvGraphicFramePr/>
                      <a:graphic xmlns:a="http://schemas.openxmlformats.org/drawingml/2006/main">
                        <a:graphicData uri="http://schemas.microsoft.com/office/word/2010/wordprocessingShape">
                          <wps:wsp>
                            <wps:cNvSpPr txBox="1"/>
                            <wps:spPr>
                              <a:xfrm>
                                <a:off x="0" y="0"/>
                                <a:ext cx="6431280" cy="1356360"/>
                              </a:xfrm>
                              <a:prstGeom prst="rect">
                                <a:avLst/>
                              </a:prstGeom>
                              <a:solidFill>
                                <a:schemeClr val="accent6"/>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FE66CA" w:rsidRDefault="00FE66CA" w:rsidP="00FE66CA">
                                  <w:pPr>
                                    <w:pStyle w:val="NormalWeb"/>
                                    <w:spacing w:before="0"/>
                                    <w:rPr>
                                      <w:sz w:val="24"/>
                                      <w:szCs w:val="24"/>
                                    </w:rPr>
                                  </w:pPr>
                                  <w:r>
                                    <w:rPr>
                                      <w:rFonts w:asciiTheme="minorHAnsi" w:hAnsi="Calibri" w:cstheme="minorBidi"/>
                                      <w:color w:val="000000" w:themeColor="dark1"/>
                                      <w:szCs w:val="22"/>
                                    </w:rPr>
                                    <w:t xml:space="preserve">Please complete  the Master Ancillaries  List  with  product  and offer price details , and similarly the  Master  SIB  Ancillaries (Single Item Billing ) schedule  : Columns  D,E F,G,H </w:t>
                                  </w:r>
                                </w:p>
                                <w:p w:rsidR="00FE66CA" w:rsidRDefault="00FE66CA" w:rsidP="00FE66CA">
                                  <w:pPr>
                                    <w:pStyle w:val="NormalWeb"/>
                                    <w:spacing w:before="0"/>
                                  </w:pPr>
                                  <w:r>
                                    <w:rPr>
                                      <w:rFonts w:asciiTheme="minorHAnsi" w:hAnsi="Calibri" w:cstheme="minorBidi"/>
                                      <w:color w:val="000000" w:themeColor="dark1"/>
                                      <w:szCs w:val="22"/>
                                    </w:rPr>
                                    <w:t xml:space="preserve">The final pack price is calculated and is carried  to the Offer schedule  page Please complete  the Master Ancillaries  List  with  product  and offer price details , and similarly the  Master  SIB  Ancillaries (Single Item Billing ) schedule  </w:t>
                                  </w:r>
                                </w:p>
                                <w:p w:rsidR="00FE66CA" w:rsidRDefault="00FE66CA" w:rsidP="00FE66CA">
                                  <w:pPr>
                                    <w:pStyle w:val="NormalWeb"/>
                                    <w:spacing w:before="0"/>
                                  </w:pPr>
                                  <w:r>
                                    <w:rPr>
                                      <w:rFonts w:asciiTheme="minorHAnsi" w:hAnsi="Calibri" w:cstheme="minorBidi"/>
                                      <w:color w:val="000000" w:themeColor="dark1"/>
                                      <w:szCs w:val="22"/>
                                    </w:rPr>
                                    <w:t xml:space="preserve">The final pack price is calculated and is carried  to the Offer schedule  page </w:t>
                                  </w:r>
                                </w:p>
                                <w:p w:rsidR="00FE66CA" w:rsidRDefault="00FE66CA" w:rsidP="00FE66CA">
                                  <w:pPr>
                                    <w:pStyle w:val="NormalWeb"/>
                                    <w:spacing w:before="0"/>
                                  </w:pPr>
                                  <w:r>
                                    <w:rPr>
                                      <w:rFonts w:asciiTheme="minorHAnsi" w:hAnsi="Calibri" w:cstheme="minorBidi"/>
                                      <w:color w:val="000000" w:themeColor="dark1"/>
                                      <w:szCs w:val="22"/>
                                    </w:rPr>
                                    <w:t xml:space="preserve">If you do not intend to  tender for a product , please enter 'No Offer'  in Offer Product Code  , Column D </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left:0;text-align:left;margin-left:-5.4pt;margin-top:.35pt;width:506.4pt;height:106.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" fillcolor="#f79646 [3209]" strokecolor="#7f7f7f [1601]">
                      <v:textbox>
                        <w:txbxContent>
                          <w:p w:rsidR="00FE66CA" w:rsidRDefault="00FE66CA" w:rsidP="00FE66CA">
                            <w:pPr>
                              <w:pStyle w:val="NormalWeb"/>
                              <w:spacing w:before="0"/>
                              <w:rPr>
                                <w:sz w:val="24"/>
                                <w:szCs w:val="24"/>
                              </w:rPr>
                            </w:pPr>
                            <w:r>
                              <w:rPr>
                                <w:rFonts w:asciiTheme="minorHAnsi" w:hAnsi="Calibri" w:cstheme="minorBidi"/>
                                <w:color w:val="000000" w:themeColor="dark1"/>
                                <w:szCs w:val="22"/>
                              </w:rPr>
                              <w:t xml:space="preserve">Please complete  the Master Ancillaries  List  with  product  and offer price details , and similarly the  Master  SIB  Ancillaries (Single Item Billing ) schedule  : Columns  D,E F,G,H </w:t>
                            </w:r>
                          </w:p>
                          <w:p w:rsidR="00FE66CA" w:rsidRDefault="00FE66CA" w:rsidP="00FE66CA">
                            <w:pPr>
                              <w:pStyle w:val="NormalWeb"/>
                              <w:spacing w:before="0"/>
                            </w:pPr>
                            <w:r>
                              <w:rPr>
                                <w:rFonts w:asciiTheme="minorHAnsi" w:hAnsi="Calibri" w:cstheme="minorBidi"/>
                                <w:color w:val="000000" w:themeColor="dark1"/>
                                <w:szCs w:val="22"/>
                              </w:rPr>
                              <w:t xml:space="preserve">The final pack price is calculated and is carried  to the Offer schedule  page Please complete  the Master Ancillaries  List  with  product  and offer price details , and similarly the  Master  SIB  Ancillaries (Single Item Billing ) schedule  </w:t>
                            </w:r>
                          </w:p>
                          <w:p w:rsidR="00FE66CA" w:rsidRDefault="00FE66CA" w:rsidP="00FE66CA">
                            <w:pPr>
                              <w:pStyle w:val="NormalWeb"/>
                              <w:spacing w:before="0"/>
                            </w:pPr>
                            <w:r>
                              <w:rPr>
                                <w:rFonts w:asciiTheme="minorHAnsi" w:hAnsi="Calibri" w:cstheme="minorBidi"/>
                                <w:color w:val="000000" w:themeColor="dark1"/>
                                <w:szCs w:val="22"/>
                              </w:rPr>
                              <w:t xml:space="preserve">The final pack price is calculated and is carried  to the Offer schedule  page </w:t>
                            </w:r>
                          </w:p>
                          <w:p w:rsidR="00FE66CA" w:rsidRDefault="00FE66CA" w:rsidP="00FE66CA">
                            <w:pPr>
                              <w:pStyle w:val="NormalWeb"/>
                              <w:spacing w:before="0"/>
                            </w:pPr>
                            <w:r>
                              <w:rPr>
                                <w:rFonts w:asciiTheme="minorHAnsi" w:hAnsi="Calibri" w:cstheme="minorBidi"/>
                                <w:color w:val="000000" w:themeColor="dark1"/>
                                <w:szCs w:val="22"/>
                              </w:rPr>
                              <w:t xml:space="preserve">If you do not intend to  tender for a product , please enter 'No Offer'  in Offer Product Code  , Column D </w:t>
                            </w:r>
                          </w:p>
                        </w:txbxContent>
                      </v:textbox>
                    </v:shape>
                  </w:pict>
                </mc:Fallback>
              </mc:AlternateContent>
            </w:r>
          </w:p>
        </w:tc>
        <w:tc>
          <w:tcPr>
            <w:tcW w:w="0" w:type="auto"/>
            <w:tcBorders>
              <w:top w:val="nil"/>
              <w:left w:val="nil"/>
              <w:bottom w:val="nil"/>
              <w:right w:val="nil"/>
            </w:tcBorders>
            <w:shd w:val="clear" w:color="auto" w:fill="auto"/>
            <w:noWrap/>
            <w:vAlign w:val="center"/>
            <w:hideMark/>
          </w:tcPr>
          <w:p w:rsidR="00FE66CA" w:rsidRPr="00FE66CA" w:rsidRDefault="00FE66CA" w:rsidP="00FE66CA">
            <w:pPr>
              <w:spacing w:before="0"/>
              <w:jc w:val="center"/>
              <w:rPr>
                <w:rFonts w:ascii="Times New Roman" w:hAnsi="Times New Roman"/>
                <w:sz w:val="20"/>
              </w:rPr>
            </w:pPr>
          </w:p>
        </w:tc>
        <w:tc>
          <w:tcPr>
            <w:tcW w:w="0" w:type="auto"/>
            <w:tcBorders>
              <w:top w:val="nil"/>
              <w:left w:val="nil"/>
              <w:bottom w:val="nil"/>
              <w:right w:val="nil"/>
            </w:tcBorders>
            <w:shd w:val="clear" w:color="auto" w:fill="auto"/>
            <w:noWrap/>
            <w:vAlign w:val="center"/>
            <w:hideMark/>
          </w:tcPr>
          <w:p w:rsidR="00FE66CA" w:rsidRPr="00FE66CA" w:rsidRDefault="00FE66CA" w:rsidP="00FE66CA">
            <w:pPr>
              <w:spacing w:before="0"/>
              <w:jc w:val="center"/>
              <w:rPr>
                <w:rFonts w:ascii="Times New Roman" w:hAnsi="Times New Roman"/>
                <w:sz w:val="20"/>
              </w:rPr>
            </w:pPr>
          </w:p>
        </w:tc>
        <w:tc>
          <w:tcPr>
            <w:tcW w:w="0" w:type="auto"/>
            <w:tcBorders>
              <w:top w:val="nil"/>
              <w:left w:val="nil"/>
              <w:bottom w:val="nil"/>
              <w:right w:val="nil"/>
            </w:tcBorders>
            <w:shd w:val="clear" w:color="auto" w:fill="auto"/>
            <w:noWrap/>
            <w:vAlign w:val="center"/>
            <w:hideMark/>
          </w:tcPr>
          <w:p w:rsidR="00FE66CA" w:rsidRPr="00FE66CA" w:rsidRDefault="00FE66CA" w:rsidP="00FE66CA">
            <w:pPr>
              <w:spacing w:before="0"/>
              <w:jc w:val="center"/>
              <w:rPr>
                <w:rFonts w:ascii="Times New Roman" w:hAnsi="Times New Roman"/>
                <w:sz w:val="20"/>
              </w:rPr>
            </w:pPr>
          </w:p>
        </w:tc>
        <w:tc>
          <w:tcPr>
            <w:tcW w:w="1495" w:type="dxa"/>
            <w:tcBorders>
              <w:top w:val="nil"/>
              <w:left w:val="nil"/>
              <w:bottom w:val="nil"/>
              <w:right w:val="nil"/>
            </w:tcBorders>
            <w:shd w:val="clear" w:color="000000" w:fill="D9D9D9"/>
            <w:noWrap/>
            <w:vAlign w:val="center"/>
            <w:hideMark/>
          </w:tcPr>
          <w:p w:rsidR="00FE66CA" w:rsidRPr="00FE66CA" w:rsidRDefault="00FE66CA" w:rsidP="00FE66CA">
            <w:pPr>
              <w:spacing w:before="0"/>
              <w:jc w:val="center"/>
              <w:rPr>
                <w:rFonts w:cs="Arial"/>
                <w:b/>
                <w:bCs/>
                <w:sz w:val="24"/>
                <w:szCs w:val="24"/>
              </w:rPr>
            </w:pPr>
            <w:r w:rsidRPr="00FE66CA">
              <w:rPr>
                <w:rFonts w:cs="Arial"/>
                <w:b/>
                <w:bCs/>
                <w:sz w:val="24"/>
                <w:szCs w:val="24"/>
              </w:rPr>
              <w:t> </w:t>
            </w:r>
          </w:p>
        </w:tc>
        <w:tc>
          <w:tcPr>
            <w:tcW w:w="1261" w:type="dxa"/>
            <w:tcBorders>
              <w:top w:val="nil"/>
              <w:left w:val="nil"/>
              <w:bottom w:val="nil"/>
              <w:right w:val="nil"/>
            </w:tcBorders>
            <w:shd w:val="clear" w:color="auto" w:fill="auto"/>
            <w:noWrap/>
            <w:vAlign w:val="center"/>
            <w:hideMark/>
          </w:tcPr>
          <w:p w:rsidR="00FE66CA" w:rsidRPr="00FE66CA" w:rsidRDefault="00FE66CA" w:rsidP="00FE66CA">
            <w:pPr>
              <w:spacing w:before="0"/>
              <w:jc w:val="center"/>
              <w:rPr>
                <w:rFonts w:cs="Arial"/>
                <w:b/>
                <w:bCs/>
                <w:sz w:val="24"/>
                <w:szCs w:val="24"/>
              </w:rPr>
            </w:pPr>
          </w:p>
        </w:tc>
        <w:tc>
          <w:tcPr>
            <w:tcW w:w="0" w:type="auto"/>
            <w:tcBorders>
              <w:top w:val="nil"/>
              <w:left w:val="nil"/>
              <w:bottom w:val="nil"/>
              <w:right w:val="nil"/>
            </w:tcBorders>
            <w:shd w:val="clear" w:color="auto" w:fill="auto"/>
            <w:noWrap/>
            <w:vAlign w:val="center"/>
            <w:hideMark/>
          </w:tcPr>
          <w:p w:rsidR="00FE66CA" w:rsidRPr="00FE66CA" w:rsidRDefault="00FE66CA" w:rsidP="00FE66CA">
            <w:pPr>
              <w:spacing w:before="0"/>
              <w:jc w:val="center"/>
              <w:rPr>
                <w:rFonts w:ascii="Times New Roman" w:hAnsi="Times New Roman"/>
                <w:sz w:val="20"/>
              </w:rPr>
            </w:pPr>
          </w:p>
        </w:tc>
        <w:tc>
          <w:tcPr>
            <w:tcW w:w="1125" w:type="dxa"/>
            <w:tcBorders>
              <w:top w:val="nil"/>
              <w:left w:val="nil"/>
              <w:bottom w:val="nil"/>
              <w:right w:val="nil"/>
            </w:tcBorders>
            <w:shd w:val="clear" w:color="auto" w:fill="auto"/>
            <w:noWrap/>
            <w:vAlign w:val="center"/>
            <w:hideMark/>
          </w:tcPr>
          <w:p w:rsidR="00FE66CA" w:rsidRPr="00FE66CA" w:rsidRDefault="00FE66CA" w:rsidP="00FE66CA">
            <w:pPr>
              <w:spacing w:before="0"/>
              <w:jc w:val="center"/>
              <w:rPr>
                <w:rFonts w:ascii="Times New Roman" w:hAnsi="Times New Roman"/>
                <w:sz w:val="20"/>
              </w:rPr>
            </w:pPr>
          </w:p>
        </w:tc>
      </w:tr>
      <w:tr w:rsidR="00FE66CA" w:rsidRPr="00FE66CA" w:rsidTr="007C3A33">
        <w:trPr>
          <w:trHeight w:val="12"/>
        </w:trPr>
        <w:tc>
          <w:tcPr>
            <w:tcW w:w="2268"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340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49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6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12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975"/>
        </w:trPr>
        <w:tc>
          <w:tcPr>
            <w:tcW w:w="2268"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FE66CA" w:rsidRPr="00FE66CA" w:rsidRDefault="00FE66CA" w:rsidP="00FE66CA">
            <w:pPr>
              <w:spacing w:before="0"/>
              <w:jc w:val="center"/>
              <w:rPr>
                <w:rFonts w:cs="Arial"/>
                <w:b/>
                <w:bCs/>
                <w:sz w:val="36"/>
                <w:szCs w:val="36"/>
              </w:rPr>
            </w:pPr>
            <w:r w:rsidRPr="00FE66CA">
              <w:rPr>
                <w:rFonts w:cs="Arial"/>
                <w:b/>
                <w:bCs/>
                <w:sz w:val="36"/>
                <w:szCs w:val="36"/>
              </w:rPr>
              <w:t xml:space="preserve">Supplier Name </w:t>
            </w:r>
          </w:p>
        </w:tc>
        <w:tc>
          <w:tcPr>
            <w:tcW w:w="10332" w:type="dxa"/>
            <w:gridSpan w:val="5"/>
            <w:tcBorders>
              <w:top w:val="nil"/>
              <w:left w:val="nil"/>
              <w:bottom w:val="nil"/>
              <w:right w:val="single" w:sz="8" w:space="0" w:color="000000"/>
            </w:tcBorders>
            <w:shd w:val="clear" w:color="auto" w:fill="auto"/>
            <w:noWrap/>
            <w:vAlign w:val="bottom"/>
            <w:hideMark/>
          </w:tcPr>
          <w:p w:rsidR="00FE66CA" w:rsidRPr="00FE66CA" w:rsidRDefault="00FE66CA" w:rsidP="00FE66CA">
            <w:pPr>
              <w:spacing w:before="0"/>
              <w:rPr>
                <w:rFonts w:ascii="Calibri" w:hAnsi="Calibri" w:cs="Calibri"/>
                <w:color w:val="000000"/>
                <w:szCs w:val="22"/>
              </w:rPr>
            </w:pPr>
            <w:r w:rsidRPr="00FE66CA">
              <w:rPr>
                <w:rFonts w:ascii="Calibri" w:hAnsi="Calibri" w:cs="Calibri"/>
                <w:noProof/>
                <w:color w:val="000000"/>
                <w:szCs w:val="22"/>
              </w:rPr>
              <mc:AlternateContent>
                <mc:Choice Requires="wps">
                  <w:drawing>
                    <wp:anchor distT="0" distB="0" distL="114300" distR="114300" simplePos="0" relativeHeight="251635200" behindDoc="0" locked="0" layoutInCell="1" allowOverlap="1">
                      <wp:simplePos x="0" y="0"/>
                      <wp:positionH relativeFrom="column">
                        <wp:posOffset>0</wp:posOffset>
                      </wp:positionH>
                      <wp:positionV relativeFrom="paragraph">
                        <wp:posOffset>22860</wp:posOffset>
                      </wp:positionV>
                      <wp:extent cx="236220" cy="167640"/>
                      <wp:effectExtent l="0" t="0" r="0" b="0"/>
                      <wp:wrapNone/>
                      <wp:docPr id="15" name="Text Box 15">
                        <a:extLst xmlns:a="http://schemas.openxmlformats.org/drawingml/2006/main">
                          <a:ext uri="{FF2B5EF4-FFF2-40B4-BE49-F238E27FC236}">
                            <a16:creationId xmlns:a16="http://schemas.microsoft.com/office/drawing/2014/main" id="{AFDD90F9-7C18-4C26-B3A5-FB6D4C071601}"/>
                          </a:ext>
                        </a:extLst>
                      </wp:docPr>
                      <wp:cNvGraphicFramePr/>
                      <a:graphic xmlns:a="http://schemas.openxmlformats.org/drawingml/2006/main">
                        <a:graphicData uri="http://schemas.microsoft.com/office/word/2010/wordprocessingShape">
                          <wps:wsp>
                            <wps:cNvSpPr txBox="1"/>
                            <wps:spPr>
                              <a:xfrm>
                                <a:off x="0" y="0"/>
                                <a:ext cx="234462" cy="168519"/>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53AED5F8" id="Text Box 15" o:spid="_x0000_s1026" type="#_x0000_t202" style="position:absolute;margin-left:0;margin-top:1.8pt;width:18.6pt;height:13.2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" filled="f" stroked="f">
                      <v:textbox style="mso-fit-shape-to-text:t"/>
                    </v:shape>
                  </w:pict>
                </mc:Fallback>
              </mc:AlternateContent>
            </w:r>
          </w:p>
          <w:tbl>
            <w:tblPr>
              <w:tblW w:w="8902" w:type="dxa"/>
              <w:tblCellSpacing w:w="0" w:type="dxa"/>
              <w:tblCellMar>
                <w:left w:w="0" w:type="dxa"/>
                <w:right w:w="0" w:type="dxa"/>
              </w:tblCellMar>
              <w:tblLook w:val="04A0" w:firstRow="1" w:lastRow="0" w:firstColumn="1" w:lastColumn="0" w:noHBand="0" w:noVBand="1"/>
            </w:tblPr>
            <w:tblGrid>
              <w:gridCol w:w="8922"/>
            </w:tblGrid>
            <w:tr w:rsidR="00FE66CA" w:rsidRPr="00FE66CA" w:rsidTr="00FE66CA">
              <w:trPr>
                <w:trHeight w:val="975"/>
                <w:tblCellSpacing w:w="0" w:type="dxa"/>
              </w:trPr>
              <w:tc>
                <w:tcPr>
                  <w:tcW w:w="8902" w:type="dxa"/>
                  <w:tcBorders>
                    <w:top w:val="single" w:sz="8" w:space="0" w:color="auto"/>
                    <w:left w:val="nil"/>
                    <w:bottom w:val="single" w:sz="8" w:space="0" w:color="auto"/>
                    <w:right w:val="single" w:sz="8" w:space="0" w:color="000000"/>
                  </w:tcBorders>
                  <w:shd w:val="clear" w:color="000000" w:fill="FFFF00"/>
                  <w:noWrap/>
                  <w:vAlign w:val="center"/>
                  <w:hideMark/>
                </w:tcPr>
                <w:p w:rsidR="00FE66CA" w:rsidRPr="00FE66CA" w:rsidRDefault="007C3A33" w:rsidP="00FE66CA">
                  <w:pPr>
                    <w:spacing w:before="0"/>
                    <w:rPr>
                      <w:rFonts w:cs="Arial"/>
                      <w:color w:val="FF0000"/>
                      <w:sz w:val="40"/>
                      <w:szCs w:val="40"/>
                    </w:rPr>
                  </w:pPr>
                  <w:r>
                    <w:rPr>
                      <w:rFonts w:cs="Arial"/>
                      <w:color w:val="FF0000"/>
                      <w:sz w:val="40"/>
                      <w:szCs w:val="40"/>
                    </w:rPr>
                    <w:t xml:space="preserve">The Awarded Suppliers </w:t>
                  </w:r>
                </w:p>
              </w:tc>
            </w:tr>
          </w:tbl>
          <w:p w:rsidR="00FE66CA" w:rsidRPr="00FE66CA" w:rsidRDefault="00FE66CA" w:rsidP="00FE66CA">
            <w:pPr>
              <w:spacing w:before="0"/>
              <w:rPr>
                <w:rFonts w:ascii="Calibri" w:hAnsi="Calibri" w:cs="Calibri"/>
                <w:color w:val="000000"/>
                <w:szCs w:val="22"/>
              </w:rPr>
            </w:pPr>
          </w:p>
        </w:tc>
        <w:tc>
          <w:tcPr>
            <w:tcW w:w="126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125"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r>
      <w:tr w:rsidR="00FE66CA" w:rsidRPr="00FE66CA" w:rsidTr="007C3A33">
        <w:trPr>
          <w:trHeight w:val="288"/>
        </w:trPr>
        <w:tc>
          <w:tcPr>
            <w:tcW w:w="226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401"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49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6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12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552"/>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Ancil lists</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rPr>
                <w:rFonts w:ascii="Calibri" w:hAnsi="Calibri" w:cs="Calibri"/>
                <w:b/>
                <w:bCs/>
                <w:color w:val="000000"/>
                <w:sz w:val="20"/>
              </w:rPr>
            </w:pPr>
            <w:r w:rsidRPr="00FE66CA">
              <w:rPr>
                <w:rFonts w:ascii="Calibri" w:hAnsi="Calibri" w:cs="Calibri"/>
                <w:b/>
                <w:bCs/>
                <w:color w:val="000000"/>
                <w:sz w:val="20"/>
              </w:rPr>
              <w:t>Description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Unit of measurement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Offer Product code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Offer Description</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Offer Packsize</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Offer Brand / Supplier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Offer Price per pack</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Offer Price per Single</w:t>
            </w:r>
          </w:p>
        </w:tc>
      </w:tr>
      <w:tr w:rsidR="007C3A33" w:rsidRPr="00FE66CA" w:rsidTr="007C3A33">
        <w:trPr>
          <w:trHeight w:val="804"/>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1,2</w:t>
            </w:r>
          </w:p>
        </w:tc>
        <w:tc>
          <w:tcPr>
            <w:tcW w:w="3401" w:type="dxa"/>
            <w:tcBorders>
              <w:top w:val="nil"/>
              <w:left w:val="nil"/>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Battery Cadd Legacy - 1.5V AA</w:t>
            </w: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8131" w:type="dxa"/>
            <w:gridSpan w:val="6"/>
            <w:vMerge w:val="restart"/>
            <w:tcBorders>
              <w:top w:val="nil"/>
              <w:left w:val="nil"/>
              <w:right w:val="single" w:sz="4" w:space="0" w:color="auto"/>
            </w:tcBorders>
            <w:shd w:val="clear" w:color="000000" w:fill="E26B0A"/>
            <w:vAlign w:val="center"/>
          </w:tcPr>
          <w:p w:rsidR="007C3A33" w:rsidRPr="007C3A33" w:rsidRDefault="007C3A33" w:rsidP="007C3A33">
            <w:pPr>
              <w:spacing w:before="0"/>
              <w:jc w:val="center"/>
              <w:rPr>
                <w:rFonts w:cs="Arial"/>
                <w:b/>
                <w:sz w:val="24"/>
                <w:szCs w:val="24"/>
              </w:rPr>
            </w:pPr>
            <w:r w:rsidRPr="007C3A33">
              <w:rPr>
                <w:rFonts w:cs="Arial"/>
                <w:b/>
                <w:sz w:val="24"/>
                <w:szCs w:val="24"/>
              </w:rPr>
              <w:t>This Framework Has Been Redacted – Section 43 (commercial Interests)</w:t>
            </w:r>
          </w:p>
          <w:p w:rsidR="007C3A33" w:rsidRPr="00FE66CA" w:rsidRDefault="007C3A33" w:rsidP="007C3A33">
            <w:pPr>
              <w:spacing w:before="0"/>
              <w:jc w:val="center"/>
              <w:rPr>
                <w:rFonts w:ascii="Calibri" w:hAnsi="Calibri" w:cs="Calibri"/>
                <w:color w:val="000000"/>
                <w:sz w:val="20"/>
              </w:rPr>
            </w:pPr>
          </w:p>
        </w:tc>
      </w:tr>
      <w:tr w:rsidR="007C3A33" w:rsidRPr="00FE66CA" w:rsidTr="007C3A33">
        <w:trPr>
          <w:trHeight w:val="54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4</w:t>
            </w:r>
          </w:p>
        </w:tc>
        <w:tc>
          <w:tcPr>
            <w:tcW w:w="3401" w:type="dxa"/>
            <w:tcBorders>
              <w:top w:val="nil"/>
              <w:left w:val="nil"/>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Battery - 1.5V AAA</w:t>
            </w: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Cs w:val="22"/>
              </w:rPr>
            </w:pPr>
            <w:r w:rsidRPr="00FE66CA">
              <w:rPr>
                <w:rFonts w:ascii="Calibri" w:hAnsi="Calibri" w:cs="Calibri"/>
                <w:color w:val="000000"/>
                <w:szCs w:val="22"/>
              </w:rPr>
              <w:t>EA</w:t>
            </w:r>
          </w:p>
        </w:tc>
        <w:tc>
          <w:tcPr>
            <w:tcW w:w="8131" w:type="dxa"/>
            <w:gridSpan w:val="6"/>
            <w:vMerge/>
            <w:tcBorders>
              <w:left w:val="nil"/>
              <w:right w:val="single" w:sz="4" w:space="0" w:color="auto"/>
            </w:tcBorders>
            <w:shd w:val="clear" w:color="000000" w:fill="E26B0A"/>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54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3</w:t>
            </w:r>
          </w:p>
        </w:tc>
        <w:tc>
          <w:tcPr>
            <w:tcW w:w="3401" w:type="dxa"/>
            <w:tcBorders>
              <w:top w:val="nil"/>
              <w:left w:val="nil"/>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Battery Lithium For Crono </w:t>
            </w: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8131" w:type="dxa"/>
            <w:gridSpan w:val="6"/>
            <w:vMerge/>
            <w:tcBorders>
              <w:left w:val="nil"/>
              <w:right w:val="single" w:sz="4" w:space="0" w:color="auto"/>
            </w:tcBorders>
            <w:shd w:val="clear" w:color="000000" w:fill="E26B0A"/>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54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lastRenderedPageBreak/>
              <w:t>2,8</w:t>
            </w:r>
          </w:p>
        </w:tc>
        <w:tc>
          <w:tcPr>
            <w:tcW w:w="3401" w:type="dxa"/>
            <w:tcBorders>
              <w:top w:val="nil"/>
              <w:left w:val="nil"/>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Smartsite needle free valve 2000E7D</w:t>
            </w: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Cs w:val="22"/>
              </w:rPr>
            </w:pPr>
            <w:r w:rsidRPr="00FE66CA">
              <w:rPr>
                <w:rFonts w:ascii="Calibri" w:hAnsi="Calibri" w:cs="Calibri"/>
                <w:color w:val="000000"/>
                <w:szCs w:val="22"/>
              </w:rPr>
              <w:t>EA</w:t>
            </w:r>
          </w:p>
        </w:tc>
        <w:tc>
          <w:tcPr>
            <w:tcW w:w="8131" w:type="dxa"/>
            <w:gridSpan w:val="6"/>
            <w:vMerge/>
            <w:tcBorders>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54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6</w:t>
            </w:r>
          </w:p>
        </w:tc>
        <w:tc>
          <w:tcPr>
            <w:tcW w:w="3401" w:type="dxa"/>
            <w:tcBorders>
              <w:top w:val="nil"/>
              <w:left w:val="nil"/>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Bionnector/Smartsite</w:t>
            </w: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Cs w:val="22"/>
              </w:rPr>
            </w:pPr>
            <w:r w:rsidRPr="00FE66CA">
              <w:rPr>
                <w:rFonts w:ascii="Calibri" w:hAnsi="Calibri" w:cs="Calibri"/>
                <w:color w:val="000000"/>
                <w:szCs w:val="22"/>
              </w:rPr>
              <w:t>EA</w:t>
            </w:r>
          </w:p>
        </w:tc>
        <w:tc>
          <w:tcPr>
            <w:tcW w:w="4936" w:type="dxa"/>
            <w:gridSpan w:val="3"/>
            <w:vMerge w:val="restart"/>
            <w:tcBorders>
              <w:top w:val="nil"/>
              <w:left w:val="nil"/>
              <w:right w:val="single" w:sz="4" w:space="0" w:color="auto"/>
            </w:tcBorders>
            <w:shd w:val="clear" w:color="000000" w:fill="E26B0A"/>
            <w:textDirection w:val="btLr"/>
            <w:vAlign w:val="center"/>
          </w:tcPr>
          <w:p w:rsidR="007C3A33" w:rsidRPr="007C3A33" w:rsidRDefault="007C3A33" w:rsidP="007C3A33">
            <w:pPr>
              <w:spacing w:before="0"/>
              <w:jc w:val="center"/>
              <w:rPr>
                <w:rFonts w:cs="Arial"/>
                <w:b/>
                <w:sz w:val="24"/>
                <w:szCs w:val="24"/>
              </w:rPr>
            </w:pPr>
            <w:r w:rsidRPr="007C3A33">
              <w:rPr>
                <w:rFonts w:cs="Arial"/>
                <w:b/>
                <w:sz w:val="24"/>
                <w:szCs w:val="24"/>
              </w:rPr>
              <w:t>This Framework Has Been Redacted – Section 43 (commercial Interests)</w:t>
            </w:r>
          </w:p>
          <w:p w:rsidR="007C3A33" w:rsidRPr="007C3A33" w:rsidRDefault="007C3A33" w:rsidP="007C3A33">
            <w:pPr>
              <w:spacing w:before="0"/>
              <w:ind w:left="113" w:right="113"/>
              <w:jc w:val="center"/>
              <w:rPr>
                <w:rFonts w:cs="Arial"/>
                <w:b/>
                <w:bCs/>
                <w:sz w:val="20"/>
              </w:rPr>
            </w:pPr>
          </w:p>
        </w:tc>
        <w:tc>
          <w:tcPr>
            <w:tcW w:w="1261" w:type="dxa"/>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noWrap/>
            <w:vAlign w:val="bottom"/>
          </w:tcPr>
          <w:p w:rsidR="007C3A33" w:rsidRPr="00FE66CA" w:rsidRDefault="007C3A33" w:rsidP="00FE66CA">
            <w:pPr>
              <w:spacing w:before="0"/>
              <w:jc w:val="center"/>
              <w:rPr>
                <w:rFonts w:cs="Arial"/>
                <w:b/>
                <w:bCs/>
                <w:sz w:val="20"/>
              </w:rPr>
            </w:pPr>
          </w:p>
        </w:tc>
        <w:tc>
          <w:tcPr>
            <w:tcW w:w="1125" w:type="dxa"/>
            <w:tcBorders>
              <w:top w:val="nil"/>
              <w:left w:val="nil"/>
              <w:bottom w:val="single" w:sz="4" w:space="0" w:color="auto"/>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54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1,2</w:t>
            </w:r>
          </w:p>
        </w:tc>
        <w:tc>
          <w:tcPr>
            <w:tcW w:w="3401" w:type="dxa"/>
            <w:tcBorders>
              <w:top w:val="nil"/>
              <w:left w:val="nil"/>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cassettes 100ml(21-7002-24)</w:t>
            </w: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Cs w:val="22"/>
              </w:rPr>
            </w:pPr>
            <w:r w:rsidRPr="00FE66CA">
              <w:rPr>
                <w:rFonts w:ascii="Calibri" w:hAnsi="Calibri" w:cs="Calibri"/>
                <w:color w:val="000000"/>
                <w:szCs w:val="22"/>
              </w:rPr>
              <w:t>EA</w:t>
            </w:r>
          </w:p>
        </w:tc>
        <w:tc>
          <w:tcPr>
            <w:tcW w:w="4936" w:type="dxa"/>
            <w:gridSpan w:val="3"/>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1261" w:type="dxa"/>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noWrap/>
            <w:vAlign w:val="bottom"/>
          </w:tcPr>
          <w:p w:rsidR="007C3A33" w:rsidRPr="00FE66CA" w:rsidRDefault="007C3A33" w:rsidP="00FE66CA">
            <w:pPr>
              <w:spacing w:before="0"/>
              <w:jc w:val="center"/>
              <w:rPr>
                <w:rFonts w:cs="Arial"/>
                <w:b/>
                <w:bCs/>
                <w:sz w:val="20"/>
              </w:rPr>
            </w:pPr>
          </w:p>
        </w:tc>
        <w:tc>
          <w:tcPr>
            <w:tcW w:w="1125" w:type="dxa"/>
            <w:tcBorders>
              <w:top w:val="nil"/>
              <w:left w:val="nil"/>
              <w:bottom w:val="single" w:sz="4" w:space="0" w:color="auto"/>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54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1,2</w:t>
            </w:r>
          </w:p>
        </w:tc>
        <w:tc>
          <w:tcPr>
            <w:tcW w:w="3401" w:type="dxa"/>
            <w:tcBorders>
              <w:top w:val="nil"/>
              <w:left w:val="nil"/>
              <w:bottom w:val="single" w:sz="4" w:space="0" w:color="auto"/>
              <w:right w:val="single" w:sz="4" w:space="0" w:color="auto"/>
            </w:tcBorders>
            <w:shd w:val="clear" w:color="000000" w:fill="D8E4BC"/>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cassettes 50ml(21-7001-24)</w:t>
            </w:r>
          </w:p>
        </w:tc>
        <w:tc>
          <w:tcPr>
            <w:tcW w:w="0" w:type="auto"/>
            <w:tcBorders>
              <w:top w:val="nil"/>
              <w:left w:val="nil"/>
              <w:bottom w:val="single" w:sz="4" w:space="0" w:color="auto"/>
              <w:right w:val="single" w:sz="4" w:space="0" w:color="auto"/>
            </w:tcBorders>
            <w:shd w:val="clear" w:color="000000" w:fill="D8E4BC"/>
            <w:noWrap/>
            <w:vAlign w:val="bottom"/>
            <w:hideMark/>
          </w:tcPr>
          <w:p w:rsidR="007C3A33" w:rsidRPr="00FE66CA" w:rsidRDefault="007C3A33" w:rsidP="00FE66CA">
            <w:pPr>
              <w:spacing w:before="0"/>
              <w:jc w:val="center"/>
              <w:rPr>
                <w:rFonts w:ascii="Calibri" w:hAnsi="Calibri" w:cs="Calibri"/>
                <w:color w:val="000000"/>
                <w:szCs w:val="22"/>
              </w:rPr>
            </w:pPr>
            <w:r w:rsidRPr="00FE66CA">
              <w:rPr>
                <w:rFonts w:ascii="Calibri" w:hAnsi="Calibri" w:cs="Calibri"/>
                <w:color w:val="000000"/>
                <w:szCs w:val="22"/>
              </w:rPr>
              <w:t>EA</w:t>
            </w:r>
          </w:p>
        </w:tc>
        <w:tc>
          <w:tcPr>
            <w:tcW w:w="4936" w:type="dxa"/>
            <w:gridSpan w:val="3"/>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1261" w:type="dxa"/>
            <w:tcBorders>
              <w:top w:val="nil"/>
              <w:left w:val="nil"/>
              <w:bottom w:val="single" w:sz="4" w:space="0" w:color="auto"/>
              <w:right w:val="single" w:sz="4" w:space="0" w:color="auto"/>
            </w:tcBorders>
            <w:shd w:val="clear" w:color="000000" w:fill="D8E4BC"/>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 </w:t>
            </w:r>
          </w:p>
        </w:tc>
        <w:tc>
          <w:tcPr>
            <w:tcW w:w="0" w:type="auto"/>
            <w:tcBorders>
              <w:top w:val="nil"/>
              <w:left w:val="nil"/>
              <w:bottom w:val="single" w:sz="4" w:space="0" w:color="auto"/>
              <w:right w:val="single" w:sz="4" w:space="0" w:color="auto"/>
            </w:tcBorders>
            <w:shd w:val="clear" w:color="000000" w:fill="D8E4BC"/>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 </w:t>
            </w:r>
          </w:p>
        </w:tc>
        <w:tc>
          <w:tcPr>
            <w:tcW w:w="1125" w:type="dxa"/>
            <w:tcBorders>
              <w:top w:val="nil"/>
              <w:left w:val="nil"/>
              <w:bottom w:val="single" w:sz="4" w:space="0" w:color="auto"/>
              <w:right w:val="single" w:sz="4" w:space="0" w:color="auto"/>
            </w:tcBorders>
            <w:shd w:val="clear" w:color="000000" w:fill="D8E4BC"/>
            <w:noWrap/>
            <w:vAlign w:val="bottom"/>
            <w:hideMark/>
          </w:tcPr>
          <w:p w:rsidR="007C3A33" w:rsidRPr="00FE66CA" w:rsidRDefault="007C3A33" w:rsidP="00FE66CA">
            <w:pPr>
              <w:spacing w:before="0"/>
              <w:jc w:val="center"/>
              <w:rPr>
                <w:rFonts w:ascii="Calibri" w:hAnsi="Calibri" w:cs="Calibri"/>
                <w:color w:val="000000"/>
                <w:szCs w:val="22"/>
              </w:rPr>
            </w:pPr>
            <w:r w:rsidRPr="00FE66CA">
              <w:rPr>
                <w:rFonts w:ascii="Calibri" w:hAnsi="Calibri" w:cs="Calibri"/>
                <w:color w:val="000000"/>
                <w:szCs w:val="22"/>
              </w:rPr>
              <w:t>FOC</w:t>
            </w:r>
          </w:p>
        </w:tc>
      </w:tr>
      <w:tr w:rsidR="007C3A33" w:rsidRPr="00FE66CA" w:rsidTr="007C3A33">
        <w:trPr>
          <w:trHeight w:val="552"/>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7,8</w:t>
            </w:r>
          </w:p>
        </w:tc>
        <w:tc>
          <w:tcPr>
            <w:tcW w:w="3401" w:type="dxa"/>
            <w:tcBorders>
              <w:top w:val="nil"/>
              <w:left w:val="nil"/>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cassettes 100ml with Flow Stop (21-7302-24)</w:t>
            </w: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Cs w:val="22"/>
              </w:rPr>
            </w:pPr>
            <w:r w:rsidRPr="00FE66CA">
              <w:rPr>
                <w:rFonts w:ascii="Calibri" w:hAnsi="Calibri" w:cs="Calibri"/>
                <w:color w:val="000000"/>
                <w:szCs w:val="22"/>
              </w:rPr>
              <w:t>EA</w:t>
            </w:r>
          </w:p>
        </w:tc>
        <w:tc>
          <w:tcPr>
            <w:tcW w:w="4936" w:type="dxa"/>
            <w:gridSpan w:val="3"/>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1261" w:type="dxa"/>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noWrap/>
            <w:vAlign w:val="bottom"/>
          </w:tcPr>
          <w:p w:rsidR="007C3A33" w:rsidRPr="00FE66CA" w:rsidRDefault="007C3A33" w:rsidP="00FE66CA">
            <w:pPr>
              <w:spacing w:before="0"/>
              <w:jc w:val="center"/>
              <w:rPr>
                <w:rFonts w:cs="Arial"/>
                <w:b/>
                <w:bCs/>
                <w:sz w:val="20"/>
              </w:rPr>
            </w:pPr>
          </w:p>
        </w:tc>
        <w:tc>
          <w:tcPr>
            <w:tcW w:w="1125" w:type="dxa"/>
            <w:tcBorders>
              <w:top w:val="nil"/>
              <w:left w:val="nil"/>
              <w:bottom w:val="single" w:sz="4" w:space="0" w:color="auto"/>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516"/>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7,8</w:t>
            </w:r>
          </w:p>
        </w:tc>
        <w:tc>
          <w:tcPr>
            <w:tcW w:w="3401" w:type="dxa"/>
            <w:tcBorders>
              <w:top w:val="nil"/>
              <w:left w:val="nil"/>
              <w:bottom w:val="single" w:sz="4" w:space="0" w:color="auto"/>
              <w:right w:val="single" w:sz="4" w:space="0" w:color="auto"/>
            </w:tcBorders>
            <w:shd w:val="clear" w:color="000000" w:fill="D8E4BC"/>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cassettes 50ml with Flow Stop(21-7301-24)</w:t>
            </w:r>
          </w:p>
        </w:tc>
        <w:tc>
          <w:tcPr>
            <w:tcW w:w="0" w:type="auto"/>
            <w:tcBorders>
              <w:top w:val="nil"/>
              <w:left w:val="nil"/>
              <w:bottom w:val="single" w:sz="4" w:space="0" w:color="auto"/>
              <w:right w:val="single" w:sz="4" w:space="0" w:color="auto"/>
            </w:tcBorders>
            <w:shd w:val="clear" w:color="000000" w:fill="D8E4BC"/>
            <w:noWrap/>
            <w:vAlign w:val="bottom"/>
            <w:hideMark/>
          </w:tcPr>
          <w:p w:rsidR="007C3A33" w:rsidRPr="00FE66CA" w:rsidRDefault="007C3A33" w:rsidP="00FE66CA">
            <w:pPr>
              <w:spacing w:before="0"/>
              <w:jc w:val="center"/>
              <w:rPr>
                <w:rFonts w:ascii="Calibri" w:hAnsi="Calibri" w:cs="Calibri"/>
                <w:color w:val="000000"/>
                <w:szCs w:val="22"/>
              </w:rPr>
            </w:pPr>
            <w:r w:rsidRPr="00FE66CA">
              <w:rPr>
                <w:rFonts w:ascii="Calibri" w:hAnsi="Calibri" w:cs="Calibri"/>
                <w:color w:val="000000"/>
                <w:szCs w:val="22"/>
              </w:rPr>
              <w:t>EA</w:t>
            </w:r>
          </w:p>
        </w:tc>
        <w:tc>
          <w:tcPr>
            <w:tcW w:w="4936" w:type="dxa"/>
            <w:gridSpan w:val="3"/>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1261" w:type="dxa"/>
            <w:tcBorders>
              <w:top w:val="nil"/>
              <w:left w:val="nil"/>
              <w:bottom w:val="single" w:sz="4" w:space="0" w:color="auto"/>
              <w:right w:val="single" w:sz="4" w:space="0" w:color="auto"/>
            </w:tcBorders>
            <w:shd w:val="clear" w:color="000000" w:fill="D8E4BC"/>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 </w:t>
            </w:r>
          </w:p>
        </w:tc>
        <w:tc>
          <w:tcPr>
            <w:tcW w:w="0" w:type="auto"/>
            <w:tcBorders>
              <w:top w:val="nil"/>
              <w:left w:val="nil"/>
              <w:bottom w:val="single" w:sz="4" w:space="0" w:color="auto"/>
              <w:right w:val="single" w:sz="4" w:space="0" w:color="auto"/>
            </w:tcBorders>
            <w:shd w:val="clear" w:color="000000" w:fill="D8E4BC"/>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 </w:t>
            </w:r>
          </w:p>
        </w:tc>
        <w:tc>
          <w:tcPr>
            <w:tcW w:w="1125" w:type="dxa"/>
            <w:tcBorders>
              <w:top w:val="nil"/>
              <w:left w:val="nil"/>
              <w:bottom w:val="single" w:sz="4" w:space="0" w:color="auto"/>
              <w:right w:val="single" w:sz="4" w:space="0" w:color="auto"/>
            </w:tcBorders>
            <w:shd w:val="clear" w:color="000000" w:fill="D8E4BC"/>
            <w:noWrap/>
            <w:vAlign w:val="bottom"/>
            <w:hideMark/>
          </w:tcPr>
          <w:p w:rsidR="007C3A33" w:rsidRPr="00FE66CA" w:rsidRDefault="007C3A33" w:rsidP="00FE66CA">
            <w:pPr>
              <w:spacing w:before="0"/>
              <w:jc w:val="center"/>
              <w:rPr>
                <w:rFonts w:ascii="Calibri" w:hAnsi="Calibri" w:cs="Calibri"/>
                <w:color w:val="000000"/>
                <w:szCs w:val="22"/>
              </w:rPr>
            </w:pPr>
            <w:r w:rsidRPr="00FE66CA">
              <w:rPr>
                <w:rFonts w:ascii="Calibri" w:hAnsi="Calibri" w:cs="Calibri"/>
                <w:color w:val="000000"/>
                <w:szCs w:val="22"/>
              </w:rPr>
              <w:t>FOC</w:t>
            </w:r>
          </w:p>
        </w:tc>
      </w:tr>
      <w:tr w:rsidR="007C3A33" w:rsidRPr="00FE66CA" w:rsidTr="007C3A33">
        <w:trPr>
          <w:trHeight w:val="54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1,2,7,8</w:t>
            </w:r>
          </w:p>
        </w:tc>
        <w:tc>
          <w:tcPr>
            <w:tcW w:w="3401" w:type="dxa"/>
            <w:tcBorders>
              <w:top w:val="nil"/>
              <w:left w:val="nil"/>
              <w:bottom w:val="single" w:sz="4" w:space="0" w:color="auto"/>
              <w:right w:val="single" w:sz="4" w:space="0" w:color="auto"/>
            </w:tcBorders>
            <w:shd w:val="clear" w:color="auto" w:fill="auto"/>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Extension Set ref 21-7052-24</w:t>
            </w: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4936" w:type="dxa"/>
            <w:gridSpan w:val="3"/>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1261" w:type="dxa"/>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noWrap/>
            <w:vAlign w:val="bottom"/>
          </w:tcPr>
          <w:p w:rsidR="007C3A33" w:rsidRPr="00FE66CA" w:rsidRDefault="007C3A33" w:rsidP="00FE66CA">
            <w:pPr>
              <w:spacing w:before="0"/>
              <w:jc w:val="center"/>
              <w:rPr>
                <w:rFonts w:cs="Arial"/>
                <w:b/>
                <w:bCs/>
                <w:sz w:val="20"/>
              </w:rPr>
            </w:pPr>
          </w:p>
        </w:tc>
        <w:tc>
          <w:tcPr>
            <w:tcW w:w="1125" w:type="dxa"/>
            <w:tcBorders>
              <w:top w:val="nil"/>
              <w:left w:val="nil"/>
              <w:bottom w:val="single" w:sz="4" w:space="0" w:color="auto"/>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54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1,2,3,7,8</w:t>
            </w:r>
          </w:p>
        </w:tc>
        <w:tc>
          <w:tcPr>
            <w:tcW w:w="3401" w:type="dxa"/>
            <w:tcBorders>
              <w:top w:val="nil"/>
              <w:left w:val="nil"/>
              <w:bottom w:val="single" w:sz="4" w:space="0" w:color="auto"/>
              <w:right w:val="single" w:sz="4" w:space="0" w:color="auto"/>
            </w:tcBorders>
            <w:shd w:val="clear" w:color="auto" w:fill="auto"/>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Chloraprep one step 3ml </w:t>
            </w: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4936" w:type="dxa"/>
            <w:gridSpan w:val="3"/>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1261" w:type="dxa"/>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noWrap/>
            <w:vAlign w:val="bottom"/>
          </w:tcPr>
          <w:p w:rsidR="007C3A33" w:rsidRPr="00FE66CA" w:rsidRDefault="007C3A33" w:rsidP="00FE66CA">
            <w:pPr>
              <w:spacing w:before="0"/>
              <w:jc w:val="center"/>
              <w:rPr>
                <w:rFonts w:cs="Arial"/>
                <w:b/>
                <w:bCs/>
                <w:sz w:val="20"/>
              </w:rPr>
            </w:pPr>
          </w:p>
        </w:tc>
        <w:tc>
          <w:tcPr>
            <w:tcW w:w="1125" w:type="dxa"/>
            <w:tcBorders>
              <w:top w:val="nil"/>
              <w:left w:val="nil"/>
              <w:bottom w:val="single" w:sz="4" w:space="0" w:color="auto"/>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1068"/>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4</w:t>
            </w:r>
          </w:p>
        </w:tc>
        <w:tc>
          <w:tcPr>
            <w:tcW w:w="3401" w:type="dxa"/>
            <w:tcBorders>
              <w:top w:val="nil"/>
              <w:left w:val="nil"/>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Cleo 90 Infusion Sets 6mm </w:t>
            </w: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Cs w:val="22"/>
              </w:rPr>
            </w:pPr>
            <w:r w:rsidRPr="00FE66CA">
              <w:rPr>
                <w:rFonts w:ascii="Calibri" w:hAnsi="Calibri" w:cs="Calibri"/>
                <w:color w:val="000000"/>
                <w:szCs w:val="22"/>
              </w:rPr>
              <w:t>EA</w:t>
            </w:r>
          </w:p>
        </w:tc>
        <w:tc>
          <w:tcPr>
            <w:tcW w:w="4936" w:type="dxa"/>
            <w:gridSpan w:val="3"/>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1261" w:type="dxa"/>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noWrap/>
            <w:vAlign w:val="bottom"/>
          </w:tcPr>
          <w:p w:rsidR="007C3A33" w:rsidRPr="00FE66CA" w:rsidRDefault="007C3A33" w:rsidP="00FE66CA">
            <w:pPr>
              <w:spacing w:before="0"/>
              <w:jc w:val="center"/>
              <w:rPr>
                <w:rFonts w:cs="Arial"/>
                <w:b/>
                <w:bCs/>
                <w:sz w:val="20"/>
              </w:rPr>
            </w:pPr>
          </w:p>
        </w:tc>
        <w:tc>
          <w:tcPr>
            <w:tcW w:w="1125" w:type="dxa"/>
            <w:tcBorders>
              <w:top w:val="nil"/>
              <w:left w:val="nil"/>
              <w:bottom w:val="single" w:sz="4" w:space="0" w:color="auto"/>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828"/>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1,2,3,4,6,7,8</w:t>
            </w:r>
          </w:p>
        </w:tc>
        <w:tc>
          <w:tcPr>
            <w:tcW w:w="3401" w:type="dxa"/>
            <w:tcBorders>
              <w:top w:val="nil"/>
              <w:left w:val="nil"/>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Sterile Swabs 70% alcohol 2% chlorhexidine gluconate Clinell (CA2C200) box 200</w:t>
            </w: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BX</w:t>
            </w:r>
          </w:p>
        </w:tc>
        <w:tc>
          <w:tcPr>
            <w:tcW w:w="4936" w:type="dxa"/>
            <w:gridSpan w:val="3"/>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1261" w:type="dxa"/>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noWrap/>
            <w:vAlign w:val="bottom"/>
          </w:tcPr>
          <w:p w:rsidR="007C3A33" w:rsidRPr="00FE66CA" w:rsidRDefault="007C3A33" w:rsidP="00FE66CA">
            <w:pPr>
              <w:spacing w:before="0"/>
              <w:jc w:val="center"/>
              <w:rPr>
                <w:rFonts w:cs="Arial"/>
                <w:b/>
                <w:bCs/>
                <w:sz w:val="20"/>
              </w:rPr>
            </w:pPr>
          </w:p>
        </w:tc>
        <w:tc>
          <w:tcPr>
            <w:tcW w:w="1125" w:type="dxa"/>
            <w:tcBorders>
              <w:top w:val="nil"/>
              <w:left w:val="nil"/>
              <w:bottom w:val="single" w:sz="4" w:space="0" w:color="auto"/>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54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6</w:t>
            </w:r>
          </w:p>
        </w:tc>
        <w:tc>
          <w:tcPr>
            <w:tcW w:w="3401" w:type="dxa"/>
            <w:tcBorders>
              <w:top w:val="nil"/>
              <w:left w:val="nil"/>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Dressing IV-3000 6x7 </w:t>
            </w: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Cs w:val="22"/>
              </w:rPr>
            </w:pPr>
            <w:r w:rsidRPr="00FE66CA">
              <w:rPr>
                <w:rFonts w:ascii="Calibri" w:hAnsi="Calibri" w:cs="Calibri"/>
                <w:color w:val="000000"/>
                <w:szCs w:val="22"/>
              </w:rPr>
              <w:t>EA</w:t>
            </w:r>
          </w:p>
        </w:tc>
        <w:tc>
          <w:tcPr>
            <w:tcW w:w="4936" w:type="dxa"/>
            <w:gridSpan w:val="3"/>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1261" w:type="dxa"/>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noWrap/>
            <w:vAlign w:val="bottom"/>
          </w:tcPr>
          <w:p w:rsidR="007C3A33" w:rsidRPr="00FE66CA" w:rsidRDefault="007C3A33" w:rsidP="00FE66CA">
            <w:pPr>
              <w:spacing w:before="0"/>
              <w:jc w:val="center"/>
              <w:rPr>
                <w:rFonts w:cs="Arial"/>
                <w:b/>
                <w:bCs/>
                <w:sz w:val="20"/>
              </w:rPr>
            </w:pPr>
          </w:p>
        </w:tc>
        <w:tc>
          <w:tcPr>
            <w:tcW w:w="1125" w:type="dxa"/>
            <w:tcBorders>
              <w:top w:val="nil"/>
              <w:left w:val="nil"/>
              <w:bottom w:val="single" w:sz="4" w:space="0" w:color="auto"/>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54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3</w:t>
            </w:r>
          </w:p>
        </w:tc>
        <w:tc>
          <w:tcPr>
            <w:tcW w:w="3401" w:type="dxa"/>
            <w:tcBorders>
              <w:top w:val="nil"/>
              <w:left w:val="nil"/>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Dressing Pack RML101-003</w:t>
            </w: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Cs w:val="22"/>
              </w:rPr>
            </w:pPr>
            <w:r w:rsidRPr="00FE66CA">
              <w:rPr>
                <w:rFonts w:ascii="Calibri" w:hAnsi="Calibri" w:cs="Calibri"/>
                <w:color w:val="000000"/>
                <w:szCs w:val="22"/>
              </w:rPr>
              <w:t>EA</w:t>
            </w:r>
          </w:p>
        </w:tc>
        <w:tc>
          <w:tcPr>
            <w:tcW w:w="4936" w:type="dxa"/>
            <w:gridSpan w:val="3"/>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1261" w:type="dxa"/>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noWrap/>
            <w:vAlign w:val="bottom"/>
          </w:tcPr>
          <w:p w:rsidR="007C3A33" w:rsidRPr="00FE66CA" w:rsidRDefault="007C3A33" w:rsidP="00FE66CA">
            <w:pPr>
              <w:spacing w:before="0"/>
              <w:jc w:val="center"/>
              <w:rPr>
                <w:rFonts w:cs="Arial"/>
                <w:b/>
                <w:bCs/>
                <w:sz w:val="20"/>
              </w:rPr>
            </w:pPr>
          </w:p>
        </w:tc>
        <w:tc>
          <w:tcPr>
            <w:tcW w:w="1125" w:type="dxa"/>
            <w:tcBorders>
              <w:top w:val="nil"/>
              <w:left w:val="nil"/>
              <w:bottom w:val="single" w:sz="4" w:space="0" w:color="auto"/>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804"/>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6</w:t>
            </w:r>
          </w:p>
        </w:tc>
        <w:tc>
          <w:tcPr>
            <w:tcW w:w="3401" w:type="dxa"/>
            <w:tcBorders>
              <w:top w:val="nil"/>
              <w:left w:val="nil"/>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Extension Connecta Tube BD 200cm </w:t>
            </w: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Cs w:val="22"/>
              </w:rPr>
            </w:pPr>
            <w:r w:rsidRPr="00FE66CA">
              <w:rPr>
                <w:rFonts w:ascii="Calibri" w:hAnsi="Calibri" w:cs="Calibri"/>
                <w:color w:val="000000"/>
                <w:szCs w:val="22"/>
              </w:rPr>
              <w:t>EA</w:t>
            </w:r>
          </w:p>
        </w:tc>
        <w:tc>
          <w:tcPr>
            <w:tcW w:w="4936" w:type="dxa"/>
            <w:gridSpan w:val="3"/>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1261" w:type="dxa"/>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noWrap/>
            <w:vAlign w:val="bottom"/>
          </w:tcPr>
          <w:p w:rsidR="007C3A33" w:rsidRPr="00FE66CA" w:rsidRDefault="007C3A33" w:rsidP="00FE66CA">
            <w:pPr>
              <w:spacing w:before="0"/>
              <w:jc w:val="center"/>
              <w:rPr>
                <w:rFonts w:cs="Arial"/>
                <w:b/>
                <w:bCs/>
                <w:sz w:val="20"/>
              </w:rPr>
            </w:pPr>
          </w:p>
        </w:tc>
        <w:tc>
          <w:tcPr>
            <w:tcW w:w="1125" w:type="dxa"/>
            <w:tcBorders>
              <w:top w:val="nil"/>
              <w:left w:val="nil"/>
              <w:bottom w:val="single" w:sz="4" w:space="0" w:color="auto"/>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804"/>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lastRenderedPageBreak/>
              <w:t>6</w:t>
            </w:r>
          </w:p>
        </w:tc>
        <w:tc>
          <w:tcPr>
            <w:tcW w:w="3401" w:type="dxa"/>
            <w:tcBorders>
              <w:top w:val="nil"/>
              <w:left w:val="nil"/>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Filter Straw 4.4cm </w:t>
            </w: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Cs w:val="22"/>
              </w:rPr>
            </w:pPr>
            <w:r w:rsidRPr="00FE66CA">
              <w:rPr>
                <w:rFonts w:ascii="Calibri" w:hAnsi="Calibri" w:cs="Calibri"/>
                <w:color w:val="000000"/>
                <w:szCs w:val="22"/>
              </w:rPr>
              <w:t>EA</w:t>
            </w:r>
          </w:p>
        </w:tc>
        <w:tc>
          <w:tcPr>
            <w:tcW w:w="4936" w:type="dxa"/>
            <w:gridSpan w:val="3"/>
            <w:vMerge/>
            <w:tcBorders>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1261" w:type="dxa"/>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noWrap/>
            <w:vAlign w:val="bottom"/>
          </w:tcPr>
          <w:p w:rsidR="007C3A33" w:rsidRPr="00FE66CA" w:rsidRDefault="007C3A33" w:rsidP="00FE66CA">
            <w:pPr>
              <w:spacing w:before="0"/>
              <w:jc w:val="center"/>
              <w:rPr>
                <w:rFonts w:cs="Arial"/>
                <w:b/>
                <w:bCs/>
                <w:sz w:val="20"/>
              </w:rPr>
            </w:pPr>
          </w:p>
        </w:tc>
        <w:tc>
          <w:tcPr>
            <w:tcW w:w="1125" w:type="dxa"/>
            <w:tcBorders>
              <w:top w:val="nil"/>
              <w:left w:val="nil"/>
              <w:bottom w:val="single" w:sz="4" w:space="0" w:color="auto"/>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804"/>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1,3,6,7</w:t>
            </w:r>
          </w:p>
        </w:tc>
        <w:tc>
          <w:tcPr>
            <w:tcW w:w="3401" w:type="dxa"/>
            <w:tcBorders>
              <w:top w:val="nil"/>
              <w:left w:val="nil"/>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extra large Box 50</w:t>
            </w: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Cs w:val="22"/>
              </w:rPr>
            </w:pPr>
            <w:r w:rsidRPr="00FE66CA">
              <w:rPr>
                <w:rFonts w:ascii="Calibri" w:hAnsi="Calibri" w:cs="Calibri"/>
                <w:color w:val="000000"/>
                <w:szCs w:val="22"/>
              </w:rPr>
              <w:t>BX</w:t>
            </w:r>
          </w:p>
        </w:tc>
        <w:tc>
          <w:tcPr>
            <w:tcW w:w="4936" w:type="dxa"/>
            <w:gridSpan w:val="3"/>
            <w:vMerge w:val="restart"/>
            <w:tcBorders>
              <w:top w:val="nil"/>
              <w:left w:val="nil"/>
              <w:right w:val="single" w:sz="4" w:space="0" w:color="auto"/>
            </w:tcBorders>
            <w:shd w:val="clear" w:color="000000" w:fill="E26B0A"/>
            <w:textDirection w:val="btLr"/>
            <w:vAlign w:val="center"/>
          </w:tcPr>
          <w:p w:rsidR="007C3A33" w:rsidRPr="007C3A33" w:rsidRDefault="007C3A33" w:rsidP="007C3A33">
            <w:pPr>
              <w:spacing w:before="0"/>
              <w:jc w:val="center"/>
              <w:rPr>
                <w:rFonts w:cs="Arial"/>
                <w:b/>
                <w:sz w:val="24"/>
                <w:szCs w:val="24"/>
              </w:rPr>
            </w:pPr>
            <w:r w:rsidRPr="007C3A33">
              <w:rPr>
                <w:rFonts w:cs="Arial"/>
                <w:b/>
                <w:sz w:val="24"/>
                <w:szCs w:val="24"/>
              </w:rPr>
              <w:t>This Framework Has Been Redacted – Section 43 (commercial Interests)</w:t>
            </w:r>
          </w:p>
          <w:p w:rsidR="007C3A33" w:rsidRPr="00FE66CA" w:rsidRDefault="007C3A33" w:rsidP="007C3A33">
            <w:pPr>
              <w:spacing w:before="0"/>
              <w:ind w:left="113" w:right="113"/>
              <w:jc w:val="center"/>
              <w:rPr>
                <w:rFonts w:cs="Arial"/>
                <w:b/>
                <w:bCs/>
                <w:sz w:val="20"/>
              </w:rPr>
            </w:pPr>
          </w:p>
        </w:tc>
        <w:tc>
          <w:tcPr>
            <w:tcW w:w="1261" w:type="dxa"/>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noWrap/>
            <w:vAlign w:val="bottom"/>
          </w:tcPr>
          <w:p w:rsidR="007C3A33" w:rsidRPr="00FE66CA" w:rsidRDefault="007C3A33" w:rsidP="00FE66CA">
            <w:pPr>
              <w:spacing w:before="0"/>
              <w:jc w:val="center"/>
              <w:rPr>
                <w:rFonts w:cs="Arial"/>
                <w:b/>
                <w:bCs/>
                <w:sz w:val="20"/>
              </w:rPr>
            </w:pPr>
          </w:p>
        </w:tc>
        <w:tc>
          <w:tcPr>
            <w:tcW w:w="1125" w:type="dxa"/>
            <w:tcBorders>
              <w:top w:val="nil"/>
              <w:left w:val="nil"/>
              <w:bottom w:val="single" w:sz="4" w:space="0" w:color="auto"/>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804"/>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1,3,6,7</w:t>
            </w:r>
          </w:p>
        </w:tc>
        <w:tc>
          <w:tcPr>
            <w:tcW w:w="3401" w:type="dxa"/>
            <w:tcBorders>
              <w:top w:val="nil"/>
              <w:left w:val="nil"/>
              <w:bottom w:val="single" w:sz="4" w:space="0" w:color="auto"/>
              <w:right w:val="single" w:sz="4" w:space="0" w:color="auto"/>
            </w:tcBorders>
            <w:shd w:val="clear" w:color="000000" w:fill="D8E4BC"/>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large Box 50</w:t>
            </w:r>
          </w:p>
        </w:tc>
        <w:tc>
          <w:tcPr>
            <w:tcW w:w="0" w:type="auto"/>
            <w:tcBorders>
              <w:top w:val="nil"/>
              <w:left w:val="nil"/>
              <w:bottom w:val="single" w:sz="4" w:space="0" w:color="auto"/>
              <w:right w:val="single" w:sz="4" w:space="0" w:color="auto"/>
            </w:tcBorders>
            <w:shd w:val="clear" w:color="000000" w:fill="D8E4BC"/>
            <w:noWrap/>
            <w:vAlign w:val="bottom"/>
            <w:hideMark/>
          </w:tcPr>
          <w:p w:rsidR="007C3A33" w:rsidRPr="00FE66CA" w:rsidRDefault="007C3A33" w:rsidP="00FE66CA">
            <w:pPr>
              <w:spacing w:before="0"/>
              <w:jc w:val="center"/>
              <w:rPr>
                <w:rFonts w:ascii="Calibri" w:hAnsi="Calibri" w:cs="Calibri"/>
                <w:color w:val="000000"/>
                <w:szCs w:val="22"/>
              </w:rPr>
            </w:pPr>
            <w:r w:rsidRPr="00FE66CA">
              <w:rPr>
                <w:rFonts w:ascii="Calibri" w:hAnsi="Calibri" w:cs="Calibri"/>
                <w:color w:val="000000"/>
                <w:szCs w:val="22"/>
              </w:rPr>
              <w:t>BX</w:t>
            </w:r>
          </w:p>
        </w:tc>
        <w:tc>
          <w:tcPr>
            <w:tcW w:w="4936" w:type="dxa"/>
            <w:gridSpan w:val="3"/>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1261" w:type="dxa"/>
            <w:tcBorders>
              <w:top w:val="nil"/>
              <w:left w:val="nil"/>
              <w:bottom w:val="single" w:sz="4" w:space="0" w:color="auto"/>
              <w:right w:val="single" w:sz="4" w:space="0" w:color="auto"/>
            </w:tcBorders>
            <w:shd w:val="clear" w:color="000000" w:fill="D8E4BC"/>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 </w:t>
            </w:r>
          </w:p>
        </w:tc>
        <w:tc>
          <w:tcPr>
            <w:tcW w:w="0" w:type="auto"/>
            <w:tcBorders>
              <w:top w:val="nil"/>
              <w:left w:val="nil"/>
              <w:bottom w:val="single" w:sz="4" w:space="0" w:color="auto"/>
              <w:right w:val="single" w:sz="4" w:space="0" w:color="auto"/>
            </w:tcBorders>
            <w:shd w:val="clear" w:color="000000" w:fill="D8E4BC"/>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 </w:t>
            </w:r>
          </w:p>
        </w:tc>
        <w:tc>
          <w:tcPr>
            <w:tcW w:w="1125" w:type="dxa"/>
            <w:tcBorders>
              <w:top w:val="nil"/>
              <w:left w:val="nil"/>
              <w:bottom w:val="single" w:sz="4" w:space="0" w:color="auto"/>
              <w:right w:val="single" w:sz="4" w:space="0" w:color="auto"/>
            </w:tcBorders>
            <w:shd w:val="clear" w:color="000000" w:fill="D8E4BC"/>
            <w:noWrap/>
            <w:vAlign w:val="bottom"/>
            <w:hideMark/>
          </w:tcPr>
          <w:p w:rsidR="007C3A33" w:rsidRPr="00FE66CA" w:rsidRDefault="007C3A33" w:rsidP="00FE66CA">
            <w:pPr>
              <w:spacing w:before="0"/>
              <w:jc w:val="center"/>
              <w:rPr>
                <w:rFonts w:ascii="Calibri" w:hAnsi="Calibri" w:cs="Calibri"/>
                <w:color w:val="000000"/>
                <w:szCs w:val="22"/>
              </w:rPr>
            </w:pPr>
            <w:r w:rsidRPr="00FE66CA">
              <w:rPr>
                <w:rFonts w:ascii="Calibri" w:hAnsi="Calibri" w:cs="Calibri"/>
                <w:color w:val="000000"/>
                <w:szCs w:val="22"/>
              </w:rPr>
              <w:t>FOC</w:t>
            </w:r>
          </w:p>
        </w:tc>
      </w:tr>
      <w:tr w:rsidR="007C3A33" w:rsidRPr="00FE66CA" w:rsidTr="007C3A33">
        <w:trPr>
          <w:trHeight w:val="804"/>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1,3,6,7</w:t>
            </w:r>
          </w:p>
        </w:tc>
        <w:tc>
          <w:tcPr>
            <w:tcW w:w="3401" w:type="dxa"/>
            <w:tcBorders>
              <w:top w:val="nil"/>
              <w:left w:val="nil"/>
              <w:bottom w:val="single" w:sz="4" w:space="0" w:color="auto"/>
              <w:right w:val="single" w:sz="4" w:space="0" w:color="auto"/>
            </w:tcBorders>
            <w:shd w:val="clear" w:color="000000" w:fill="D8E4BC"/>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medium Box 50</w:t>
            </w:r>
          </w:p>
        </w:tc>
        <w:tc>
          <w:tcPr>
            <w:tcW w:w="0" w:type="auto"/>
            <w:tcBorders>
              <w:top w:val="nil"/>
              <w:left w:val="nil"/>
              <w:bottom w:val="single" w:sz="4" w:space="0" w:color="auto"/>
              <w:right w:val="single" w:sz="4" w:space="0" w:color="auto"/>
            </w:tcBorders>
            <w:shd w:val="clear" w:color="000000" w:fill="D8E4BC"/>
            <w:noWrap/>
            <w:vAlign w:val="bottom"/>
            <w:hideMark/>
          </w:tcPr>
          <w:p w:rsidR="007C3A33" w:rsidRPr="00FE66CA" w:rsidRDefault="007C3A33" w:rsidP="00FE66CA">
            <w:pPr>
              <w:spacing w:before="0"/>
              <w:jc w:val="center"/>
              <w:rPr>
                <w:rFonts w:ascii="Calibri" w:hAnsi="Calibri" w:cs="Calibri"/>
                <w:color w:val="000000"/>
                <w:szCs w:val="22"/>
              </w:rPr>
            </w:pPr>
            <w:r w:rsidRPr="00FE66CA">
              <w:rPr>
                <w:rFonts w:ascii="Calibri" w:hAnsi="Calibri" w:cs="Calibri"/>
                <w:color w:val="000000"/>
                <w:szCs w:val="22"/>
              </w:rPr>
              <w:t>BX</w:t>
            </w:r>
          </w:p>
        </w:tc>
        <w:tc>
          <w:tcPr>
            <w:tcW w:w="4936" w:type="dxa"/>
            <w:gridSpan w:val="3"/>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1261" w:type="dxa"/>
            <w:tcBorders>
              <w:top w:val="nil"/>
              <w:left w:val="nil"/>
              <w:bottom w:val="single" w:sz="4" w:space="0" w:color="auto"/>
              <w:right w:val="single" w:sz="4" w:space="0" w:color="auto"/>
            </w:tcBorders>
            <w:shd w:val="clear" w:color="000000" w:fill="D8E4BC"/>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 </w:t>
            </w:r>
          </w:p>
        </w:tc>
        <w:tc>
          <w:tcPr>
            <w:tcW w:w="0" w:type="auto"/>
            <w:tcBorders>
              <w:top w:val="nil"/>
              <w:left w:val="nil"/>
              <w:bottom w:val="single" w:sz="4" w:space="0" w:color="auto"/>
              <w:right w:val="single" w:sz="4" w:space="0" w:color="auto"/>
            </w:tcBorders>
            <w:shd w:val="clear" w:color="000000" w:fill="D8E4BC"/>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 </w:t>
            </w:r>
          </w:p>
        </w:tc>
        <w:tc>
          <w:tcPr>
            <w:tcW w:w="1125" w:type="dxa"/>
            <w:tcBorders>
              <w:top w:val="nil"/>
              <w:left w:val="nil"/>
              <w:bottom w:val="single" w:sz="4" w:space="0" w:color="auto"/>
              <w:right w:val="single" w:sz="4" w:space="0" w:color="auto"/>
            </w:tcBorders>
            <w:shd w:val="clear" w:color="000000" w:fill="D8E4BC"/>
            <w:noWrap/>
            <w:vAlign w:val="bottom"/>
            <w:hideMark/>
          </w:tcPr>
          <w:p w:rsidR="007C3A33" w:rsidRPr="00FE66CA" w:rsidRDefault="007C3A33" w:rsidP="00FE66CA">
            <w:pPr>
              <w:spacing w:before="0"/>
              <w:jc w:val="center"/>
              <w:rPr>
                <w:rFonts w:ascii="Calibri" w:hAnsi="Calibri" w:cs="Calibri"/>
                <w:color w:val="000000"/>
                <w:szCs w:val="22"/>
              </w:rPr>
            </w:pPr>
            <w:r w:rsidRPr="00FE66CA">
              <w:rPr>
                <w:rFonts w:ascii="Calibri" w:hAnsi="Calibri" w:cs="Calibri"/>
                <w:color w:val="000000"/>
                <w:szCs w:val="22"/>
              </w:rPr>
              <w:t>FOC</w:t>
            </w:r>
          </w:p>
        </w:tc>
      </w:tr>
      <w:tr w:rsidR="007C3A33" w:rsidRPr="00FE66CA" w:rsidTr="007C3A33">
        <w:trPr>
          <w:trHeight w:val="804"/>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1,3,6,7</w:t>
            </w:r>
          </w:p>
        </w:tc>
        <w:tc>
          <w:tcPr>
            <w:tcW w:w="3401" w:type="dxa"/>
            <w:tcBorders>
              <w:top w:val="nil"/>
              <w:left w:val="nil"/>
              <w:bottom w:val="single" w:sz="4" w:space="0" w:color="auto"/>
              <w:right w:val="single" w:sz="4" w:space="0" w:color="auto"/>
            </w:tcBorders>
            <w:shd w:val="clear" w:color="000000" w:fill="D8E4BC"/>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small Box 50</w:t>
            </w:r>
          </w:p>
        </w:tc>
        <w:tc>
          <w:tcPr>
            <w:tcW w:w="0" w:type="auto"/>
            <w:tcBorders>
              <w:top w:val="nil"/>
              <w:left w:val="nil"/>
              <w:bottom w:val="single" w:sz="4" w:space="0" w:color="auto"/>
              <w:right w:val="single" w:sz="4" w:space="0" w:color="auto"/>
            </w:tcBorders>
            <w:shd w:val="clear" w:color="000000" w:fill="D8E4BC"/>
            <w:noWrap/>
            <w:vAlign w:val="bottom"/>
            <w:hideMark/>
          </w:tcPr>
          <w:p w:rsidR="007C3A33" w:rsidRPr="00FE66CA" w:rsidRDefault="007C3A33" w:rsidP="00FE66CA">
            <w:pPr>
              <w:spacing w:before="0"/>
              <w:jc w:val="center"/>
              <w:rPr>
                <w:rFonts w:ascii="Calibri" w:hAnsi="Calibri" w:cs="Calibri"/>
                <w:color w:val="000000"/>
                <w:szCs w:val="22"/>
              </w:rPr>
            </w:pPr>
            <w:r w:rsidRPr="00FE66CA">
              <w:rPr>
                <w:rFonts w:ascii="Calibri" w:hAnsi="Calibri" w:cs="Calibri"/>
                <w:color w:val="000000"/>
                <w:szCs w:val="22"/>
              </w:rPr>
              <w:t>BX</w:t>
            </w:r>
          </w:p>
        </w:tc>
        <w:tc>
          <w:tcPr>
            <w:tcW w:w="4936" w:type="dxa"/>
            <w:gridSpan w:val="3"/>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1261" w:type="dxa"/>
            <w:tcBorders>
              <w:top w:val="nil"/>
              <w:left w:val="nil"/>
              <w:bottom w:val="single" w:sz="4" w:space="0" w:color="auto"/>
              <w:right w:val="single" w:sz="4" w:space="0" w:color="auto"/>
            </w:tcBorders>
            <w:shd w:val="clear" w:color="000000" w:fill="D8E4BC"/>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 </w:t>
            </w:r>
          </w:p>
        </w:tc>
        <w:tc>
          <w:tcPr>
            <w:tcW w:w="0" w:type="auto"/>
            <w:tcBorders>
              <w:top w:val="nil"/>
              <w:left w:val="nil"/>
              <w:bottom w:val="single" w:sz="4" w:space="0" w:color="auto"/>
              <w:right w:val="single" w:sz="4" w:space="0" w:color="auto"/>
            </w:tcBorders>
            <w:shd w:val="clear" w:color="000000" w:fill="D8E4BC"/>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 </w:t>
            </w:r>
          </w:p>
        </w:tc>
        <w:tc>
          <w:tcPr>
            <w:tcW w:w="1125" w:type="dxa"/>
            <w:tcBorders>
              <w:top w:val="nil"/>
              <w:left w:val="nil"/>
              <w:bottom w:val="single" w:sz="4" w:space="0" w:color="auto"/>
              <w:right w:val="single" w:sz="4" w:space="0" w:color="auto"/>
            </w:tcBorders>
            <w:shd w:val="clear" w:color="000000" w:fill="D8E4BC"/>
            <w:noWrap/>
            <w:vAlign w:val="bottom"/>
            <w:hideMark/>
          </w:tcPr>
          <w:p w:rsidR="007C3A33" w:rsidRPr="00FE66CA" w:rsidRDefault="007C3A33" w:rsidP="00FE66CA">
            <w:pPr>
              <w:spacing w:before="0"/>
              <w:jc w:val="center"/>
              <w:rPr>
                <w:rFonts w:ascii="Calibri" w:hAnsi="Calibri" w:cs="Calibri"/>
                <w:color w:val="000000"/>
                <w:szCs w:val="22"/>
              </w:rPr>
            </w:pPr>
            <w:r w:rsidRPr="00FE66CA">
              <w:rPr>
                <w:rFonts w:ascii="Calibri" w:hAnsi="Calibri" w:cs="Calibri"/>
                <w:color w:val="000000"/>
                <w:szCs w:val="22"/>
              </w:rPr>
              <w:t>FOC</w:t>
            </w:r>
          </w:p>
        </w:tc>
      </w:tr>
      <w:tr w:rsidR="007C3A33" w:rsidRPr="00FE66CA" w:rsidTr="007C3A33">
        <w:trPr>
          <w:trHeight w:val="804"/>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6</w:t>
            </w:r>
          </w:p>
        </w:tc>
        <w:tc>
          <w:tcPr>
            <w:tcW w:w="3401" w:type="dxa"/>
            <w:tcBorders>
              <w:top w:val="nil"/>
              <w:left w:val="nil"/>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Hand Rub Purell*  350ml or Equiv</w:t>
            </w: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Cs w:val="22"/>
              </w:rPr>
            </w:pPr>
            <w:r w:rsidRPr="00FE66CA">
              <w:rPr>
                <w:rFonts w:ascii="Calibri" w:hAnsi="Calibri" w:cs="Calibri"/>
                <w:color w:val="000000"/>
                <w:szCs w:val="22"/>
              </w:rPr>
              <w:t>EA</w:t>
            </w:r>
          </w:p>
        </w:tc>
        <w:tc>
          <w:tcPr>
            <w:tcW w:w="4936" w:type="dxa"/>
            <w:gridSpan w:val="3"/>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1261" w:type="dxa"/>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noWrap/>
            <w:vAlign w:val="bottom"/>
          </w:tcPr>
          <w:p w:rsidR="007C3A33" w:rsidRPr="00FE66CA" w:rsidRDefault="007C3A33" w:rsidP="00FE66CA">
            <w:pPr>
              <w:spacing w:before="0"/>
              <w:jc w:val="center"/>
              <w:rPr>
                <w:rFonts w:cs="Arial"/>
                <w:b/>
                <w:bCs/>
                <w:sz w:val="20"/>
              </w:rPr>
            </w:pPr>
          </w:p>
        </w:tc>
        <w:tc>
          <w:tcPr>
            <w:tcW w:w="1125" w:type="dxa"/>
            <w:tcBorders>
              <w:top w:val="nil"/>
              <w:left w:val="nil"/>
              <w:bottom w:val="single" w:sz="4" w:space="0" w:color="auto"/>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804"/>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6</w:t>
            </w:r>
          </w:p>
        </w:tc>
        <w:tc>
          <w:tcPr>
            <w:tcW w:w="3401" w:type="dxa"/>
            <w:tcBorders>
              <w:top w:val="nil"/>
              <w:left w:val="nil"/>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Hydrex Chlorhexidine Clear (600ml)</w:t>
            </w: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Cs w:val="22"/>
              </w:rPr>
            </w:pPr>
            <w:r w:rsidRPr="00FE66CA">
              <w:rPr>
                <w:rFonts w:ascii="Calibri" w:hAnsi="Calibri" w:cs="Calibri"/>
                <w:color w:val="000000"/>
                <w:szCs w:val="22"/>
              </w:rPr>
              <w:t>EA</w:t>
            </w:r>
          </w:p>
        </w:tc>
        <w:tc>
          <w:tcPr>
            <w:tcW w:w="4936" w:type="dxa"/>
            <w:gridSpan w:val="3"/>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1261" w:type="dxa"/>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noWrap/>
            <w:vAlign w:val="bottom"/>
          </w:tcPr>
          <w:p w:rsidR="007C3A33" w:rsidRPr="00FE66CA" w:rsidRDefault="007C3A33" w:rsidP="00FE66CA">
            <w:pPr>
              <w:spacing w:before="0"/>
              <w:jc w:val="center"/>
              <w:rPr>
                <w:rFonts w:cs="Arial"/>
                <w:b/>
                <w:bCs/>
                <w:sz w:val="20"/>
              </w:rPr>
            </w:pPr>
          </w:p>
        </w:tc>
        <w:tc>
          <w:tcPr>
            <w:tcW w:w="1125" w:type="dxa"/>
            <w:tcBorders>
              <w:top w:val="nil"/>
              <w:left w:val="nil"/>
              <w:bottom w:val="single" w:sz="4" w:space="0" w:color="auto"/>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1068"/>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4</w:t>
            </w:r>
          </w:p>
        </w:tc>
        <w:tc>
          <w:tcPr>
            <w:tcW w:w="3401" w:type="dxa"/>
            <w:tcBorders>
              <w:top w:val="nil"/>
              <w:left w:val="nil"/>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I-JET Pump Syringe 0.7mm x 12.5 Cartridge Box of 20 </w:t>
            </w: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Cs w:val="22"/>
              </w:rPr>
            </w:pPr>
            <w:r w:rsidRPr="00FE66CA">
              <w:rPr>
                <w:rFonts w:ascii="Calibri" w:hAnsi="Calibri" w:cs="Calibri"/>
                <w:color w:val="000000"/>
                <w:szCs w:val="22"/>
              </w:rPr>
              <w:t>BX</w:t>
            </w:r>
          </w:p>
        </w:tc>
        <w:tc>
          <w:tcPr>
            <w:tcW w:w="4936" w:type="dxa"/>
            <w:gridSpan w:val="3"/>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1261" w:type="dxa"/>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noWrap/>
            <w:vAlign w:val="bottom"/>
          </w:tcPr>
          <w:p w:rsidR="007C3A33" w:rsidRPr="00FE66CA" w:rsidRDefault="007C3A33" w:rsidP="00FE66CA">
            <w:pPr>
              <w:spacing w:before="0"/>
              <w:jc w:val="center"/>
              <w:rPr>
                <w:rFonts w:cs="Arial"/>
                <w:b/>
                <w:bCs/>
                <w:sz w:val="20"/>
              </w:rPr>
            </w:pPr>
          </w:p>
        </w:tc>
        <w:tc>
          <w:tcPr>
            <w:tcW w:w="1125" w:type="dxa"/>
            <w:tcBorders>
              <w:top w:val="nil"/>
              <w:left w:val="nil"/>
              <w:bottom w:val="single" w:sz="4" w:space="0" w:color="auto"/>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1068"/>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2,8</w:t>
            </w:r>
          </w:p>
        </w:tc>
        <w:tc>
          <w:tcPr>
            <w:tcW w:w="3401" w:type="dxa"/>
            <w:tcBorders>
              <w:top w:val="nil"/>
              <w:left w:val="nil"/>
              <w:bottom w:val="single" w:sz="4" w:space="0" w:color="auto"/>
              <w:right w:val="single" w:sz="4" w:space="0" w:color="auto"/>
            </w:tcBorders>
            <w:shd w:val="clear" w:color="auto" w:fill="auto"/>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Needle* 19g white</w:t>
            </w: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4936" w:type="dxa"/>
            <w:gridSpan w:val="3"/>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1261" w:type="dxa"/>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noWrap/>
            <w:vAlign w:val="bottom"/>
          </w:tcPr>
          <w:p w:rsidR="007C3A33" w:rsidRPr="00FE66CA" w:rsidRDefault="007C3A33" w:rsidP="00FE66CA">
            <w:pPr>
              <w:spacing w:before="0"/>
              <w:jc w:val="center"/>
              <w:rPr>
                <w:rFonts w:cs="Arial"/>
                <w:b/>
                <w:bCs/>
                <w:sz w:val="20"/>
              </w:rPr>
            </w:pPr>
          </w:p>
        </w:tc>
        <w:tc>
          <w:tcPr>
            <w:tcW w:w="1125" w:type="dxa"/>
            <w:tcBorders>
              <w:top w:val="nil"/>
              <w:left w:val="nil"/>
              <w:bottom w:val="single" w:sz="4" w:space="0" w:color="auto"/>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1068"/>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lastRenderedPageBreak/>
              <w:t>2,8</w:t>
            </w:r>
          </w:p>
        </w:tc>
        <w:tc>
          <w:tcPr>
            <w:tcW w:w="3401" w:type="dxa"/>
            <w:tcBorders>
              <w:top w:val="nil"/>
              <w:left w:val="nil"/>
              <w:bottom w:val="single" w:sz="4" w:space="0" w:color="auto"/>
              <w:right w:val="single" w:sz="4" w:space="0" w:color="auto"/>
            </w:tcBorders>
            <w:shd w:val="clear" w:color="auto" w:fill="auto"/>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Needle* 21g green [100] 304432</w:t>
            </w: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4936" w:type="dxa"/>
            <w:gridSpan w:val="3"/>
            <w:vMerge/>
            <w:tcBorders>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1261" w:type="dxa"/>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noWrap/>
            <w:vAlign w:val="bottom"/>
          </w:tcPr>
          <w:p w:rsidR="007C3A33" w:rsidRPr="00FE66CA" w:rsidRDefault="007C3A33" w:rsidP="00FE66CA">
            <w:pPr>
              <w:spacing w:before="0"/>
              <w:jc w:val="center"/>
              <w:rPr>
                <w:rFonts w:cs="Arial"/>
                <w:b/>
                <w:bCs/>
                <w:sz w:val="20"/>
              </w:rPr>
            </w:pPr>
          </w:p>
        </w:tc>
        <w:tc>
          <w:tcPr>
            <w:tcW w:w="1125" w:type="dxa"/>
            <w:tcBorders>
              <w:top w:val="nil"/>
              <w:left w:val="nil"/>
              <w:bottom w:val="single" w:sz="4" w:space="0" w:color="auto"/>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804"/>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3</w:t>
            </w:r>
          </w:p>
        </w:tc>
        <w:tc>
          <w:tcPr>
            <w:tcW w:w="3401" w:type="dxa"/>
            <w:tcBorders>
              <w:top w:val="nil"/>
              <w:left w:val="nil"/>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PROTECT A-LINE 0835.02 (Clear)</w:t>
            </w: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4936" w:type="dxa"/>
            <w:gridSpan w:val="3"/>
            <w:vMerge w:val="restart"/>
            <w:tcBorders>
              <w:top w:val="nil"/>
              <w:left w:val="nil"/>
              <w:right w:val="single" w:sz="4" w:space="0" w:color="auto"/>
            </w:tcBorders>
            <w:shd w:val="clear" w:color="000000" w:fill="E26B0A"/>
            <w:textDirection w:val="btLr"/>
            <w:vAlign w:val="center"/>
          </w:tcPr>
          <w:p w:rsidR="007C3A33" w:rsidRPr="007C3A33" w:rsidRDefault="007C3A33" w:rsidP="007C3A33">
            <w:pPr>
              <w:spacing w:before="0"/>
              <w:jc w:val="center"/>
              <w:rPr>
                <w:rFonts w:cs="Arial"/>
                <w:b/>
                <w:sz w:val="24"/>
                <w:szCs w:val="24"/>
              </w:rPr>
            </w:pPr>
            <w:r w:rsidRPr="007C3A33">
              <w:rPr>
                <w:rFonts w:cs="Arial"/>
                <w:b/>
                <w:sz w:val="24"/>
                <w:szCs w:val="24"/>
              </w:rPr>
              <w:t>This Framework Has Been Redacted – Section 43 (commercial Interests)</w:t>
            </w:r>
          </w:p>
          <w:p w:rsidR="007C3A33" w:rsidRPr="00FE66CA" w:rsidRDefault="007C3A33" w:rsidP="007C3A33">
            <w:pPr>
              <w:spacing w:before="0"/>
              <w:ind w:left="113" w:right="113"/>
              <w:jc w:val="center"/>
              <w:rPr>
                <w:rFonts w:cs="Arial"/>
                <w:b/>
                <w:bCs/>
                <w:sz w:val="20"/>
              </w:rPr>
            </w:pPr>
          </w:p>
        </w:tc>
        <w:tc>
          <w:tcPr>
            <w:tcW w:w="1261" w:type="dxa"/>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noWrap/>
            <w:vAlign w:val="bottom"/>
          </w:tcPr>
          <w:p w:rsidR="007C3A33" w:rsidRPr="00FE66CA" w:rsidRDefault="007C3A33" w:rsidP="00FE66CA">
            <w:pPr>
              <w:spacing w:before="0"/>
              <w:jc w:val="center"/>
              <w:rPr>
                <w:rFonts w:cs="Arial"/>
                <w:b/>
                <w:bCs/>
                <w:sz w:val="20"/>
              </w:rPr>
            </w:pPr>
          </w:p>
        </w:tc>
        <w:tc>
          <w:tcPr>
            <w:tcW w:w="1125" w:type="dxa"/>
            <w:tcBorders>
              <w:top w:val="nil"/>
              <w:left w:val="nil"/>
              <w:bottom w:val="single" w:sz="4" w:space="0" w:color="auto"/>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1068"/>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3</w:t>
            </w:r>
          </w:p>
        </w:tc>
        <w:tc>
          <w:tcPr>
            <w:tcW w:w="3401" w:type="dxa"/>
            <w:tcBorders>
              <w:top w:val="nil"/>
              <w:left w:val="nil"/>
              <w:bottom w:val="single" w:sz="4" w:space="0" w:color="auto"/>
              <w:right w:val="single" w:sz="4" w:space="0" w:color="auto"/>
            </w:tcBorders>
            <w:shd w:val="clear" w:color="000000" w:fill="D8E4BC"/>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PROTECT A-LINE 0835.01 (Orange)</w:t>
            </w:r>
          </w:p>
        </w:tc>
        <w:tc>
          <w:tcPr>
            <w:tcW w:w="0" w:type="auto"/>
            <w:tcBorders>
              <w:top w:val="nil"/>
              <w:left w:val="nil"/>
              <w:bottom w:val="single" w:sz="4" w:space="0" w:color="auto"/>
              <w:right w:val="single" w:sz="4" w:space="0" w:color="auto"/>
            </w:tcBorders>
            <w:shd w:val="clear" w:color="000000" w:fill="D8E4BC"/>
            <w:noWrap/>
            <w:vAlign w:val="bottom"/>
            <w:hideMark/>
          </w:tcPr>
          <w:p w:rsidR="007C3A33" w:rsidRPr="00FE66CA" w:rsidRDefault="007C3A33" w:rsidP="00FE66CA">
            <w:pPr>
              <w:spacing w:before="0"/>
              <w:jc w:val="center"/>
              <w:rPr>
                <w:rFonts w:ascii="Calibri" w:hAnsi="Calibri" w:cs="Calibri"/>
                <w:color w:val="000000"/>
                <w:szCs w:val="22"/>
              </w:rPr>
            </w:pPr>
            <w:r w:rsidRPr="00FE66CA">
              <w:rPr>
                <w:rFonts w:ascii="Calibri" w:hAnsi="Calibri" w:cs="Calibri"/>
                <w:color w:val="000000"/>
                <w:szCs w:val="22"/>
              </w:rPr>
              <w:t>EA</w:t>
            </w:r>
          </w:p>
        </w:tc>
        <w:tc>
          <w:tcPr>
            <w:tcW w:w="4936" w:type="dxa"/>
            <w:gridSpan w:val="3"/>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1261" w:type="dxa"/>
            <w:tcBorders>
              <w:top w:val="nil"/>
              <w:left w:val="nil"/>
              <w:bottom w:val="single" w:sz="4" w:space="0" w:color="auto"/>
              <w:right w:val="single" w:sz="4" w:space="0" w:color="auto"/>
            </w:tcBorders>
            <w:shd w:val="clear" w:color="000000" w:fill="D8E4BC"/>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 </w:t>
            </w:r>
          </w:p>
        </w:tc>
        <w:tc>
          <w:tcPr>
            <w:tcW w:w="0" w:type="auto"/>
            <w:tcBorders>
              <w:top w:val="nil"/>
              <w:left w:val="nil"/>
              <w:bottom w:val="single" w:sz="4" w:space="0" w:color="auto"/>
              <w:right w:val="single" w:sz="4" w:space="0" w:color="auto"/>
            </w:tcBorders>
            <w:shd w:val="clear" w:color="000000" w:fill="D8E4BC"/>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 </w:t>
            </w:r>
          </w:p>
        </w:tc>
        <w:tc>
          <w:tcPr>
            <w:tcW w:w="1125" w:type="dxa"/>
            <w:tcBorders>
              <w:top w:val="nil"/>
              <w:left w:val="nil"/>
              <w:bottom w:val="single" w:sz="4" w:space="0" w:color="auto"/>
              <w:right w:val="single" w:sz="4" w:space="0" w:color="auto"/>
            </w:tcBorders>
            <w:shd w:val="clear" w:color="000000" w:fill="D8E4BC"/>
            <w:noWrap/>
            <w:vAlign w:val="bottom"/>
            <w:hideMark/>
          </w:tcPr>
          <w:p w:rsidR="007C3A33" w:rsidRPr="00FE66CA" w:rsidRDefault="007C3A33" w:rsidP="00FE66CA">
            <w:pPr>
              <w:spacing w:before="0"/>
              <w:jc w:val="center"/>
              <w:rPr>
                <w:rFonts w:ascii="Calibri" w:hAnsi="Calibri" w:cs="Calibri"/>
                <w:color w:val="000000"/>
                <w:szCs w:val="22"/>
              </w:rPr>
            </w:pPr>
            <w:r w:rsidRPr="00FE66CA">
              <w:rPr>
                <w:rFonts w:ascii="Calibri" w:hAnsi="Calibri" w:cs="Calibri"/>
                <w:color w:val="000000"/>
                <w:szCs w:val="22"/>
              </w:rPr>
              <w:t>FOC</w:t>
            </w:r>
          </w:p>
        </w:tc>
      </w:tr>
      <w:tr w:rsidR="007C3A33" w:rsidRPr="00FE66CA" w:rsidTr="007C3A33">
        <w:trPr>
          <w:trHeight w:val="804"/>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1,2,3,4,6,7,8</w:t>
            </w:r>
          </w:p>
        </w:tc>
        <w:tc>
          <w:tcPr>
            <w:tcW w:w="3401" w:type="dxa"/>
            <w:tcBorders>
              <w:top w:val="nil"/>
              <w:left w:val="nil"/>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Sanicloth 70 tub 125 </w:t>
            </w: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4936" w:type="dxa"/>
            <w:gridSpan w:val="3"/>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1261" w:type="dxa"/>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noWrap/>
            <w:vAlign w:val="bottom"/>
          </w:tcPr>
          <w:p w:rsidR="007C3A33" w:rsidRPr="00FE66CA" w:rsidRDefault="007C3A33" w:rsidP="00FE66CA">
            <w:pPr>
              <w:spacing w:before="0"/>
              <w:jc w:val="center"/>
              <w:rPr>
                <w:rFonts w:cs="Arial"/>
                <w:b/>
                <w:bCs/>
                <w:sz w:val="20"/>
              </w:rPr>
            </w:pPr>
          </w:p>
        </w:tc>
        <w:tc>
          <w:tcPr>
            <w:tcW w:w="1125" w:type="dxa"/>
            <w:tcBorders>
              <w:top w:val="nil"/>
              <w:left w:val="nil"/>
              <w:bottom w:val="single" w:sz="4" w:space="0" w:color="auto"/>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804"/>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5</w:t>
            </w:r>
          </w:p>
        </w:tc>
        <w:tc>
          <w:tcPr>
            <w:tcW w:w="3401" w:type="dxa"/>
            <w:tcBorders>
              <w:top w:val="nil"/>
              <w:left w:val="nil"/>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Sharps Bin 1Lt Yellow Lid</w:t>
            </w: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4936" w:type="dxa"/>
            <w:gridSpan w:val="3"/>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1261" w:type="dxa"/>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noWrap/>
            <w:vAlign w:val="bottom"/>
          </w:tcPr>
          <w:p w:rsidR="007C3A33" w:rsidRPr="00FE66CA" w:rsidRDefault="007C3A33" w:rsidP="00FE66CA">
            <w:pPr>
              <w:spacing w:before="0"/>
              <w:jc w:val="center"/>
              <w:rPr>
                <w:rFonts w:cs="Arial"/>
                <w:b/>
                <w:bCs/>
                <w:sz w:val="20"/>
              </w:rPr>
            </w:pPr>
          </w:p>
        </w:tc>
        <w:tc>
          <w:tcPr>
            <w:tcW w:w="1125" w:type="dxa"/>
            <w:tcBorders>
              <w:top w:val="nil"/>
              <w:left w:val="nil"/>
              <w:bottom w:val="single" w:sz="4" w:space="0" w:color="auto"/>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1068"/>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1,2,3,4,6,7,8</w:t>
            </w:r>
          </w:p>
        </w:tc>
        <w:tc>
          <w:tcPr>
            <w:tcW w:w="3401" w:type="dxa"/>
            <w:tcBorders>
              <w:top w:val="nil"/>
              <w:left w:val="nil"/>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Sharps Bin 11.5Lt Yellow Lid</w:t>
            </w: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4936" w:type="dxa"/>
            <w:gridSpan w:val="3"/>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1261" w:type="dxa"/>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noWrap/>
            <w:vAlign w:val="bottom"/>
          </w:tcPr>
          <w:p w:rsidR="007C3A33" w:rsidRPr="00FE66CA" w:rsidRDefault="007C3A33" w:rsidP="00FE66CA">
            <w:pPr>
              <w:spacing w:before="0"/>
              <w:jc w:val="center"/>
              <w:rPr>
                <w:rFonts w:cs="Arial"/>
                <w:b/>
                <w:bCs/>
                <w:sz w:val="20"/>
              </w:rPr>
            </w:pPr>
          </w:p>
        </w:tc>
        <w:tc>
          <w:tcPr>
            <w:tcW w:w="1125" w:type="dxa"/>
            <w:tcBorders>
              <w:top w:val="nil"/>
              <w:left w:val="nil"/>
              <w:bottom w:val="single" w:sz="4" w:space="0" w:color="auto"/>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1068"/>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6</w:t>
            </w:r>
          </w:p>
        </w:tc>
        <w:tc>
          <w:tcPr>
            <w:tcW w:w="3401" w:type="dxa"/>
            <w:tcBorders>
              <w:top w:val="nil"/>
              <w:left w:val="nil"/>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 xml:space="preserve">Sterile gauze pack 10cm x 10cm </w:t>
            </w: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4936" w:type="dxa"/>
            <w:gridSpan w:val="3"/>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1261" w:type="dxa"/>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noWrap/>
            <w:vAlign w:val="bottom"/>
          </w:tcPr>
          <w:p w:rsidR="007C3A33" w:rsidRPr="00FE66CA" w:rsidRDefault="007C3A33" w:rsidP="00FE66CA">
            <w:pPr>
              <w:spacing w:before="0"/>
              <w:jc w:val="center"/>
              <w:rPr>
                <w:rFonts w:cs="Arial"/>
                <w:b/>
                <w:bCs/>
                <w:sz w:val="20"/>
              </w:rPr>
            </w:pPr>
          </w:p>
        </w:tc>
        <w:tc>
          <w:tcPr>
            <w:tcW w:w="1125" w:type="dxa"/>
            <w:tcBorders>
              <w:top w:val="nil"/>
              <w:left w:val="nil"/>
              <w:bottom w:val="single" w:sz="4" w:space="0" w:color="auto"/>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1068"/>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2,8</w:t>
            </w:r>
          </w:p>
        </w:tc>
        <w:tc>
          <w:tcPr>
            <w:tcW w:w="3401" w:type="dxa"/>
            <w:tcBorders>
              <w:top w:val="nil"/>
              <w:left w:val="nil"/>
              <w:bottom w:val="single" w:sz="4" w:space="0" w:color="auto"/>
              <w:right w:val="single" w:sz="4" w:space="0" w:color="auto"/>
            </w:tcBorders>
            <w:shd w:val="clear" w:color="auto" w:fill="auto"/>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Syringe 10ml Luer lock</w:t>
            </w: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4936" w:type="dxa"/>
            <w:gridSpan w:val="3"/>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1261" w:type="dxa"/>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noWrap/>
            <w:vAlign w:val="bottom"/>
          </w:tcPr>
          <w:p w:rsidR="007C3A33" w:rsidRPr="00FE66CA" w:rsidRDefault="007C3A33" w:rsidP="00FE66CA">
            <w:pPr>
              <w:spacing w:before="0"/>
              <w:jc w:val="center"/>
              <w:rPr>
                <w:rFonts w:cs="Arial"/>
                <w:b/>
                <w:bCs/>
                <w:sz w:val="20"/>
              </w:rPr>
            </w:pPr>
          </w:p>
        </w:tc>
        <w:tc>
          <w:tcPr>
            <w:tcW w:w="1125" w:type="dxa"/>
            <w:tcBorders>
              <w:top w:val="nil"/>
              <w:left w:val="nil"/>
              <w:bottom w:val="single" w:sz="4" w:space="0" w:color="auto"/>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804"/>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6</w:t>
            </w:r>
          </w:p>
        </w:tc>
        <w:tc>
          <w:tcPr>
            <w:tcW w:w="3401" w:type="dxa"/>
            <w:tcBorders>
              <w:top w:val="nil"/>
              <w:left w:val="nil"/>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 xml:space="preserve">Syringe 20ml Luer Lock </w:t>
            </w: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Cs w:val="22"/>
              </w:rPr>
            </w:pPr>
            <w:r w:rsidRPr="00FE66CA">
              <w:rPr>
                <w:rFonts w:ascii="Calibri" w:hAnsi="Calibri" w:cs="Calibri"/>
                <w:color w:val="000000"/>
                <w:szCs w:val="22"/>
              </w:rPr>
              <w:t>EA</w:t>
            </w:r>
          </w:p>
        </w:tc>
        <w:tc>
          <w:tcPr>
            <w:tcW w:w="4936" w:type="dxa"/>
            <w:gridSpan w:val="3"/>
            <w:vMerge/>
            <w:tcBorders>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1261" w:type="dxa"/>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noWrap/>
            <w:vAlign w:val="bottom"/>
          </w:tcPr>
          <w:p w:rsidR="007C3A33" w:rsidRPr="00FE66CA" w:rsidRDefault="007C3A33" w:rsidP="00FE66CA">
            <w:pPr>
              <w:spacing w:before="0"/>
              <w:jc w:val="center"/>
              <w:rPr>
                <w:rFonts w:cs="Arial"/>
                <w:b/>
                <w:bCs/>
                <w:sz w:val="20"/>
              </w:rPr>
            </w:pPr>
          </w:p>
        </w:tc>
        <w:tc>
          <w:tcPr>
            <w:tcW w:w="1125" w:type="dxa"/>
            <w:tcBorders>
              <w:top w:val="nil"/>
              <w:left w:val="nil"/>
              <w:bottom w:val="single" w:sz="4" w:space="0" w:color="auto"/>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1068"/>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lastRenderedPageBreak/>
              <w:t>3</w:t>
            </w:r>
          </w:p>
        </w:tc>
        <w:tc>
          <w:tcPr>
            <w:tcW w:w="3401" w:type="dxa"/>
            <w:tcBorders>
              <w:top w:val="nil"/>
              <w:left w:val="nil"/>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 xml:space="preserve">Syringe 20ml SYR-20-CRONO-LOCK (Cane medical technology) </w:t>
            </w: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Cs w:val="22"/>
              </w:rPr>
            </w:pPr>
            <w:r w:rsidRPr="00FE66CA">
              <w:rPr>
                <w:rFonts w:ascii="Calibri" w:hAnsi="Calibri" w:cs="Calibri"/>
                <w:color w:val="000000"/>
                <w:szCs w:val="22"/>
              </w:rPr>
              <w:t>EA</w:t>
            </w:r>
          </w:p>
        </w:tc>
        <w:tc>
          <w:tcPr>
            <w:tcW w:w="4936" w:type="dxa"/>
            <w:gridSpan w:val="3"/>
            <w:vMerge w:val="restart"/>
            <w:tcBorders>
              <w:top w:val="nil"/>
              <w:left w:val="nil"/>
              <w:right w:val="single" w:sz="4" w:space="0" w:color="auto"/>
            </w:tcBorders>
            <w:shd w:val="clear" w:color="000000" w:fill="E26B0A"/>
            <w:textDirection w:val="btLr"/>
            <w:vAlign w:val="center"/>
          </w:tcPr>
          <w:p w:rsidR="007C3A33" w:rsidRPr="007C3A33" w:rsidRDefault="007C3A33" w:rsidP="007C3A33">
            <w:pPr>
              <w:spacing w:before="0"/>
              <w:ind w:left="113" w:right="113"/>
              <w:jc w:val="center"/>
              <w:rPr>
                <w:rFonts w:cs="Arial"/>
                <w:b/>
                <w:sz w:val="24"/>
                <w:szCs w:val="24"/>
              </w:rPr>
            </w:pPr>
            <w:r w:rsidRPr="007C3A33">
              <w:rPr>
                <w:rFonts w:cs="Arial"/>
                <w:b/>
                <w:sz w:val="24"/>
                <w:szCs w:val="24"/>
              </w:rPr>
              <w:t>This Framework Has Been Redacted – Section 43 (commercial Interests)</w:t>
            </w:r>
          </w:p>
          <w:p w:rsidR="007C3A33" w:rsidRPr="00FE66CA" w:rsidRDefault="007C3A33" w:rsidP="007C3A33">
            <w:pPr>
              <w:spacing w:before="0"/>
              <w:ind w:left="113" w:right="113"/>
              <w:jc w:val="center"/>
              <w:rPr>
                <w:rFonts w:cs="Arial"/>
                <w:b/>
                <w:bCs/>
                <w:sz w:val="20"/>
              </w:rPr>
            </w:pPr>
          </w:p>
        </w:tc>
        <w:tc>
          <w:tcPr>
            <w:tcW w:w="1261" w:type="dxa"/>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noWrap/>
            <w:vAlign w:val="bottom"/>
          </w:tcPr>
          <w:p w:rsidR="007C3A33" w:rsidRPr="00FE66CA" w:rsidRDefault="007C3A33" w:rsidP="00FE66CA">
            <w:pPr>
              <w:spacing w:before="0"/>
              <w:jc w:val="center"/>
              <w:rPr>
                <w:rFonts w:cs="Arial"/>
                <w:b/>
                <w:bCs/>
                <w:sz w:val="20"/>
              </w:rPr>
            </w:pPr>
          </w:p>
        </w:tc>
        <w:tc>
          <w:tcPr>
            <w:tcW w:w="1125" w:type="dxa"/>
            <w:tcBorders>
              <w:top w:val="nil"/>
              <w:left w:val="nil"/>
              <w:bottom w:val="single" w:sz="4" w:space="0" w:color="auto"/>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37F08">
        <w:trPr>
          <w:trHeight w:val="804"/>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2,8</w:t>
            </w:r>
          </w:p>
        </w:tc>
        <w:tc>
          <w:tcPr>
            <w:tcW w:w="3401" w:type="dxa"/>
            <w:tcBorders>
              <w:top w:val="nil"/>
              <w:left w:val="nil"/>
              <w:bottom w:val="single" w:sz="4" w:space="0" w:color="auto"/>
              <w:right w:val="single" w:sz="4" w:space="0" w:color="auto"/>
            </w:tcBorders>
            <w:shd w:val="clear" w:color="auto" w:fill="auto"/>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Syringe 2ml Luer lock</w:t>
            </w: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4936" w:type="dxa"/>
            <w:gridSpan w:val="3"/>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1261" w:type="dxa"/>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noWrap/>
            <w:vAlign w:val="bottom"/>
          </w:tcPr>
          <w:p w:rsidR="007C3A33" w:rsidRPr="00FE66CA" w:rsidRDefault="007C3A33" w:rsidP="00FE66CA">
            <w:pPr>
              <w:spacing w:before="0"/>
              <w:jc w:val="center"/>
              <w:rPr>
                <w:rFonts w:cs="Arial"/>
                <w:b/>
                <w:bCs/>
                <w:sz w:val="20"/>
              </w:rPr>
            </w:pPr>
          </w:p>
        </w:tc>
        <w:tc>
          <w:tcPr>
            <w:tcW w:w="1125" w:type="dxa"/>
            <w:tcBorders>
              <w:top w:val="nil"/>
              <w:left w:val="nil"/>
              <w:bottom w:val="single" w:sz="4" w:space="0" w:color="auto"/>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37F08">
        <w:trPr>
          <w:trHeight w:val="1068"/>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2,8</w:t>
            </w:r>
          </w:p>
        </w:tc>
        <w:tc>
          <w:tcPr>
            <w:tcW w:w="3401" w:type="dxa"/>
            <w:tcBorders>
              <w:top w:val="nil"/>
              <w:left w:val="nil"/>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Syringe 50/60ml Luer lock Central Nozzle</w:t>
            </w: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4936" w:type="dxa"/>
            <w:gridSpan w:val="3"/>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1261" w:type="dxa"/>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noWrap/>
            <w:vAlign w:val="bottom"/>
          </w:tcPr>
          <w:p w:rsidR="007C3A33" w:rsidRPr="00FE66CA" w:rsidRDefault="007C3A33" w:rsidP="00FE66CA">
            <w:pPr>
              <w:spacing w:before="0"/>
              <w:jc w:val="center"/>
              <w:rPr>
                <w:rFonts w:cs="Arial"/>
                <w:b/>
                <w:bCs/>
                <w:sz w:val="20"/>
              </w:rPr>
            </w:pPr>
          </w:p>
        </w:tc>
        <w:tc>
          <w:tcPr>
            <w:tcW w:w="1125" w:type="dxa"/>
            <w:tcBorders>
              <w:top w:val="nil"/>
              <w:left w:val="nil"/>
              <w:bottom w:val="single" w:sz="4" w:space="0" w:color="auto"/>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37F08">
        <w:trPr>
          <w:trHeight w:val="1068"/>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1,3,4,7</w:t>
            </w:r>
          </w:p>
        </w:tc>
        <w:tc>
          <w:tcPr>
            <w:tcW w:w="3401" w:type="dxa"/>
            <w:tcBorders>
              <w:top w:val="nil"/>
              <w:left w:val="nil"/>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Tape Micropore 2.5cm x9.1m</w:t>
            </w:r>
          </w:p>
        </w:tc>
        <w:tc>
          <w:tcPr>
            <w:tcW w:w="0" w:type="auto"/>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4936" w:type="dxa"/>
            <w:gridSpan w:val="3"/>
            <w:vMerge/>
            <w:tcBorders>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1261" w:type="dxa"/>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noWrap/>
            <w:vAlign w:val="bottom"/>
          </w:tcPr>
          <w:p w:rsidR="007C3A33" w:rsidRPr="00FE66CA" w:rsidRDefault="007C3A33" w:rsidP="00FE66CA">
            <w:pPr>
              <w:spacing w:before="0"/>
              <w:jc w:val="center"/>
              <w:rPr>
                <w:rFonts w:cs="Arial"/>
                <w:b/>
                <w:bCs/>
                <w:sz w:val="20"/>
              </w:rPr>
            </w:pPr>
          </w:p>
        </w:tc>
        <w:tc>
          <w:tcPr>
            <w:tcW w:w="1125" w:type="dxa"/>
            <w:tcBorders>
              <w:top w:val="nil"/>
              <w:left w:val="nil"/>
              <w:bottom w:val="single" w:sz="4" w:space="0" w:color="auto"/>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r>
    </w:tbl>
    <w:p w:rsidR="00087C11" w:rsidRDefault="00087C11" w:rsidP="00C532BC">
      <w:pPr>
        <w:rPr>
          <w:lang w:val="en-US"/>
        </w:rPr>
      </w:pPr>
    </w:p>
    <w:p w:rsidR="00FE66CA" w:rsidRDefault="00FE66CA" w:rsidP="00C532BC">
      <w:pPr>
        <w:rPr>
          <w:lang w:val="en-US"/>
        </w:rPr>
      </w:pPr>
    </w:p>
    <w:tbl>
      <w:tblPr>
        <w:tblW w:w="0" w:type="auto"/>
        <w:tblInd w:w="-601" w:type="dxa"/>
        <w:tblLook w:val="04A0" w:firstRow="1" w:lastRow="0" w:firstColumn="1" w:lastColumn="0" w:noHBand="0" w:noVBand="1"/>
      </w:tblPr>
      <w:tblGrid>
        <w:gridCol w:w="3280"/>
        <w:gridCol w:w="3252"/>
        <w:gridCol w:w="1544"/>
        <w:gridCol w:w="1118"/>
        <w:gridCol w:w="1297"/>
        <w:gridCol w:w="1039"/>
        <w:gridCol w:w="1213"/>
        <w:gridCol w:w="977"/>
        <w:gridCol w:w="1051"/>
      </w:tblGrid>
      <w:tr w:rsidR="00FE66CA" w:rsidRPr="00FE66CA" w:rsidTr="00FE66CA">
        <w:trPr>
          <w:trHeight w:val="1848"/>
        </w:trPr>
        <w:tc>
          <w:tcPr>
            <w:tcW w:w="0" w:type="auto"/>
            <w:gridSpan w:val="6"/>
            <w:tcBorders>
              <w:top w:val="single" w:sz="8" w:space="0" w:color="auto"/>
              <w:left w:val="single" w:sz="8" w:space="0" w:color="auto"/>
              <w:bottom w:val="single" w:sz="8" w:space="0" w:color="auto"/>
              <w:right w:val="single" w:sz="8" w:space="0" w:color="000000"/>
            </w:tcBorders>
            <w:shd w:val="clear" w:color="000000" w:fill="D9D9D9"/>
            <w:hideMark/>
          </w:tcPr>
          <w:p w:rsidR="00FE66CA" w:rsidRPr="00FE66CA" w:rsidRDefault="00FE66CA" w:rsidP="00FE66CA">
            <w:pPr>
              <w:spacing w:before="0"/>
              <w:rPr>
                <w:rFonts w:cs="Arial"/>
                <w:b/>
                <w:bCs/>
                <w:color w:val="000000"/>
                <w:sz w:val="28"/>
                <w:szCs w:val="28"/>
              </w:rPr>
            </w:pPr>
            <w:r w:rsidRPr="00FE66CA">
              <w:rPr>
                <w:rFonts w:cs="Arial"/>
                <w:b/>
                <w:bCs/>
                <w:noProof/>
                <w:color w:val="000000"/>
                <w:sz w:val="28"/>
                <w:szCs w:val="28"/>
              </w:rPr>
              <mc:AlternateContent>
                <mc:Choice Requires="wps">
                  <w:drawing>
                    <wp:anchor distT="0" distB="0" distL="114300" distR="114300" simplePos="0" relativeHeight="251650560" behindDoc="0" locked="0" layoutInCell="1" allowOverlap="1">
                      <wp:simplePos x="0" y="0"/>
                      <wp:positionH relativeFrom="column">
                        <wp:posOffset>1005840</wp:posOffset>
                      </wp:positionH>
                      <wp:positionV relativeFrom="paragraph">
                        <wp:posOffset>2415540</wp:posOffset>
                      </wp:positionV>
                      <wp:extent cx="228600" cy="167640"/>
                      <wp:effectExtent l="0" t="0" r="0" b="0"/>
                      <wp:wrapNone/>
                      <wp:docPr id="21" name="Text Box 21">
                        <a:extLst xmlns:a="http://schemas.openxmlformats.org/drawingml/2006/main">
                          <a:ext uri="{FF2B5EF4-FFF2-40B4-BE49-F238E27FC236}">
                            <a16:creationId xmlns:a16="http://schemas.microsoft.com/office/drawing/2014/main" id="{76EA1460-04CA-4296-AB4B-9D021A58C8E5}"/>
                          </a:ext>
                        </a:extLst>
                      </wp:docPr>
                      <wp:cNvGraphicFramePr/>
                      <a:graphic xmlns:a="http://schemas.openxmlformats.org/drawingml/2006/main">
                        <a:graphicData uri="http://schemas.microsoft.com/office/word/2010/wordprocessingShape">
                          <wps:wsp>
                            <wps:cNvSpPr txBox="1"/>
                            <wps:spPr>
                              <a:xfrm>
                                <a:off x="0" y="0"/>
                                <a:ext cx="234462" cy="168519"/>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4D7EF25" id="Text Box 21" o:spid="_x0000_s1026" type="#_x0000_t202" style="position:absolute;margin-left:79.2pt;margin-top:190.2pt;width:18pt;height:13.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" filled="f" stroked="f">
                      <v:textbox style="mso-fit-shape-to-text:t"/>
                    </v:shape>
                  </w:pict>
                </mc:Fallback>
              </mc:AlternateContent>
            </w:r>
            <w:r w:rsidRPr="00FE66CA">
              <w:rPr>
                <w:rFonts w:cs="Arial"/>
                <w:b/>
                <w:bCs/>
                <w:noProof/>
                <w:color w:val="000000"/>
                <w:sz w:val="28"/>
                <w:szCs w:val="28"/>
              </w:rPr>
              <mc:AlternateContent>
                <mc:Choice Requires="wps">
                  <w:drawing>
                    <wp:anchor distT="0" distB="0" distL="114300" distR="114300" simplePos="0" relativeHeight="251652608" behindDoc="0" locked="0" layoutInCell="1" allowOverlap="1">
                      <wp:simplePos x="0" y="0"/>
                      <wp:positionH relativeFrom="column">
                        <wp:posOffset>7056120</wp:posOffset>
                      </wp:positionH>
                      <wp:positionV relativeFrom="paragraph">
                        <wp:posOffset>1165860</wp:posOffset>
                      </wp:positionV>
                      <wp:extent cx="15240" cy="266700"/>
                      <wp:effectExtent l="7620" t="0" r="11430" b="30480"/>
                      <wp:wrapNone/>
                      <wp:docPr id="19" name="Text Box 19">
                        <a:extLst xmlns:a="http://schemas.openxmlformats.org/drawingml/2006/main">
                          <a:ext uri="{FF2B5EF4-FFF2-40B4-BE49-F238E27FC236}">
                            <a16:creationId xmlns:a16="http://schemas.microsoft.com/office/drawing/2014/main" id="{2F0F22E7-11A3-4C05-B6DF-62B6139A6E3A}"/>
                          </a:ext>
                        </a:extLst>
                      </wp:docPr>
                      <wp:cNvGraphicFramePr/>
                      <a:graphic xmlns:a="http://schemas.openxmlformats.org/drawingml/2006/main">
                        <a:graphicData uri="http://schemas.microsoft.com/office/word/2010/wordprocessingShape">
                          <wps:wsp>
                            <wps:cNvSpPr txBox="1"/>
                            <wps:spPr>
                              <a:xfrm rot="5400000">
                                <a:off x="0" y="0"/>
                                <a:ext cx="256442" cy="3515"/>
                              </a:xfrm>
                              <a:prstGeom prst="rect">
                                <a:avLst/>
                              </a:prstGeom>
                              <a:solidFill>
                                <a:schemeClr val="accent6">
                                  <a:lumMod val="75000"/>
                                </a:schemeClr>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53FBE78A" id="Text Box 19" o:spid="_x0000_s1026" type="#_x0000_t202" style="position:absolute;margin-left:555.6pt;margin-top:91.8pt;width:1.2pt;height:21pt;rotation:9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" fillcolor="#e36c0a [2409]" strokecolor="#7f7f7f [1601]"/>
                  </w:pict>
                </mc:Fallback>
              </mc:AlternateContent>
            </w:r>
            <w:r w:rsidRPr="00FE66CA">
              <w:rPr>
                <w:rFonts w:cs="Arial"/>
                <w:b/>
                <w:bCs/>
                <w:noProof/>
                <w:color w:val="000000"/>
                <w:sz w:val="28"/>
                <w:szCs w:val="28"/>
              </w:rPr>
              <mc:AlternateContent>
                <mc:Choice Requires="wps">
                  <w:drawing>
                    <wp:anchor distT="0" distB="0" distL="114300" distR="114300" simplePos="0" relativeHeight="251654656" behindDoc="0" locked="0" layoutInCell="1" allowOverlap="1">
                      <wp:simplePos x="0" y="0"/>
                      <wp:positionH relativeFrom="column">
                        <wp:posOffset>1005840</wp:posOffset>
                      </wp:positionH>
                      <wp:positionV relativeFrom="paragraph">
                        <wp:posOffset>2438400</wp:posOffset>
                      </wp:positionV>
                      <wp:extent cx="228600" cy="167640"/>
                      <wp:effectExtent l="0" t="0" r="0" b="0"/>
                      <wp:wrapNone/>
                      <wp:docPr id="18" name="Text Box 18">
                        <a:extLst xmlns:a="http://schemas.openxmlformats.org/drawingml/2006/main">
                          <a:ext uri="{FF2B5EF4-FFF2-40B4-BE49-F238E27FC236}">
                            <a16:creationId xmlns:a16="http://schemas.microsoft.com/office/drawing/2014/main" id="{07357262-5299-4DCA-BA57-0E3A28BCDF79}"/>
                          </a:ext>
                        </a:extLst>
                      </wp:docPr>
                      <wp:cNvGraphicFramePr/>
                      <a:graphic xmlns:a="http://schemas.openxmlformats.org/drawingml/2006/main">
                        <a:graphicData uri="http://schemas.microsoft.com/office/word/2010/wordprocessingShape">
                          <wps:wsp>
                            <wps:cNvSpPr txBox="1"/>
                            <wps:spPr>
                              <a:xfrm>
                                <a:off x="0" y="0"/>
                                <a:ext cx="234462" cy="168519"/>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0EDC2590" id="Text Box 18" o:spid="_x0000_s1026" type="#_x0000_t202" style="position:absolute;margin-left:79.2pt;margin-top:192pt;width:18pt;height:13.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" filled="f" stroked="f">
                      <v:textbox style="mso-fit-shape-to-text:t"/>
                    </v:shape>
                  </w:pict>
                </mc:Fallback>
              </mc:AlternateContent>
            </w:r>
            <w:r w:rsidRPr="00FE66CA">
              <w:rPr>
                <w:rFonts w:cs="Arial"/>
                <w:b/>
                <w:bCs/>
                <w:color w:val="000000"/>
                <w:sz w:val="28"/>
                <w:szCs w:val="28"/>
              </w:rPr>
              <w:t>NHS National Framework Agreement Home Delivery Service – Pulmonary Hypertension</w:t>
            </w:r>
            <w:r w:rsidRPr="00FE66CA">
              <w:rPr>
                <w:rFonts w:cs="Arial"/>
                <w:b/>
                <w:bCs/>
                <w:color w:val="000000"/>
                <w:sz w:val="28"/>
                <w:szCs w:val="28"/>
              </w:rPr>
              <w:br/>
              <w:t>Period of framework:  1 June 2020 to 31 May 2022 with options to extend for up to a total period of 24 months.</w:t>
            </w:r>
            <w:r w:rsidRPr="00FE66CA">
              <w:rPr>
                <w:rFonts w:cs="Arial"/>
                <w:b/>
                <w:bCs/>
                <w:color w:val="000000"/>
                <w:sz w:val="28"/>
                <w:szCs w:val="28"/>
              </w:rPr>
              <w:br/>
              <w:t>Framework reference number:  CM/MSR/17/5539</w:t>
            </w: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cs="Arial"/>
                <w:b/>
                <w:bCs/>
                <w:color w:val="000000"/>
                <w:sz w:val="28"/>
                <w:szCs w:val="28"/>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1962"/>
        </w:trPr>
        <w:tc>
          <w:tcPr>
            <w:tcW w:w="0" w:type="auto"/>
            <w:tcBorders>
              <w:top w:val="nil"/>
              <w:left w:val="single" w:sz="8" w:space="0" w:color="auto"/>
              <w:bottom w:val="single" w:sz="8" w:space="0" w:color="auto"/>
              <w:right w:val="single" w:sz="8" w:space="0" w:color="auto"/>
            </w:tcBorders>
            <w:shd w:val="clear" w:color="000000" w:fill="D9D9D9"/>
            <w:vAlign w:val="center"/>
            <w:hideMark/>
          </w:tcPr>
          <w:p w:rsidR="00FE66CA" w:rsidRPr="00FE66CA" w:rsidRDefault="00FE66CA" w:rsidP="00FE66CA">
            <w:pPr>
              <w:spacing w:before="0"/>
              <w:jc w:val="center"/>
              <w:rPr>
                <w:rFonts w:cs="Arial"/>
                <w:b/>
                <w:bCs/>
                <w:color w:val="000000"/>
                <w:sz w:val="24"/>
                <w:szCs w:val="24"/>
              </w:rPr>
            </w:pPr>
            <w:r w:rsidRPr="00FE66CA">
              <w:rPr>
                <w:rFonts w:cs="Arial"/>
                <w:b/>
                <w:bCs/>
                <w:color w:val="000000"/>
                <w:sz w:val="24"/>
                <w:szCs w:val="24"/>
              </w:rPr>
              <w:t>Commercial Schedule _ Document No.6</w:t>
            </w:r>
          </w:p>
        </w:tc>
        <w:tc>
          <w:tcPr>
            <w:tcW w:w="0" w:type="auto"/>
            <w:tcBorders>
              <w:top w:val="nil"/>
              <w:left w:val="nil"/>
              <w:bottom w:val="nil"/>
              <w:right w:val="nil"/>
            </w:tcBorders>
            <w:shd w:val="clear" w:color="auto" w:fill="auto"/>
            <w:noWrap/>
            <w:vAlign w:val="center"/>
            <w:hideMark/>
          </w:tcPr>
          <w:p w:rsidR="00FE66CA" w:rsidRPr="00FE66CA" w:rsidRDefault="00FE66CA" w:rsidP="00FE66CA">
            <w:pPr>
              <w:spacing w:before="0"/>
              <w:jc w:val="center"/>
              <w:rPr>
                <w:rFonts w:cs="Arial"/>
                <w:b/>
                <w:bCs/>
                <w:color w:val="000000"/>
                <w:sz w:val="24"/>
                <w:szCs w:val="24"/>
              </w:rPr>
            </w:pPr>
          </w:p>
        </w:tc>
        <w:tc>
          <w:tcPr>
            <w:tcW w:w="0" w:type="auto"/>
            <w:tcBorders>
              <w:top w:val="nil"/>
              <w:left w:val="nil"/>
              <w:bottom w:val="nil"/>
              <w:right w:val="nil"/>
            </w:tcBorders>
            <w:shd w:val="clear" w:color="auto" w:fill="auto"/>
            <w:noWrap/>
            <w:vAlign w:val="center"/>
            <w:hideMark/>
          </w:tcPr>
          <w:p w:rsidR="00FE66CA" w:rsidRPr="00FE66CA" w:rsidRDefault="00FE66CA" w:rsidP="00FE66CA">
            <w:pPr>
              <w:spacing w:before="0"/>
              <w:jc w:val="center"/>
              <w:rPr>
                <w:rFonts w:ascii="Times New Roman" w:hAnsi="Times New Roman"/>
                <w:sz w:val="20"/>
              </w:rPr>
            </w:pPr>
          </w:p>
        </w:tc>
        <w:tc>
          <w:tcPr>
            <w:tcW w:w="0" w:type="auto"/>
            <w:tcBorders>
              <w:top w:val="nil"/>
              <w:left w:val="nil"/>
              <w:bottom w:val="nil"/>
              <w:right w:val="nil"/>
            </w:tcBorders>
            <w:shd w:val="clear" w:color="auto" w:fill="auto"/>
            <w:noWrap/>
            <w:vAlign w:val="center"/>
            <w:hideMark/>
          </w:tcPr>
          <w:p w:rsidR="00FE66CA" w:rsidRPr="00FE66CA" w:rsidRDefault="00FE66CA" w:rsidP="00FE66CA">
            <w:pPr>
              <w:spacing w:before="0"/>
              <w:jc w:val="center"/>
              <w:rPr>
                <w:rFonts w:ascii="Times New Roman" w:hAnsi="Times New Roman"/>
                <w:sz w:val="20"/>
              </w:rPr>
            </w:pPr>
            <w:r w:rsidRPr="00FE66CA">
              <w:rPr>
                <w:rFonts w:cs="Arial"/>
                <w:b/>
                <w:bCs/>
                <w:noProof/>
                <w:color w:val="000000"/>
                <w:sz w:val="28"/>
                <w:szCs w:val="28"/>
              </w:rPr>
              <mc:AlternateContent>
                <mc:Choice Requires="wps">
                  <w:drawing>
                    <wp:anchor distT="0" distB="0" distL="114300" distR="114300" simplePos="0" relativeHeight="251651584" behindDoc="0" locked="0" layoutInCell="1" allowOverlap="1">
                      <wp:simplePos x="0" y="0"/>
                      <wp:positionH relativeFrom="column">
                        <wp:posOffset>-2423795</wp:posOffset>
                      </wp:positionH>
                      <wp:positionV relativeFrom="paragraph">
                        <wp:posOffset>17145</wp:posOffset>
                      </wp:positionV>
                      <wp:extent cx="6042660" cy="1257300"/>
                      <wp:effectExtent l="0" t="0" r="15240" b="19050"/>
                      <wp:wrapNone/>
                      <wp:docPr id="20" name="Text Box 20">
                        <a:extLst xmlns:a="http://schemas.openxmlformats.org/drawingml/2006/main">
                          <a:ext uri="{FF2B5EF4-FFF2-40B4-BE49-F238E27FC236}">
                            <a16:creationId xmlns:a16="http://schemas.microsoft.com/office/drawing/2014/main" id="{AFEEBE21-2E96-4148-B3B9-61A698F1C8CF}"/>
                          </a:ext>
                        </a:extLst>
                      </wp:docPr>
                      <wp:cNvGraphicFramePr/>
                      <a:graphic xmlns:a="http://schemas.openxmlformats.org/drawingml/2006/main">
                        <a:graphicData uri="http://schemas.microsoft.com/office/word/2010/wordprocessingShape">
                          <wps:wsp>
                            <wps:cNvSpPr txBox="1"/>
                            <wps:spPr>
                              <a:xfrm>
                                <a:off x="0" y="0"/>
                                <a:ext cx="6042660" cy="1257300"/>
                              </a:xfrm>
                              <a:prstGeom prst="rect">
                                <a:avLst/>
                              </a:prstGeom>
                              <a:solidFill>
                                <a:schemeClr val="accent6"/>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FE66CA" w:rsidRDefault="00FE66CA" w:rsidP="00FE66CA">
                                  <w:pPr>
                                    <w:pStyle w:val="NormalWeb"/>
                                    <w:spacing w:before="0"/>
                                    <w:rPr>
                                      <w:sz w:val="24"/>
                                      <w:szCs w:val="24"/>
                                    </w:rPr>
                                  </w:pPr>
                                  <w:r>
                                    <w:rPr>
                                      <w:rFonts w:asciiTheme="minorHAnsi" w:hAnsi="Calibri" w:cstheme="minorBidi"/>
                                      <w:color w:val="000000" w:themeColor="dark1"/>
                                      <w:szCs w:val="22"/>
                                    </w:rPr>
                                    <w:t xml:space="preserve">Please complete  the Master Ancillaries  List  with  product  and offer price details , and similarly the  Master  SIB  Ancillaries (Single Item Billing ) schedule  : Columns  D,E F,G,H </w:t>
                                  </w:r>
                                </w:p>
                                <w:p w:rsidR="00FE66CA" w:rsidRDefault="00FE66CA" w:rsidP="00FE66CA">
                                  <w:pPr>
                                    <w:pStyle w:val="NormalWeb"/>
                                    <w:spacing w:before="0"/>
                                  </w:pPr>
                                  <w:r>
                                    <w:rPr>
                                      <w:rFonts w:asciiTheme="minorHAnsi" w:hAnsi="Calibri" w:cstheme="minorBidi"/>
                                      <w:color w:val="000000" w:themeColor="dark1"/>
                                      <w:szCs w:val="22"/>
                                    </w:rPr>
                                    <w:t xml:space="preserve">The final pack price is calculated and is carried  to the Offer schedule  page Please complete  the Master Ancillaries  List  with  product  and offer price details , and similarly the  Master  SIB  Ancillaries (Single Item Billing ) schedule  </w:t>
                                  </w:r>
                                </w:p>
                                <w:p w:rsidR="00FE66CA" w:rsidRDefault="00FE66CA" w:rsidP="00FE66CA">
                                  <w:pPr>
                                    <w:pStyle w:val="NormalWeb"/>
                                    <w:spacing w:before="0"/>
                                  </w:pPr>
                                  <w:r>
                                    <w:rPr>
                                      <w:rFonts w:asciiTheme="minorHAnsi" w:hAnsi="Calibri" w:cstheme="minorBidi"/>
                                      <w:color w:val="000000" w:themeColor="dark1"/>
                                      <w:szCs w:val="22"/>
                                    </w:rPr>
                                    <w:t xml:space="preserve">The final pack price is calculated and is carried  to the Offer schedule  page </w:t>
                                  </w:r>
                                </w:p>
                                <w:p w:rsidR="00FE66CA" w:rsidRDefault="00FE66CA" w:rsidP="00FE66CA">
                                  <w:pPr>
                                    <w:pStyle w:val="NormalWeb"/>
                                    <w:spacing w:before="0"/>
                                  </w:pPr>
                                  <w:r>
                                    <w:rPr>
                                      <w:rFonts w:asciiTheme="minorHAnsi" w:hAnsi="Calibri" w:cstheme="minorBidi"/>
                                      <w:color w:val="000000" w:themeColor="dark1"/>
                                      <w:szCs w:val="22"/>
                                    </w:rPr>
                                    <w:t xml:space="preserve">If you do not intend to  tender for a product , please enter 'No Offer'  in Offer Product Code , Column D </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left:0;text-align:left;margin-left:-190.85pt;margin-top:1.35pt;width:475.8pt;height:9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" fillcolor="#f79646 [3209]" strokecolor="#7f7f7f [1601]">
                      <v:textbox>
                        <w:txbxContent>
                          <w:p w:rsidR="00FE66CA" w:rsidRDefault="00FE66CA" w:rsidP="00FE66CA">
                            <w:pPr>
                              <w:pStyle w:val="NormalWeb"/>
                              <w:spacing w:before="0"/>
                              <w:rPr>
                                <w:sz w:val="24"/>
                                <w:szCs w:val="24"/>
                              </w:rPr>
                            </w:pPr>
                            <w:r>
                              <w:rPr>
                                <w:rFonts w:asciiTheme="minorHAnsi" w:hAnsi="Calibri" w:cstheme="minorBidi"/>
                                <w:color w:val="000000" w:themeColor="dark1"/>
                                <w:szCs w:val="22"/>
                              </w:rPr>
                              <w:t xml:space="preserve">Please complete  the Master Ancillaries  List  with  product  and offer price details , and similarly the  Master  SIB  Ancillaries (Single Item Billing ) schedule  : Columns  D,E F,G,H </w:t>
                            </w:r>
                          </w:p>
                          <w:p w:rsidR="00FE66CA" w:rsidRDefault="00FE66CA" w:rsidP="00FE66CA">
                            <w:pPr>
                              <w:pStyle w:val="NormalWeb"/>
                              <w:spacing w:before="0"/>
                            </w:pPr>
                            <w:r>
                              <w:rPr>
                                <w:rFonts w:asciiTheme="minorHAnsi" w:hAnsi="Calibri" w:cstheme="minorBidi"/>
                                <w:color w:val="000000" w:themeColor="dark1"/>
                                <w:szCs w:val="22"/>
                              </w:rPr>
                              <w:t xml:space="preserve">The final pack price is calculated and is carried  to the Offer schedule  page Please complete  the Master Ancillaries  List  with  product  and offer price details , and similarly the  Master  SIB  Ancillaries (Single Item Billing ) schedule  </w:t>
                            </w:r>
                          </w:p>
                          <w:p w:rsidR="00FE66CA" w:rsidRDefault="00FE66CA" w:rsidP="00FE66CA">
                            <w:pPr>
                              <w:pStyle w:val="NormalWeb"/>
                              <w:spacing w:before="0"/>
                            </w:pPr>
                            <w:r>
                              <w:rPr>
                                <w:rFonts w:asciiTheme="minorHAnsi" w:hAnsi="Calibri" w:cstheme="minorBidi"/>
                                <w:color w:val="000000" w:themeColor="dark1"/>
                                <w:szCs w:val="22"/>
                              </w:rPr>
                              <w:t xml:space="preserve">The final pack price is calculated and is carried  to the Offer schedule  page </w:t>
                            </w:r>
                          </w:p>
                          <w:p w:rsidR="00FE66CA" w:rsidRDefault="00FE66CA" w:rsidP="00FE66CA">
                            <w:pPr>
                              <w:pStyle w:val="NormalWeb"/>
                              <w:spacing w:before="0"/>
                            </w:pPr>
                            <w:r>
                              <w:rPr>
                                <w:rFonts w:asciiTheme="minorHAnsi" w:hAnsi="Calibri" w:cstheme="minorBidi"/>
                                <w:color w:val="000000" w:themeColor="dark1"/>
                                <w:szCs w:val="22"/>
                              </w:rPr>
                              <w:t xml:space="preserve">If you do not intend to  tender for a product , please enter 'No Offer'  in Offer Product Code , Column D </w:t>
                            </w:r>
                          </w:p>
                        </w:txbxContent>
                      </v:textbox>
                    </v:shape>
                  </w:pict>
                </mc:Fallback>
              </mc:AlternateContent>
            </w:r>
          </w:p>
        </w:tc>
        <w:tc>
          <w:tcPr>
            <w:tcW w:w="0" w:type="auto"/>
            <w:tcBorders>
              <w:top w:val="nil"/>
              <w:left w:val="nil"/>
              <w:bottom w:val="nil"/>
              <w:right w:val="nil"/>
            </w:tcBorders>
            <w:shd w:val="clear" w:color="auto" w:fill="auto"/>
            <w:noWrap/>
            <w:vAlign w:val="center"/>
            <w:hideMark/>
          </w:tcPr>
          <w:p w:rsidR="00FE66CA" w:rsidRPr="00FE66CA" w:rsidRDefault="00FE66CA" w:rsidP="00FE66CA">
            <w:pPr>
              <w:spacing w:before="0"/>
              <w:jc w:val="center"/>
              <w:rPr>
                <w:rFonts w:ascii="Times New Roman" w:hAnsi="Times New Roman"/>
                <w:sz w:val="20"/>
              </w:rPr>
            </w:pPr>
          </w:p>
        </w:tc>
        <w:tc>
          <w:tcPr>
            <w:tcW w:w="0" w:type="auto"/>
            <w:tcBorders>
              <w:top w:val="nil"/>
              <w:left w:val="nil"/>
              <w:bottom w:val="nil"/>
              <w:right w:val="nil"/>
            </w:tcBorders>
            <w:shd w:val="clear" w:color="000000" w:fill="D9D9D9"/>
            <w:noWrap/>
            <w:vAlign w:val="center"/>
            <w:hideMark/>
          </w:tcPr>
          <w:p w:rsidR="00FE66CA" w:rsidRPr="00FE66CA" w:rsidRDefault="00FE66CA" w:rsidP="00FE66CA">
            <w:pPr>
              <w:spacing w:before="0"/>
              <w:jc w:val="center"/>
              <w:rPr>
                <w:rFonts w:cs="Arial"/>
                <w:b/>
                <w:bCs/>
                <w:sz w:val="24"/>
                <w:szCs w:val="24"/>
              </w:rPr>
            </w:pPr>
            <w:r w:rsidRPr="00FE66CA">
              <w:rPr>
                <w:rFonts w:cs="Arial"/>
                <w:b/>
                <w:bCs/>
                <w:sz w:val="24"/>
                <w:szCs w:val="24"/>
              </w:rPr>
              <w:t> </w:t>
            </w: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cs="Arial"/>
                <w:b/>
                <w:bCs/>
                <w:sz w:val="24"/>
                <w:szCs w:val="24"/>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720"/>
        </w:trPr>
        <w:tc>
          <w:tcPr>
            <w:tcW w:w="0" w:type="auto"/>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FE66CA" w:rsidRPr="00FE66CA" w:rsidRDefault="00FE66CA" w:rsidP="00FE66CA">
            <w:pPr>
              <w:spacing w:before="0"/>
              <w:jc w:val="center"/>
              <w:rPr>
                <w:rFonts w:cs="Arial"/>
                <w:b/>
                <w:bCs/>
                <w:sz w:val="36"/>
                <w:szCs w:val="36"/>
              </w:rPr>
            </w:pPr>
            <w:r w:rsidRPr="00FE66CA">
              <w:rPr>
                <w:rFonts w:cs="Arial"/>
                <w:b/>
                <w:bCs/>
                <w:sz w:val="36"/>
                <w:szCs w:val="36"/>
              </w:rPr>
              <w:lastRenderedPageBreak/>
              <w:t xml:space="preserve">Supplier Name </w:t>
            </w:r>
          </w:p>
        </w:tc>
        <w:tc>
          <w:tcPr>
            <w:tcW w:w="0" w:type="auto"/>
            <w:gridSpan w:val="5"/>
            <w:tcBorders>
              <w:top w:val="single" w:sz="8" w:space="0" w:color="auto"/>
              <w:left w:val="nil"/>
              <w:bottom w:val="single" w:sz="8" w:space="0" w:color="auto"/>
              <w:right w:val="single" w:sz="8" w:space="0" w:color="000000"/>
            </w:tcBorders>
            <w:shd w:val="clear" w:color="000000" w:fill="FFFF00"/>
            <w:noWrap/>
            <w:vAlign w:val="center"/>
            <w:hideMark/>
          </w:tcPr>
          <w:p w:rsidR="00FE66CA" w:rsidRPr="00FE66CA" w:rsidRDefault="007C3A33" w:rsidP="00FE66CA">
            <w:pPr>
              <w:spacing w:before="0"/>
              <w:rPr>
                <w:rFonts w:cs="Arial"/>
                <w:color w:val="FF0000"/>
                <w:sz w:val="28"/>
                <w:szCs w:val="28"/>
              </w:rPr>
            </w:pPr>
            <w:r>
              <w:rPr>
                <w:rFonts w:cs="Arial"/>
                <w:color w:val="FF0000"/>
                <w:sz w:val="40"/>
                <w:szCs w:val="40"/>
              </w:rPr>
              <w:t>The Awarded Suppliers</w:t>
            </w: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cs="Arial"/>
                <w:color w:val="FF0000"/>
                <w:sz w:val="28"/>
                <w:szCs w:val="28"/>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55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Ancil lists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b/>
                <w:bCs/>
                <w:color w:val="000000"/>
                <w:sz w:val="20"/>
              </w:rPr>
            </w:pPr>
            <w:bookmarkStart w:id="491" w:name="RANGE!B6:I76"/>
            <w:r w:rsidRPr="00FE66CA">
              <w:rPr>
                <w:rFonts w:ascii="Calibri" w:hAnsi="Calibri" w:cs="Calibri"/>
                <w:b/>
                <w:bCs/>
                <w:color w:val="000000"/>
                <w:sz w:val="20"/>
              </w:rPr>
              <w:t>Description</w:t>
            </w:r>
            <w:bookmarkEnd w:id="491"/>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Unit of measurement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Offer Product code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Offer Description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Offer Packsize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Offer Brand / Supplier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Offer Price per pack</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Offer Price per Single</w:t>
            </w:r>
          </w:p>
        </w:tc>
      </w:tr>
      <w:tr w:rsidR="007C3A33" w:rsidRPr="00FE66CA" w:rsidTr="007C3A33">
        <w:trPr>
          <w:trHeight w:val="1068"/>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1,2,3,7,8</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BD Q-SYTE Closed Luer </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5"/>
            <w:vMerge w:val="restart"/>
            <w:tcBorders>
              <w:top w:val="nil"/>
              <w:left w:val="nil"/>
              <w:right w:val="single" w:sz="4" w:space="0" w:color="auto"/>
            </w:tcBorders>
            <w:shd w:val="clear" w:color="000000" w:fill="E26B0A"/>
            <w:textDirection w:val="btLr"/>
            <w:vAlign w:val="center"/>
          </w:tcPr>
          <w:p w:rsidR="007C3A33" w:rsidRPr="007C3A33" w:rsidRDefault="007C3A33" w:rsidP="007C3A33">
            <w:pPr>
              <w:spacing w:before="0"/>
              <w:jc w:val="center"/>
              <w:rPr>
                <w:rFonts w:cs="Arial"/>
                <w:b/>
                <w:sz w:val="24"/>
                <w:szCs w:val="24"/>
              </w:rPr>
            </w:pPr>
            <w:r w:rsidRPr="007C3A33">
              <w:rPr>
                <w:rFonts w:cs="Arial"/>
                <w:b/>
                <w:sz w:val="24"/>
                <w:szCs w:val="24"/>
              </w:rPr>
              <w:t>This Framework Has Been Redacted – Section 43 (commercial Interests)</w:t>
            </w:r>
          </w:p>
          <w:p w:rsidR="007C3A33" w:rsidRPr="007C3A33" w:rsidRDefault="007C3A33" w:rsidP="007C3A33">
            <w:pPr>
              <w:spacing w:before="0"/>
              <w:ind w:left="113" w:right="113"/>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847B7F">
        <w:trPr>
          <w:trHeight w:val="540"/>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2,3,8</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Bionector 896.01 </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5"/>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847B7F">
        <w:trPr>
          <w:trHeight w:val="540"/>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6</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Bionnector/Smartsite</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5"/>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847B7F">
        <w:trPr>
          <w:trHeight w:val="1068"/>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1,2,3,7,8</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BIOPATCH 2.5cm with 4mm hole Chlorhexidine Gluconate (44150)</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0" w:type="auto"/>
            <w:gridSpan w:val="5"/>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847B7F">
        <w:trPr>
          <w:trHeight w:val="1068"/>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1,2,7,8</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Cadd Pump Pouch ref 21-2165-64</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0" w:type="auto"/>
            <w:gridSpan w:val="5"/>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847B7F">
        <w:trPr>
          <w:trHeight w:val="1068"/>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1,2,7,8</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Cavilon sticks 1ml Foam Applicator</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5"/>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847B7F">
        <w:trPr>
          <w:trHeight w:val="804"/>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4</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 xml:space="preserve">Cleo 90 Infusion Sets 6mm </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5"/>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847B7F">
        <w:trPr>
          <w:trHeight w:val="540"/>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1,3,4,6,7</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 xml:space="preserve">Dressing IV-3000 6x7 </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0" w:type="auto"/>
            <w:gridSpan w:val="5"/>
            <w:vMerge/>
            <w:tcBorders>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1068"/>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lastRenderedPageBreak/>
              <w:t>1,2,3,4,6,7,8</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Dressing IV3000 10X12cm</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4"/>
            <w:vMerge w:val="restart"/>
            <w:tcBorders>
              <w:top w:val="nil"/>
              <w:left w:val="nil"/>
              <w:right w:val="single" w:sz="4" w:space="0" w:color="auto"/>
            </w:tcBorders>
            <w:shd w:val="clear" w:color="000000" w:fill="E26B0A"/>
            <w:textDirection w:val="btLr"/>
            <w:vAlign w:val="center"/>
          </w:tcPr>
          <w:p w:rsidR="007C3A33" w:rsidRPr="007C3A33" w:rsidRDefault="007C3A33" w:rsidP="007C3A33">
            <w:pPr>
              <w:spacing w:before="0"/>
              <w:jc w:val="center"/>
              <w:rPr>
                <w:rFonts w:cs="Arial"/>
                <w:b/>
                <w:sz w:val="24"/>
                <w:szCs w:val="24"/>
              </w:rPr>
            </w:pPr>
            <w:r w:rsidRPr="007C3A33">
              <w:rPr>
                <w:rFonts w:cs="Arial"/>
                <w:b/>
                <w:sz w:val="24"/>
                <w:szCs w:val="24"/>
              </w:rPr>
              <w:t>This Framework Has Been Redacted – Section 43 (commercial Interests)</w:t>
            </w:r>
          </w:p>
          <w:p w:rsidR="007C3A33" w:rsidRPr="007C3A33" w:rsidRDefault="007C3A33" w:rsidP="007C3A33">
            <w:pPr>
              <w:spacing w:before="0"/>
              <w:ind w:left="113" w:right="113"/>
              <w:jc w:val="center"/>
              <w:rPr>
                <w:rFonts w:cs="Arial"/>
                <w:b/>
                <w:bCs/>
                <w:sz w:val="20"/>
              </w:rPr>
            </w:pPr>
          </w:p>
        </w:tc>
        <w:tc>
          <w:tcPr>
            <w:tcW w:w="0" w:type="auto"/>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3E7851">
        <w:trPr>
          <w:trHeight w:val="1068"/>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6</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Dressing Mepore  10cm x 15cm</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4"/>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3E7851">
        <w:trPr>
          <w:trHeight w:val="804"/>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1,3,6</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Dressing Mepore 6cm x 7cm</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4"/>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3E7851">
        <w:trPr>
          <w:trHeight w:val="1104"/>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2</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Dressing Mepitel Dressings (10.5 x 12cm / 4.2 x 4.8 in)  REF296500 SN018210</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4"/>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3E7851">
        <w:trPr>
          <w:trHeight w:val="540"/>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1,2,3,4</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Dressing Pack RML101-003</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4"/>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3E7851">
        <w:trPr>
          <w:trHeight w:val="1068"/>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1,2,3,7,8</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Dressing Softpore Latex Free 6X7 (80306)  SOF439B</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4"/>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3E7851">
        <w:trPr>
          <w:trHeight w:val="1068"/>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2,3,8</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Dressing Tegaderm 8.5 x11.5cm</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4"/>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3E7851">
        <w:trPr>
          <w:trHeight w:val="1068"/>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6</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Extension Connecta Tube BD 200cm </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4"/>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3E7851">
        <w:trPr>
          <w:trHeight w:val="804"/>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6</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Filter Straw 4.4cm </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4"/>
            <w:vMerge/>
            <w:tcBorders>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1068"/>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lastRenderedPageBreak/>
              <w:t>1</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Tegaderm plus pad 9cmx10cm</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4"/>
            <w:vMerge w:val="restart"/>
            <w:tcBorders>
              <w:top w:val="nil"/>
              <w:left w:val="nil"/>
              <w:right w:val="single" w:sz="4" w:space="0" w:color="auto"/>
            </w:tcBorders>
            <w:shd w:val="clear" w:color="000000" w:fill="E26B0A"/>
            <w:textDirection w:val="btLr"/>
            <w:vAlign w:val="center"/>
          </w:tcPr>
          <w:p w:rsidR="007C3A33" w:rsidRPr="007C3A33" w:rsidRDefault="007C3A33" w:rsidP="007C3A33">
            <w:pPr>
              <w:spacing w:before="0"/>
              <w:jc w:val="center"/>
              <w:rPr>
                <w:rFonts w:cs="Arial"/>
                <w:b/>
                <w:sz w:val="24"/>
                <w:szCs w:val="24"/>
              </w:rPr>
            </w:pPr>
            <w:r w:rsidRPr="007C3A33">
              <w:rPr>
                <w:rFonts w:cs="Arial"/>
                <w:b/>
                <w:sz w:val="24"/>
                <w:szCs w:val="24"/>
              </w:rPr>
              <w:t>This Framework Has Been Redacted – Section 43 (commercial Interests)</w:t>
            </w:r>
          </w:p>
          <w:p w:rsidR="007C3A33" w:rsidRPr="00FE66CA" w:rsidRDefault="007C3A33" w:rsidP="007C3A33">
            <w:pPr>
              <w:spacing w:before="0"/>
              <w:ind w:left="113" w:right="113"/>
              <w:jc w:val="center"/>
              <w:rPr>
                <w:rFonts w:cs="Arial"/>
                <w:b/>
                <w:bCs/>
                <w:sz w:val="20"/>
              </w:rPr>
            </w:pPr>
          </w:p>
        </w:tc>
        <w:tc>
          <w:tcPr>
            <w:tcW w:w="0" w:type="auto"/>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F51047">
        <w:trPr>
          <w:trHeight w:val="1068"/>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1,2,3,4,6</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Hand Rub Purell*  350ml</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4"/>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F51047">
        <w:trPr>
          <w:trHeight w:val="1068"/>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6</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Hydrex Chlorhexidine Clear (600ml)</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4"/>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F51047">
        <w:trPr>
          <w:trHeight w:val="1332"/>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4</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I-JET Pump Syringe 0.7mm x 12.5 Cartridge Box of 20 </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BX</w:t>
            </w:r>
          </w:p>
        </w:tc>
        <w:tc>
          <w:tcPr>
            <w:tcW w:w="0" w:type="auto"/>
            <w:gridSpan w:val="4"/>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F51047">
        <w:trPr>
          <w:trHeight w:val="804"/>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1,2</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Key Solis Pump 21-2815-51</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0" w:type="auto"/>
            <w:gridSpan w:val="4"/>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sz w:val="20"/>
              </w:rPr>
            </w:pPr>
          </w:p>
        </w:tc>
      </w:tr>
      <w:tr w:rsidR="007C3A33" w:rsidRPr="00FE66CA" w:rsidTr="00F51047">
        <w:trPr>
          <w:trHeight w:val="1068"/>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2</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Needle 19G White</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4"/>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F51047">
        <w:trPr>
          <w:trHeight w:val="1068"/>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1,2,3,6</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Needle 21G Green </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4"/>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F51047">
        <w:trPr>
          <w:trHeight w:val="1068"/>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1,3</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Needle 23G Blue</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4"/>
            <w:vMerge/>
            <w:tcBorders>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1068"/>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lastRenderedPageBreak/>
              <w:t>1,3,6</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Needle Blunt 19G</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5"/>
            <w:vMerge w:val="restart"/>
            <w:tcBorders>
              <w:top w:val="nil"/>
              <w:left w:val="nil"/>
              <w:right w:val="single" w:sz="4" w:space="0" w:color="auto"/>
            </w:tcBorders>
            <w:shd w:val="clear" w:color="000000" w:fill="E26B0A"/>
            <w:textDirection w:val="btLr"/>
            <w:vAlign w:val="center"/>
          </w:tcPr>
          <w:p w:rsidR="007C3A33" w:rsidRPr="007C3A33" w:rsidRDefault="007C3A33" w:rsidP="007C3A33">
            <w:pPr>
              <w:spacing w:before="0"/>
              <w:jc w:val="center"/>
              <w:rPr>
                <w:rFonts w:cs="Arial"/>
                <w:b/>
                <w:sz w:val="24"/>
                <w:szCs w:val="24"/>
              </w:rPr>
            </w:pPr>
            <w:r w:rsidRPr="007C3A33">
              <w:rPr>
                <w:rFonts w:cs="Arial"/>
                <w:b/>
                <w:sz w:val="24"/>
                <w:szCs w:val="24"/>
              </w:rPr>
              <w:t>This Framework Has Been Redacted – Section 43 (commercial Interests)</w:t>
            </w:r>
          </w:p>
          <w:p w:rsidR="007C3A33" w:rsidRPr="007C3A33" w:rsidRDefault="007C3A33" w:rsidP="007C3A33">
            <w:pPr>
              <w:spacing w:before="0"/>
              <w:ind w:left="113" w:right="113"/>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F41174">
        <w:trPr>
          <w:trHeight w:val="1068"/>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1,3,6</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Needle Blunt 21G</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5"/>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F41174">
        <w:trPr>
          <w:trHeight w:val="1068"/>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1,3,6</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Needle Blunt 23G</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5"/>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F41174">
        <w:trPr>
          <w:trHeight w:val="1332"/>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6</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Needle Filter Blunt 18G Red 305211</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5"/>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F41174">
        <w:trPr>
          <w:trHeight w:val="540"/>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1,2,3, 7,8</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Normasol sachet 25ml</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5"/>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F41174">
        <w:trPr>
          <w:trHeight w:val="804"/>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5</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PIPETTES FOR VENTAVIS PACK OF 50 (supplied by Bayer) </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5"/>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F41174">
        <w:trPr>
          <w:trHeight w:val="804"/>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3</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PROTECT A-LINE 0835.02 (Clear)</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5"/>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F41174">
        <w:trPr>
          <w:trHeight w:val="804"/>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3</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PROTECT A-LINE 0835.01 (Orange)</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5"/>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F41174">
        <w:trPr>
          <w:trHeight w:val="804"/>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1,2,7,8</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Swabable Vial Adapter 20mm with vented spike 8073009</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5"/>
            <w:vMerge/>
            <w:tcBorders>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1068"/>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lastRenderedPageBreak/>
              <w:t>3</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 xml:space="preserve">Syringe 20ml SYR-20-CRONO-LOCK (Cane medical technology) </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5"/>
            <w:vMerge w:val="restart"/>
            <w:tcBorders>
              <w:top w:val="nil"/>
              <w:left w:val="nil"/>
              <w:right w:val="single" w:sz="4" w:space="0" w:color="auto"/>
            </w:tcBorders>
            <w:shd w:val="clear" w:color="000000" w:fill="E26B0A"/>
            <w:textDirection w:val="btLr"/>
            <w:vAlign w:val="center"/>
          </w:tcPr>
          <w:p w:rsidR="007C3A33" w:rsidRPr="007C3A33" w:rsidRDefault="007C3A33" w:rsidP="007C3A33">
            <w:pPr>
              <w:spacing w:before="0"/>
              <w:jc w:val="center"/>
              <w:rPr>
                <w:rFonts w:cs="Arial"/>
                <w:b/>
                <w:sz w:val="24"/>
                <w:szCs w:val="24"/>
              </w:rPr>
            </w:pPr>
            <w:r w:rsidRPr="007C3A33">
              <w:rPr>
                <w:rFonts w:cs="Arial"/>
                <w:b/>
                <w:sz w:val="24"/>
                <w:szCs w:val="24"/>
              </w:rPr>
              <w:t>This Framework Has Been Redacted – Section 43 (commercial Interests)</w:t>
            </w:r>
          </w:p>
          <w:p w:rsidR="007C3A33" w:rsidRPr="007C3A33" w:rsidRDefault="007C3A33" w:rsidP="007C3A33">
            <w:pPr>
              <w:spacing w:before="0"/>
              <w:ind w:left="113" w:right="113"/>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227CB4">
        <w:trPr>
          <w:trHeight w:val="540"/>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2</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Smartsite needle free valve 2000E7D</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5"/>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227CB4">
        <w:trPr>
          <w:trHeight w:val="1068"/>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1,3,6,7</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Sterile gauze swab 10cm x 10cm </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5"/>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227CB4">
        <w:trPr>
          <w:trHeight w:val="1068"/>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2,8</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Sterile gauze swab 5cm x 5cm </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5"/>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b/>
                <w:bCs/>
                <w:sz w:val="20"/>
              </w:rPr>
            </w:pPr>
          </w:p>
        </w:tc>
      </w:tr>
      <w:tr w:rsidR="007C3A33" w:rsidRPr="00FE66CA" w:rsidTr="00227CB4">
        <w:trPr>
          <w:trHeight w:val="804"/>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2</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Syringe 1ml Luer Lock</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5"/>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227CB4">
        <w:trPr>
          <w:trHeight w:val="1068"/>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1,2,7,8</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Syringe 10ml Luer Lock</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5"/>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227CB4">
        <w:trPr>
          <w:trHeight w:val="804"/>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1,2,6</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Syringe 20ml Luer lock</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5"/>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227CB4">
        <w:trPr>
          <w:trHeight w:val="1068"/>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1,2,3, 4,6,7,8</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Syringe 2ml Luer Lock</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0" w:type="auto"/>
            <w:gridSpan w:val="5"/>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sz w:val="20"/>
              </w:rPr>
            </w:pPr>
          </w:p>
        </w:tc>
      </w:tr>
      <w:tr w:rsidR="007C3A33" w:rsidRPr="00FE66CA" w:rsidTr="00227CB4">
        <w:trPr>
          <w:trHeight w:val="804"/>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3</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Syringe 30ml Luer Lock</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0" w:type="auto"/>
            <w:gridSpan w:val="5"/>
            <w:vMerge/>
            <w:tcBorders>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1068"/>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lastRenderedPageBreak/>
              <w:t>1,2,7,8</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Syringe 50/60ml Luer lock Central Nozzle</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5"/>
            <w:vMerge w:val="restart"/>
            <w:tcBorders>
              <w:top w:val="nil"/>
              <w:left w:val="nil"/>
              <w:right w:val="single" w:sz="4" w:space="0" w:color="auto"/>
            </w:tcBorders>
            <w:shd w:val="clear" w:color="000000" w:fill="E26B0A"/>
            <w:textDirection w:val="btLr"/>
            <w:vAlign w:val="center"/>
          </w:tcPr>
          <w:p w:rsidR="007C3A33" w:rsidRPr="007C3A33" w:rsidRDefault="007C3A33" w:rsidP="007C3A33">
            <w:pPr>
              <w:spacing w:before="0"/>
              <w:ind w:left="113" w:right="113"/>
              <w:jc w:val="center"/>
              <w:rPr>
                <w:rFonts w:cs="Arial"/>
                <w:b/>
                <w:sz w:val="24"/>
                <w:szCs w:val="24"/>
              </w:rPr>
            </w:pPr>
            <w:r w:rsidRPr="007C3A33">
              <w:rPr>
                <w:rFonts w:cs="Arial"/>
                <w:b/>
                <w:sz w:val="24"/>
                <w:szCs w:val="24"/>
              </w:rPr>
              <w:t>This Framework Has Been Redacted – Section 43 (commercial Interests)</w:t>
            </w:r>
          </w:p>
          <w:p w:rsidR="007C3A33" w:rsidRPr="007C3A33" w:rsidRDefault="007C3A33" w:rsidP="007C3A33">
            <w:pPr>
              <w:spacing w:before="0"/>
              <w:ind w:left="113" w:right="113"/>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1D15DB">
        <w:trPr>
          <w:trHeight w:val="1068"/>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1,2,3,7,8</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 xml:space="preserve">Syringe 5ml Luer lock </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0" w:type="auto"/>
            <w:gridSpan w:val="5"/>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sz w:val="20"/>
              </w:rPr>
            </w:pPr>
          </w:p>
        </w:tc>
      </w:tr>
      <w:tr w:rsidR="007C3A33" w:rsidRPr="00FE66CA" w:rsidTr="001D15DB">
        <w:trPr>
          <w:trHeight w:val="1068"/>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4</w:t>
            </w:r>
          </w:p>
        </w:tc>
        <w:tc>
          <w:tcPr>
            <w:tcW w:w="0" w:type="auto"/>
            <w:tcBorders>
              <w:top w:val="nil"/>
              <w:left w:val="nil"/>
              <w:bottom w:val="nil"/>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Neria soft standard 17mm cannula /110cm tubing</w:t>
            </w:r>
          </w:p>
        </w:tc>
        <w:tc>
          <w:tcPr>
            <w:tcW w:w="0" w:type="auto"/>
            <w:tcBorders>
              <w:top w:val="nil"/>
              <w:left w:val="nil"/>
              <w:bottom w:val="nil"/>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5"/>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1D15DB">
        <w:trPr>
          <w:trHeight w:val="1332"/>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4</w:t>
            </w:r>
          </w:p>
        </w:tc>
        <w:tc>
          <w:tcPr>
            <w:tcW w:w="0" w:type="auto"/>
            <w:tcBorders>
              <w:top w:val="single" w:sz="4" w:space="0" w:color="auto"/>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MiniMed Quick-set® 6mm Cannual/110cm tubing</w:t>
            </w:r>
          </w:p>
        </w:tc>
        <w:tc>
          <w:tcPr>
            <w:tcW w:w="0" w:type="auto"/>
            <w:tcBorders>
              <w:top w:val="single" w:sz="4" w:space="0" w:color="auto"/>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5"/>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1D15DB">
        <w:trPr>
          <w:trHeight w:val="804"/>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4</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MiniMed Quick-serter® </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5"/>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1D15DB">
        <w:trPr>
          <w:trHeight w:val="804"/>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6</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Case for McKinley CME T60 pumps </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5"/>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1D15DB">
        <w:trPr>
          <w:trHeight w:val="1068"/>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6</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Fabric Sleeve for McKinley T60 pumps MCK-T60-CP</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5"/>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1D15DB">
        <w:trPr>
          <w:trHeight w:val="804"/>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5</w:t>
            </w:r>
          </w:p>
        </w:tc>
        <w:tc>
          <w:tcPr>
            <w:tcW w:w="0" w:type="auto"/>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BREELIB MONTHLY PACK (SKU:85236911) (Supplied by Bayer)</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5"/>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1D15DB">
        <w:trPr>
          <w:trHeight w:val="540"/>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1,2</w:t>
            </w:r>
          </w:p>
        </w:tc>
        <w:tc>
          <w:tcPr>
            <w:tcW w:w="0" w:type="auto"/>
            <w:tcBorders>
              <w:top w:val="nil"/>
              <w:left w:val="nil"/>
              <w:bottom w:val="single" w:sz="4" w:space="0" w:color="auto"/>
              <w:right w:val="single" w:sz="4" w:space="0" w:color="auto"/>
            </w:tcBorders>
            <w:shd w:val="clear" w:color="000000" w:fill="E6B8B7"/>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cassettes 100ml(21-7002-24)</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5"/>
            <w:vMerge/>
            <w:tcBorders>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540"/>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lastRenderedPageBreak/>
              <w:t>1,2</w:t>
            </w:r>
          </w:p>
        </w:tc>
        <w:tc>
          <w:tcPr>
            <w:tcW w:w="0" w:type="auto"/>
            <w:tcBorders>
              <w:top w:val="nil"/>
              <w:left w:val="nil"/>
              <w:bottom w:val="single" w:sz="4" w:space="0" w:color="auto"/>
              <w:right w:val="single" w:sz="4" w:space="0" w:color="auto"/>
            </w:tcBorders>
            <w:shd w:val="clear" w:color="000000" w:fill="E6B8B7"/>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cassettes 50ml(21-7001-24)</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4"/>
            <w:vMerge w:val="restart"/>
            <w:tcBorders>
              <w:top w:val="nil"/>
              <w:left w:val="nil"/>
              <w:right w:val="single" w:sz="4" w:space="0" w:color="auto"/>
            </w:tcBorders>
            <w:shd w:val="clear" w:color="000000" w:fill="E26B0A"/>
            <w:textDirection w:val="btLr"/>
            <w:vAlign w:val="center"/>
          </w:tcPr>
          <w:p w:rsidR="007C3A33" w:rsidRPr="007C3A33" w:rsidRDefault="007C3A33" w:rsidP="007C3A33">
            <w:pPr>
              <w:spacing w:before="0"/>
              <w:rPr>
                <w:rFonts w:cs="Arial"/>
                <w:b/>
                <w:sz w:val="24"/>
                <w:szCs w:val="24"/>
              </w:rPr>
            </w:pPr>
            <w:r w:rsidRPr="007C3A33">
              <w:rPr>
                <w:rFonts w:cs="Arial"/>
                <w:b/>
                <w:sz w:val="24"/>
                <w:szCs w:val="24"/>
              </w:rPr>
              <w:t>This Framework Has Been Redacted – Section 43 (commercial Interests)</w:t>
            </w:r>
          </w:p>
          <w:p w:rsidR="007C3A33" w:rsidRPr="007C3A33" w:rsidRDefault="007C3A33" w:rsidP="007C3A33">
            <w:pPr>
              <w:spacing w:before="0"/>
              <w:ind w:left="113" w:right="113"/>
              <w:jc w:val="center"/>
              <w:rPr>
                <w:rFonts w:cs="Arial"/>
                <w:b/>
                <w:bCs/>
                <w:sz w:val="20"/>
              </w:rPr>
            </w:pPr>
          </w:p>
        </w:tc>
        <w:tc>
          <w:tcPr>
            <w:tcW w:w="0" w:type="auto"/>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0551DC">
        <w:trPr>
          <w:trHeight w:val="552"/>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7,8</w:t>
            </w:r>
          </w:p>
        </w:tc>
        <w:tc>
          <w:tcPr>
            <w:tcW w:w="0" w:type="auto"/>
            <w:tcBorders>
              <w:top w:val="nil"/>
              <w:left w:val="nil"/>
              <w:bottom w:val="single" w:sz="4" w:space="0" w:color="auto"/>
              <w:right w:val="single" w:sz="4" w:space="0" w:color="auto"/>
            </w:tcBorders>
            <w:shd w:val="clear" w:color="000000" w:fill="E6B8B7"/>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cassettes 100ml with Flow Stop (21-7302-24)</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4"/>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0551DC">
        <w:trPr>
          <w:trHeight w:val="552"/>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7,8</w:t>
            </w:r>
          </w:p>
        </w:tc>
        <w:tc>
          <w:tcPr>
            <w:tcW w:w="0" w:type="auto"/>
            <w:tcBorders>
              <w:top w:val="nil"/>
              <w:left w:val="nil"/>
              <w:bottom w:val="single" w:sz="4" w:space="0" w:color="auto"/>
              <w:right w:val="single" w:sz="4" w:space="0" w:color="auto"/>
            </w:tcBorders>
            <w:shd w:val="clear" w:color="000000" w:fill="E6B8B7"/>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cassettes 50ml with Flow Stop(21-7301-24)</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4"/>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0551DC">
        <w:trPr>
          <w:trHeight w:val="1068"/>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1,2,3,4,6,7,8</w:t>
            </w:r>
          </w:p>
        </w:tc>
        <w:tc>
          <w:tcPr>
            <w:tcW w:w="0" w:type="auto"/>
            <w:tcBorders>
              <w:top w:val="nil"/>
              <w:left w:val="nil"/>
              <w:bottom w:val="single" w:sz="4" w:space="0" w:color="auto"/>
              <w:right w:val="single" w:sz="4" w:space="0" w:color="auto"/>
            </w:tcBorders>
            <w:shd w:val="clear" w:color="000000" w:fill="E6B8B7"/>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Sharps Bin 11.5Lt Yellow Lid</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4"/>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0551DC">
        <w:trPr>
          <w:trHeight w:val="804"/>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5</w:t>
            </w:r>
          </w:p>
        </w:tc>
        <w:tc>
          <w:tcPr>
            <w:tcW w:w="0" w:type="auto"/>
            <w:tcBorders>
              <w:top w:val="nil"/>
              <w:left w:val="nil"/>
              <w:bottom w:val="single" w:sz="4" w:space="0" w:color="auto"/>
              <w:right w:val="single" w:sz="4" w:space="0" w:color="auto"/>
            </w:tcBorders>
            <w:shd w:val="clear" w:color="000000" w:fill="E6B8B7"/>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Sharps Bin 1Lt Yellow Lid</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4"/>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0551DC">
        <w:trPr>
          <w:trHeight w:val="540"/>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1,2,7,8</w:t>
            </w:r>
          </w:p>
        </w:tc>
        <w:tc>
          <w:tcPr>
            <w:tcW w:w="0" w:type="auto"/>
            <w:tcBorders>
              <w:top w:val="nil"/>
              <w:left w:val="nil"/>
              <w:bottom w:val="single" w:sz="4" w:space="0" w:color="auto"/>
              <w:right w:val="single" w:sz="4" w:space="0" w:color="auto"/>
            </w:tcBorders>
            <w:shd w:val="clear" w:color="000000" w:fill="E6B8B7"/>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Extension Set ref 21-7052-24</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4"/>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0551DC">
        <w:trPr>
          <w:trHeight w:val="804"/>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1,2,3,4,7,8</w:t>
            </w:r>
          </w:p>
        </w:tc>
        <w:tc>
          <w:tcPr>
            <w:tcW w:w="0" w:type="auto"/>
            <w:tcBorders>
              <w:top w:val="nil"/>
              <w:left w:val="nil"/>
              <w:bottom w:val="single" w:sz="4" w:space="0" w:color="auto"/>
              <w:right w:val="single" w:sz="4" w:space="0" w:color="auto"/>
            </w:tcBorders>
            <w:shd w:val="clear" w:color="000000" w:fill="E6B8B7"/>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extra large Box 50</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4"/>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0551DC">
        <w:trPr>
          <w:trHeight w:val="804"/>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1,2,3,4,7,8</w:t>
            </w:r>
          </w:p>
        </w:tc>
        <w:tc>
          <w:tcPr>
            <w:tcW w:w="0" w:type="auto"/>
            <w:tcBorders>
              <w:top w:val="nil"/>
              <w:left w:val="nil"/>
              <w:bottom w:val="single" w:sz="4" w:space="0" w:color="auto"/>
              <w:right w:val="single" w:sz="4" w:space="0" w:color="auto"/>
            </w:tcBorders>
            <w:shd w:val="clear" w:color="000000" w:fill="E6B8B7"/>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large Box 50</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4"/>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0551DC">
        <w:trPr>
          <w:trHeight w:val="804"/>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1,2,3,4,7,8</w:t>
            </w:r>
          </w:p>
        </w:tc>
        <w:tc>
          <w:tcPr>
            <w:tcW w:w="0" w:type="auto"/>
            <w:tcBorders>
              <w:top w:val="nil"/>
              <w:left w:val="nil"/>
              <w:bottom w:val="single" w:sz="4" w:space="0" w:color="auto"/>
              <w:right w:val="single" w:sz="4" w:space="0" w:color="auto"/>
            </w:tcBorders>
            <w:shd w:val="clear" w:color="000000" w:fill="E6B8B7"/>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medium Box 50</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4"/>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0551DC">
        <w:trPr>
          <w:trHeight w:val="804"/>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1,2,3,4,7,8</w:t>
            </w:r>
          </w:p>
        </w:tc>
        <w:tc>
          <w:tcPr>
            <w:tcW w:w="0" w:type="auto"/>
            <w:tcBorders>
              <w:top w:val="nil"/>
              <w:left w:val="nil"/>
              <w:bottom w:val="single" w:sz="4" w:space="0" w:color="auto"/>
              <w:right w:val="single" w:sz="4" w:space="0" w:color="auto"/>
            </w:tcBorders>
            <w:shd w:val="clear" w:color="000000" w:fill="E6B8B7"/>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small Box 50</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4"/>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0551DC">
        <w:trPr>
          <w:trHeight w:val="1068"/>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Default="007C3A33" w:rsidP="00FE66CA">
            <w:pPr>
              <w:spacing w:before="0"/>
              <w:jc w:val="center"/>
              <w:rPr>
                <w:rFonts w:ascii="Calibri" w:hAnsi="Calibri" w:cs="Calibri"/>
                <w:color w:val="000000"/>
                <w:sz w:val="20"/>
              </w:rPr>
            </w:pPr>
            <w:r w:rsidRPr="00FE66CA">
              <w:rPr>
                <w:rFonts w:ascii="Calibri" w:hAnsi="Calibri" w:cs="Calibri"/>
                <w:color w:val="000000"/>
                <w:sz w:val="20"/>
              </w:rPr>
              <w:t>3</w:t>
            </w:r>
          </w:p>
          <w:p w:rsidR="007C3A33" w:rsidRDefault="007C3A33" w:rsidP="007C3A33">
            <w:pPr>
              <w:rPr>
                <w:rFonts w:ascii="Calibri" w:hAnsi="Calibri" w:cs="Calibri"/>
                <w:sz w:val="20"/>
              </w:rPr>
            </w:pPr>
          </w:p>
          <w:p w:rsidR="007C3A33" w:rsidRPr="007C3A33" w:rsidRDefault="007C3A33" w:rsidP="007C3A33">
            <w:pPr>
              <w:rPr>
                <w:rFonts w:ascii="Calibri" w:hAnsi="Calibri" w:cs="Calibri"/>
                <w:sz w:val="20"/>
              </w:rPr>
            </w:pPr>
          </w:p>
        </w:tc>
        <w:tc>
          <w:tcPr>
            <w:tcW w:w="0" w:type="auto"/>
            <w:tcBorders>
              <w:top w:val="nil"/>
              <w:left w:val="nil"/>
              <w:bottom w:val="single" w:sz="4" w:space="0" w:color="auto"/>
              <w:right w:val="single" w:sz="4" w:space="0" w:color="auto"/>
            </w:tcBorders>
            <w:shd w:val="clear" w:color="000000" w:fill="E6B8B7"/>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Syringe 20ml SYR-20-CRONO-LOCK (Cane medical technology)</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4"/>
            <w:vMerge/>
            <w:tcBorders>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828"/>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lastRenderedPageBreak/>
              <w:t>1,2,3,4,5,6,7,8</w:t>
            </w:r>
          </w:p>
        </w:tc>
        <w:tc>
          <w:tcPr>
            <w:tcW w:w="0" w:type="auto"/>
            <w:tcBorders>
              <w:top w:val="nil"/>
              <w:left w:val="nil"/>
              <w:bottom w:val="single" w:sz="4" w:space="0" w:color="auto"/>
              <w:right w:val="single" w:sz="4" w:space="0" w:color="auto"/>
            </w:tcBorders>
            <w:shd w:val="clear" w:color="000000" w:fill="E6B8B7"/>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Sterile Swabs 70% alcohol 2% chlorhexidine gluconate Clinell (CA2C200) Box 200</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BX</w:t>
            </w:r>
          </w:p>
        </w:tc>
        <w:tc>
          <w:tcPr>
            <w:tcW w:w="0" w:type="auto"/>
            <w:gridSpan w:val="5"/>
            <w:vMerge w:val="restart"/>
            <w:tcBorders>
              <w:top w:val="nil"/>
              <w:left w:val="nil"/>
              <w:right w:val="single" w:sz="4" w:space="0" w:color="auto"/>
            </w:tcBorders>
            <w:shd w:val="clear" w:color="000000" w:fill="E26B0A"/>
            <w:textDirection w:val="btLr"/>
            <w:vAlign w:val="center"/>
          </w:tcPr>
          <w:p w:rsidR="007C3A33" w:rsidRPr="007C3A33" w:rsidRDefault="007C3A33" w:rsidP="007C3A33">
            <w:pPr>
              <w:spacing w:before="0"/>
              <w:ind w:left="113" w:right="113"/>
              <w:jc w:val="center"/>
              <w:rPr>
                <w:rFonts w:cs="Arial"/>
                <w:b/>
                <w:sz w:val="24"/>
                <w:szCs w:val="24"/>
              </w:rPr>
            </w:pPr>
            <w:r w:rsidRPr="007C3A33">
              <w:rPr>
                <w:rFonts w:cs="Arial"/>
                <w:b/>
                <w:sz w:val="24"/>
                <w:szCs w:val="24"/>
              </w:rPr>
              <w:t>This Framework Has Been Redacted – Section 43 (commercial Interests)</w:t>
            </w:r>
          </w:p>
          <w:p w:rsidR="007C3A33" w:rsidRPr="007C3A33" w:rsidRDefault="007C3A33" w:rsidP="007C3A33">
            <w:pPr>
              <w:spacing w:before="0"/>
              <w:ind w:left="113" w:right="113"/>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B1120A">
        <w:trPr>
          <w:trHeight w:val="1068"/>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3,4</w:t>
            </w:r>
          </w:p>
        </w:tc>
        <w:tc>
          <w:tcPr>
            <w:tcW w:w="0" w:type="auto"/>
            <w:tcBorders>
              <w:top w:val="nil"/>
              <w:left w:val="nil"/>
              <w:bottom w:val="single" w:sz="4" w:space="0" w:color="auto"/>
              <w:right w:val="single" w:sz="4" w:space="0" w:color="auto"/>
            </w:tcBorders>
            <w:shd w:val="clear" w:color="000000" w:fill="E6B8B7"/>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Tape Micropore 2.5cm x9.1m</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5"/>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B1120A">
        <w:trPr>
          <w:trHeight w:val="540"/>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2,3,8</w:t>
            </w:r>
          </w:p>
        </w:tc>
        <w:tc>
          <w:tcPr>
            <w:tcW w:w="0" w:type="auto"/>
            <w:tcBorders>
              <w:top w:val="nil"/>
              <w:left w:val="nil"/>
              <w:bottom w:val="single" w:sz="4" w:space="0" w:color="auto"/>
              <w:right w:val="single" w:sz="4" w:space="0" w:color="auto"/>
            </w:tcBorders>
            <w:shd w:val="clear" w:color="000000" w:fill="E6B8B7"/>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Chloraprep one step 3ml </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5"/>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B1120A">
        <w:trPr>
          <w:trHeight w:val="540"/>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3</w:t>
            </w:r>
          </w:p>
        </w:tc>
        <w:tc>
          <w:tcPr>
            <w:tcW w:w="0" w:type="auto"/>
            <w:tcBorders>
              <w:top w:val="nil"/>
              <w:left w:val="nil"/>
              <w:bottom w:val="single" w:sz="4" w:space="0" w:color="auto"/>
              <w:right w:val="single" w:sz="4" w:space="0" w:color="auto"/>
            </w:tcBorders>
            <w:shd w:val="clear" w:color="000000" w:fill="E6B8B7"/>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Battery Lithium For Crono </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5"/>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B1120A">
        <w:trPr>
          <w:trHeight w:val="1068"/>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2,3,4.8</w:t>
            </w:r>
          </w:p>
        </w:tc>
        <w:tc>
          <w:tcPr>
            <w:tcW w:w="0" w:type="auto"/>
            <w:tcBorders>
              <w:top w:val="nil"/>
              <w:left w:val="nil"/>
              <w:bottom w:val="single" w:sz="4" w:space="0" w:color="auto"/>
              <w:right w:val="single" w:sz="4" w:space="0" w:color="auto"/>
            </w:tcBorders>
            <w:shd w:val="clear" w:color="000000" w:fill="E6B8B7"/>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Sanicloth 70 tub 125 </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BX</w:t>
            </w:r>
          </w:p>
        </w:tc>
        <w:tc>
          <w:tcPr>
            <w:tcW w:w="0" w:type="auto"/>
            <w:gridSpan w:val="5"/>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B1120A">
        <w:trPr>
          <w:trHeight w:val="804"/>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4</w:t>
            </w:r>
          </w:p>
        </w:tc>
        <w:tc>
          <w:tcPr>
            <w:tcW w:w="0" w:type="auto"/>
            <w:tcBorders>
              <w:top w:val="nil"/>
              <w:left w:val="nil"/>
              <w:bottom w:val="single" w:sz="4" w:space="0" w:color="auto"/>
              <w:right w:val="single" w:sz="4" w:space="0" w:color="auto"/>
            </w:tcBorders>
            <w:shd w:val="clear" w:color="000000" w:fill="E6B8B7"/>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Battery - 1.5V AAA</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5"/>
            <w:vMerge/>
            <w:tcBorders>
              <w:left w:val="nil"/>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B1120A">
        <w:trPr>
          <w:trHeight w:val="804"/>
        </w:trPr>
        <w:tc>
          <w:tcPr>
            <w:tcW w:w="0" w:type="auto"/>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1,2</w:t>
            </w:r>
          </w:p>
        </w:tc>
        <w:tc>
          <w:tcPr>
            <w:tcW w:w="0" w:type="auto"/>
            <w:tcBorders>
              <w:top w:val="nil"/>
              <w:left w:val="nil"/>
              <w:bottom w:val="single" w:sz="4" w:space="0" w:color="auto"/>
              <w:right w:val="single" w:sz="4" w:space="0" w:color="auto"/>
            </w:tcBorders>
            <w:shd w:val="clear" w:color="000000" w:fill="E6B8B7"/>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Battery - 1.5V AA</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5"/>
            <w:vMerge/>
            <w:tcBorders>
              <w:left w:val="nil"/>
              <w:bottom w:val="single" w:sz="4" w:space="0" w:color="auto"/>
              <w:right w:val="single" w:sz="4" w:space="0" w:color="auto"/>
            </w:tcBorders>
            <w:shd w:val="clear" w:color="000000" w:fill="E26B0A"/>
            <w:vAlign w:val="bottom"/>
          </w:tcPr>
          <w:p w:rsidR="007C3A33" w:rsidRPr="00FE66CA" w:rsidRDefault="007C3A33" w:rsidP="00FE66CA">
            <w:pPr>
              <w:spacing w:before="0"/>
              <w:jc w:val="center"/>
              <w:rPr>
                <w:rFonts w:cs="Arial"/>
                <w:b/>
                <w:bCs/>
                <w:sz w:val="20"/>
              </w:rPr>
            </w:pPr>
          </w:p>
        </w:tc>
        <w:tc>
          <w:tcPr>
            <w:tcW w:w="0" w:type="auto"/>
            <w:tcBorders>
              <w:top w:val="nil"/>
              <w:left w:val="nil"/>
              <w:bottom w:val="single" w:sz="4" w:space="0" w:color="auto"/>
              <w:right w:val="single" w:sz="4" w:space="0" w:color="auto"/>
            </w:tcBorders>
            <w:shd w:val="clear" w:color="auto" w:fill="auto"/>
            <w:vAlign w:val="bottom"/>
          </w:tcPr>
          <w:p w:rsidR="007C3A33" w:rsidRPr="00FE66CA" w:rsidRDefault="007C3A33" w:rsidP="00FE66CA">
            <w:pPr>
              <w:spacing w:before="0"/>
              <w:jc w:val="center"/>
              <w:rPr>
                <w:rFonts w:ascii="Calibri" w:hAnsi="Calibri" w:cs="Calibri"/>
                <w:color w:val="000000"/>
                <w:sz w:val="20"/>
              </w:rPr>
            </w:pPr>
          </w:p>
        </w:tc>
      </w:tr>
    </w:tbl>
    <w:p w:rsidR="00FE66CA" w:rsidRDefault="00FE66CA" w:rsidP="00C532BC">
      <w:pPr>
        <w:rPr>
          <w:lang w:val="en-US"/>
        </w:rPr>
      </w:pPr>
    </w:p>
    <w:p w:rsidR="00FE66CA" w:rsidRDefault="00FE66CA" w:rsidP="00C532BC">
      <w:pPr>
        <w:rPr>
          <w:lang w:val="en-US"/>
        </w:rPr>
      </w:pPr>
    </w:p>
    <w:p w:rsidR="00FE66CA" w:rsidRDefault="00FE66CA" w:rsidP="00C532BC">
      <w:pPr>
        <w:rPr>
          <w:lang w:val="en-US"/>
        </w:rPr>
      </w:pPr>
    </w:p>
    <w:p w:rsidR="00FE66CA" w:rsidRDefault="00FE66CA" w:rsidP="00C532BC">
      <w:pPr>
        <w:rPr>
          <w:lang w:val="en-US"/>
        </w:rPr>
      </w:pPr>
    </w:p>
    <w:p w:rsidR="00FE66CA" w:rsidRDefault="00FE66CA" w:rsidP="00C532BC">
      <w:pPr>
        <w:rPr>
          <w:lang w:val="en-US"/>
        </w:rPr>
      </w:pPr>
    </w:p>
    <w:p w:rsidR="00FE66CA" w:rsidRDefault="00FE66CA" w:rsidP="00C532BC">
      <w:pPr>
        <w:rPr>
          <w:lang w:val="en-US"/>
        </w:rPr>
      </w:pPr>
    </w:p>
    <w:p w:rsidR="00FE66CA" w:rsidRDefault="00FE66CA" w:rsidP="00C532BC">
      <w:pPr>
        <w:rPr>
          <w:lang w:val="en-US"/>
        </w:rPr>
      </w:pPr>
    </w:p>
    <w:tbl>
      <w:tblPr>
        <w:tblW w:w="0" w:type="auto"/>
        <w:tblInd w:w="108" w:type="dxa"/>
        <w:tblLook w:val="04A0" w:firstRow="1" w:lastRow="0" w:firstColumn="1" w:lastColumn="0" w:noHBand="0" w:noVBand="1"/>
      </w:tblPr>
      <w:tblGrid>
        <w:gridCol w:w="1725"/>
        <w:gridCol w:w="4628"/>
        <w:gridCol w:w="1656"/>
        <w:gridCol w:w="1411"/>
        <w:gridCol w:w="1366"/>
        <w:gridCol w:w="547"/>
        <w:gridCol w:w="2729"/>
      </w:tblGrid>
      <w:tr w:rsidR="00FE66CA" w:rsidRPr="00FE66CA" w:rsidTr="007C3A33">
        <w:trPr>
          <w:trHeight w:val="828"/>
        </w:trPr>
        <w:tc>
          <w:tcPr>
            <w:tcW w:w="1725" w:type="dxa"/>
            <w:tcBorders>
              <w:top w:val="nil"/>
              <w:left w:val="nil"/>
              <w:bottom w:val="nil"/>
              <w:right w:val="nil"/>
            </w:tcBorders>
            <w:shd w:val="clear" w:color="auto" w:fill="auto"/>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 xml:space="preserve">© 2019 NHS England </w:t>
            </w:r>
          </w:p>
        </w:tc>
        <w:tc>
          <w:tcPr>
            <w:tcW w:w="462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 w:val="20"/>
              </w:rPr>
            </w:pPr>
          </w:p>
        </w:tc>
        <w:tc>
          <w:tcPr>
            <w:tcW w:w="0" w:type="auto"/>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cs="Arial"/>
                <w:sz w:val="20"/>
              </w:rPr>
            </w:pPr>
            <w:r w:rsidRPr="00FE66CA">
              <w:rPr>
                <w:rFonts w:cs="Arial"/>
                <w:sz w:val="20"/>
              </w:rPr>
              <w:t xml:space="preserve">OFFICIAL - SENSITIVE COMMERCIAL </w:t>
            </w: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cs="Arial"/>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1020"/>
        </w:trPr>
        <w:tc>
          <w:tcPr>
            <w:tcW w:w="0" w:type="auto"/>
            <w:gridSpan w:val="7"/>
            <w:tcBorders>
              <w:top w:val="single" w:sz="4" w:space="0" w:color="auto"/>
              <w:left w:val="single" w:sz="4" w:space="0" w:color="auto"/>
              <w:bottom w:val="single" w:sz="4" w:space="0" w:color="auto"/>
              <w:right w:val="single" w:sz="4" w:space="0" w:color="000000"/>
            </w:tcBorders>
            <w:shd w:val="clear" w:color="000000" w:fill="D9D9D9"/>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NHS National Framework Agreement Home Delivery Service – Pulmonary Hypertension</w:t>
            </w:r>
            <w:r w:rsidRPr="00FE66CA">
              <w:rPr>
                <w:rFonts w:ascii="Calibri" w:hAnsi="Calibri" w:cs="Calibri"/>
                <w:color w:val="000000"/>
                <w:sz w:val="20"/>
              </w:rPr>
              <w:br/>
              <w:t>Period of framework:  1 June 2020 to 31 May 2022 with options to extend for up to a total period of 24 months.</w:t>
            </w:r>
            <w:r w:rsidRPr="00FE66CA">
              <w:rPr>
                <w:rFonts w:ascii="Calibri" w:hAnsi="Calibri" w:cs="Calibri"/>
                <w:color w:val="000000"/>
                <w:sz w:val="20"/>
              </w:rPr>
              <w:br/>
              <w:t>Framework reference number:  CM/MSR/17/5539</w:t>
            </w:r>
          </w:p>
        </w:tc>
      </w:tr>
      <w:tr w:rsidR="00FE66CA" w:rsidRPr="00FE66CA" w:rsidTr="007C3A33">
        <w:trPr>
          <w:trHeight w:val="552"/>
        </w:trPr>
        <w:tc>
          <w:tcPr>
            <w:tcW w:w="1725" w:type="dxa"/>
            <w:tcBorders>
              <w:top w:val="nil"/>
              <w:left w:val="single" w:sz="4" w:space="0" w:color="auto"/>
              <w:bottom w:val="single" w:sz="4" w:space="0" w:color="auto"/>
              <w:right w:val="nil"/>
            </w:tcBorders>
            <w:shd w:val="clear" w:color="000000" w:fill="D9D9D9"/>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Commercial Schedule _ Document No.6</w:t>
            </w:r>
          </w:p>
        </w:tc>
        <w:tc>
          <w:tcPr>
            <w:tcW w:w="4628" w:type="dxa"/>
            <w:tcBorders>
              <w:top w:val="nil"/>
              <w:left w:val="nil"/>
              <w:bottom w:val="single" w:sz="4" w:space="0" w:color="auto"/>
              <w:right w:val="single" w:sz="4" w:space="0" w:color="auto"/>
            </w:tcBorders>
            <w:shd w:val="clear" w:color="000000" w:fill="D9D9D9"/>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 </w:t>
            </w: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Cs w:val="22"/>
              </w:rPr>
            </w:pPr>
            <w:r w:rsidRPr="00FE66CA">
              <w:rPr>
                <w:rFonts w:ascii="Calibri" w:hAnsi="Calibri" w:cs="Calibri"/>
                <w:noProof/>
                <w:color w:val="000000"/>
                <w:szCs w:val="22"/>
              </w:rPr>
              <mc:AlternateContent>
                <mc:Choice Requires="wps">
                  <w:drawing>
                    <wp:anchor distT="0" distB="0" distL="114300" distR="114300" simplePos="0" relativeHeight="251640320" behindDoc="0" locked="0" layoutInCell="1" allowOverlap="1">
                      <wp:simplePos x="0" y="0"/>
                      <wp:positionH relativeFrom="column">
                        <wp:posOffset>30480</wp:posOffset>
                      </wp:positionH>
                      <wp:positionV relativeFrom="paragraph">
                        <wp:posOffset>15240</wp:posOffset>
                      </wp:positionV>
                      <wp:extent cx="3291840" cy="1043940"/>
                      <wp:effectExtent l="0" t="0" r="22860" b="22860"/>
                      <wp:wrapNone/>
                      <wp:docPr id="22" name="Text Box 22">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microsoft.com/office/word/2010/wordprocessingShape">
                          <wps:wsp>
                            <wps:cNvSpPr txBox="1"/>
                            <wps:spPr>
                              <a:xfrm>
                                <a:off x="0" y="0"/>
                                <a:ext cx="3282315" cy="1028700"/>
                              </a:xfrm>
                              <a:prstGeom prst="rect">
                                <a:avLst/>
                              </a:prstGeom>
                              <a:solidFill>
                                <a:schemeClr val="accent6">
                                  <a:lumMod val="40000"/>
                                  <a:lumOff val="60000"/>
                                </a:schemeClr>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FE66CA" w:rsidRDefault="00FE66CA" w:rsidP="00FE66CA">
                                  <w:pPr>
                                    <w:pStyle w:val="NormalWeb"/>
                                    <w:spacing w:before="0"/>
                                    <w:rPr>
                                      <w:sz w:val="24"/>
                                      <w:szCs w:val="24"/>
                                    </w:rPr>
                                  </w:pPr>
                                  <w:r>
                                    <w:rPr>
                                      <w:rFonts w:asciiTheme="minorHAnsi" w:hAnsi="Calibri" w:cstheme="minorBidi"/>
                                      <w:color w:val="FF0000"/>
                                      <w:szCs w:val="22"/>
                                    </w:rPr>
                                    <w:t xml:space="preserve">Note : No input is required on this sheet. </w:t>
                                  </w:r>
                                </w:p>
                                <w:p w:rsidR="00FE66CA" w:rsidRDefault="00FE66CA" w:rsidP="00FE66CA">
                                  <w:pPr>
                                    <w:pStyle w:val="NormalWeb"/>
                                    <w:spacing w:before="0"/>
                                  </w:pPr>
                                  <w:r>
                                    <w:rPr>
                                      <w:rFonts w:asciiTheme="minorHAnsi" w:hAnsi="Calibri" w:cstheme="minorBidi"/>
                                      <w:color w:val="FF0000"/>
                                      <w:szCs w:val="22"/>
                                    </w:rPr>
                                    <w:t xml:space="preserve"> Ancillary List and Single Item billing  details </w:t>
                                  </w:r>
                                </w:p>
                                <w:p w:rsidR="00FE66CA" w:rsidRDefault="00FE66CA" w:rsidP="00FE66CA">
                                  <w:pPr>
                                    <w:pStyle w:val="NormalWeb"/>
                                    <w:spacing w:before="0"/>
                                  </w:pPr>
                                  <w:r>
                                    <w:rPr>
                                      <w:rFonts w:asciiTheme="minorHAnsi" w:hAnsi="Calibri" w:cstheme="minorBidi"/>
                                      <w:color w:val="FF0000"/>
                                      <w:szCs w:val="22"/>
                                    </w:rPr>
                                    <w:t xml:space="preserve">are obtained from  Master Ancillaries and </w:t>
                                  </w:r>
                                </w:p>
                                <w:p w:rsidR="00FE66CA" w:rsidRDefault="00FE66CA" w:rsidP="00FE66CA">
                                  <w:pPr>
                                    <w:pStyle w:val="NormalWeb"/>
                                    <w:spacing w:before="0"/>
                                  </w:pPr>
                                  <w:r>
                                    <w:rPr>
                                      <w:rFonts w:asciiTheme="minorHAnsi" w:hAnsi="Calibri" w:cstheme="minorBidi"/>
                                      <w:color w:val="FF0000"/>
                                      <w:szCs w:val="22"/>
                                    </w:rPr>
                                    <w:t>Master SIB Ancillaries data respectively</w:t>
                                  </w:r>
                                </w:p>
                                <w:p w:rsidR="00FE66CA" w:rsidRDefault="00FE66CA" w:rsidP="00FE66CA">
                                  <w:pPr>
                                    <w:pStyle w:val="NormalWeb"/>
                                    <w:spacing w:before="0"/>
                                  </w:pPr>
                                  <w:r>
                                    <w:rPr>
                                      <w:rFonts w:asciiTheme="minorHAnsi" w:hAnsi="Calibri" w:cstheme="minorBidi"/>
                                      <w:color w:val="FF0000"/>
                                      <w:szCs w:val="22"/>
                                    </w:rPr>
                                    <w:t xml:space="preserve"> </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Text Box 22" o:spid="_x0000_s1033" type="#_x0000_t202" style="position:absolute;margin-left:2.4pt;margin-top:1.2pt;width:259.2pt;height:82.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" fillcolor="#fbd4b4 [1305]" strokecolor="#7f7f7f [1601]">
                      <v:textbox>
                        <w:txbxContent>
                          <w:p w:rsidR="00FE66CA" w:rsidRDefault="00FE66CA" w:rsidP="00FE66CA">
                            <w:pPr>
                              <w:pStyle w:val="NormalWeb"/>
                              <w:spacing w:before="0"/>
                              <w:rPr>
                                <w:sz w:val="24"/>
                                <w:szCs w:val="24"/>
                              </w:rPr>
                            </w:pPr>
                            <w:r>
                              <w:rPr>
                                <w:rFonts w:asciiTheme="minorHAnsi" w:hAnsi="Calibri" w:cstheme="minorBidi"/>
                                <w:color w:val="FF0000"/>
                                <w:szCs w:val="22"/>
                              </w:rPr>
                              <w:t xml:space="preserve">Note : No input is required on this sheet. </w:t>
                            </w:r>
                          </w:p>
                          <w:p w:rsidR="00FE66CA" w:rsidRDefault="00FE66CA" w:rsidP="00FE66CA">
                            <w:pPr>
                              <w:pStyle w:val="NormalWeb"/>
                              <w:spacing w:before="0"/>
                            </w:pPr>
                            <w:r>
                              <w:rPr>
                                <w:rFonts w:asciiTheme="minorHAnsi" w:hAnsi="Calibri" w:cstheme="minorBidi"/>
                                <w:color w:val="FF0000"/>
                                <w:szCs w:val="22"/>
                              </w:rPr>
                              <w:t xml:space="preserve"> Ancillary List and Single Item billing  details </w:t>
                            </w:r>
                          </w:p>
                          <w:p w:rsidR="00FE66CA" w:rsidRDefault="00FE66CA" w:rsidP="00FE66CA">
                            <w:pPr>
                              <w:pStyle w:val="NormalWeb"/>
                              <w:spacing w:before="0"/>
                            </w:pPr>
                            <w:r>
                              <w:rPr>
                                <w:rFonts w:asciiTheme="minorHAnsi" w:hAnsi="Calibri" w:cstheme="minorBidi"/>
                                <w:color w:val="FF0000"/>
                                <w:szCs w:val="22"/>
                              </w:rPr>
                              <w:t xml:space="preserve">are obtained from  Master Ancillaries and </w:t>
                            </w:r>
                          </w:p>
                          <w:p w:rsidR="00FE66CA" w:rsidRDefault="00FE66CA" w:rsidP="00FE66CA">
                            <w:pPr>
                              <w:pStyle w:val="NormalWeb"/>
                              <w:spacing w:before="0"/>
                            </w:pPr>
                            <w:r>
                              <w:rPr>
                                <w:rFonts w:asciiTheme="minorHAnsi" w:hAnsi="Calibri" w:cstheme="minorBidi"/>
                                <w:color w:val="FF0000"/>
                                <w:szCs w:val="22"/>
                              </w:rPr>
                              <w:t>Master SIB Ancillaries data respectively</w:t>
                            </w:r>
                          </w:p>
                          <w:p w:rsidR="00FE66CA" w:rsidRDefault="00FE66CA" w:rsidP="00FE66CA">
                            <w:pPr>
                              <w:pStyle w:val="NormalWeb"/>
                              <w:spacing w:before="0"/>
                            </w:pPr>
                            <w:r>
                              <w:rPr>
                                <w:rFonts w:asciiTheme="minorHAnsi" w:hAnsi="Calibri" w:cstheme="minorBidi"/>
                                <w:color w:val="FF0000"/>
                                <w:szCs w:val="22"/>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440"/>
            </w:tblGrid>
            <w:tr w:rsidR="00FE66CA" w:rsidRPr="00FE66CA">
              <w:trPr>
                <w:trHeight w:val="552"/>
                <w:tblCellSpacing w:w="0" w:type="dxa"/>
              </w:trPr>
              <w:tc>
                <w:tcPr>
                  <w:tcW w:w="144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Cs w:val="22"/>
                    </w:rPr>
                  </w:pPr>
                </w:p>
              </w:tc>
            </w:tr>
          </w:tbl>
          <w:p w:rsidR="00FE66CA" w:rsidRPr="00FE66CA" w:rsidRDefault="00FE66CA" w:rsidP="00FE66CA">
            <w:pPr>
              <w:spacing w:before="0"/>
              <w:rPr>
                <w:rFonts w:ascii="Calibri" w:hAnsi="Calibri" w:cs="Calibri"/>
                <w:color w:val="000000"/>
                <w:szCs w:val="22"/>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432"/>
        </w:trPr>
        <w:tc>
          <w:tcPr>
            <w:tcW w:w="1725" w:type="dxa"/>
            <w:tcBorders>
              <w:top w:val="nil"/>
              <w:left w:val="single" w:sz="4" w:space="0" w:color="auto"/>
              <w:bottom w:val="single" w:sz="4" w:space="0" w:color="auto"/>
              <w:right w:val="single" w:sz="4" w:space="0" w:color="auto"/>
            </w:tcBorders>
            <w:shd w:val="clear" w:color="000000" w:fill="D9D9D9"/>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Supplier</w:t>
            </w:r>
          </w:p>
        </w:tc>
        <w:tc>
          <w:tcPr>
            <w:tcW w:w="4628" w:type="dxa"/>
            <w:tcBorders>
              <w:top w:val="nil"/>
              <w:left w:val="nil"/>
              <w:bottom w:val="single" w:sz="4" w:space="0" w:color="auto"/>
              <w:right w:val="single" w:sz="4" w:space="0" w:color="auto"/>
            </w:tcBorders>
            <w:shd w:val="clear" w:color="000000" w:fill="D9D9D9"/>
            <w:noWrap/>
            <w:vAlign w:val="bottom"/>
            <w:hideMark/>
          </w:tcPr>
          <w:p w:rsidR="00FE66CA" w:rsidRPr="00FE66CA" w:rsidRDefault="007C3A33" w:rsidP="00FE66CA">
            <w:pPr>
              <w:spacing w:before="0"/>
              <w:rPr>
                <w:rFonts w:ascii="Calibri" w:hAnsi="Calibri" w:cs="Calibri"/>
                <w:color w:val="000000"/>
                <w:sz w:val="20"/>
              </w:rPr>
            </w:pPr>
            <w:r>
              <w:rPr>
                <w:rFonts w:cs="Arial"/>
                <w:color w:val="FF0000"/>
                <w:sz w:val="40"/>
                <w:szCs w:val="40"/>
              </w:rPr>
              <w:t>The Awarded Suppliers</w:t>
            </w: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864"/>
        </w:trPr>
        <w:tc>
          <w:tcPr>
            <w:tcW w:w="0" w:type="auto"/>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b/>
                <w:bCs/>
                <w:color w:val="000000"/>
                <w:sz w:val="20"/>
              </w:rPr>
            </w:pPr>
            <w:r w:rsidRPr="00FE66CA">
              <w:rPr>
                <w:rFonts w:ascii="Calibri" w:hAnsi="Calibri" w:cs="Calibri"/>
                <w:b/>
                <w:bCs/>
                <w:color w:val="000000"/>
                <w:sz w:val="20"/>
              </w:rPr>
              <w:t>List 1 -  4 weekly charge for Cadd Legacy pump (Adults) ancillaries</w:t>
            </w: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b/>
                <w:bCs/>
                <w:color w:val="000000"/>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276"/>
        </w:trPr>
        <w:tc>
          <w:tcPr>
            <w:tcW w:w="1725" w:type="dxa"/>
            <w:tcBorders>
              <w:top w:val="nil"/>
              <w:left w:val="nil"/>
              <w:bottom w:val="nil"/>
              <w:right w:val="nil"/>
            </w:tcBorders>
            <w:shd w:val="clear" w:color="auto" w:fill="auto"/>
            <w:vAlign w:val="bottom"/>
            <w:hideMark/>
          </w:tcPr>
          <w:p w:rsidR="00FE66CA" w:rsidRPr="00FE66CA" w:rsidRDefault="00FE66CA" w:rsidP="00FE66CA">
            <w:pPr>
              <w:spacing w:before="0"/>
              <w:rPr>
                <w:rFonts w:ascii="Times New Roman" w:hAnsi="Times New Roman"/>
                <w:sz w:val="20"/>
              </w:rPr>
            </w:pPr>
          </w:p>
        </w:tc>
        <w:tc>
          <w:tcPr>
            <w:tcW w:w="462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276"/>
        </w:trPr>
        <w:tc>
          <w:tcPr>
            <w:tcW w:w="1725" w:type="dxa"/>
            <w:tcBorders>
              <w:top w:val="nil"/>
              <w:left w:val="nil"/>
              <w:bottom w:val="nil"/>
              <w:right w:val="nil"/>
            </w:tcBorders>
            <w:shd w:val="clear" w:color="auto" w:fill="auto"/>
            <w:vAlign w:val="bottom"/>
            <w:hideMark/>
          </w:tcPr>
          <w:p w:rsidR="00FE66CA" w:rsidRPr="00FE66CA" w:rsidRDefault="00FE66CA" w:rsidP="00FE66CA">
            <w:pPr>
              <w:spacing w:before="0"/>
              <w:rPr>
                <w:rFonts w:ascii="Times New Roman" w:hAnsi="Times New Roman"/>
                <w:sz w:val="20"/>
              </w:rPr>
            </w:pPr>
          </w:p>
        </w:tc>
        <w:tc>
          <w:tcPr>
            <w:tcW w:w="462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588"/>
        </w:trPr>
        <w:tc>
          <w:tcPr>
            <w:tcW w:w="1725" w:type="dxa"/>
            <w:tcBorders>
              <w:top w:val="nil"/>
              <w:left w:val="nil"/>
              <w:bottom w:val="nil"/>
              <w:right w:val="nil"/>
            </w:tcBorders>
            <w:shd w:val="clear" w:color="auto" w:fill="auto"/>
            <w:vAlign w:val="bottom"/>
            <w:hideMark/>
          </w:tcPr>
          <w:p w:rsidR="00FE66CA" w:rsidRPr="00FE66CA" w:rsidRDefault="00FE66CA" w:rsidP="00FE66CA">
            <w:pPr>
              <w:spacing w:before="0"/>
              <w:rPr>
                <w:rFonts w:ascii="Times New Roman" w:hAnsi="Times New Roman"/>
                <w:sz w:val="20"/>
              </w:rPr>
            </w:pPr>
          </w:p>
        </w:tc>
        <w:tc>
          <w:tcPr>
            <w:tcW w:w="7695"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jc w:val="right"/>
              <w:rPr>
                <w:rFonts w:ascii="Calibri" w:hAnsi="Calibri" w:cs="Calibri"/>
                <w:color w:val="000000"/>
                <w:sz w:val="20"/>
              </w:rPr>
            </w:pPr>
            <w:r w:rsidRPr="00FE66CA">
              <w:rPr>
                <w:rFonts w:ascii="Calibri" w:hAnsi="Calibri" w:cs="Calibri"/>
                <w:color w:val="000000"/>
                <w:sz w:val="20"/>
              </w:rPr>
              <w:t>SET - Standard items despatched with every delivery with no variation to quantity.</w:t>
            </w:r>
          </w:p>
        </w:tc>
        <w:tc>
          <w:tcPr>
            <w:tcW w:w="0" w:type="auto"/>
            <w:tcBorders>
              <w:top w:val="nil"/>
              <w:left w:val="nil"/>
              <w:bottom w:val="nil"/>
              <w:right w:val="nil"/>
            </w:tcBorders>
            <w:shd w:val="clear" w:color="000000" w:fill="00B050"/>
            <w:noWrap/>
            <w:vAlign w:val="bottom"/>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CLINICAL</w:t>
            </w: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552"/>
        </w:trPr>
        <w:tc>
          <w:tcPr>
            <w:tcW w:w="1725" w:type="dxa"/>
            <w:tcBorders>
              <w:top w:val="nil"/>
              <w:left w:val="nil"/>
              <w:bottom w:val="nil"/>
              <w:right w:val="nil"/>
            </w:tcBorders>
            <w:shd w:val="clear" w:color="auto" w:fill="auto"/>
            <w:vAlign w:val="bottom"/>
            <w:hideMark/>
          </w:tcPr>
          <w:p w:rsidR="00FE66CA" w:rsidRPr="00FE66CA" w:rsidRDefault="00FE66CA" w:rsidP="00FE66CA">
            <w:pPr>
              <w:spacing w:before="0"/>
              <w:rPr>
                <w:rFonts w:ascii="Times New Roman" w:hAnsi="Times New Roman"/>
                <w:sz w:val="20"/>
              </w:rPr>
            </w:pPr>
          </w:p>
        </w:tc>
        <w:tc>
          <w:tcPr>
            <w:tcW w:w="7695" w:type="dxa"/>
            <w:gridSpan w:val="3"/>
            <w:tcBorders>
              <w:top w:val="nil"/>
              <w:left w:val="nil"/>
              <w:bottom w:val="nil"/>
              <w:right w:val="nil"/>
            </w:tcBorders>
            <w:shd w:val="clear" w:color="auto" w:fill="auto"/>
            <w:vAlign w:val="bottom"/>
            <w:hideMark/>
          </w:tcPr>
          <w:p w:rsidR="00FE66CA" w:rsidRPr="00FE66CA" w:rsidRDefault="00FE66CA" w:rsidP="00FE66CA">
            <w:pPr>
              <w:spacing w:before="0"/>
              <w:rPr>
                <w:rFonts w:ascii="Calibri" w:hAnsi="Calibri" w:cs="Calibri"/>
                <w:sz w:val="20"/>
              </w:rPr>
            </w:pPr>
            <w:r w:rsidRPr="00FE66CA">
              <w:rPr>
                <w:rFonts w:ascii="Calibri" w:hAnsi="Calibri" w:cs="Calibri"/>
                <w:sz w:val="20"/>
              </w:rPr>
              <w:t>VARIABLE - Items used for drug administration and quantity varies depending on infusion requirement.</w:t>
            </w:r>
          </w:p>
        </w:tc>
        <w:tc>
          <w:tcPr>
            <w:tcW w:w="0" w:type="auto"/>
            <w:tcBorders>
              <w:top w:val="nil"/>
              <w:left w:val="nil"/>
              <w:bottom w:val="nil"/>
              <w:right w:val="nil"/>
            </w:tcBorders>
            <w:shd w:val="clear" w:color="000000" w:fill="FFFF00"/>
            <w:noWrap/>
            <w:vAlign w:val="bottom"/>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DRUG ADMIN</w:t>
            </w: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276"/>
        </w:trPr>
        <w:tc>
          <w:tcPr>
            <w:tcW w:w="1725" w:type="dxa"/>
            <w:tcBorders>
              <w:top w:val="nil"/>
              <w:left w:val="nil"/>
              <w:bottom w:val="nil"/>
              <w:right w:val="nil"/>
            </w:tcBorders>
            <w:shd w:val="clear" w:color="auto" w:fill="auto"/>
            <w:vAlign w:val="bottom"/>
            <w:hideMark/>
          </w:tcPr>
          <w:p w:rsidR="00FE66CA" w:rsidRPr="00FE66CA" w:rsidRDefault="00FE66CA" w:rsidP="00FE66CA">
            <w:pPr>
              <w:spacing w:before="0"/>
              <w:rPr>
                <w:rFonts w:ascii="Times New Roman" w:hAnsi="Times New Roman"/>
                <w:sz w:val="20"/>
              </w:rPr>
            </w:pPr>
          </w:p>
        </w:tc>
        <w:tc>
          <w:tcPr>
            <w:tcW w:w="462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000000" w:fill="FFFF00"/>
            <w:noWrap/>
            <w:vAlign w:val="bottom"/>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 </w:t>
            </w: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276"/>
        </w:trPr>
        <w:tc>
          <w:tcPr>
            <w:tcW w:w="1725" w:type="dxa"/>
            <w:tcBorders>
              <w:top w:val="nil"/>
              <w:left w:val="nil"/>
              <w:bottom w:val="nil"/>
              <w:right w:val="nil"/>
            </w:tcBorders>
            <w:shd w:val="clear" w:color="auto" w:fill="auto"/>
            <w:vAlign w:val="bottom"/>
            <w:hideMark/>
          </w:tcPr>
          <w:p w:rsidR="00FE66CA" w:rsidRPr="00FE66CA" w:rsidRDefault="00FE66CA" w:rsidP="00FE66CA">
            <w:pPr>
              <w:spacing w:before="0"/>
              <w:rPr>
                <w:rFonts w:ascii="Times New Roman" w:hAnsi="Times New Roman"/>
                <w:sz w:val="20"/>
              </w:rPr>
            </w:pPr>
          </w:p>
        </w:tc>
        <w:tc>
          <w:tcPr>
            <w:tcW w:w="462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276"/>
        </w:trPr>
        <w:tc>
          <w:tcPr>
            <w:tcW w:w="1725" w:type="dxa"/>
            <w:tcBorders>
              <w:top w:val="nil"/>
              <w:left w:val="nil"/>
              <w:bottom w:val="nil"/>
              <w:right w:val="nil"/>
            </w:tcBorders>
            <w:shd w:val="clear" w:color="auto" w:fill="auto"/>
            <w:vAlign w:val="bottom"/>
            <w:hideMark/>
          </w:tcPr>
          <w:p w:rsidR="00FE66CA" w:rsidRPr="00FE66CA" w:rsidRDefault="00FE66CA" w:rsidP="00FE66CA">
            <w:pPr>
              <w:spacing w:before="0"/>
              <w:rPr>
                <w:rFonts w:ascii="Times New Roman" w:hAnsi="Times New Roman"/>
                <w:sz w:val="20"/>
              </w:rPr>
            </w:pPr>
          </w:p>
        </w:tc>
        <w:tc>
          <w:tcPr>
            <w:tcW w:w="462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shd w:val="clear" w:color="000000" w:fill="00B0F0"/>
            <w:noWrap/>
            <w:vAlign w:val="center"/>
            <w:hideMark/>
          </w:tcPr>
          <w:p w:rsidR="00FE66CA" w:rsidRPr="00FE66CA" w:rsidRDefault="00FE66CA" w:rsidP="00FE66CA">
            <w:pPr>
              <w:spacing w:before="0"/>
              <w:jc w:val="center"/>
              <w:rPr>
                <w:rFonts w:ascii="Calibri" w:hAnsi="Calibri" w:cs="Calibri"/>
                <w:color w:val="FFFFFF"/>
                <w:sz w:val="20"/>
              </w:rPr>
            </w:pPr>
            <w:r w:rsidRPr="00FE66CA">
              <w:rPr>
                <w:rFonts w:ascii="Calibri" w:hAnsi="Calibri" w:cs="Calibri"/>
                <w:color w:val="FFFFFF"/>
                <w:sz w:val="20"/>
              </w:rPr>
              <w:t>4 WEEKLY Qty</w:t>
            </w: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FFFFFF"/>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1104"/>
        </w:trPr>
        <w:tc>
          <w:tcPr>
            <w:tcW w:w="1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6CA" w:rsidRPr="00FE66CA" w:rsidRDefault="00FE66CA" w:rsidP="00FE66CA">
            <w:pPr>
              <w:spacing w:before="0"/>
              <w:rPr>
                <w:rFonts w:ascii="Calibri" w:hAnsi="Calibri" w:cs="Calibri"/>
                <w:b/>
                <w:bCs/>
                <w:color w:val="000000"/>
                <w:sz w:val="20"/>
              </w:rPr>
            </w:pPr>
            <w:r w:rsidRPr="00FE66CA">
              <w:rPr>
                <w:rFonts w:ascii="Calibri" w:hAnsi="Calibri" w:cs="Calibri"/>
                <w:b/>
                <w:bCs/>
                <w:color w:val="000000"/>
                <w:sz w:val="20"/>
              </w:rPr>
              <w:t xml:space="preserve"> Item No:</w:t>
            </w:r>
          </w:p>
        </w:tc>
        <w:tc>
          <w:tcPr>
            <w:tcW w:w="4628" w:type="dxa"/>
            <w:tcBorders>
              <w:top w:val="single" w:sz="4" w:space="0" w:color="auto"/>
              <w:left w:val="nil"/>
              <w:bottom w:val="single" w:sz="4" w:space="0" w:color="auto"/>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b/>
                <w:bCs/>
                <w:color w:val="000000"/>
                <w:sz w:val="20"/>
              </w:rPr>
            </w:pPr>
            <w:r w:rsidRPr="00FE66CA">
              <w:rPr>
                <w:rFonts w:ascii="Calibri" w:hAnsi="Calibri" w:cs="Calibri"/>
                <w:b/>
                <w:bCs/>
                <w:color w:val="000000"/>
                <w:sz w:val="20"/>
              </w:rPr>
              <w:t>Description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Unit of measurement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Unit price</w:t>
            </w:r>
          </w:p>
        </w:tc>
        <w:tc>
          <w:tcPr>
            <w:tcW w:w="0" w:type="auto"/>
            <w:tcBorders>
              <w:top w:val="nil"/>
              <w:left w:val="nil"/>
              <w:bottom w:val="single" w:sz="4" w:space="0" w:color="auto"/>
              <w:right w:val="single" w:sz="4" w:space="0" w:color="auto"/>
            </w:tcBorders>
            <w:shd w:val="clear" w:color="000000" w:fill="00B0F0"/>
            <w:vAlign w:val="center"/>
            <w:hideMark/>
          </w:tcPr>
          <w:p w:rsidR="00FE66CA" w:rsidRPr="00FE66CA" w:rsidRDefault="00FE66CA" w:rsidP="00FE66CA">
            <w:pPr>
              <w:spacing w:before="0"/>
              <w:jc w:val="center"/>
              <w:rPr>
                <w:rFonts w:ascii="Calibri" w:hAnsi="Calibri" w:cs="Calibri"/>
                <w:b/>
                <w:bCs/>
                <w:color w:val="FFFFFF"/>
                <w:sz w:val="20"/>
              </w:rPr>
            </w:pPr>
            <w:r w:rsidRPr="00FE66CA">
              <w:rPr>
                <w:rFonts w:ascii="Calibri" w:hAnsi="Calibri" w:cs="Calibri"/>
                <w:b/>
                <w:bCs/>
                <w:color w:val="FFFFFF"/>
                <w:sz w:val="20"/>
              </w:rPr>
              <w:t>Standard Qty agreed by all parties on 21/11/14</w:t>
            </w:r>
          </w:p>
        </w:tc>
        <w:tc>
          <w:tcPr>
            <w:tcW w:w="0" w:type="auto"/>
            <w:tcBorders>
              <w:top w:val="single" w:sz="4" w:space="0" w:color="auto"/>
              <w:left w:val="nil"/>
              <w:bottom w:val="single" w:sz="4" w:space="0" w:color="auto"/>
              <w:right w:val="single" w:sz="4" w:space="0" w:color="auto"/>
            </w:tcBorders>
            <w:shd w:val="clear" w:color="000000" w:fill="00B0F0"/>
            <w:noWrap/>
            <w:vAlign w:val="center"/>
            <w:hideMark/>
          </w:tcPr>
          <w:p w:rsidR="00FE66CA" w:rsidRPr="00FE66CA" w:rsidRDefault="00FE66CA" w:rsidP="00FE66CA">
            <w:pPr>
              <w:spacing w:before="0"/>
              <w:jc w:val="center"/>
              <w:rPr>
                <w:rFonts w:ascii="Calibri" w:hAnsi="Calibri" w:cs="Calibri"/>
                <w:b/>
                <w:bCs/>
                <w:color w:val="FFFFFF"/>
                <w:sz w:val="20"/>
              </w:rPr>
            </w:pPr>
            <w:r w:rsidRPr="00FE66CA">
              <w:rPr>
                <w:rFonts w:ascii="Calibri" w:hAnsi="Calibri" w:cs="Calibri"/>
                <w:b/>
                <w:bCs/>
                <w:color w:val="FFFFFF"/>
                <w:sz w:val="20"/>
              </w:rPr>
              <w:t>£</w:t>
            </w:r>
          </w:p>
        </w:tc>
        <w:tc>
          <w:tcPr>
            <w:tcW w:w="0" w:type="auto"/>
            <w:tcBorders>
              <w:top w:val="single" w:sz="4" w:space="0" w:color="auto"/>
              <w:left w:val="nil"/>
              <w:bottom w:val="single" w:sz="4" w:space="0" w:color="auto"/>
              <w:right w:val="single" w:sz="4" w:space="0" w:color="auto"/>
            </w:tcBorders>
            <w:shd w:val="clear" w:color="000000" w:fill="00B0F0"/>
            <w:noWrap/>
            <w:vAlign w:val="center"/>
            <w:hideMark/>
          </w:tcPr>
          <w:p w:rsidR="00FE66CA" w:rsidRPr="00FE66CA" w:rsidRDefault="00FE66CA" w:rsidP="00FE66CA">
            <w:pPr>
              <w:spacing w:before="0"/>
              <w:jc w:val="center"/>
              <w:rPr>
                <w:rFonts w:ascii="Calibri" w:hAnsi="Calibri" w:cs="Calibri"/>
                <w:b/>
                <w:bCs/>
                <w:color w:val="FFFFFF"/>
                <w:sz w:val="20"/>
              </w:rPr>
            </w:pPr>
            <w:r w:rsidRPr="00FE66CA">
              <w:rPr>
                <w:rFonts w:ascii="Calibri" w:hAnsi="Calibri" w:cs="Calibri"/>
                <w:b/>
                <w:bCs/>
                <w:color w:val="FFFFFF"/>
                <w:sz w:val="20"/>
              </w:rPr>
              <w:t>Notes</w:t>
            </w:r>
          </w:p>
        </w:tc>
      </w:tr>
      <w:tr w:rsidR="00FE66CA" w:rsidRPr="00FE66CA" w:rsidTr="007C3A33">
        <w:trPr>
          <w:trHeight w:val="828"/>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CADD-RERVOIR-100ml</w:t>
            </w:r>
          </w:p>
        </w:tc>
        <w:tc>
          <w:tcPr>
            <w:tcW w:w="4628" w:type="dxa"/>
            <w:tcBorders>
              <w:top w:val="nil"/>
              <w:left w:val="nil"/>
              <w:bottom w:val="single" w:sz="4" w:space="0" w:color="auto"/>
              <w:right w:val="single" w:sz="4" w:space="0" w:color="auto"/>
            </w:tcBorders>
            <w:shd w:val="clear" w:color="auto" w:fill="auto"/>
            <w:vAlign w:val="center"/>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Cadd cassettes 100ml(21-7002-24)</w:t>
            </w:r>
          </w:p>
        </w:tc>
        <w:tc>
          <w:tcPr>
            <w:tcW w:w="0" w:type="auto"/>
            <w:tcBorders>
              <w:top w:val="nil"/>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tcBorders>
              <w:top w:val="nil"/>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£9.63</w:t>
            </w:r>
          </w:p>
        </w:tc>
        <w:tc>
          <w:tcPr>
            <w:tcW w:w="0" w:type="auto"/>
            <w:tcBorders>
              <w:top w:val="nil"/>
              <w:left w:val="nil"/>
              <w:bottom w:val="single" w:sz="4" w:space="0" w:color="auto"/>
              <w:right w:val="single" w:sz="4" w:space="0" w:color="auto"/>
            </w:tcBorders>
            <w:shd w:val="clear" w:color="000000" w:fill="FFFF00"/>
            <w:vAlign w:val="center"/>
          </w:tcPr>
          <w:p w:rsidR="00FE66CA" w:rsidRPr="00FE66CA" w:rsidRDefault="00FE66CA"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FFF00"/>
            <w:noWrap/>
            <w:vAlign w:val="bottom"/>
          </w:tcPr>
          <w:p w:rsidR="00FE66CA" w:rsidRPr="00FE66CA" w:rsidRDefault="00FE66CA"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 xml:space="preserve"> </w:t>
            </w:r>
          </w:p>
        </w:tc>
      </w:tr>
      <w:tr w:rsidR="00FE66CA" w:rsidRPr="00FE66CA" w:rsidTr="007C3A33">
        <w:trPr>
          <w:trHeight w:val="828"/>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lastRenderedPageBreak/>
              <w:t>CADD-RERVOIR-50ml</w:t>
            </w:r>
          </w:p>
        </w:tc>
        <w:tc>
          <w:tcPr>
            <w:tcW w:w="4628" w:type="dxa"/>
            <w:tcBorders>
              <w:top w:val="nil"/>
              <w:left w:val="nil"/>
              <w:bottom w:val="single" w:sz="4" w:space="0" w:color="auto"/>
              <w:right w:val="single" w:sz="4" w:space="0" w:color="auto"/>
            </w:tcBorders>
            <w:shd w:val="clear" w:color="000000" w:fill="D8E4BC"/>
            <w:vAlign w:val="center"/>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Cadd cassettes 50ml(21-7001-24)</w:t>
            </w:r>
          </w:p>
        </w:tc>
        <w:tc>
          <w:tcPr>
            <w:tcW w:w="0" w:type="auto"/>
            <w:tcBorders>
              <w:top w:val="nil"/>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tcBorders>
              <w:top w:val="nil"/>
              <w:left w:val="nil"/>
              <w:bottom w:val="single" w:sz="4" w:space="0" w:color="auto"/>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sz w:val="20"/>
              </w:rPr>
            </w:pPr>
            <w:r w:rsidRPr="00FE66CA">
              <w:rPr>
                <w:rFonts w:ascii="Calibri" w:hAnsi="Calibri" w:cs="Calibri"/>
                <w:sz w:val="20"/>
              </w:rPr>
              <w:t>FOC</w:t>
            </w:r>
          </w:p>
        </w:tc>
        <w:tc>
          <w:tcPr>
            <w:tcW w:w="0" w:type="auto"/>
            <w:tcBorders>
              <w:top w:val="nil"/>
              <w:left w:val="nil"/>
              <w:bottom w:val="single" w:sz="4" w:space="0" w:color="auto"/>
              <w:right w:val="single" w:sz="4" w:space="0" w:color="auto"/>
            </w:tcBorders>
            <w:shd w:val="clear" w:color="000000" w:fill="FFFF00"/>
            <w:noWrap/>
            <w:vAlign w:val="bottom"/>
          </w:tcPr>
          <w:p w:rsidR="00FE66CA" w:rsidRPr="00FE66CA" w:rsidRDefault="00FE66CA"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FFF00"/>
            <w:noWrap/>
            <w:vAlign w:val="bottom"/>
          </w:tcPr>
          <w:p w:rsidR="00FE66CA" w:rsidRPr="00FE66CA" w:rsidRDefault="00FE66CA"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Alternative to 21-7002-24</w:t>
            </w:r>
          </w:p>
        </w:tc>
      </w:tr>
      <w:tr w:rsidR="007C3A33" w:rsidRPr="00FE66CA" w:rsidTr="007C3A33">
        <w:trPr>
          <w:trHeight w:val="828"/>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BIN-11.5L-CYTO-NURSE</w:t>
            </w:r>
          </w:p>
        </w:tc>
        <w:tc>
          <w:tcPr>
            <w:tcW w:w="4628" w:type="dxa"/>
            <w:tcBorders>
              <w:top w:val="nil"/>
              <w:left w:val="nil"/>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Sharps Bin 11.5Lt Yellow Lid</w:t>
            </w:r>
          </w:p>
        </w:tc>
        <w:tc>
          <w:tcPr>
            <w:tcW w:w="0" w:type="auto"/>
            <w:tcBorders>
              <w:top w:val="nil"/>
              <w:left w:val="nil"/>
              <w:bottom w:val="single" w:sz="4" w:space="0" w:color="auto"/>
              <w:right w:val="single" w:sz="4" w:space="0" w:color="auto"/>
            </w:tcBorders>
            <w:shd w:val="clear" w:color="auto" w:fill="auto"/>
            <w:vAlign w:val="center"/>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3"/>
            <w:vMerge w:val="restart"/>
            <w:tcBorders>
              <w:top w:val="nil"/>
              <w:left w:val="nil"/>
              <w:right w:val="single" w:sz="4" w:space="0" w:color="auto"/>
            </w:tcBorders>
            <w:shd w:val="clear" w:color="auto" w:fill="auto"/>
            <w:textDirection w:val="btLr"/>
            <w:vAlign w:val="center"/>
          </w:tcPr>
          <w:p w:rsidR="007C3A33" w:rsidRPr="003134EF" w:rsidRDefault="007C3A33" w:rsidP="007C3A33">
            <w:pPr>
              <w:spacing w:before="0"/>
              <w:rPr>
                <w:rFonts w:cs="Arial"/>
                <w:b/>
                <w:color w:val="FF0000"/>
                <w:sz w:val="24"/>
                <w:szCs w:val="24"/>
              </w:rPr>
            </w:pPr>
            <w:r w:rsidRPr="003134EF">
              <w:rPr>
                <w:rFonts w:cs="Arial"/>
                <w:b/>
                <w:color w:val="FF0000"/>
                <w:sz w:val="24"/>
                <w:szCs w:val="24"/>
              </w:rPr>
              <w:t>This Framework Has Been Redacted – Section 43 (commercial Interests)</w:t>
            </w:r>
          </w:p>
          <w:p w:rsidR="007C3A33" w:rsidRPr="00FE66CA" w:rsidRDefault="007C3A33" w:rsidP="007C3A33">
            <w:pPr>
              <w:spacing w:before="0"/>
              <w:ind w:left="113" w:right="113"/>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w:t>
            </w:r>
          </w:p>
        </w:tc>
      </w:tr>
      <w:tr w:rsidR="007C3A33" w:rsidRPr="00FE66CA" w:rsidTr="007C3A33">
        <w:trPr>
          <w:trHeight w:val="552"/>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CADD-21-7052-24</w:t>
            </w:r>
          </w:p>
        </w:tc>
        <w:tc>
          <w:tcPr>
            <w:tcW w:w="4628" w:type="dxa"/>
            <w:tcBorders>
              <w:top w:val="nil"/>
              <w:left w:val="nil"/>
              <w:bottom w:val="single" w:sz="4" w:space="0" w:color="auto"/>
              <w:right w:val="single" w:sz="4" w:space="0" w:color="auto"/>
            </w:tcBorders>
            <w:shd w:val="clear" w:color="auto" w:fill="auto"/>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Extension Set ref 21-7052-24</w:t>
            </w:r>
          </w:p>
        </w:tc>
        <w:tc>
          <w:tcPr>
            <w:tcW w:w="0" w:type="auto"/>
            <w:tcBorders>
              <w:top w:val="nil"/>
              <w:left w:val="nil"/>
              <w:bottom w:val="single" w:sz="4" w:space="0" w:color="auto"/>
              <w:right w:val="single" w:sz="4" w:space="0" w:color="auto"/>
            </w:tcBorders>
            <w:shd w:val="clear" w:color="auto" w:fill="auto"/>
            <w:vAlign w:val="center"/>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3"/>
            <w:vMerge/>
            <w:tcBorders>
              <w:left w:val="nil"/>
              <w:right w:val="single" w:sz="4" w:space="0" w:color="auto"/>
            </w:tcBorders>
            <w:shd w:val="clear" w:color="auto" w:fill="auto"/>
            <w:vAlign w:val="center"/>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w:t>
            </w:r>
          </w:p>
        </w:tc>
      </w:tr>
      <w:tr w:rsidR="007C3A33" w:rsidRPr="00FE66CA" w:rsidTr="007C3A33">
        <w:trPr>
          <w:trHeight w:val="276"/>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BATT-AA</w:t>
            </w:r>
          </w:p>
        </w:tc>
        <w:tc>
          <w:tcPr>
            <w:tcW w:w="4628" w:type="dxa"/>
            <w:tcBorders>
              <w:top w:val="nil"/>
              <w:left w:val="nil"/>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Battery Cadd Legacy - 1.5V AA</w:t>
            </w:r>
          </w:p>
        </w:tc>
        <w:tc>
          <w:tcPr>
            <w:tcW w:w="0" w:type="auto"/>
            <w:tcBorders>
              <w:top w:val="nil"/>
              <w:left w:val="nil"/>
              <w:bottom w:val="single" w:sz="4" w:space="0" w:color="auto"/>
              <w:right w:val="single" w:sz="4" w:space="0" w:color="auto"/>
            </w:tcBorders>
            <w:shd w:val="clear" w:color="auto" w:fill="auto"/>
            <w:vAlign w:val="center"/>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3"/>
            <w:vMerge/>
            <w:tcBorders>
              <w:left w:val="nil"/>
              <w:right w:val="single" w:sz="4" w:space="0" w:color="auto"/>
            </w:tcBorders>
            <w:shd w:val="clear" w:color="auto" w:fill="auto"/>
            <w:vAlign w:val="center"/>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Only required for Legacy Pump</w:t>
            </w:r>
          </w:p>
        </w:tc>
      </w:tr>
      <w:tr w:rsidR="007C3A33" w:rsidRPr="00FE66CA" w:rsidTr="007C3A33">
        <w:trPr>
          <w:trHeight w:val="828"/>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DURA-TAPE-2.5X9.14</w:t>
            </w:r>
          </w:p>
        </w:tc>
        <w:tc>
          <w:tcPr>
            <w:tcW w:w="4628" w:type="dxa"/>
            <w:tcBorders>
              <w:top w:val="nil"/>
              <w:left w:val="nil"/>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Tape Micropore 2.5cm x9.1m</w:t>
            </w:r>
          </w:p>
        </w:tc>
        <w:tc>
          <w:tcPr>
            <w:tcW w:w="0" w:type="auto"/>
            <w:tcBorders>
              <w:top w:val="nil"/>
              <w:left w:val="nil"/>
              <w:bottom w:val="single" w:sz="4" w:space="0" w:color="auto"/>
              <w:right w:val="single" w:sz="4" w:space="0" w:color="auto"/>
            </w:tcBorders>
            <w:shd w:val="clear" w:color="auto" w:fill="auto"/>
            <w:vAlign w:val="center"/>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3"/>
            <w:vMerge/>
            <w:tcBorders>
              <w:left w:val="nil"/>
              <w:right w:val="single" w:sz="4" w:space="0" w:color="auto"/>
            </w:tcBorders>
            <w:shd w:val="clear" w:color="auto" w:fill="auto"/>
            <w:vAlign w:val="center"/>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w:t>
            </w:r>
          </w:p>
        </w:tc>
      </w:tr>
      <w:tr w:rsidR="007C3A33" w:rsidRPr="00FE66CA" w:rsidTr="007C3A33">
        <w:trPr>
          <w:trHeight w:val="828"/>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WIPE-CHLORH-2%-SKIN</w:t>
            </w:r>
          </w:p>
        </w:tc>
        <w:tc>
          <w:tcPr>
            <w:tcW w:w="4628" w:type="dxa"/>
            <w:tcBorders>
              <w:top w:val="nil"/>
              <w:left w:val="nil"/>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Sterile Swabs 70% alcohol 2% chlorhexidine gluconate Clinell (CA2C200) box 200</w:t>
            </w:r>
          </w:p>
        </w:tc>
        <w:tc>
          <w:tcPr>
            <w:tcW w:w="0" w:type="auto"/>
            <w:tcBorders>
              <w:top w:val="nil"/>
              <w:left w:val="nil"/>
              <w:bottom w:val="single" w:sz="4" w:space="0" w:color="auto"/>
              <w:right w:val="single" w:sz="4" w:space="0" w:color="auto"/>
            </w:tcBorders>
            <w:shd w:val="clear" w:color="auto" w:fill="auto"/>
            <w:vAlign w:val="center"/>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BX</w:t>
            </w:r>
          </w:p>
        </w:tc>
        <w:tc>
          <w:tcPr>
            <w:tcW w:w="0" w:type="auto"/>
            <w:gridSpan w:val="3"/>
            <w:vMerge/>
            <w:tcBorders>
              <w:left w:val="nil"/>
              <w:right w:val="single" w:sz="4" w:space="0" w:color="auto"/>
            </w:tcBorders>
            <w:shd w:val="clear" w:color="auto" w:fill="auto"/>
            <w:vAlign w:val="center"/>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w:t>
            </w:r>
          </w:p>
        </w:tc>
      </w:tr>
      <w:tr w:rsidR="007C3A33" w:rsidRPr="00FE66CA" w:rsidTr="007C3A33">
        <w:trPr>
          <w:trHeight w:val="828"/>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X-CHLORA-3ML-CLEAR</w:t>
            </w:r>
          </w:p>
        </w:tc>
        <w:tc>
          <w:tcPr>
            <w:tcW w:w="4628" w:type="dxa"/>
            <w:tcBorders>
              <w:top w:val="nil"/>
              <w:left w:val="nil"/>
              <w:bottom w:val="single" w:sz="4" w:space="0" w:color="auto"/>
              <w:right w:val="single" w:sz="4" w:space="0" w:color="auto"/>
            </w:tcBorders>
            <w:shd w:val="clear" w:color="auto" w:fill="auto"/>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Chloraprep one step 3ml </w:t>
            </w:r>
          </w:p>
        </w:tc>
        <w:tc>
          <w:tcPr>
            <w:tcW w:w="0" w:type="auto"/>
            <w:tcBorders>
              <w:top w:val="nil"/>
              <w:left w:val="nil"/>
              <w:bottom w:val="single" w:sz="4" w:space="0" w:color="auto"/>
              <w:right w:val="single" w:sz="4" w:space="0" w:color="auto"/>
            </w:tcBorders>
            <w:shd w:val="clear" w:color="auto" w:fill="auto"/>
            <w:vAlign w:val="center"/>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3"/>
            <w:vMerge/>
            <w:tcBorders>
              <w:left w:val="nil"/>
              <w:right w:val="single" w:sz="4" w:space="0" w:color="auto"/>
            </w:tcBorders>
            <w:shd w:val="clear" w:color="auto" w:fill="auto"/>
            <w:vAlign w:val="center"/>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w:t>
            </w:r>
          </w:p>
        </w:tc>
      </w:tr>
      <w:tr w:rsidR="007C3A33" w:rsidRPr="00FE66CA" w:rsidTr="007C3A33">
        <w:trPr>
          <w:trHeight w:val="828"/>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WIPE-SANICLOTH70-TUB</w:t>
            </w:r>
          </w:p>
        </w:tc>
        <w:tc>
          <w:tcPr>
            <w:tcW w:w="4628" w:type="dxa"/>
            <w:tcBorders>
              <w:top w:val="nil"/>
              <w:left w:val="nil"/>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Sanicloth 70 tub 125 </w:t>
            </w:r>
          </w:p>
        </w:tc>
        <w:tc>
          <w:tcPr>
            <w:tcW w:w="0" w:type="auto"/>
            <w:tcBorders>
              <w:top w:val="nil"/>
              <w:left w:val="nil"/>
              <w:bottom w:val="single" w:sz="4" w:space="0" w:color="auto"/>
              <w:right w:val="single" w:sz="4" w:space="0" w:color="auto"/>
            </w:tcBorders>
            <w:shd w:val="clear" w:color="auto" w:fill="auto"/>
            <w:vAlign w:val="center"/>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gridSpan w:val="3"/>
            <w:vMerge/>
            <w:tcBorders>
              <w:left w:val="nil"/>
              <w:right w:val="single" w:sz="4" w:space="0" w:color="auto"/>
            </w:tcBorders>
            <w:shd w:val="clear" w:color="auto" w:fill="auto"/>
            <w:vAlign w:val="center"/>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w:t>
            </w:r>
          </w:p>
        </w:tc>
      </w:tr>
      <w:tr w:rsidR="007C3A33" w:rsidRPr="00FE66CA" w:rsidTr="007C3A33">
        <w:trPr>
          <w:trHeight w:val="828"/>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GLOVE-ST-PRESTIGE-XL</w:t>
            </w:r>
          </w:p>
        </w:tc>
        <w:tc>
          <w:tcPr>
            <w:tcW w:w="4628" w:type="dxa"/>
            <w:tcBorders>
              <w:top w:val="nil"/>
              <w:left w:val="nil"/>
              <w:bottom w:val="single" w:sz="4" w:space="0" w:color="auto"/>
              <w:right w:val="single" w:sz="4" w:space="0" w:color="auto"/>
            </w:tcBorders>
            <w:shd w:val="clear" w:color="000000" w:fill="D8E4BC"/>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extra large Box 50</w:t>
            </w:r>
          </w:p>
        </w:tc>
        <w:tc>
          <w:tcPr>
            <w:tcW w:w="0" w:type="auto"/>
            <w:tcBorders>
              <w:top w:val="nil"/>
              <w:left w:val="nil"/>
              <w:bottom w:val="single" w:sz="4" w:space="0" w:color="auto"/>
              <w:right w:val="single" w:sz="4" w:space="0" w:color="auto"/>
            </w:tcBorders>
            <w:shd w:val="clear" w:color="auto" w:fill="auto"/>
            <w:vAlign w:val="center"/>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BX</w:t>
            </w:r>
          </w:p>
        </w:tc>
        <w:tc>
          <w:tcPr>
            <w:tcW w:w="0" w:type="auto"/>
            <w:gridSpan w:val="3"/>
            <w:vMerge/>
            <w:tcBorders>
              <w:left w:val="nil"/>
              <w:bottom w:val="single" w:sz="4" w:space="0" w:color="auto"/>
              <w:right w:val="single" w:sz="4" w:space="0" w:color="auto"/>
            </w:tcBorders>
            <w:shd w:val="clear" w:color="auto" w:fill="auto"/>
            <w:vAlign w:val="center"/>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w:t>
            </w:r>
          </w:p>
        </w:tc>
      </w:tr>
      <w:tr w:rsidR="00FE66CA" w:rsidRPr="00FE66CA" w:rsidTr="007C3A33">
        <w:trPr>
          <w:trHeight w:val="828"/>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GLOVE-ST-PRESTIGE-L</w:t>
            </w:r>
          </w:p>
        </w:tc>
        <w:tc>
          <w:tcPr>
            <w:tcW w:w="4628" w:type="dxa"/>
            <w:tcBorders>
              <w:top w:val="nil"/>
              <w:left w:val="nil"/>
              <w:bottom w:val="single" w:sz="4" w:space="0" w:color="auto"/>
              <w:right w:val="single" w:sz="4" w:space="0" w:color="auto"/>
            </w:tcBorders>
            <w:shd w:val="clear" w:color="000000" w:fill="D8E4BC"/>
            <w:vAlign w:val="center"/>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Glove sterile latex free - large Box 50</w:t>
            </w:r>
          </w:p>
        </w:tc>
        <w:tc>
          <w:tcPr>
            <w:tcW w:w="0" w:type="auto"/>
            <w:tcBorders>
              <w:top w:val="nil"/>
              <w:left w:val="nil"/>
              <w:bottom w:val="single" w:sz="4" w:space="0" w:color="auto"/>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sz w:val="20"/>
              </w:rPr>
            </w:pPr>
            <w:r w:rsidRPr="00FE66CA">
              <w:rPr>
                <w:rFonts w:ascii="Calibri" w:hAnsi="Calibri" w:cs="Calibri"/>
                <w:sz w:val="20"/>
              </w:rPr>
              <w:t>BX</w:t>
            </w:r>
          </w:p>
        </w:tc>
        <w:tc>
          <w:tcPr>
            <w:tcW w:w="0" w:type="auto"/>
            <w:tcBorders>
              <w:top w:val="nil"/>
              <w:left w:val="nil"/>
              <w:bottom w:val="single" w:sz="4" w:space="0" w:color="auto"/>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sz w:val="20"/>
              </w:rPr>
            </w:pPr>
            <w:r w:rsidRPr="00FE66CA">
              <w:rPr>
                <w:rFonts w:ascii="Calibri" w:hAnsi="Calibri" w:cs="Calibri"/>
                <w:sz w:val="20"/>
              </w:rPr>
              <w:t>FOC</w:t>
            </w:r>
          </w:p>
        </w:tc>
        <w:tc>
          <w:tcPr>
            <w:tcW w:w="0" w:type="auto"/>
            <w:tcBorders>
              <w:top w:val="nil"/>
              <w:left w:val="nil"/>
              <w:bottom w:val="single" w:sz="4" w:space="0" w:color="auto"/>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1</w:t>
            </w:r>
          </w:p>
        </w:tc>
        <w:tc>
          <w:tcPr>
            <w:tcW w:w="0" w:type="auto"/>
            <w:tcBorders>
              <w:top w:val="nil"/>
              <w:left w:val="nil"/>
              <w:bottom w:val="single" w:sz="4" w:space="0" w:color="auto"/>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FOC</w:t>
            </w:r>
          </w:p>
        </w:tc>
        <w:tc>
          <w:tcPr>
            <w:tcW w:w="0" w:type="auto"/>
            <w:tcBorders>
              <w:top w:val="nil"/>
              <w:left w:val="nil"/>
              <w:bottom w:val="single" w:sz="4" w:space="0" w:color="auto"/>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Alternative Sizes</w:t>
            </w:r>
          </w:p>
        </w:tc>
      </w:tr>
      <w:tr w:rsidR="00FE66CA" w:rsidRPr="00FE66CA" w:rsidTr="007C3A33">
        <w:trPr>
          <w:trHeight w:val="828"/>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GLOVE-ST-PRESTIGE-M</w:t>
            </w:r>
          </w:p>
        </w:tc>
        <w:tc>
          <w:tcPr>
            <w:tcW w:w="4628" w:type="dxa"/>
            <w:tcBorders>
              <w:top w:val="nil"/>
              <w:left w:val="nil"/>
              <w:bottom w:val="single" w:sz="4" w:space="0" w:color="auto"/>
              <w:right w:val="single" w:sz="4" w:space="0" w:color="auto"/>
            </w:tcBorders>
            <w:shd w:val="clear" w:color="000000" w:fill="D8E4BC"/>
            <w:vAlign w:val="center"/>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Glove sterile latex free - medium Box 50</w:t>
            </w:r>
          </w:p>
        </w:tc>
        <w:tc>
          <w:tcPr>
            <w:tcW w:w="0" w:type="auto"/>
            <w:tcBorders>
              <w:top w:val="nil"/>
              <w:left w:val="nil"/>
              <w:bottom w:val="single" w:sz="4" w:space="0" w:color="auto"/>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sz w:val="20"/>
              </w:rPr>
            </w:pPr>
            <w:r w:rsidRPr="00FE66CA">
              <w:rPr>
                <w:rFonts w:ascii="Calibri" w:hAnsi="Calibri" w:cs="Calibri"/>
                <w:sz w:val="20"/>
              </w:rPr>
              <w:t>BX</w:t>
            </w:r>
          </w:p>
        </w:tc>
        <w:tc>
          <w:tcPr>
            <w:tcW w:w="0" w:type="auto"/>
            <w:tcBorders>
              <w:top w:val="nil"/>
              <w:left w:val="nil"/>
              <w:bottom w:val="nil"/>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sz w:val="20"/>
              </w:rPr>
            </w:pPr>
            <w:r w:rsidRPr="00FE66CA">
              <w:rPr>
                <w:rFonts w:ascii="Calibri" w:hAnsi="Calibri" w:cs="Calibri"/>
                <w:sz w:val="20"/>
              </w:rPr>
              <w:t>FOC</w:t>
            </w:r>
          </w:p>
        </w:tc>
        <w:tc>
          <w:tcPr>
            <w:tcW w:w="0" w:type="auto"/>
            <w:tcBorders>
              <w:top w:val="nil"/>
              <w:left w:val="nil"/>
              <w:bottom w:val="single" w:sz="4" w:space="0" w:color="auto"/>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1</w:t>
            </w:r>
          </w:p>
        </w:tc>
        <w:tc>
          <w:tcPr>
            <w:tcW w:w="0" w:type="auto"/>
            <w:tcBorders>
              <w:top w:val="nil"/>
              <w:left w:val="nil"/>
              <w:bottom w:val="single" w:sz="4" w:space="0" w:color="auto"/>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FOC</w:t>
            </w:r>
          </w:p>
        </w:tc>
        <w:tc>
          <w:tcPr>
            <w:tcW w:w="0" w:type="auto"/>
            <w:tcBorders>
              <w:top w:val="nil"/>
              <w:left w:val="nil"/>
              <w:bottom w:val="single" w:sz="4" w:space="0" w:color="auto"/>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Alternative Sizes</w:t>
            </w:r>
          </w:p>
        </w:tc>
      </w:tr>
      <w:tr w:rsidR="00FE66CA" w:rsidRPr="00FE66CA" w:rsidTr="007C3A33">
        <w:trPr>
          <w:trHeight w:val="828"/>
        </w:trPr>
        <w:tc>
          <w:tcPr>
            <w:tcW w:w="1725" w:type="dxa"/>
            <w:tcBorders>
              <w:top w:val="nil"/>
              <w:left w:val="single" w:sz="4" w:space="0" w:color="auto"/>
              <w:bottom w:val="single" w:sz="4" w:space="0" w:color="auto"/>
              <w:right w:val="single" w:sz="4" w:space="0" w:color="auto"/>
            </w:tcBorders>
            <w:shd w:val="clear" w:color="auto" w:fill="auto"/>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lastRenderedPageBreak/>
              <w:t>GLOVE-ST-PRESTIGE-S</w:t>
            </w:r>
          </w:p>
        </w:tc>
        <w:tc>
          <w:tcPr>
            <w:tcW w:w="4628" w:type="dxa"/>
            <w:tcBorders>
              <w:top w:val="nil"/>
              <w:left w:val="nil"/>
              <w:bottom w:val="single" w:sz="4" w:space="0" w:color="auto"/>
              <w:right w:val="single" w:sz="4" w:space="0" w:color="auto"/>
            </w:tcBorders>
            <w:shd w:val="clear" w:color="000000" w:fill="D8E4BC"/>
            <w:vAlign w:val="center"/>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Glove sterile latex free - small Box 50</w:t>
            </w:r>
          </w:p>
        </w:tc>
        <w:tc>
          <w:tcPr>
            <w:tcW w:w="0" w:type="auto"/>
            <w:tcBorders>
              <w:top w:val="nil"/>
              <w:left w:val="nil"/>
              <w:bottom w:val="single" w:sz="4" w:space="0" w:color="auto"/>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sz w:val="20"/>
              </w:rPr>
            </w:pPr>
            <w:r w:rsidRPr="00FE66CA">
              <w:rPr>
                <w:rFonts w:ascii="Calibri" w:hAnsi="Calibri" w:cs="Calibri"/>
                <w:sz w:val="20"/>
              </w:rPr>
              <w:t>BX</w:t>
            </w:r>
          </w:p>
        </w:tc>
        <w:tc>
          <w:tcPr>
            <w:tcW w:w="0" w:type="auto"/>
            <w:tcBorders>
              <w:top w:val="single" w:sz="4" w:space="0" w:color="auto"/>
              <w:left w:val="nil"/>
              <w:bottom w:val="single" w:sz="4" w:space="0" w:color="auto"/>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sz w:val="20"/>
              </w:rPr>
            </w:pPr>
            <w:r w:rsidRPr="00FE66CA">
              <w:rPr>
                <w:rFonts w:ascii="Calibri" w:hAnsi="Calibri" w:cs="Calibri"/>
                <w:sz w:val="20"/>
              </w:rPr>
              <w:t>FOC</w:t>
            </w:r>
          </w:p>
        </w:tc>
        <w:tc>
          <w:tcPr>
            <w:tcW w:w="0" w:type="auto"/>
            <w:tcBorders>
              <w:top w:val="nil"/>
              <w:left w:val="nil"/>
              <w:bottom w:val="single" w:sz="4" w:space="0" w:color="auto"/>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1</w:t>
            </w:r>
          </w:p>
        </w:tc>
        <w:tc>
          <w:tcPr>
            <w:tcW w:w="0" w:type="auto"/>
            <w:tcBorders>
              <w:top w:val="nil"/>
              <w:left w:val="nil"/>
              <w:bottom w:val="single" w:sz="4" w:space="0" w:color="auto"/>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FOC</w:t>
            </w:r>
          </w:p>
        </w:tc>
        <w:tc>
          <w:tcPr>
            <w:tcW w:w="0" w:type="auto"/>
            <w:tcBorders>
              <w:top w:val="nil"/>
              <w:left w:val="nil"/>
              <w:bottom w:val="single" w:sz="4" w:space="0" w:color="auto"/>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Alternative Sizes</w:t>
            </w:r>
          </w:p>
        </w:tc>
      </w:tr>
      <w:tr w:rsidR="00FE66CA" w:rsidRPr="00FE66CA" w:rsidTr="007C3A33">
        <w:trPr>
          <w:trHeight w:val="276"/>
        </w:trPr>
        <w:tc>
          <w:tcPr>
            <w:tcW w:w="1725" w:type="dxa"/>
            <w:tcBorders>
              <w:top w:val="nil"/>
              <w:left w:val="nil"/>
              <w:bottom w:val="nil"/>
              <w:right w:val="nil"/>
            </w:tcBorders>
            <w:shd w:val="clear" w:color="auto" w:fill="auto"/>
            <w:vAlign w:val="bottom"/>
            <w:hideMark/>
          </w:tcPr>
          <w:p w:rsidR="00FE66CA" w:rsidRPr="00FE66CA" w:rsidRDefault="00FE66CA" w:rsidP="00FE66CA">
            <w:pPr>
              <w:spacing w:before="0"/>
              <w:rPr>
                <w:rFonts w:ascii="Calibri" w:hAnsi="Calibri" w:cs="Calibri"/>
                <w:color w:val="000000"/>
                <w:sz w:val="20"/>
              </w:rPr>
            </w:pPr>
          </w:p>
        </w:tc>
        <w:tc>
          <w:tcPr>
            <w:tcW w:w="462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276"/>
        </w:trPr>
        <w:tc>
          <w:tcPr>
            <w:tcW w:w="1725" w:type="dxa"/>
            <w:tcBorders>
              <w:top w:val="nil"/>
              <w:left w:val="nil"/>
              <w:bottom w:val="nil"/>
              <w:right w:val="nil"/>
            </w:tcBorders>
            <w:shd w:val="clear" w:color="auto" w:fill="auto"/>
            <w:vAlign w:val="bottom"/>
            <w:hideMark/>
          </w:tcPr>
          <w:p w:rsidR="00FE66CA" w:rsidRPr="00FE66CA" w:rsidRDefault="00FE66CA" w:rsidP="00FE66CA">
            <w:pPr>
              <w:spacing w:before="0"/>
              <w:rPr>
                <w:rFonts w:ascii="Times New Roman" w:hAnsi="Times New Roman"/>
                <w:sz w:val="20"/>
              </w:rPr>
            </w:pPr>
          </w:p>
        </w:tc>
        <w:tc>
          <w:tcPr>
            <w:tcW w:w="4628" w:type="dxa"/>
            <w:tcBorders>
              <w:top w:val="nil"/>
              <w:left w:val="nil"/>
              <w:bottom w:val="nil"/>
              <w:right w:val="nil"/>
            </w:tcBorders>
            <w:shd w:val="clear" w:color="000000" w:fill="FFFFFF"/>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 </w:t>
            </w: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276"/>
        </w:trPr>
        <w:tc>
          <w:tcPr>
            <w:tcW w:w="1725" w:type="dxa"/>
            <w:tcBorders>
              <w:top w:val="nil"/>
              <w:left w:val="nil"/>
              <w:bottom w:val="nil"/>
              <w:right w:val="nil"/>
            </w:tcBorders>
            <w:shd w:val="clear" w:color="auto" w:fill="auto"/>
            <w:vAlign w:val="bottom"/>
            <w:hideMark/>
          </w:tcPr>
          <w:p w:rsidR="00FE66CA" w:rsidRPr="00FE66CA" w:rsidRDefault="00FE66CA" w:rsidP="00FE66CA">
            <w:pPr>
              <w:spacing w:before="0"/>
              <w:rPr>
                <w:rFonts w:ascii="Times New Roman" w:hAnsi="Times New Roman"/>
                <w:sz w:val="20"/>
              </w:rPr>
            </w:pPr>
          </w:p>
        </w:tc>
        <w:tc>
          <w:tcPr>
            <w:tcW w:w="462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single" w:sz="4" w:space="0" w:color="auto"/>
              <w:left w:val="single" w:sz="4" w:space="0" w:color="auto"/>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DrugAdmin</w:t>
            </w:r>
          </w:p>
        </w:tc>
        <w:tc>
          <w:tcPr>
            <w:tcW w:w="0" w:type="auto"/>
            <w:gridSpan w:val="2"/>
            <w:tcBorders>
              <w:top w:val="single" w:sz="4" w:space="0" w:color="auto"/>
              <w:left w:val="single" w:sz="4" w:space="0" w:color="auto"/>
              <w:bottom w:val="nil"/>
              <w:right w:val="single" w:sz="4" w:space="0" w:color="000000"/>
            </w:tcBorders>
            <w:shd w:val="clear" w:color="000000" w:fill="FFFF00"/>
            <w:noWrap/>
            <w:vAlign w:val="bottom"/>
            <w:hideMark/>
          </w:tcPr>
          <w:p w:rsidR="00FE66CA" w:rsidRPr="00FE66CA" w:rsidRDefault="00FE66CA" w:rsidP="00FE66CA">
            <w:pPr>
              <w:spacing w:before="0"/>
              <w:jc w:val="center"/>
              <w:rPr>
                <w:rFonts w:ascii="Calibri" w:hAnsi="Calibri" w:cs="Calibri"/>
                <w:b/>
                <w:bCs/>
                <w:color w:val="000000"/>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r>
      <w:tr w:rsidR="00FE66CA" w:rsidRPr="00FE66CA" w:rsidTr="007C3A33">
        <w:trPr>
          <w:trHeight w:val="276"/>
        </w:trPr>
        <w:tc>
          <w:tcPr>
            <w:tcW w:w="1725" w:type="dxa"/>
            <w:tcBorders>
              <w:top w:val="nil"/>
              <w:left w:val="nil"/>
              <w:bottom w:val="nil"/>
              <w:right w:val="nil"/>
            </w:tcBorders>
            <w:shd w:val="clear" w:color="auto" w:fill="auto"/>
            <w:vAlign w:val="bottom"/>
            <w:hideMark/>
          </w:tcPr>
          <w:p w:rsidR="00FE66CA" w:rsidRPr="00FE66CA" w:rsidRDefault="00FE66CA" w:rsidP="00FE66CA">
            <w:pPr>
              <w:spacing w:before="0"/>
              <w:rPr>
                <w:rFonts w:ascii="Times New Roman" w:hAnsi="Times New Roman"/>
                <w:sz w:val="20"/>
              </w:rPr>
            </w:pPr>
          </w:p>
        </w:tc>
        <w:tc>
          <w:tcPr>
            <w:tcW w:w="462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single" w:sz="4" w:space="0" w:color="auto"/>
              <w:bottom w:val="single" w:sz="4" w:space="0" w:color="auto"/>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 xml:space="preserve">Clinical Legacy </w:t>
            </w:r>
          </w:p>
        </w:tc>
        <w:tc>
          <w:tcPr>
            <w:tcW w:w="0" w:type="auto"/>
            <w:gridSpan w:val="2"/>
            <w:tcBorders>
              <w:top w:val="nil"/>
              <w:left w:val="single" w:sz="4" w:space="0" w:color="auto"/>
              <w:bottom w:val="single" w:sz="4" w:space="0" w:color="auto"/>
              <w:right w:val="single" w:sz="4" w:space="0" w:color="000000"/>
            </w:tcBorders>
            <w:shd w:val="clear" w:color="000000" w:fill="00B050"/>
            <w:noWrap/>
            <w:vAlign w:val="bottom"/>
            <w:hideMark/>
          </w:tcPr>
          <w:p w:rsidR="00FE66CA" w:rsidRPr="00FE66CA" w:rsidRDefault="00FE66CA" w:rsidP="00FE66CA">
            <w:pPr>
              <w:spacing w:before="0"/>
              <w:jc w:val="center"/>
              <w:rPr>
                <w:rFonts w:ascii="Calibri" w:hAnsi="Calibri" w:cs="Calibri"/>
                <w:b/>
                <w:bCs/>
                <w:color w:val="000000"/>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r>
      <w:tr w:rsidR="00FE66CA" w:rsidRPr="00FE66CA" w:rsidTr="007C3A33">
        <w:trPr>
          <w:trHeight w:val="276"/>
        </w:trPr>
        <w:tc>
          <w:tcPr>
            <w:tcW w:w="1725" w:type="dxa"/>
            <w:tcBorders>
              <w:top w:val="nil"/>
              <w:left w:val="nil"/>
              <w:bottom w:val="nil"/>
              <w:right w:val="nil"/>
            </w:tcBorders>
            <w:shd w:val="clear" w:color="auto" w:fill="auto"/>
            <w:vAlign w:val="bottom"/>
            <w:hideMark/>
          </w:tcPr>
          <w:p w:rsidR="00FE66CA" w:rsidRPr="00FE66CA" w:rsidRDefault="00FE66CA" w:rsidP="00FE66CA">
            <w:pPr>
              <w:spacing w:before="0"/>
              <w:rPr>
                <w:rFonts w:ascii="Times New Roman" w:hAnsi="Times New Roman"/>
                <w:sz w:val="20"/>
              </w:rPr>
            </w:pPr>
          </w:p>
        </w:tc>
        <w:tc>
          <w:tcPr>
            <w:tcW w:w="462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276"/>
        </w:trPr>
        <w:tc>
          <w:tcPr>
            <w:tcW w:w="1725" w:type="dxa"/>
            <w:tcBorders>
              <w:top w:val="nil"/>
              <w:left w:val="nil"/>
              <w:bottom w:val="nil"/>
              <w:right w:val="nil"/>
            </w:tcBorders>
            <w:shd w:val="clear" w:color="auto" w:fill="auto"/>
            <w:vAlign w:val="bottom"/>
            <w:hideMark/>
          </w:tcPr>
          <w:p w:rsidR="00FE66CA" w:rsidRPr="00FE66CA" w:rsidRDefault="00FE66CA" w:rsidP="00FE66CA">
            <w:pPr>
              <w:spacing w:before="0"/>
              <w:rPr>
                <w:rFonts w:ascii="Times New Roman" w:hAnsi="Times New Roman"/>
                <w:sz w:val="20"/>
              </w:rPr>
            </w:pPr>
          </w:p>
        </w:tc>
        <w:tc>
          <w:tcPr>
            <w:tcW w:w="462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0" w:type="auto"/>
            <w:gridSpan w:val="2"/>
            <w:tcBorders>
              <w:top w:val="nil"/>
              <w:left w:val="nil"/>
              <w:bottom w:val="nil"/>
              <w:right w:val="nil"/>
            </w:tcBorders>
            <w:shd w:val="clear" w:color="000000" w:fill="00B0F0"/>
            <w:noWrap/>
            <w:vAlign w:val="bottom"/>
            <w:hideMark/>
          </w:tcPr>
          <w:p w:rsidR="00FE66CA" w:rsidRPr="00FE66CA" w:rsidRDefault="00FE66CA" w:rsidP="00FE66CA">
            <w:pPr>
              <w:spacing w:before="0"/>
              <w:rPr>
                <w:rFonts w:ascii="Calibri" w:hAnsi="Calibri" w:cs="Calibri"/>
                <w:b/>
                <w:bCs/>
                <w:color w:val="FFFFFF"/>
                <w:sz w:val="20"/>
                <w:u w:val="single"/>
              </w:rPr>
            </w:pPr>
            <w:r w:rsidRPr="00FE66CA">
              <w:rPr>
                <w:rFonts w:ascii="Calibri" w:hAnsi="Calibri" w:cs="Calibri"/>
                <w:b/>
                <w:bCs/>
                <w:color w:val="FFFFFF"/>
                <w:sz w:val="20"/>
                <w:u w:val="single"/>
              </w:rPr>
              <w:t>Pricing Per 4 weekly delivery - CADD Legacy Pump</w:t>
            </w:r>
          </w:p>
        </w:tc>
        <w:tc>
          <w:tcPr>
            <w:tcW w:w="0" w:type="auto"/>
            <w:tcBorders>
              <w:top w:val="nil"/>
              <w:left w:val="nil"/>
              <w:bottom w:val="nil"/>
              <w:right w:val="nil"/>
            </w:tcBorders>
            <w:shd w:val="clear" w:color="000000" w:fill="00B0F0"/>
            <w:vAlign w:val="bottom"/>
            <w:hideMark/>
          </w:tcPr>
          <w:p w:rsidR="00FE66CA" w:rsidRPr="00FE66CA" w:rsidRDefault="00FE66CA" w:rsidP="00FE66CA">
            <w:pPr>
              <w:spacing w:before="0"/>
              <w:rPr>
                <w:rFonts w:ascii="Calibri" w:hAnsi="Calibri" w:cs="Calibri"/>
                <w:b/>
                <w:bCs/>
                <w:color w:val="FFFFFF"/>
                <w:sz w:val="20"/>
                <w:u w:val="single"/>
              </w:rPr>
            </w:pPr>
            <w:r w:rsidRPr="00FE66CA">
              <w:rPr>
                <w:rFonts w:ascii="Calibri" w:hAnsi="Calibri" w:cs="Calibri"/>
                <w:b/>
                <w:bCs/>
                <w:color w:val="FFFFFF"/>
                <w:sz w:val="20"/>
                <w:u w:val="single"/>
              </w:rPr>
              <w:t> </w:t>
            </w: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b/>
                <w:bCs/>
                <w:color w:val="FFFFFF"/>
                <w:sz w:val="20"/>
                <w:u w:val="single"/>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276"/>
        </w:trPr>
        <w:tc>
          <w:tcPr>
            <w:tcW w:w="0" w:type="auto"/>
            <w:gridSpan w:val="2"/>
            <w:tcBorders>
              <w:top w:val="nil"/>
              <w:left w:val="nil"/>
              <w:bottom w:val="nil"/>
              <w:right w:val="nil"/>
            </w:tcBorders>
            <w:shd w:val="clear" w:color="000000" w:fill="00B0F0"/>
            <w:noWrap/>
            <w:hideMark/>
          </w:tcPr>
          <w:p w:rsidR="00FE66CA" w:rsidRPr="00FE66CA" w:rsidRDefault="00FE66CA" w:rsidP="00FE66CA">
            <w:pPr>
              <w:spacing w:before="0"/>
              <w:rPr>
                <w:rFonts w:ascii="Calibri" w:hAnsi="Calibri" w:cs="Calibri"/>
                <w:color w:val="FFFFFF"/>
                <w:sz w:val="20"/>
              </w:rPr>
            </w:pPr>
            <w:bookmarkStart w:id="492" w:name="_GoBack"/>
            <w:bookmarkEnd w:id="492"/>
            <w:r w:rsidRPr="00FE66CA">
              <w:rPr>
                <w:rFonts w:ascii="Calibri" w:hAnsi="Calibri" w:cs="Calibri"/>
                <w:color w:val="FFFFFF"/>
                <w:sz w:val="20"/>
              </w:rPr>
              <w:t>CADD - Drug infusion ancils 1 pack (48 hr)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FE66CA" w:rsidRPr="00FE66CA" w:rsidRDefault="00FE66CA"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276"/>
        </w:trPr>
        <w:tc>
          <w:tcPr>
            <w:tcW w:w="0" w:type="auto"/>
            <w:gridSpan w:val="2"/>
            <w:tcBorders>
              <w:top w:val="nil"/>
              <w:left w:val="nil"/>
              <w:bottom w:val="nil"/>
              <w:right w:val="nil"/>
            </w:tcBorders>
            <w:shd w:val="clear" w:color="000000" w:fill="00B0F0"/>
            <w:noWrap/>
            <w:vAlign w:val="bottom"/>
            <w:hideMark/>
          </w:tcPr>
          <w:p w:rsidR="00FE66CA" w:rsidRPr="00FE66CA" w:rsidRDefault="00FE66CA" w:rsidP="00FE66CA">
            <w:pPr>
              <w:spacing w:before="0"/>
              <w:rPr>
                <w:rFonts w:ascii="Calibri" w:hAnsi="Calibri" w:cs="Calibri"/>
                <w:color w:val="FFFFFF"/>
                <w:sz w:val="20"/>
              </w:rPr>
            </w:pPr>
            <w:r w:rsidRPr="00FE66CA">
              <w:rPr>
                <w:rFonts w:ascii="Calibri" w:hAnsi="Calibri" w:cs="Calibri"/>
                <w:color w:val="FFFFFF"/>
                <w:sz w:val="20"/>
              </w:rPr>
              <w:t>CADD - Drug infusion ancils 2 packs (24hr)</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FE66CA" w:rsidRPr="00FE66CA" w:rsidRDefault="00FE66CA"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276"/>
        </w:trPr>
        <w:tc>
          <w:tcPr>
            <w:tcW w:w="0" w:type="auto"/>
            <w:gridSpan w:val="2"/>
            <w:tcBorders>
              <w:top w:val="nil"/>
              <w:left w:val="nil"/>
              <w:bottom w:val="nil"/>
              <w:right w:val="nil"/>
            </w:tcBorders>
            <w:shd w:val="clear" w:color="000000" w:fill="00B0F0"/>
            <w:noWrap/>
            <w:vAlign w:val="bottom"/>
            <w:hideMark/>
          </w:tcPr>
          <w:p w:rsidR="00FE66CA" w:rsidRPr="00FE66CA" w:rsidRDefault="00FE66CA" w:rsidP="00FE66CA">
            <w:pPr>
              <w:spacing w:before="0"/>
              <w:rPr>
                <w:rFonts w:ascii="Calibri" w:hAnsi="Calibri" w:cs="Calibri"/>
                <w:color w:val="FFFFFF"/>
                <w:sz w:val="20"/>
              </w:rPr>
            </w:pPr>
            <w:r w:rsidRPr="00FE66CA">
              <w:rPr>
                <w:rFonts w:ascii="Calibri" w:hAnsi="Calibri" w:cs="Calibri"/>
                <w:color w:val="FFFFFF"/>
                <w:sz w:val="20"/>
              </w:rPr>
              <w:t>CADD Leg - Standard Clinical ancils</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FE66CA" w:rsidRPr="00FE66CA" w:rsidRDefault="00FE66CA"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276"/>
        </w:trPr>
        <w:tc>
          <w:tcPr>
            <w:tcW w:w="0" w:type="auto"/>
            <w:gridSpan w:val="5"/>
            <w:tcBorders>
              <w:top w:val="nil"/>
              <w:left w:val="nil"/>
              <w:bottom w:val="nil"/>
              <w:right w:val="nil"/>
            </w:tcBorders>
            <w:shd w:val="clear" w:color="auto" w:fill="auto"/>
            <w:noWrap/>
            <w:vAlign w:val="bottom"/>
          </w:tcPr>
          <w:p w:rsidR="00FE66CA" w:rsidRPr="00FE66CA" w:rsidRDefault="00FE66CA" w:rsidP="00FE66CA">
            <w:pPr>
              <w:spacing w:before="0"/>
              <w:jc w:val="center"/>
              <w:rPr>
                <w:rFonts w:ascii="Calibri" w:hAnsi="Calibri" w:cs="Calibri"/>
                <w:b/>
                <w:bCs/>
                <w:color w:val="000000"/>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276"/>
        </w:trPr>
        <w:tc>
          <w:tcPr>
            <w:tcW w:w="1725" w:type="dxa"/>
            <w:tcBorders>
              <w:top w:val="nil"/>
              <w:left w:val="nil"/>
              <w:bottom w:val="nil"/>
              <w:right w:val="nil"/>
            </w:tcBorders>
            <w:shd w:val="clear" w:color="auto" w:fill="auto"/>
            <w:vAlign w:val="bottom"/>
            <w:hideMark/>
          </w:tcPr>
          <w:p w:rsidR="00FE66CA" w:rsidRPr="00FE66CA" w:rsidRDefault="00FE66CA" w:rsidP="00FE66CA">
            <w:pPr>
              <w:spacing w:before="0"/>
              <w:rPr>
                <w:rFonts w:ascii="Times New Roman" w:hAnsi="Times New Roman"/>
                <w:sz w:val="20"/>
              </w:rPr>
            </w:pPr>
          </w:p>
        </w:tc>
        <w:tc>
          <w:tcPr>
            <w:tcW w:w="462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552"/>
        </w:trPr>
        <w:tc>
          <w:tcPr>
            <w:tcW w:w="1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66CA" w:rsidRPr="00FE66CA" w:rsidRDefault="00FE66CA" w:rsidP="00FE66CA">
            <w:pPr>
              <w:spacing w:before="0"/>
              <w:rPr>
                <w:rFonts w:ascii="Calibri" w:hAnsi="Calibri" w:cs="Calibri"/>
                <w:b/>
                <w:bCs/>
                <w:color w:val="000000"/>
                <w:sz w:val="20"/>
              </w:rPr>
            </w:pPr>
            <w:r w:rsidRPr="00FE66CA">
              <w:rPr>
                <w:rFonts w:ascii="Calibri" w:hAnsi="Calibri" w:cs="Calibri"/>
                <w:b/>
                <w:bCs/>
                <w:color w:val="000000"/>
                <w:sz w:val="20"/>
              </w:rPr>
              <w:t xml:space="preserve"> Item No:</w:t>
            </w:r>
          </w:p>
        </w:tc>
        <w:tc>
          <w:tcPr>
            <w:tcW w:w="4628" w:type="dxa"/>
            <w:tcBorders>
              <w:top w:val="single" w:sz="4" w:space="0" w:color="auto"/>
              <w:left w:val="nil"/>
              <w:bottom w:val="single" w:sz="4" w:space="0" w:color="auto"/>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b/>
                <w:bCs/>
                <w:color w:val="000000"/>
                <w:sz w:val="20"/>
              </w:rPr>
            </w:pPr>
            <w:r w:rsidRPr="00FE66CA">
              <w:rPr>
                <w:rFonts w:ascii="Calibri" w:hAnsi="Calibri" w:cs="Calibri"/>
                <w:b/>
                <w:bCs/>
                <w:color w:val="000000"/>
                <w:sz w:val="20"/>
              </w:rPr>
              <w:t>Description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Unit of measurement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Unit price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 </w:t>
            </w: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trHeight w:val="828"/>
        </w:trPr>
        <w:tc>
          <w:tcPr>
            <w:tcW w:w="1725" w:type="dxa"/>
            <w:tcBorders>
              <w:top w:val="nil"/>
              <w:left w:val="single" w:sz="4" w:space="0" w:color="auto"/>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ADAP-Q-SYTE-LUER-ACC</w:t>
            </w:r>
          </w:p>
        </w:tc>
        <w:tc>
          <w:tcPr>
            <w:tcW w:w="462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BD Q-SYTE Closed Luer </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vMerge w:val="restart"/>
            <w:tcBorders>
              <w:top w:val="nil"/>
              <w:left w:val="nil"/>
              <w:right w:val="single" w:sz="4" w:space="0" w:color="auto"/>
            </w:tcBorders>
            <w:shd w:val="clear" w:color="000000" w:fill="F2DCDB"/>
            <w:noWrap/>
            <w:textDirection w:val="btLr"/>
            <w:vAlign w:val="bottom"/>
          </w:tcPr>
          <w:p w:rsidR="007C3A33" w:rsidRPr="003134EF" w:rsidRDefault="007C3A33" w:rsidP="007C3A33">
            <w:pPr>
              <w:spacing w:before="0"/>
              <w:rPr>
                <w:rFonts w:cs="Arial"/>
                <w:b/>
                <w:color w:val="FF0000"/>
                <w:sz w:val="24"/>
                <w:szCs w:val="24"/>
              </w:rPr>
            </w:pPr>
            <w:r w:rsidRPr="003134EF">
              <w:rPr>
                <w:rFonts w:cs="Arial"/>
                <w:b/>
                <w:color w:val="FF0000"/>
                <w:sz w:val="24"/>
                <w:szCs w:val="24"/>
              </w:rPr>
              <w:t>This Framework Has Been Redacted – Section 43 (commercial Interests)</w:t>
            </w:r>
          </w:p>
          <w:p w:rsidR="007C3A33" w:rsidRPr="00FE66CA" w:rsidRDefault="007C3A33" w:rsidP="007C3A33">
            <w:pPr>
              <w:spacing w:before="0"/>
              <w:ind w:left="113" w:right="113"/>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341CEC">
        <w:trPr>
          <w:trHeight w:val="828"/>
        </w:trPr>
        <w:tc>
          <w:tcPr>
            <w:tcW w:w="1725" w:type="dxa"/>
            <w:tcBorders>
              <w:top w:val="nil"/>
              <w:left w:val="single" w:sz="4" w:space="0" w:color="auto"/>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BIOPATCH-DRESS-4MM</w:t>
            </w:r>
          </w:p>
        </w:tc>
        <w:tc>
          <w:tcPr>
            <w:tcW w:w="462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BIOPATCH 2.5cm with 4mm hole Chlorhexidine Gluconate (44150)</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341CEC">
        <w:trPr>
          <w:trHeight w:val="828"/>
        </w:trPr>
        <w:tc>
          <w:tcPr>
            <w:tcW w:w="1725" w:type="dxa"/>
            <w:tcBorders>
              <w:top w:val="nil"/>
              <w:left w:val="single" w:sz="4" w:space="0" w:color="auto"/>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CAVILON-3ML-FOAM</w:t>
            </w:r>
          </w:p>
        </w:tc>
        <w:tc>
          <w:tcPr>
            <w:tcW w:w="462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Cavilon sticks 1ml Foam Applicator</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SIB</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341CEC">
        <w:trPr>
          <w:trHeight w:val="828"/>
        </w:trPr>
        <w:tc>
          <w:tcPr>
            <w:tcW w:w="1725" w:type="dxa"/>
            <w:tcBorders>
              <w:top w:val="nil"/>
              <w:left w:val="single" w:sz="4" w:space="0" w:color="auto"/>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IV3000-1-HAND-6X7</w:t>
            </w:r>
          </w:p>
        </w:tc>
        <w:tc>
          <w:tcPr>
            <w:tcW w:w="462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 xml:space="preserve">Dressing IV-3000 6x7 </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SIB</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341CEC">
        <w:trPr>
          <w:trHeight w:val="552"/>
        </w:trPr>
        <w:tc>
          <w:tcPr>
            <w:tcW w:w="1725" w:type="dxa"/>
            <w:tcBorders>
              <w:top w:val="nil"/>
              <w:left w:val="single" w:sz="4" w:space="0" w:color="auto"/>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IV-3000-10X12</w:t>
            </w:r>
          </w:p>
        </w:tc>
        <w:tc>
          <w:tcPr>
            <w:tcW w:w="462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Dressing IV3000 10X12cm</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vMerge/>
            <w:tcBorders>
              <w:left w:val="nil"/>
              <w:bottom w:val="single" w:sz="4" w:space="0" w:color="auto"/>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trHeight w:val="552"/>
        </w:trPr>
        <w:tc>
          <w:tcPr>
            <w:tcW w:w="1725" w:type="dxa"/>
            <w:tcBorders>
              <w:top w:val="nil"/>
              <w:left w:val="single" w:sz="4" w:space="0" w:color="auto"/>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lastRenderedPageBreak/>
              <w:t>MEPORE-6X7</w:t>
            </w:r>
          </w:p>
        </w:tc>
        <w:tc>
          <w:tcPr>
            <w:tcW w:w="462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Dressing Mepore 6cm x 7cm</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vMerge w:val="restart"/>
            <w:tcBorders>
              <w:top w:val="nil"/>
              <w:left w:val="nil"/>
              <w:right w:val="single" w:sz="4" w:space="0" w:color="auto"/>
            </w:tcBorders>
            <w:shd w:val="clear" w:color="000000" w:fill="F2DCDB"/>
            <w:noWrap/>
            <w:textDirection w:val="btLr"/>
            <w:vAlign w:val="bottom"/>
          </w:tcPr>
          <w:p w:rsidR="007C3A33" w:rsidRPr="003134EF" w:rsidRDefault="007C3A33" w:rsidP="007C3A33">
            <w:pPr>
              <w:spacing w:before="0"/>
              <w:rPr>
                <w:rFonts w:cs="Arial"/>
                <w:b/>
                <w:color w:val="FF0000"/>
                <w:sz w:val="24"/>
                <w:szCs w:val="24"/>
              </w:rPr>
            </w:pPr>
            <w:r w:rsidRPr="003134EF">
              <w:rPr>
                <w:rFonts w:cs="Arial"/>
                <w:b/>
                <w:color w:val="FF0000"/>
                <w:sz w:val="24"/>
                <w:szCs w:val="24"/>
              </w:rPr>
              <w:t>This Framework Has Been Redacted – Section 43 (commercial Interests)</w:t>
            </w:r>
          </w:p>
          <w:p w:rsidR="007C3A33" w:rsidRPr="00FE66CA" w:rsidRDefault="007C3A33" w:rsidP="007C3A33">
            <w:pPr>
              <w:spacing w:before="0"/>
              <w:ind w:left="113" w:right="113"/>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SIB</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067756">
        <w:trPr>
          <w:trHeight w:val="552"/>
        </w:trPr>
        <w:tc>
          <w:tcPr>
            <w:tcW w:w="1725" w:type="dxa"/>
            <w:tcBorders>
              <w:top w:val="nil"/>
              <w:left w:val="single" w:sz="4" w:space="0" w:color="auto"/>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DRESS-1-LD</w:t>
            </w:r>
          </w:p>
        </w:tc>
        <w:tc>
          <w:tcPr>
            <w:tcW w:w="462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Dressing Pack RML101-003</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067756">
        <w:trPr>
          <w:trHeight w:val="552"/>
        </w:trPr>
        <w:tc>
          <w:tcPr>
            <w:tcW w:w="1725" w:type="dxa"/>
            <w:tcBorders>
              <w:top w:val="nil"/>
              <w:left w:val="single" w:sz="4" w:space="0" w:color="auto"/>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SOFTPORE-6X7</w:t>
            </w:r>
          </w:p>
        </w:tc>
        <w:tc>
          <w:tcPr>
            <w:tcW w:w="462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Dressing Softpore Latex Free 6X7 (80306)  SOF439B</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067756">
        <w:trPr>
          <w:trHeight w:val="552"/>
        </w:trPr>
        <w:tc>
          <w:tcPr>
            <w:tcW w:w="1725" w:type="dxa"/>
            <w:tcBorders>
              <w:top w:val="nil"/>
              <w:left w:val="single" w:sz="4" w:space="0" w:color="auto"/>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X-PURELL-HAND-GEL</w:t>
            </w:r>
          </w:p>
        </w:tc>
        <w:tc>
          <w:tcPr>
            <w:tcW w:w="462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Hand Rub Purell*  350ml</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067756">
        <w:trPr>
          <w:trHeight w:val="828"/>
        </w:trPr>
        <w:tc>
          <w:tcPr>
            <w:tcW w:w="1725" w:type="dxa"/>
            <w:tcBorders>
              <w:top w:val="nil"/>
              <w:left w:val="single" w:sz="4" w:space="0" w:color="auto"/>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HYPO-GRN-21G-2"-BD</w:t>
            </w:r>
          </w:p>
        </w:tc>
        <w:tc>
          <w:tcPr>
            <w:tcW w:w="462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Needle 21G Green </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Times New Roman" w:hAnsi="Times New Roman"/>
                <w:sz w:val="20"/>
              </w:rPr>
            </w:pPr>
          </w:p>
        </w:tc>
      </w:tr>
      <w:tr w:rsidR="007C3A33" w:rsidRPr="00FE66CA" w:rsidTr="00067756">
        <w:trPr>
          <w:trHeight w:val="552"/>
        </w:trPr>
        <w:tc>
          <w:tcPr>
            <w:tcW w:w="1725" w:type="dxa"/>
            <w:tcBorders>
              <w:top w:val="nil"/>
              <w:left w:val="single" w:sz="4" w:space="0" w:color="auto"/>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HYPO-BLUE-BD</w:t>
            </w:r>
          </w:p>
        </w:tc>
        <w:tc>
          <w:tcPr>
            <w:tcW w:w="462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Needle 23G Blue</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067756">
        <w:trPr>
          <w:trHeight w:val="828"/>
        </w:trPr>
        <w:tc>
          <w:tcPr>
            <w:tcW w:w="1725" w:type="dxa"/>
            <w:tcBorders>
              <w:top w:val="nil"/>
              <w:left w:val="single" w:sz="4" w:space="0" w:color="auto"/>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FILTER-NED-18G-1.5"</w:t>
            </w:r>
          </w:p>
        </w:tc>
        <w:tc>
          <w:tcPr>
            <w:tcW w:w="462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Needle Blunt 19G</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067756">
        <w:trPr>
          <w:trHeight w:val="828"/>
        </w:trPr>
        <w:tc>
          <w:tcPr>
            <w:tcW w:w="1725" w:type="dxa"/>
            <w:tcBorders>
              <w:top w:val="nil"/>
              <w:left w:val="single" w:sz="4" w:space="0" w:color="auto"/>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FILTER-NED-18G-1.5"</w:t>
            </w:r>
          </w:p>
        </w:tc>
        <w:tc>
          <w:tcPr>
            <w:tcW w:w="462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Needle Blunt 21G</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067756">
        <w:trPr>
          <w:trHeight w:val="828"/>
        </w:trPr>
        <w:tc>
          <w:tcPr>
            <w:tcW w:w="1725" w:type="dxa"/>
            <w:tcBorders>
              <w:top w:val="nil"/>
              <w:left w:val="single" w:sz="4" w:space="0" w:color="auto"/>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FILTER-NED-18G-1.5"</w:t>
            </w:r>
          </w:p>
        </w:tc>
        <w:tc>
          <w:tcPr>
            <w:tcW w:w="462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Needle Blunt 23G</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067756">
        <w:trPr>
          <w:trHeight w:val="552"/>
        </w:trPr>
        <w:tc>
          <w:tcPr>
            <w:tcW w:w="1725" w:type="dxa"/>
            <w:tcBorders>
              <w:top w:val="nil"/>
              <w:left w:val="single" w:sz="4" w:space="0" w:color="auto"/>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X-NORM-S-25ML</w:t>
            </w:r>
          </w:p>
        </w:tc>
        <w:tc>
          <w:tcPr>
            <w:tcW w:w="462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Normasol sachet 25ml</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067756">
        <w:trPr>
          <w:trHeight w:val="552"/>
        </w:trPr>
        <w:tc>
          <w:tcPr>
            <w:tcW w:w="1725" w:type="dxa"/>
            <w:tcBorders>
              <w:top w:val="nil"/>
              <w:left w:val="single" w:sz="4" w:space="0" w:color="auto"/>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GAUZE-ST-10-12 PLY</w:t>
            </w:r>
          </w:p>
        </w:tc>
        <w:tc>
          <w:tcPr>
            <w:tcW w:w="462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Sterile gauze swab 10cm x 10cm </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067756">
        <w:trPr>
          <w:trHeight w:val="828"/>
        </w:trPr>
        <w:tc>
          <w:tcPr>
            <w:tcW w:w="1725" w:type="dxa"/>
            <w:tcBorders>
              <w:top w:val="nil"/>
              <w:left w:val="single" w:sz="4" w:space="0" w:color="auto"/>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INFUS-ADAP-SPIKE</w:t>
            </w:r>
          </w:p>
        </w:tc>
        <w:tc>
          <w:tcPr>
            <w:tcW w:w="462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Swabable Vial Adapter 20mm with vented spike 8073009</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067756">
        <w:trPr>
          <w:trHeight w:val="552"/>
        </w:trPr>
        <w:tc>
          <w:tcPr>
            <w:tcW w:w="1725" w:type="dxa"/>
            <w:tcBorders>
              <w:top w:val="nil"/>
              <w:left w:val="single" w:sz="4" w:space="0" w:color="auto"/>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SYR-10-LOCK-BD</w:t>
            </w:r>
          </w:p>
        </w:tc>
        <w:tc>
          <w:tcPr>
            <w:tcW w:w="462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Syringe 10ml Luer Lock</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vMerge/>
            <w:tcBorders>
              <w:left w:val="nil"/>
              <w:bottom w:val="single" w:sz="4" w:space="0" w:color="auto"/>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trHeight w:val="552"/>
        </w:trPr>
        <w:tc>
          <w:tcPr>
            <w:tcW w:w="1725" w:type="dxa"/>
            <w:tcBorders>
              <w:top w:val="nil"/>
              <w:left w:val="single" w:sz="4" w:space="0" w:color="auto"/>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lastRenderedPageBreak/>
              <w:t>SYR-20-LOCK-BD</w:t>
            </w:r>
          </w:p>
        </w:tc>
        <w:tc>
          <w:tcPr>
            <w:tcW w:w="462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Syringe 20ml Luer lock</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vMerge w:val="restart"/>
            <w:tcBorders>
              <w:top w:val="nil"/>
              <w:left w:val="nil"/>
              <w:right w:val="single" w:sz="4" w:space="0" w:color="auto"/>
            </w:tcBorders>
            <w:shd w:val="clear" w:color="000000" w:fill="F2DCDB"/>
            <w:noWrap/>
            <w:textDirection w:val="btLr"/>
            <w:vAlign w:val="bottom"/>
          </w:tcPr>
          <w:p w:rsidR="007C3A33" w:rsidRPr="003134EF" w:rsidRDefault="007C3A33" w:rsidP="007C3A33">
            <w:pPr>
              <w:spacing w:before="0"/>
              <w:ind w:left="113" w:right="113"/>
              <w:rPr>
                <w:rFonts w:cs="Arial"/>
                <w:b/>
                <w:color w:val="FF0000"/>
                <w:sz w:val="24"/>
                <w:szCs w:val="24"/>
              </w:rPr>
            </w:pPr>
            <w:r w:rsidRPr="003134EF">
              <w:rPr>
                <w:rFonts w:cs="Arial"/>
                <w:b/>
                <w:color w:val="FF0000"/>
                <w:sz w:val="24"/>
                <w:szCs w:val="24"/>
              </w:rPr>
              <w:t>This Framework Has Been Redacted – Section 43 (commercial Interests)</w:t>
            </w:r>
          </w:p>
          <w:p w:rsidR="007C3A33" w:rsidRPr="00FE66CA" w:rsidRDefault="007C3A33" w:rsidP="007C3A33">
            <w:pPr>
              <w:spacing w:before="0"/>
              <w:ind w:left="113" w:right="113"/>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AF28B8">
        <w:trPr>
          <w:trHeight w:val="552"/>
        </w:trPr>
        <w:tc>
          <w:tcPr>
            <w:tcW w:w="1725" w:type="dxa"/>
            <w:tcBorders>
              <w:top w:val="nil"/>
              <w:left w:val="single" w:sz="4" w:space="0" w:color="auto"/>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SYR-2-LOCK-BD</w:t>
            </w:r>
          </w:p>
        </w:tc>
        <w:tc>
          <w:tcPr>
            <w:tcW w:w="462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Syringe 2ml Luer Lock</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AF28B8">
        <w:trPr>
          <w:trHeight w:val="552"/>
        </w:trPr>
        <w:tc>
          <w:tcPr>
            <w:tcW w:w="1725" w:type="dxa"/>
            <w:tcBorders>
              <w:top w:val="nil"/>
              <w:left w:val="single" w:sz="4" w:space="0" w:color="auto"/>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SYR-50-LOCK-BD</w:t>
            </w:r>
          </w:p>
        </w:tc>
        <w:tc>
          <w:tcPr>
            <w:tcW w:w="462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Syringe 50/60ml Luer lock Central Nozzle</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AF28B8">
        <w:trPr>
          <w:trHeight w:val="552"/>
        </w:trPr>
        <w:tc>
          <w:tcPr>
            <w:tcW w:w="1725" w:type="dxa"/>
            <w:tcBorders>
              <w:top w:val="nil"/>
              <w:left w:val="single" w:sz="4" w:space="0" w:color="auto"/>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SYR-5-LOCK-BD</w:t>
            </w:r>
          </w:p>
        </w:tc>
        <w:tc>
          <w:tcPr>
            <w:tcW w:w="462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Syringe 5ml Luer lock </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AF28B8">
        <w:trPr>
          <w:trHeight w:val="828"/>
        </w:trPr>
        <w:tc>
          <w:tcPr>
            <w:tcW w:w="1725" w:type="dxa"/>
            <w:tcBorders>
              <w:top w:val="nil"/>
              <w:left w:val="single" w:sz="4" w:space="0" w:color="auto"/>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CADD-RERVOIR-100ml</w:t>
            </w:r>
          </w:p>
        </w:tc>
        <w:tc>
          <w:tcPr>
            <w:tcW w:w="4628" w:type="dxa"/>
            <w:tcBorders>
              <w:top w:val="nil"/>
              <w:left w:val="nil"/>
              <w:bottom w:val="single" w:sz="4" w:space="0" w:color="auto"/>
              <w:right w:val="single" w:sz="4" w:space="0" w:color="auto"/>
            </w:tcBorders>
            <w:shd w:val="clear" w:color="000000" w:fill="E6B8B7"/>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cassettes 100ml(21-7002-24)</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AF28B8">
        <w:trPr>
          <w:trHeight w:val="828"/>
        </w:trPr>
        <w:tc>
          <w:tcPr>
            <w:tcW w:w="1725" w:type="dxa"/>
            <w:tcBorders>
              <w:top w:val="nil"/>
              <w:left w:val="single" w:sz="4" w:space="0" w:color="auto"/>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CADD-RERVOIR-50ml</w:t>
            </w:r>
          </w:p>
        </w:tc>
        <w:tc>
          <w:tcPr>
            <w:tcW w:w="4628" w:type="dxa"/>
            <w:tcBorders>
              <w:top w:val="nil"/>
              <w:left w:val="nil"/>
              <w:bottom w:val="single" w:sz="4" w:space="0" w:color="auto"/>
              <w:right w:val="single" w:sz="4" w:space="0" w:color="auto"/>
            </w:tcBorders>
            <w:shd w:val="clear" w:color="000000" w:fill="E6B8B7"/>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cassettes 50ml(21-7001-24)</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AF28B8">
        <w:trPr>
          <w:trHeight w:val="828"/>
        </w:trPr>
        <w:tc>
          <w:tcPr>
            <w:tcW w:w="1725" w:type="dxa"/>
            <w:tcBorders>
              <w:top w:val="nil"/>
              <w:left w:val="single" w:sz="4" w:space="0" w:color="auto"/>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CADD-CARRY-POUCH</w:t>
            </w:r>
          </w:p>
        </w:tc>
        <w:tc>
          <w:tcPr>
            <w:tcW w:w="4628" w:type="dxa"/>
            <w:tcBorders>
              <w:top w:val="nil"/>
              <w:left w:val="nil"/>
              <w:bottom w:val="single" w:sz="4" w:space="0" w:color="auto"/>
              <w:right w:val="single" w:sz="4" w:space="0" w:color="auto"/>
            </w:tcBorders>
            <w:shd w:val="clear" w:color="000000" w:fill="E6B8B7"/>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Pump Pouch ref 21-2165-64</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AF28B8">
        <w:trPr>
          <w:trHeight w:val="828"/>
        </w:trPr>
        <w:tc>
          <w:tcPr>
            <w:tcW w:w="1725" w:type="dxa"/>
            <w:tcBorders>
              <w:top w:val="nil"/>
              <w:left w:val="single" w:sz="4" w:space="0" w:color="auto"/>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BIN-11.5L-CYTO-NURSE</w:t>
            </w:r>
          </w:p>
        </w:tc>
        <w:tc>
          <w:tcPr>
            <w:tcW w:w="4628" w:type="dxa"/>
            <w:tcBorders>
              <w:top w:val="nil"/>
              <w:left w:val="nil"/>
              <w:bottom w:val="single" w:sz="4" w:space="0" w:color="auto"/>
              <w:right w:val="single" w:sz="4" w:space="0" w:color="auto"/>
            </w:tcBorders>
            <w:shd w:val="clear" w:color="000000" w:fill="E6B8B7"/>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Sharps Bin 11.5Lt Yellow Lid</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AF28B8">
        <w:trPr>
          <w:trHeight w:val="552"/>
        </w:trPr>
        <w:tc>
          <w:tcPr>
            <w:tcW w:w="1725" w:type="dxa"/>
            <w:tcBorders>
              <w:top w:val="nil"/>
              <w:left w:val="single" w:sz="4" w:space="0" w:color="auto"/>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CADD-21-7052-24</w:t>
            </w:r>
          </w:p>
        </w:tc>
        <w:tc>
          <w:tcPr>
            <w:tcW w:w="4628" w:type="dxa"/>
            <w:tcBorders>
              <w:top w:val="nil"/>
              <w:left w:val="nil"/>
              <w:bottom w:val="single" w:sz="4" w:space="0" w:color="auto"/>
              <w:right w:val="single" w:sz="4" w:space="0" w:color="auto"/>
            </w:tcBorders>
            <w:shd w:val="clear" w:color="000000" w:fill="E6B8B7"/>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Extension Set ref 21-7052-24</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AF28B8">
        <w:trPr>
          <w:trHeight w:val="828"/>
        </w:trPr>
        <w:tc>
          <w:tcPr>
            <w:tcW w:w="1725" w:type="dxa"/>
            <w:tcBorders>
              <w:top w:val="nil"/>
              <w:left w:val="single" w:sz="4" w:space="0" w:color="auto"/>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GLOVE-ST-PRESTIGE-XL</w:t>
            </w:r>
          </w:p>
        </w:tc>
        <w:tc>
          <w:tcPr>
            <w:tcW w:w="4628" w:type="dxa"/>
            <w:tcBorders>
              <w:top w:val="nil"/>
              <w:left w:val="nil"/>
              <w:bottom w:val="single" w:sz="4" w:space="0" w:color="auto"/>
              <w:right w:val="single" w:sz="4" w:space="0" w:color="auto"/>
            </w:tcBorders>
            <w:shd w:val="clear" w:color="000000" w:fill="E6B8B7"/>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extra large Box 50</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AF28B8">
        <w:trPr>
          <w:trHeight w:val="828"/>
        </w:trPr>
        <w:tc>
          <w:tcPr>
            <w:tcW w:w="1725" w:type="dxa"/>
            <w:tcBorders>
              <w:top w:val="nil"/>
              <w:left w:val="single" w:sz="4" w:space="0" w:color="auto"/>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GLOVE-ST-PRESTIGE-L</w:t>
            </w:r>
          </w:p>
        </w:tc>
        <w:tc>
          <w:tcPr>
            <w:tcW w:w="4628" w:type="dxa"/>
            <w:tcBorders>
              <w:top w:val="nil"/>
              <w:left w:val="nil"/>
              <w:bottom w:val="single" w:sz="4" w:space="0" w:color="auto"/>
              <w:right w:val="single" w:sz="4" w:space="0" w:color="auto"/>
            </w:tcBorders>
            <w:shd w:val="clear" w:color="000000" w:fill="E6B8B7"/>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large Box 50</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AF28B8">
        <w:trPr>
          <w:trHeight w:val="828"/>
        </w:trPr>
        <w:tc>
          <w:tcPr>
            <w:tcW w:w="1725" w:type="dxa"/>
            <w:tcBorders>
              <w:top w:val="nil"/>
              <w:left w:val="single" w:sz="4" w:space="0" w:color="auto"/>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GLOVE-ST-PRESTIGE-M</w:t>
            </w:r>
          </w:p>
        </w:tc>
        <w:tc>
          <w:tcPr>
            <w:tcW w:w="4628" w:type="dxa"/>
            <w:tcBorders>
              <w:top w:val="nil"/>
              <w:left w:val="nil"/>
              <w:bottom w:val="single" w:sz="4" w:space="0" w:color="auto"/>
              <w:right w:val="single" w:sz="4" w:space="0" w:color="auto"/>
            </w:tcBorders>
            <w:shd w:val="clear" w:color="000000" w:fill="E6B8B7"/>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medium Box 50</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vMerge/>
            <w:tcBorders>
              <w:left w:val="nil"/>
              <w:bottom w:val="single" w:sz="4" w:space="0" w:color="auto"/>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trHeight w:val="828"/>
        </w:trPr>
        <w:tc>
          <w:tcPr>
            <w:tcW w:w="1725" w:type="dxa"/>
            <w:tcBorders>
              <w:top w:val="nil"/>
              <w:left w:val="single" w:sz="4" w:space="0" w:color="auto"/>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lastRenderedPageBreak/>
              <w:t>GLOVE-ST-PRESTIGE-S</w:t>
            </w:r>
          </w:p>
        </w:tc>
        <w:tc>
          <w:tcPr>
            <w:tcW w:w="4628" w:type="dxa"/>
            <w:tcBorders>
              <w:top w:val="nil"/>
              <w:left w:val="nil"/>
              <w:bottom w:val="single" w:sz="4" w:space="0" w:color="auto"/>
              <w:right w:val="single" w:sz="4" w:space="0" w:color="auto"/>
            </w:tcBorders>
            <w:shd w:val="clear" w:color="000000" w:fill="E6B8B7"/>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small Box 50</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vMerge w:val="restart"/>
            <w:tcBorders>
              <w:top w:val="nil"/>
              <w:left w:val="nil"/>
              <w:right w:val="single" w:sz="4" w:space="0" w:color="auto"/>
            </w:tcBorders>
            <w:shd w:val="clear" w:color="000000" w:fill="F2DCDB"/>
            <w:noWrap/>
            <w:textDirection w:val="btLr"/>
            <w:vAlign w:val="bottom"/>
          </w:tcPr>
          <w:p w:rsidR="007C3A33" w:rsidRPr="003134EF" w:rsidRDefault="007C3A33" w:rsidP="007C3A33">
            <w:pPr>
              <w:spacing w:before="0"/>
              <w:rPr>
                <w:rFonts w:cs="Arial"/>
                <w:b/>
                <w:color w:val="FF0000"/>
                <w:sz w:val="24"/>
                <w:szCs w:val="24"/>
              </w:rPr>
            </w:pPr>
            <w:r w:rsidRPr="003134EF">
              <w:rPr>
                <w:rFonts w:cs="Arial"/>
                <w:b/>
                <w:color w:val="FF0000"/>
                <w:sz w:val="24"/>
                <w:szCs w:val="24"/>
              </w:rPr>
              <w:t>This Framework Has Been Redacted – Section 43 (commercial Interests)</w:t>
            </w:r>
          </w:p>
          <w:p w:rsidR="007C3A33" w:rsidRPr="00FE66CA" w:rsidRDefault="007C3A33" w:rsidP="007C3A33">
            <w:pPr>
              <w:spacing w:before="0"/>
              <w:ind w:left="113" w:right="113"/>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3608AA">
        <w:trPr>
          <w:trHeight w:val="276"/>
        </w:trPr>
        <w:tc>
          <w:tcPr>
            <w:tcW w:w="1725" w:type="dxa"/>
            <w:tcBorders>
              <w:top w:val="nil"/>
              <w:left w:val="single" w:sz="4" w:space="0" w:color="auto"/>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BATT-AA</w:t>
            </w:r>
          </w:p>
        </w:tc>
        <w:tc>
          <w:tcPr>
            <w:tcW w:w="4628" w:type="dxa"/>
            <w:tcBorders>
              <w:top w:val="nil"/>
              <w:left w:val="nil"/>
              <w:bottom w:val="single" w:sz="4" w:space="0" w:color="auto"/>
              <w:right w:val="single" w:sz="4" w:space="0" w:color="auto"/>
            </w:tcBorders>
            <w:shd w:val="clear" w:color="000000" w:fill="E6B8B7"/>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Battery - 1.5V AA</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3608AA">
        <w:trPr>
          <w:trHeight w:val="828"/>
        </w:trPr>
        <w:tc>
          <w:tcPr>
            <w:tcW w:w="1725" w:type="dxa"/>
            <w:tcBorders>
              <w:top w:val="nil"/>
              <w:left w:val="single" w:sz="4" w:space="0" w:color="auto"/>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DURA-TAPE-2.5X9.14</w:t>
            </w:r>
          </w:p>
        </w:tc>
        <w:tc>
          <w:tcPr>
            <w:tcW w:w="4628" w:type="dxa"/>
            <w:tcBorders>
              <w:top w:val="nil"/>
              <w:left w:val="nil"/>
              <w:bottom w:val="single" w:sz="4" w:space="0" w:color="auto"/>
              <w:right w:val="single" w:sz="4" w:space="0" w:color="auto"/>
            </w:tcBorders>
            <w:shd w:val="clear" w:color="000000" w:fill="E6B8B7"/>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Tape Micropore 2.5cm x9.1m</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3608AA">
        <w:trPr>
          <w:trHeight w:val="828"/>
        </w:trPr>
        <w:tc>
          <w:tcPr>
            <w:tcW w:w="1725" w:type="dxa"/>
            <w:tcBorders>
              <w:top w:val="nil"/>
              <w:left w:val="single" w:sz="4" w:space="0" w:color="auto"/>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WIPE-CHLORH-2%-SKIN</w:t>
            </w:r>
          </w:p>
        </w:tc>
        <w:tc>
          <w:tcPr>
            <w:tcW w:w="4628" w:type="dxa"/>
            <w:tcBorders>
              <w:top w:val="nil"/>
              <w:left w:val="nil"/>
              <w:bottom w:val="single" w:sz="4" w:space="0" w:color="auto"/>
              <w:right w:val="single" w:sz="4" w:space="0" w:color="auto"/>
            </w:tcBorders>
            <w:shd w:val="clear" w:color="000000" w:fill="E6B8B7"/>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Sterile Swabs 70% alcohol 2% chlorhexidine gluconate Clinell (CA2C200) box 200</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BX</w:t>
            </w:r>
          </w:p>
        </w:tc>
        <w:tc>
          <w:tcPr>
            <w:tcW w:w="0" w:type="auto"/>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3608AA">
        <w:trPr>
          <w:trHeight w:val="828"/>
        </w:trPr>
        <w:tc>
          <w:tcPr>
            <w:tcW w:w="1725" w:type="dxa"/>
            <w:tcBorders>
              <w:top w:val="nil"/>
              <w:left w:val="single" w:sz="4" w:space="0" w:color="auto"/>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X-CHLORA-3ML-CLEAR</w:t>
            </w:r>
          </w:p>
        </w:tc>
        <w:tc>
          <w:tcPr>
            <w:tcW w:w="4628" w:type="dxa"/>
            <w:tcBorders>
              <w:top w:val="nil"/>
              <w:left w:val="nil"/>
              <w:bottom w:val="single" w:sz="4" w:space="0" w:color="auto"/>
              <w:right w:val="single" w:sz="4" w:space="0" w:color="auto"/>
            </w:tcBorders>
            <w:shd w:val="clear" w:color="000000" w:fill="E6B8B7"/>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Chloraprep one step 3ml </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0" w:type="auto"/>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3608AA">
        <w:trPr>
          <w:trHeight w:val="828"/>
        </w:trPr>
        <w:tc>
          <w:tcPr>
            <w:tcW w:w="1725" w:type="dxa"/>
            <w:tcBorders>
              <w:top w:val="nil"/>
              <w:left w:val="single" w:sz="4" w:space="0" w:color="auto"/>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WIPE-SANICLOTH70-TUB</w:t>
            </w:r>
          </w:p>
        </w:tc>
        <w:tc>
          <w:tcPr>
            <w:tcW w:w="4628" w:type="dxa"/>
            <w:tcBorders>
              <w:top w:val="nil"/>
              <w:left w:val="nil"/>
              <w:bottom w:val="single" w:sz="4" w:space="0" w:color="auto"/>
              <w:right w:val="single" w:sz="4" w:space="0" w:color="auto"/>
            </w:tcBorders>
            <w:shd w:val="clear" w:color="000000" w:fill="E6B8B7"/>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Sanicloth 70 tub 125 </w:t>
            </w: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BX</w:t>
            </w:r>
          </w:p>
        </w:tc>
        <w:tc>
          <w:tcPr>
            <w:tcW w:w="0" w:type="auto"/>
            <w:vMerge/>
            <w:tcBorders>
              <w:left w:val="nil"/>
              <w:bottom w:val="single" w:sz="4" w:space="0" w:color="auto"/>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0" w:type="auto"/>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bl>
    <w:p w:rsidR="00FE66CA" w:rsidRDefault="00FE66CA" w:rsidP="00C532BC">
      <w:pPr>
        <w:rPr>
          <w:lang w:val="en-US"/>
        </w:rPr>
      </w:pPr>
    </w:p>
    <w:tbl>
      <w:tblPr>
        <w:tblW w:w="15310" w:type="dxa"/>
        <w:tblInd w:w="-318" w:type="dxa"/>
        <w:tblLook w:val="04A0" w:firstRow="1" w:lastRow="0" w:firstColumn="1" w:lastColumn="0" w:noHBand="0" w:noVBand="1"/>
      </w:tblPr>
      <w:tblGrid>
        <w:gridCol w:w="2463"/>
        <w:gridCol w:w="3492"/>
        <w:gridCol w:w="2176"/>
        <w:gridCol w:w="2501"/>
        <w:gridCol w:w="1843"/>
        <w:gridCol w:w="1418"/>
        <w:gridCol w:w="1417"/>
      </w:tblGrid>
      <w:tr w:rsidR="00FE66CA" w:rsidRPr="00FE66CA" w:rsidTr="00FE66CA">
        <w:trPr>
          <w:trHeight w:val="1020"/>
        </w:trPr>
        <w:tc>
          <w:tcPr>
            <w:tcW w:w="15310" w:type="dxa"/>
            <w:gridSpan w:val="7"/>
            <w:tcBorders>
              <w:top w:val="single" w:sz="4" w:space="0" w:color="auto"/>
              <w:left w:val="single" w:sz="4" w:space="0" w:color="auto"/>
              <w:bottom w:val="single" w:sz="4" w:space="0" w:color="auto"/>
              <w:right w:val="single" w:sz="4" w:space="0" w:color="000000"/>
            </w:tcBorders>
            <w:shd w:val="clear" w:color="000000" w:fill="D9D9D9"/>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NHS National Framework Agreement Home Delivery Service – Pulmonary Hypertension</w:t>
            </w:r>
            <w:r w:rsidRPr="00FE66CA">
              <w:rPr>
                <w:rFonts w:ascii="Calibri" w:hAnsi="Calibri" w:cs="Calibri"/>
                <w:color w:val="000000"/>
                <w:sz w:val="20"/>
              </w:rPr>
              <w:br/>
              <w:t>Period of framework:  1 June 2020 to 31 May 2022 with options to extend for up to a total period of 24 months.</w:t>
            </w:r>
            <w:r w:rsidRPr="00FE66CA">
              <w:rPr>
                <w:rFonts w:ascii="Calibri" w:hAnsi="Calibri" w:cs="Calibri"/>
                <w:color w:val="000000"/>
                <w:sz w:val="20"/>
              </w:rPr>
              <w:br/>
              <w:t>Framework reference number:  CM/MSR/17/5539</w:t>
            </w:r>
          </w:p>
        </w:tc>
      </w:tr>
      <w:tr w:rsidR="00FE66CA" w:rsidRPr="00FE66CA" w:rsidTr="00FE66CA">
        <w:trPr>
          <w:trHeight w:val="552"/>
        </w:trPr>
        <w:tc>
          <w:tcPr>
            <w:tcW w:w="5955" w:type="dxa"/>
            <w:gridSpan w:val="2"/>
            <w:tcBorders>
              <w:top w:val="nil"/>
              <w:left w:val="single" w:sz="4" w:space="0" w:color="auto"/>
              <w:bottom w:val="single" w:sz="4" w:space="0" w:color="auto"/>
              <w:right w:val="single" w:sz="4" w:space="0" w:color="000000"/>
            </w:tcBorders>
            <w:shd w:val="clear" w:color="000000" w:fill="D9D9D9"/>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Commercial Schedule _ Document No.6</w:t>
            </w:r>
          </w:p>
        </w:tc>
        <w:tc>
          <w:tcPr>
            <w:tcW w:w="217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Cs w:val="22"/>
              </w:rPr>
            </w:pPr>
            <w:r w:rsidRPr="00FE66CA">
              <w:rPr>
                <w:rFonts w:ascii="Calibri" w:hAnsi="Calibri" w:cs="Calibri"/>
                <w:noProof/>
                <w:color w:val="000000"/>
                <w:szCs w:val="22"/>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2689860" cy="960120"/>
                      <wp:effectExtent l="0" t="0" r="15240" b="11430"/>
                      <wp:wrapNone/>
                      <wp:docPr id="35" name="Text Box 35">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microsoft.com/office/word/2010/wordprocessingShape">
                          <wps:wsp>
                            <wps:cNvSpPr txBox="1"/>
                            <wps:spPr>
                              <a:xfrm>
                                <a:off x="0" y="0"/>
                                <a:ext cx="2674620" cy="953466"/>
                              </a:xfrm>
                              <a:prstGeom prst="rect">
                                <a:avLst/>
                              </a:prstGeom>
                              <a:solidFill>
                                <a:schemeClr val="accent6">
                                  <a:lumMod val="40000"/>
                                  <a:lumOff val="60000"/>
                                </a:schemeClr>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FE66CA" w:rsidRDefault="00FE66CA" w:rsidP="00FE66CA">
                                  <w:pPr>
                                    <w:pStyle w:val="NormalWeb"/>
                                    <w:spacing w:before="0"/>
                                    <w:rPr>
                                      <w:sz w:val="24"/>
                                      <w:szCs w:val="24"/>
                                    </w:rPr>
                                  </w:pPr>
                                  <w:r>
                                    <w:rPr>
                                      <w:rFonts w:asciiTheme="minorHAnsi" w:hAnsi="Calibri" w:cstheme="minorBidi"/>
                                      <w:color w:val="FF0000"/>
                                      <w:szCs w:val="22"/>
                                    </w:rPr>
                                    <w:t xml:space="preserve">Note : No input is required on this sheet. </w:t>
                                  </w:r>
                                </w:p>
                                <w:p w:rsidR="00FE66CA" w:rsidRDefault="00FE66CA" w:rsidP="00FE66CA">
                                  <w:pPr>
                                    <w:pStyle w:val="NormalWeb"/>
                                    <w:spacing w:before="0"/>
                                  </w:pPr>
                                  <w:r>
                                    <w:rPr>
                                      <w:rFonts w:asciiTheme="minorHAnsi" w:hAnsi="Calibri" w:cstheme="minorBidi"/>
                                      <w:color w:val="FF0000"/>
                                      <w:szCs w:val="22"/>
                                    </w:rPr>
                                    <w:t xml:space="preserve"> Ancillary List and Single Item billing  details </w:t>
                                  </w:r>
                                </w:p>
                                <w:p w:rsidR="00FE66CA" w:rsidRDefault="00FE66CA" w:rsidP="00FE66CA">
                                  <w:pPr>
                                    <w:pStyle w:val="NormalWeb"/>
                                    <w:spacing w:before="0"/>
                                  </w:pPr>
                                  <w:r>
                                    <w:rPr>
                                      <w:rFonts w:asciiTheme="minorHAnsi" w:hAnsi="Calibri" w:cstheme="minorBidi"/>
                                      <w:color w:val="FF0000"/>
                                      <w:szCs w:val="22"/>
                                    </w:rPr>
                                    <w:t xml:space="preserve">are obtained from  Master Ancillaries and </w:t>
                                  </w:r>
                                </w:p>
                                <w:p w:rsidR="00FE66CA" w:rsidRDefault="00FE66CA" w:rsidP="00FE66CA">
                                  <w:pPr>
                                    <w:pStyle w:val="NormalWeb"/>
                                    <w:spacing w:before="0"/>
                                  </w:pPr>
                                  <w:r>
                                    <w:rPr>
                                      <w:rFonts w:asciiTheme="minorHAnsi" w:hAnsi="Calibri" w:cstheme="minorBidi"/>
                                      <w:color w:val="FF0000"/>
                                      <w:szCs w:val="22"/>
                                    </w:rPr>
                                    <w:t>Master SIB Ancillaries data respectively</w:t>
                                  </w:r>
                                </w:p>
                                <w:p w:rsidR="00FE66CA" w:rsidRDefault="00FE66CA" w:rsidP="00FE66CA">
                                  <w:pPr>
                                    <w:pStyle w:val="NormalWeb"/>
                                    <w:spacing w:before="0"/>
                                  </w:pPr>
                                  <w:r>
                                    <w:rPr>
                                      <w:rFonts w:asciiTheme="minorHAnsi" w:hAnsi="Calibri" w:cstheme="minorBidi"/>
                                      <w:color w:val="FF0000"/>
                                      <w:szCs w:val="22"/>
                                    </w:rPr>
                                    <w:t xml:space="preserve"> </w:t>
                                  </w:r>
                                </w:p>
                              </w:txbxContent>
                            </wps:txbx>
                            <wps:bodyPr vertOverflow="clip" horzOverflow="clip" wrap="square" rtlCol="0" anchor="t">
                              <a:spAutoFit/>
                            </wps:bodyPr>
                          </wps:wsp>
                        </a:graphicData>
                      </a:graphic>
                      <wp14:sizeRelH relativeFrom="page">
                        <wp14:pctWidth>0</wp14:pctWidth>
                      </wp14:sizeRelH>
                      <wp14:sizeRelV relativeFrom="page">
                        <wp14:pctHeight>0</wp14:pctHeight>
                      </wp14:sizeRelV>
                    </wp:anchor>
                  </w:drawing>
                </mc:Choice>
                <mc:Fallback>
                  <w:pict>
                    <v:shape id="Text Box 35" o:spid="_x0000_s1034" type="#_x0000_t202" style="position:absolute;margin-left:0;margin-top:0;width:211.8pt;height:7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" fillcolor="#fbd4b4 [1305]" strokecolor="#7f7f7f [1601]">
                      <v:textbox style="mso-fit-shape-to-text:t">
                        <w:txbxContent>
                          <w:p w:rsidR="00FE66CA" w:rsidRDefault="00FE66CA" w:rsidP="00FE66CA">
                            <w:pPr>
                              <w:pStyle w:val="NormalWeb"/>
                              <w:spacing w:before="0"/>
                              <w:rPr>
                                <w:sz w:val="24"/>
                                <w:szCs w:val="24"/>
                              </w:rPr>
                            </w:pPr>
                            <w:r>
                              <w:rPr>
                                <w:rFonts w:asciiTheme="minorHAnsi" w:hAnsi="Calibri" w:cstheme="minorBidi"/>
                                <w:color w:val="FF0000"/>
                                <w:szCs w:val="22"/>
                              </w:rPr>
                              <w:t xml:space="preserve">Note : No input is required on this sheet. </w:t>
                            </w:r>
                          </w:p>
                          <w:p w:rsidR="00FE66CA" w:rsidRDefault="00FE66CA" w:rsidP="00FE66CA">
                            <w:pPr>
                              <w:pStyle w:val="NormalWeb"/>
                              <w:spacing w:before="0"/>
                            </w:pPr>
                            <w:r>
                              <w:rPr>
                                <w:rFonts w:asciiTheme="minorHAnsi" w:hAnsi="Calibri" w:cstheme="minorBidi"/>
                                <w:color w:val="FF0000"/>
                                <w:szCs w:val="22"/>
                              </w:rPr>
                              <w:t xml:space="preserve"> Ancillary List and Single Item billing  details </w:t>
                            </w:r>
                          </w:p>
                          <w:p w:rsidR="00FE66CA" w:rsidRDefault="00FE66CA" w:rsidP="00FE66CA">
                            <w:pPr>
                              <w:pStyle w:val="NormalWeb"/>
                              <w:spacing w:before="0"/>
                            </w:pPr>
                            <w:r>
                              <w:rPr>
                                <w:rFonts w:asciiTheme="minorHAnsi" w:hAnsi="Calibri" w:cstheme="minorBidi"/>
                                <w:color w:val="FF0000"/>
                                <w:szCs w:val="22"/>
                              </w:rPr>
                              <w:t xml:space="preserve">are obtained from  Master Ancillaries and </w:t>
                            </w:r>
                          </w:p>
                          <w:p w:rsidR="00FE66CA" w:rsidRDefault="00FE66CA" w:rsidP="00FE66CA">
                            <w:pPr>
                              <w:pStyle w:val="NormalWeb"/>
                              <w:spacing w:before="0"/>
                            </w:pPr>
                            <w:r>
                              <w:rPr>
                                <w:rFonts w:asciiTheme="minorHAnsi" w:hAnsi="Calibri" w:cstheme="minorBidi"/>
                                <w:color w:val="FF0000"/>
                                <w:szCs w:val="22"/>
                              </w:rPr>
                              <w:t>Master SIB Ancillaries data respectively</w:t>
                            </w:r>
                          </w:p>
                          <w:p w:rsidR="00FE66CA" w:rsidRDefault="00FE66CA" w:rsidP="00FE66CA">
                            <w:pPr>
                              <w:pStyle w:val="NormalWeb"/>
                              <w:spacing w:before="0"/>
                            </w:pPr>
                            <w:r>
                              <w:rPr>
                                <w:rFonts w:asciiTheme="minorHAnsi" w:hAnsi="Calibri" w:cstheme="minorBidi"/>
                                <w:color w:val="FF0000"/>
                                <w:szCs w:val="22"/>
                              </w:rPr>
                              <w:t xml:space="preserve">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960"/>
            </w:tblGrid>
            <w:tr w:rsidR="00FE66CA" w:rsidRPr="00FE66CA">
              <w:trPr>
                <w:trHeight w:val="552"/>
                <w:tblCellSpacing w:w="0" w:type="dxa"/>
              </w:trPr>
              <w:tc>
                <w:tcPr>
                  <w:tcW w:w="19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Cs w:val="22"/>
                    </w:rPr>
                  </w:pPr>
                </w:p>
              </w:tc>
            </w:tr>
          </w:tbl>
          <w:p w:rsidR="00FE66CA" w:rsidRPr="00FE66CA" w:rsidRDefault="00FE66CA" w:rsidP="00FE66CA">
            <w:pPr>
              <w:spacing w:before="0"/>
              <w:rPr>
                <w:rFonts w:ascii="Calibri" w:hAnsi="Calibri" w:cs="Calibri"/>
                <w:color w:val="000000"/>
                <w:szCs w:val="22"/>
              </w:rPr>
            </w:pPr>
          </w:p>
        </w:tc>
        <w:tc>
          <w:tcPr>
            <w:tcW w:w="250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84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41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41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2463" w:type="dxa"/>
            <w:tcBorders>
              <w:top w:val="nil"/>
              <w:left w:val="single" w:sz="4" w:space="0" w:color="auto"/>
              <w:bottom w:val="single" w:sz="4" w:space="0" w:color="auto"/>
              <w:right w:val="single" w:sz="4" w:space="0" w:color="auto"/>
            </w:tcBorders>
            <w:shd w:val="clear" w:color="000000" w:fill="D9D9D9"/>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Supplier</w:t>
            </w:r>
          </w:p>
        </w:tc>
        <w:tc>
          <w:tcPr>
            <w:tcW w:w="3492" w:type="dxa"/>
            <w:tcBorders>
              <w:top w:val="nil"/>
              <w:left w:val="nil"/>
              <w:bottom w:val="single" w:sz="4" w:space="0" w:color="auto"/>
              <w:right w:val="single" w:sz="4" w:space="0" w:color="auto"/>
            </w:tcBorders>
            <w:shd w:val="clear" w:color="000000" w:fill="D9D9D9"/>
            <w:noWrap/>
            <w:vAlign w:val="bottom"/>
            <w:hideMark/>
          </w:tcPr>
          <w:p w:rsidR="00FE66CA" w:rsidRPr="00FE66CA" w:rsidRDefault="007C3A33" w:rsidP="00FE66CA">
            <w:pPr>
              <w:spacing w:before="0"/>
              <w:rPr>
                <w:rFonts w:ascii="Calibri" w:hAnsi="Calibri" w:cs="Calibri"/>
                <w:color w:val="000000"/>
                <w:sz w:val="20"/>
              </w:rPr>
            </w:pPr>
            <w:r>
              <w:rPr>
                <w:rFonts w:ascii="Calibri" w:hAnsi="Calibri" w:cs="Calibri"/>
                <w:color w:val="000000"/>
                <w:sz w:val="20"/>
              </w:rPr>
              <w:t xml:space="preserve">The Awarded Suppliers </w:t>
            </w:r>
          </w:p>
        </w:tc>
        <w:tc>
          <w:tcPr>
            <w:tcW w:w="217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 w:val="20"/>
              </w:rPr>
            </w:pPr>
          </w:p>
        </w:tc>
        <w:tc>
          <w:tcPr>
            <w:tcW w:w="250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84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418"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41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5955"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b/>
                <w:bCs/>
                <w:color w:val="000000"/>
                <w:sz w:val="20"/>
              </w:rPr>
            </w:pPr>
            <w:r w:rsidRPr="00FE66CA">
              <w:rPr>
                <w:rFonts w:ascii="Calibri" w:hAnsi="Calibri" w:cs="Calibri"/>
                <w:b/>
                <w:bCs/>
                <w:color w:val="000000"/>
                <w:sz w:val="20"/>
              </w:rPr>
              <w:t xml:space="preserve">List 2 - 4 weekly charge for Cadd Legacy pump (Paediatric) ancillaries </w:t>
            </w:r>
          </w:p>
        </w:tc>
        <w:tc>
          <w:tcPr>
            <w:tcW w:w="217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b/>
                <w:bCs/>
                <w:color w:val="000000"/>
                <w:sz w:val="20"/>
              </w:rPr>
            </w:pPr>
          </w:p>
        </w:tc>
        <w:tc>
          <w:tcPr>
            <w:tcW w:w="2501"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84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41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41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246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492"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17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501"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84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41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41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246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492"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17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501"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84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41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41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10632" w:type="dxa"/>
            <w:gridSpan w:val="4"/>
            <w:tcBorders>
              <w:top w:val="nil"/>
              <w:left w:val="nil"/>
              <w:bottom w:val="nil"/>
              <w:right w:val="nil"/>
            </w:tcBorders>
            <w:shd w:val="clear" w:color="auto" w:fill="auto"/>
            <w:noWrap/>
            <w:vAlign w:val="bottom"/>
            <w:hideMark/>
          </w:tcPr>
          <w:p w:rsidR="00FE66CA" w:rsidRPr="00FE66CA" w:rsidRDefault="00FE66CA" w:rsidP="00FE66CA">
            <w:pPr>
              <w:spacing w:before="0"/>
              <w:jc w:val="right"/>
              <w:rPr>
                <w:rFonts w:ascii="Calibri" w:hAnsi="Calibri" w:cs="Calibri"/>
                <w:color w:val="000000"/>
                <w:sz w:val="20"/>
              </w:rPr>
            </w:pPr>
            <w:r w:rsidRPr="00FE66CA">
              <w:rPr>
                <w:rFonts w:ascii="Calibri" w:hAnsi="Calibri" w:cs="Calibri"/>
                <w:color w:val="000000"/>
                <w:sz w:val="20"/>
              </w:rPr>
              <w:t>SET - Standard items despatched with every delivery with no variation to quantity.</w:t>
            </w:r>
          </w:p>
        </w:tc>
        <w:tc>
          <w:tcPr>
            <w:tcW w:w="1843" w:type="dxa"/>
            <w:tcBorders>
              <w:top w:val="nil"/>
              <w:left w:val="nil"/>
              <w:bottom w:val="nil"/>
              <w:right w:val="nil"/>
            </w:tcBorders>
            <w:shd w:val="clear" w:color="000000" w:fill="00B050"/>
            <w:noWrap/>
            <w:vAlign w:val="bottom"/>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CLINICAL</w:t>
            </w:r>
          </w:p>
        </w:tc>
        <w:tc>
          <w:tcPr>
            <w:tcW w:w="1418"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c>
          <w:tcPr>
            <w:tcW w:w="141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10632" w:type="dxa"/>
            <w:gridSpan w:val="4"/>
            <w:tcBorders>
              <w:top w:val="nil"/>
              <w:left w:val="nil"/>
              <w:bottom w:val="nil"/>
              <w:right w:val="nil"/>
            </w:tcBorders>
            <w:shd w:val="clear" w:color="auto" w:fill="auto"/>
            <w:noWrap/>
            <w:vAlign w:val="bottom"/>
            <w:hideMark/>
          </w:tcPr>
          <w:p w:rsidR="00FE66CA" w:rsidRPr="00FE66CA" w:rsidRDefault="00FE66CA" w:rsidP="00FE66CA">
            <w:pPr>
              <w:spacing w:before="0"/>
              <w:jc w:val="right"/>
              <w:rPr>
                <w:rFonts w:ascii="Calibri" w:hAnsi="Calibri" w:cs="Calibri"/>
                <w:sz w:val="20"/>
              </w:rPr>
            </w:pPr>
            <w:r w:rsidRPr="00FE66CA">
              <w:rPr>
                <w:rFonts w:ascii="Calibri" w:hAnsi="Calibri" w:cs="Calibri"/>
                <w:sz w:val="20"/>
              </w:rPr>
              <w:t>VARIABLE - Items used for drug administration and quantity varies depending on infusion requirement.</w:t>
            </w:r>
          </w:p>
        </w:tc>
        <w:tc>
          <w:tcPr>
            <w:tcW w:w="1843" w:type="dxa"/>
            <w:tcBorders>
              <w:top w:val="nil"/>
              <w:left w:val="nil"/>
              <w:bottom w:val="nil"/>
              <w:right w:val="nil"/>
            </w:tcBorders>
            <w:shd w:val="clear" w:color="000000" w:fill="FFFF00"/>
            <w:noWrap/>
            <w:vAlign w:val="bottom"/>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DRUG ADMIN</w:t>
            </w:r>
          </w:p>
        </w:tc>
        <w:tc>
          <w:tcPr>
            <w:tcW w:w="1418"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c>
          <w:tcPr>
            <w:tcW w:w="141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246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492" w:type="dxa"/>
            <w:tcBorders>
              <w:top w:val="nil"/>
              <w:left w:val="nil"/>
              <w:bottom w:val="nil"/>
              <w:right w:val="nil"/>
            </w:tcBorders>
            <w:shd w:val="clear" w:color="auto" w:fill="auto"/>
            <w:noWrap/>
            <w:vAlign w:val="bottom"/>
            <w:hideMark/>
          </w:tcPr>
          <w:p w:rsidR="00FE66CA" w:rsidRPr="00FE66CA" w:rsidRDefault="00FE66CA" w:rsidP="00FE66CA">
            <w:pPr>
              <w:spacing w:before="0"/>
              <w:jc w:val="right"/>
              <w:rPr>
                <w:rFonts w:ascii="Times New Roman" w:hAnsi="Times New Roman"/>
                <w:sz w:val="20"/>
              </w:rPr>
            </w:pPr>
          </w:p>
        </w:tc>
        <w:tc>
          <w:tcPr>
            <w:tcW w:w="2176" w:type="dxa"/>
            <w:tcBorders>
              <w:top w:val="nil"/>
              <w:left w:val="nil"/>
              <w:bottom w:val="nil"/>
              <w:right w:val="nil"/>
            </w:tcBorders>
            <w:shd w:val="clear" w:color="auto" w:fill="auto"/>
            <w:noWrap/>
            <w:vAlign w:val="bottom"/>
            <w:hideMark/>
          </w:tcPr>
          <w:p w:rsidR="00FE66CA" w:rsidRPr="00FE66CA" w:rsidRDefault="00FE66CA" w:rsidP="00FE66CA">
            <w:pPr>
              <w:spacing w:before="0"/>
              <w:jc w:val="right"/>
              <w:rPr>
                <w:rFonts w:ascii="Times New Roman" w:hAnsi="Times New Roman"/>
                <w:sz w:val="20"/>
              </w:rPr>
            </w:pPr>
          </w:p>
        </w:tc>
        <w:tc>
          <w:tcPr>
            <w:tcW w:w="2501" w:type="dxa"/>
            <w:tcBorders>
              <w:top w:val="nil"/>
              <w:left w:val="nil"/>
              <w:bottom w:val="nil"/>
              <w:right w:val="nil"/>
            </w:tcBorders>
            <w:shd w:val="clear" w:color="auto" w:fill="auto"/>
            <w:noWrap/>
            <w:vAlign w:val="bottom"/>
            <w:hideMark/>
          </w:tcPr>
          <w:p w:rsidR="00FE66CA" w:rsidRPr="00FE66CA" w:rsidRDefault="00FE66CA" w:rsidP="00FE66CA">
            <w:pPr>
              <w:spacing w:before="0"/>
              <w:jc w:val="right"/>
              <w:rPr>
                <w:rFonts w:ascii="Times New Roman" w:hAnsi="Times New Roman"/>
                <w:sz w:val="20"/>
              </w:rPr>
            </w:pPr>
          </w:p>
        </w:tc>
        <w:tc>
          <w:tcPr>
            <w:tcW w:w="1843" w:type="dxa"/>
            <w:tcBorders>
              <w:top w:val="nil"/>
              <w:left w:val="nil"/>
              <w:bottom w:val="nil"/>
              <w:right w:val="nil"/>
            </w:tcBorders>
            <w:shd w:val="clear" w:color="000000" w:fill="FFFF00"/>
            <w:noWrap/>
            <w:vAlign w:val="bottom"/>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 </w:t>
            </w:r>
          </w:p>
        </w:tc>
        <w:tc>
          <w:tcPr>
            <w:tcW w:w="1418"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c>
          <w:tcPr>
            <w:tcW w:w="141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246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492"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17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50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84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41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41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246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492"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17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50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843"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rsidR="00FE66CA" w:rsidRPr="00FE66CA" w:rsidRDefault="00FE66CA" w:rsidP="00FE66CA">
            <w:pPr>
              <w:spacing w:before="0"/>
              <w:jc w:val="center"/>
              <w:rPr>
                <w:rFonts w:ascii="Calibri" w:hAnsi="Calibri" w:cs="Calibri"/>
                <w:color w:val="FFFFFF"/>
                <w:sz w:val="20"/>
              </w:rPr>
            </w:pPr>
            <w:r w:rsidRPr="00FE66CA">
              <w:rPr>
                <w:rFonts w:ascii="Calibri" w:hAnsi="Calibri" w:cs="Calibri"/>
                <w:color w:val="FFFFFF"/>
                <w:sz w:val="20"/>
              </w:rPr>
              <w:t>4 WEEKLY Qty</w:t>
            </w:r>
          </w:p>
        </w:tc>
        <w:tc>
          <w:tcPr>
            <w:tcW w:w="1418"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FFFFFF"/>
                <w:sz w:val="20"/>
              </w:rPr>
            </w:pPr>
          </w:p>
        </w:tc>
        <w:tc>
          <w:tcPr>
            <w:tcW w:w="141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1104"/>
        </w:trPr>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b/>
                <w:bCs/>
                <w:color w:val="000000"/>
                <w:sz w:val="20"/>
              </w:rPr>
            </w:pPr>
            <w:r w:rsidRPr="00FE66CA">
              <w:rPr>
                <w:rFonts w:ascii="Calibri" w:hAnsi="Calibri" w:cs="Calibri"/>
                <w:b/>
                <w:bCs/>
                <w:color w:val="000000"/>
                <w:sz w:val="20"/>
              </w:rPr>
              <w:t>Item Number</w:t>
            </w:r>
          </w:p>
        </w:tc>
        <w:tc>
          <w:tcPr>
            <w:tcW w:w="3492" w:type="dxa"/>
            <w:tcBorders>
              <w:top w:val="single" w:sz="4" w:space="0" w:color="auto"/>
              <w:left w:val="nil"/>
              <w:bottom w:val="nil"/>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b/>
                <w:bCs/>
                <w:color w:val="000000"/>
                <w:sz w:val="20"/>
              </w:rPr>
            </w:pPr>
            <w:r w:rsidRPr="00FE66CA">
              <w:rPr>
                <w:rFonts w:ascii="Calibri" w:hAnsi="Calibri" w:cs="Calibri"/>
                <w:b/>
                <w:bCs/>
                <w:color w:val="000000"/>
                <w:sz w:val="20"/>
              </w:rPr>
              <w:t>Description</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UOI</w:t>
            </w:r>
          </w:p>
        </w:tc>
        <w:tc>
          <w:tcPr>
            <w:tcW w:w="2501" w:type="dxa"/>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Unit price</w:t>
            </w:r>
          </w:p>
        </w:tc>
        <w:tc>
          <w:tcPr>
            <w:tcW w:w="1843" w:type="dxa"/>
            <w:tcBorders>
              <w:top w:val="nil"/>
              <w:left w:val="nil"/>
              <w:bottom w:val="single" w:sz="4" w:space="0" w:color="auto"/>
              <w:right w:val="single" w:sz="4" w:space="0" w:color="auto"/>
            </w:tcBorders>
            <w:shd w:val="clear" w:color="000000" w:fill="00B0F0"/>
            <w:vAlign w:val="center"/>
            <w:hideMark/>
          </w:tcPr>
          <w:p w:rsidR="00FE66CA" w:rsidRPr="00FE66CA" w:rsidRDefault="00FE66CA" w:rsidP="00FE66CA">
            <w:pPr>
              <w:spacing w:before="0"/>
              <w:jc w:val="center"/>
              <w:rPr>
                <w:rFonts w:ascii="Calibri" w:hAnsi="Calibri" w:cs="Calibri"/>
                <w:b/>
                <w:bCs/>
                <w:color w:val="FFFFFF"/>
                <w:sz w:val="20"/>
              </w:rPr>
            </w:pPr>
            <w:r w:rsidRPr="00FE66CA">
              <w:rPr>
                <w:rFonts w:ascii="Calibri" w:hAnsi="Calibri" w:cs="Calibri"/>
                <w:b/>
                <w:bCs/>
                <w:color w:val="FFFFFF"/>
                <w:sz w:val="20"/>
              </w:rPr>
              <w:t>Standard Qty agreed by all parties on 21/11/14</w:t>
            </w:r>
          </w:p>
        </w:tc>
        <w:tc>
          <w:tcPr>
            <w:tcW w:w="1418" w:type="dxa"/>
            <w:tcBorders>
              <w:top w:val="single" w:sz="4" w:space="0" w:color="auto"/>
              <w:left w:val="nil"/>
              <w:bottom w:val="single" w:sz="4" w:space="0" w:color="auto"/>
              <w:right w:val="single" w:sz="4" w:space="0" w:color="auto"/>
            </w:tcBorders>
            <w:shd w:val="clear" w:color="000000" w:fill="00B0F0"/>
            <w:noWrap/>
            <w:vAlign w:val="center"/>
            <w:hideMark/>
          </w:tcPr>
          <w:p w:rsidR="00FE66CA" w:rsidRPr="00FE66CA" w:rsidRDefault="00FE66CA" w:rsidP="00FE66CA">
            <w:pPr>
              <w:spacing w:before="0"/>
              <w:jc w:val="center"/>
              <w:rPr>
                <w:rFonts w:ascii="Calibri" w:hAnsi="Calibri" w:cs="Calibri"/>
                <w:b/>
                <w:bCs/>
                <w:color w:val="FFFFFF"/>
                <w:sz w:val="20"/>
              </w:rPr>
            </w:pPr>
            <w:r w:rsidRPr="00FE66CA">
              <w:rPr>
                <w:rFonts w:ascii="Calibri" w:hAnsi="Calibri" w:cs="Calibri"/>
                <w:b/>
                <w:bCs/>
                <w:color w:val="FFFFFF"/>
                <w:sz w:val="20"/>
              </w:rPr>
              <w:t>£</w:t>
            </w:r>
          </w:p>
        </w:tc>
        <w:tc>
          <w:tcPr>
            <w:tcW w:w="1417" w:type="dxa"/>
            <w:tcBorders>
              <w:top w:val="single" w:sz="4" w:space="0" w:color="auto"/>
              <w:left w:val="nil"/>
              <w:bottom w:val="single" w:sz="4" w:space="0" w:color="auto"/>
              <w:right w:val="single" w:sz="4" w:space="0" w:color="auto"/>
            </w:tcBorders>
            <w:shd w:val="clear" w:color="000000" w:fill="00B0F0"/>
            <w:noWrap/>
            <w:vAlign w:val="center"/>
            <w:hideMark/>
          </w:tcPr>
          <w:p w:rsidR="00FE66CA" w:rsidRPr="00FE66CA" w:rsidRDefault="00FE66CA" w:rsidP="00FE66CA">
            <w:pPr>
              <w:spacing w:before="0"/>
              <w:jc w:val="center"/>
              <w:rPr>
                <w:rFonts w:ascii="Calibri" w:hAnsi="Calibri" w:cs="Calibri"/>
                <w:b/>
                <w:bCs/>
                <w:color w:val="FFFFFF"/>
                <w:sz w:val="20"/>
              </w:rPr>
            </w:pPr>
            <w:r w:rsidRPr="00FE66CA">
              <w:rPr>
                <w:rFonts w:ascii="Calibri" w:hAnsi="Calibri" w:cs="Calibri"/>
                <w:b/>
                <w:bCs/>
                <w:color w:val="FFFFFF"/>
                <w:sz w:val="20"/>
              </w:rPr>
              <w:t>Remarks</w:t>
            </w:r>
          </w:p>
        </w:tc>
      </w:tr>
      <w:tr w:rsidR="007C3A33" w:rsidRPr="00FE66CA" w:rsidTr="007C3A33">
        <w:trPr>
          <w:trHeight w:val="276"/>
        </w:trPr>
        <w:tc>
          <w:tcPr>
            <w:tcW w:w="2463"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CADD-RERVOIR-100ml</w:t>
            </w:r>
          </w:p>
        </w:tc>
        <w:tc>
          <w:tcPr>
            <w:tcW w:w="3492" w:type="dxa"/>
            <w:tcBorders>
              <w:top w:val="single" w:sz="4" w:space="0" w:color="auto"/>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cassettes 100ml(21-7002-24)</w:t>
            </w:r>
          </w:p>
        </w:tc>
        <w:tc>
          <w:tcPr>
            <w:tcW w:w="2176"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5762" w:type="dxa"/>
            <w:gridSpan w:val="3"/>
            <w:vMerge w:val="restart"/>
            <w:tcBorders>
              <w:top w:val="nil"/>
              <w:left w:val="nil"/>
              <w:right w:val="single" w:sz="4" w:space="0" w:color="auto"/>
            </w:tcBorders>
            <w:shd w:val="clear" w:color="auto" w:fill="auto"/>
            <w:noWrap/>
            <w:textDirection w:val="btLr"/>
            <w:vAlign w:val="center"/>
          </w:tcPr>
          <w:p w:rsidR="007C3A33" w:rsidRPr="003134EF" w:rsidRDefault="007C3A33" w:rsidP="007C3A33">
            <w:pPr>
              <w:spacing w:before="0"/>
              <w:jc w:val="center"/>
              <w:rPr>
                <w:rFonts w:cs="Arial"/>
                <w:b/>
                <w:color w:val="FF0000"/>
                <w:sz w:val="24"/>
                <w:szCs w:val="24"/>
              </w:rPr>
            </w:pPr>
            <w:r w:rsidRPr="003134EF">
              <w:rPr>
                <w:rFonts w:cs="Arial"/>
                <w:b/>
                <w:color w:val="FF0000"/>
                <w:sz w:val="24"/>
                <w:szCs w:val="24"/>
              </w:rPr>
              <w:t>This Framework Has Been Redacted – Section 43 (commercial Interests)</w:t>
            </w:r>
          </w:p>
          <w:p w:rsidR="007C3A33" w:rsidRPr="00FE66CA" w:rsidRDefault="007C3A33" w:rsidP="007C3A33">
            <w:pPr>
              <w:spacing w:before="0"/>
              <w:ind w:left="113" w:right="113"/>
              <w:jc w:val="center"/>
              <w:rPr>
                <w:rFonts w:ascii="Calibri" w:hAnsi="Calibri" w:cs="Calibri"/>
                <w:color w:val="000000"/>
                <w:sz w:val="20"/>
              </w:rPr>
            </w:pPr>
          </w:p>
        </w:tc>
        <w:tc>
          <w:tcPr>
            <w:tcW w:w="1417" w:type="dxa"/>
            <w:tcBorders>
              <w:top w:val="nil"/>
              <w:left w:val="nil"/>
              <w:bottom w:val="nil"/>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 </w:t>
            </w:r>
          </w:p>
        </w:tc>
      </w:tr>
      <w:tr w:rsidR="007C3A33" w:rsidRPr="00FE66CA" w:rsidTr="00DF6274">
        <w:trPr>
          <w:trHeight w:val="552"/>
        </w:trPr>
        <w:tc>
          <w:tcPr>
            <w:tcW w:w="2463"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CADD-RERVOIR-50ml</w:t>
            </w:r>
          </w:p>
        </w:tc>
        <w:tc>
          <w:tcPr>
            <w:tcW w:w="3492" w:type="dxa"/>
            <w:tcBorders>
              <w:top w:val="nil"/>
              <w:left w:val="nil"/>
              <w:bottom w:val="single" w:sz="4" w:space="0" w:color="auto"/>
              <w:right w:val="single" w:sz="4" w:space="0" w:color="auto"/>
            </w:tcBorders>
            <w:shd w:val="clear" w:color="000000" w:fill="D8E4BC"/>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cassettes 50ml(21-7001-24)</w:t>
            </w:r>
          </w:p>
        </w:tc>
        <w:tc>
          <w:tcPr>
            <w:tcW w:w="2176" w:type="dxa"/>
            <w:tcBorders>
              <w:top w:val="nil"/>
              <w:left w:val="nil"/>
              <w:bottom w:val="single" w:sz="4" w:space="0" w:color="auto"/>
              <w:right w:val="single" w:sz="4" w:space="0" w:color="auto"/>
            </w:tcBorders>
            <w:shd w:val="clear" w:color="000000" w:fill="D8E4BC"/>
            <w:noWrap/>
            <w:vAlign w:val="center"/>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5762" w:type="dxa"/>
            <w:gridSpan w:val="3"/>
            <w:vMerge/>
            <w:tcBorders>
              <w:left w:val="nil"/>
              <w:right w:val="single" w:sz="4" w:space="0" w:color="auto"/>
            </w:tcBorders>
            <w:shd w:val="clear" w:color="000000" w:fill="D8E4BC"/>
            <w:noWrap/>
            <w:vAlign w:val="bottom"/>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Alternative to 21-7002-24</w:t>
            </w:r>
          </w:p>
        </w:tc>
      </w:tr>
      <w:tr w:rsidR="007C3A33" w:rsidRPr="00FE66CA" w:rsidTr="00DF6274">
        <w:trPr>
          <w:trHeight w:val="300"/>
        </w:trPr>
        <w:tc>
          <w:tcPr>
            <w:tcW w:w="2463"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CADD-21-7052-24</w:t>
            </w:r>
          </w:p>
        </w:tc>
        <w:tc>
          <w:tcPr>
            <w:tcW w:w="3492" w:type="dxa"/>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Extension Set ref 21-7052-24</w:t>
            </w:r>
          </w:p>
        </w:tc>
        <w:tc>
          <w:tcPr>
            <w:tcW w:w="2176"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5762" w:type="dxa"/>
            <w:gridSpan w:val="3"/>
            <w:vMerge/>
            <w:tcBorders>
              <w:left w:val="nil"/>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w:t>
            </w:r>
          </w:p>
        </w:tc>
      </w:tr>
      <w:tr w:rsidR="007C3A33" w:rsidRPr="00FE66CA" w:rsidTr="00DF6274">
        <w:trPr>
          <w:trHeight w:val="276"/>
        </w:trPr>
        <w:tc>
          <w:tcPr>
            <w:tcW w:w="2463"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HYPO-GRN-21G-2"-BD</w:t>
            </w:r>
          </w:p>
        </w:tc>
        <w:tc>
          <w:tcPr>
            <w:tcW w:w="3492" w:type="dxa"/>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Needle* 21g green [100] 304432</w:t>
            </w:r>
          </w:p>
        </w:tc>
        <w:tc>
          <w:tcPr>
            <w:tcW w:w="2176"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5762" w:type="dxa"/>
            <w:gridSpan w:val="3"/>
            <w:vMerge/>
            <w:tcBorders>
              <w:left w:val="nil"/>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w:t>
            </w:r>
          </w:p>
        </w:tc>
      </w:tr>
      <w:tr w:rsidR="007C3A33" w:rsidRPr="00FE66CA" w:rsidTr="00DF6274">
        <w:trPr>
          <w:trHeight w:val="276"/>
        </w:trPr>
        <w:tc>
          <w:tcPr>
            <w:tcW w:w="2463"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HYPO-WHT-BD</w:t>
            </w:r>
          </w:p>
        </w:tc>
        <w:tc>
          <w:tcPr>
            <w:tcW w:w="3492" w:type="dxa"/>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Needle* 19g white</w:t>
            </w:r>
          </w:p>
        </w:tc>
        <w:tc>
          <w:tcPr>
            <w:tcW w:w="2176"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5762" w:type="dxa"/>
            <w:gridSpan w:val="3"/>
            <w:vMerge/>
            <w:tcBorders>
              <w:left w:val="nil"/>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w:t>
            </w:r>
          </w:p>
        </w:tc>
      </w:tr>
      <w:tr w:rsidR="007C3A33" w:rsidRPr="00FE66CA" w:rsidTr="00DF6274">
        <w:trPr>
          <w:trHeight w:val="276"/>
        </w:trPr>
        <w:tc>
          <w:tcPr>
            <w:tcW w:w="2463"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SYR-10-LOCK-BD</w:t>
            </w:r>
          </w:p>
        </w:tc>
        <w:tc>
          <w:tcPr>
            <w:tcW w:w="3492" w:type="dxa"/>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Syringe 10ml Luer lock</w:t>
            </w:r>
          </w:p>
        </w:tc>
        <w:tc>
          <w:tcPr>
            <w:tcW w:w="2176"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5762" w:type="dxa"/>
            <w:gridSpan w:val="3"/>
            <w:vMerge/>
            <w:tcBorders>
              <w:left w:val="nil"/>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w:t>
            </w:r>
          </w:p>
        </w:tc>
      </w:tr>
      <w:tr w:rsidR="007C3A33" w:rsidRPr="00FE66CA" w:rsidTr="00DF6274">
        <w:trPr>
          <w:trHeight w:val="276"/>
        </w:trPr>
        <w:tc>
          <w:tcPr>
            <w:tcW w:w="2463"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SYR-2-LOCK-BD</w:t>
            </w:r>
          </w:p>
        </w:tc>
        <w:tc>
          <w:tcPr>
            <w:tcW w:w="3492" w:type="dxa"/>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Syringe 2ml Luer lock</w:t>
            </w:r>
          </w:p>
        </w:tc>
        <w:tc>
          <w:tcPr>
            <w:tcW w:w="2176"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5762" w:type="dxa"/>
            <w:gridSpan w:val="3"/>
            <w:vMerge/>
            <w:tcBorders>
              <w:left w:val="nil"/>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w:t>
            </w:r>
          </w:p>
        </w:tc>
      </w:tr>
      <w:tr w:rsidR="007C3A33" w:rsidRPr="00FE66CA" w:rsidTr="00DF6274">
        <w:trPr>
          <w:trHeight w:val="552"/>
        </w:trPr>
        <w:tc>
          <w:tcPr>
            <w:tcW w:w="2463"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BATT-AA</w:t>
            </w:r>
          </w:p>
        </w:tc>
        <w:tc>
          <w:tcPr>
            <w:tcW w:w="3492"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Battery Cadd Legacy - 1.5V AA</w:t>
            </w:r>
          </w:p>
        </w:tc>
        <w:tc>
          <w:tcPr>
            <w:tcW w:w="2176"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5762" w:type="dxa"/>
            <w:gridSpan w:val="3"/>
            <w:vMerge/>
            <w:tcBorders>
              <w:left w:val="nil"/>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Only required for Legacy Pump</w:t>
            </w:r>
          </w:p>
        </w:tc>
      </w:tr>
      <w:tr w:rsidR="007C3A33" w:rsidRPr="00FE66CA" w:rsidTr="00DF6274">
        <w:trPr>
          <w:trHeight w:val="276"/>
        </w:trPr>
        <w:tc>
          <w:tcPr>
            <w:tcW w:w="2463"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SMARTSITE</w:t>
            </w:r>
          </w:p>
        </w:tc>
        <w:tc>
          <w:tcPr>
            <w:tcW w:w="3492" w:type="dxa"/>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Smartsite needle free valve </w:t>
            </w:r>
            <w:r w:rsidRPr="00FE66CA">
              <w:rPr>
                <w:rFonts w:ascii="FS Albert Pro" w:hAnsi="FS Albert Pro" w:cs="Calibri"/>
                <w:color w:val="000000"/>
                <w:sz w:val="21"/>
                <w:szCs w:val="21"/>
              </w:rPr>
              <w:t>2000E7D</w:t>
            </w:r>
          </w:p>
        </w:tc>
        <w:tc>
          <w:tcPr>
            <w:tcW w:w="2176"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5762" w:type="dxa"/>
            <w:gridSpan w:val="3"/>
            <w:vMerge/>
            <w:tcBorders>
              <w:left w:val="nil"/>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w:t>
            </w:r>
          </w:p>
        </w:tc>
      </w:tr>
      <w:tr w:rsidR="007C3A33" w:rsidRPr="00FE66CA" w:rsidTr="00DF6274">
        <w:trPr>
          <w:trHeight w:val="276"/>
        </w:trPr>
        <w:tc>
          <w:tcPr>
            <w:tcW w:w="2463"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X-CHLORA-3ML-CLEAR</w:t>
            </w:r>
          </w:p>
        </w:tc>
        <w:tc>
          <w:tcPr>
            <w:tcW w:w="3492" w:type="dxa"/>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Chloraprep one step 3ml </w:t>
            </w:r>
          </w:p>
        </w:tc>
        <w:tc>
          <w:tcPr>
            <w:tcW w:w="2176"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5762" w:type="dxa"/>
            <w:gridSpan w:val="3"/>
            <w:vMerge/>
            <w:tcBorders>
              <w:left w:val="nil"/>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w:t>
            </w:r>
          </w:p>
        </w:tc>
      </w:tr>
      <w:tr w:rsidR="007C3A33" w:rsidRPr="00FE66CA" w:rsidTr="00DF6274">
        <w:trPr>
          <w:trHeight w:val="288"/>
        </w:trPr>
        <w:tc>
          <w:tcPr>
            <w:tcW w:w="2463"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WIPE-SANICLOTH70-TUB</w:t>
            </w:r>
          </w:p>
        </w:tc>
        <w:tc>
          <w:tcPr>
            <w:tcW w:w="3492"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Sanicloth 70 tub 125 </w:t>
            </w:r>
          </w:p>
        </w:tc>
        <w:tc>
          <w:tcPr>
            <w:tcW w:w="2176"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5762" w:type="dxa"/>
            <w:gridSpan w:val="3"/>
            <w:vMerge/>
            <w:tcBorders>
              <w:left w:val="nil"/>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Cs w:val="22"/>
              </w:rPr>
            </w:pPr>
            <w:r w:rsidRPr="00FE66CA">
              <w:rPr>
                <w:rFonts w:ascii="Calibri" w:hAnsi="Calibri" w:cs="Calibri"/>
                <w:color w:val="000000"/>
                <w:szCs w:val="22"/>
              </w:rPr>
              <w:t> </w:t>
            </w:r>
          </w:p>
        </w:tc>
      </w:tr>
      <w:tr w:rsidR="007C3A33" w:rsidRPr="00FE66CA" w:rsidTr="00DF6274">
        <w:trPr>
          <w:trHeight w:val="288"/>
        </w:trPr>
        <w:tc>
          <w:tcPr>
            <w:tcW w:w="2463"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BIN-11.5L-CYTO-NURSE</w:t>
            </w:r>
          </w:p>
        </w:tc>
        <w:tc>
          <w:tcPr>
            <w:tcW w:w="3492"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Sharps Bin 11.5Lt Yellow Lid</w:t>
            </w:r>
          </w:p>
        </w:tc>
        <w:tc>
          <w:tcPr>
            <w:tcW w:w="2176"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5762" w:type="dxa"/>
            <w:gridSpan w:val="3"/>
            <w:vMerge/>
            <w:tcBorders>
              <w:left w:val="nil"/>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Cs w:val="22"/>
              </w:rPr>
            </w:pPr>
            <w:r w:rsidRPr="00FE66CA">
              <w:rPr>
                <w:rFonts w:ascii="Calibri" w:hAnsi="Calibri" w:cs="Calibri"/>
                <w:color w:val="000000"/>
                <w:szCs w:val="22"/>
              </w:rPr>
              <w:t> </w:t>
            </w:r>
          </w:p>
        </w:tc>
      </w:tr>
      <w:tr w:rsidR="007C3A33" w:rsidRPr="00FE66CA" w:rsidTr="00DF6274">
        <w:trPr>
          <w:trHeight w:val="288"/>
        </w:trPr>
        <w:tc>
          <w:tcPr>
            <w:tcW w:w="2463"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WIPE-CHLORH-2%-SKIN</w:t>
            </w:r>
          </w:p>
        </w:tc>
        <w:tc>
          <w:tcPr>
            <w:tcW w:w="3492"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Sterile Swabs 70% alcohol 2% chlorhexidine gluconate Clinell (CA2C200) box 200</w:t>
            </w:r>
          </w:p>
        </w:tc>
        <w:tc>
          <w:tcPr>
            <w:tcW w:w="2176"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BX</w:t>
            </w:r>
          </w:p>
        </w:tc>
        <w:tc>
          <w:tcPr>
            <w:tcW w:w="5762" w:type="dxa"/>
            <w:gridSpan w:val="3"/>
            <w:vMerge/>
            <w:tcBorders>
              <w:left w:val="nil"/>
              <w:bottom w:val="single" w:sz="4" w:space="0" w:color="auto"/>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single" w:sz="4" w:space="0" w:color="auto"/>
            </w:tcBorders>
            <w:shd w:val="clear" w:color="auto" w:fill="auto"/>
            <w:vAlign w:val="bottom"/>
            <w:hideMark/>
          </w:tcPr>
          <w:p w:rsidR="007C3A33" w:rsidRPr="00FE66CA" w:rsidRDefault="007C3A33" w:rsidP="00FE66CA">
            <w:pPr>
              <w:spacing w:before="0"/>
              <w:rPr>
                <w:rFonts w:ascii="Calibri" w:hAnsi="Calibri" w:cs="Calibri"/>
                <w:color w:val="000000"/>
                <w:szCs w:val="22"/>
              </w:rPr>
            </w:pPr>
            <w:r w:rsidRPr="00FE66CA">
              <w:rPr>
                <w:rFonts w:ascii="Calibri" w:hAnsi="Calibri" w:cs="Calibri"/>
                <w:color w:val="000000"/>
                <w:szCs w:val="22"/>
              </w:rPr>
              <w:t> </w:t>
            </w:r>
          </w:p>
        </w:tc>
      </w:tr>
      <w:tr w:rsidR="00FE66CA" w:rsidRPr="00FE66CA" w:rsidTr="007C3A33">
        <w:trPr>
          <w:trHeight w:val="288"/>
        </w:trPr>
        <w:tc>
          <w:tcPr>
            <w:tcW w:w="2463" w:type="dxa"/>
            <w:tcBorders>
              <w:top w:val="nil"/>
              <w:left w:val="single" w:sz="4" w:space="0" w:color="auto"/>
              <w:bottom w:val="single" w:sz="4" w:space="0" w:color="auto"/>
              <w:right w:val="single" w:sz="4" w:space="0" w:color="auto"/>
            </w:tcBorders>
            <w:shd w:val="clear" w:color="auto" w:fill="auto"/>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SYR-50-LOCK-BD</w:t>
            </w:r>
          </w:p>
        </w:tc>
        <w:tc>
          <w:tcPr>
            <w:tcW w:w="3492" w:type="dxa"/>
            <w:tcBorders>
              <w:top w:val="nil"/>
              <w:left w:val="nil"/>
              <w:bottom w:val="single" w:sz="4" w:space="0" w:color="auto"/>
              <w:right w:val="single" w:sz="4" w:space="0" w:color="auto"/>
            </w:tcBorders>
            <w:shd w:val="clear" w:color="auto" w:fill="auto"/>
            <w:noWrap/>
            <w:vAlign w:val="bottom"/>
            <w:hideMark/>
          </w:tcPr>
          <w:p w:rsidR="00FE66CA" w:rsidRPr="00FE66CA" w:rsidRDefault="00FE66CA" w:rsidP="00FE66CA">
            <w:pPr>
              <w:spacing w:before="0"/>
              <w:rPr>
                <w:rFonts w:ascii="Calibri" w:hAnsi="Calibri" w:cs="Calibri"/>
                <w:sz w:val="20"/>
              </w:rPr>
            </w:pPr>
            <w:r w:rsidRPr="00FE66CA">
              <w:rPr>
                <w:rFonts w:ascii="Calibri" w:hAnsi="Calibri" w:cs="Calibri"/>
                <w:sz w:val="20"/>
              </w:rPr>
              <w:t>Syringe 50/60ml Luer lock Central Nozzle</w:t>
            </w:r>
          </w:p>
        </w:tc>
        <w:tc>
          <w:tcPr>
            <w:tcW w:w="2176" w:type="dxa"/>
            <w:tcBorders>
              <w:top w:val="nil"/>
              <w:left w:val="nil"/>
              <w:bottom w:val="single" w:sz="4" w:space="0" w:color="auto"/>
              <w:right w:val="single" w:sz="4" w:space="0" w:color="auto"/>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501" w:type="dxa"/>
            <w:tcBorders>
              <w:top w:val="nil"/>
              <w:left w:val="nil"/>
              <w:bottom w:val="single" w:sz="4" w:space="0" w:color="auto"/>
              <w:right w:val="single" w:sz="4" w:space="0" w:color="auto"/>
            </w:tcBorders>
            <w:shd w:val="clear" w:color="auto" w:fill="auto"/>
            <w:noWrap/>
            <w:vAlign w:val="bottom"/>
          </w:tcPr>
          <w:p w:rsidR="00FE66CA" w:rsidRPr="00FE66CA" w:rsidRDefault="00FE66CA" w:rsidP="00FE66CA">
            <w:pPr>
              <w:spacing w:before="0"/>
              <w:jc w:val="center"/>
              <w:rPr>
                <w:rFonts w:ascii="Calibri" w:hAnsi="Calibri" w:cs="Calibri"/>
                <w:color w:val="000000"/>
                <w:sz w:val="20"/>
              </w:rPr>
            </w:pPr>
          </w:p>
        </w:tc>
        <w:tc>
          <w:tcPr>
            <w:tcW w:w="1843" w:type="dxa"/>
            <w:tcBorders>
              <w:top w:val="nil"/>
              <w:left w:val="nil"/>
              <w:bottom w:val="nil"/>
              <w:right w:val="single" w:sz="4" w:space="0" w:color="auto"/>
            </w:tcBorders>
            <w:shd w:val="clear" w:color="000000" w:fill="00B050"/>
            <w:noWrap/>
            <w:vAlign w:val="bottom"/>
          </w:tcPr>
          <w:p w:rsidR="00FE66CA" w:rsidRPr="00FE66CA" w:rsidRDefault="00FE66CA" w:rsidP="00FE66CA">
            <w:pPr>
              <w:spacing w:before="0"/>
              <w:jc w:val="center"/>
              <w:rPr>
                <w:rFonts w:ascii="Calibri" w:hAnsi="Calibri" w:cs="Calibri"/>
                <w:color w:val="000000"/>
                <w:sz w:val="20"/>
              </w:rPr>
            </w:pPr>
          </w:p>
        </w:tc>
        <w:tc>
          <w:tcPr>
            <w:tcW w:w="1418" w:type="dxa"/>
            <w:tcBorders>
              <w:top w:val="nil"/>
              <w:left w:val="nil"/>
              <w:bottom w:val="nil"/>
              <w:right w:val="single" w:sz="4" w:space="0" w:color="auto"/>
            </w:tcBorders>
            <w:shd w:val="clear" w:color="000000" w:fill="00B050"/>
            <w:noWrap/>
            <w:vAlign w:val="bottom"/>
          </w:tcPr>
          <w:p w:rsidR="00FE66CA" w:rsidRPr="00FE66CA" w:rsidRDefault="00FE66CA" w:rsidP="00FE66CA">
            <w:pPr>
              <w:spacing w:before="0"/>
              <w:jc w:val="center"/>
              <w:rPr>
                <w:rFonts w:ascii="Calibri" w:hAnsi="Calibri" w:cs="Calibri"/>
                <w:color w:val="000000"/>
                <w:sz w:val="20"/>
              </w:rPr>
            </w:pPr>
          </w:p>
        </w:tc>
        <w:tc>
          <w:tcPr>
            <w:tcW w:w="1417" w:type="dxa"/>
            <w:tcBorders>
              <w:top w:val="nil"/>
              <w:left w:val="nil"/>
              <w:bottom w:val="single" w:sz="4" w:space="0" w:color="auto"/>
              <w:right w:val="single" w:sz="4" w:space="0" w:color="auto"/>
            </w:tcBorders>
            <w:shd w:val="clear" w:color="auto" w:fill="auto"/>
            <w:vAlign w:val="bottom"/>
            <w:hideMark/>
          </w:tcPr>
          <w:p w:rsidR="00FE66CA" w:rsidRPr="00FE66CA" w:rsidRDefault="00FE66CA" w:rsidP="00FE66CA">
            <w:pPr>
              <w:spacing w:before="0"/>
              <w:rPr>
                <w:rFonts w:ascii="Calibri" w:hAnsi="Calibri" w:cs="Calibri"/>
                <w:color w:val="000000"/>
                <w:szCs w:val="22"/>
              </w:rPr>
            </w:pPr>
            <w:r w:rsidRPr="00FE66CA">
              <w:rPr>
                <w:rFonts w:ascii="Calibri" w:hAnsi="Calibri" w:cs="Calibri"/>
                <w:color w:val="000000"/>
                <w:szCs w:val="22"/>
              </w:rPr>
              <w:t> </w:t>
            </w:r>
          </w:p>
        </w:tc>
      </w:tr>
      <w:tr w:rsidR="00FE66CA" w:rsidRPr="00FE66CA" w:rsidTr="00FE66CA">
        <w:trPr>
          <w:trHeight w:val="276"/>
        </w:trPr>
        <w:tc>
          <w:tcPr>
            <w:tcW w:w="246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Cs w:val="22"/>
              </w:rPr>
            </w:pPr>
          </w:p>
        </w:tc>
        <w:tc>
          <w:tcPr>
            <w:tcW w:w="3492"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17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501"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84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41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41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246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492"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17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501"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84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41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41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246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492"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17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50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84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41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41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276"/>
        </w:trPr>
        <w:tc>
          <w:tcPr>
            <w:tcW w:w="246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492"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17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501" w:type="dxa"/>
            <w:tcBorders>
              <w:top w:val="single" w:sz="4" w:space="0" w:color="auto"/>
              <w:left w:val="single" w:sz="4" w:space="0" w:color="auto"/>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DrugAdmin</w:t>
            </w:r>
          </w:p>
        </w:tc>
        <w:tc>
          <w:tcPr>
            <w:tcW w:w="3261" w:type="dxa"/>
            <w:gridSpan w:val="2"/>
            <w:tcBorders>
              <w:top w:val="single" w:sz="4" w:space="0" w:color="auto"/>
              <w:left w:val="single" w:sz="4" w:space="0" w:color="auto"/>
              <w:bottom w:val="nil"/>
              <w:right w:val="single" w:sz="4" w:space="0" w:color="000000"/>
            </w:tcBorders>
            <w:shd w:val="clear" w:color="000000" w:fill="FFFF00"/>
            <w:noWrap/>
            <w:vAlign w:val="bottom"/>
          </w:tcPr>
          <w:p w:rsidR="00FE66CA" w:rsidRPr="00FE66CA" w:rsidRDefault="00FE66CA" w:rsidP="00FE66CA">
            <w:pPr>
              <w:spacing w:before="0"/>
              <w:jc w:val="center"/>
              <w:rPr>
                <w:rFonts w:ascii="Calibri" w:hAnsi="Calibri" w:cs="Calibri"/>
                <w:b/>
                <w:bCs/>
                <w:color w:val="000000"/>
                <w:sz w:val="20"/>
              </w:rPr>
            </w:pPr>
          </w:p>
        </w:tc>
        <w:tc>
          <w:tcPr>
            <w:tcW w:w="1417"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r>
      <w:tr w:rsidR="00FE66CA" w:rsidRPr="00FE66CA" w:rsidTr="007C3A33">
        <w:trPr>
          <w:trHeight w:val="276"/>
        </w:trPr>
        <w:tc>
          <w:tcPr>
            <w:tcW w:w="246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492"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17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501" w:type="dxa"/>
            <w:tcBorders>
              <w:top w:val="nil"/>
              <w:left w:val="single" w:sz="4" w:space="0" w:color="auto"/>
              <w:bottom w:val="single" w:sz="4" w:space="0" w:color="auto"/>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Clinical Legacy</w:t>
            </w:r>
          </w:p>
        </w:tc>
        <w:tc>
          <w:tcPr>
            <w:tcW w:w="3261" w:type="dxa"/>
            <w:gridSpan w:val="2"/>
            <w:tcBorders>
              <w:top w:val="nil"/>
              <w:left w:val="single" w:sz="4" w:space="0" w:color="auto"/>
              <w:bottom w:val="single" w:sz="4" w:space="0" w:color="auto"/>
              <w:right w:val="single" w:sz="4" w:space="0" w:color="000000"/>
            </w:tcBorders>
            <w:shd w:val="clear" w:color="000000" w:fill="00B050"/>
            <w:noWrap/>
            <w:vAlign w:val="bottom"/>
          </w:tcPr>
          <w:p w:rsidR="00FE66CA" w:rsidRPr="00FE66CA" w:rsidRDefault="00FE66CA" w:rsidP="00FE66CA">
            <w:pPr>
              <w:spacing w:before="0"/>
              <w:jc w:val="center"/>
              <w:rPr>
                <w:rFonts w:ascii="Calibri" w:hAnsi="Calibri" w:cs="Calibri"/>
                <w:b/>
                <w:bCs/>
                <w:color w:val="000000"/>
                <w:sz w:val="20"/>
              </w:rPr>
            </w:pPr>
          </w:p>
        </w:tc>
        <w:tc>
          <w:tcPr>
            <w:tcW w:w="1417"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r>
      <w:tr w:rsidR="00FE66CA" w:rsidRPr="00FE66CA" w:rsidTr="007C3A33">
        <w:trPr>
          <w:trHeight w:val="276"/>
        </w:trPr>
        <w:tc>
          <w:tcPr>
            <w:tcW w:w="246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492"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17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501" w:type="dxa"/>
            <w:tcBorders>
              <w:top w:val="nil"/>
              <w:left w:val="single" w:sz="4" w:space="0" w:color="auto"/>
              <w:bottom w:val="single" w:sz="4" w:space="0" w:color="auto"/>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Clinical Solis</w:t>
            </w:r>
          </w:p>
        </w:tc>
        <w:tc>
          <w:tcPr>
            <w:tcW w:w="3261" w:type="dxa"/>
            <w:gridSpan w:val="2"/>
            <w:tcBorders>
              <w:top w:val="nil"/>
              <w:left w:val="single" w:sz="4" w:space="0" w:color="auto"/>
              <w:bottom w:val="single" w:sz="4" w:space="0" w:color="auto"/>
              <w:right w:val="single" w:sz="4" w:space="0" w:color="000000"/>
            </w:tcBorders>
            <w:shd w:val="clear" w:color="000000" w:fill="00B050"/>
            <w:noWrap/>
            <w:vAlign w:val="bottom"/>
          </w:tcPr>
          <w:p w:rsidR="00FE66CA" w:rsidRPr="00FE66CA" w:rsidRDefault="00FE66CA" w:rsidP="00FE66CA">
            <w:pPr>
              <w:spacing w:before="0"/>
              <w:jc w:val="center"/>
              <w:rPr>
                <w:rFonts w:ascii="Calibri" w:hAnsi="Calibri" w:cs="Calibri"/>
                <w:b/>
                <w:bCs/>
                <w:color w:val="000000"/>
                <w:sz w:val="20"/>
              </w:rPr>
            </w:pPr>
          </w:p>
        </w:tc>
        <w:tc>
          <w:tcPr>
            <w:tcW w:w="1417"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r>
      <w:tr w:rsidR="00FE66CA" w:rsidRPr="00FE66CA" w:rsidTr="00FE66CA">
        <w:trPr>
          <w:trHeight w:val="552"/>
        </w:trPr>
        <w:tc>
          <w:tcPr>
            <w:tcW w:w="5955" w:type="dxa"/>
            <w:gridSpan w:val="2"/>
            <w:tcBorders>
              <w:top w:val="nil"/>
              <w:left w:val="nil"/>
              <w:bottom w:val="nil"/>
              <w:right w:val="nil"/>
            </w:tcBorders>
            <w:shd w:val="clear" w:color="000000" w:fill="00B0F0"/>
            <w:noWrap/>
            <w:vAlign w:val="bottom"/>
            <w:hideMark/>
          </w:tcPr>
          <w:p w:rsidR="00FE66CA" w:rsidRPr="00FE66CA" w:rsidRDefault="00FE66CA" w:rsidP="00FE66CA">
            <w:pPr>
              <w:spacing w:before="0"/>
              <w:rPr>
                <w:rFonts w:ascii="Calibri" w:hAnsi="Calibri" w:cs="Calibri"/>
                <w:b/>
                <w:bCs/>
                <w:color w:val="FFFFFF"/>
                <w:sz w:val="20"/>
                <w:u w:val="single"/>
              </w:rPr>
            </w:pPr>
            <w:r w:rsidRPr="00FE66CA">
              <w:rPr>
                <w:rFonts w:ascii="Calibri" w:hAnsi="Calibri" w:cs="Calibri"/>
                <w:b/>
                <w:bCs/>
                <w:color w:val="FFFFFF"/>
                <w:sz w:val="20"/>
                <w:u w:val="single"/>
              </w:rPr>
              <w:lastRenderedPageBreak/>
              <w:t>Pricing Per 4 weekly delivery - CADD  Pump</w:t>
            </w:r>
          </w:p>
        </w:tc>
        <w:tc>
          <w:tcPr>
            <w:tcW w:w="2176" w:type="dxa"/>
            <w:tcBorders>
              <w:top w:val="nil"/>
              <w:left w:val="nil"/>
              <w:bottom w:val="nil"/>
              <w:right w:val="nil"/>
            </w:tcBorders>
            <w:shd w:val="clear" w:color="000000" w:fill="00B0F0"/>
            <w:vAlign w:val="bottom"/>
            <w:hideMark/>
          </w:tcPr>
          <w:p w:rsidR="00FE66CA" w:rsidRPr="00FE66CA" w:rsidRDefault="00FE66CA" w:rsidP="00FE66CA">
            <w:pPr>
              <w:spacing w:before="0"/>
              <w:rPr>
                <w:rFonts w:ascii="Calibri" w:hAnsi="Calibri" w:cs="Calibri"/>
                <w:b/>
                <w:bCs/>
                <w:color w:val="FFFFFF"/>
                <w:sz w:val="20"/>
                <w:u w:val="single"/>
              </w:rPr>
            </w:pPr>
            <w:r w:rsidRPr="00FE66CA">
              <w:rPr>
                <w:rFonts w:ascii="Calibri" w:hAnsi="Calibri" w:cs="Calibri"/>
                <w:b/>
                <w:bCs/>
                <w:color w:val="FFFFFF"/>
                <w:sz w:val="20"/>
                <w:u w:val="single"/>
              </w:rPr>
              <w:t>Carry forward to PriceSchedule</w:t>
            </w:r>
          </w:p>
        </w:tc>
        <w:tc>
          <w:tcPr>
            <w:tcW w:w="250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b/>
                <w:bCs/>
                <w:color w:val="FFFFFF"/>
                <w:sz w:val="20"/>
                <w:u w:val="single"/>
              </w:rPr>
            </w:pPr>
          </w:p>
        </w:tc>
        <w:tc>
          <w:tcPr>
            <w:tcW w:w="184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41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41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276"/>
        </w:trPr>
        <w:tc>
          <w:tcPr>
            <w:tcW w:w="5955" w:type="dxa"/>
            <w:gridSpan w:val="2"/>
            <w:tcBorders>
              <w:top w:val="nil"/>
              <w:left w:val="nil"/>
              <w:bottom w:val="nil"/>
              <w:right w:val="nil"/>
            </w:tcBorders>
            <w:shd w:val="clear" w:color="000000" w:fill="00B0F0"/>
            <w:noWrap/>
            <w:vAlign w:val="bottom"/>
            <w:hideMark/>
          </w:tcPr>
          <w:p w:rsidR="00FE66CA" w:rsidRPr="00FE66CA" w:rsidRDefault="00FE66CA" w:rsidP="00FE66CA">
            <w:pPr>
              <w:spacing w:before="0"/>
              <w:rPr>
                <w:rFonts w:ascii="Calibri" w:hAnsi="Calibri" w:cs="Calibri"/>
                <w:color w:val="FFFFFF"/>
                <w:sz w:val="20"/>
              </w:rPr>
            </w:pPr>
            <w:r w:rsidRPr="00FE66CA">
              <w:rPr>
                <w:rFonts w:ascii="Calibri" w:hAnsi="Calibri" w:cs="Calibri"/>
                <w:color w:val="FFFFFF"/>
                <w:sz w:val="20"/>
              </w:rPr>
              <w:t>CADD - Drug infusion ancils 1 pack (48 hr)</w:t>
            </w:r>
          </w:p>
        </w:tc>
        <w:tc>
          <w:tcPr>
            <w:tcW w:w="21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E66CA" w:rsidRPr="00FE66CA" w:rsidRDefault="00FE66CA" w:rsidP="00FE66CA">
            <w:pPr>
              <w:spacing w:before="0"/>
              <w:jc w:val="center"/>
              <w:rPr>
                <w:rFonts w:ascii="Calibri" w:hAnsi="Calibri" w:cs="Calibri"/>
                <w:color w:val="000000"/>
                <w:sz w:val="20"/>
              </w:rPr>
            </w:pPr>
          </w:p>
        </w:tc>
        <w:tc>
          <w:tcPr>
            <w:tcW w:w="2501"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p>
        </w:tc>
        <w:tc>
          <w:tcPr>
            <w:tcW w:w="184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41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41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276"/>
        </w:trPr>
        <w:tc>
          <w:tcPr>
            <w:tcW w:w="5955" w:type="dxa"/>
            <w:gridSpan w:val="2"/>
            <w:tcBorders>
              <w:top w:val="nil"/>
              <w:left w:val="nil"/>
              <w:bottom w:val="nil"/>
              <w:right w:val="nil"/>
            </w:tcBorders>
            <w:shd w:val="clear" w:color="000000" w:fill="00B0F0"/>
            <w:noWrap/>
            <w:vAlign w:val="bottom"/>
            <w:hideMark/>
          </w:tcPr>
          <w:p w:rsidR="00FE66CA" w:rsidRPr="00FE66CA" w:rsidRDefault="00FE66CA" w:rsidP="00FE66CA">
            <w:pPr>
              <w:spacing w:before="0"/>
              <w:rPr>
                <w:rFonts w:ascii="Calibri" w:hAnsi="Calibri" w:cs="Calibri"/>
                <w:color w:val="FFFFFF"/>
                <w:sz w:val="20"/>
              </w:rPr>
            </w:pPr>
            <w:r w:rsidRPr="00FE66CA">
              <w:rPr>
                <w:rFonts w:ascii="Calibri" w:hAnsi="Calibri" w:cs="Calibri"/>
                <w:color w:val="FFFFFF"/>
                <w:sz w:val="20"/>
              </w:rPr>
              <w:t>CADD - Drug infusion ancils 2 packs (24hr)</w:t>
            </w:r>
          </w:p>
        </w:tc>
        <w:tc>
          <w:tcPr>
            <w:tcW w:w="2176" w:type="dxa"/>
            <w:tcBorders>
              <w:top w:val="nil"/>
              <w:left w:val="single" w:sz="4" w:space="0" w:color="auto"/>
              <w:bottom w:val="single" w:sz="4" w:space="0" w:color="auto"/>
              <w:right w:val="single" w:sz="4" w:space="0" w:color="auto"/>
            </w:tcBorders>
            <w:shd w:val="clear" w:color="auto" w:fill="auto"/>
            <w:noWrap/>
            <w:vAlign w:val="bottom"/>
          </w:tcPr>
          <w:p w:rsidR="00FE66CA" w:rsidRPr="00FE66CA" w:rsidRDefault="00FE66CA" w:rsidP="00FE66CA">
            <w:pPr>
              <w:spacing w:before="0"/>
              <w:jc w:val="center"/>
              <w:rPr>
                <w:rFonts w:ascii="Calibri" w:hAnsi="Calibri" w:cs="Calibri"/>
                <w:color w:val="000000"/>
                <w:sz w:val="20"/>
              </w:rPr>
            </w:pPr>
          </w:p>
        </w:tc>
        <w:tc>
          <w:tcPr>
            <w:tcW w:w="2501"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p>
        </w:tc>
        <w:tc>
          <w:tcPr>
            <w:tcW w:w="184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41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41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276"/>
        </w:trPr>
        <w:tc>
          <w:tcPr>
            <w:tcW w:w="5955" w:type="dxa"/>
            <w:gridSpan w:val="2"/>
            <w:tcBorders>
              <w:top w:val="nil"/>
              <w:left w:val="nil"/>
              <w:bottom w:val="nil"/>
              <w:right w:val="nil"/>
            </w:tcBorders>
            <w:shd w:val="clear" w:color="000000" w:fill="00B0F0"/>
            <w:noWrap/>
            <w:vAlign w:val="bottom"/>
            <w:hideMark/>
          </w:tcPr>
          <w:p w:rsidR="00FE66CA" w:rsidRPr="00FE66CA" w:rsidRDefault="00FE66CA" w:rsidP="00FE66CA">
            <w:pPr>
              <w:spacing w:before="0"/>
              <w:rPr>
                <w:rFonts w:ascii="Calibri" w:hAnsi="Calibri" w:cs="Calibri"/>
                <w:color w:val="FFFFFF"/>
                <w:sz w:val="20"/>
              </w:rPr>
            </w:pPr>
            <w:r w:rsidRPr="00FE66CA">
              <w:rPr>
                <w:rFonts w:ascii="Calibri" w:hAnsi="Calibri" w:cs="Calibri"/>
                <w:color w:val="FFFFFF"/>
                <w:sz w:val="20"/>
              </w:rPr>
              <w:t>CADD Leg - Standard Clinical ancils</w:t>
            </w:r>
          </w:p>
        </w:tc>
        <w:tc>
          <w:tcPr>
            <w:tcW w:w="2176" w:type="dxa"/>
            <w:tcBorders>
              <w:top w:val="nil"/>
              <w:left w:val="single" w:sz="4" w:space="0" w:color="auto"/>
              <w:bottom w:val="single" w:sz="4" w:space="0" w:color="auto"/>
              <w:right w:val="single" w:sz="4" w:space="0" w:color="auto"/>
            </w:tcBorders>
            <w:shd w:val="clear" w:color="auto" w:fill="auto"/>
            <w:noWrap/>
            <w:vAlign w:val="bottom"/>
          </w:tcPr>
          <w:p w:rsidR="00FE66CA" w:rsidRPr="00FE66CA" w:rsidRDefault="00FE66CA" w:rsidP="00FE66CA">
            <w:pPr>
              <w:spacing w:before="0"/>
              <w:jc w:val="center"/>
              <w:rPr>
                <w:rFonts w:ascii="Calibri" w:hAnsi="Calibri" w:cs="Calibri"/>
                <w:color w:val="000000"/>
                <w:sz w:val="20"/>
              </w:rPr>
            </w:pPr>
          </w:p>
        </w:tc>
        <w:tc>
          <w:tcPr>
            <w:tcW w:w="2501"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p>
        </w:tc>
        <w:tc>
          <w:tcPr>
            <w:tcW w:w="184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41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41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276"/>
        </w:trPr>
        <w:tc>
          <w:tcPr>
            <w:tcW w:w="5955" w:type="dxa"/>
            <w:gridSpan w:val="2"/>
            <w:tcBorders>
              <w:top w:val="nil"/>
              <w:left w:val="nil"/>
              <w:bottom w:val="nil"/>
              <w:right w:val="nil"/>
            </w:tcBorders>
            <w:shd w:val="clear" w:color="000000" w:fill="00B0F0"/>
            <w:noWrap/>
            <w:vAlign w:val="bottom"/>
            <w:hideMark/>
          </w:tcPr>
          <w:p w:rsidR="00FE66CA" w:rsidRPr="00FE66CA" w:rsidRDefault="00FE66CA" w:rsidP="00FE66CA">
            <w:pPr>
              <w:spacing w:before="0"/>
              <w:rPr>
                <w:rFonts w:ascii="Calibri" w:hAnsi="Calibri" w:cs="Calibri"/>
                <w:color w:val="FFFFFF"/>
                <w:sz w:val="20"/>
              </w:rPr>
            </w:pPr>
            <w:r w:rsidRPr="00FE66CA">
              <w:rPr>
                <w:rFonts w:ascii="Calibri" w:hAnsi="Calibri" w:cs="Calibri"/>
                <w:color w:val="FFFFFF"/>
                <w:sz w:val="20"/>
              </w:rPr>
              <w:t>CADD Solis - Standard Clinical ancils</w:t>
            </w:r>
          </w:p>
        </w:tc>
        <w:tc>
          <w:tcPr>
            <w:tcW w:w="2176" w:type="dxa"/>
            <w:tcBorders>
              <w:top w:val="nil"/>
              <w:left w:val="single" w:sz="4" w:space="0" w:color="auto"/>
              <w:bottom w:val="single" w:sz="4" w:space="0" w:color="auto"/>
              <w:right w:val="single" w:sz="4" w:space="0" w:color="auto"/>
            </w:tcBorders>
            <w:shd w:val="clear" w:color="auto" w:fill="auto"/>
            <w:noWrap/>
            <w:vAlign w:val="bottom"/>
          </w:tcPr>
          <w:p w:rsidR="00FE66CA" w:rsidRPr="00FE66CA" w:rsidRDefault="00FE66CA" w:rsidP="00FE66CA">
            <w:pPr>
              <w:spacing w:before="0"/>
              <w:jc w:val="center"/>
              <w:rPr>
                <w:rFonts w:ascii="Calibri" w:hAnsi="Calibri" w:cs="Calibri"/>
                <w:color w:val="000000"/>
                <w:sz w:val="20"/>
              </w:rPr>
            </w:pPr>
          </w:p>
        </w:tc>
        <w:tc>
          <w:tcPr>
            <w:tcW w:w="2501"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p>
        </w:tc>
        <w:tc>
          <w:tcPr>
            <w:tcW w:w="184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41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41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246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492"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17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501"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84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41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41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12475" w:type="dxa"/>
            <w:gridSpan w:val="5"/>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ADDITIONAL SIB ITEMS DUE TO VARIATION BY REFERRING CENTRE</w:t>
            </w:r>
          </w:p>
        </w:tc>
        <w:tc>
          <w:tcPr>
            <w:tcW w:w="1418"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c>
          <w:tcPr>
            <w:tcW w:w="141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246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492"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17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501"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84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41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41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2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b/>
                <w:bCs/>
                <w:color w:val="000000"/>
                <w:sz w:val="20"/>
              </w:rPr>
            </w:pPr>
            <w:r w:rsidRPr="00FE66CA">
              <w:rPr>
                <w:rFonts w:ascii="Calibri" w:hAnsi="Calibri" w:cs="Calibri"/>
                <w:b/>
                <w:bCs/>
                <w:color w:val="000000"/>
                <w:sz w:val="20"/>
              </w:rPr>
              <w:t>Item Number</w:t>
            </w:r>
          </w:p>
        </w:tc>
        <w:tc>
          <w:tcPr>
            <w:tcW w:w="3492" w:type="dxa"/>
            <w:tcBorders>
              <w:top w:val="single" w:sz="4" w:space="0" w:color="auto"/>
              <w:left w:val="nil"/>
              <w:bottom w:val="nil"/>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b/>
                <w:bCs/>
                <w:color w:val="000000"/>
                <w:sz w:val="20"/>
              </w:rPr>
            </w:pPr>
            <w:r w:rsidRPr="00FE66CA">
              <w:rPr>
                <w:rFonts w:ascii="Calibri" w:hAnsi="Calibri" w:cs="Calibri"/>
                <w:b/>
                <w:bCs/>
                <w:color w:val="000000"/>
                <w:sz w:val="20"/>
              </w:rPr>
              <w:t>Description</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UOI</w:t>
            </w:r>
          </w:p>
        </w:tc>
        <w:tc>
          <w:tcPr>
            <w:tcW w:w="2501" w:type="dxa"/>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Unit price</w:t>
            </w:r>
          </w:p>
        </w:tc>
        <w:tc>
          <w:tcPr>
            <w:tcW w:w="184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c>
          <w:tcPr>
            <w:tcW w:w="141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41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trHeight w:val="276"/>
        </w:trPr>
        <w:tc>
          <w:tcPr>
            <w:tcW w:w="24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ADAP-Q-SYTE-LUER-ACC</w:t>
            </w:r>
          </w:p>
        </w:tc>
        <w:tc>
          <w:tcPr>
            <w:tcW w:w="3492" w:type="dxa"/>
            <w:tcBorders>
              <w:top w:val="single" w:sz="4" w:space="0" w:color="auto"/>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BD Q-SYTE Closed Luer </w:t>
            </w:r>
          </w:p>
        </w:tc>
        <w:tc>
          <w:tcPr>
            <w:tcW w:w="217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501" w:type="dxa"/>
            <w:vMerge w:val="restart"/>
            <w:tcBorders>
              <w:top w:val="nil"/>
              <w:left w:val="nil"/>
              <w:right w:val="single" w:sz="4" w:space="0" w:color="auto"/>
            </w:tcBorders>
            <w:shd w:val="clear" w:color="000000" w:fill="F2DCDB"/>
            <w:noWrap/>
            <w:textDirection w:val="btLr"/>
            <w:vAlign w:val="center"/>
          </w:tcPr>
          <w:p w:rsidR="007C3A33" w:rsidRPr="003134EF" w:rsidRDefault="007C3A33" w:rsidP="007C3A33">
            <w:pPr>
              <w:spacing w:before="0"/>
              <w:jc w:val="center"/>
              <w:rPr>
                <w:rFonts w:cs="Arial"/>
                <w:b/>
                <w:color w:val="FF0000"/>
                <w:sz w:val="24"/>
                <w:szCs w:val="24"/>
              </w:rPr>
            </w:pPr>
            <w:r w:rsidRPr="003134EF">
              <w:rPr>
                <w:rFonts w:cs="Arial"/>
                <w:b/>
                <w:color w:val="FF0000"/>
                <w:sz w:val="24"/>
                <w:szCs w:val="24"/>
              </w:rPr>
              <w:t>This Framework Has Been Redacted – Section 43 (commercial Interests)</w:t>
            </w:r>
          </w:p>
          <w:p w:rsidR="007C3A33" w:rsidRPr="00FE66CA" w:rsidRDefault="007C3A33" w:rsidP="007C3A33">
            <w:pPr>
              <w:spacing w:before="0"/>
              <w:ind w:left="113" w:right="113"/>
              <w:jc w:val="center"/>
              <w:rPr>
                <w:rFonts w:ascii="Calibri" w:hAnsi="Calibri" w:cs="Calibri"/>
                <w:color w:val="000000"/>
                <w:sz w:val="20"/>
              </w:rPr>
            </w:pPr>
          </w:p>
        </w:tc>
        <w:tc>
          <w:tcPr>
            <w:tcW w:w="1843" w:type="dxa"/>
            <w:tcBorders>
              <w:top w:val="single" w:sz="4" w:space="0" w:color="auto"/>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418"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305657">
        <w:trPr>
          <w:trHeight w:val="552"/>
        </w:trPr>
        <w:tc>
          <w:tcPr>
            <w:tcW w:w="24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BIOPATCH-DRESS-4MM</w:t>
            </w:r>
          </w:p>
        </w:tc>
        <w:tc>
          <w:tcPr>
            <w:tcW w:w="3492"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BIOPATCH 2.5cm with 4mm hole Chlorhexidine Gluconate (44150)</w:t>
            </w:r>
          </w:p>
        </w:tc>
        <w:tc>
          <w:tcPr>
            <w:tcW w:w="217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501"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84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418"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305657">
        <w:trPr>
          <w:trHeight w:val="276"/>
        </w:trPr>
        <w:tc>
          <w:tcPr>
            <w:tcW w:w="24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CAVILON-3ML-FOAM</w:t>
            </w:r>
          </w:p>
        </w:tc>
        <w:tc>
          <w:tcPr>
            <w:tcW w:w="3492"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Cavilon sticks 1ml Foam Applicator</w:t>
            </w:r>
          </w:p>
        </w:tc>
        <w:tc>
          <w:tcPr>
            <w:tcW w:w="217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501"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84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418"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305657">
        <w:trPr>
          <w:trHeight w:val="276"/>
        </w:trPr>
        <w:tc>
          <w:tcPr>
            <w:tcW w:w="24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IV-3000-10X12</w:t>
            </w:r>
          </w:p>
        </w:tc>
        <w:tc>
          <w:tcPr>
            <w:tcW w:w="3492"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Dressing IV3000 10X12cm</w:t>
            </w:r>
          </w:p>
        </w:tc>
        <w:tc>
          <w:tcPr>
            <w:tcW w:w="217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501"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84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418"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305657">
        <w:trPr>
          <w:trHeight w:val="276"/>
        </w:trPr>
        <w:tc>
          <w:tcPr>
            <w:tcW w:w="24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DRESS-1-LD</w:t>
            </w:r>
          </w:p>
        </w:tc>
        <w:tc>
          <w:tcPr>
            <w:tcW w:w="3492"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Dressing Pack RML101-003</w:t>
            </w:r>
          </w:p>
        </w:tc>
        <w:tc>
          <w:tcPr>
            <w:tcW w:w="217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501"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84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418"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305657">
        <w:trPr>
          <w:trHeight w:val="276"/>
        </w:trPr>
        <w:tc>
          <w:tcPr>
            <w:tcW w:w="24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TEG-8.5 X10.5 PORTED</w:t>
            </w:r>
          </w:p>
        </w:tc>
        <w:tc>
          <w:tcPr>
            <w:tcW w:w="3492"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Dressing Tegaderm 8.5 x11.5cm</w:t>
            </w:r>
          </w:p>
        </w:tc>
        <w:tc>
          <w:tcPr>
            <w:tcW w:w="217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501"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84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418"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305657">
        <w:trPr>
          <w:trHeight w:val="828"/>
        </w:trPr>
        <w:tc>
          <w:tcPr>
            <w:tcW w:w="24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MEPITEL-DRES-10X12.5</w:t>
            </w:r>
          </w:p>
        </w:tc>
        <w:tc>
          <w:tcPr>
            <w:tcW w:w="3492"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Dressing Mepitel Dressings (10.5 x 12cm / 4.2 x 4.8 in)  REF296500 SN018210</w:t>
            </w:r>
          </w:p>
        </w:tc>
        <w:tc>
          <w:tcPr>
            <w:tcW w:w="217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501"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84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418"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305657">
        <w:trPr>
          <w:trHeight w:val="552"/>
        </w:trPr>
        <w:tc>
          <w:tcPr>
            <w:tcW w:w="24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SOFTPORE-6X7</w:t>
            </w:r>
          </w:p>
        </w:tc>
        <w:tc>
          <w:tcPr>
            <w:tcW w:w="3492"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Dressing Softpore Latex Free 6X7 (80306)  SOF439B</w:t>
            </w:r>
          </w:p>
        </w:tc>
        <w:tc>
          <w:tcPr>
            <w:tcW w:w="217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501"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84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418"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305657">
        <w:trPr>
          <w:trHeight w:val="276"/>
        </w:trPr>
        <w:tc>
          <w:tcPr>
            <w:tcW w:w="24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GLOVE-ST-PRESTIGE-XL</w:t>
            </w:r>
          </w:p>
        </w:tc>
        <w:tc>
          <w:tcPr>
            <w:tcW w:w="3492"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extra large Box 50</w:t>
            </w:r>
          </w:p>
        </w:tc>
        <w:tc>
          <w:tcPr>
            <w:tcW w:w="217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501"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84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418"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305657">
        <w:trPr>
          <w:trHeight w:val="276"/>
        </w:trPr>
        <w:tc>
          <w:tcPr>
            <w:tcW w:w="24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GLOVE-ST-PRESTIGE-L</w:t>
            </w:r>
          </w:p>
        </w:tc>
        <w:tc>
          <w:tcPr>
            <w:tcW w:w="3492"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large Box 50</w:t>
            </w:r>
          </w:p>
        </w:tc>
        <w:tc>
          <w:tcPr>
            <w:tcW w:w="217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501"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84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418"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305657">
        <w:trPr>
          <w:trHeight w:val="276"/>
        </w:trPr>
        <w:tc>
          <w:tcPr>
            <w:tcW w:w="24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GLOVE-ST-PRESTIGE-M</w:t>
            </w:r>
          </w:p>
        </w:tc>
        <w:tc>
          <w:tcPr>
            <w:tcW w:w="3492"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medium Box 50</w:t>
            </w:r>
          </w:p>
        </w:tc>
        <w:tc>
          <w:tcPr>
            <w:tcW w:w="217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501"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84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418"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305657">
        <w:trPr>
          <w:trHeight w:val="276"/>
        </w:trPr>
        <w:tc>
          <w:tcPr>
            <w:tcW w:w="24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GLOVE-ST-PRESTIGE-S</w:t>
            </w:r>
          </w:p>
        </w:tc>
        <w:tc>
          <w:tcPr>
            <w:tcW w:w="3492"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small Box 50</w:t>
            </w:r>
          </w:p>
        </w:tc>
        <w:tc>
          <w:tcPr>
            <w:tcW w:w="217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501"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84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418"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305657">
        <w:trPr>
          <w:trHeight w:val="276"/>
        </w:trPr>
        <w:tc>
          <w:tcPr>
            <w:tcW w:w="24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X-PURELL-HAND-GEL</w:t>
            </w:r>
          </w:p>
        </w:tc>
        <w:tc>
          <w:tcPr>
            <w:tcW w:w="3492"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Hand Rub Purell*  350ml</w:t>
            </w:r>
          </w:p>
        </w:tc>
        <w:tc>
          <w:tcPr>
            <w:tcW w:w="217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501"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84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418"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305657">
        <w:trPr>
          <w:trHeight w:val="276"/>
        </w:trPr>
        <w:tc>
          <w:tcPr>
            <w:tcW w:w="24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X-NORM-S-25ML</w:t>
            </w:r>
          </w:p>
        </w:tc>
        <w:tc>
          <w:tcPr>
            <w:tcW w:w="3492"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Normasol sachet 25ml</w:t>
            </w:r>
          </w:p>
        </w:tc>
        <w:tc>
          <w:tcPr>
            <w:tcW w:w="217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501"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84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418"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305657">
        <w:trPr>
          <w:trHeight w:val="276"/>
        </w:trPr>
        <w:tc>
          <w:tcPr>
            <w:tcW w:w="24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GAUZE-REGAL-10</w:t>
            </w:r>
          </w:p>
        </w:tc>
        <w:tc>
          <w:tcPr>
            <w:tcW w:w="3492"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Sterile gauze swab 5cm x 5cm </w:t>
            </w:r>
          </w:p>
        </w:tc>
        <w:tc>
          <w:tcPr>
            <w:tcW w:w="217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501" w:type="dxa"/>
            <w:vMerge/>
            <w:tcBorders>
              <w:left w:val="nil"/>
              <w:bottom w:val="single" w:sz="4" w:space="0" w:color="auto"/>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84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418"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trHeight w:val="552"/>
        </w:trPr>
        <w:tc>
          <w:tcPr>
            <w:tcW w:w="24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lastRenderedPageBreak/>
              <w:t>INFUS-ADAP-SPIKE</w:t>
            </w:r>
          </w:p>
        </w:tc>
        <w:tc>
          <w:tcPr>
            <w:tcW w:w="3492"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Swabable Vial Adapter 20mm with vented spike 8073009</w:t>
            </w:r>
          </w:p>
        </w:tc>
        <w:tc>
          <w:tcPr>
            <w:tcW w:w="217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501" w:type="dxa"/>
            <w:vMerge w:val="restart"/>
            <w:tcBorders>
              <w:top w:val="nil"/>
              <w:left w:val="nil"/>
              <w:right w:val="single" w:sz="4" w:space="0" w:color="auto"/>
            </w:tcBorders>
            <w:shd w:val="clear" w:color="000000" w:fill="F2DCDB"/>
            <w:noWrap/>
            <w:textDirection w:val="btLr"/>
            <w:vAlign w:val="center"/>
          </w:tcPr>
          <w:p w:rsidR="007C3A33" w:rsidRPr="003134EF" w:rsidRDefault="007C3A33" w:rsidP="007C3A33">
            <w:pPr>
              <w:spacing w:before="0"/>
              <w:rPr>
                <w:rFonts w:cs="Arial"/>
                <w:b/>
                <w:color w:val="FF0000"/>
                <w:sz w:val="24"/>
                <w:szCs w:val="24"/>
              </w:rPr>
            </w:pPr>
            <w:r w:rsidRPr="003134EF">
              <w:rPr>
                <w:rFonts w:cs="Arial"/>
                <w:b/>
                <w:color w:val="FF0000"/>
                <w:sz w:val="24"/>
                <w:szCs w:val="24"/>
              </w:rPr>
              <w:t>This Framework Has Been Redacted – Section 43 (commercial Interests)</w:t>
            </w:r>
          </w:p>
          <w:p w:rsidR="007C3A33" w:rsidRPr="00FE66CA" w:rsidRDefault="007C3A33" w:rsidP="007C3A33">
            <w:pPr>
              <w:spacing w:before="0"/>
              <w:ind w:left="113" w:right="113"/>
              <w:jc w:val="center"/>
              <w:rPr>
                <w:rFonts w:ascii="Calibri" w:hAnsi="Calibri" w:cs="Calibri"/>
                <w:color w:val="000000"/>
                <w:sz w:val="20"/>
              </w:rPr>
            </w:pPr>
          </w:p>
        </w:tc>
        <w:tc>
          <w:tcPr>
            <w:tcW w:w="184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418"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4061A0">
        <w:trPr>
          <w:trHeight w:val="276"/>
        </w:trPr>
        <w:tc>
          <w:tcPr>
            <w:tcW w:w="24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SYR-5-LOCK-BD</w:t>
            </w:r>
          </w:p>
        </w:tc>
        <w:tc>
          <w:tcPr>
            <w:tcW w:w="3492"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Syringe 5ml Luer lock </w:t>
            </w:r>
          </w:p>
        </w:tc>
        <w:tc>
          <w:tcPr>
            <w:tcW w:w="217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501"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84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418"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4061A0">
        <w:trPr>
          <w:trHeight w:val="276"/>
        </w:trPr>
        <w:tc>
          <w:tcPr>
            <w:tcW w:w="24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SYR-20-LOCK-BD</w:t>
            </w:r>
          </w:p>
        </w:tc>
        <w:tc>
          <w:tcPr>
            <w:tcW w:w="3492"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Syringe 20ml Luer lock</w:t>
            </w:r>
          </w:p>
        </w:tc>
        <w:tc>
          <w:tcPr>
            <w:tcW w:w="217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501"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84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418"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4061A0">
        <w:trPr>
          <w:trHeight w:val="276"/>
        </w:trPr>
        <w:tc>
          <w:tcPr>
            <w:tcW w:w="24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SYR-50-LOCK-BD</w:t>
            </w:r>
          </w:p>
        </w:tc>
        <w:tc>
          <w:tcPr>
            <w:tcW w:w="3492"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Syringe 50/60ml Luer lock Central Nozzle</w:t>
            </w:r>
          </w:p>
        </w:tc>
        <w:tc>
          <w:tcPr>
            <w:tcW w:w="217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501"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84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418"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4061A0">
        <w:trPr>
          <w:trHeight w:val="276"/>
        </w:trPr>
        <w:tc>
          <w:tcPr>
            <w:tcW w:w="24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CADD-RERVOIR-100ml</w:t>
            </w:r>
          </w:p>
        </w:tc>
        <w:tc>
          <w:tcPr>
            <w:tcW w:w="3492"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cassettes 100ml(21-7002-24)</w:t>
            </w:r>
          </w:p>
        </w:tc>
        <w:tc>
          <w:tcPr>
            <w:tcW w:w="217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501"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84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418"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4061A0">
        <w:trPr>
          <w:trHeight w:val="276"/>
        </w:trPr>
        <w:tc>
          <w:tcPr>
            <w:tcW w:w="24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CADD-RERVOIR-50ml</w:t>
            </w:r>
          </w:p>
        </w:tc>
        <w:tc>
          <w:tcPr>
            <w:tcW w:w="3492"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cassettes 50ml(21-7001-24)</w:t>
            </w:r>
          </w:p>
        </w:tc>
        <w:tc>
          <w:tcPr>
            <w:tcW w:w="217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501"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84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418"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4061A0">
        <w:trPr>
          <w:trHeight w:val="276"/>
        </w:trPr>
        <w:tc>
          <w:tcPr>
            <w:tcW w:w="24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CADD-21-7052-24</w:t>
            </w:r>
          </w:p>
        </w:tc>
        <w:tc>
          <w:tcPr>
            <w:tcW w:w="3492"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Extension Set ref 21-7052-24</w:t>
            </w:r>
          </w:p>
        </w:tc>
        <w:tc>
          <w:tcPr>
            <w:tcW w:w="217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501"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84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418"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4061A0">
        <w:trPr>
          <w:trHeight w:val="276"/>
        </w:trPr>
        <w:tc>
          <w:tcPr>
            <w:tcW w:w="24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CADD-CARRY-POUCH</w:t>
            </w:r>
          </w:p>
        </w:tc>
        <w:tc>
          <w:tcPr>
            <w:tcW w:w="3492"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Pump Pouch ref 21-2165-64</w:t>
            </w:r>
          </w:p>
        </w:tc>
        <w:tc>
          <w:tcPr>
            <w:tcW w:w="217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501"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84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418"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4061A0">
        <w:trPr>
          <w:trHeight w:val="276"/>
        </w:trPr>
        <w:tc>
          <w:tcPr>
            <w:tcW w:w="24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HYPO-GRN-21G-2"-BD</w:t>
            </w:r>
          </w:p>
        </w:tc>
        <w:tc>
          <w:tcPr>
            <w:tcW w:w="3492"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Needle 21G Green </w:t>
            </w:r>
          </w:p>
        </w:tc>
        <w:tc>
          <w:tcPr>
            <w:tcW w:w="217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501"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84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418"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4061A0">
        <w:trPr>
          <w:trHeight w:val="276"/>
        </w:trPr>
        <w:tc>
          <w:tcPr>
            <w:tcW w:w="24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HYPO-WHT-BD</w:t>
            </w:r>
          </w:p>
        </w:tc>
        <w:tc>
          <w:tcPr>
            <w:tcW w:w="3492"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Needle 19G White</w:t>
            </w:r>
          </w:p>
        </w:tc>
        <w:tc>
          <w:tcPr>
            <w:tcW w:w="217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501"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84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418"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4061A0">
        <w:trPr>
          <w:trHeight w:val="276"/>
        </w:trPr>
        <w:tc>
          <w:tcPr>
            <w:tcW w:w="24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SYR-10-LOCK-BD</w:t>
            </w:r>
          </w:p>
        </w:tc>
        <w:tc>
          <w:tcPr>
            <w:tcW w:w="3492"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Syringe 10ml Luer lock</w:t>
            </w:r>
          </w:p>
        </w:tc>
        <w:tc>
          <w:tcPr>
            <w:tcW w:w="217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501"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84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418"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4061A0">
        <w:trPr>
          <w:trHeight w:val="276"/>
        </w:trPr>
        <w:tc>
          <w:tcPr>
            <w:tcW w:w="24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SYR-2-LOCK-BD</w:t>
            </w:r>
          </w:p>
        </w:tc>
        <w:tc>
          <w:tcPr>
            <w:tcW w:w="3492"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Syringe 2ml Luer lock</w:t>
            </w:r>
          </w:p>
        </w:tc>
        <w:tc>
          <w:tcPr>
            <w:tcW w:w="217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501"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84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418"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4061A0">
        <w:trPr>
          <w:trHeight w:val="276"/>
        </w:trPr>
        <w:tc>
          <w:tcPr>
            <w:tcW w:w="24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BATT-AA</w:t>
            </w:r>
          </w:p>
        </w:tc>
        <w:tc>
          <w:tcPr>
            <w:tcW w:w="3492"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Battery - 1.5V AA</w:t>
            </w:r>
          </w:p>
        </w:tc>
        <w:tc>
          <w:tcPr>
            <w:tcW w:w="217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501"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84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418"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4061A0">
        <w:trPr>
          <w:trHeight w:val="276"/>
        </w:trPr>
        <w:tc>
          <w:tcPr>
            <w:tcW w:w="24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SMARTSITE</w:t>
            </w:r>
          </w:p>
        </w:tc>
        <w:tc>
          <w:tcPr>
            <w:tcW w:w="3492"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Smartsite needle free valve 2000E7D</w:t>
            </w:r>
          </w:p>
        </w:tc>
        <w:tc>
          <w:tcPr>
            <w:tcW w:w="217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501"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84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418"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4061A0">
        <w:trPr>
          <w:trHeight w:val="276"/>
        </w:trPr>
        <w:tc>
          <w:tcPr>
            <w:tcW w:w="24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X-CHLORA-3ML-CLEAR</w:t>
            </w:r>
          </w:p>
        </w:tc>
        <w:tc>
          <w:tcPr>
            <w:tcW w:w="3492"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Chloraprep one step 3ml </w:t>
            </w:r>
          </w:p>
        </w:tc>
        <w:tc>
          <w:tcPr>
            <w:tcW w:w="217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501"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84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418"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4061A0">
        <w:trPr>
          <w:trHeight w:val="276"/>
        </w:trPr>
        <w:tc>
          <w:tcPr>
            <w:tcW w:w="24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WIPE-SANICLOTH70-TUB</w:t>
            </w:r>
          </w:p>
        </w:tc>
        <w:tc>
          <w:tcPr>
            <w:tcW w:w="3492"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Sanicloth 70 tub 125 </w:t>
            </w:r>
          </w:p>
        </w:tc>
        <w:tc>
          <w:tcPr>
            <w:tcW w:w="217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BX</w:t>
            </w:r>
          </w:p>
        </w:tc>
        <w:tc>
          <w:tcPr>
            <w:tcW w:w="2501"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84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418"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4061A0">
        <w:trPr>
          <w:trHeight w:val="276"/>
        </w:trPr>
        <w:tc>
          <w:tcPr>
            <w:tcW w:w="24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BIN-11.5L-CYTO-NURSE</w:t>
            </w:r>
          </w:p>
        </w:tc>
        <w:tc>
          <w:tcPr>
            <w:tcW w:w="3492"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Sharps Bin 11.5Lt Yellow Lid</w:t>
            </w:r>
          </w:p>
        </w:tc>
        <w:tc>
          <w:tcPr>
            <w:tcW w:w="217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501"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84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418"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4061A0">
        <w:trPr>
          <w:trHeight w:val="552"/>
        </w:trPr>
        <w:tc>
          <w:tcPr>
            <w:tcW w:w="24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WIPE-CHLORH-2%-SKIN</w:t>
            </w:r>
          </w:p>
        </w:tc>
        <w:tc>
          <w:tcPr>
            <w:tcW w:w="3492"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Sterile Swabs 70% alcohol 2% chlorhexidine gluconate Clinell (CA2C200) box 200</w:t>
            </w:r>
          </w:p>
        </w:tc>
        <w:tc>
          <w:tcPr>
            <w:tcW w:w="217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BX</w:t>
            </w:r>
          </w:p>
        </w:tc>
        <w:tc>
          <w:tcPr>
            <w:tcW w:w="2501" w:type="dxa"/>
            <w:vMerge/>
            <w:tcBorders>
              <w:left w:val="nil"/>
              <w:bottom w:val="single" w:sz="4" w:space="0" w:color="auto"/>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84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418"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417"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bl>
    <w:p w:rsidR="00FE66CA" w:rsidRDefault="00FE66CA" w:rsidP="00C532BC">
      <w:pPr>
        <w:rPr>
          <w:lang w:val="en-US"/>
        </w:rPr>
      </w:pPr>
    </w:p>
    <w:tbl>
      <w:tblPr>
        <w:tblW w:w="17033" w:type="dxa"/>
        <w:tblInd w:w="113" w:type="dxa"/>
        <w:tblLook w:val="04A0" w:firstRow="1" w:lastRow="0" w:firstColumn="1" w:lastColumn="0" w:noHBand="0" w:noVBand="1"/>
      </w:tblPr>
      <w:tblGrid>
        <w:gridCol w:w="2263"/>
        <w:gridCol w:w="4678"/>
        <w:gridCol w:w="1378"/>
        <w:gridCol w:w="1174"/>
        <w:gridCol w:w="1559"/>
        <w:gridCol w:w="1276"/>
        <w:gridCol w:w="4705"/>
      </w:tblGrid>
      <w:tr w:rsidR="00FE66CA" w:rsidRPr="00FE66CA" w:rsidTr="00FE66CA">
        <w:trPr>
          <w:trHeight w:val="1020"/>
        </w:trPr>
        <w:tc>
          <w:tcPr>
            <w:tcW w:w="17033" w:type="dxa"/>
            <w:gridSpan w:val="7"/>
            <w:tcBorders>
              <w:top w:val="single" w:sz="4" w:space="0" w:color="auto"/>
              <w:left w:val="single" w:sz="4" w:space="0" w:color="auto"/>
              <w:bottom w:val="single" w:sz="4" w:space="0" w:color="auto"/>
              <w:right w:val="single" w:sz="4" w:space="0" w:color="000000"/>
            </w:tcBorders>
            <w:shd w:val="clear" w:color="000000" w:fill="D9D9D9"/>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NHS National Framework Agreement Home Delivery Service – Pulmonary Hypertension</w:t>
            </w:r>
            <w:r w:rsidRPr="00FE66CA">
              <w:rPr>
                <w:rFonts w:ascii="Calibri" w:hAnsi="Calibri" w:cs="Calibri"/>
                <w:color w:val="000000"/>
                <w:sz w:val="20"/>
              </w:rPr>
              <w:br/>
              <w:t>Period of framework:  1 June 2020 to 31 May 2022 with options to extend for up to a total period of 24 months.</w:t>
            </w:r>
            <w:r w:rsidRPr="00FE66CA">
              <w:rPr>
                <w:rFonts w:ascii="Calibri" w:hAnsi="Calibri" w:cs="Calibri"/>
                <w:color w:val="000000"/>
                <w:sz w:val="20"/>
              </w:rPr>
              <w:br/>
              <w:t>Framework reference number:  CM/MSR/17/5539</w:t>
            </w:r>
          </w:p>
        </w:tc>
      </w:tr>
      <w:tr w:rsidR="00FE66CA" w:rsidRPr="00FE66CA" w:rsidTr="00FE66CA">
        <w:trPr>
          <w:trHeight w:val="552"/>
        </w:trPr>
        <w:tc>
          <w:tcPr>
            <w:tcW w:w="6941" w:type="dxa"/>
            <w:gridSpan w:val="2"/>
            <w:tcBorders>
              <w:top w:val="nil"/>
              <w:left w:val="single" w:sz="4" w:space="0" w:color="auto"/>
              <w:bottom w:val="single" w:sz="4" w:space="0" w:color="auto"/>
              <w:right w:val="single" w:sz="4" w:space="0" w:color="000000"/>
            </w:tcBorders>
            <w:shd w:val="clear" w:color="000000" w:fill="D9D9D9"/>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Commercial Schedule _ Document No.6</w:t>
            </w:r>
          </w:p>
        </w:tc>
        <w:tc>
          <w:tcPr>
            <w:tcW w:w="137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 w:val="20"/>
              </w:rPr>
            </w:pPr>
          </w:p>
        </w:tc>
        <w:tc>
          <w:tcPr>
            <w:tcW w:w="1174"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r w:rsidRPr="00FE66CA">
              <w:rPr>
                <w:rFonts w:ascii="Calibri" w:hAnsi="Calibri" w:cs="Calibri"/>
                <w:noProof/>
                <w:color w:val="000000"/>
                <w:szCs w:val="22"/>
              </w:rPr>
              <mc:AlternateContent>
                <mc:Choice Requires="wps">
                  <w:drawing>
                    <wp:anchor distT="0" distB="0" distL="114300" distR="114300" simplePos="0" relativeHeight="251649536" behindDoc="0" locked="0" layoutInCell="1" allowOverlap="1">
                      <wp:simplePos x="0" y="0"/>
                      <wp:positionH relativeFrom="column">
                        <wp:posOffset>-895985</wp:posOffset>
                      </wp:positionH>
                      <wp:positionV relativeFrom="paragraph">
                        <wp:posOffset>220345</wp:posOffset>
                      </wp:positionV>
                      <wp:extent cx="1653540" cy="982980"/>
                      <wp:effectExtent l="0" t="0" r="22860" b="26670"/>
                      <wp:wrapNone/>
                      <wp:docPr id="36" name="Text Box 36">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microsoft.com/office/word/2010/wordprocessingShape">
                          <wps:wsp>
                            <wps:cNvSpPr txBox="1"/>
                            <wps:spPr>
                              <a:xfrm>
                                <a:off x="0" y="0"/>
                                <a:ext cx="1653540" cy="982980"/>
                              </a:xfrm>
                              <a:prstGeom prst="rect">
                                <a:avLst/>
                              </a:prstGeom>
                              <a:solidFill>
                                <a:schemeClr val="accent6">
                                  <a:lumMod val="40000"/>
                                  <a:lumOff val="60000"/>
                                </a:schemeClr>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FE66CA" w:rsidRDefault="00FE66CA" w:rsidP="00FE66CA">
                                  <w:pPr>
                                    <w:pStyle w:val="NormalWeb"/>
                                    <w:spacing w:before="0"/>
                                    <w:rPr>
                                      <w:sz w:val="24"/>
                                      <w:szCs w:val="24"/>
                                    </w:rPr>
                                  </w:pPr>
                                  <w:r>
                                    <w:rPr>
                                      <w:rFonts w:asciiTheme="minorHAnsi" w:hAnsi="Calibri" w:cstheme="minorBidi"/>
                                      <w:color w:val="FF0000"/>
                                      <w:szCs w:val="22"/>
                                    </w:rPr>
                                    <w:t xml:space="preserve">Note : No input is required on this sheet. </w:t>
                                  </w:r>
                                </w:p>
                                <w:p w:rsidR="00FE66CA" w:rsidRDefault="00FE66CA" w:rsidP="00FE66CA">
                                  <w:pPr>
                                    <w:pStyle w:val="NormalWeb"/>
                                    <w:spacing w:before="0"/>
                                  </w:pPr>
                                  <w:r>
                                    <w:rPr>
                                      <w:rFonts w:asciiTheme="minorHAnsi" w:hAnsi="Calibri" w:cstheme="minorBidi"/>
                                      <w:color w:val="FF0000"/>
                                      <w:szCs w:val="22"/>
                                    </w:rPr>
                                    <w:t xml:space="preserve"> Ancillary List and Single Item billing  details  are obtained from  Master Ancillaries and  Master SIB Ancillaries data respectively</w:t>
                                  </w:r>
                                </w:p>
                                <w:p w:rsidR="00FE66CA" w:rsidRDefault="00FE66CA" w:rsidP="00FE66CA">
                                  <w:pPr>
                                    <w:pStyle w:val="NormalWeb"/>
                                    <w:spacing w:before="0"/>
                                  </w:pPr>
                                  <w:r>
                                    <w:rPr>
                                      <w:rFonts w:asciiTheme="minorHAnsi" w:hAnsi="Calibri" w:cstheme="minorBidi"/>
                                      <w:color w:val="000000" w:themeColor="dark1"/>
                                      <w:szCs w:val="22"/>
                                    </w:rPr>
                                    <w:t xml:space="preserve"> </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Text Box 36" o:spid="_x0000_s1035" type="#_x0000_t202" style="position:absolute;margin-left:-70.55pt;margin-top:17.35pt;width:130.2pt;height:77.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" fillcolor="#fbd4b4 [1305]" strokecolor="#7f7f7f [1601]">
                      <v:textbox>
                        <w:txbxContent>
                          <w:p w:rsidR="00FE66CA" w:rsidRDefault="00FE66CA" w:rsidP="00FE66CA">
                            <w:pPr>
                              <w:pStyle w:val="NormalWeb"/>
                              <w:spacing w:before="0"/>
                              <w:rPr>
                                <w:sz w:val="24"/>
                                <w:szCs w:val="24"/>
                              </w:rPr>
                            </w:pPr>
                            <w:r>
                              <w:rPr>
                                <w:rFonts w:asciiTheme="minorHAnsi" w:hAnsi="Calibri" w:cstheme="minorBidi"/>
                                <w:color w:val="FF0000"/>
                                <w:szCs w:val="22"/>
                              </w:rPr>
                              <w:t xml:space="preserve">Note : No input is required on this sheet. </w:t>
                            </w:r>
                          </w:p>
                          <w:p w:rsidR="00FE66CA" w:rsidRDefault="00FE66CA" w:rsidP="00FE66CA">
                            <w:pPr>
                              <w:pStyle w:val="NormalWeb"/>
                              <w:spacing w:before="0"/>
                            </w:pPr>
                            <w:r>
                              <w:rPr>
                                <w:rFonts w:asciiTheme="minorHAnsi" w:hAnsi="Calibri" w:cstheme="minorBidi"/>
                                <w:color w:val="FF0000"/>
                                <w:szCs w:val="22"/>
                              </w:rPr>
                              <w:t xml:space="preserve"> Ancillary List and Single Item billing  details  are obtained from  Master Ancillaries and  Master SIB Ancillaries data respectively</w:t>
                            </w:r>
                          </w:p>
                          <w:p w:rsidR="00FE66CA" w:rsidRDefault="00FE66CA" w:rsidP="00FE66CA">
                            <w:pPr>
                              <w:pStyle w:val="NormalWeb"/>
                              <w:spacing w:before="0"/>
                            </w:pPr>
                            <w:r>
                              <w:rPr>
                                <w:rFonts w:asciiTheme="minorHAnsi" w:hAnsi="Calibri" w:cstheme="minorBidi"/>
                                <w:color w:val="000000" w:themeColor="dark1"/>
                                <w:szCs w:val="22"/>
                              </w:rPr>
                              <w:t xml:space="preserve"> </w:t>
                            </w:r>
                          </w:p>
                        </w:txbxContent>
                      </v:textbox>
                    </v:shape>
                  </w:pict>
                </mc:Fallback>
              </mc:AlternateContent>
            </w:r>
          </w:p>
        </w:tc>
        <w:tc>
          <w:tcPr>
            <w:tcW w:w="155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7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470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2263" w:type="dxa"/>
            <w:tcBorders>
              <w:top w:val="nil"/>
              <w:left w:val="single" w:sz="4" w:space="0" w:color="auto"/>
              <w:bottom w:val="single" w:sz="4" w:space="0" w:color="auto"/>
              <w:right w:val="single" w:sz="4" w:space="0" w:color="auto"/>
            </w:tcBorders>
            <w:shd w:val="clear" w:color="000000" w:fill="D9D9D9"/>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Supplier</w:t>
            </w:r>
          </w:p>
        </w:tc>
        <w:tc>
          <w:tcPr>
            <w:tcW w:w="4678" w:type="dxa"/>
            <w:tcBorders>
              <w:top w:val="nil"/>
              <w:left w:val="nil"/>
              <w:bottom w:val="single" w:sz="4" w:space="0" w:color="auto"/>
              <w:right w:val="single" w:sz="4" w:space="0" w:color="auto"/>
            </w:tcBorders>
            <w:shd w:val="clear" w:color="000000" w:fill="D9D9D9"/>
            <w:noWrap/>
            <w:vAlign w:val="bottom"/>
            <w:hideMark/>
          </w:tcPr>
          <w:p w:rsidR="00FE66CA" w:rsidRPr="00FE66CA" w:rsidRDefault="007C3A33" w:rsidP="00FE66CA">
            <w:pPr>
              <w:spacing w:before="0"/>
              <w:rPr>
                <w:rFonts w:ascii="Calibri" w:hAnsi="Calibri" w:cs="Calibri"/>
                <w:color w:val="000000"/>
                <w:sz w:val="20"/>
              </w:rPr>
            </w:pPr>
            <w:r>
              <w:rPr>
                <w:rFonts w:ascii="Calibri" w:hAnsi="Calibri" w:cs="Calibri"/>
                <w:color w:val="000000"/>
                <w:sz w:val="20"/>
              </w:rPr>
              <w:t>Awarded Suppliers</w:t>
            </w:r>
          </w:p>
        </w:tc>
        <w:tc>
          <w:tcPr>
            <w:tcW w:w="137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 w:val="20"/>
              </w:rPr>
            </w:pPr>
          </w:p>
        </w:tc>
        <w:tc>
          <w:tcPr>
            <w:tcW w:w="1174"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559"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27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470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6941"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b/>
                <w:bCs/>
                <w:color w:val="000000"/>
                <w:sz w:val="20"/>
              </w:rPr>
            </w:pPr>
            <w:r w:rsidRPr="00FE66CA">
              <w:rPr>
                <w:rFonts w:ascii="Calibri" w:hAnsi="Calibri" w:cs="Calibri"/>
                <w:b/>
                <w:bCs/>
                <w:color w:val="000000"/>
                <w:sz w:val="20"/>
              </w:rPr>
              <w:t xml:space="preserve"> List 3 - 4 weekly charge for Crono pump ancillaries</w:t>
            </w:r>
          </w:p>
        </w:tc>
        <w:tc>
          <w:tcPr>
            <w:tcW w:w="137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b/>
                <w:bCs/>
                <w:color w:val="000000"/>
                <w:sz w:val="20"/>
              </w:rPr>
            </w:pPr>
          </w:p>
        </w:tc>
        <w:tc>
          <w:tcPr>
            <w:tcW w:w="1174"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55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7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470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226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467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37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174"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55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7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470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226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Cs w:val="22"/>
              </w:rPr>
            </w:pPr>
          </w:p>
          <w:tbl>
            <w:tblPr>
              <w:tblW w:w="0" w:type="auto"/>
              <w:tblCellSpacing w:w="0" w:type="dxa"/>
              <w:tblCellMar>
                <w:left w:w="0" w:type="dxa"/>
                <w:right w:w="0" w:type="dxa"/>
              </w:tblCellMar>
              <w:tblLook w:val="04A0" w:firstRow="1" w:lastRow="0" w:firstColumn="1" w:lastColumn="0" w:noHBand="0" w:noVBand="1"/>
            </w:tblPr>
            <w:tblGrid>
              <w:gridCol w:w="1740"/>
            </w:tblGrid>
            <w:tr w:rsidR="00FE66CA" w:rsidRPr="00FE66CA">
              <w:trPr>
                <w:trHeight w:val="276"/>
                <w:tblCellSpacing w:w="0" w:type="dxa"/>
              </w:trPr>
              <w:tc>
                <w:tcPr>
                  <w:tcW w:w="174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Cs w:val="22"/>
                    </w:rPr>
                  </w:pPr>
                </w:p>
              </w:tc>
            </w:tr>
          </w:tbl>
          <w:p w:rsidR="00FE66CA" w:rsidRPr="00FE66CA" w:rsidRDefault="00FE66CA" w:rsidP="00FE66CA">
            <w:pPr>
              <w:spacing w:before="0"/>
              <w:rPr>
                <w:rFonts w:ascii="Calibri" w:hAnsi="Calibri" w:cs="Calibri"/>
                <w:color w:val="000000"/>
                <w:szCs w:val="22"/>
              </w:rPr>
            </w:pPr>
          </w:p>
        </w:tc>
        <w:tc>
          <w:tcPr>
            <w:tcW w:w="467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37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174"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55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7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470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300"/>
        </w:trPr>
        <w:tc>
          <w:tcPr>
            <w:tcW w:w="9493" w:type="dxa"/>
            <w:gridSpan w:val="4"/>
            <w:tcBorders>
              <w:top w:val="nil"/>
              <w:left w:val="nil"/>
              <w:bottom w:val="nil"/>
              <w:right w:val="nil"/>
            </w:tcBorders>
            <w:shd w:val="clear" w:color="auto" w:fill="auto"/>
            <w:noWrap/>
            <w:vAlign w:val="bottom"/>
            <w:hideMark/>
          </w:tcPr>
          <w:p w:rsidR="00FE66CA" w:rsidRPr="00FE66CA" w:rsidRDefault="00FE66CA" w:rsidP="00FE66CA">
            <w:pPr>
              <w:spacing w:before="0"/>
              <w:jc w:val="right"/>
              <w:rPr>
                <w:rFonts w:ascii="Calibri" w:hAnsi="Calibri" w:cs="Calibri"/>
                <w:color w:val="000000"/>
                <w:sz w:val="20"/>
              </w:rPr>
            </w:pPr>
            <w:r w:rsidRPr="00FE66CA">
              <w:rPr>
                <w:rFonts w:ascii="Calibri" w:hAnsi="Calibri" w:cs="Calibri"/>
                <w:color w:val="000000"/>
                <w:sz w:val="20"/>
              </w:rPr>
              <w:t>SET - Standard items despatched with every delivery with no variation to quantity.</w:t>
            </w:r>
          </w:p>
        </w:tc>
        <w:tc>
          <w:tcPr>
            <w:tcW w:w="1559" w:type="dxa"/>
            <w:tcBorders>
              <w:top w:val="nil"/>
              <w:left w:val="nil"/>
              <w:bottom w:val="nil"/>
              <w:right w:val="nil"/>
            </w:tcBorders>
            <w:shd w:val="clear" w:color="000000" w:fill="00B050"/>
            <w:noWrap/>
            <w:vAlign w:val="bottom"/>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CLINICAL</w:t>
            </w:r>
          </w:p>
        </w:tc>
        <w:tc>
          <w:tcPr>
            <w:tcW w:w="1276"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c>
          <w:tcPr>
            <w:tcW w:w="470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300"/>
        </w:trPr>
        <w:tc>
          <w:tcPr>
            <w:tcW w:w="9493" w:type="dxa"/>
            <w:gridSpan w:val="4"/>
            <w:tcBorders>
              <w:top w:val="nil"/>
              <w:left w:val="nil"/>
              <w:bottom w:val="nil"/>
              <w:right w:val="nil"/>
            </w:tcBorders>
            <w:shd w:val="clear" w:color="auto" w:fill="auto"/>
            <w:noWrap/>
            <w:vAlign w:val="bottom"/>
            <w:hideMark/>
          </w:tcPr>
          <w:p w:rsidR="00FE66CA" w:rsidRPr="00FE66CA" w:rsidRDefault="00FE66CA" w:rsidP="00FE66CA">
            <w:pPr>
              <w:spacing w:before="0"/>
              <w:jc w:val="right"/>
              <w:rPr>
                <w:rFonts w:ascii="Calibri" w:hAnsi="Calibri" w:cs="Calibri"/>
                <w:sz w:val="20"/>
              </w:rPr>
            </w:pPr>
            <w:r w:rsidRPr="00FE66CA">
              <w:rPr>
                <w:rFonts w:ascii="Calibri" w:hAnsi="Calibri" w:cs="Calibri"/>
                <w:sz w:val="20"/>
              </w:rPr>
              <w:t>VARIABLE - Items used for drug administration and quantity varies depending on infusion requirement.</w:t>
            </w:r>
          </w:p>
        </w:tc>
        <w:tc>
          <w:tcPr>
            <w:tcW w:w="1559" w:type="dxa"/>
            <w:tcBorders>
              <w:top w:val="nil"/>
              <w:left w:val="nil"/>
              <w:bottom w:val="nil"/>
              <w:right w:val="nil"/>
            </w:tcBorders>
            <w:shd w:val="clear" w:color="000000" w:fill="FFFF00"/>
            <w:noWrap/>
            <w:vAlign w:val="bottom"/>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DRUG ADMIN</w:t>
            </w:r>
          </w:p>
        </w:tc>
        <w:tc>
          <w:tcPr>
            <w:tcW w:w="1276"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c>
          <w:tcPr>
            <w:tcW w:w="470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300"/>
        </w:trPr>
        <w:tc>
          <w:tcPr>
            <w:tcW w:w="226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4678" w:type="dxa"/>
            <w:tcBorders>
              <w:top w:val="nil"/>
              <w:left w:val="nil"/>
              <w:bottom w:val="nil"/>
              <w:right w:val="nil"/>
            </w:tcBorders>
            <w:shd w:val="clear" w:color="auto" w:fill="auto"/>
            <w:noWrap/>
            <w:vAlign w:val="bottom"/>
            <w:hideMark/>
          </w:tcPr>
          <w:p w:rsidR="00FE66CA" w:rsidRPr="00FE66CA" w:rsidRDefault="00FE66CA" w:rsidP="00FE66CA">
            <w:pPr>
              <w:spacing w:before="0"/>
              <w:jc w:val="right"/>
              <w:rPr>
                <w:rFonts w:ascii="Times New Roman" w:hAnsi="Times New Roman"/>
                <w:sz w:val="20"/>
              </w:rPr>
            </w:pPr>
          </w:p>
        </w:tc>
        <w:tc>
          <w:tcPr>
            <w:tcW w:w="1378" w:type="dxa"/>
            <w:tcBorders>
              <w:top w:val="nil"/>
              <w:left w:val="nil"/>
              <w:bottom w:val="nil"/>
              <w:right w:val="nil"/>
            </w:tcBorders>
            <w:shd w:val="clear" w:color="auto" w:fill="auto"/>
            <w:noWrap/>
            <w:vAlign w:val="bottom"/>
            <w:hideMark/>
          </w:tcPr>
          <w:p w:rsidR="00FE66CA" w:rsidRPr="00FE66CA" w:rsidRDefault="00FE66CA" w:rsidP="00FE66CA">
            <w:pPr>
              <w:spacing w:before="0"/>
              <w:jc w:val="right"/>
              <w:rPr>
                <w:rFonts w:ascii="Times New Roman" w:hAnsi="Times New Roman"/>
                <w:sz w:val="20"/>
              </w:rPr>
            </w:pPr>
          </w:p>
        </w:tc>
        <w:tc>
          <w:tcPr>
            <w:tcW w:w="1174" w:type="dxa"/>
            <w:tcBorders>
              <w:top w:val="nil"/>
              <w:left w:val="nil"/>
              <w:bottom w:val="nil"/>
              <w:right w:val="nil"/>
            </w:tcBorders>
            <w:shd w:val="clear" w:color="auto" w:fill="auto"/>
            <w:noWrap/>
            <w:vAlign w:val="bottom"/>
            <w:hideMark/>
          </w:tcPr>
          <w:p w:rsidR="00FE66CA" w:rsidRPr="00FE66CA" w:rsidRDefault="00FE66CA" w:rsidP="00FE66CA">
            <w:pPr>
              <w:spacing w:before="0"/>
              <w:jc w:val="right"/>
              <w:rPr>
                <w:rFonts w:ascii="Times New Roman" w:hAnsi="Times New Roman"/>
                <w:sz w:val="20"/>
              </w:rPr>
            </w:pPr>
          </w:p>
        </w:tc>
        <w:tc>
          <w:tcPr>
            <w:tcW w:w="1559" w:type="dxa"/>
            <w:tcBorders>
              <w:top w:val="nil"/>
              <w:left w:val="nil"/>
              <w:bottom w:val="nil"/>
              <w:right w:val="nil"/>
            </w:tcBorders>
            <w:shd w:val="clear" w:color="000000" w:fill="FFFF00"/>
            <w:noWrap/>
            <w:vAlign w:val="bottom"/>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 </w:t>
            </w:r>
          </w:p>
        </w:tc>
        <w:tc>
          <w:tcPr>
            <w:tcW w:w="1276"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c>
          <w:tcPr>
            <w:tcW w:w="470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330"/>
        </w:trPr>
        <w:tc>
          <w:tcPr>
            <w:tcW w:w="226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467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378" w:type="dxa"/>
            <w:tcBorders>
              <w:top w:val="nil"/>
              <w:left w:val="nil"/>
              <w:bottom w:val="nil"/>
              <w:right w:val="nil"/>
            </w:tcBorders>
            <w:shd w:val="clear" w:color="auto" w:fill="auto"/>
            <w:vAlign w:val="bottom"/>
            <w:hideMark/>
          </w:tcPr>
          <w:p w:rsidR="00FE66CA" w:rsidRPr="00FE66CA" w:rsidRDefault="00FE66CA" w:rsidP="00FE66CA">
            <w:pPr>
              <w:spacing w:before="0"/>
              <w:rPr>
                <w:rFonts w:ascii="Times New Roman" w:hAnsi="Times New Roman"/>
                <w:sz w:val="20"/>
              </w:rPr>
            </w:pPr>
          </w:p>
        </w:tc>
        <w:tc>
          <w:tcPr>
            <w:tcW w:w="1174" w:type="dxa"/>
            <w:tcBorders>
              <w:top w:val="nil"/>
              <w:left w:val="nil"/>
              <w:bottom w:val="nil"/>
              <w:right w:val="nil"/>
            </w:tcBorders>
            <w:shd w:val="clear" w:color="auto" w:fill="auto"/>
            <w:vAlign w:val="bottom"/>
            <w:hideMark/>
          </w:tcPr>
          <w:p w:rsidR="00FE66CA" w:rsidRPr="00FE66CA" w:rsidRDefault="00FE66CA" w:rsidP="00FE66CA">
            <w:pPr>
              <w:spacing w:before="0"/>
              <w:jc w:val="center"/>
              <w:rPr>
                <w:rFonts w:ascii="Times New Roman" w:hAnsi="Times New Roman"/>
                <w:sz w:val="20"/>
              </w:rPr>
            </w:pPr>
          </w:p>
        </w:tc>
        <w:tc>
          <w:tcPr>
            <w:tcW w:w="155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7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470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345"/>
        </w:trPr>
        <w:tc>
          <w:tcPr>
            <w:tcW w:w="2263" w:type="dxa"/>
            <w:tcBorders>
              <w:top w:val="nil"/>
              <w:left w:val="nil"/>
              <w:bottom w:val="nil"/>
              <w:right w:val="nil"/>
            </w:tcBorders>
            <w:shd w:val="clear" w:color="auto" w:fill="auto"/>
            <w:noWrap/>
            <w:vAlign w:val="center"/>
            <w:hideMark/>
          </w:tcPr>
          <w:p w:rsidR="00FE66CA" w:rsidRPr="00FE66CA" w:rsidRDefault="00FE66CA" w:rsidP="00FE66CA">
            <w:pPr>
              <w:spacing w:before="0"/>
              <w:rPr>
                <w:rFonts w:ascii="Times New Roman" w:hAnsi="Times New Roman"/>
                <w:sz w:val="20"/>
              </w:rPr>
            </w:pPr>
          </w:p>
        </w:tc>
        <w:tc>
          <w:tcPr>
            <w:tcW w:w="467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37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174"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559" w:type="dxa"/>
            <w:tcBorders>
              <w:top w:val="single" w:sz="4" w:space="0" w:color="auto"/>
              <w:left w:val="single" w:sz="4" w:space="0" w:color="auto"/>
              <w:bottom w:val="nil"/>
              <w:right w:val="single" w:sz="4" w:space="0" w:color="auto"/>
            </w:tcBorders>
            <w:shd w:val="clear" w:color="000000" w:fill="00B0F0"/>
            <w:noWrap/>
            <w:vAlign w:val="center"/>
            <w:hideMark/>
          </w:tcPr>
          <w:p w:rsidR="00FE66CA" w:rsidRPr="00FE66CA" w:rsidRDefault="00FE66CA" w:rsidP="00FE66CA">
            <w:pPr>
              <w:spacing w:before="0"/>
              <w:jc w:val="center"/>
              <w:rPr>
                <w:rFonts w:ascii="Calibri" w:hAnsi="Calibri" w:cs="Calibri"/>
                <w:color w:val="FFFFFF"/>
                <w:sz w:val="20"/>
              </w:rPr>
            </w:pPr>
            <w:r w:rsidRPr="00FE66CA">
              <w:rPr>
                <w:rFonts w:ascii="Calibri" w:hAnsi="Calibri" w:cs="Calibri"/>
                <w:color w:val="FFFFFF"/>
                <w:sz w:val="20"/>
              </w:rPr>
              <w:t>4 WEEKLY Qty</w:t>
            </w:r>
          </w:p>
        </w:tc>
        <w:tc>
          <w:tcPr>
            <w:tcW w:w="1276" w:type="dxa"/>
            <w:tcBorders>
              <w:top w:val="single" w:sz="4" w:space="0" w:color="auto"/>
              <w:left w:val="nil"/>
              <w:bottom w:val="nil"/>
              <w:right w:val="single" w:sz="4" w:space="0" w:color="auto"/>
            </w:tcBorders>
            <w:shd w:val="clear" w:color="000000" w:fill="00B0F0"/>
            <w:noWrap/>
            <w:vAlign w:val="center"/>
            <w:hideMark/>
          </w:tcPr>
          <w:p w:rsidR="00FE66CA" w:rsidRPr="00FE66CA" w:rsidRDefault="00FE66CA" w:rsidP="00FE66CA">
            <w:pPr>
              <w:spacing w:before="0"/>
              <w:jc w:val="center"/>
              <w:rPr>
                <w:rFonts w:ascii="Calibri" w:hAnsi="Calibri" w:cs="Calibri"/>
                <w:color w:val="FFFFFF"/>
                <w:sz w:val="20"/>
              </w:rPr>
            </w:pPr>
            <w:r w:rsidRPr="00FE66CA">
              <w:rPr>
                <w:rFonts w:ascii="Calibri" w:hAnsi="Calibri" w:cs="Calibri"/>
                <w:color w:val="FFFFFF"/>
                <w:sz w:val="20"/>
              </w:rPr>
              <w:t>4 WEEKLY Price</w:t>
            </w:r>
          </w:p>
        </w:tc>
        <w:tc>
          <w:tcPr>
            <w:tcW w:w="4705"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FFFFFF"/>
                <w:sz w:val="20"/>
              </w:rPr>
            </w:pPr>
          </w:p>
        </w:tc>
      </w:tr>
      <w:tr w:rsidR="00FE66CA" w:rsidRPr="00FE66CA" w:rsidTr="00FE66CA">
        <w:trPr>
          <w:trHeight w:val="276"/>
        </w:trPr>
        <w:tc>
          <w:tcPr>
            <w:tcW w:w="2263"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rsidR="00FE66CA" w:rsidRPr="00FE66CA" w:rsidRDefault="00FE66CA" w:rsidP="00FE66CA">
            <w:pPr>
              <w:spacing w:before="0"/>
              <w:jc w:val="center"/>
              <w:rPr>
                <w:rFonts w:ascii="Calibri" w:hAnsi="Calibri" w:cs="Calibri"/>
                <w:b/>
                <w:bCs/>
                <w:color w:val="9C0006"/>
                <w:sz w:val="20"/>
              </w:rPr>
            </w:pPr>
            <w:r w:rsidRPr="00FE66CA">
              <w:rPr>
                <w:rFonts w:ascii="Calibri" w:hAnsi="Calibri" w:cs="Calibri"/>
                <w:b/>
                <w:bCs/>
                <w:color w:val="9C0006"/>
                <w:sz w:val="20"/>
              </w:rPr>
              <w:t>Item Code</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Description</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Unit of measurement</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Unit price</w:t>
            </w:r>
          </w:p>
        </w:tc>
        <w:tc>
          <w:tcPr>
            <w:tcW w:w="1559" w:type="dxa"/>
            <w:tcBorders>
              <w:top w:val="single" w:sz="4" w:space="0" w:color="auto"/>
              <w:left w:val="nil"/>
              <w:bottom w:val="single" w:sz="4" w:space="0" w:color="auto"/>
              <w:right w:val="single" w:sz="4" w:space="0" w:color="auto"/>
            </w:tcBorders>
            <w:shd w:val="clear" w:color="000000" w:fill="00B0F0"/>
            <w:vAlign w:val="center"/>
            <w:hideMark/>
          </w:tcPr>
          <w:p w:rsidR="00FE66CA" w:rsidRPr="00FE66CA" w:rsidRDefault="00FE66CA" w:rsidP="00FE66CA">
            <w:pPr>
              <w:spacing w:before="0"/>
              <w:jc w:val="center"/>
              <w:rPr>
                <w:rFonts w:ascii="Calibri" w:hAnsi="Calibri" w:cs="Calibri"/>
                <w:b/>
                <w:bCs/>
                <w:color w:val="FFFFFF"/>
                <w:sz w:val="20"/>
              </w:rPr>
            </w:pPr>
            <w:r w:rsidRPr="00FE66CA">
              <w:rPr>
                <w:rFonts w:ascii="Calibri" w:hAnsi="Calibri" w:cs="Calibri"/>
                <w:b/>
                <w:bCs/>
                <w:color w:val="FFFFFF"/>
                <w:sz w:val="20"/>
              </w:rPr>
              <w:t xml:space="preserve">Standard Qty </w:t>
            </w:r>
          </w:p>
        </w:tc>
        <w:tc>
          <w:tcPr>
            <w:tcW w:w="1276" w:type="dxa"/>
            <w:tcBorders>
              <w:top w:val="single" w:sz="4" w:space="0" w:color="auto"/>
              <w:left w:val="nil"/>
              <w:bottom w:val="single" w:sz="4" w:space="0" w:color="auto"/>
              <w:right w:val="single" w:sz="4" w:space="0" w:color="auto"/>
            </w:tcBorders>
            <w:shd w:val="clear" w:color="000000" w:fill="00B0F0"/>
            <w:vAlign w:val="center"/>
            <w:hideMark/>
          </w:tcPr>
          <w:p w:rsidR="00FE66CA" w:rsidRPr="00FE66CA" w:rsidRDefault="00FE66CA" w:rsidP="00FE66CA">
            <w:pPr>
              <w:spacing w:before="0"/>
              <w:jc w:val="center"/>
              <w:rPr>
                <w:rFonts w:ascii="Calibri" w:hAnsi="Calibri" w:cs="Calibri"/>
                <w:b/>
                <w:bCs/>
                <w:color w:val="FFFFFF"/>
                <w:sz w:val="20"/>
              </w:rPr>
            </w:pPr>
            <w:r w:rsidRPr="00FE66CA">
              <w:rPr>
                <w:rFonts w:ascii="Calibri" w:hAnsi="Calibri" w:cs="Calibri"/>
                <w:b/>
                <w:bCs/>
                <w:color w:val="FFFFFF"/>
                <w:sz w:val="20"/>
              </w:rPr>
              <w:t> </w:t>
            </w:r>
          </w:p>
        </w:tc>
        <w:tc>
          <w:tcPr>
            <w:tcW w:w="4705"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FFFFFF"/>
                <w:sz w:val="20"/>
              </w:rPr>
            </w:pPr>
          </w:p>
        </w:tc>
      </w:tr>
      <w:tr w:rsidR="007C3A33" w:rsidRPr="00FE66CA" w:rsidTr="007C3A33">
        <w:trPr>
          <w:trHeight w:val="270"/>
        </w:trPr>
        <w:tc>
          <w:tcPr>
            <w:tcW w:w="22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7C3A33" w:rsidRPr="00FE66CA" w:rsidRDefault="007C3A33" w:rsidP="00FE66CA">
            <w:pPr>
              <w:spacing w:before="0"/>
              <w:rPr>
                <w:rFonts w:ascii="Calibri" w:hAnsi="Calibri" w:cs="Calibri"/>
                <w:color w:val="9C0006"/>
                <w:sz w:val="20"/>
              </w:rPr>
            </w:pPr>
            <w:r w:rsidRPr="00FE66CA">
              <w:rPr>
                <w:rFonts w:ascii="Calibri" w:hAnsi="Calibri" w:cs="Calibri"/>
                <w:color w:val="9C0006"/>
                <w:sz w:val="20"/>
              </w:rPr>
              <w:t>BIN-11.5L-CYTO-NURSE</w:t>
            </w:r>
          </w:p>
        </w:tc>
        <w:tc>
          <w:tcPr>
            <w:tcW w:w="4678"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Sharps Bin 11.5Lt Yellow Lid</w:t>
            </w:r>
          </w:p>
        </w:tc>
        <w:tc>
          <w:tcPr>
            <w:tcW w:w="1378" w:type="dxa"/>
            <w:tcBorders>
              <w:top w:val="nil"/>
              <w:left w:val="nil"/>
              <w:bottom w:val="single" w:sz="4" w:space="0" w:color="auto"/>
              <w:right w:val="single" w:sz="4" w:space="0" w:color="auto"/>
            </w:tcBorders>
            <w:shd w:val="clear" w:color="auto" w:fill="auto"/>
            <w:noWrap/>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4009" w:type="dxa"/>
            <w:gridSpan w:val="3"/>
            <w:vMerge w:val="restart"/>
            <w:tcBorders>
              <w:top w:val="nil"/>
              <w:left w:val="nil"/>
              <w:right w:val="single" w:sz="4" w:space="0" w:color="auto"/>
            </w:tcBorders>
            <w:shd w:val="clear" w:color="auto" w:fill="auto"/>
            <w:noWrap/>
            <w:textDirection w:val="btLr"/>
            <w:vAlign w:val="center"/>
          </w:tcPr>
          <w:p w:rsidR="007C3A33" w:rsidRPr="003134EF" w:rsidRDefault="007C3A33" w:rsidP="007C3A33">
            <w:pPr>
              <w:spacing w:before="0"/>
              <w:rPr>
                <w:rFonts w:cs="Arial"/>
                <w:b/>
                <w:color w:val="FF0000"/>
                <w:sz w:val="24"/>
                <w:szCs w:val="24"/>
              </w:rPr>
            </w:pPr>
            <w:r w:rsidRPr="003134EF">
              <w:rPr>
                <w:rFonts w:cs="Arial"/>
                <w:b/>
                <w:color w:val="FF0000"/>
                <w:sz w:val="24"/>
                <w:szCs w:val="24"/>
              </w:rPr>
              <w:t>This Framework Has Been Redacted – Section 43 (commercial Interests)</w:t>
            </w:r>
          </w:p>
          <w:p w:rsidR="007C3A33" w:rsidRPr="00FE66CA" w:rsidRDefault="007C3A33" w:rsidP="007C3A33">
            <w:pPr>
              <w:spacing w:before="0"/>
              <w:ind w:left="113" w:right="113"/>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r>
      <w:tr w:rsidR="007C3A33" w:rsidRPr="00FE66CA" w:rsidTr="00A808DB">
        <w:trPr>
          <w:trHeight w:val="276"/>
        </w:trPr>
        <w:tc>
          <w:tcPr>
            <w:tcW w:w="22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7C3A33" w:rsidRPr="00FE66CA" w:rsidRDefault="007C3A33" w:rsidP="00FE66CA">
            <w:pPr>
              <w:spacing w:before="0"/>
              <w:rPr>
                <w:rFonts w:ascii="Calibri" w:hAnsi="Calibri" w:cs="Calibri"/>
                <w:color w:val="9C0006"/>
                <w:sz w:val="20"/>
              </w:rPr>
            </w:pPr>
            <w:r w:rsidRPr="00FE66CA">
              <w:rPr>
                <w:rFonts w:ascii="Calibri" w:hAnsi="Calibri" w:cs="Calibri"/>
                <w:color w:val="9C0006"/>
                <w:sz w:val="20"/>
              </w:rPr>
              <w:t>SYR-20-CRONO-LOCK</w:t>
            </w:r>
          </w:p>
        </w:tc>
        <w:tc>
          <w:tcPr>
            <w:tcW w:w="4678"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 xml:space="preserve">Syringe 20ml SYR-20-CRONO-LOCK (Cane medical technology) </w:t>
            </w:r>
          </w:p>
        </w:tc>
        <w:tc>
          <w:tcPr>
            <w:tcW w:w="1378" w:type="dxa"/>
            <w:tcBorders>
              <w:top w:val="nil"/>
              <w:left w:val="nil"/>
              <w:bottom w:val="single" w:sz="4" w:space="0" w:color="auto"/>
              <w:right w:val="single" w:sz="4" w:space="0" w:color="auto"/>
            </w:tcBorders>
            <w:shd w:val="clear" w:color="auto" w:fill="auto"/>
            <w:noWrap/>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4009" w:type="dxa"/>
            <w:gridSpan w:val="3"/>
            <w:vMerge/>
            <w:tcBorders>
              <w:left w:val="nil"/>
              <w:right w:val="single" w:sz="4" w:space="0" w:color="auto"/>
            </w:tcBorders>
            <w:shd w:val="clear" w:color="auto" w:fill="auto"/>
            <w:noWrap/>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r>
      <w:tr w:rsidR="007C3A33" w:rsidRPr="00FE66CA" w:rsidTr="00A808DB">
        <w:trPr>
          <w:trHeight w:val="288"/>
        </w:trPr>
        <w:tc>
          <w:tcPr>
            <w:tcW w:w="22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7C3A33" w:rsidRPr="00FE66CA" w:rsidRDefault="007C3A33" w:rsidP="00FE66CA">
            <w:pPr>
              <w:spacing w:before="0"/>
              <w:rPr>
                <w:rFonts w:ascii="Calibri" w:hAnsi="Calibri" w:cs="Calibri"/>
                <w:color w:val="9C0006"/>
                <w:sz w:val="20"/>
              </w:rPr>
            </w:pPr>
            <w:r w:rsidRPr="00FE66CA">
              <w:rPr>
                <w:rFonts w:ascii="Calibri" w:hAnsi="Calibri" w:cs="Calibri"/>
                <w:color w:val="9C0006"/>
                <w:sz w:val="20"/>
              </w:rPr>
              <w:t>DRESS-1-LD</w:t>
            </w:r>
          </w:p>
        </w:tc>
        <w:tc>
          <w:tcPr>
            <w:tcW w:w="4678"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Calibri" w:hAnsi="Calibri" w:cs="Calibri"/>
                <w:color w:val="000000"/>
                <w:szCs w:val="22"/>
              </w:rPr>
            </w:pPr>
            <w:r w:rsidRPr="00FE66CA">
              <w:rPr>
                <w:rFonts w:ascii="Calibri" w:hAnsi="Calibri" w:cs="Calibri"/>
                <w:color w:val="000000"/>
                <w:szCs w:val="22"/>
              </w:rPr>
              <w:t>Dressing Pack RML101-003</w:t>
            </w:r>
          </w:p>
        </w:tc>
        <w:tc>
          <w:tcPr>
            <w:tcW w:w="1378" w:type="dxa"/>
            <w:tcBorders>
              <w:top w:val="nil"/>
              <w:left w:val="single" w:sz="4" w:space="0" w:color="auto"/>
              <w:bottom w:val="single" w:sz="4" w:space="0" w:color="auto"/>
              <w:right w:val="single" w:sz="4" w:space="0" w:color="auto"/>
            </w:tcBorders>
            <w:shd w:val="clear" w:color="auto" w:fill="auto"/>
            <w:noWrap/>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4009" w:type="dxa"/>
            <w:gridSpan w:val="3"/>
            <w:vMerge/>
            <w:tcBorders>
              <w:left w:val="nil"/>
              <w:right w:val="single" w:sz="4" w:space="0" w:color="auto"/>
            </w:tcBorders>
            <w:shd w:val="clear" w:color="auto" w:fill="auto"/>
            <w:noWrap/>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r>
      <w:tr w:rsidR="007C3A33" w:rsidRPr="00FE66CA" w:rsidTr="00A808DB">
        <w:trPr>
          <w:trHeight w:val="276"/>
        </w:trPr>
        <w:tc>
          <w:tcPr>
            <w:tcW w:w="22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7C3A33" w:rsidRPr="00FE66CA" w:rsidRDefault="007C3A33" w:rsidP="00FE66CA">
            <w:pPr>
              <w:spacing w:before="0"/>
              <w:rPr>
                <w:rFonts w:ascii="Calibri" w:hAnsi="Calibri" w:cs="Calibri"/>
                <w:color w:val="9C0006"/>
                <w:sz w:val="20"/>
              </w:rPr>
            </w:pPr>
            <w:r w:rsidRPr="00FE66CA">
              <w:rPr>
                <w:rFonts w:ascii="Calibri" w:hAnsi="Calibri" w:cs="Calibri"/>
                <w:color w:val="9C0006"/>
                <w:sz w:val="20"/>
              </w:rPr>
              <w:t>GLOVE-ST-PRESTIGE-XL</w:t>
            </w:r>
          </w:p>
        </w:tc>
        <w:tc>
          <w:tcPr>
            <w:tcW w:w="4678" w:type="dxa"/>
            <w:tcBorders>
              <w:top w:val="single" w:sz="4" w:space="0" w:color="auto"/>
              <w:left w:val="nil"/>
              <w:bottom w:val="single" w:sz="4" w:space="0" w:color="auto"/>
              <w:right w:val="single" w:sz="4" w:space="0" w:color="auto"/>
            </w:tcBorders>
            <w:shd w:val="clear" w:color="000000" w:fill="D8E4BC"/>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extra large Box 50</w:t>
            </w:r>
          </w:p>
        </w:tc>
        <w:tc>
          <w:tcPr>
            <w:tcW w:w="1378" w:type="dxa"/>
            <w:tcBorders>
              <w:top w:val="nil"/>
              <w:left w:val="nil"/>
              <w:bottom w:val="single" w:sz="4" w:space="0" w:color="auto"/>
              <w:right w:val="single" w:sz="4" w:space="0" w:color="auto"/>
            </w:tcBorders>
            <w:shd w:val="clear" w:color="auto" w:fill="auto"/>
            <w:noWrap/>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Bx</w:t>
            </w:r>
          </w:p>
        </w:tc>
        <w:tc>
          <w:tcPr>
            <w:tcW w:w="4009" w:type="dxa"/>
            <w:gridSpan w:val="3"/>
            <w:vMerge/>
            <w:tcBorders>
              <w:left w:val="nil"/>
              <w:right w:val="single" w:sz="4" w:space="0" w:color="auto"/>
            </w:tcBorders>
            <w:shd w:val="clear" w:color="auto" w:fill="auto"/>
            <w:noWrap/>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r>
      <w:tr w:rsidR="007C3A33" w:rsidRPr="00FE66CA" w:rsidTr="00A808DB">
        <w:trPr>
          <w:trHeight w:val="276"/>
        </w:trPr>
        <w:tc>
          <w:tcPr>
            <w:tcW w:w="22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7C3A33" w:rsidRPr="00FE66CA" w:rsidRDefault="007C3A33" w:rsidP="00FE66CA">
            <w:pPr>
              <w:spacing w:before="0"/>
              <w:rPr>
                <w:rFonts w:ascii="Calibri" w:hAnsi="Calibri" w:cs="Calibri"/>
                <w:color w:val="9C0006"/>
                <w:sz w:val="20"/>
              </w:rPr>
            </w:pPr>
            <w:r w:rsidRPr="00FE66CA">
              <w:rPr>
                <w:rFonts w:ascii="Calibri" w:hAnsi="Calibri" w:cs="Calibri"/>
                <w:color w:val="9C0006"/>
                <w:sz w:val="20"/>
              </w:rPr>
              <w:t>GLOVE-ST-PRESTIGE-L</w:t>
            </w:r>
          </w:p>
        </w:tc>
        <w:tc>
          <w:tcPr>
            <w:tcW w:w="4678" w:type="dxa"/>
            <w:tcBorders>
              <w:top w:val="nil"/>
              <w:left w:val="nil"/>
              <w:bottom w:val="single" w:sz="4" w:space="0" w:color="auto"/>
              <w:right w:val="single" w:sz="4" w:space="0" w:color="auto"/>
            </w:tcBorders>
            <w:shd w:val="clear" w:color="000000" w:fill="D8E4BC"/>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large Box 50</w:t>
            </w:r>
          </w:p>
        </w:tc>
        <w:tc>
          <w:tcPr>
            <w:tcW w:w="1378" w:type="dxa"/>
            <w:tcBorders>
              <w:top w:val="nil"/>
              <w:left w:val="nil"/>
              <w:bottom w:val="single" w:sz="4" w:space="0" w:color="auto"/>
              <w:right w:val="single" w:sz="4" w:space="0" w:color="auto"/>
            </w:tcBorders>
            <w:shd w:val="clear" w:color="000000" w:fill="D8E4BC"/>
            <w:noWrap/>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Bx</w:t>
            </w:r>
          </w:p>
        </w:tc>
        <w:tc>
          <w:tcPr>
            <w:tcW w:w="4009" w:type="dxa"/>
            <w:gridSpan w:val="3"/>
            <w:vMerge/>
            <w:tcBorders>
              <w:left w:val="nil"/>
              <w:right w:val="single" w:sz="4" w:space="0" w:color="auto"/>
            </w:tcBorders>
            <w:shd w:val="clear" w:color="auto" w:fill="auto"/>
            <w:noWrap/>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r>
      <w:tr w:rsidR="007C3A33" w:rsidRPr="00FE66CA" w:rsidTr="00A808DB">
        <w:trPr>
          <w:trHeight w:val="276"/>
        </w:trPr>
        <w:tc>
          <w:tcPr>
            <w:tcW w:w="22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7C3A33" w:rsidRPr="00FE66CA" w:rsidRDefault="007C3A33" w:rsidP="00FE66CA">
            <w:pPr>
              <w:spacing w:before="0"/>
              <w:rPr>
                <w:rFonts w:ascii="Calibri" w:hAnsi="Calibri" w:cs="Calibri"/>
                <w:color w:val="9C0006"/>
                <w:sz w:val="20"/>
              </w:rPr>
            </w:pPr>
            <w:r w:rsidRPr="00FE66CA">
              <w:rPr>
                <w:rFonts w:ascii="Calibri" w:hAnsi="Calibri" w:cs="Calibri"/>
                <w:color w:val="9C0006"/>
                <w:sz w:val="20"/>
              </w:rPr>
              <w:t>GLOVE-ST-PRESTIGE-M</w:t>
            </w:r>
          </w:p>
        </w:tc>
        <w:tc>
          <w:tcPr>
            <w:tcW w:w="4678" w:type="dxa"/>
            <w:tcBorders>
              <w:top w:val="nil"/>
              <w:left w:val="nil"/>
              <w:bottom w:val="single" w:sz="4" w:space="0" w:color="auto"/>
              <w:right w:val="single" w:sz="4" w:space="0" w:color="auto"/>
            </w:tcBorders>
            <w:shd w:val="clear" w:color="000000" w:fill="D8E4BC"/>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medium Box 50</w:t>
            </w:r>
          </w:p>
        </w:tc>
        <w:tc>
          <w:tcPr>
            <w:tcW w:w="1378" w:type="dxa"/>
            <w:tcBorders>
              <w:top w:val="nil"/>
              <w:left w:val="nil"/>
              <w:bottom w:val="single" w:sz="4" w:space="0" w:color="auto"/>
              <w:right w:val="single" w:sz="4" w:space="0" w:color="auto"/>
            </w:tcBorders>
            <w:shd w:val="clear" w:color="000000" w:fill="D8E4BC"/>
            <w:noWrap/>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Bx</w:t>
            </w:r>
          </w:p>
        </w:tc>
        <w:tc>
          <w:tcPr>
            <w:tcW w:w="4009" w:type="dxa"/>
            <w:gridSpan w:val="3"/>
            <w:vMerge/>
            <w:tcBorders>
              <w:left w:val="nil"/>
              <w:right w:val="single" w:sz="4" w:space="0" w:color="auto"/>
            </w:tcBorders>
            <w:shd w:val="clear" w:color="auto" w:fill="auto"/>
            <w:noWrap/>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r>
      <w:tr w:rsidR="007C3A33" w:rsidRPr="00FE66CA" w:rsidTr="00A808DB">
        <w:trPr>
          <w:trHeight w:val="276"/>
        </w:trPr>
        <w:tc>
          <w:tcPr>
            <w:tcW w:w="22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7C3A33" w:rsidRPr="00FE66CA" w:rsidRDefault="007C3A33" w:rsidP="00FE66CA">
            <w:pPr>
              <w:spacing w:before="0"/>
              <w:rPr>
                <w:rFonts w:ascii="Calibri" w:hAnsi="Calibri" w:cs="Calibri"/>
                <w:color w:val="9C0006"/>
                <w:sz w:val="20"/>
              </w:rPr>
            </w:pPr>
            <w:r w:rsidRPr="00FE66CA">
              <w:rPr>
                <w:rFonts w:ascii="Calibri" w:hAnsi="Calibri" w:cs="Calibri"/>
                <w:color w:val="9C0006"/>
                <w:sz w:val="20"/>
              </w:rPr>
              <w:t>GLOVE-ST-PRESTIGE-S</w:t>
            </w:r>
          </w:p>
        </w:tc>
        <w:tc>
          <w:tcPr>
            <w:tcW w:w="4678" w:type="dxa"/>
            <w:tcBorders>
              <w:top w:val="nil"/>
              <w:left w:val="nil"/>
              <w:bottom w:val="single" w:sz="4" w:space="0" w:color="auto"/>
              <w:right w:val="single" w:sz="4" w:space="0" w:color="auto"/>
            </w:tcBorders>
            <w:shd w:val="clear" w:color="000000" w:fill="D8E4BC"/>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small Box 50</w:t>
            </w:r>
          </w:p>
        </w:tc>
        <w:tc>
          <w:tcPr>
            <w:tcW w:w="1378" w:type="dxa"/>
            <w:tcBorders>
              <w:top w:val="nil"/>
              <w:left w:val="nil"/>
              <w:bottom w:val="single" w:sz="4" w:space="0" w:color="auto"/>
              <w:right w:val="single" w:sz="4" w:space="0" w:color="auto"/>
            </w:tcBorders>
            <w:shd w:val="clear" w:color="000000" w:fill="D8E4BC"/>
            <w:noWrap/>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Bx</w:t>
            </w:r>
          </w:p>
        </w:tc>
        <w:tc>
          <w:tcPr>
            <w:tcW w:w="4009" w:type="dxa"/>
            <w:gridSpan w:val="3"/>
            <w:vMerge/>
            <w:tcBorders>
              <w:left w:val="nil"/>
              <w:right w:val="single" w:sz="4" w:space="0" w:color="auto"/>
            </w:tcBorders>
            <w:shd w:val="clear" w:color="auto" w:fill="auto"/>
            <w:noWrap/>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r>
      <w:tr w:rsidR="007C3A33" w:rsidRPr="00FE66CA" w:rsidTr="00A808DB">
        <w:trPr>
          <w:trHeight w:val="276"/>
        </w:trPr>
        <w:tc>
          <w:tcPr>
            <w:tcW w:w="22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7C3A33" w:rsidRPr="00FE66CA" w:rsidRDefault="007C3A33" w:rsidP="00FE66CA">
            <w:pPr>
              <w:spacing w:before="0"/>
              <w:rPr>
                <w:rFonts w:ascii="Calibri" w:hAnsi="Calibri" w:cs="Calibri"/>
                <w:color w:val="9C0006"/>
                <w:sz w:val="20"/>
              </w:rPr>
            </w:pPr>
            <w:r w:rsidRPr="00FE66CA">
              <w:rPr>
                <w:rFonts w:ascii="Calibri" w:hAnsi="Calibri" w:cs="Calibri"/>
                <w:color w:val="9C0006"/>
                <w:sz w:val="20"/>
              </w:rPr>
              <w:t>EXTENSION-LINE</w:t>
            </w:r>
          </w:p>
        </w:tc>
        <w:tc>
          <w:tcPr>
            <w:tcW w:w="4678"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PROTECT A-LINE 0835.02 (Clear)</w:t>
            </w:r>
          </w:p>
        </w:tc>
        <w:tc>
          <w:tcPr>
            <w:tcW w:w="1378"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4009" w:type="dxa"/>
            <w:gridSpan w:val="3"/>
            <w:vMerge/>
            <w:tcBorders>
              <w:left w:val="nil"/>
              <w:right w:val="single" w:sz="4" w:space="0" w:color="auto"/>
            </w:tcBorders>
            <w:shd w:val="clear" w:color="auto" w:fill="auto"/>
            <w:noWrap/>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r>
      <w:tr w:rsidR="007C3A33" w:rsidRPr="00FE66CA" w:rsidTr="00A808DB">
        <w:trPr>
          <w:trHeight w:val="276"/>
        </w:trPr>
        <w:tc>
          <w:tcPr>
            <w:tcW w:w="22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7C3A33" w:rsidRPr="00FE66CA" w:rsidRDefault="007C3A33" w:rsidP="00FE66CA">
            <w:pPr>
              <w:spacing w:before="0"/>
              <w:rPr>
                <w:rFonts w:ascii="Calibri" w:hAnsi="Calibri" w:cs="Calibri"/>
                <w:color w:val="9C0006"/>
                <w:sz w:val="20"/>
              </w:rPr>
            </w:pPr>
            <w:r w:rsidRPr="00FE66CA">
              <w:rPr>
                <w:rFonts w:ascii="Calibri" w:hAnsi="Calibri" w:cs="Calibri"/>
                <w:color w:val="9C0006"/>
                <w:sz w:val="20"/>
              </w:rPr>
              <w:t>TBC - Not currently stocked but code will be set up</w:t>
            </w:r>
          </w:p>
        </w:tc>
        <w:tc>
          <w:tcPr>
            <w:tcW w:w="4678"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PROTECT A-LINE 0835.01 (Orange)</w:t>
            </w:r>
          </w:p>
        </w:tc>
        <w:tc>
          <w:tcPr>
            <w:tcW w:w="1378"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4009" w:type="dxa"/>
            <w:gridSpan w:val="3"/>
            <w:vMerge/>
            <w:tcBorders>
              <w:left w:val="nil"/>
              <w:right w:val="single" w:sz="4" w:space="0" w:color="auto"/>
            </w:tcBorders>
            <w:shd w:val="clear" w:color="auto" w:fill="auto"/>
            <w:noWrap/>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r>
      <w:tr w:rsidR="007C3A33" w:rsidRPr="00FE66CA" w:rsidTr="00A808DB">
        <w:trPr>
          <w:trHeight w:val="276"/>
        </w:trPr>
        <w:tc>
          <w:tcPr>
            <w:tcW w:w="22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7C3A33" w:rsidRPr="00FE66CA" w:rsidRDefault="007C3A33" w:rsidP="00FE66CA">
            <w:pPr>
              <w:spacing w:before="0"/>
              <w:rPr>
                <w:rFonts w:ascii="Calibri" w:hAnsi="Calibri" w:cs="Calibri"/>
                <w:color w:val="9C0006"/>
                <w:sz w:val="20"/>
              </w:rPr>
            </w:pPr>
            <w:r w:rsidRPr="00FE66CA">
              <w:rPr>
                <w:rFonts w:ascii="Calibri" w:hAnsi="Calibri" w:cs="Calibri"/>
                <w:color w:val="9C0006"/>
                <w:sz w:val="20"/>
              </w:rPr>
              <w:t>WIPE-CHLORH-2%-SKIN</w:t>
            </w:r>
          </w:p>
        </w:tc>
        <w:tc>
          <w:tcPr>
            <w:tcW w:w="4678"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Sterile Swabs 70% alcohol 2% chlorhexidine gluconate Clinell (CA2C200) box 200</w:t>
            </w:r>
          </w:p>
        </w:tc>
        <w:tc>
          <w:tcPr>
            <w:tcW w:w="1378" w:type="dxa"/>
            <w:tcBorders>
              <w:top w:val="nil"/>
              <w:left w:val="nil"/>
              <w:bottom w:val="single" w:sz="4" w:space="0" w:color="auto"/>
              <w:right w:val="single" w:sz="4" w:space="0" w:color="auto"/>
            </w:tcBorders>
            <w:shd w:val="clear" w:color="auto" w:fill="auto"/>
            <w:noWrap/>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Bx</w:t>
            </w:r>
          </w:p>
        </w:tc>
        <w:tc>
          <w:tcPr>
            <w:tcW w:w="4009" w:type="dxa"/>
            <w:gridSpan w:val="3"/>
            <w:vMerge/>
            <w:tcBorders>
              <w:left w:val="nil"/>
              <w:right w:val="single" w:sz="4" w:space="0" w:color="auto"/>
            </w:tcBorders>
            <w:shd w:val="clear" w:color="auto" w:fill="auto"/>
            <w:noWrap/>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r>
      <w:tr w:rsidR="007C3A33" w:rsidRPr="00FE66CA" w:rsidTr="00A808DB">
        <w:trPr>
          <w:trHeight w:val="276"/>
        </w:trPr>
        <w:tc>
          <w:tcPr>
            <w:tcW w:w="22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7C3A33" w:rsidRPr="00FE66CA" w:rsidRDefault="007C3A33" w:rsidP="00FE66CA">
            <w:pPr>
              <w:spacing w:before="0"/>
              <w:rPr>
                <w:rFonts w:ascii="Calibri" w:hAnsi="Calibri" w:cs="Calibri"/>
                <w:color w:val="9C0006"/>
                <w:sz w:val="20"/>
              </w:rPr>
            </w:pPr>
            <w:r w:rsidRPr="00FE66CA">
              <w:rPr>
                <w:rFonts w:ascii="Calibri" w:hAnsi="Calibri" w:cs="Calibri"/>
                <w:color w:val="9C0006"/>
                <w:sz w:val="20"/>
              </w:rPr>
              <w:t>DURA-TAPE-2.5X9.14</w:t>
            </w:r>
          </w:p>
        </w:tc>
        <w:tc>
          <w:tcPr>
            <w:tcW w:w="4678" w:type="dxa"/>
            <w:tcBorders>
              <w:top w:val="nil"/>
              <w:left w:val="nil"/>
              <w:bottom w:val="single" w:sz="4" w:space="0" w:color="auto"/>
              <w:right w:val="single" w:sz="4" w:space="0" w:color="auto"/>
            </w:tcBorders>
            <w:shd w:val="clear" w:color="auto" w:fill="auto"/>
            <w:noWrap/>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Tape Micropore 2.5cm x9.1m</w:t>
            </w:r>
          </w:p>
        </w:tc>
        <w:tc>
          <w:tcPr>
            <w:tcW w:w="1378" w:type="dxa"/>
            <w:tcBorders>
              <w:top w:val="nil"/>
              <w:left w:val="nil"/>
              <w:bottom w:val="single" w:sz="4" w:space="0" w:color="auto"/>
              <w:right w:val="single" w:sz="4" w:space="0" w:color="auto"/>
            </w:tcBorders>
            <w:shd w:val="clear" w:color="auto" w:fill="auto"/>
            <w:noWrap/>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4009" w:type="dxa"/>
            <w:gridSpan w:val="3"/>
            <w:vMerge/>
            <w:tcBorders>
              <w:left w:val="nil"/>
              <w:right w:val="single" w:sz="4" w:space="0" w:color="auto"/>
            </w:tcBorders>
            <w:shd w:val="clear" w:color="auto" w:fill="auto"/>
            <w:noWrap/>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r>
      <w:tr w:rsidR="007C3A33" w:rsidRPr="00FE66CA" w:rsidTr="00A808DB">
        <w:trPr>
          <w:trHeight w:val="276"/>
        </w:trPr>
        <w:tc>
          <w:tcPr>
            <w:tcW w:w="22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7C3A33" w:rsidRPr="00FE66CA" w:rsidRDefault="007C3A33" w:rsidP="00FE66CA">
            <w:pPr>
              <w:spacing w:before="0"/>
              <w:rPr>
                <w:rFonts w:ascii="Calibri" w:hAnsi="Calibri" w:cs="Calibri"/>
                <w:color w:val="9C0006"/>
                <w:sz w:val="20"/>
              </w:rPr>
            </w:pPr>
            <w:r w:rsidRPr="00FE66CA">
              <w:rPr>
                <w:rFonts w:ascii="Calibri" w:hAnsi="Calibri" w:cs="Calibri"/>
                <w:color w:val="9C0006"/>
                <w:sz w:val="20"/>
              </w:rPr>
              <w:t>X-CHLORA-3ML-CLEAR</w:t>
            </w:r>
          </w:p>
        </w:tc>
        <w:tc>
          <w:tcPr>
            <w:tcW w:w="4678" w:type="dxa"/>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Chloraprep one step 3ml </w:t>
            </w:r>
          </w:p>
        </w:tc>
        <w:tc>
          <w:tcPr>
            <w:tcW w:w="1378" w:type="dxa"/>
            <w:tcBorders>
              <w:top w:val="nil"/>
              <w:left w:val="nil"/>
              <w:bottom w:val="single" w:sz="4" w:space="0" w:color="auto"/>
              <w:right w:val="single" w:sz="4" w:space="0" w:color="auto"/>
            </w:tcBorders>
            <w:shd w:val="clear" w:color="auto" w:fill="auto"/>
            <w:noWrap/>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4009" w:type="dxa"/>
            <w:gridSpan w:val="3"/>
            <w:vMerge/>
            <w:tcBorders>
              <w:left w:val="nil"/>
              <w:right w:val="single" w:sz="4" w:space="0" w:color="auto"/>
            </w:tcBorders>
            <w:shd w:val="clear" w:color="auto" w:fill="auto"/>
            <w:noWrap/>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r>
      <w:tr w:rsidR="007C3A33" w:rsidRPr="00FE66CA" w:rsidTr="00A808DB">
        <w:trPr>
          <w:trHeight w:val="276"/>
        </w:trPr>
        <w:tc>
          <w:tcPr>
            <w:tcW w:w="22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7C3A33" w:rsidRPr="00FE66CA" w:rsidRDefault="007C3A33" w:rsidP="00FE66CA">
            <w:pPr>
              <w:spacing w:before="0"/>
              <w:rPr>
                <w:rFonts w:ascii="Calibri" w:hAnsi="Calibri" w:cs="Calibri"/>
                <w:color w:val="9C0006"/>
                <w:sz w:val="20"/>
              </w:rPr>
            </w:pPr>
            <w:r w:rsidRPr="00FE66CA">
              <w:rPr>
                <w:rFonts w:ascii="Calibri" w:hAnsi="Calibri" w:cs="Calibri"/>
                <w:color w:val="9C0006"/>
                <w:sz w:val="20"/>
              </w:rPr>
              <w:t>CRONO-BATT-3V</w:t>
            </w:r>
          </w:p>
        </w:tc>
        <w:tc>
          <w:tcPr>
            <w:tcW w:w="4678" w:type="dxa"/>
            <w:tcBorders>
              <w:top w:val="nil"/>
              <w:left w:val="nil"/>
              <w:bottom w:val="single" w:sz="4" w:space="0" w:color="auto"/>
              <w:right w:val="single" w:sz="4" w:space="0" w:color="auto"/>
            </w:tcBorders>
            <w:shd w:val="clear" w:color="auto" w:fill="auto"/>
            <w:noWrap/>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Battery Lithium For Crono </w:t>
            </w:r>
          </w:p>
        </w:tc>
        <w:tc>
          <w:tcPr>
            <w:tcW w:w="1378" w:type="dxa"/>
            <w:tcBorders>
              <w:top w:val="nil"/>
              <w:left w:val="nil"/>
              <w:bottom w:val="single" w:sz="4" w:space="0" w:color="auto"/>
              <w:right w:val="single" w:sz="4" w:space="0" w:color="auto"/>
            </w:tcBorders>
            <w:shd w:val="clear" w:color="auto" w:fill="auto"/>
            <w:noWrap/>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4009" w:type="dxa"/>
            <w:gridSpan w:val="3"/>
            <w:vMerge/>
            <w:tcBorders>
              <w:left w:val="nil"/>
              <w:right w:val="single" w:sz="4" w:space="0" w:color="auto"/>
            </w:tcBorders>
            <w:shd w:val="clear" w:color="auto" w:fill="auto"/>
            <w:noWrap/>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r>
      <w:tr w:rsidR="007C3A33" w:rsidRPr="00FE66CA" w:rsidTr="00A808DB">
        <w:trPr>
          <w:trHeight w:val="255"/>
        </w:trPr>
        <w:tc>
          <w:tcPr>
            <w:tcW w:w="22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7C3A33" w:rsidRPr="00FE66CA" w:rsidRDefault="007C3A33" w:rsidP="00FE66CA">
            <w:pPr>
              <w:spacing w:before="0"/>
              <w:rPr>
                <w:rFonts w:ascii="Calibri" w:hAnsi="Calibri" w:cs="Calibri"/>
                <w:color w:val="9C0006"/>
                <w:sz w:val="20"/>
              </w:rPr>
            </w:pPr>
            <w:r w:rsidRPr="00FE66CA">
              <w:rPr>
                <w:rFonts w:ascii="Calibri" w:hAnsi="Calibri" w:cs="Calibri"/>
                <w:color w:val="9C0006"/>
                <w:sz w:val="20"/>
              </w:rPr>
              <w:t>WIPE-SANICLOTH70-TUB</w:t>
            </w:r>
          </w:p>
        </w:tc>
        <w:tc>
          <w:tcPr>
            <w:tcW w:w="4678" w:type="dxa"/>
            <w:tcBorders>
              <w:top w:val="nil"/>
              <w:left w:val="nil"/>
              <w:bottom w:val="single" w:sz="4" w:space="0" w:color="auto"/>
              <w:right w:val="single" w:sz="4" w:space="0" w:color="auto"/>
            </w:tcBorders>
            <w:shd w:val="clear" w:color="auto" w:fill="auto"/>
            <w:noWrap/>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Sanicloth 70 tub 125 </w:t>
            </w:r>
          </w:p>
        </w:tc>
        <w:tc>
          <w:tcPr>
            <w:tcW w:w="1378" w:type="dxa"/>
            <w:tcBorders>
              <w:top w:val="nil"/>
              <w:left w:val="nil"/>
              <w:bottom w:val="single" w:sz="4" w:space="0" w:color="auto"/>
              <w:right w:val="single" w:sz="4" w:space="0" w:color="auto"/>
            </w:tcBorders>
            <w:shd w:val="clear" w:color="auto" w:fill="auto"/>
            <w:noWrap/>
            <w:hideMark/>
          </w:tcPr>
          <w:p w:rsidR="007C3A33" w:rsidRPr="00FE66CA" w:rsidRDefault="007C3A33" w:rsidP="00FE66CA">
            <w:pPr>
              <w:spacing w:before="0"/>
              <w:jc w:val="center"/>
              <w:rPr>
                <w:rFonts w:ascii="Calibri" w:hAnsi="Calibri" w:cs="Calibri"/>
                <w:color w:val="000000"/>
                <w:szCs w:val="22"/>
              </w:rPr>
            </w:pPr>
            <w:r w:rsidRPr="00FE66CA">
              <w:rPr>
                <w:rFonts w:ascii="Calibri" w:hAnsi="Calibri" w:cs="Calibri"/>
                <w:color w:val="000000"/>
                <w:szCs w:val="22"/>
              </w:rPr>
              <w:t>BX</w:t>
            </w:r>
          </w:p>
        </w:tc>
        <w:tc>
          <w:tcPr>
            <w:tcW w:w="4009" w:type="dxa"/>
            <w:gridSpan w:val="3"/>
            <w:vMerge/>
            <w:tcBorders>
              <w:left w:val="nil"/>
              <w:bottom w:val="single" w:sz="4" w:space="0" w:color="auto"/>
              <w:right w:val="single" w:sz="4" w:space="0" w:color="auto"/>
            </w:tcBorders>
            <w:shd w:val="clear" w:color="auto" w:fill="auto"/>
            <w:noWrap/>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r>
      <w:tr w:rsidR="00FE66CA" w:rsidRPr="00FE66CA" w:rsidTr="00FE66CA">
        <w:trPr>
          <w:trHeight w:val="288"/>
        </w:trPr>
        <w:tc>
          <w:tcPr>
            <w:tcW w:w="226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467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37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174"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55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7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470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662"/>
        </w:trPr>
        <w:tc>
          <w:tcPr>
            <w:tcW w:w="226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467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37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174"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55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76" w:type="dxa"/>
            <w:tcBorders>
              <w:top w:val="single" w:sz="4" w:space="0" w:color="auto"/>
              <w:left w:val="single" w:sz="4" w:space="0" w:color="auto"/>
              <w:bottom w:val="nil"/>
              <w:right w:val="nil"/>
            </w:tcBorders>
            <w:shd w:val="clear" w:color="000000" w:fill="FFFF00"/>
            <w:noWrap/>
            <w:vAlign w:val="bottom"/>
            <w:hideMark/>
          </w:tcPr>
          <w:p w:rsidR="00FE66CA" w:rsidRPr="00FE66CA" w:rsidRDefault="00FE66CA" w:rsidP="00FE66CA">
            <w:pPr>
              <w:spacing w:before="0"/>
              <w:jc w:val="center"/>
              <w:rPr>
                <w:rFonts w:ascii="Calibri" w:hAnsi="Calibri" w:cs="Calibri"/>
                <w:b/>
                <w:bCs/>
                <w:color w:val="000000"/>
                <w:sz w:val="20"/>
              </w:rPr>
            </w:pPr>
          </w:p>
        </w:tc>
        <w:tc>
          <w:tcPr>
            <w:tcW w:w="4705"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r>
      <w:tr w:rsidR="00FE66CA" w:rsidRPr="00FE66CA" w:rsidTr="00FE66CA">
        <w:trPr>
          <w:trHeight w:val="300"/>
        </w:trPr>
        <w:tc>
          <w:tcPr>
            <w:tcW w:w="2263" w:type="dxa"/>
            <w:tcBorders>
              <w:top w:val="nil"/>
              <w:left w:val="nil"/>
              <w:bottom w:val="nil"/>
              <w:right w:val="nil"/>
            </w:tcBorders>
            <w:shd w:val="clear" w:color="auto" w:fill="auto"/>
            <w:noWrap/>
            <w:vAlign w:val="bottom"/>
            <w:hideMark/>
          </w:tcPr>
          <w:p w:rsidR="00FE66CA" w:rsidRDefault="00FE66CA" w:rsidP="00FE66CA">
            <w:pPr>
              <w:spacing w:before="0"/>
              <w:rPr>
                <w:rFonts w:ascii="Times New Roman" w:hAnsi="Times New Roman"/>
                <w:sz w:val="20"/>
              </w:rPr>
            </w:pPr>
          </w:p>
          <w:p w:rsidR="00FE66CA" w:rsidRDefault="00FE66CA" w:rsidP="00FE66CA">
            <w:pPr>
              <w:spacing w:before="0"/>
              <w:rPr>
                <w:rFonts w:ascii="Times New Roman" w:hAnsi="Times New Roman"/>
                <w:sz w:val="20"/>
              </w:rPr>
            </w:pPr>
          </w:p>
          <w:p w:rsidR="00FE66CA" w:rsidRDefault="00FE66CA" w:rsidP="00FE66CA">
            <w:pPr>
              <w:spacing w:before="0"/>
              <w:rPr>
                <w:rFonts w:ascii="Times New Roman" w:hAnsi="Times New Roman"/>
                <w:sz w:val="20"/>
              </w:rPr>
            </w:pPr>
          </w:p>
          <w:p w:rsidR="00FE66CA" w:rsidRPr="00FE66CA" w:rsidRDefault="00FE66CA" w:rsidP="00FE66CA">
            <w:pPr>
              <w:spacing w:before="0"/>
              <w:rPr>
                <w:rFonts w:ascii="Times New Roman" w:hAnsi="Times New Roman"/>
                <w:sz w:val="20"/>
              </w:rPr>
            </w:pPr>
          </w:p>
        </w:tc>
        <w:tc>
          <w:tcPr>
            <w:tcW w:w="467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378" w:type="dxa"/>
            <w:tcBorders>
              <w:top w:val="nil"/>
              <w:left w:val="nil"/>
              <w:bottom w:val="nil"/>
              <w:right w:val="nil"/>
            </w:tcBorders>
            <w:shd w:val="clear" w:color="auto" w:fill="auto"/>
            <w:noWrap/>
            <w:vAlign w:val="bottom"/>
            <w:hideMark/>
          </w:tcPr>
          <w:p w:rsidR="00FE66CA" w:rsidRDefault="00FE66CA" w:rsidP="00FE66CA">
            <w:pPr>
              <w:spacing w:before="0"/>
              <w:rPr>
                <w:rFonts w:ascii="Times New Roman" w:hAnsi="Times New Roman"/>
                <w:sz w:val="20"/>
              </w:rPr>
            </w:pPr>
          </w:p>
          <w:p w:rsidR="00FE66CA" w:rsidRPr="00FE66CA" w:rsidRDefault="00FE66CA" w:rsidP="00FE66CA">
            <w:pPr>
              <w:spacing w:before="0"/>
              <w:rPr>
                <w:rFonts w:ascii="Times New Roman" w:hAnsi="Times New Roman"/>
                <w:sz w:val="20"/>
              </w:rPr>
            </w:pPr>
          </w:p>
        </w:tc>
        <w:tc>
          <w:tcPr>
            <w:tcW w:w="1174"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55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76" w:type="dxa"/>
            <w:tcBorders>
              <w:top w:val="nil"/>
              <w:left w:val="single" w:sz="4" w:space="0" w:color="auto"/>
              <w:bottom w:val="single" w:sz="4" w:space="0" w:color="auto"/>
              <w:right w:val="nil"/>
            </w:tcBorders>
            <w:shd w:val="clear" w:color="000000" w:fill="00B050"/>
            <w:noWrap/>
            <w:vAlign w:val="bottom"/>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w:t>
            </w:r>
          </w:p>
        </w:tc>
        <w:tc>
          <w:tcPr>
            <w:tcW w:w="4705"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r>
      <w:tr w:rsidR="00FE66CA" w:rsidRPr="00FE66CA" w:rsidTr="00FE66CA">
        <w:trPr>
          <w:trHeight w:val="480"/>
        </w:trPr>
        <w:tc>
          <w:tcPr>
            <w:tcW w:w="6941" w:type="dxa"/>
            <w:gridSpan w:val="2"/>
            <w:tcBorders>
              <w:top w:val="nil"/>
              <w:left w:val="nil"/>
              <w:bottom w:val="nil"/>
              <w:right w:val="nil"/>
            </w:tcBorders>
            <w:shd w:val="clear" w:color="000000" w:fill="00B0F0"/>
            <w:noWrap/>
            <w:vAlign w:val="bottom"/>
            <w:hideMark/>
          </w:tcPr>
          <w:p w:rsidR="00FE66CA" w:rsidRPr="00FE66CA" w:rsidRDefault="00FE66CA" w:rsidP="00FE66CA">
            <w:pPr>
              <w:spacing w:before="0"/>
              <w:rPr>
                <w:rFonts w:ascii="Calibri" w:hAnsi="Calibri" w:cs="Calibri"/>
                <w:b/>
                <w:bCs/>
                <w:color w:val="FFFFFF"/>
                <w:sz w:val="20"/>
                <w:u w:val="single"/>
              </w:rPr>
            </w:pPr>
            <w:r w:rsidRPr="00FE66CA">
              <w:rPr>
                <w:rFonts w:ascii="Calibri" w:hAnsi="Calibri" w:cs="Calibri"/>
                <w:b/>
                <w:bCs/>
                <w:color w:val="FFFFFF"/>
                <w:sz w:val="20"/>
                <w:u w:val="single"/>
              </w:rPr>
              <w:t>Pricing Per 4 weekly delivery - Crono Pump</w:t>
            </w:r>
          </w:p>
        </w:tc>
        <w:tc>
          <w:tcPr>
            <w:tcW w:w="1378" w:type="dxa"/>
            <w:tcBorders>
              <w:top w:val="nil"/>
              <w:left w:val="nil"/>
              <w:bottom w:val="nil"/>
              <w:right w:val="nil"/>
            </w:tcBorders>
            <w:shd w:val="clear" w:color="000000" w:fill="00B0F0"/>
            <w:vAlign w:val="bottom"/>
            <w:hideMark/>
          </w:tcPr>
          <w:p w:rsidR="00FE66CA" w:rsidRPr="00FE66CA" w:rsidRDefault="00FE66CA" w:rsidP="00FE66CA">
            <w:pPr>
              <w:spacing w:before="0"/>
              <w:rPr>
                <w:rFonts w:ascii="Calibri" w:hAnsi="Calibri" w:cs="Calibri"/>
                <w:b/>
                <w:bCs/>
                <w:color w:val="FFFFFF"/>
                <w:sz w:val="20"/>
                <w:u w:val="single"/>
              </w:rPr>
            </w:pPr>
            <w:r w:rsidRPr="00FE66CA">
              <w:rPr>
                <w:rFonts w:ascii="Calibri" w:hAnsi="Calibri" w:cs="Calibri"/>
                <w:b/>
                <w:bCs/>
                <w:color w:val="FFFFFF"/>
                <w:sz w:val="20"/>
                <w:u w:val="single"/>
              </w:rPr>
              <w:t>Carry forward to PriceSchedule</w:t>
            </w:r>
          </w:p>
        </w:tc>
        <w:tc>
          <w:tcPr>
            <w:tcW w:w="1174"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b/>
                <w:bCs/>
                <w:color w:val="FFFFFF"/>
                <w:sz w:val="20"/>
                <w:u w:val="single"/>
              </w:rPr>
            </w:pPr>
          </w:p>
        </w:tc>
        <w:tc>
          <w:tcPr>
            <w:tcW w:w="155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7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470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276"/>
        </w:trPr>
        <w:tc>
          <w:tcPr>
            <w:tcW w:w="6941" w:type="dxa"/>
            <w:gridSpan w:val="2"/>
            <w:tcBorders>
              <w:top w:val="nil"/>
              <w:left w:val="nil"/>
              <w:bottom w:val="nil"/>
              <w:right w:val="nil"/>
            </w:tcBorders>
            <w:shd w:val="clear" w:color="000000" w:fill="00B0F0"/>
            <w:noWrap/>
            <w:vAlign w:val="bottom"/>
            <w:hideMark/>
          </w:tcPr>
          <w:p w:rsidR="00FE66CA" w:rsidRPr="00FE66CA" w:rsidRDefault="00FE66CA" w:rsidP="00FE66CA">
            <w:pPr>
              <w:spacing w:before="0"/>
              <w:rPr>
                <w:rFonts w:ascii="Calibri" w:hAnsi="Calibri" w:cs="Calibri"/>
                <w:color w:val="FFFFFF"/>
                <w:sz w:val="20"/>
              </w:rPr>
            </w:pPr>
            <w:r w:rsidRPr="00FE66CA">
              <w:rPr>
                <w:rFonts w:ascii="Calibri" w:hAnsi="Calibri" w:cs="Calibri"/>
                <w:color w:val="FFFFFF"/>
                <w:sz w:val="20"/>
              </w:rPr>
              <w:t>Crono - Drug infusion ancils 1 pack (48 hr)</w:t>
            </w: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E66CA" w:rsidRPr="00FE66CA" w:rsidRDefault="00FE66CA" w:rsidP="00FE66CA">
            <w:pPr>
              <w:spacing w:before="0"/>
              <w:jc w:val="center"/>
              <w:rPr>
                <w:rFonts w:ascii="Calibri" w:hAnsi="Calibri" w:cs="Calibri"/>
                <w:color w:val="000000"/>
                <w:sz w:val="20"/>
              </w:rPr>
            </w:pPr>
          </w:p>
        </w:tc>
        <w:tc>
          <w:tcPr>
            <w:tcW w:w="1174"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p>
        </w:tc>
        <w:tc>
          <w:tcPr>
            <w:tcW w:w="155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7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470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276"/>
        </w:trPr>
        <w:tc>
          <w:tcPr>
            <w:tcW w:w="6941" w:type="dxa"/>
            <w:gridSpan w:val="2"/>
            <w:tcBorders>
              <w:top w:val="nil"/>
              <w:left w:val="nil"/>
              <w:bottom w:val="nil"/>
              <w:right w:val="nil"/>
            </w:tcBorders>
            <w:shd w:val="clear" w:color="000000" w:fill="00B0F0"/>
            <w:noWrap/>
            <w:vAlign w:val="bottom"/>
            <w:hideMark/>
          </w:tcPr>
          <w:p w:rsidR="00FE66CA" w:rsidRPr="00FE66CA" w:rsidRDefault="00FE66CA" w:rsidP="00FE66CA">
            <w:pPr>
              <w:spacing w:before="0"/>
              <w:rPr>
                <w:rFonts w:ascii="Calibri" w:hAnsi="Calibri" w:cs="Calibri"/>
                <w:color w:val="FFFFFF"/>
                <w:sz w:val="20"/>
              </w:rPr>
            </w:pPr>
            <w:r w:rsidRPr="00FE66CA">
              <w:rPr>
                <w:rFonts w:ascii="Calibri" w:hAnsi="Calibri" w:cs="Calibri"/>
                <w:color w:val="FFFFFF"/>
                <w:sz w:val="20"/>
              </w:rPr>
              <w:t>Crono - Drug infusion ancils 2 packs (24hr)</w:t>
            </w:r>
          </w:p>
        </w:tc>
        <w:tc>
          <w:tcPr>
            <w:tcW w:w="1378" w:type="dxa"/>
            <w:tcBorders>
              <w:top w:val="nil"/>
              <w:left w:val="single" w:sz="4" w:space="0" w:color="auto"/>
              <w:bottom w:val="single" w:sz="4" w:space="0" w:color="auto"/>
              <w:right w:val="single" w:sz="4" w:space="0" w:color="auto"/>
            </w:tcBorders>
            <w:shd w:val="clear" w:color="auto" w:fill="auto"/>
            <w:noWrap/>
            <w:vAlign w:val="bottom"/>
          </w:tcPr>
          <w:p w:rsidR="00FE66CA" w:rsidRPr="00FE66CA" w:rsidRDefault="00FE66CA" w:rsidP="00FE66CA">
            <w:pPr>
              <w:spacing w:before="0"/>
              <w:jc w:val="center"/>
              <w:rPr>
                <w:rFonts w:ascii="Calibri" w:hAnsi="Calibri" w:cs="Calibri"/>
                <w:color w:val="000000"/>
                <w:sz w:val="20"/>
              </w:rPr>
            </w:pPr>
          </w:p>
        </w:tc>
        <w:tc>
          <w:tcPr>
            <w:tcW w:w="1174"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p>
        </w:tc>
        <w:tc>
          <w:tcPr>
            <w:tcW w:w="155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7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470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276"/>
        </w:trPr>
        <w:tc>
          <w:tcPr>
            <w:tcW w:w="6941" w:type="dxa"/>
            <w:gridSpan w:val="2"/>
            <w:tcBorders>
              <w:top w:val="nil"/>
              <w:left w:val="nil"/>
              <w:bottom w:val="nil"/>
              <w:right w:val="nil"/>
            </w:tcBorders>
            <w:shd w:val="clear" w:color="000000" w:fill="00B0F0"/>
            <w:noWrap/>
            <w:vAlign w:val="bottom"/>
            <w:hideMark/>
          </w:tcPr>
          <w:p w:rsidR="00FE66CA" w:rsidRPr="00FE66CA" w:rsidRDefault="00FE66CA" w:rsidP="00FE66CA">
            <w:pPr>
              <w:spacing w:before="0"/>
              <w:rPr>
                <w:rFonts w:ascii="Calibri" w:hAnsi="Calibri" w:cs="Calibri"/>
                <w:color w:val="FFFFFF"/>
                <w:sz w:val="20"/>
              </w:rPr>
            </w:pPr>
            <w:r w:rsidRPr="00FE66CA">
              <w:rPr>
                <w:rFonts w:ascii="Calibri" w:hAnsi="Calibri" w:cs="Calibri"/>
                <w:color w:val="FFFFFF"/>
                <w:sz w:val="20"/>
              </w:rPr>
              <w:t>Crono - Drug infusion ancils 4 packs (12hr)</w:t>
            </w:r>
          </w:p>
        </w:tc>
        <w:tc>
          <w:tcPr>
            <w:tcW w:w="1378" w:type="dxa"/>
            <w:tcBorders>
              <w:top w:val="nil"/>
              <w:left w:val="single" w:sz="4" w:space="0" w:color="auto"/>
              <w:bottom w:val="single" w:sz="4" w:space="0" w:color="auto"/>
              <w:right w:val="single" w:sz="4" w:space="0" w:color="auto"/>
            </w:tcBorders>
            <w:shd w:val="clear" w:color="auto" w:fill="auto"/>
            <w:noWrap/>
            <w:vAlign w:val="bottom"/>
          </w:tcPr>
          <w:p w:rsidR="00FE66CA" w:rsidRPr="00FE66CA" w:rsidRDefault="00FE66CA" w:rsidP="00FE66CA">
            <w:pPr>
              <w:spacing w:before="0"/>
              <w:jc w:val="center"/>
              <w:rPr>
                <w:rFonts w:ascii="Calibri" w:hAnsi="Calibri" w:cs="Calibri"/>
                <w:color w:val="000000"/>
                <w:sz w:val="20"/>
              </w:rPr>
            </w:pPr>
          </w:p>
        </w:tc>
        <w:tc>
          <w:tcPr>
            <w:tcW w:w="1174"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p>
        </w:tc>
        <w:tc>
          <w:tcPr>
            <w:tcW w:w="1559"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27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470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276"/>
        </w:trPr>
        <w:tc>
          <w:tcPr>
            <w:tcW w:w="6941" w:type="dxa"/>
            <w:gridSpan w:val="2"/>
            <w:tcBorders>
              <w:top w:val="nil"/>
              <w:left w:val="nil"/>
              <w:bottom w:val="nil"/>
              <w:right w:val="nil"/>
            </w:tcBorders>
            <w:shd w:val="clear" w:color="000000" w:fill="00B0F0"/>
            <w:noWrap/>
            <w:vAlign w:val="bottom"/>
            <w:hideMark/>
          </w:tcPr>
          <w:p w:rsidR="00FE66CA" w:rsidRPr="00FE66CA" w:rsidRDefault="00FE66CA" w:rsidP="00FE66CA">
            <w:pPr>
              <w:spacing w:before="0"/>
              <w:rPr>
                <w:rFonts w:ascii="Calibri" w:hAnsi="Calibri" w:cs="Calibri"/>
                <w:color w:val="FFFFFF"/>
                <w:sz w:val="20"/>
              </w:rPr>
            </w:pPr>
            <w:r w:rsidRPr="00FE66CA">
              <w:rPr>
                <w:rFonts w:ascii="Calibri" w:hAnsi="Calibri" w:cs="Calibri"/>
                <w:color w:val="FFFFFF"/>
                <w:sz w:val="20"/>
              </w:rPr>
              <w:t>Crono - Standard Clinical ancils</w:t>
            </w:r>
          </w:p>
        </w:tc>
        <w:tc>
          <w:tcPr>
            <w:tcW w:w="1378" w:type="dxa"/>
            <w:tcBorders>
              <w:top w:val="nil"/>
              <w:left w:val="single" w:sz="4" w:space="0" w:color="auto"/>
              <w:bottom w:val="single" w:sz="4" w:space="0" w:color="auto"/>
              <w:right w:val="single" w:sz="4" w:space="0" w:color="auto"/>
            </w:tcBorders>
            <w:shd w:val="clear" w:color="auto" w:fill="auto"/>
            <w:noWrap/>
            <w:vAlign w:val="bottom"/>
          </w:tcPr>
          <w:p w:rsidR="00FE66CA" w:rsidRPr="00FE66CA" w:rsidRDefault="00FE66CA" w:rsidP="00FE66CA">
            <w:pPr>
              <w:spacing w:before="0"/>
              <w:jc w:val="center"/>
              <w:rPr>
                <w:rFonts w:ascii="Calibri" w:hAnsi="Calibri" w:cs="Calibri"/>
                <w:color w:val="000000"/>
                <w:sz w:val="20"/>
              </w:rPr>
            </w:pPr>
          </w:p>
        </w:tc>
        <w:tc>
          <w:tcPr>
            <w:tcW w:w="1174"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p>
        </w:tc>
        <w:tc>
          <w:tcPr>
            <w:tcW w:w="1559"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27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470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226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467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37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174"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559"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27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470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11052" w:type="dxa"/>
            <w:gridSpan w:val="5"/>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ADDITIONAL SIB ITEMS DUE TO VARIATION BY REFERRING CENTRE</w:t>
            </w:r>
          </w:p>
        </w:tc>
        <w:tc>
          <w:tcPr>
            <w:tcW w:w="1276"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c>
          <w:tcPr>
            <w:tcW w:w="470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226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4678"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378"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174"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559"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276"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470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2263"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rsidR="00FE66CA" w:rsidRPr="00FE66CA" w:rsidRDefault="00FE66CA" w:rsidP="00FE66CA">
            <w:pPr>
              <w:spacing w:before="0"/>
              <w:jc w:val="center"/>
              <w:rPr>
                <w:rFonts w:ascii="Calibri" w:hAnsi="Calibri" w:cs="Calibri"/>
                <w:b/>
                <w:bCs/>
                <w:color w:val="9C0006"/>
                <w:sz w:val="20"/>
              </w:rPr>
            </w:pPr>
            <w:r w:rsidRPr="00FE66CA">
              <w:rPr>
                <w:rFonts w:ascii="Calibri" w:hAnsi="Calibri" w:cs="Calibri"/>
                <w:b/>
                <w:bCs/>
                <w:color w:val="9C0006"/>
                <w:sz w:val="20"/>
              </w:rPr>
              <w:t>Item Code</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Description</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Unit of measurement</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Unit price</w:t>
            </w:r>
          </w:p>
        </w:tc>
        <w:tc>
          <w:tcPr>
            <w:tcW w:w="1559"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c>
          <w:tcPr>
            <w:tcW w:w="127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470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trHeight w:val="276"/>
        </w:trPr>
        <w:tc>
          <w:tcPr>
            <w:tcW w:w="22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ADAP-Q-SYTE-LUER-ACC</w:t>
            </w:r>
          </w:p>
        </w:tc>
        <w:tc>
          <w:tcPr>
            <w:tcW w:w="46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BD Q-SYTE Closed Luer </w:t>
            </w:r>
          </w:p>
        </w:tc>
        <w:tc>
          <w:tcPr>
            <w:tcW w:w="13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174" w:type="dxa"/>
            <w:vMerge w:val="restart"/>
            <w:tcBorders>
              <w:top w:val="nil"/>
              <w:left w:val="nil"/>
              <w:right w:val="single" w:sz="4" w:space="0" w:color="auto"/>
            </w:tcBorders>
            <w:shd w:val="clear" w:color="000000" w:fill="F2DCDB"/>
            <w:noWrap/>
            <w:textDirection w:val="btLr"/>
            <w:vAlign w:val="center"/>
          </w:tcPr>
          <w:p w:rsidR="007C3A33" w:rsidRPr="003134EF" w:rsidRDefault="007C3A33" w:rsidP="007C3A33">
            <w:pPr>
              <w:spacing w:before="0"/>
              <w:ind w:left="113" w:right="113"/>
              <w:jc w:val="center"/>
              <w:rPr>
                <w:rFonts w:cs="Arial"/>
                <w:b/>
                <w:color w:val="FF0000"/>
                <w:sz w:val="24"/>
                <w:szCs w:val="24"/>
              </w:rPr>
            </w:pPr>
            <w:r w:rsidRPr="003134EF">
              <w:rPr>
                <w:rFonts w:cs="Arial"/>
                <w:b/>
                <w:color w:val="FF0000"/>
                <w:sz w:val="24"/>
                <w:szCs w:val="24"/>
              </w:rPr>
              <w:t>This Framework Has Been Redacted – Section 43 (commercial Interests)</w:t>
            </w:r>
          </w:p>
          <w:p w:rsidR="007C3A33" w:rsidRPr="00FE66CA" w:rsidRDefault="007C3A33" w:rsidP="007C3A33">
            <w:pPr>
              <w:spacing w:before="0"/>
              <w:ind w:left="113" w:right="113"/>
              <w:jc w:val="center"/>
              <w:rPr>
                <w:rFonts w:ascii="Calibri" w:hAnsi="Calibri" w:cs="Calibri"/>
                <w:sz w:val="20"/>
              </w:rPr>
            </w:pPr>
          </w:p>
        </w:tc>
        <w:tc>
          <w:tcPr>
            <w:tcW w:w="1559" w:type="dxa"/>
            <w:tcBorders>
              <w:top w:val="single" w:sz="4" w:space="0" w:color="auto"/>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27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46521D">
        <w:trPr>
          <w:trHeight w:val="276"/>
        </w:trPr>
        <w:tc>
          <w:tcPr>
            <w:tcW w:w="22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BIONNECTOR-2</w:t>
            </w:r>
          </w:p>
        </w:tc>
        <w:tc>
          <w:tcPr>
            <w:tcW w:w="46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Bionector 896.01 </w:t>
            </w:r>
          </w:p>
        </w:tc>
        <w:tc>
          <w:tcPr>
            <w:tcW w:w="13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174"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sz w:val="20"/>
              </w:rPr>
            </w:pPr>
          </w:p>
        </w:tc>
        <w:tc>
          <w:tcPr>
            <w:tcW w:w="155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27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46521D">
        <w:trPr>
          <w:trHeight w:val="276"/>
        </w:trPr>
        <w:tc>
          <w:tcPr>
            <w:tcW w:w="22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BIOPATCH-DRESS-4MM</w:t>
            </w:r>
          </w:p>
        </w:tc>
        <w:tc>
          <w:tcPr>
            <w:tcW w:w="46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BIOPATCH 2.5cm with 4mm hole Chlorhexidine Gluconate (44150)</w:t>
            </w:r>
          </w:p>
        </w:tc>
        <w:tc>
          <w:tcPr>
            <w:tcW w:w="13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174"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sz w:val="20"/>
              </w:rPr>
            </w:pPr>
          </w:p>
        </w:tc>
        <w:tc>
          <w:tcPr>
            <w:tcW w:w="1559"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27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46521D">
        <w:trPr>
          <w:trHeight w:val="276"/>
        </w:trPr>
        <w:tc>
          <w:tcPr>
            <w:tcW w:w="22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IV3000-1-HAND-6X7</w:t>
            </w:r>
          </w:p>
        </w:tc>
        <w:tc>
          <w:tcPr>
            <w:tcW w:w="46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 xml:space="preserve">Dressing IV-3000 6x7 </w:t>
            </w:r>
          </w:p>
        </w:tc>
        <w:tc>
          <w:tcPr>
            <w:tcW w:w="13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174"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sz w:val="20"/>
              </w:rPr>
            </w:pPr>
          </w:p>
        </w:tc>
        <w:tc>
          <w:tcPr>
            <w:tcW w:w="1559"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27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46521D">
        <w:trPr>
          <w:trHeight w:val="276"/>
        </w:trPr>
        <w:tc>
          <w:tcPr>
            <w:tcW w:w="22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IV-3000-10X12</w:t>
            </w:r>
          </w:p>
        </w:tc>
        <w:tc>
          <w:tcPr>
            <w:tcW w:w="46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Dressing IV3000 10X12cm</w:t>
            </w:r>
          </w:p>
        </w:tc>
        <w:tc>
          <w:tcPr>
            <w:tcW w:w="13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174"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sz w:val="20"/>
              </w:rPr>
            </w:pPr>
          </w:p>
        </w:tc>
        <w:tc>
          <w:tcPr>
            <w:tcW w:w="1559"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276" w:type="dxa"/>
            <w:tcBorders>
              <w:top w:val="nil"/>
              <w:left w:val="nil"/>
              <w:bottom w:val="nil"/>
              <w:right w:val="nil"/>
            </w:tcBorders>
            <w:shd w:val="clear" w:color="auto" w:fill="auto"/>
            <w:noWrap/>
            <w:hideMark/>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hideMark/>
          </w:tcPr>
          <w:p w:rsidR="007C3A33" w:rsidRPr="00FE66CA" w:rsidRDefault="007C3A33" w:rsidP="00FE66CA">
            <w:pPr>
              <w:spacing w:before="0"/>
              <w:rPr>
                <w:rFonts w:ascii="Times New Roman" w:hAnsi="Times New Roman"/>
                <w:sz w:val="20"/>
              </w:rPr>
            </w:pPr>
          </w:p>
        </w:tc>
      </w:tr>
      <w:tr w:rsidR="007C3A33" w:rsidRPr="00FE66CA" w:rsidTr="0046521D">
        <w:trPr>
          <w:trHeight w:val="276"/>
        </w:trPr>
        <w:tc>
          <w:tcPr>
            <w:tcW w:w="22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MEPORE-6X7</w:t>
            </w:r>
          </w:p>
        </w:tc>
        <w:tc>
          <w:tcPr>
            <w:tcW w:w="46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Dressing Mepore 6cm x 7cm</w:t>
            </w:r>
          </w:p>
        </w:tc>
        <w:tc>
          <w:tcPr>
            <w:tcW w:w="13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174"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sz w:val="20"/>
              </w:rPr>
            </w:pPr>
          </w:p>
        </w:tc>
        <w:tc>
          <w:tcPr>
            <w:tcW w:w="1559"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SIB</w:t>
            </w:r>
          </w:p>
        </w:tc>
        <w:tc>
          <w:tcPr>
            <w:tcW w:w="127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46521D">
        <w:trPr>
          <w:trHeight w:val="276"/>
        </w:trPr>
        <w:tc>
          <w:tcPr>
            <w:tcW w:w="22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7C3A33" w:rsidRPr="00FE66CA" w:rsidRDefault="007C3A33" w:rsidP="00FE66CA">
            <w:pPr>
              <w:spacing w:before="0"/>
              <w:rPr>
                <w:rFonts w:ascii="Calibri" w:hAnsi="Calibri" w:cs="Calibri"/>
                <w:color w:val="9C0006"/>
                <w:sz w:val="20"/>
              </w:rPr>
            </w:pPr>
            <w:r w:rsidRPr="00FE66CA">
              <w:rPr>
                <w:rFonts w:ascii="Calibri" w:hAnsi="Calibri" w:cs="Calibri"/>
                <w:color w:val="9C0006"/>
                <w:sz w:val="20"/>
              </w:rPr>
              <w:t>DRESS-1-LD</w:t>
            </w:r>
          </w:p>
        </w:tc>
        <w:tc>
          <w:tcPr>
            <w:tcW w:w="46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Dressing Pack RML101-003</w:t>
            </w:r>
          </w:p>
        </w:tc>
        <w:tc>
          <w:tcPr>
            <w:tcW w:w="13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174"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sz w:val="20"/>
              </w:rPr>
            </w:pPr>
          </w:p>
        </w:tc>
        <w:tc>
          <w:tcPr>
            <w:tcW w:w="1559"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SIB</w:t>
            </w:r>
          </w:p>
        </w:tc>
        <w:tc>
          <w:tcPr>
            <w:tcW w:w="127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46521D">
        <w:trPr>
          <w:trHeight w:val="276"/>
        </w:trPr>
        <w:tc>
          <w:tcPr>
            <w:tcW w:w="22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SOFTPORE-6X7</w:t>
            </w:r>
          </w:p>
        </w:tc>
        <w:tc>
          <w:tcPr>
            <w:tcW w:w="46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Dressing Softpore Latex Free 6X7 (80306)  SOF439B</w:t>
            </w:r>
          </w:p>
        </w:tc>
        <w:tc>
          <w:tcPr>
            <w:tcW w:w="13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174"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sz w:val="20"/>
              </w:rPr>
            </w:pPr>
          </w:p>
        </w:tc>
        <w:tc>
          <w:tcPr>
            <w:tcW w:w="1559" w:type="dxa"/>
            <w:tcBorders>
              <w:top w:val="nil"/>
              <w:left w:val="nil"/>
              <w:bottom w:val="single" w:sz="4" w:space="0" w:color="auto"/>
              <w:right w:val="single" w:sz="4" w:space="0" w:color="auto"/>
            </w:tcBorders>
            <w:shd w:val="clear" w:color="000000" w:fill="F2DCDB"/>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SIB</w:t>
            </w:r>
          </w:p>
        </w:tc>
        <w:tc>
          <w:tcPr>
            <w:tcW w:w="127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46521D">
        <w:trPr>
          <w:trHeight w:val="276"/>
        </w:trPr>
        <w:tc>
          <w:tcPr>
            <w:tcW w:w="22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X-PURELL-HAND-GEL</w:t>
            </w:r>
          </w:p>
        </w:tc>
        <w:tc>
          <w:tcPr>
            <w:tcW w:w="46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Hand Rub Purell*  350ml</w:t>
            </w:r>
          </w:p>
        </w:tc>
        <w:tc>
          <w:tcPr>
            <w:tcW w:w="13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174"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sz w:val="20"/>
              </w:rPr>
            </w:pPr>
          </w:p>
        </w:tc>
        <w:tc>
          <w:tcPr>
            <w:tcW w:w="1559" w:type="dxa"/>
            <w:tcBorders>
              <w:top w:val="nil"/>
              <w:left w:val="nil"/>
              <w:bottom w:val="nil"/>
              <w:right w:val="single" w:sz="4" w:space="0" w:color="auto"/>
            </w:tcBorders>
            <w:shd w:val="clear" w:color="000000" w:fill="F2DCDB"/>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SIB</w:t>
            </w:r>
          </w:p>
        </w:tc>
        <w:tc>
          <w:tcPr>
            <w:tcW w:w="127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46521D">
        <w:trPr>
          <w:trHeight w:val="276"/>
        </w:trPr>
        <w:tc>
          <w:tcPr>
            <w:tcW w:w="22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HYPO-GRN-21G-2"-BD</w:t>
            </w:r>
          </w:p>
        </w:tc>
        <w:tc>
          <w:tcPr>
            <w:tcW w:w="46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Needle 21G Green </w:t>
            </w:r>
          </w:p>
        </w:tc>
        <w:tc>
          <w:tcPr>
            <w:tcW w:w="13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174"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sz w:val="20"/>
              </w:rPr>
            </w:pPr>
          </w:p>
        </w:tc>
        <w:tc>
          <w:tcPr>
            <w:tcW w:w="1559" w:type="dxa"/>
            <w:tcBorders>
              <w:top w:val="single" w:sz="4" w:space="0" w:color="auto"/>
              <w:left w:val="nil"/>
              <w:bottom w:val="nil"/>
              <w:right w:val="single" w:sz="4" w:space="0" w:color="auto"/>
            </w:tcBorders>
            <w:shd w:val="clear" w:color="000000" w:fill="F2DCDB"/>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SIB</w:t>
            </w:r>
          </w:p>
        </w:tc>
        <w:tc>
          <w:tcPr>
            <w:tcW w:w="127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46521D">
        <w:trPr>
          <w:trHeight w:val="276"/>
        </w:trPr>
        <w:tc>
          <w:tcPr>
            <w:tcW w:w="22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HYPO-BLUE-BD</w:t>
            </w:r>
          </w:p>
        </w:tc>
        <w:tc>
          <w:tcPr>
            <w:tcW w:w="46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Needle 23G Blue</w:t>
            </w:r>
          </w:p>
        </w:tc>
        <w:tc>
          <w:tcPr>
            <w:tcW w:w="13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174"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sz w:val="20"/>
              </w:rPr>
            </w:pPr>
          </w:p>
        </w:tc>
        <w:tc>
          <w:tcPr>
            <w:tcW w:w="1559" w:type="dxa"/>
            <w:tcBorders>
              <w:top w:val="single" w:sz="4" w:space="0" w:color="auto"/>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27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46521D">
        <w:trPr>
          <w:trHeight w:val="276"/>
        </w:trPr>
        <w:tc>
          <w:tcPr>
            <w:tcW w:w="22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7C3A33" w:rsidRPr="00FE66CA" w:rsidRDefault="007C3A33" w:rsidP="00FE66CA">
            <w:pPr>
              <w:spacing w:before="0"/>
              <w:rPr>
                <w:rFonts w:ascii="Calibri" w:hAnsi="Calibri" w:cs="Calibri"/>
                <w:color w:val="9C0006"/>
                <w:sz w:val="20"/>
              </w:rPr>
            </w:pPr>
            <w:r w:rsidRPr="00FE66CA">
              <w:rPr>
                <w:rFonts w:ascii="Calibri" w:hAnsi="Calibri" w:cs="Calibri"/>
                <w:color w:val="9C0006"/>
                <w:sz w:val="20"/>
              </w:rPr>
              <w:t>FILTER-NED-18G-1.5"</w:t>
            </w:r>
          </w:p>
        </w:tc>
        <w:tc>
          <w:tcPr>
            <w:tcW w:w="46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Needle Blunt 19G</w:t>
            </w:r>
          </w:p>
        </w:tc>
        <w:tc>
          <w:tcPr>
            <w:tcW w:w="13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174"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sz w:val="20"/>
              </w:rPr>
            </w:pPr>
          </w:p>
        </w:tc>
        <w:tc>
          <w:tcPr>
            <w:tcW w:w="155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27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46521D">
        <w:trPr>
          <w:trHeight w:val="276"/>
        </w:trPr>
        <w:tc>
          <w:tcPr>
            <w:tcW w:w="22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7C3A33" w:rsidRPr="00FE66CA" w:rsidRDefault="007C3A33" w:rsidP="00FE66CA">
            <w:pPr>
              <w:spacing w:before="0"/>
              <w:rPr>
                <w:rFonts w:ascii="Calibri" w:hAnsi="Calibri" w:cs="Calibri"/>
                <w:color w:val="9C0006"/>
                <w:sz w:val="20"/>
              </w:rPr>
            </w:pPr>
            <w:r w:rsidRPr="00FE66CA">
              <w:rPr>
                <w:rFonts w:ascii="Calibri" w:hAnsi="Calibri" w:cs="Calibri"/>
                <w:color w:val="9C0006"/>
                <w:sz w:val="20"/>
              </w:rPr>
              <w:t>FILTER-NED-18G-1.5"</w:t>
            </w:r>
          </w:p>
        </w:tc>
        <w:tc>
          <w:tcPr>
            <w:tcW w:w="46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Needle Blunt 21G</w:t>
            </w:r>
          </w:p>
        </w:tc>
        <w:tc>
          <w:tcPr>
            <w:tcW w:w="13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174"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sz w:val="20"/>
              </w:rPr>
            </w:pPr>
          </w:p>
        </w:tc>
        <w:tc>
          <w:tcPr>
            <w:tcW w:w="155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27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46521D">
        <w:trPr>
          <w:trHeight w:val="276"/>
        </w:trPr>
        <w:tc>
          <w:tcPr>
            <w:tcW w:w="22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7C3A33" w:rsidRPr="00FE66CA" w:rsidRDefault="007C3A33" w:rsidP="00FE66CA">
            <w:pPr>
              <w:spacing w:before="0"/>
              <w:rPr>
                <w:rFonts w:ascii="Calibri" w:hAnsi="Calibri" w:cs="Calibri"/>
                <w:color w:val="9C0006"/>
                <w:sz w:val="20"/>
              </w:rPr>
            </w:pPr>
            <w:r w:rsidRPr="00FE66CA">
              <w:rPr>
                <w:rFonts w:ascii="Calibri" w:hAnsi="Calibri" w:cs="Calibri"/>
                <w:color w:val="9C0006"/>
                <w:sz w:val="20"/>
              </w:rPr>
              <w:t>FILTER-NED-18G-1.5"</w:t>
            </w:r>
          </w:p>
        </w:tc>
        <w:tc>
          <w:tcPr>
            <w:tcW w:w="46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Needle Blunt 23G</w:t>
            </w:r>
          </w:p>
        </w:tc>
        <w:tc>
          <w:tcPr>
            <w:tcW w:w="13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174"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sz w:val="20"/>
              </w:rPr>
            </w:pPr>
          </w:p>
        </w:tc>
        <w:tc>
          <w:tcPr>
            <w:tcW w:w="155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27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46521D">
        <w:trPr>
          <w:trHeight w:val="276"/>
        </w:trPr>
        <w:tc>
          <w:tcPr>
            <w:tcW w:w="22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X-NORM-S-25ML</w:t>
            </w:r>
          </w:p>
        </w:tc>
        <w:tc>
          <w:tcPr>
            <w:tcW w:w="46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Normasol sachet 25ml</w:t>
            </w:r>
          </w:p>
        </w:tc>
        <w:tc>
          <w:tcPr>
            <w:tcW w:w="13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174" w:type="dxa"/>
            <w:vMerge/>
            <w:tcBorders>
              <w:left w:val="nil"/>
              <w:bottom w:val="single" w:sz="4" w:space="0" w:color="auto"/>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sz w:val="20"/>
              </w:rPr>
            </w:pPr>
          </w:p>
        </w:tc>
        <w:tc>
          <w:tcPr>
            <w:tcW w:w="155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27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trHeight w:val="276"/>
        </w:trPr>
        <w:tc>
          <w:tcPr>
            <w:tcW w:w="22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lastRenderedPageBreak/>
              <w:t>GAUZE-ST-10-12 PLY</w:t>
            </w:r>
          </w:p>
        </w:tc>
        <w:tc>
          <w:tcPr>
            <w:tcW w:w="46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Sterile gauze swab 10cm x 10cm </w:t>
            </w:r>
          </w:p>
        </w:tc>
        <w:tc>
          <w:tcPr>
            <w:tcW w:w="13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174" w:type="dxa"/>
            <w:vMerge w:val="restart"/>
            <w:tcBorders>
              <w:top w:val="nil"/>
              <w:left w:val="nil"/>
              <w:right w:val="single" w:sz="4" w:space="0" w:color="auto"/>
            </w:tcBorders>
            <w:shd w:val="clear" w:color="000000" w:fill="F2DCDB"/>
            <w:noWrap/>
            <w:textDirection w:val="btLr"/>
            <w:vAlign w:val="bottom"/>
          </w:tcPr>
          <w:p w:rsidR="007C3A33" w:rsidRPr="003134EF" w:rsidRDefault="007C3A33" w:rsidP="007C3A33">
            <w:pPr>
              <w:spacing w:before="0"/>
              <w:ind w:left="113" w:right="113"/>
              <w:rPr>
                <w:rFonts w:cs="Arial"/>
                <w:b/>
                <w:color w:val="FF0000"/>
                <w:sz w:val="24"/>
                <w:szCs w:val="24"/>
              </w:rPr>
            </w:pPr>
            <w:r w:rsidRPr="003134EF">
              <w:rPr>
                <w:rFonts w:cs="Arial"/>
                <w:b/>
                <w:color w:val="FF0000"/>
                <w:sz w:val="24"/>
                <w:szCs w:val="24"/>
              </w:rPr>
              <w:t>This Framework Has Been Redacted – Section 43 (commercial Interests)</w:t>
            </w:r>
          </w:p>
          <w:p w:rsidR="007C3A33" w:rsidRPr="00FE66CA" w:rsidRDefault="007C3A33" w:rsidP="007C3A33">
            <w:pPr>
              <w:spacing w:before="0"/>
              <w:ind w:left="113" w:right="113"/>
              <w:jc w:val="center"/>
              <w:rPr>
                <w:rFonts w:ascii="Calibri" w:hAnsi="Calibri" w:cs="Calibri"/>
                <w:sz w:val="20"/>
              </w:rPr>
            </w:pPr>
          </w:p>
        </w:tc>
        <w:tc>
          <w:tcPr>
            <w:tcW w:w="155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27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F66165">
        <w:trPr>
          <w:trHeight w:val="276"/>
        </w:trPr>
        <w:tc>
          <w:tcPr>
            <w:tcW w:w="22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SYR-30-LOCK-BD</w:t>
            </w:r>
          </w:p>
        </w:tc>
        <w:tc>
          <w:tcPr>
            <w:tcW w:w="46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Syringe 30ml Luer Lock</w:t>
            </w:r>
          </w:p>
        </w:tc>
        <w:tc>
          <w:tcPr>
            <w:tcW w:w="13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174"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sz w:val="20"/>
              </w:rPr>
            </w:pPr>
          </w:p>
        </w:tc>
        <w:tc>
          <w:tcPr>
            <w:tcW w:w="155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27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F66165">
        <w:trPr>
          <w:trHeight w:val="276"/>
        </w:trPr>
        <w:tc>
          <w:tcPr>
            <w:tcW w:w="226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SYR-5-LOCK-BD</w:t>
            </w:r>
          </w:p>
        </w:tc>
        <w:tc>
          <w:tcPr>
            <w:tcW w:w="46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Syringe 5ml Luer lock </w:t>
            </w:r>
          </w:p>
        </w:tc>
        <w:tc>
          <w:tcPr>
            <w:tcW w:w="13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174"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sz w:val="20"/>
              </w:rPr>
            </w:pPr>
          </w:p>
        </w:tc>
        <w:tc>
          <w:tcPr>
            <w:tcW w:w="155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27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F66165">
        <w:trPr>
          <w:trHeight w:val="276"/>
        </w:trPr>
        <w:tc>
          <w:tcPr>
            <w:tcW w:w="22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7C3A33" w:rsidRPr="00FE66CA" w:rsidRDefault="007C3A33" w:rsidP="00FE66CA">
            <w:pPr>
              <w:spacing w:before="0"/>
              <w:rPr>
                <w:rFonts w:ascii="Calibri" w:hAnsi="Calibri" w:cs="Calibri"/>
                <w:color w:val="9C0006"/>
                <w:sz w:val="20"/>
              </w:rPr>
            </w:pPr>
            <w:r w:rsidRPr="00FE66CA">
              <w:rPr>
                <w:rFonts w:ascii="Calibri" w:hAnsi="Calibri" w:cs="Calibri"/>
                <w:color w:val="9C0006"/>
                <w:sz w:val="20"/>
              </w:rPr>
              <w:t>BIN-11.5L-CYTO-NURSE</w:t>
            </w:r>
          </w:p>
        </w:tc>
        <w:tc>
          <w:tcPr>
            <w:tcW w:w="46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Sharps Bin 11.5Lt Yellow Lid</w:t>
            </w:r>
          </w:p>
        </w:tc>
        <w:tc>
          <w:tcPr>
            <w:tcW w:w="13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174"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sz w:val="20"/>
              </w:rPr>
            </w:pPr>
          </w:p>
        </w:tc>
        <w:tc>
          <w:tcPr>
            <w:tcW w:w="155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27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F66165">
        <w:trPr>
          <w:trHeight w:val="276"/>
        </w:trPr>
        <w:tc>
          <w:tcPr>
            <w:tcW w:w="22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7C3A33" w:rsidRPr="00FE66CA" w:rsidRDefault="007C3A33" w:rsidP="00FE66CA">
            <w:pPr>
              <w:spacing w:before="0"/>
              <w:rPr>
                <w:rFonts w:ascii="Calibri" w:hAnsi="Calibri" w:cs="Calibri"/>
                <w:color w:val="9C0006"/>
                <w:sz w:val="20"/>
              </w:rPr>
            </w:pPr>
            <w:r w:rsidRPr="00FE66CA">
              <w:rPr>
                <w:rFonts w:ascii="Calibri" w:hAnsi="Calibri" w:cs="Calibri"/>
                <w:color w:val="9C0006"/>
                <w:sz w:val="20"/>
              </w:rPr>
              <w:t>SYR-20-CRONO-LOCK</w:t>
            </w:r>
          </w:p>
        </w:tc>
        <w:tc>
          <w:tcPr>
            <w:tcW w:w="46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Syringe 20ml SYR-20-CRONO-LOCK (Cane medical technology)</w:t>
            </w:r>
          </w:p>
        </w:tc>
        <w:tc>
          <w:tcPr>
            <w:tcW w:w="13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174"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sz w:val="20"/>
              </w:rPr>
            </w:pPr>
          </w:p>
        </w:tc>
        <w:tc>
          <w:tcPr>
            <w:tcW w:w="155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27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F66165">
        <w:trPr>
          <w:trHeight w:val="276"/>
        </w:trPr>
        <w:tc>
          <w:tcPr>
            <w:tcW w:w="22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7C3A33" w:rsidRPr="00FE66CA" w:rsidRDefault="007C3A33" w:rsidP="00FE66CA">
            <w:pPr>
              <w:spacing w:before="0"/>
              <w:rPr>
                <w:rFonts w:ascii="Calibri" w:hAnsi="Calibri" w:cs="Calibri"/>
                <w:color w:val="9C0006"/>
                <w:sz w:val="20"/>
              </w:rPr>
            </w:pPr>
            <w:r w:rsidRPr="00FE66CA">
              <w:rPr>
                <w:rFonts w:ascii="Calibri" w:hAnsi="Calibri" w:cs="Calibri"/>
                <w:color w:val="9C0006"/>
                <w:sz w:val="20"/>
              </w:rPr>
              <w:t>GLOVE-ST-PRESTIGE-XL</w:t>
            </w:r>
          </w:p>
        </w:tc>
        <w:tc>
          <w:tcPr>
            <w:tcW w:w="46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extra large Box 50</w:t>
            </w:r>
          </w:p>
        </w:tc>
        <w:tc>
          <w:tcPr>
            <w:tcW w:w="13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174"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sz w:val="20"/>
              </w:rPr>
            </w:pPr>
          </w:p>
        </w:tc>
        <w:tc>
          <w:tcPr>
            <w:tcW w:w="155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27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F66165">
        <w:trPr>
          <w:trHeight w:val="276"/>
        </w:trPr>
        <w:tc>
          <w:tcPr>
            <w:tcW w:w="22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7C3A33" w:rsidRPr="00FE66CA" w:rsidRDefault="007C3A33" w:rsidP="00FE66CA">
            <w:pPr>
              <w:spacing w:before="0"/>
              <w:rPr>
                <w:rFonts w:ascii="Calibri" w:hAnsi="Calibri" w:cs="Calibri"/>
                <w:color w:val="9C0006"/>
                <w:sz w:val="20"/>
              </w:rPr>
            </w:pPr>
            <w:r w:rsidRPr="00FE66CA">
              <w:rPr>
                <w:rFonts w:ascii="Calibri" w:hAnsi="Calibri" w:cs="Calibri"/>
                <w:color w:val="9C0006"/>
                <w:sz w:val="20"/>
              </w:rPr>
              <w:t>GLOVE-ST-PRESTIGE-L</w:t>
            </w:r>
          </w:p>
        </w:tc>
        <w:tc>
          <w:tcPr>
            <w:tcW w:w="46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large Box 50</w:t>
            </w:r>
          </w:p>
        </w:tc>
        <w:tc>
          <w:tcPr>
            <w:tcW w:w="13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174"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sz w:val="20"/>
              </w:rPr>
            </w:pPr>
          </w:p>
        </w:tc>
        <w:tc>
          <w:tcPr>
            <w:tcW w:w="155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27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F66165">
        <w:trPr>
          <w:trHeight w:val="276"/>
        </w:trPr>
        <w:tc>
          <w:tcPr>
            <w:tcW w:w="22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7C3A33" w:rsidRPr="00FE66CA" w:rsidRDefault="007C3A33" w:rsidP="00FE66CA">
            <w:pPr>
              <w:spacing w:before="0"/>
              <w:rPr>
                <w:rFonts w:ascii="Calibri" w:hAnsi="Calibri" w:cs="Calibri"/>
                <w:color w:val="9C0006"/>
                <w:sz w:val="20"/>
              </w:rPr>
            </w:pPr>
            <w:r w:rsidRPr="00FE66CA">
              <w:rPr>
                <w:rFonts w:ascii="Calibri" w:hAnsi="Calibri" w:cs="Calibri"/>
                <w:color w:val="9C0006"/>
                <w:sz w:val="20"/>
              </w:rPr>
              <w:t>GLOVE-ST-PRESTIGE-M</w:t>
            </w:r>
          </w:p>
        </w:tc>
        <w:tc>
          <w:tcPr>
            <w:tcW w:w="46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medium Box 50</w:t>
            </w:r>
          </w:p>
        </w:tc>
        <w:tc>
          <w:tcPr>
            <w:tcW w:w="13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174"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sz w:val="20"/>
              </w:rPr>
            </w:pPr>
          </w:p>
        </w:tc>
        <w:tc>
          <w:tcPr>
            <w:tcW w:w="155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27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F66165">
        <w:trPr>
          <w:trHeight w:val="276"/>
        </w:trPr>
        <w:tc>
          <w:tcPr>
            <w:tcW w:w="22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7C3A33" w:rsidRPr="00FE66CA" w:rsidRDefault="007C3A33" w:rsidP="00FE66CA">
            <w:pPr>
              <w:spacing w:before="0"/>
              <w:rPr>
                <w:rFonts w:ascii="Calibri" w:hAnsi="Calibri" w:cs="Calibri"/>
                <w:color w:val="9C0006"/>
                <w:sz w:val="20"/>
              </w:rPr>
            </w:pPr>
            <w:r w:rsidRPr="00FE66CA">
              <w:rPr>
                <w:rFonts w:ascii="Calibri" w:hAnsi="Calibri" w:cs="Calibri"/>
                <w:color w:val="9C0006"/>
                <w:sz w:val="20"/>
              </w:rPr>
              <w:t>GLOVE-ST-PRESTIGE-S</w:t>
            </w:r>
          </w:p>
        </w:tc>
        <w:tc>
          <w:tcPr>
            <w:tcW w:w="46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small Box 50</w:t>
            </w:r>
          </w:p>
        </w:tc>
        <w:tc>
          <w:tcPr>
            <w:tcW w:w="13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174"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sz w:val="20"/>
              </w:rPr>
            </w:pPr>
          </w:p>
        </w:tc>
        <w:tc>
          <w:tcPr>
            <w:tcW w:w="155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27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F66165">
        <w:trPr>
          <w:trHeight w:val="276"/>
        </w:trPr>
        <w:tc>
          <w:tcPr>
            <w:tcW w:w="22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7C3A33" w:rsidRPr="00FE66CA" w:rsidRDefault="007C3A33" w:rsidP="00FE66CA">
            <w:pPr>
              <w:spacing w:before="0"/>
              <w:rPr>
                <w:rFonts w:ascii="Calibri" w:hAnsi="Calibri" w:cs="Calibri"/>
                <w:color w:val="9C0006"/>
                <w:sz w:val="20"/>
              </w:rPr>
            </w:pPr>
            <w:r w:rsidRPr="00FE66CA">
              <w:rPr>
                <w:rFonts w:ascii="Calibri" w:hAnsi="Calibri" w:cs="Calibri"/>
                <w:color w:val="9C0006"/>
                <w:sz w:val="20"/>
              </w:rPr>
              <w:t>EXTENSION-LINE</w:t>
            </w:r>
          </w:p>
        </w:tc>
        <w:tc>
          <w:tcPr>
            <w:tcW w:w="46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PROTECT A-LINE 0835.02 (Clear)</w:t>
            </w:r>
          </w:p>
        </w:tc>
        <w:tc>
          <w:tcPr>
            <w:tcW w:w="13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174"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sz w:val="20"/>
              </w:rPr>
            </w:pPr>
          </w:p>
        </w:tc>
        <w:tc>
          <w:tcPr>
            <w:tcW w:w="155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27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F66165">
        <w:trPr>
          <w:trHeight w:val="276"/>
        </w:trPr>
        <w:tc>
          <w:tcPr>
            <w:tcW w:w="22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7C3A33" w:rsidRPr="00FE66CA" w:rsidRDefault="007C3A33" w:rsidP="00FE66CA">
            <w:pPr>
              <w:spacing w:before="0"/>
              <w:rPr>
                <w:rFonts w:ascii="Calibri" w:hAnsi="Calibri" w:cs="Calibri"/>
                <w:color w:val="9C0006"/>
                <w:sz w:val="20"/>
              </w:rPr>
            </w:pPr>
            <w:r w:rsidRPr="00FE66CA">
              <w:rPr>
                <w:rFonts w:ascii="Calibri" w:hAnsi="Calibri" w:cs="Calibri"/>
                <w:color w:val="9C0006"/>
                <w:sz w:val="20"/>
              </w:rPr>
              <w:t>TBC - Not currently stocked but code will be set up</w:t>
            </w:r>
          </w:p>
        </w:tc>
        <w:tc>
          <w:tcPr>
            <w:tcW w:w="46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PROTECT A-LINE 0835.01 (Orange)</w:t>
            </w:r>
          </w:p>
        </w:tc>
        <w:tc>
          <w:tcPr>
            <w:tcW w:w="13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174"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sz w:val="20"/>
              </w:rPr>
            </w:pPr>
          </w:p>
        </w:tc>
        <w:tc>
          <w:tcPr>
            <w:tcW w:w="155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27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F66165">
        <w:trPr>
          <w:trHeight w:val="276"/>
        </w:trPr>
        <w:tc>
          <w:tcPr>
            <w:tcW w:w="22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7C3A33" w:rsidRPr="00FE66CA" w:rsidRDefault="007C3A33" w:rsidP="00FE66CA">
            <w:pPr>
              <w:spacing w:before="0"/>
              <w:rPr>
                <w:rFonts w:ascii="Calibri" w:hAnsi="Calibri" w:cs="Calibri"/>
                <w:color w:val="9C0006"/>
                <w:sz w:val="20"/>
              </w:rPr>
            </w:pPr>
            <w:r w:rsidRPr="00FE66CA">
              <w:rPr>
                <w:rFonts w:ascii="Calibri" w:hAnsi="Calibri" w:cs="Calibri"/>
                <w:color w:val="9C0006"/>
                <w:sz w:val="20"/>
              </w:rPr>
              <w:t>WIPE-CHLORH-2%-SKIN</w:t>
            </w:r>
          </w:p>
        </w:tc>
        <w:tc>
          <w:tcPr>
            <w:tcW w:w="46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Sterile Swabs 70% alcohol 2% chlorhexidine gluconate Clinell (CA2C200) box 200</w:t>
            </w:r>
          </w:p>
        </w:tc>
        <w:tc>
          <w:tcPr>
            <w:tcW w:w="13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BX</w:t>
            </w:r>
          </w:p>
        </w:tc>
        <w:tc>
          <w:tcPr>
            <w:tcW w:w="1174"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sz w:val="20"/>
              </w:rPr>
            </w:pPr>
          </w:p>
        </w:tc>
        <w:tc>
          <w:tcPr>
            <w:tcW w:w="155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27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F66165">
        <w:trPr>
          <w:trHeight w:val="276"/>
        </w:trPr>
        <w:tc>
          <w:tcPr>
            <w:tcW w:w="22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7C3A33" w:rsidRPr="00FE66CA" w:rsidRDefault="007C3A33" w:rsidP="00FE66CA">
            <w:pPr>
              <w:spacing w:before="0"/>
              <w:rPr>
                <w:rFonts w:ascii="Calibri" w:hAnsi="Calibri" w:cs="Calibri"/>
                <w:color w:val="9C0006"/>
                <w:sz w:val="20"/>
              </w:rPr>
            </w:pPr>
            <w:r w:rsidRPr="00FE66CA">
              <w:rPr>
                <w:rFonts w:ascii="Calibri" w:hAnsi="Calibri" w:cs="Calibri"/>
                <w:color w:val="9C0006"/>
                <w:sz w:val="20"/>
              </w:rPr>
              <w:t>DURA-TAPE-2.5X9.14</w:t>
            </w:r>
          </w:p>
        </w:tc>
        <w:tc>
          <w:tcPr>
            <w:tcW w:w="46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Tape Micropore 2.5cm x9.1m</w:t>
            </w:r>
          </w:p>
        </w:tc>
        <w:tc>
          <w:tcPr>
            <w:tcW w:w="13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174"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sz w:val="20"/>
              </w:rPr>
            </w:pPr>
          </w:p>
        </w:tc>
        <w:tc>
          <w:tcPr>
            <w:tcW w:w="155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27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F66165">
        <w:trPr>
          <w:trHeight w:val="276"/>
        </w:trPr>
        <w:tc>
          <w:tcPr>
            <w:tcW w:w="22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7C3A33" w:rsidRPr="00FE66CA" w:rsidRDefault="007C3A33" w:rsidP="00FE66CA">
            <w:pPr>
              <w:spacing w:before="0"/>
              <w:rPr>
                <w:rFonts w:ascii="Calibri" w:hAnsi="Calibri" w:cs="Calibri"/>
                <w:color w:val="9C0006"/>
                <w:sz w:val="20"/>
              </w:rPr>
            </w:pPr>
            <w:r w:rsidRPr="00FE66CA">
              <w:rPr>
                <w:rFonts w:ascii="Calibri" w:hAnsi="Calibri" w:cs="Calibri"/>
                <w:color w:val="9C0006"/>
                <w:sz w:val="20"/>
              </w:rPr>
              <w:t>X-CHLORA-3ML-CLEAR</w:t>
            </w:r>
          </w:p>
        </w:tc>
        <w:tc>
          <w:tcPr>
            <w:tcW w:w="46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Chloraprep one step 3ml </w:t>
            </w:r>
          </w:p>
        </w:tc>
        <w:tc>
          <w:tcPr>
            <w:tcW w:w="13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174"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sz w:val="20"/>
              </w:rPr>
            </w:pPr>
          </w:p>
        </w:tc>
        <w:tc>
          <w:tcPr>
            <w:tcW w:w="155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27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F66165">
        <w:trPr>
          <w:trHeight w:val="276"/>
        </w:trPr>
        <w:tc>
          <w:tcPr>
            <w:tcW w:w="22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7C3A33" w:rsidRPr="00FE66CA" w:rsidRDefault="007C3A33" w:rsidP="00FE66CA">
            <w:pPr>
              <w:spacing w:before="0"/>
              <w:rPr>
                <w:rFonts w:ascii="Calibri" w:hAnsi="Calibri" w:cs="Calibri"/>
                <w:color w:val="9C0006"/>
                <w:sz w:val="20"/>
              </w:rPr>
            </w:pPr>
            <w:r w:rsidRPr="00FE66CA">
              <w:rPr>
                <w:rFonts w:ascii="Calibri" w:hAnsi="Calibri" w:cs="Calibri"/>
                <w:color w:val="9C0006"/>
                <w:sz w:val="20"/>
              </w:rPr>
              <w:t>CRONO-BATT-3V</w:t>
            </w:r>
          </w:p>
        </w:tc>
        <w:tc>
          <w:tcPr>
            <w:tcW w:w="46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Battery Lithium For Crono </w:t>
            </w:r>
          </w:p>
        </w:tc>
        <w:tc>
          <w:tcPr>
            <w:tcW w:w="13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174"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sz w:val="20"/>
              </w:rPr>
            </w:pPr>
          </w:p>
        </w:tc>
        <w:tc>
          <w:tcPr>
            <w:tcW w:w="155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27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F66165">
        <w:trPr>
          <w:trHeight w:val="276"/>
        </w:trPr>
        <w:tc>
          <w:tcPr>
            <w:tcW w:w="226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7C3A33" w:rsidRPr="00FE66CA" w:rsidRDefault="007C3A33" w:rsidP="00FE66CA">
            <w:pPr>
              <w:spacing w:before="0"/>
              <w:rPr>
                <w:rFonts w:ascii="Calibri" w:hAnsi="Calibri" w:cs="Calibri"/>
                <w:color w:val="9C0006"/>
                <w:sz w:val="20"/>
              </w:rPr>
            </w:pPr>
            <w:r w:rsidRPr="00FE66CA">
              <w:rPr>
                <w:rFonts w:ascii="Calibri" w:hAnsi="Calibri" w:cs="Calibri"/>
                <w:color w:val="9C0006"/>
                <w:sz w:val="20"/>
              </w:rPr>
              <w:t>WIPE-SANICLOTH70-TUB</w:t>
            </w:r>
          </w:p>
        </w:tc>
        <w:tc>
          <w:tcPr>
            <w:tcW w:w="46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Sanicloth 70 tub 125 </w:t>
            </w:r>
          </w:p>
        </w:tc>
        <w:tc>
          <w:tcPr>
            <w:tcW w:w="137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BX</w:t>
            </w:r>
          </w:p>
        </w:tc>
        <w:tc>
          <w:tcPr>
            <w:tcW w:w="1174" w:type="dxa"/>
            <w:vMerge/>
            <w:tcBorders>
              <w:left w:val="nil"/>
              <w:bottom w:val="single" w:sz="4" w:space="0" w:color="auto"/>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sz w:val="20"/>
              </w:rPr>
            </w:pPr>
          </w:p>
        </w:tc>
        <w:tc>
          <w:tcPr>
            <w:tcW w:w="155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27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4705"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bl>
    <w:p w:rsidR="00FE66CA" w:rsidRDefault="00FE66CA" w:rsidP="00C532BC">
      <w:pPr>
        <w:rPr>
          <w:lang w:val="en-US"/>
        </w:rPr>
      </w:pPr>
    </w:p>
    <w:tbl>
      <w:tblPr>
        <w:tblW w:w="0" w:type="auto"/>
        <w:tblInd w:w="113" w:type="dxa"/>
        <w:tblLayout w:type="fixed"/>
        <w:tblLook w:val="04A0" w:firstRow="1" w:lastRow="0" w:firstColumn="1" w:lastColumn="0" w:noHBand="0" w:noVBand="1"/>
      </w:tblPr>
      <w:tblGrid>
        <w:gridCol w:w="3093"/>
        <w:gridCol w:w="3706"/>
        <w:gridCol w:w="1560"/>
        <w:gridCol w:w="992"/>
        <w:gridCol w:w="1169"/>
        <w:gridCol w:w="1096"/>
        <w:gridCol w:w="1260"/>
        <w:gridCol w:w="1181"/>
      </w:tblGrid>
      <w:tr w:rsidR="00FE66CA" w:rsidRPr="00FE66CA" w:rsidTr="00FE66CA">
        <w:trPr>
          <w:trHeight w:val="1020"/>
        </w:trPr>
        <w:tc>
          <w:tcPr>
            <w:tcW w:w="12876" w:type="dxa"/>
            <w:gridSpan w:val="7"/>
            <w:tcBorders>
              <w:top w:val="single" w:sz="4" w:space="0" w:color="auto"/>
              <w:left w:val="single" w:sz="4" w:space="0" w:color="auto"/>
              <w:bottom w:val="single" w:sz="4" w:space="0" w:color="auto"/>
              <w:right w:val="single" w:sz="4" w:space="0" w:color="000000"/>
            </w:tcBorders>
            <w:shd w:val="clear" w:color="000000" w:fill="D9D9D9"/>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NHS National Framework Agreement Home Delivery Service – Pulmonary Hypertension</w:t>
            </w:r>
            <w:r w:rsidRPr="00FE66CA">
              <w:rPr>
                <w:rFonts w:ascii="Calibri" w:hAnsi="Calibri" w:cs="Calibri"/>
                <w:color w:val="000000"/>
                <w:sz w:val="20"/>
              </w:rPr>
              <w:br/>
              <w:t>Period of framework:  1 June 2020 to 31 May 2022 with options to extend for up to a total period of 24 months.</w:t>
            </w:r>
            <w:r w:rsidRPr="00FE66CA">
              <w:rPr>
                <w:rFonts w:ascii="Calibri" w:hAnsi="Calibri" w:cs="Calibri"/>
                <w:color w:val="000000"/>
                <w:sz w:val="20"/>
              </w:rPr>
              <w:br/>
              <w:t>Framework reference number:  CM/MSR/17/5539</w:t>
            </w:r>
          </w:p>
        </w:tc>
        <w:tc>
          <w:tcPr>
            <w:tcW w:w="1181"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p>
        </w:tc>
      </w:tr>
      <w:tr w:rsidR="00FE66CA" w:rsidRPr="00FE66CA" w:rsidTr="00FE66CA">
        <w:trPr>
          <w:trHeight w:val="552"/>
        </w:trPr>
        <w:tc>
          <w:tcPr>
            <w:tcW w:w="6799" w:type="dxa"/>
            <w:gridSpan w:val="2"/>
            <w:tcBorders>
              <w:top w:val="nil"/>
              <w:left w:val="single" w:sz="4" w:space="0" w:color="auto"/>
              <w:bottom w:val="single" w:sz="4" w:space="0" w:color="auto"/>
              <w:right w:val="single" w:sz="4" w:space="0" w:color="000000"/>
            </w:tcBorders>
            <w:shd w:val="clear" w:color="000000" w:fill="D9D9D9"/>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Commercial Schedule _ Document No.6</w:t>
            </w:r>
          </w:p>
        </w:tc>
        <w:tc>
          <w:tcPr>
            <w:tcW w:w="15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 w:val="20"/>
              </w:rPr>
            </w:pPr>
          </w:p>
        </w:tc>
        <w:tc>
          <w:tcPr>
            <w:tcW w:w="992"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16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96"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r w:rsidRPr="00FE66CA">
              <w:rPr>
                <w:rFonts w:ascii="Calibri" w:hAnsi="Calibri" w:cs="Calibri"/>
                <w:noProof/>
                <w:color w:val="000000"/>
                <w:szCs w:val="22"/>
              </w:rPr>
              <mc:AlternateContent>
                <mc:Choice Requires="wps">
                  <w:drawing>
                    <wp:anchor distT="0" distB="0" distL="114300" distR="114300" simplePos="0" relativeHeight="251664896" behindDoc="0" locked="0" layoutInCell="1" allowOverlap="1">
                      <wp:simplePos x="0" y="0"/>
                      <wp:positionH relativeFrom="column">
                        <wp:posOffset>-1859280</wp:posOffset>
                      </wp:positionH>
                      <wp:positionV relativeFrom="paragraph">
                        <wp:posOffset>9525</wp:posOffset>
                      </wp:positionV>
                      <wp:extent cx="3238500" cy="1021080"/>
                      <wp:effectExtent l="0" t="0" r="19050" b="26670"/>
                      <wp:wrapNone/>
                      <wp:docPr id="37" name="Text Box 37">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microsoft.com/office/word/2010/wordprocessingShape">
                          <wps:wsp>
                            <wps:cNvSpPr txBox="1"/>
                            <wps:spPr>
                              <a:xfrm>
                                <a:off x="0" y="0"/>
                                <a:ext cx="3238500" cy="1021080"/>
                              </a:xfrm>
                              <a:prstGeom prst="rect">
                                <a:avLst/>
                              </a:prstGeom>
                              <a:solidFill>
                                <a:schemeClr val="accent6">
                                  <a:lumMod val="40000"/>
                                  <a:lumOff val="60000"/>
                                </a:schemeClr>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FE66CA" w:rsidRDefault="00FE66CA" w:rsidP="00FE66CA">
                                  <w:pPr>
                                    <w:pStyle w:val="NormalWeb"/>
                                    <w:spacing w:before="0"/>
                                    <w:rPr>
                                      <w:sz w:val="24"/>
                                      <w:szCs w:val="24"/>
                                    </w:rPr>
                                  </w:pPr>
                                  <w:r>
                                    <w:rPr>
                                      <w:rFonts w:asciiTheme="minorHAnsi" w:hAnsi="Calibri" w:cstheme="minorBidi"/>
                                      <w:color w:val="FF0000"/>
                                      <w:szCs w:val="22"/>
                                    </w:rPr>
                                    <w:t xml:space="preserve">Note : No input is required on this sheet. </w:t>
                                  </w:r>
                                </w:p>
                                <w:p w:rsidR="00FE66CA" w:rsidRDefault="00FE66CA" w:rsidP="00FE66CA">
                                  <w:pPr>
                                    <w:pStyle w:val="NormalWeb"/>
                                    <w:spacing w:before="0"/>
                                  </w:pPr>
                                  <w:r>
                                    <w:rPr>
                                      <w:rFonts w:asciiTheme="minorHAnsi" w:hAnsi="Calibri" w:cstheme="minorBidi"/>
                                      <w:color w:val="FF0000"/>
                                      <w:szCs w:val="22"/>
                                    </w:rPr>
                                    <w:t xml:space="preserve"> Ancillary List and Single Item billing  details  are obtained from  Master Ancillaries and Master SIB Ancillaries data respectively</w:t>
                                  </w:r>
                                </w:p>
                                <w:p w:rsidR="00FE66CA" w:rsidRDefault="00FE66CA" w:rsidP="00FE66CA">
                                  <w:pPr>
                                    <w:pStyle w:val="NormalWeb"/>
                                    <w:spacing w:before="0"/>
                                  </w:pPr>
                                  <w:r>
                                    <w:rPr>
                                      <w:rFonts w:asciiTheme="minorHAnsi" w:hAnsi="Calibri" w:cstheme="minorBidi"/>
                                      <w:color w:val="FF0000"/>
                                      <w:szCs w:val="22"/>
                                    </w:rPr>
                                    <w:t xml:space="preserve"> </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Text Box 37" o:spid="_x0000_s1036" type="#_x0000_t202" style="position:absolute;left:0;text-align:left;margin-left:-146.4pt;margin-top:.75pt;width:255pt;height:80.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" fillcolor="#fbd4b4 [1305]" strokecolor="#7f7f7f [1601]">
                      <v:textbox>
                        <w:txbxContent>
                          <w:p w:rsidR="00FE66CA" w:rsidRDefault="00FE66CA" w:rsidP="00FE66CA">
                            <w:pPr>
                              <w:pStyle w:val="NormalWeb"/>
                              <w:spacing w:before="0"/>
                              <w:rPr>
                                <w:sz w:val="24"/>
                                <w:szCs w:val="24"/>
                              </w:rPr>
                            </w:pPr>
                            <w:r>
                              <w:rPr>
                                <w:rFonts w:asciiTheme="minorHAnsi" w:hAnsi="Calibri" w:cstheme="minorBidi"/>
                                <w:color w:val="FF0000"/>
                                <w:szCs w:val="22"/>
                              </w:rPr>
                              <w:t xml:space="preserve">Note : No input is required on this sheet. </w:t>
                            </w:r>
                          </w:p>
                          <w:p w:rsidR="00FE66CA" w:rsidRDefault="00FE66CA" w:rsidP="00FE66CA">
                            <w:pPr>
                              <w:pStyle w:val="NormalWeb"/>
                              <w:spacing w:before="0"/>
                            </w:pPr>
                            <w:r>
                              <w:rPr>
                                <w:rFonts w:asciiTheme="minorHAnsi" w:hAnsi="Calibri" w:cstheme="minorBidi"/>
                                <w:color w:val="FF0000"/>
                                <w:szCs w:val="22"/>
                              </w:rPr>
                              <w:t xml:space="preserve"> Ancillary List and Single Item billing  details  are obtained from  Master Ancillaries and Master SIB Ancillaries data respectively</w:t>
                            </w:r>
                          </w:p>
                          <w:p w:rsidR="00FE66CA" w:rsidRDefault="00FE66CA" w:rsidP="00FE66CA">
                            <w:pPr>
                              <w:pStyle w:val="NormalWeb"/>
                              <w:spacing w:before="0"/>
                            </w:pPr>
                            <w:r>
                              <w:rPr>
                                <w:rFonts w:asciiTheme="minorHAnsi" w:hAnsi="Calibri" w:cstheme="minorBidi"/>
                                <w:color w:val="FF0000"/>
                                <w:szCs w:val="22"/>
                              </w:rPr>
                              <w:t xml:space="preserve"> </w:t>
                            </w:r>
                          </w:p>
                        </w:txbxContent>
                      </v:textbox>
                    </v:shape>
                  </w:pict>
                </mc:Fallback>
              </mc:AlternateContent>
            </w:r>
          </w:p>
        </w:tc>
        <w:tc>
          <w:tcPr>
            <w:tcW w:w="12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181"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r>
      <w:tr w:rsidR="00FE66CA" w:rsidRPr="00FE66CA" w:rsidTr="00FE66CA">
        <w:trPr>
          <w:trHeight w:val="288"/>
        </w:trPr>
        <w:tc>
          <w:tcPr>
            <w:tcW w:w="3093" w:type="dxa"/>
            <w:tcBorders>
              <w:top w:val="nil"/>
              <w:left w:val="single" w:sz="4" w:space="0" w:color="auto"/>
              <w:bottom w:val="single" w:sz="4" w:space="0" w:color="auto"/>
              <w:right w:val="single" w:sz="4" w:space="0" w:color="auto"/>
            </w:tcBorders>
            <w:shd w:val="clear" w:color="000000" w:fill="D9D9D9"/>
            <w:noWrap/>
            <w:vAlign w:val="bottom"/>
            <w:hideMark/>
          </w:tcPr>
          <w:p w:rsidR="00FE66CA" w:rsidRPr="00FE66CA" w:rsidRDefault="00FE66CA" w:rsidP="00FE66CA">
            <w:pPr>
              <w:spacing w:before="0"/>
              <w:rPr>
                <w:rFonts w:ascii="Calibri" w:hAnsi="Calibri" w:cs="Calibri"/>
                <w:color w:val="000000"/>
                <w:szCs w:val="22"/>
              </w:rPr>
            </w:pPr>
            <w:r w:rsidRPr="00FE66CA">
              <w:rPr>
                <w:rFonts w:ascii="Calibri" w:hAnsi="Calibri" w:cs="Calibri"/>
                <w:color w:val="000000"/>
                <w:szCs w:val="22"/>
              </w:rPr>
              <w:t>Supplier</w:t>
            </w:r>
          </w:p>
        </w:tc>
        <w:tc>
          <w:tcPr>
            <w:tcW w:w="3706" w:type="dxa"/>
            <w:tcBorders>
              <w:top w:val="nil"/>
              <w:left w:val="nil"/>
              <w:bottom w:val="single" w:sz="4" w:space="0" w:color="auto"/>
              <w:right w:val="single" w:sz="4" w:space="0" w:color="auto"/>
            </w:tcBorders>
            <w:shd w:val="clear" w:color="000000" w:fill="D9D9D9"/>
            <w:noWrap/>
            <w:vAlign w:val="bottom"/>
            <w:hideMark/>
          </w:tcPr>
          <w:p w:rsidR="00FE66CA" w:rsidRPr="00FE66CA" w:rsidRDefault="007C3A33" w:rsidP="00FE66CA">
            <w:pPr>
              <w:spacing w:before="0"/>
              <w:rPr>
                <w:rFonts w:ascii="Calibri" w:hAnsi="Calibri" w:cs="Calibri"/>
                <w:color w:val="000000"/>
                <w:szCs w:val="22"/>
              </w:rPr>
            </w:pPr>
            <w:r>
              <w:rPr>
                <w:rFonts w:ascii="Calibri" w:hAnsi="Calibri" w:cs="Calibri"/>
                <w:color w:val="000000"/>
                <w:szCs w:val="22"/>
              </w:rPr>
              <w:t>Awarded Suppliers</w:t>
            </w:r>
          </w:p>
        </w:tc>
        <w:tc>
          <w:tcPr>
            <w:tcW w:w="15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Cs w:val="22"/>
              </w:rPr>
            </w:pPr>
          </w:p>
        </w:tc>
        <w:tc>
          <w:tcPr>
            <w:tcW w:w="992"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16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9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60"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181"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r>
      <w:tr w:rsidR="00FE66CA" w:rsidRPr="00FE66CA" w:rsidTr="00FE66CA">
        <w:trPr>
          <w:trHeight w:val="360"/>
        </w:trPr>
        <w:tc>
          <w:tcPr>
            <w:tcW w:w="6799"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b/>
                <w:bCs/>
                <w:color w:val="000000"/>
                <w:sz w:val="28"/>
                <w:szCs w:val="28"/>
              </w:rPr>
            </w:pPr>
            <w:r w:rsidRPr="00FE66CA">
              <w:rPr>
                <w:rFonts w:ascii="Calibri" w:hAnsi="Calibri" w:cs="Calibri"/>
                <w:b/>
                <w:bCs/>
                <w:color w:val="000000"/>
                <w:sz w:val="28"/>
                <w:szCs w:val="28"/>
              </w:rPr>
              <w:t xml:space="preserve"> List 4 - 12 weekly charge for iJet pump ancillaries</w:t>
            </w:r>
          </w:p>
        </w:tc>
        <w:tc>
          <w:tcPr>
            <w:tcW w:w="15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b/>
                <w:bCs/>
                <w:color w:val="000000"/>
                <w:sz w:val="28"/>
                <w:szCs w:val="28"/>
              </w:rPr>
            </w:pPr>
          </w:p>
        </w:tc>
        <w:tc>
          <w:tcPr>
            <w:tcW w:w="992"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16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96"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260"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181"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r>
      <w:tr w:rsidR="00FE66CA" w:rsidRPr="00FE66CA" w:rsidTr="00FE66CA">
        <w:trPr>
          <w:trHeight w:val="288"/>
        </w:trPr>
        <w:tc>
          <w:tcPr>
            <w:tcW w:w="309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b/>
                <w:bCs/>
                <w:color w:val="000000"/>
                <w:szCs w:val="22"/>
              </w:rPr>
            </w:pPr>
            <w:r w:rsidRPr="00FE66CA">
              <w:rPr>
                <w:rFonts w:ascii="Calibri" w:hAnsi="Calibri" w:cs="Calibri"/>
                <w:b/>
                <w:bCs/>
                <w:color w:val="000000"/>
                <w:szCs w:val="22"/>
              </w:rPr>
              <w:t>iJet pump</w:t>
            </w:r>
          </w:p>
        </w:tc>
        <w:tc>
          <w:tcPr>
            <w:tcW w:w="370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b/>
                <w:bCs/>
                <w:color w:val="000000"/>
                <w:szCs w:val="22"/>
              </w:rPr>
            </w:pPr>
          </w:p>
        </w:tc>
        <w:tc>
          <w:tcPr>
            <w:tcW w:w="15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992"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16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96"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260"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181"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r>
      <w:tr w:rsidR="00FE66CA" w:rsidRPr="00FE66CA" w:rsidTr="00FE66CA">
        <w:trPr>
          <w:trHeight w:val="288"/>
        </w:trPr>
        <w:tc>
          <w:tcPr>
            <w:tcW w:w="309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70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5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992"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16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96"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260"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181"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r>
      <w:tr w:rsidR="00FE66CA" w:rsidRPr="00FE66CA" w:rsidTr="00FE66CA">
        <w:trPr>
          <w:trHeight w:val="288"/>
        </w:trPr>
        <w:tc>
          <w:tcPr>
            <w:tcW w:w="9351" w:type="dxa"/>
            <w:gridSpan w:val="4"/>
            <w:tcBorders>
              <w:top w:val="nil"/>
              <w:left w:val="nil"/>
              <w:bottom w:val="nil"/>
              <w:right w:val="nil"/>
            </w:tcBorders>
            <w:shd w:val="clear" w:color="auto" w:fill="auto"/>
            <w:noWrap/>
            <w:vAlign w:val="bottom"/>
            <w:hideMark/>
          </w:tcPr>
          <w:p w:rsidR="00FE66CA" w:rsidRPr="00FE66CA" w:rsidRDefault="00FE66CA" w:rsidP="00FE66CA">
            <w:pPr>
              <w:spacing w:before="0"/>
              <w:jc w:val="right"/>
              <w:rPr>
                <w:rFonts w:ascii="Calibri" w:hAnsi="Calibri" w:cs="Calibri"/>
                <w:color w:val="000000"/>
                <w:szCs w:val="22"/>
              </w:rPr>
            </w:pPr>
            <w:r w:rsidRPr="00FE66CA">
              <w:rPr>
                <w:rFonts w:ascii="Calibri" w:hAnsi="Calibri" w:cs="Calibri"/>
                <w:color w:val="000000"/>
                <w:szCs w:val="22"/>
              </w:rPr>
              <w:lastRenderedPageBreak/>
              <w:t>SET - Standard items despatched with every delivery with no variation to quantity.</w:t>
            </w:r>
          </w:p>
        </w:tc>
        <w:tc>
          <w:tcPr>
            <w:tcW w:w="1169" w:type="dxa"/>
            <w:tcBorders>
              <w:top w:val="nil"/>
              <w:left w:val="nil"/>
              <w:bottom w:val="nil"/>
              <w:right w:val="nil"/>
            </w:tcBorders>
            <w:shd w:val="clear" w:color="000000" w:fill="00B050"/>
            <w:noWrap/>
            <w:vAlign w:val="bottom"/>
            <w:hideMark/>
          </w:tcPr>
          <w:p w:rsidR="00FE66CA" w:rsidRPr="00FE66CA" w:rsidRDefault="00FE66CA" w:rsidP="00FE66CA">
            <w:pPr>
              <w:spacing w:before="0"/>
              <w:jc w:val="center"/>
              <w:rPr>
                <w:rFonts w:ascii="Calibri" w:hAnsi="Calibri" w:cs="Calibri"/>
                <w:b/>
                <w:bCs/>
                <w:color w:val="000000"/>
                <w:szCs w:val="22"/>
              </w:rPr>
            </w:pPr>
            <w:r w:rsidRPr="00FE66CA">
              <w:rPr>
                <w:rFonts w:ascii="Calibri" w:hAnsi="Calibri" w:cs="Calibri"/>
                <w:b/>
                <w:bCs/>
                <w:color w:val="000000"/>
                <w:szCs w:val="22"/>
              </w:rPr>
              <w:t>CLINICAL</w:t>
            </w:r>
          </w:p>
        </w:tc>
        <w:tc>
          <w:tcPr>
            <w:tcW w:w="1096" w:type="dxa"/>
            <w:tcBorders>
              <w:top w:val="nil"/>
              <w:left w:val="nil"/>
              <w:bottom w:val="nil"/>
              <w:right w:val="nil"/>
            </w:tcBorders>
            <w:shd w:val="clear" w:color="000000" w:fill="00B050"/>
            <w:noWrap/>
            <w:vAlign w:val="bottom"/>
            <w:hideMark/>
          </w:tcPr>
          <w:p w:rsidR="00FE66CA" w:rsidRPr="00FE66CA" w:rsidRDefault="00FE66CA" w:rsidP="00FE66CA">
            <w:pPr>
              <w:spacing w:before="0"/>
              <w:jc w:val="center"/>
              <w:rPr>
                <w:rFonts w:ascii="Calibri" w:hAnsi="Calibri" w:cs="Calibri"/>
                <w:b/>
                <w:bCs/>
                <w:color w:val="000000"/>
                <w:szCs w:val="22"/>
              </w:rPr>
            </w:pPr>
            <w:r w:rsidRPr="00FE66CA">
              <w:rPr>
                <w:rFonts w:ascii="Calibri" w:hAnsi="Calibri" w:cs="Calibri"/>
                <w:b/>
                <w:bCs/>
                <w:color w:val="000000"/>
                <w:szCs w:val="22"/>
              </w:rPr>
              <w:t> </w:t>
            </w:r>
          </w:p>
        </w:tc>
        <w:tc>
          <w:tcPr>
            <w:tcW w:w="1260"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Cs w:val="22"/>
              </w:rPr>
            </w:pPr>
          </w:p>
        </w:tc>
        <w:tc>
          <w:tcPr>
            <w:tcW w:w="118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88"/>
        </w:trPr>
        <w:tc>
          <w:tcPr>
            <w:tcW w:w="9351" w:type="dxa"/>
            <w:gridSpan w:val="4"/>
            <w:tcBorders>
              <w:top w:val="nil"/>
              <w:left w:val="nil"/>
              <w:bottom w:val="nil"/>
              <w:right w:val="nil"/>
            </w:tcBorders>
            <w:shd w:val="clear" w:color="auto" w:fill="auto"/>
            <w:noWrap/>
            <w:vAlign w:val="bottom"/>
            <w:hideMark/>
          </w:tcPr>
          <w:p w:rsidR="00FE66CA" w:rsidRPr="00FE66CA" w:rsidRDefault="00FE66CA" w:rsidP="00FE66CA">
            <w:pPr>
              <w:spacing w:before="0"/>
              <w:jc w:val="right"/>
              <w:rPr>
                <w:rFonts w:ascii="Calibri" w:hAnsi="Calibri" w:cs="Calibri"/>
                <w:szCs w:val="22"/>
              </w:rPr>
            </w:pPr>
            <w:r w:rsidRPr="00FE66CA">
              <w:rPr>
                <w:rFonts w:ascii="Calibri" w:hAnsi="Calibri" w:cs="Calibri"/>
                <w:szCs w:val="22"/>
              </w:rPr>
              <w:t>VARIABLE - Items used for drug administration and quantity varies depending on infusion requirement.</w:t>
            </w:r>
          </w:p>
        </w:tc>
        <w:tc>
          <w:tcPr>
            <w:tcW w:w="1169" w:type="dxa"/>
            <w:tcBorders>
              <w:top w:val="nil"/>
              <w:left w:val="nil"/>
              <w:bottom w:val="nil"/>
              <w:right w:val="nil"/>
            </w:tcBorders>
            <w:shd w:val="clear" w:color="000000" w:fill="FFFF00"/>
            <w:noWrap/>
            <w:vAlign w:val="bottom"/>
            <w:hideMark/>
          </w:tcPr>
          <w:p w:rsidR="00FE66CA" w:rsidRPr="00FE66CA" w:rsidRDefault="00FE66CA" w:rsidP="00FE66CA">
            <w:pPr>
              <w:spacing w:before="0"/>
              <w:jc w:val="center"/>
              <w:rPr>
                <w:rFonts w:ascii="Calibri" w:hAnsi="Calibri" w:cs="Calibri"/>
                <w:b/>
                <w:bCs/>
                <w:color w:val="000000"/>
                <w:szCs w:val="22"/>
              </w:rPr>
            </w:pPr>
            <w:r w:rsidRPr="00FE66CA">
              <w:rPr>
                <w:rFonts w:ascii="Calibri" w:hAnsi="Calibri" w:cs="Calibri"/>
                <w:b/>
                <w:bCs/>
                <w:color w:val="000000"/>
                <w:szCs w:val="22"/>
              </w:rPr>
              <w:t>DRUG ADMIN</w:t>
            </w:r>
          </w:p>
        </w:tc>
        <w:tc>
          <w:tcPr>
            <w:tcW w:w="1096" w:type="dxa"/>
            <w:tcBorders>
              <w:top w:val="nil"/>
              <w:left w:val="nil"/>
              <w:bottom w:val="nil"/>
              <w:right w:val="nil"/>
            </w:tcBorders>
            <w:shd w:val="clear" w:color="000000" w:fill="FFFF00"/>
            <w:noWrap/>
            <w:vAlign w:val="bottom"/>
            <w:hideMark/>
          </w:tcPr>
          <w:p w:rsidR="00FE66CA" w:rsidRPr="00FE66CA" w:rsidRDefault="00FE66CA" w:rsidP="00FE66CA">
            <w:pPr>
              <w:spacing w:before="0"/>
              <w:jc w:val="center"/>
              <w:rPr>
                <w:rFonts w:ascii="Calibri" w:hAnsi="Calibri" w:cs="Calibri"/>
                <w:b/>
                <w:bCs/>
                <w:color w:val="000000"/>
                <w:szCs w:val="22"/>
              </w:rPr>
            </w:pPr>
            <w:r w:rsidRPr="00FE66CA">
              <w:rPr>
                <w:rFonts w:ascii="Calibri" w:hAnsi="Calibri" w:cs="Calibri"/>
                <w:b/>
                <w:bCs/>
                <w:color w:val="000000"/>
                <w:szCs w:val="22"/>
              </w:rPr>
              <w:t> </w:t>
            </w:r>
          </w:p>
        </w:tc>
        <w:tc>
          <w:tcPr>
            <w:tcW w:w="1260"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Cs w:val="22"/>
              </w:rPr>
            </w:pPr>
          </w:p>
        </w:tc>
        <w:tc>
          <w:tcPr>
            <w:tcW w:w="118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68"/>
        </w:trPr>
        <w:tc>
          <w:tcPr>
            <w:tcW w:w="309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706" w:type="dxa"/>
            <w:tcBorders>
              <w:top w:val="nil"/>
              <w:left w:val="nil"/>
              <w:bottom w:val="nil"/>
              <w:right w:val="nil"/>
            </w:tcBorders>
            <w:shd w:val="clear" w:color="auto" w:fill="auto"/>
            <w:noWrap/>
            <w:vAlign w:val="bottom"/>
            <w:hideMark/>
          </w:tcPr>
          <w:p w:rsidR="00FE66CA" w:rsidRPr="00FE66CA" w:rsidRDefault="00FE66CA" w:rsidP="00FE66CA">
            <w:pPr>
              <w:spacing w:before="0"/>
              <w:jc w:val="right"/>
              <w:rPr>
                <w:rFonts w:ascii="Times New Roman" w:hAnsi="Times New Roman"/>
                <w:sz w:val="20"/>
              </w:rPr>
            </w:pPr>
          </w:p>
        </w:tc>
        <w:tc>
          <w:tcPr>
            <w:tcW w:w="1560" w:type="dxa"/>
            <w:tcBorders>
              <w:top w:val="nil"/>
              <w:left w:val="nil"/>
              <w:bottom w:val="nil"/>
              <w:right w:val="nil"/>
            </w:tcBorders>
            <w:shd w:val="clear" w:color="auto" w:fill="auto"/>
            <w:noWrap/>
            <w:vAlign w:val="bottom"/>
            <w:hideMark/>
          </w:tcPr>
          <w:p w:rsidR="00FE66CA" w:rsidRPr="00FE66CA" w:rsidRDefault="00FE66CA" w:rsidP="00FE66CA">
            <w:pPr>
              <w:spacing w:before="0"/>
              <w:jc w:val="right"/>
              <w:rPr>
                <w:rFonts w:ascii="Times New Roman" w:hAnsi="Times New Roman"/>
                <w:sz w:val="20"/>
              </w:rPr>
            </w:pPr>
          </w:p>
        </w:tc>
        <w:tc>
          <w:tcPr>
            <w:tcW w:w="992" w:type="dxa"/>
            <w:tcBorders>
              <w:top w:val="nil"/>
              <w:left w:val="nil"/>
              <w:bottom w:val="nil"/>
              <w:right w:val="nil"/>
            </w:tcBorders>
            <w:shd w:val="clear" w:color="auto" w:fill="auto"/>
            <w:noWrap/>
            <w:vAlign w:val="bottom"/>
            <w:hideMark/>
          </w:tcPr>
          <w:p w:rsidR="00FE66CA" w:rsidRPr="00FE66CA" w:rsidRDefault="00FE66CA" w:rsidP="00FE66CA">
            <w:pPr>
              <w:spacing w:before="0"/>
              <w:jc w:val="right"/>
              <w:rPr>
                <w:rFonts w:ascii="Times New Roman" w:hAnsi="Times New Roman"/>
                <w:sz w:val="20"/>
              </w:rPr>
            </w:pPr>
          </w:p>
        </w:tc>
        <w:tc>
          <w:tcPr>
            <w:tcW w:w="1169" w:type="dxa"/>
            <w:tcBorders>
              <w:top w:val="nil"/>
              <w:left w:val="nil"/>
              <w:bottom w:val="nil"/>
              <w:right w:val="nil"/>
            </w:tcBorders>
            <w:shd w:val="clear" w:color="000000" w:fill="FFFF00"/>
            <w:noWrap/>
            <w:vAlign w:val="bottom"/>
            <w:hideMark/>
          </w:tcPr>
          <w:p w:rsidR="00FE66CA" w:rsidRPr="00FE66CA" w:rsidRDefault="00FE66CA" w:rsidP="00FE66CA">
            <w:pPr>
              <w:spacing w:before="0"/>
              <w:jc w:val="center"/>
              <w:rPr>
                <w:rFonts w:ascii="Calibri" w:hAnsi="Calibri" w:cs="Calibri"/>
                <w:b/>
                <w:bCs/>
                <w:color w:val="000000"/>
                <w:szCs w:val="22"/>
              </w:rPr>
            </w:pPr>
            <w:r w:rsidRPr="00FE66CA">
              <w:rPr>
                <w:rFonts w:ascii="Calibri" w:hAnsi="Calibri" w:cs="Calibri"/>
                <w:b/>
                <w:bCs/>
                <w:color w:val="000000"/>
                <w:szCs w:val="22"/>
              </w:rPr>
              <w:t> </w:t>
            </w:r>
          </w:p>
        </w:tc>
        <w:tc>
          <w:tcPr>
            <w:tcW w:w="1096" w:type="dxa"/>
            <w:tcBorders>
              <w:top w:val="nil"/>
              <w:left w:val="nil"/>
              <w:bottom w:val="nil"/>
              <w:right w:val="nil"/>
            </w:tcBorders>
            <w:shd w:val="clear" w:color="000000" w:fill="FFFF00"/>
            <w:noWrap/>
            <w:vAlign w:val="bottom"/>
            <w:hideMark/>
          </w:tcPr>
          <w:p w:rsidR="00FE66CA" w:rsidRPr="00FE66CA" w:rsidRDefault="00FE66CA" w:rsidP="00FE66CA">
            <w:pPr>
              <w:spacing w:before="0"/>
              <w:jc w:val="center"/>
              <w:rPr>
                <w:rFonts w:ascii="Calibri" w:hAnsi="Calibri" w:cs="Calibri"/>
                <w:b/>
                <w:bCs/>
                <w:color w:val="000000"/>
                <w:szCs w:val="22"/>
              </w:rPr>
            </w:pPr>
            <w:r w:rsidRPr="00FE66CA">
              <w:rPr>
                <w:rFonts w:ascii="Calibri" w:hAnsi="Calibri" w:cs="Calibri"/>
                <w:b/>
                <w:bCs/>
                <w:color w:val="000000"/>
                <w:szCs w:val="22"/>
              </w:rPr>
              <w:t> </w:t>
            </w:r>
          </w:p>
        </w:tc>
        <w:tc>
          <w:tcPr>
            <w:tcW w:w="1260"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Cs w:val="22"/>
              </w:rPr>
            </w:pPr>
          </w:p>
        </w:tc>
        <w:tc>
          <w:tcPr>
            <w:tcW w:w="118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88"/>
        </w:trPr>
        <w:tc>
          <w:tcPr>
            <w:tcW w:w="309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70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5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992"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16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9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60" w:type="dxa"/>
            <w:tcBorders>
              <w:top w:val="nil"/>
              <w:left w:val="nil"/>
              <w:bottom w:val="nil"/>
              <w:right w:val="nil"/>
            </w:tcBorders>
            <w:shd w:val="clear" w:color="auto" w:fill="auto"/>
            <w:vAlign w:val="bottom"/>
            <w:hideMark/>
          </w:tcPr>
          <w:p w:rsidR="00FE66CA" w:rsidRPr="00FE66CA" w:rsidRDefault="00FE66CA" w:rsidP="00FE66CA">
            <w:pPr>
              <w:spacing w:before="0"/>
              <w:rPr>
                <w:rFonts w:ascii="Times New Roman" w:hAnsi="Times New Roman"/>
                <w:sz w:val="20"/>
              </w:rPr>
            </w:pPr>
          </w:p>
        </w:tc>
        <w:tc>
          <w:tcPr>
            <w:tcW w:w="118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88"/>
        </w:trPr>
        <w:tc>
          <w:tcPr>
            <w:tcW w:w="309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70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5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992"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169"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rsidR="00FE66CA" w:rsidRPr="00FE66CA" w:rsidRDefault="00FE66CA" w:rsidP="00FE66CA">
            <w:pPr>
              <w:spacing w:before="0"/>
              <w:jc w:val="center"/>
              <w:rPr>
                <w:rFonts w:ascii="Calibri" w:hAnsi="Calibri" w:cs="Calibri"/>
                <w:color w:val="FFFFFF"/>
                <w:szCs w:val="22"/>
              </w:rPr>
            </w:pPr>
            <w:r w:rsidRPr="00FE66CA">
              <w:rPr>
                <w:rFonts w:ascii="Calibri" w:hAnsi="Calibri" w:cs="Calibri"/>
                <w:color w:val="FFFFFF"/>
                <w:szCs w:val="22"/>
              </w:rPr>
              <w:t>12 WEEKLY Qty</w:t>
            </w:r>
          </w:p>
        </w:tc>
        <w:tc>
          <w:tcPr>
            <w:tcW w:w="1096" w:type="dxa"/>
            <w:tcBorders>
              <w:top w:val="nil"/>
              <w:left w:val="nil"/>
              <w:bottom w:val="nil"/>
              <w:right w:val="nil"/>
            </w:tcBorders>
            <w:shd w:val="clear" w:color="000000" w:fill="00B0F0"/>
            <w:noWrap/>
            <w:vAlign w:val="center"/>
            <w:hideMark/>
          </w:tcPr>
          <w:p w:rsidR="00FE66CA" w:rsidRPr="00FE66CA" w:rsidRDefault="00FE66CA" w:rsidP="00FE66CA">
            <w:pPr>
              <w:spacing w:before="0"/>
              <w:jc w:val="center"/>
              <w:rPr>
                <w:rFonts w:ascii="Calibri" w:hAnsi="Calibri" w:cs="Calibri"/>
                <w:color w:val="FFFFFF"/>
                <w:szCs w:val="22"/>
              </w:rPr>
            </w:pPr>
            <w:r w:rsidRPr="00FE66CA">
              <w:rPr>
                <w:rFonts w:ascii="Calibri" w:hAnsi="Calibri" w:cs="Calibri"/>
                <w:color w:val="FFFFFF"/>
                <w:szCs w:val="22"/>
              </w:rPr>
              <w:t>4 WEEKLY Qty</w:t>
            </w:r>
          </w:p>
        </w:tc>
        <w:tc>
          <w:tcPr>
            <w:tcW w:w="1260"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rsidR="00FE66CA" w:rsidRPr="00FE66CA" w:rsidRDefault="00FE66CA" w:rsidP="00FE66CA">
            <w:pPr>
              <w:spacing w:before="0"/>
              <w:jc w:val="center"/>
              <w:rPr>
                <w:rFonts w:ascii="Calibri" w:hAnsi="Calibri" w:cs="Calibri"/>
                <w:color w:val="FFFFFF"/>
                <w:szCs w:val="22"/>
              </w:rPr>
            </w:pPr>
            <w:r w:rsidRPr="00FE66CA">
              <w:rPr>
                <w:rFonts w:ascii="Calibri" w:hAnsi="Calibri" w:cs="Calibri"/>
                <w:color w:val="FFFFFF"/>
                <w:szCs w:val="22"/>
              </w:rPr>
              <w:t>12 WEEKLY Price</w:t>
            </w:r>
          </w:p>
        </w:tc>
        <w:tc>
          <w:tcPr>
            <w:tcW w:w="1181" w:type="dxa"/>
            <w:tcBorders>
              <w:top w:val="nil"/>
              <w:left w:val="nil"/>
              <w:bottom w:val="nil"/>
              <w:right w:val="nil"/>
            </w:tcBorders>
            <w:shd w:val="clear" w:color="000000" w:fill="00B0F0"/>
            <w:noWrap/>
            <w:vAlign w:val="center"/>
            <w:hideMark/>
          </w:tcPr>
          <w:p w:rsidR="00FE66CA" w:rsidRPr="00FE66CA" w:rsidRDefault="00FE66CA" w:rsidP="00FE66CA">
            <w:pPr>
              <w:spacing w:before="0"/>
              <w:jc w:val="center"/>
              <w:rPr>
                <w:rFonts w:ascii="Calibri" w:hAnsi="Calibri" w:cs="Calibri"/>
                <w:color w:val="FFFFFF"/>
                <w:szCs w:val="22"/>
              </w:rPr>
            </w:pPr>
            <w:r w:rsidRPr="00FE66CA">
              <w:rPr>
                <w:rFonts w:ascii="Calibri" w:hAnsi="Calibri" w:cs="Calibri"/>
                <w:color w:val="FFFFFF"/>
                <w:szCs w:val="22"/>
              </w:rPr>
              <w:t>4 WEEKLY Price</w:t>
            </w:r>
          </w:p>
        </w:tc>
      </w:tr>
      <w:tr w:rsidR="00FE66CA" w:rsidRPr="00FE66CA" w:rsidTr="00FE66CA">
        <w:trPr>
          <w:trHeight w:val="288"/>
        </w:trPr>
        <w:tc>
          <w:tcPr>
            <w:tcW w:w="30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b/>
                <w:bCs/>
                <w:color w:val="000000"/>
                <w:szCs w:val="22"/>
              </w:rPr>
            </w:pPr>
            <w:r w:rsidRPr="00FE66CA">
              <w:rPr>
                <w:rFonts w:ascii="Calibri" w:hAnsi="Calibri" w:cs="Calibri"/>
                <w:b/>
                <w:bCs/>
                <w:color w:val="000000"/>
                <w:szCs w:val="22"/>
              </w:rPr>
              <w:t>Item Code</w:t>
            </w:r>
          </w:p>
        </w:tc>
        <w:tc>
          <w:tcPr>
            <w:tcW w:w="3706" w:type="dxa"/>
            <w:tcBorders>
              <w:top w:val="single" w:sz="4" w:space="0" w:color="auto"/>
              <w:left w:val="nil"/>
              <w:bottom w:val="single" w:sz="4" w:space="0" w:color="auto"/>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b/>
                <w:bCs/>
                <w:color w:val="000000"/>
                <w:szCs w:val="22"/>
              </w:rPr>
            </w:pPr>
            <w:r w:rsidRPr="00FE66CA">
              <w:rPr>
                <w:rFonts w:ascii="Calibri" w:hAnsi="Calibri" w:cs="Calibri"/>
                <w:b/>
                <w:bCs/>
                <w:color w:val="000000"/>
                <w:szCs w:val="22"/>
              </w:rPr>
              <w:t>Description</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Cs w:val="22"/>
              </w:rPr>
            </w:pPr>
            <w:r w:rsidRPr="00FE66CA">
              <w:rPr>
                <w:rFonts w:ascii="Calibri" w:hAnsi="Calibri" w:cs="Calibri"/>
                <w:b/>
                <w:bCs/>
                <w:color w:val="000000"/>
                <w:szCs w:val="22"/>
              </w:rPr>
              <w:t>Unit of measurement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Cs w:val="22"/>
              </w:rPr>
            </w:pPr>
            <w:r w:rsidRPr="00FE66CA">
              <w:rPr>
                <w:rFonts w:ascii="Calibri" w:hAnsi="Calibri" w:cs="Calibri"/>
                <w:b/>
                <w:bCs/>
                <w:color w:val="000000"/>
                <w:szCs w:val="22"/>
              </w:rPr>
              <w:t>Unit price</w:t>
            </w:r>
          </w:p>
        </w:tc>
        <w:tc>
          <w:tcPr>
            <w:tcW w:w="1169" w:type="dxa"/>
            <w:tcBorders>
              <w:top w:val="nil"/>
              <w:left w:val="nil"/>
              <w:bottom w:val="nil"/>
              <w:right w:val="single" w:sz="4" w:space="0" w:color="auto"/>
            </w:tcBorders>
            <w:shd w:val="clear" w:color="000000" w:fill="00B0F0"/>
            <w:vAlign w:val="center"/>
            <w:hideMark/>
          </w:tcPr>
          <w:p w:rsidR="00FE66CA" w:rsidRPr="00FE66CA" w:rsidRDefault="00FE66CA" w:rsidP="00FE66CA">
            <w:pPr>
              <w:spacing w:before="0"/>
              <w:jc w:val="center"/>
              <w:rPr>
                <w:rFonts w:ascii="Calibri" w:hAnsi="Calibri" w:cs="Calibri"/>
                <w:b/>
                <w:bCs/>
                <w:color w:val="FFFFFF"/>
                <w:szCs w:val="22"/>
              </w:rPr>
            </w:pPr>
            <w:r w:rsidRPr="00FE66CA">
              <w:rPr>
                <w:rFonts w:ascii="Calibri" w:hAnsi="Calibri" w:cs="Calibri"/>
                <w:b/>
                <w:bCs/>
                <w:color w:val="FFFFFF"/>
                <w:szCs w:val="22"/>
              </w:rPr>
              <w:t xml:space="preserve">Standard Qty </w:t>
            </w:r>
          </w:p>
        </w:tc>
        <w:tc>
          <w:tcPr>
            <w:tcW w:w="1096" w:type="dxa"/>
            <w:tcBorders>
              <w:top w:val="single" w:sz="4" w:space="0" w:color="auto"/>
              <w:left w:val="nil"/>
              <w:bottom w:val="nil"/>
              <w:right w:val="single" w:sz="4" w:space="0" w:color="auto"/>
            </w:tcBorders>
            <w:shd w:val="clear" w:color="000000" w:fill="00B0F0"/>
            <w:vAlign w:val="center"/>
            <w:hideMark/>
          </w:tcPr>
          <w:p w:rsidR="00FE66CA" w:rsidRPr="00FE66CA" w:rsidRDefault="00FE66CA" w:rsidP="00FE66CA">
            <w:pPr>
              <w:spacing w:before="0"/>
              <w:jc w:val="center"/>
              <w:rPr>
                <w:rFonts w:ascii="Calibri" w:hAnsi="Calibri" w:cs="Calibri"/>
                <w:b/>
                <w:bCs/>
                <w:color w:val="FFFFFF"/>
                <w:szCs w:val="22"/>
              </w:rPr>
            </w:pPr>
            <w:r w:rsidRPr="00FE66CA">
              <w:rPr>
                <w:rFonts w:ascii="Calibri" w:hAnsi="Calibri" w:cs="Calibri"/>
                <w:b/>
                <w:bCs/>
                <w:color w:val="FFFFFF"/>
                <w:szCs w:val="22"/>
              </w:rPr>
              <w:t xml:space="preserve">Standard Qty </w:t>
            </w:r>
          </w:p>
        </w:tc>
        <w:tc>
          <w:tcPr>
            <w:tcW w:w="1260" w:type="dxa"/>
            <w:tcBorders>
              <w:top w:val="nil"/>
              <w:left w:val="nil"/>
              <w:bottom w:val="nil"/>
              <w:right w:val="single" w:sz="4" w:space="0" w:color="auto"/>
            </w:tcBorders>
            <w:shd w:val="clear" w:color="000000" w:fill="00B0F0"/>
            <w:noWrap/>
            <w:vAlign w:val="center"/>
            <w:hideMark/>
          </w:tcPr>
          <w:p w:rsidR="00FE66CA" w:rsidRPr="00FE66CA" w:rsidRDefault="00FE66CA" w:rsidP="00FE66CA">
            <w:pPr>
              <w:spacing w:before="0"/>
              <w:jc w:val="center"/>
              <w:rPr>
                <w:rFonts w:ascii="Calibri" w:hAnsi="Calibri" w:cs="Calibri"/>
                <w:b/>
                <w:bCs/>
                <w:color w:val="FFFFFF"/>
                <w:szCs w:val="22"/>
              </w:rPr>
            </w:pPr>
            <w:r w:rsidRPr="00FE66CA">
              <w:rPr>
                <w:rFonts w:ascii="Calibri" w:hAnsi="Calibri" w:cs="Calibri"/>
                <w:b/>
                <w:bCs/>
                <w:color w:val="FFFFFF"/>
                <w:szCs w:val="22"/>
              </w:rPr>
              <w:t>£</w:t>
            </w:r>
          </w:p>
        </w:tc>
        <w:tc>
          <w:tcPr>
            <w:tcW w:w="1181" w:type="dxa"/>
            <w:tcBorders>
              <w:top w:val="single" w:sz="4" w:space="0" w:color="auto"/>
              <w:left w:val="nil"/>
              <w:bottom w:val="nil"/>
              <w:right w:val="single" w:sz="4" w:space="0" w:color="auto"/>
            </w:tcBorders>
            <w:shd w:val="clear" w:color="000000" w:fill="00B0F0"/>
            <w:noWrap/>
            <w:vAlign w:val="center"/>
            <w:hideMark/>
          </w:tcPr>
          <w:p w:rsidR="00FE66CA" w:rsidRPr="00FE66CA" w:rsidRDefault="00FE66CA" w:rsidP="00FE66CA">
            <w:pPr>
              <w:spacing w:before="0"/>
              <w:jc w:val="center"/>
              <w:rPr>
                <w:rFonts w:ascii="Calibri" w:hAnsi="Calibri" w:cs="Calibri"/>
                <w:b/>
                <w:bCs/>
                <w:color w:val="FFFFFF"/>
                <w:szCs w:val="22"/>
              </w:rPr>
            </w:pPr>
            <w:r w:rsidRPr="00FE66CA">
              <w:rPr>
                <w:rFonts w:ascii="Calibri" w:hAnsi="Calibri" w:cs="Calibri"/>
                <w:b/>
                <w:bCs/>
                <w:color w:val="FFFFFF"/>
                <w:szCs w:val="22"/>
              </w:rPr>
              <w:t>£</w:t>
            </w:r>
          </w:p>
        </w:tc>
      </w:tr>
      <w:tr w:rsidR="007C3A33" w:rsidRPr="00FE66CA" w:rsidTr="007C3A33">
        <w:trPr>
          <w:trHeight w:val="288"/>
        </w:trPr>
        <w:tc>
          <w:tcPr>
            <w:tcW w:w="3093"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BATT-AAA</w:t>
            </w:r>
          </w:p>
        </w:tc>
        <w:tc>
          <w:tcPr>
            <w:tcW w:w="3706"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Battery - 1.5V AAA</w:t>
            </w:r>
          </w:p>
        </w:tc>
        <w:tc>
          <w:tcPr>
            <w:tcW w:w="1560"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5698" w:type="dxa"/>
            <w:gridSpan w:val="5"/>
            <w:vMerge w:val="restart"/>
            <w:tcBorders>
              <w:top w:val="nil"/>
              <w:left w:val="nil"/>
              <w:right w:val="single" w:sz="4" w:space="0" w:color="auto"/>
            </w:tcBorders>
            <w:shd w:val="clear" w:color="auto" w:fill="auto"/>
            <w:noWrap/>
            <w:textDirection w:val="btLr"/>
            <w:vAlign w:val="center"/>
          </w:tcPr>
          <w:p w:rsidR="007C3A33" w:rsidRPr="003134EF" w:rsidRDefault="007C3A33" w:rsidP="007C3A33">
            <w:pPr>
              <w:spacing w:before="0"/>
              <w:jc w:val="center"/>
              <w:rPr>
                <w:rFonts w:cs="Arial"/>
                <w:b/>
                <w:color w:val="FF0000"/>
                <w:sz w:val="24"/>
                <w:szCs w:val="24"/>
              </w:rPr>
            </w:pPr>
            <w:r w:rsidRPr="003134EF">
              <w:rPr>
                <w:rFonts w:cs="Arial"/>
                <w:b/>
                <w:color w:val="FF0000"/>
                <w:sz w:val="24"/>
                <w:szCs w:val="24"/>
              </w:rPr>
              <w:t>This Framework Has Been Redacted – Section 43 (commercial Interests)</w:t>
            </w:r>
          </w:p>
          <w:p w:rsidR="007C3A33" w:rsidRPr="00FE66CA" w:rsidRDefault="007C3A33" w:rsidP="007C3A33">
            <w:pPr>
              <w:spacing w:before="0"/>
              <w:ind w:left="113" w:right="113"/>
              <w:jc w:val="center"/>
              <w:rPr>
                <w:rFonts w:ascii="Calibri" w:hAnsi="Calibri" w:cs="Calibri"/>
                <w:color w:val="000000"/>
                <w:sz w:val="20"/>
              </w:rPr>
            </w:pPr>
          </w:p>
        </w:tc>
      </w:tr>
      <w:tr w:rsidR="007C3A33" w:rsidRPr="00FE66CA" w:rsidTr="006436B3">
        <w:trPr>
          <w:trHeight w:val="288"/>
        </w:trPr>
        <w:tc>
          <w:tcPr>
            <w:tcW w:w="3093"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BIN-1L-CYTO</w:t>
            </w:r>
          </w:p>
        </w:tc>
        <w:tc>
          <w:tcPr>
            <w:tcW w:w="3706"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Sharps Bin 1Lt Yellow Lid</w:t>
            </w:r>
          </w:p>
        </w:tc>
        <w:tc>
          <w:tcPr>
            <w:tcW w:w="1560"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5698" w:type="dxa"/>
            <w:gridSpan w:val="5"/>
            <w:vMerge/>
            <w:tcBorders>
              <w:left w:val="nil"/>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6436B3">
        <w:trPr>
          <w:trHeight w:val="288"/>
        </w:trPr>
        <w:tc>
          <w:tcPr>
            <w:tcW w:w="3093"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TBC - Not currently stocked but code will be set up</w:t>
            </w:r>
          </w:p>
        </w:tc>
        <w:tc>
          <w:tcPr>
            <w:tcW w:w="3706"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I-JET Pump Syringe 0.7mm x 12.5 Cartridge Box of 20 </w:t>
            </w:r>
          </w:p>
        </w:tc>
        <w:tc>
          <w:tcPr>
            <w:tcW w:w="1560"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BX</w:t>
            </w:r>
          </w:p>
        </w:tc>
        <w:tc>
          <w:tcPr>
            <w:tcW w:w="5698" w:type="dxa"/>
            <w:gridSpan w:val="5"/>
            <w:vMerge/>
            <w:tcBorders>
              <w:left w:val="nil"/>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6436B3">
        <w:trPr>
          <w:trHeight w:val="288"/>
        </w:trPr>
        <w:tc>
          <w:tcPr>
            <w:tcW w:w="3093"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TBC - Not currently stocked but code will be set up</w:t>
            </w:r>
          </w:p>
        </w:tc>
        <w:tc>
          <w:tcPr>
            <w:tcW w:w="3706"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Cleo 90 Infusion Sets 6mm </w:t>
            </w:r>
          </w:p>
        </w:tc>
        <w:tc>
          <w:tcPr>
            <w:tcW w:w="1560"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5698" w:type="dxa"/>
            <w:gridSpan w:val="5"/>
            <w:vMerge/>
            <w:tcBorders>
              <w:left w:val="nil"/>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6436B3">
        <w:trPr>
          <w:trHeight w:val="288"/>
        </w:trPr>
        <w:tc>
          <w:tcPr>
            <w:tcW w:w="3093"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WIPE-CHLORH-2%-SKIN</w:t>
            </w:r>
          </w:p>
        </w:tc>
        <w:tc>
          <w:tcPr>
            <w:tcW w:w="3706"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Sterile Swabs 70% alcohol 2% chlorhexidine gluconate Clinell (CA2C200) box 200</w:t>
            </w:r>
          </w:p>
        </w:tc>
        <w:tc>
          <w:tcPr>
            <w:tcW w:w="1560"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BX</w:t>
            </w:r>
          </w:p>
        </w:tc>
        <w:tc>
          <w:tcPr>
            <w:tcW w:w="5698" w:type="dxa"/>
            <w:gridSpan w:val="5"/>
            <w:vMerge/>
            <w:tcBorders>
              <w:left w:val="nil"/>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6436B3">
        <w:trPr>
          <w:trHeight w:val="288"/>
        </w:trPr>
        <w:tc>
          <w:tcPr>
            <w:tcW w:w="3093"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WIPE-SANICLOTH70-TUB</w:t>
            </w:r>
          </w:p>
        </w:tc>
        <w:tc>
          <w:tcPr>
            <w:tcW w:w="3706"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Sanicloth 70 tub 125 </w:t>
            </w:r>
          </w:p>
        </w:tc>
        <w:tc>
          <w:tcPr>
            <w:tcW w:w="1560"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5698" w:type="dxa"/>
            <w:gridSpan w:val="5"/>
            <w:vMerge/>
            <w:tcBorders>
              <w:left w:val="nil"/>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r>
      <w:tr w:rsidR="007C3A33" w:rsidRPr="00FE66CA" w:rsidTr="006436B3">
        <w:trPr>
          <w:trHeight w:val="312"/>
        </w:trPr>
        <w:tc>
          <w:tcPr>
            <w:tcW w:w="3093"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DURA-TAPE-2.5X9.14</w:t>
            </w:r>
          </w:p>
        </w:tc>
        <w:tc>
          <w:tcPr>
            <w:tcW w:w="3706"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Tape Micropore 2.5cm x9.1m</w:t>
            </w:r>
          </w:p>
        </w:tc>
        <w:tc>
          <w:tcPr>
            <w:tcW w:w="1560"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5698" w:type="dxa"/>
            <w:gridSpan w:val="5"/>
            <w:vMerge/>
            <w:tcBorders>
              <w:left w:val="nil"/>
              <w:bottom w:val="single" w:sz="4" w:space="0" w:color="auto"/>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r>
      <w:tr w:rsidR="00FE66CA" w:rsidRPr="00FE66CA" w:rsidTr="00FE66CA">
        <w:trPr>
          <w:trHeight w:val="312"/>
        </w:trPr>
        <w:tc>
          <w:tcPr>
            <w:tcW w:w="309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p>
        </w:tc>
        <w:tc>
          <w:tcPr>
            <w:tcW w:w="370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5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992"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16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9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18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88"/>
        </w:trPr>
        <w:tc>
          <w:tcPr>
            <w:tcW w:w="309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70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5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992"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169"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09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60" w:type="dxa"/>
            <w:tcBorders>
              <w:top w:val="single" w:sz="4" w:space="0" w:color="auto"/>
              <w:left w:val="single" w:sz="4" w:space="0" w:color="auto"/>
              <w:bottom w:val="nil"/>
              <w:right w:val="nil"/>
            </w:tcBorders>
            <w:shd w:val="clear" w:color="000000" w:fill="FFFF00"/>
            <w:noWrap/>
            <w:vAlign w:val="bottom"/>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NA</w:t>
            </w:r>
          </w:p>
        </w:tc>
        <w:tc>
          <w:tcPr>
            <w:tcW w:w="1181" w:type="dxa"/>
            <w:tcBorders>
              <w:top w:val="single" w:sz="4" w:space="0" w:color="auto"/>
              <w:left w:val="single" w:sz="4" w:space="0" w:color="auto"/>
              <w:bottom w:val="nil"/>
              <w:right w:val="single" w:sz="4" w:space="0" w:color="auto"/>
            </w:tcBorders>
            <w:shd w:val="clear" w:color="000000" w:fill="FFFF00"/>
            <w:noWrap/>
            <w:vAlign w:val="bottom"/>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NA</w:t>
            </w:r>
          </w:p>
        </w:tc>
      </w:tr>
      <w:tr w:rsidR="00FE66CA" w:rsidRPr="00FE66CA" w:rsidTr="007C3A33">
        <w:trPr>
          <w:trHeight w:val="288"/>
        </w:trPr>
        <w:tc>
          <w:tcPr>
            <w:tcW w:w="309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c>
          <w:tcPr>
            <w:tcW w:w="370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5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992"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169"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09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60" w:type="dxa"/>
            <w:tcBorders>
              <w:top w:val="nil"/>
              <w:left w:val="single" w:sz="4" w:space="0" w:color="auto"/>
              <w:bottom w:val="single" w:sz="4" w:space="0" w:color="auto"/>
              <w:right w:val="nil"/>
            </w:tcBorders>
            <w:shd w:val="clear" w:color="000000" w:fill="00B050"/>
            <w:noWrap/>
            <w:vAlign w:val="bottom"/>
          </w:tcPr>
          <w:p w:rsidR="00FE66CA" w:rsidRPr="00FE66CA" w:rsidRDefault="00FE66CA" w:rsidP="00FE66CA">
            <w:pPr>
              <w:spacing w:before="0"/>
              <w:jc w:val="center"/>
              <w:rPr>
                <w:rFonts w:ascii="Calibri" w:hAnsi="Calibri" w:cs="Calibri"/>
                <w:b/>
                <w:bCs/>
                <w:color w:val="000000"/>
                <w:sz w:val="20"/>
              </w:rPr>
            </w:pPr>
          </w:p>
        </w:tc>
        <w:tc>
          <w:tcPr>
            <w:tcW w:w="1181" w:type="dxa"/>
            <w:tcBorders>
              <w:top w:val="nil"/>
              <w:left w:val="single" w:sz="4" w:space="0" w:color="auto"/>
              <w:bottom w:val="single" w:sz="4" w:space="0" w:color="auto"/>
              <w:right w:val="single" w:sz="4" w:space="0" w:color="auto"/>
            </w:tcBorders>
            <w:shd w:val="clear" w:color="000000" w:fill="00B050"/>
            <w:noWrap/>
            <w:vAlign w:val="bottom"/>
          </w:tcPr>
          <w:p w:rsidR="00FE66CA" w:rsidRPr="00FE66CA" w:rsidRDefault="00FE66CA" w:rsidP="00FE66CA">
            <w:pPr>
              <w:spacing w:before="0"/>
              <w:jc w:val="center"/>
              <w:rPr>
                <w:rFonts w:ascii="Calibri" w:hAnsi="Calibri" w:cs="Calibri"/>
                <w:b/>
                <w:bCs/>
                <w:color w:val="000000"/>
                <w:sz w:val="20"/>
              </w:rPr>
            </w:pPr>
          </w:p>
        </w:tc>
      </w:tr>
      <w:tr w:rsidR="00FE66CA" w:rsidRPr="00FE66CA" w:rsidTr="00FE66CA">
        <w:trPr>
          <w:trHeight w:val="300"/>
        </w:trPr>
        <w:tc>
          <w:tcPr>
            <w:tcW w:w="309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c>
          <w:tcPr>
            <w:tcW w:w="370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5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992"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169"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09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18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88"/>
        </w:trPr>
        <w:tc>
          <w:tcPr>
            <w:tcW w:w="6799" w:type="dxa"/>
            <w:gridSpan w:val="2"/>
            <w:tcBorders>
              <w:top w:val="nil"/>
              <w:left w:val="nil"/>
              <w:bottom w:val="nil"/>
              <w:right w:val="nil"/>
            </w:tcBorders>
            <w:shd w:val="clear" w:color="000000" w:fill="00B0F0"/>
            <w:noWrap/>
            <w:vAlign w:val="bottom"/>
            <w:hideMark/>
          </w:tcPr>
          <w:p w:rsidR="00FE66CA" w:rsidRPr="00FE66CA" w:rsidRDefault="00FE66CA" w:rsidP="00FE66CA">
            <w:pPr>
              <w:spacing w:before="0"/>
              <w:rPr>
                <w:rFonts w:ascii="Calibri" w:hAnsi="Calibri" w:cs="Calibri"/>
                <w:b/>
                <w:bCs/>
                <w:color w:val="FFFFFF"/>
                <w:szCs w:val="22"/>
                <w:u w:val="single"/>
              </w:rPr>
            </w:pPr>
            <w:r w:rsidRPr="00FE66CA">
              <w:rPr>
                <w:rFonts w:ascii="Calibri" w:hAnsi="Calibri" w:cs="Calibri"/>
                <w:b/>
                <w:bCs/>
                <w:color w:val="FFFFFF"/>
                <w:szCs w:val="22"/>
                <w:u w:val="single"/>
              </w:rPr>
              <w:t>Pricing Per 12 weekly delivery - iJet Pump</w:t>
            </w:r>
          </w:p>
        </w:tc>
        <w:tc>
          <w:tcPr>
            <w:tcW w:w="1560" w:type="dxa"/>
            <w:tcBorders>
              <w:top w:val="single" w:sz="8" w:space="0" w:color="auto"/>
              <w:left w:val="single" w:sz="8" w:space="0" w:color="auto"/>
              <w:bottom w:val="nil"/>
              <w:right w:val="single" w:sz="8" w:space="0" w:color="auto"/>
            </w:tcBorders>
            <w:shd w:val="clear" w:color="auto" w:fill="auto"/>
            <w:noWrap/>
            <w:vAlign w:val="bottom"/>
            <w:hideMark/>
          </w:tcPr>
          <w:p w:rsidR="00FE66CA" w:rsidRPr="00FE66CA" w:rsidRDefault="00FE66CA" w:rsidP="00FE66CA">
            <w:pPr>
              <w:spacing w:before="0"/>
              <w:jc w:val="center"/>
              <w:rPr>
                <w:rFonts w:ascii="Calibri" w:hAnsi="Calibri" w:cs="Calibri"/>
                <w:color w:val="000000"/>
                <w:szCs w:val="22"/>
              </w:rPr>
            </w:pPr>
            <w:r w:rsidRPr="00FE66CA">
              <w:rPr>
                <w:rFonts w:ascii="Calibri" w:hAnsi="Calibri" w:cs="Calibri"/>
                <w:color w:val="000000"/>
                <w:szCs w:val="22"/>
              </w:rPr>
              <w:t> </w:t>
            </w:r>
          </w:p>
        </w:tc>
        <w:tc>
          <w:tcPr>
            <w:tcW w:w="992"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Cs w:val="22"/>
              </w:rPr>
            </w:pPr>
          </w:p>
        </w:tc>
        <w:tc>
          <w:tcPr>
            <w:tcW w:w="1169"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09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18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288"/>
        </w:trPr>
        <w:tc>
          <w:tcPr>
            <w:tcW w:w="6799" w:type="dxa"/>
            <w:gridSpan w:val="2"/>
            <w:tcBorders>
              <w:top w:val="nil"/>
              <w:left w:val="nil"/>
              <w:bottom w:val="nil"/>
              <w:right w:val="nil"/>
            </w:tcBorders>
            <w:shd w:val="clear" w:color="000000" w:fill="00B0F0"/>
            <w:noWrap/>
            <w:vAlign w:val="bottom"/>
            <w:hideMark/>
          </w:tcPr>
          <w:p w:rsidR="00FE66CA" w:rsidRPr="00FE66CA" w:rsidRDefault="00FE66CA" w:rsidP="00FE66CA">
            <w:pPr>
              <w:spacing w:before="0"/>
              <w:rPr>
                <w:rFonts w:ascii="Calibri" w:hAnsi="Calibri" w:cs="Calibri"/>
                <w:color w:val="FFFFFF"/>
                <w:szCs w:val="22"/>
              </w:rPr>
            </w:pPr>
            <w:r w:rsidRPr="00FE66CA">
              <w:rPr>
                <w:rFonts w:ascii="Calibri" w:hAnsi="Calibri" w:cs="Calibri"/>
                <w:color w:val="FFFFFF"/>
                <w:szCs w:val="22"/>
              </w:rPr>
              <w:t>iJet - Standard Clinical ancils</w:t>
            </w:r>
          </w:p>
        </w:tc>
        <w:tc>
          <w:tcPr>
            <w:tcW w:w="1560" w:type="dxa"/>
            <w:tcBorders>
              <w:top w:val="nil"/>
              <w:left w:val="single" w:sz="8" w:space="0" w:color="auto"/>
              <w:bottom w:val="nil"/>
              <w:right w:val="single" w:sz="8" w:space="0" w:color="auto"/>
            </w:tcBorders>
            <w:shd w:val="clear" w:color="auto" w:fill="auto"/>
            <w:noWrap/>
            <w:vAlign w:val="bottom"/>
          </w:tcPr>
          <w:p w:rsidR="00FE66CA" w:rsidRPr="00FE66CA" w:rsidRDefault="00FE66CA" w:rsidP="00FE66CA">
            <w:pPr>
              <w:spacing w:before="0"/>
              <w:jc w:val="center"/>
              <w:rPr>
                <w:rFonts w:ascii="Calibri" w:hAnsi="Calibri" w:cs="Calibri"/>
                <w:color w:val="000000"/>
                <w:szCs w:val="22"/>
              </w:rPr>
            </w:pPr>
          </w:p>
        </w:tc>
        <w:tc>
          <w:tcPr>
            <w:tcW w:w="992"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Cs w:val="22"/>
              </w:rPr>
            </w:pPr>
          </w:p>
        </w:tc>
        <w:tc>
          <w:tcPr>
            <w:tcW w:w="1169"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09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18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288"/>
        </w:trPr>
        <w:tc>
          <w:tcPr>
            <w:tcW w:w="6799" w:type="dxa"/>
            <w:gridSpan w:val="2"/>
            <w:tcBorders>
              <w:top w:val="nil"/>
              <w:left w:val="nil"/>
              <w:bottom w:val="nil"/>
              <w:right w:val="nil"/>
            </w:tcBorders>
            <w:shd w:val="clear" w:color="000000" w:fill="00B0F0"/>
            <w:noWrap/>
            <w:vAlign w:val="bottom"/>
            <w:hideMark/>
          </w:tcPr>
          <w:p w:rsidR="00FE66CA" w:rsidRPr="00FE66CA" w:rsidRDefault="00FE66CA" w:rsidP="00FE66CA">
            <w:pPr>
              <w:spacing w:before="0"/>
              <w:rPr>
                <w:rFonts w:ascii="Calibri" w:hAnsi="Calibri" w:cs="Calibri"/>
                <w:b/>
                <w:bCs/>
                <w:color w:val="FFFFFF"/>
                <w:szCs w:val="22"/>
                <w:u w:val="single"/>
              </w:rPr>
            </w:pPr>
            <w:r w:rsidRPr="00FE66CA">
              <w:rPr>
                <w:rFonts w:ascii="Calibri" w:hAnsi="Calibri" w:cs="Calibri"/>
                <w:b/>
                <w:bCs/>
                <w:color w:val="FFFFFF"/>
                <w:szCs w:val="22"/>
                <w:u w:val="single"/>
              </w:rPr>
              <w:t>Pricing Per 4 weekly delivery - iJet Pump</w:t>
            </w:r>
          </w:p>
        </w:tc>
        <w:tc>
          <w:tcPr>
            <w:tcW w:w="1560" w:type="dxa"/>
            <w:tcBorders>
              <w:top w:val="nil"/>
              <w:left w:val="single" w:sz="8" w:space="0" w:color="auto"/>
              <w:bottom w:val="nil"/>
              <w:right w:val="single" w:sz="8" w:space="0" w:color="auto"/>
            </w:tcBorders>
            <w:shd w:val="clear" w:color="auto" w:fill="auto"/>
            <w:noWrap/>
            <w:vAlign w:val="bottom"/>
          </w:tcPr>
          <w:p w:rsidR="00FE66CA" w:rsidRPr="00FE66CA" w:rsidRDefault="00FE66CA" w:rsidP="00FE66CA">
            <w:pPr>
              <w:spacing w:before="0"/>
              <w:rPr>
                <w:rFonts w:ascii="Calibri" w:hAnsi="Calibri" w:cs="Calibri"/>
                <w:color w:val="000000"/>
                <w:szCs w:val="22"/>
              </w:rPr>
            </w:pPr>
          </w:p>
        </w:tc>
        <w:tc>
          <w:tcPr>
            <w:tcW w:w="992"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Cs w:val="22"/>
              </w:rPr>
            </w:pPr>
          </w:p>
        </w:tc>
        <w:tc>
          <w:tcPr>
            <w:tcW w:w="116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9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18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300"/>
        </w:trPr>
        <w:tc>
          <w:tcPr>
            <w:tcW w:w="6799" w:type="dxa"/>
            <w:gridSpan w:val="2"/>
            <w:tcBorders>
              <w:top w:val="nil"/>
              <w:left w:val="nil"/>
              <w:bottom w:val="nil"/>
              <w:right w:val="nil"/>
            </w:tcBorders>
            <w:shd w:val="clear" w:color="000000" w:fill="00B0F0"/>
            <w:noWrap/>
            <w:vAlign w:val="bottom"/>
            <w:hideMark/>
          </w:tcPr>
          <w:p w:rsidR="00FE66CA" w:rsidRPr="00FE66CA" w:rsidRDefault="00FE66CA" w:rsidP="00FE66CA">
            <w:pPr>
              <w:spacing w:before="0"/>
              <w:rPr>
                <w:rFonts w:ascii="Calibri" w:hAnsi="Calibri" w:cs="Calibri"/>
                <w:color w:val="FFFFFF"/>
                <w:szCs w:val="22"/>
              </w:rPr>
            </w:pPr>
            <w:r w:rsidRPr="00FE66CA">
              <w:rPr>
                <w:rFonts w:ascii="Calibri" w:hAnsi="Calibri" w:cs="Calibri"/>
                <w:color w:val="FFFFFF"/>
                <w:szCs w:val="22"/>
              </w:rPr>
              <w:t>iJet - Standard Clinical ancils</w:t>
            </w:r>
          </w:p>
        </w:tc>
        <w:tc>
          <w:tcPr>
            <w:tcW w:w="1560" w:type="dxa"/>
            <w:tcBorders>
              <w:top w:val="nil"/>
              <w:left w:val="single" w:sz="8" w:space="0" w:color="auto"/>
              <w:bottom w:val="single" w:sz="8" w:space="0" w:color="auto"/>
              <w:right w:val="single" w:sz="8" w:space="0" w:color="auto"/>
            </w:tcBorders>
            <w:shd w:val="clear" w:color="auto" w:fill="auto"/>
            <w:noWrap/>
            <w:vAlign w:val="bottom"/>
          </w:tcPr>
          <w:p w:rsidR="00FE66CA" w:rsidRPr="00FE66CA" w:rsidRDefault="00FE66CA" w:rsidP="00FE66CA">
            <w:pPr>
              <w:spacing w:before="0"/>
              <w:jc w:val="center"/>
              <w:rPr>
                <w:rFonts w:ascii="Calibri" w:hAnsi="Calibri" w:cs="Calibri"/>
                <w:color w:val="000000"/>
                <w:szCs w:val="22"/>
              </w:rPr>
            </w:pPr>
          </w:p>
        </w:tc>
        <w:tc>
          <w:tcPr>
            <w:tcW w:w="992"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Cs w:val="22"/>
              </w:rPr>
            </w:pPr>
          </w:p>
        </w:tc>
        <w:tc>
          <w:tcPr>
            <w:tcW w:w="116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9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18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88"/>
        </w:trPr>
        <w:tc>
          <w:tcPr>
            <w:tcW w:w="309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70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5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992"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16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9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18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88"/>
        </w:trPr>
        <w:tc>
          <w:tcPr>
            <w:tcW w:w="10520" w:type="dxa"/>
            <w:gridSpan w:val="5"/>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Cs w:val="22"/>
              </w:rPr>
            </w:pPr>
            <w:r w:rsidRPr="00FE66CA">
              <w:rPr>
                <w:rFonts w:ascii="Calibri" w:hAnsi="Calibri" w:cs="Calibri"/>
                <w:b/>
                <w:bCs/>
                <w:color w:val="000000"/>
                <w:szCs w:val="22"/>
              </w:rPr>
              <w:t>ADDITIONAL SIB ITEMS DUE TO VARIATION BY REFERRING CENTRE</w:t>
            </w:r>
          </w:p>
        </w:tc>
        <w:tc>
          <w:tcPr>
            <w:tcW w:w="1096"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Cs w:val="22"/>
              </w:rPr>
            </w:pPr>
          </w:p>
        </w:tc>
        <w:tc>
          <w:tcPr>
            <w:tcW w:w="1260"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18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88"/>
        </w:trPr>
        <w:tc>
          <w:tcPr>
            <w:tcW w:w="309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706"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560"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992"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169"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096"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260"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18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88"/>
        </w:trPr>
        <w:tc>
          <w:tcPr>
            <w:tcW w:w="30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b/>
                <w:bCs/>
                <w:color w:val="000000"/>
                <w:szCs w:val="22"/>
              </w:rPr>
            </w:pPr>
            <w:r w:rsidRPr="00FE66CA">
              <w:rPr>
                <w:rFonts w:ascii="Calibri" w:hAnsi="Calibri" w:cs="Calibri"/>
                <w:b/>
                <w:bCs/>
                <w:color w:val="000000"/>
                <w:szCs w:val="22"/>
              </w:rPr>
              <w:t>Item Code</w:t>
            </w:r>
          </w:p>
        </w:tc>
        <w:tc>
          <w:tcPr>
            <w:tcW w:w="3706" w:type="dxa"/>
            <w:tcBorders>
              <w:top w:val="single" w:sz="4" w:space="0" w:color="auto"/>
              <w:left w:val="nil"/>
              <w:bottom w:val="single" w:sz="4" w:space="0" w:color="auto"/>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b/>
                <w:bCs/>
                <w:color w:val="000000"/>
                <w:szCs w:val="22"/>
              </w:rPr>
            </w:pPr>
            <w:r w:rsidRPr="00FE66CA">
              <w:rPr>
                <w:rFonts w:ascii="Calibri" w:hAnsi="Calibri" w:cs="Calibri"/>
                <w:b/>
                <w:bCs/>
                <w:color w:val="000000"/>
                <w:szCs w:val="22"/>
              </w:rPr>
              <w:t>Description</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Cs w:val="22"/>
              </w:rPr>
            </w:pPr>
            <w:r w:rsidRPr="00FE66CA">
              <w:rPr>
                <w:rFonts w:ascii="Calibri" w:hAnsi="Calibri" w:cs="Calibri"/>
                <w:b/>
                <w:bCs/>
                <w:color w:val="000000"/>
                <w:szCs w:val="22"/>
              </w:rPr>
              <w:t>Unit of measurment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Cs w:val="22"/>
              </w:rPr>
            </w:pPr>
            <w:r w:rsidRPr="00FE66CA">
              <w:rPr>
                <w:rFonts w:ascii="Calibri" w:hAnsi="Calibri" w:cs="Calibri"/>
                <w:b/>
                <w:bCs/>
                <w:color w:val="000000"/>
                <w:szCs w:val="22"/>
              </w:rPr>
              <w:t>Unit price</w:t>
            </w:r>
          </w:p>
        </w:tc>
        <w:tc>
          <w:tcPr>
            <w:tcW w:w="1169"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Cs w:val="22"/>
              </w:rPr>
            </w:pPr>
          </w:p>
        </w:tc>
        <w:tc>
          <w:tcPr>
            <w:tcW w:w="109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18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trHeight w:val="288"/>
        </w:trPr>
        <w:tc>
          <w:tcPr>
            <w:tcW w:w="309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IV3000-1-HAND-6X7</w:t>
            </w:r>
          </w:p>
        </w:tc>
        <w:tc>
          <w:tcPr>
            <w:tcW w:w="370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 xml:space="preserve">Dressing IV-3000 6x7 </w:t>
            </w:r>
          </w:p>
        </w:tc>
        <w:tc>
          <w:tcPr>
            <w:tcW w:w="1560"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992" w:type="dxa"/>
            <w:vMerge w:val="restart"/>
            <w:tcBorders>
              <w:top w:val="nil"/>
              <w:left w:val="nil"/>
              <w:right w:val="single" w:sz="4" w:space="0" w:color="auto"/>
            </w:tcBorders>
            <w:shd w:val="clear" w:color="000000" w:fill="F2DCDB"/>
            <w:noWrap/>
            <w:textDirection w:val="btLr"/>
            <w:vAlign w:val="center"/>
          </w:tcPr>
          <w:p w:rsidR="007C3A33" w:rsidRPr="003134EF" w:rsidRDefault="007C3A33" w:rsidP="007C3A33">
            <w:pPr>
              <w:spacing w:before="0"/>
              <w:rPr>
                <w:rFonts w:cs="Arial"/>
                <w:b/>
                <w:color w:val="FF0000"/>
                <w:sz w:val="24"/>
                <w:szCs w:val="24"/>
              </w:rPr>
            </w:pPr>
            <w:r w:rsidRPr="003134EF">
              <w:rPr>
                <w:rFonts w:cs="Arial"/>
                <w:b/>
                <w:color w:val="FF0000"/>
                <w:sz w:val="24"/>
                <w:szCs w:val="24"/>
              </w:rPr>
              <w:t>This Framework Has Been Redacted – Section 43 (commercial Interests)</w:t>
            </w:r>
          </w:p>
          <w:p w:rsidR="007C3A33" w:rsidRPr="00FE66CA" w:rsidRDefault="007C3A33" w:rsidP="007C3A33">
            <w:pPr>
              <w:spacing w:before="0"/>
              <w:ind w:left="113" w:right="113"/>
              <w:jc w:val="center"/>
              <w:rPr>
                <w:rFonts w:ascii="Calibri" w:hAnsi="Calibri" w:cs="Calibri"/>
                <w:color w:val="000000"/>
                <w:sz w:val="20"/>
              </w:rPr>
            </w:pPr>
          </w:p>
        </w:tc>
        <w:tc>
          <w:tcPr>
            <w:tcW w:w="1169" w:type="dxa"/>
            <w:tcBorders>
              <w:top w:val="single" w:sz="4" w:space="0" w:color="auto"/>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09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260"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Times New Roman" w:hAnsi="Times New Roman"/>
                <w:sz w:val="20"/>
              </w:rPr>
            </w:pPr>
          </w:p>
        </w:tc>
        <w:tc>
          <w:tcPr>
            <w:tcW w:w="1181"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Times New Roman" w:hAnsi="Times New Roman"/>
                <w:sz w:val="20"/>
              </w:rPr>
            </w:pPr>
          </w:p>
        </w:tc>
      </w:tr>
      <w:tr w:rsidR="007C3A33" w:rsidRPr="00FE66CA" w:rsidTr="00C4571B">
        <w:trPr>
          <w:trHeight w:val="288"/>
        </w:trPr>
        <w:tc>
          <w:tcPr>
            <w:tcW w:w="309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IV-3000-10X12</w:t>
            </w:r>
          </w:p>
        </w:tc>
        <w:tc>
          <w:tcPr>
            <w:tcW w:w="370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Dressing IV3000 10X12cm</w:t>
            </w:r>
          </w:p>
        </w:tc>
        <w:tc>
          <w:tcPr>
            <w:tcW w:w="1560"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992"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16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09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260"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Times New Roman" w:hAnsi="Times New Roman"/>
                <w:sz w:val="20"/>
              </w:rPr>
            </w:pPr>
          </w:p>
        </w:tc>
        <w:tc>
          <w:tcPr>
            <w:tcW w:w="1181"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Times New Roman" w:hAnsi="Times New Roman"/>
                <w:sz w:val="20"/>
              </w:rPr>
            </w:pPr>
          </w:p>
        </w:tc>
      </w:tr>
      <w:tr w:rsidR="007C3A33" w:rsidRPr="00FE66CA" w:rsidTr="00C4571B">
        <w:trPr>
          <w:trHeight w:val="288"/>
        </w:trPr>
        <w:tc>
          <w:tcPr>
            <w:tcW w:w="309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BATT-AAA</w:t>
            </w:r>
          </w:p>
        </w:tc>
        <w:tc>
          <w:tcPr>
            <w:tcW w:w="370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Battery - 1.5V AAA</w:t>
            </w:r>
          </w:p>
        </w:tc>
        <w:tc>
          <w:tcPr>
            <w:tcW w:w="1560"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992"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16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09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260"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Times New Roman" w:hAnsi="Times New Roman"/>
                <w:sz w:val="20"/>
              </w:rPr>
            </w:pPr>
          </w:p>
        </w:tc>
        <w:tc>
          <w:tcPr>
            <w:tcW w:w="1181"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Times New Roman" w:hAnsi="Times New Roman"/>
                <w:sz w:val="20"/>
              </w:rPr>
            </w:pPr>
          </w:p>
        </w:tc>
      </w:tr>
      <w:tr w:rsidR="007C3A33" w:rsidRPr="00FE66CA" w:rsidTr="00C4571B">
        <w:trPr>
          <w:trHeight w:val="288"/>
        </w:trPr>
        <w:tc>
          <w:tcPr>
            <w:tcW w:w="309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7C3A33" w:rsidRPr="00FE66CA" w:rsidRDefault="007C3A33" w:rsidP="00FE66CA">
            <w:pPr>
              <w:spacing w:before="0"/>
              <w:rPr>
                <w:rFonts w:ascii="Calibri" w:hAnsi="Calibri" w:cs="Calibri"/>
                <w:color w:val="9C0006"/>
                <w:sz w:val="20"/>
              </w:rPr>
            </w:pPr>
            <w:r w:rsidRPr="00FE66CA">
              <w:rPr>
                <w:rFonts w:ascii="Calibri" w:hAnsi="Calibri" w:cs="Calibri"/>
                <w:color w:val="9C0006"/>
                <w:sz w:val="20"/>
              </w:rPr>
              <w:t>TBC - Not currently stocked but code will be set up</w:t>
            </w:r>
          </w:p>
        </w:tc>
        <w:tc>
          <w:tcPr>
            <w:tcW w:w="370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Cleo 90 Infusion Sets 6mm </w:t>
            </w:r>
          </w:p>
        </w:tc>
        <w:tc>
          <w:tcPr>
            <w:tcW w:w="1560"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992"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16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09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260"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c>
          <w:tcPr>
            <w:tcW w:w="1181"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C4571B">
        <w:trPr>
          <w:trHeight w:val="288"/>
        </w:trPr>
        <w:tc>
          <w:tcPr>
            <w:tcW w:w="309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DRESS-1-LD</w:t>
            </w:r>
          </w:p>
        </w:tc>
        <w:tc>
          <w:tcPr>
            <w:tcW w:w="370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Dressing Pack RML101-003</w:t>
            </w:r>
          </w:p>
        </w:tc>
        <w:tc>
          <w:tcPr>
            <w:tcW w:w="1560"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992"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16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09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260"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c>
          <w:tcPr>
            <w:tcW w:w="1181"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C4571B">
        <w:trPr>
          <w:trHeight w:val="288"/>
        </w:trPr>
        <w:tc>
          <w:tcPr>
            <w:tcW w:w="309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GLOVE-ST-PRESTIGE-XL</w:t>
            </w:r>
          </w:p>
        </w:tc>
        <w:tc>
          <w:tcPr>
            <w:tcW w:w="370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extra large Box 50</w:t>
            </w:r>
          </w:p>
        </w:tc>
        <w:tc>
          <w:tcPr>
            <w:tcW w:w="1560"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992"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16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09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260"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c>
          <w:tcPr>
            <w:tcW w:w="1181"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C4571B">
        <w:trPr>
          <w:trHeight w:val="288"/>
        </w:trPr>
        <w:tc>
          <w:tcPr>
            <w:tcW w:w="309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GLOVE-ST-PRESTIGE-L</w:t>
            </w:r>
          </w:p>
        </w:tc>
        <w:tc>
          <w:tcPr>
            <w:tcW w:w="370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large Box 50</w:t>
            </w:r>
          </w:p>
        </w:tc>
        <w:tc>
          <w:tcPr>
            <w:tcW w:w="1560"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992"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16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09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260"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c>
          <w:tcPr>
            <w:tcW w:w="1181"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C4571B">
        <w:trPr>
          <w:trHeight w:val="288"/>
        </w:trPr>
        <w:tc>
          <w:tcPr>
            <w:tcW w:w="309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GLOVE-ST-PRESTIGE-M</w:t>
            </w:r>
          </w:p>
        </w:tc>
        <w:tc>
          <w:tcPr>
            <w:tcW w:w="370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medium Box 50</w:t>
            </w:r>
          </w:p>
        </w:tc>
        <w:tc>
          <w:tcPr>
            <w:tcW w:w="1560"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992"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16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09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260"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c>
          <w:tcPr>
            <w:tcW w:w="1181"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C4571B">
        <w:trPr>
          <w:trHeight w:val="288"/>
        </w:trPr>
        <w:tc>
          <w:tcPr>
            <w:tcW w:w="309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GLOVE-ST-PRESTIGE-S</w:t>
            </w:r>
          </w:p>
        </w:tc>
        <w:tc>
          <w:tcPr>
            <w:tcW w:w="370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small Box 50</w:t>
            </w:r>
          </w:p>
        </w:tc>
        <w:tc>
          <w:tcPr>
            <w:tcW w:w="1560"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992"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16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 xml:space="preserve">SIB </w:t>
            </w:r>
          </w:p>
        </w:tc>
        <w:tc>
          <w:tcPr>
            <w:tcW w:w="109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260"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c>
          <w:tcPr>
            <w:tcW w:w="1181"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C4571B">
        <w:trPr>
          <w:trHeight w:val="288"/>
        </w:trPr>
        <w:tc>
          <w:tcPr>
            <w:tcW w:w="309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X-PURELL-HAND-GEL</w:t>
            </w:r>
          </w:p>
        </w:tc>
        <w:tc>
          <w:tcPr>
            <w:tcW w:w="370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Hand Rub Purell*  350ml</w:t>
            </w:r>
          </w:p>
        </w:tc>
        <w:tc>
          <w:tcPr>
            <w:tcW w:w="1560"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992"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16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09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260"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c>
          <w:tcPr>
            <w:tcW w:w="1181"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C4571B">
        <w:trPr>
          <w:trHeight w:val="288"/>
        </w:trPr>
        <w:tc>
          <w:tcPr>
            <w:tcW w:w="309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7C3A33" w:rsidRPr="00FE66CA" w:rsidRDefault="007C3A33" w:rsidP="00FE66CA">
            <w:pPr>
              <w:spacing w:before="0"/>
              <w:rPr>
                <w:rFonts w:ascii="Calibri" w:hAnsi="Calibri" w:cs="Calibri"/>
                <w:color w:val="9C0006"/>
                <w:sz w:val="20"/>
              </w:rPr>
            </w:pPr>
            <w:r w:rsidRPr="00FE66CA">
              <w:rPr>
                <w:rFonts w:ascii="Calibri" w:hAnsi="Calibri" w:cs="Calibri"/>
                <w:color w:val="9C0006"/>
                <w:sz w:val="20"/>
              </w:rPr>
              <w:t>TBC - Not currently stocked but code will be set up</w:t>
            </w:r>
          </w:p>
        </w:tc>
        <w:tc>
          <w:tcPr>
            <w:tcW w:w="370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I-JET Pump Syringe 0.7mm x 12.5 Cartridge Box of 20 </w:t>
            </w:r>
          </w:p>
        </w:tc>
        <w:tc>
          <w:tcPr>
            <w:tcW w:w="1560"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BX</w:t>
            </w:r>
          </w:p>
        </w:tc>
        <w:tc>
          <w:tcPr>
            <w:tcW w:w="992"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16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09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260"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c>
          <w:tcPr>
            <w:tcW w:w="1181"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C4571B">
        <w:trPr>
          <w:trHeight w:val="288"/>
        </w:trPr>
        <w:tc>
          <w:tcPr>
            <w:tcW w:w="309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7C3A33" w:rsidRPr="00FE66CA" w:rsidRDefault="007C3A33" w:rsidP="00FE66CA">
            <w:pPr>
              <w:spacing w:before="0"/>
              <w:rPr>
                <w:rFonts w:ascii="Calibri" w:hAnsi="Calibri" w:cs="Calibri"/>
                <w:color w:val="9C0006"/>
                <w:sz w:val="20"/>
              </w:rPr>
            </w:pPr>
            <w:r w:rsidRPr="00FE66CA">
              <w:rPr>
                <w:rFonts w:ascii="Calibri" w:hAnsi="Calibri" w:cs="Calibri"/>
                <w:color w:val="9C0006"/>
                <w:sz w:val="20"/>
              </w:rPr>
              <w:t>TBC - Not currently stocked but code will be set up</w:t>
            </w:r>
          </w:p>
        </w:tc>
        <w:tc>
          <w:tcPr>
            <w:tcW w:w="370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MiniMed Quick-serter® </w:t>
            </w:r>
          </w:p>
        </w:tc>
        <w:tc>
          <w:tcPr>
            <w:tcW w:w="1560"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992"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16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09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260"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Times New Roman" w:hAnsi="Times New Roman"/>
                <w:sz w:val="20"/>
              </w:rPr>
            </w:pPr>
          </w:p>
        </w:tc>
        <w:tc>
          <w:tcPr>
            <w:tcW w:w="1181"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Times New Roman" w:hAnsi="Times New Roman"/>
                <w:sz w:val="20"/>
              </w:rPr>
            </w:pPr>
          </w:p>
        </w:tc>
      </w:tr>
      <w:tr w:rsidR="007C3A33" w:rsidRPr="00FE66CA" w:rsidTr="00C4571B">
        <w:trPr>
          <w:trHeight w:val="288"/>
        </w:trPr>
        <w:tc>
          <w:tcPr>
            <w:tcW w:w="309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QUICK-SET-6MM/110CM</w:t>
            </w:r>
          </w:p>
        </w:tc>
        <w:tc>
          <w:tcPr>
            <w:tcW w:w="370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MiniMed Quick-set® 6mm Cannual/110cm tubing</w:t>
            </w:r>
          </w:p>
        </w:tc>
        <w:tc>
          <w:tcPr>
            <w:tcW w:w="1560"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992"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16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09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260"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Times New Roman" w:hAnsi="Times New Roman"/>
                <w:sz w:val="20"/>
              </w:rPr>
            </w:pPr>
          </w:p>
        </w:tc>
        <w:tc>
          <w:tcPr>
            <w:tcW w:w="1181"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Times New Roman" w:hAnsi="Times New Roman"/>
                <w:sz w:val="20"/>
              </w:rPr>
            </w:pPr>
          </w:p>
        </w:tc>
      </w:tr>
      <w:tr w:rsidR="007C3A33" w:rsidRPr="00FE66CA" w:rsidTr="00C4571B">
        <w:trPr>
          <w:trHeight w:val="288"/>
        </w:trPr>
        <w:tc>
          <w:tcPr>
            <w:tcW w:w="309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INFUS-SET-17MM-110CM</w:t>
            </w:r>
          </w:p>
        </w:tc>
        <w:tc>
          <w:tcPr>
            <w:tcW w:w="370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Neria soft standard 17mm cannula /110cm tubing</w:t>
            </w:r>
          </w:p>
        </w:tc>
        <w:tc>
          <w:tcPr>
            <w:tcW w:w="1560"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992"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16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09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260"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Times New Roman" w:hAnsi="Times New Roman"/>
                <w:sz w:val="20"/>
              </w:rPr>
            </w:pPr>
          </w:p>
        </w:tc>
        <w:tc>
          <w:tcPr>
            <w:tcW w:w="1181"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Times New Roman" w:hAnsi="Times New Roman"/>
                <w:sz w:val="20"/>
              </w:rPr>
            </w:pPr>
          </w:p>
        </w:tc>
      </w:tr>
      <w:tr w:rsidR="007C3A33" w:rsidRPr="00FE66CA" w:rsidTr="00C4571B">
        <w:trPr>
          <w:trHeight w:val="288"/>
        </w:trPr>
        <w:tc>
          <w:tcPr>
            <w:tcW w:w="309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WIPE-SANICLOTH70-TUB</w:t>
            </w:r>
          </w:p>
        </w:tc>
        <w:tc>
          <w:tcPr>
            <w:tcW w:w="370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Sanicloth 70 tub 125 </w:t>
            </w:r>
          </w:p>
        </w:tc>
        <w:tc>
          <w:tcPr>
            <w:tcW w:w="1560"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BX</w:t>
            </w:r>
          </w:p>
        </w:tc>
        <w:tc>
          <w:tcPr>
            <w:tcW w:w="992"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16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09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260"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Times New Roman" w:hAnsi="Times New Roman"/>
                <w:sz w:val="20"/>
              </w:rPr>
            </w:pPr>
          </w:p>
        </w:tc>
        <w:tc>
          <w:tcPr>
            <w:tcW w:w="1181"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Times New Roman" w:hAnsi="Times New Roman"/>
                <w:sz w:val="20"/>
              </w:rPr>
            </w:pPr>
          </w:p>
        </w:tc>
      </w:tr>
      <w:tr w:rsidR="007C3A33" w:rsidRPr="00FE66CA" w:rsidTr="00C4571B">
        <w:trPr>
          <w:trHeight w:val="288"/>
        </w:trPr>
        <w:tc>
          <w:tcPr>
            <w:tcW w:w="309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BIN-1L-CYTO</w:t>
            </w:r>
          </w:p>
        </w:tc>
        <w:tc>
          <w:tcPr>
            <w:tcW w:w="370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Sharps Bin 1Lt Yellow Lid</w:t>
            </w:r>
          </w:p>
        </w:tc>
        <w:tc>
          <w:tcPr>
            <w:tcW w:w="1560"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992"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16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09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260"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Times New Roman" w:hAnsi="Times New Roman"/>
                <w:sz w:val="20"/>
              </w:rPr>
            </w:pPr>
          </w:p>
        </w:tc>
        <w:tc>
          <w:tcPr>
            <w:tcW w:w="1181"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Times New Roman" w:hAnsi="Times New Roman"/>
                <w:sz w:val="20"/>
              </w:rPr>
            </w:pPr>
          </w:p>
        </w:tc>
      </w:tr>
      <w:tr w:rsidR="007C3A33" w:rsidRPr="00FE66CA" w:rsidTr="00C4571B">
        <w:trPr>
          <w:trHeight w:val="288"/>
        </w:trPr>
        <w:tc>
          <w:tcPr>
            <w:tcW w:w="309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WIPE-CHLORH-2%-SKIN</w:t>
            </w:r>
          </w:p>
        </w:tc>
        <w:tc>
          <w:tcPr>
            <w:tcW w:w="370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Sterile Swabs 70% alcohol 2% chlorhexidine gluconate Clinell (CA2C200) box 200</w:t>
            </w:r>
          </w:p>
        </w:tc>
        <w:tc>
          <w:tcPr>
            <w:tcW w:w="1560"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BX</w:t>
            </w:r>
          </w:p>
        </w:tc>
        <w:tc>
          <w:tcPr>
            <w:tcW w:w="992"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16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09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260"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Times New Roman" w:hAnsi="Times New Roman"/>
                <w:sz w:val="20"/>
              </w:rPr>
            </w:pPr>
          </w:p>
        </w:tc>
        <w:tc>
          <w:tcPr>
            <w:tcW w:w="1181"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Times New Roman" w:hAnsi="Times New Roman"/>
                <w:sz w:val="20"/>
              </w:rPr>
            </w:pPr>
          </w:p>
        </w:tc>
      </w:tr>
      <w:tr w:rsidR="007C3A33" w:rsidRPr="00FE66CA" w:rsidTr="00C4571B">
        <w:trPr>
          <w:trHeight w:val="288"/>
        </w:trPr>
        <w:tc>
          <w:tcPr>
            <w:tcW w:w="309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SYR-2-LOCK-BD</w:t>
            </w:r>
          </w:p>
        </w:tc>
        <w:tc>
          <w:tcPr>
            <w:tcW w:w="370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Syringe 2ml Luer lock</w:t>
            </w:r>
          </w:p>
        </w:tc>
        <w:tc>
          <w:tcPr>
            <w:tcW w:w="1560"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992"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16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09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260"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Times New Roman" w:hAnsi="Times New Roman"/>
                <w:sz w:val="20"/>
              </w:rPr>
            </w:pPr>
          </w:p>
        </w:tc>
        <w:tc>
          <w:tcPr>
            <w:tcW w:w="1181"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Times New Roman" w:hAnsi="Times New Roman"/>
                <w:sz w:val="20"/>
              </w:rPr>
            </w:pPr>
          </w:p>
        </w:tc>
      </w:tr>
      <w:tr w:rsidR="007C3A33" w:rsidRPr="00FE66CA" w:rsidTr="00C4571B">
        <w:trPr>
          <w:trHeight w:val="288"/>
        </w:trPr>
        <w:tc>
          <w:tcPr>
            <w:tcW w:w="309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DURA-TAPE-2.5X9.14</w:t>
            </w:r>
          </w:p>
        </w:tc>
        <w:tc>
          <w:tcPr>
            <w:tcW w:w="3706"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Tape Micropore 2.5cm x9.1m</w:t>
            </w:r>
          </w:p>
        </w:tc>
        <w:tc>
          <w:tcPr>
            <w:tcW w:w="1560"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992" w:type="dxa"/>
            <w:vMerge/>
            <w:tcBorders>
              <w:left w:val="nil"/>
              <w:bottom w:val="single" w:sz="4" w:space="0" w:color="auto"/>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16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096"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260"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Times New Roman" w:hAnsi="Times New Roman"/>
                <w:sz w:val="20"/>
              </w:rPr>
            </w:pPr>
          </w:p>
        </w:tc>
        <w:tc>
          <w:tcPr>
            <w:tcW w:w="1181"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Times New Roman" w:hAnsi="Times New Roman"/>
                <w:sz w:val="20"/>
              </w:rPr>
            </w:pPr>
          </w:p>
        </w:tc>
      </w:tr>
    </w:tbl>
    <w:p w:rsidR="00FE66CA" w:rsidRDefault="00FE66CA" w:rsidP="00C532BC">
      <w:pPr>
        <w:rPr>
          <w:lang w:val="en-US"/>
        </w:rPr>
      </w:pPr>
    </w:p>
    <w:p w:rsidR="00FE66CA" w:rsidRDefault="00FE66CA" w:rsidP="00C532BC">
      <w:pPr>
        <w:rPr>
          <w:lang w:val="en-US"/>
        </w:rPr>
      </w:pPr>
    </w:p>
    <w:p w:rsidR="00FE66CA" w:rsidRDefault="00FE66CA" w:rsidP="00C532BC">
      <w:pPr>
        <w:rPr>
          <w:lang w:val="en-US"/>
        </w:rPr>
      </w:pPr>
    </w:p>
    <w:tbl>
      <w:tblPr>
        <w:tblW w:w="15220" w:type="dxa"/>
        <w:tblInd w:w="-601" w:type="dxa"/>
        <w:tblLook w:val="04A0" w:firstRow="1" w:lastRow="0" w:firstColumn="1" w:lastColumn="0" w:noHBand="0" w:noVBand="1"/>
      </w:tblPr>
      <w:tblGrid>
        <w:gridCol w:w="2525"/>
        <w:gridCol w:w="3854"/>
        <w:gridCol w:w="2268"/>
        <w:gridCol w:w="2410"/>
        <w:gridCol w:w="2410"/>
        <w:gridCol w:w="567"/>
        <w:gridCol w:w="950"/>
        <w:gridCol w:w="236"/>
      </w:tblGrid>
      <w:tr w:rsidR="00FE66CA" w:rsidRPr="00FE66CA" w:rsidTr="00FE66CA">
        <w:trPr>
          <w:gridAfter w:val="2"/>
          <w:wAfter w:w="1186" w:type="dxa"/>
          <w:trHeight w:val="1020"/>
        </w:trPr>
        <w:tc>
          <w:tcPr>
            <w:tcW w:w="14034" w:type="dxa"/>
            <w:gridSpan w:val="6"/>
            <w:tcBorders>
              <w:top w:val="single" w:sz="4" w:space="0" w:color="auto"/>
              <w:left w:val="single" w:sz="4" w:space="0" w:color="auto"/>
              <w:bottom w:val="single" w:sz="4" w:space="0" w:color="auto"/>
              <w:right w:val="single" w:sz="4" w:space="0" w:color="000000"/>
            </w:tcBorders>
            <w:shd w:val="clear" w:color="000000" w:fill="D9D9D9"/>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NHS National Framework Agreement Home Delivery Service – Pulmonary Hypertension</w:t>
            </w:r>
            <w:r w:rsidRPr="00FE66CA">
              <w:rPr>
                <w:rFonts w:ascii="Calibri" w:hAnsi="Calibri" w:cs="Calibri"/>
                <w:color w:val="000000"/>
                <w:sz w:val="20"/>
              </w:rPr>
              <w:br/>
              <w:t>Period of framework:  1 June 2020 to 31 May 2022 with options to extend for up to a total period of 24 months.</w:t>
            </w:r>
            <w:r w:rsidRPr="00FE66CA">
              <w:rPr>
                <w:rFonts w:ascii="Calibri" w:hAnsi="Calibri" w:cs="Calibri"/>
                <w:color w:val="000000"/>
                <w:sz w:val="20"/>
              </w:rPr>
              <w:br/>
              <w:t>Framework reference number:  CM/MSR/17/5539</w:t>
            </w:r>
          </w:p>
        </w:tc>
      </w:tr>
      <w:tr w:rsidR="00FE66CA" w:rsidRPr="00FE66CA" w:rsidTr="00FE66CA">
        <w:trPr>
          <w:trHeight w:val="552"/>
        </w:trPr>
        <w:tc>
          <w:tcPr>
            <w:tcW w:w="6379" w:type="dxa"/>
            <w:gridSpan w:val="2"/>
            <w:tcBorders>
              <w:top w:val="nil"/>
              <w:left w:val="single" w:sz="4" w:space="0" w:color="auto"/>
              <w:bottom w:val="single" w:sz="4" w:space="0" w:color="auto"/>
              <w:right w:val="single" w:sz="4" w:space="0" w:color="000000"/>
            </w:tcBorders>
            <w:shd w:val="clear" w:color="000000" w:fill="D9D9D9"/>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Commercial Schedule _ Document No.6</w:t>
            </w:r>
          </w:p>
        </w:tc>
        <w:tc>
          <w:tcPr>
            <w:tcW w:w="226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 w:val="20"/>
              </w:rPr>
            </w:pPr>
          </w:p>
        </w:tc>
        <w:tc>
          <w:tcPr>
            <w:tcW w:w="2410"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r w:rsidRPr="00FE66CA">
              <w:rPr>
                <w:rFonts w:ascii="Calibri" w:hAnsi="Calibri" w:cs="Calibri"/>
                <w:noProof/>
                <w:color w:val="000000"/>
                <w:szCs w:val="22"/>
              </w:rPr>
              <mc:AlternateContent>
                <mc:Choice Requires="wps">
                  <w:drawing>
                    <wp:anchor distT="0" distB="0" distL="114300" distR="114300" simplePos="0" relativeHeight="251666944" behindDoc="0" locked="0" layoutInCell="1" allowOverlap="1">
                      <wp:simplePos x="0" y="0"/>
                      <wp:positionH relativeFrom="column">
                        <wp:posOffset>-1086485</wp:posOffset>
                      </wp:positionH>
                      <wp:positionV relativeFrom="paragraph">
                        <wp:posOffset>29845</wp:posOffset>
                      </wp:positionV>
                      <wp:extent cx="2743200" cy="762000"/>
                      <wp:effectExtent l="0" t="0" r="19050" b="19050"/>
                      <wp:wrapNone/>
                      <wp:docPr id="40" name="Text Box 40">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microsoft.com/office/word/2010/wordprocessingShape">
                          <wps:wsp>
                            <wps:cNvSpPr txBox="1"/>
                            <wps:spPr>
                              <a:xfrm>
                                <a:off x="0" y="0"/>
                                <a:ext cx="2743200" cy="762000"/>
                              </a:xfrm>
                              <a:prstGeom prst="rect">
                                <a:avLst/>
                              </a:prstGeom>
                              <a:solidFill>
                                <a:schemeClr val="accent6">
                                  <a:lumMod val="40000"/>
                                  <a:lumOff val="60000"/>
                                </a:schemeClr>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FE66CA" w:rsidRDefault="00FE66CA" w:rsidP="00FE66CA">
                                  <w:pPr>
                                    <w:pStyle w:val="NormalWeb"/>
                                    <w:spacing w:before="0"/>
                                    <w:rPr>
                                      <w:sz w:val="24"/>
                                      <w:szCs w:val="24"/>
                                    </w:rPr>
                                  </w:pPr>
                                  <w:r>
                                    <w:rPr>
                                      <w:rFonts w:asciiTheme="minorHAnsi" w:hAnsi="Calibri" w:cstheme="minorBidi"/>
                                      <w:color w:val="FF0000"/>
                                      <w:szCs w:val="22"/>
                                    </w:rPr>
                                    <w:t xml:space="preserve">Note : No input is required on this sheet. </w:t>
                                  </w:r>
                                </w:p>
                                <w:p w:rsidR="00FE66CA" w:rsidRDefault="00FE66CA" w:rsidP="00FE66CA">
                                  <w:pPr>
                                    <w:pStyle w:val="NormalWeb"/>
                                    <w:spacing w:before="0"/>
                                  </w:pPr>
                                  <w:r>
                                    <w:rPr>
                                      <w:rFonts w:asciiTheme="minorHAnsi" w:hAnsi="Calibri" w:cstheme="minorBidi"/>
                                      <w:color w:val="FF0000"/>
                                      <w:szCs w:val="22"/>
                                    </w:rPr>
                                    <w:t xml:space="preserve">Single Item billing  details are obtained from  Master SIB Ancillaries data  </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Text Box 40" o:spid="_x0000_s1037" type="#_x0000_t202" style="position:absolute;left:0;text-align:left;margin-left:-85.55pt;margin-top:2.35pt;width:3in;height:60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" fillcolor="#fbd4b4 [1305]" strokecolor="#7f7f7f [1601]">
                      <v:textbox>
                        <w:txbxContent>
                          <w:p w:rsidR="00FE66CA" w:rsidRDefault="00FE66CA" w:rsidP="00FE66CA">
                            <w:pPr>
                              <w:pStyle w:val="NormalWeb"/>
                              <w:spacing w:before="0"/>
                              <w:rPr>
                                <w:sz w:val="24"/>
                                <w:szCs w:val="24"/>
                              </w:rPr>
                            </w:pPr>
                            <w:r>
                              <w:rPr>
                                <w:rFonts w:asciiTheme="minorHAnsi" w:hAnsi="Calibri" w:cstheme="minorBidi"/>
                                <w:color w:val="FF0000"/>
                                <w:szCs w:val="22"/>
                              </w:rPr>
                              <w:t xml:space="preserve">Note : No input is required on this sheet. </w:t>
                            </w:r>
                          </w:p>
                          <w:p w:rsidR="00FE66CA" w:rsidRDefault="00FE66CA" w:rsidP="00FE66CA">
                            <w:pPr>
                              <w:pStyle w:val="NormalWeb"/>
                              <w:spacing w:before="0"/>
                            </w:pPr>
                            <w:r>
                              <w:rPr>
                                <w:rFonts w:asciiTheme="minorHAnsi" w:hAnsi="Calibri" w:cstheme="minorBidi"/>
                                <w:color w:val="FF0000"/>
                                <w:szCs w:val="22"/>
                              </w:rPr>
                              <w:t xml:space="preserve">Single Item billing  details are obtained from  Master SIB Ancillaries data  </w:t>
                            </w:r>
                          </w:p>
                        </w:txbxContent>
                      </v:textbox>
                    </v:shape>
                  </w:pict>
                </mc:Fallback>
              </mc:AlternateContent>
            </w:r>
          </w:p>
        </w:tc>
        <w:tc>
          <w:tcPr>
            <w:tcW w:w="241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517"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3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88"/>
        </w:trPr>
        <w:tc>
          <w:tcPr>
            <w:tcW w:w="2525" w:type="dxa"/>
            <w:tcBorders>
              <w:top w:val="nil"/>
              <w:left w:val="single" w:sz="4" w:space="0" w:color="auto"/>
              <w:bottom w:val="single" w:sz="4" w:space="0" w:color="auto"/>
              <w:right w:val="single" w:sz="4" w:space="0" w:color="auto"/>
            </w:tcBorders>
            <w:shd w:val="clear" w:color="000000" w:fill="D9D9D9"/>
            <w:noWrap/>
            <w:vAlign w:val="bottom"/>
            <w:hideMark/>
          </w:tcPr>
          <w:p w:rsidR="00FE66CA" w:rsidRPr="00FE66CA" w:rsidRDefault="00FE66CA" w:rsidP="00FE66CA">
            <w:pPr>
              <w:spacing w:before="0"/>
              <w:rPr>
                <w:rFonts w:ascii="Calibri" w:hAnsi="Calibri" w:cs="Calibri"/>
                <w:color w:val="000000"/>
                <w:szCs w:val="22"/>
              </w:rPr>
            </w:pPr>
            <w:r w:rsidRPr="00FE66CA">
              <w:rPr>
                <w:rFonts w:ascii="Calibri" w:hAnsi="Calibri" w:cs="Calibri"/>
                <w:color w:val="000000"/>
                <w:szCs w:val="22"/>
              </w:rPr>
              <w:t>Supplier</w:t>
            </w:r>
          </w:p>
        </w:tc>
        <w:tc>
          <w:tcPr>
            <w:tcW w:w="3854" w:type="dxa"/>
            <w:tcBorders>
              <w:top w:val="nil"/>
              <w:left w:val="nil"/>
              <w:bottom w:val="single" w:sz="4" w:space="0" w:color="auto"/>
              <w:right w:val="single" w:sz="4" w:space="0" w:color="auto"/>
            </w:tcBorders>
            <w:shd w:val="clear" w:color="000000" w:fill="D9D9D9"/>
            <w:noWrap/>
            <w:vAlign w:val="bottom"/>
            <w:hideMark/>
          </w:tcPr>
          <w:p w:rsidR="00FE66CA" w:rsidRPr="00FE66CA" w:rsidRDefault="007C3A33" w:rsidP="00FE66CA">
            <w:pPr>
              <w:spacing w:before="0"/>
              <w:rPr>
                <w:rFonts w:ascii="Calibri" w:hAnsi="Calibri" w:cs="Calibri"/>
                <w:color w:val="000000"/>
                <w:szCs w:val="22"/>
              </w:rPr>
            </w:pPr>
            <w:r>
              <w:rPr>
                <w:rFonts w:ascii="Calibri" w:hAnsi="Calibri" w:cs="Calibri"/>
                <w:color w:val="000000"/>
                <w:szCs w:val="22"/>
              </w:rPr>
              <w:t xml:space="preserve">The Awarded the Suppliers </w:t>
            </w:r>
          </w:p>
        </w:tc>
        <w:tc>
          <w:tcPr>
            <w:tcW w:w="226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Cs w:val="22"/>
              </w:rPr>
            </w:pPr>
          </w:p>
        </w:tc>
        <w:tc>
          <w:tcPr>
            <w:tcW w:w="241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410"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517"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3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360"/>
        </w:trPr>
        <w:tc>
          <w:tcPr>
            <w:tcW w:w="8647"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b/>
                <w:bCs/>
                <w:color w:val="000000"/>
                <w:sz w:val="28"/>
                <w:szCs w:val="28"/>
              </w:rPr>
            </w:pPr>
            <w:r w:rsidRPr="00FE66CA">
              <w:rPr>
                <w:rFonts w:ascii="Calibri" w:hAnsi="Calibri" w:cs="Calibri"/>
                <w:b/>
                <w:bCs/>
                <w:color w:val="000000"/>
                <w:sz w:val="28"/>
                <w:szCs w:val="28"/>
              </w:rPr>
              <w:t>List 5 - Single Item Billing  charges for Inhaler/Nebuliser ancillaries</w:t>
            </w:r>
          </w:p>
        </w:tc>
        <w:tc>
          <w:tcPr>
            <w:tcW w:w="241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b/>
                <w:bCs/>
                <w:color w:val="000000"/>
                <w:sz w:val="28"/>
                <w:szCs w:val="28"/>
              </w:rPr>
            </w:pPr>
          </w:p>
        </w:tc>
        <w:tc>
          <w:tcPr>
            <w:tcW w:w="241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517"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3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gridAfter w:val="2"/>
          <w:wAfter w:w="1186" w:type="dxa"/>
          <w:trHeight w:val="360"/>
        </w:trPr>
        <w:tc>
          <w:tcPr>
            <w:tcW w:w="252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854"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7655" w:type="dxa"/>
            <w:gridSpan w:val="4"/>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b/>
                <w:bCs/>
                <w:color w:val="000000"/>
                <w:sz w:val="28"/>
                <w:szCs w:val="28"/>
              </w:rPr>
            </w:pPr>
            <w:r w:rsidRPr="00FE66CA">
              <w:rPr>
                <w:rFonts w:ascii="Calibri" w:hAnsi="Calibri" w:cs="Calibri"/>
                <w:b/>
                <w:bCs/>
                <w:color w:val="000000"/>
                <w:sz w:val="28"/>
                <w:szCs w:val="28"/>
              </w:rPr>
              <w:t xml:space="preserve">Breelib or INEB </w:t>
            </w:r>
            <w:r w:rsidRPr="00FE66CA">
              <w:rPr>
                <w:rFonts w:cs="Arial"/>
                <w:b/>
                <w:bCs/>
                <w:color w:val="000000"/>
                <w:sz w:val="28"/>
                <w:szCs w:val="28"/>
              </w:rPr>
              <w:t>Nebulisers for inhaled iloprost (Ventavis)</w:t>
            </w:r>
          </w:p>
        </w:tc>
      </w:tr>
      <w:tr w:rsidR="00FE66CA" w:rsidRPr="00FE66CA" w:rsidTr="00FE66CA">
        <w:trPr>
          <w:trHeight w:val="360"/>
        </w:trPr>
        <w:tc>
          <w:tcPr>
            <w:tcW w:w="252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b/>
                <w:bCs/>
                <w:color w:val="000000"/>
                <w:sz w:val="28"/>
                <w:szCs w:val="28"/>
              </w:rPr>
            </w:pPr>
          </w:p>
        </w:tc>
        <w:tc>
          <w:tcPr>
            <w:tcW w:w="3854"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26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410"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241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517"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3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795"/>
        </w:trPr>
        <w:tc>
          <w:tcPr>
            <w:tcW w:w="2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b/>
                <w:bCs/>
                <w:color w:val="000000"/>
                <w:szCs w:val="22"/>
              </w:rPr>
            </w:pPr>
            <w:r w:rsidRPr="00FE66CA">
              <w:rPr>
                <w:rFonts w:ascii="Calibri" w:hAnsi="Calibri" w:cs="Calibri"/>
                <w:b/>
                <w:bCs/>
                <w:color w:val="000000"/>
                <w:szCs w:val="22"/>
              </w:rPr>
              <w:t>Item Code</w:t>
            </w:r>
          </w:p>
        </w:tc>
        <w:tc>
          <w:tcPr>
            <w:tcW w:w="3854" w:type="dxa"/>
            <w:tcBorders>
              <w:top w:val="single" w:sz="4" w:space="0" w:color="auto"/>
              <w:left w:val="nil"/>
              <w:bottom w:val="single" w:sz="4" w:space="0" w:color="auto"/>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b/>
                <w:bCs/>
                <w:color w:val="000000"/>
                <w:szCs w:val="22"/>
              </w:rPr>
            </w:pPr>
            <w:r w:rsidRPr="00FE66CA">
              <w:rPr>
                <w:rFonts w:ascii="Calibri" w:hAnsi="Calibri" w:cs="Calibri"/>
                <w:b/>
                <w:bCs/>
                <w:color w:val="000000"/>
                <w:szCs w:val="22"/>
              </w:rPr>
              <w:t>Description</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Cs w:val="22"/>
              </w:rPr>
            </w:pPr>
            <w:r w:rsidRPr="00FE66CA">
              <w:rPr>
                <w:rFonts w:ascii="Calibri" w:hAnsi="Calibri" w:cs="Calibri"/>
                <w:b/>
                <w:bCs/>
                <w:color w:val="000000"/>
                <w:szCs w:val="22"/>
              </w:rPr>
              <w:t>Unit of measurment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Cs w:val="22"/>
              </w:rPr>
            </w:pPr>
            <w:r w:rsidRPr="00FE66CA">
              <w:rPr>
                <w:rFonts w:ascii="Calibri" w:hAnsi="Calibri" w:cs="Calibri"/>
                <w:b/>
                <w:bCs/>
                <w:color w:val="000000"/>
                <w:szCs w:val="22"/>
              </w:rPr>
              <w:t>Unit price</w:t>
            </w:r>
          </w:p>
        </w:tc>
        <w:tc>
          <w:tcPr>
            <w:tcW w:w="2410" w:type="dxa"/>
            <w:tcBorders>
              <w:top w:val="nil"/>
              <w:left w:val="nil"/>
              <w:bottom w:val="nil"/>
              <w:right w:val="nil"/>
            </w:tcBorders>
            <w:shd w:val="clear" w:color="auto" w:fill="auto"/>
            <w:vAlign w:val="center"/>
            <w:hideMark/>
          </w:tcPr>
          <w:p w:rsidR="00FE66CA" w:rsidRPr="00FE66CA" w:rsidRDefault="00FE66CA" w:rsidP="00FE66CA">
            <w:pPr>
              <w:spacing w:before="0"/>
              <w:jc w:val="center"/>
              <w:rPr>
                <w:rFonts w:ascii="Calibri" w:hAnsi="Calibri" w:cs="Calibri"/>
                <w:b/>
                <w:bCs/>
                <w:color w:val="000000"/>
                <w:szCs w:val="22"/>
              </w:rPr>
            </w:pPr>
          </w:p>
        </w:tc>
        <w:tc>
          <w:tcPr>
            <w:tcW w:w="1517"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23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288"/>
        </w:trPr>
        <w:tc>
          <w:tcPr>
            <w:tcW w:w="2525" w:type="dxa"/>
            <w:tcBorders>
              <w:top w:val="nil"/>
              <w:left w:val="single" w:sz="4" w:space="0" w:color="auto"/>
              <w:bottom w:val="single" w:sz="4" w:space="0" w:color="auto"/>
              <w:right w:val="single" w:sz="4" w:space="0" w:color="auto"/>
            </w:tcBorders>
            <w:shd w:val="clear" w:color="000000" w:fill="F2DCDB"/>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VENTAPLUS-PIPPETTE</w:t>
            </w:r>
          </w:p>
        </w:tc>
        <w:tc>
          <w:tcPr>
            <w:tcW w:w="3854" w:type="dxa"/>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 xml:space="preserve">PIPETTES FOR VENTAVIS PACK OF 50 (supplied by Bayer) </w:t>
            </w:r>
          </w:p>
        </w:tc>
        <w:tc>
          <w:tcPr>
            <w:tcW w:w="2268" w:type="dxa"/>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410" w:type="dxa"/>
            <w:tcBorders>
              <w:top w:val="nil"/>
              <w:left w:val="nil"/>
              <w:bottom w:val="single" w:sz="4" w:space="0" w:color="auto"/>
              <w:right w:val="single" w:sz="4" w:space="0" w:color="auto"/>
            </w:tcBorders>
            <w:shd w:val="clear" w:color="000000" w:fill="F2DCDB"/>
            <w:noWrap/>
            <w:vAlign w:val="bottom"/>
          </w:tcPr>
          <w:p w:rsidR="00FE66CA" w:rsidRPr="00FE66CA" w:rsidRDefault="00FE66CA" w:rsidP="00FE66CA">
            <w:pPr>
              <w:spacing w:before="0"/>
              <w:jc w:val="center"/>
              <w:rPr>
                <w:rFonts w:ascii="Calibri" w:hAnsi="Calibri" w:cs="Calibri"/>
                <w:color w:val="000000"/>
                <w:sz w:val="20"/>
              </w:rPr>
            </w:pPr>
          </w:p>
        </w:tc>
        <w:tc>
          <w:tcPr>
            <w:tcW w:w="2410" w:type="dxa"/>
            <w:tcBorders>
              <w:top w:val="single" w:sz="4" w:space="0" w:color="auto"/>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517"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p>
        </w:tc>
        <w:tc>
          <w:tcPr>
            <w:tcW w:w="23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288"/>
        </w:trPr>
        <w:tc>
          <w:tcPr>
            <w:tcW w:w="2525" w:type="dxa"/>
            <w:tcBorders>
              <w:top w:val="nil"/>
              <w:left w:val="single" w:sz="4" w:space="0" w:color="auto"/>
              <w:bottom w:val="single" w:sz="4" w:space="0" w:color="auto"/>
              <w:right w:val="single" w:sz="4" w:space="0" w:color="auto"/>
            </w:tcBorders>
            <w:shd w:val="clear" w:color="000000" w:fill="F2DCDB"/>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BIN-1L-CYTO</w:t>
            </w:r>
          </w:p>
        </w:tc>
        <w:tc>
          <w:tcPr>
            <w:tcW w:w="3854" w:type="dxa"/>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rPr>
                <w:rFonts w:ascii="Calibri" w:hAnsi="Calibri" w:cs="Calibri"/>
                <w:sz w:val="20"/>
              </w:rPr>
            </w:pPr>
            <w:r w:rsidRPr="00FE66CA">
              <w:rPr>
                <w:rFonts w:ascii="Calibri" w:hAnsi="Calibri" w:cs="Calibri"/>
                <w:sz w:val="20"/>
              </w:rPr>
              <w:t>Sharps Bin 1Lt Yellow Lid</w:t>
            </w:r>
          </w:p>
        </w:tc>
        <w:tc>
          <w:tcPr>
            <w:tcW w:w="2268" w:type="dxa"/>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410" w:type="dxa"/>
            <w:tcBorders>
              <w:top w:val="nil"/>
              <w:left w:val="nil"/>
              <w:bottom w:val="single" w:sz="4" w:space="0" w:color="auto"/>
              <w:right w:val="single" w:sz="4" w:space="0" w:color="auto"/>
            </w:tcBorders>
            <w:shd w:val="clear" w:color="000000" w:fill="F2DCDB"/>
            <w:noWrap/>
            <w:vAlign w:val="bottom"/>
          </w:tcPr>
          <w:p w:rsidR="00FE66CA" w:rsidRPr="00FE66CA" w:rsidRDefault="00FE66CA" w:rsidP="00FE66CA">
            <w:pPr>
              <w:spacing w:before="0"/>
              <w:jc w:val="center"/>
              <w:rPr>
                <w:rFonts w:ascii="Calibri" w:hAnsi="Calibri" w:cs="Calibri"/>
                <w:color w:val="000000"/>
                <w:sz w:val="20"/>
              </w:rPr>
            </w:pPr>
          </w:p>
        </w:tc>
        <w:tc>
          <w:tcPr>
            <w:tcW w:w="2410" w:type="dxa"/>
            <w:tcBorders>
              <w:top w:val="nil"/>
              <w:left w:val="nil"/>
              <w:bottom w:val="single" w:sz="4" w:space="0" w:color="auto"/>
              <w:right w:val="single" w:sz="4" w:space="0" w:color="auto"/>
            </w:tcBorders>
            <w:shd w:val="clear" w:color="000000" w:fill="F2DCDB"/>
            <w:vAlign w:val="bottom"/>
            <w:hideMark/>
          </w:tcPr>
          <w:p w:rsidR="00FE66CA" w:rsidRPr="00FE66CA" w:rsidRDefault="00FE66CA" w:rsidP="00FE66CA">
            <w:pPr>
              <w:spacing w:before="0"/>
              <w:jc w:val="center"/>
              <w:rPr>
                <w:rFonts w:ascii="Calibri" w:hAnsi="Calibri" w:cs="Calibri"/>
                <w:sz w:val="20"/>
              </w:rPr>
            </w:pPr>
            <w:r w:rsidRPr="00FE66CA">
              <w:rPr>
                <w:rFonts w:ascii="Calibri" w:hAnsi="Calibri" w:cs="Calibri"/>
                <w:sz w:val="20"/>
              </w:rPr>
              <w:t>SIB</w:t>
            </w:r>
          </w:p>
        </w:tc>
        <w:tc>
          <w:tcPr>
            <w:tcW w:w="1517"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sz w:val="20"/>
              </w:rPr>
            </w:pPr>
          </w:p>
        </w:tc>
        <w:tc>
          <w:tcPr>
            <w:tcW w:w="23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288"/>
        </w:trPr>
        <w:tc>
          <w:tcPr>
            <w:tcW w:w="2525" w:type="dxa"/>
            <w:tcBorders>
              <w:top w:val="nil"/>
              <w:left w:val="single" w:sz="4" w:space="0" w:color="auto"/>
              <w:bottom w:val="single" w:sz="4" w:space="0" w:color="auto"/>
              <w:right w:val="single" w:sz="4" w:space="0" w:color="auto"/>
            </w:tcBorders>
            <w:shd w:val="clear" w:color="000000" w:fill="F2DCDB"/>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BREE-MONTHLY-PACK</w:t>
            </w:r>
          </w:p>
        </w:tc>
        <w:tc>
          <w:tcPr>
            <w:tcW w:w="3854" w:type="dxa"/>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BREELIB MONTHLY PACK (SKU:85236911) (Supplied by Bayer)</w:t>
            </w:r>
          </w:p>
        </w:tc>
        <w:tc>
          <w:tcPr>
            <w:tcW w:w="2268" w:type="dxa"/>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410" w:type="dxa"/>
            <w:tcBorders>
              <w:top w:val="nil"/>
              <w:left w:val="nil"/>
              <w:bottom w:val="single" w:sz="4" w:space="0" w:color="auto"/>
              <w:right w:val="single" w:sz="4" w:space="0" w:color="auto"/>
            </w:tcBorders>
            <w:shd w:val="clear" w:color="000000" w:fill="F2DCDB"/>
            <w:noWrap/>
            <w:vAlign w:val="bottom"/>
          </w:tcPr>
          <w:p w:rsidR="00FE66CA" w:rsidRPr="00FE66CA" w:rsidRDefault="00FE66CA" w:rsidP="00FE66CA">
            <w:pPr>
              <w:spacing w:before="0"/>
              <w:jc w:val="center"/>
              <w:rPr>
                <w:rFonts w:ascii="Calibri" w:hAnsi="Calibri" w:cs="Calibri"/>
                <w:color w:val="000000"/>
                <w:sz w:val="20"/>
              </w:rPr>
            </w:pPr>
          </w:p>
        </w:tc>
        <w:tc>
          <w:tcPr>
            <w:tcW w:w="2410" w:type="dxa"/>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517"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p>
        </w:tc>
        <w:tc>
          <w:tcPr>
            <w:tcW w:w="23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bl>
    <w:p w:rsidR="00FE66CA" w:rsidRDefault="00FE66CA" w:rsidP="00C532BC">
      <w:pPr>
        <w:rPr>
          <w:lang w:val="en-US"/>
        </w:rPr>
      </w:pPr>
    </w:p>
    <w:tbl>
      <w:tblPr>
        <w:tblW w:w="14837" w:type="dxa"/>
        <w:tblInd w:w="-601" w:type="dxa"/>
        <w:tblLayout w:type="fixed"/>
        <w:tblLook w:val="04A0" w:firstRow="1" w:lastRow="0" w:firstColumn="1" w:lastColumn="0" w:noHBand="0" w:noVBand="1"/>
      </w:tblPr>
      <w:tblGrid>
        <w:gridCol w:w="4223"/>
        <w:gridCol w:w="1174"/>
        <w:gridCol w:w="3109"/>
        <w:gridCol w:w="187"/>
        <w:gridCol w:w="1468"/>
        <w:gridCol w:w="1060"/>
        <w:gridCol w:w="250"/>
        <w:gridCol w:w="578"/>
        <w:gridCol w:w="45"/>
        <w:gridCol w:w="702"/>
        <w:gridCol w:w="104"/>
        <w:gridCol w:w="652"/>
        <w:gridCol w:w="216"/>
        <w:gridCol w:w="833"/>
        <w:gridCol w:w="170"/>
        <w:gridCol w:w="66"/>
      </w:tblGrid>
      <w:tr w:rsidR="00FE66CA" w:rsidRPr="00FE66CA" w:rsidTr="007C3A33">
        <w:trPr>
          <w:gridAfter w:val="1"/>
          <w:wAfter w:w="66" w:type="dxa"/>
          <w:trHeight w:val="1020"/>
        </w:trPr>
        <w:tc>
          <w:tcPr>
            <w:tcW w:w="14771" w:type="dxa"/>
            <w:gridSpan w:val="15"/>
            <w:tcBorders>
              <w:top w:val="single" w:sz="4" w:space="0" w:color="auto"/>
              <w:left w:val="single" w:sz="4" w:space="0" w:color="auto"/>
              <w:bottom w:val="single" w:sz="4" w:space="0" w:color="auto"/>
              <w:right w:val="single" w:sz="4" w:space="0" w:color="000000"/>
            </w:tcBorders>
            <w:shd w:val="clear" w:color="000000" w:fill="D9D9D9"/>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NHS National Framework Agreement Home Delivery Service – Pulmonary Hypertension</w:t>
            </w:r>
            <w:r w:rsidRPr="00FE66CA">
              <w:rPr>
                <w:rFonts w:ascii="Calibri" w:hAnsi="Calibri" w:cs="Calibri"/>
                <w:color w:val="000000"/>
                <w:sz w:val="20"/>
              </w:rPr>
              <w:br/>
              <w:t>Period of framework:  1 June 2020 to 31 May 2022 with options to extend for up to a total period of 24 months.</w:t>
            </w:r>
            <w:r w:rsidRPr="00FE66CA">
              <w:rPr>
                <w:rFonts w:ascii="Calibri" w:hAnsi="Calibri" w:cs="Calibri"/>
                <w:color w:val="000000"/>
                <w:sz w:val="20"/>
              </w:rPr>
              <w:br/>
              <w:t>Framework reference number:  CM/MSR/17/5539</w:t>
            </w:r>
          </w:p>
        </w:tc>
      </w:tr>
      <w:tr w:rsidR="007C3A33" w:rsidRPr="00FE66CA" w:rsidTr="007C3A33">
        <w:trPr>
          <w:trHeight w:val="552"/>
        </w:trPr>
        <w:tc>
          <w:tcPr>
            <w:tcW w:w="8693" w:type="dxa"/>
            <w:gridSpan w:val="4"/>
            <w:tcBorders>
              <w:top w:val="nil"/>
              <w:left w:val="single" w:sz="4" w:space="0" w:color="auto"/>
              <w:bottom w:val="single" w:sz="4" w:space="0" w:color="auto"/>
              <w:right w:val="single" w:sz="4" w:space="0" w:color="000000"/>
            </w:tcBorders>
            <w:shd w:val="clear" w:color="000000" w:fill="D9D9D9"/>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Commercial Schedule _ Document No.6</w:t>
            </w:r>
          </w:p>
        </w:tc>
        <w:tc>
          <w:tcPr>
            <w:tcW w:w="146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noProof/>
                <w:color w:val="000000"/>
                <w:szCs w:val="22"/>
              </w:rPr>
              <mc:AlternateContent>
                <mc:Choice Requires="wps">
                  <w:drawing>
                    <wp:anchor distT="0" distB="0" distL="114300" distR="114300" simplePos="0" relativeHeight="251662848" behindDoc="0" locked="0" layoutInCell="1" allowOverlap="1">
                      <wp:simplePos x="0" y="0"/>
                      <wp:positionH relativeFrom="column">
                        <wp:posOffset>107315</wp:posOffset>
                      </wp:positionH>
                      <wp:positionV relativeFrom="paragraph">
                        <wp:posOffset>146050</wp:posOffset>
                      </wp:positionV>
                      <wp:extent cx="2758440" cy="845820"/>
                      <wp:effectExtent l="0" t="0" r="22860" b="11430"/>
                      <wp:wrapNone/>
                      <wp:docPr id="41" name="Text Box 41">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microsoft.com/office/word/2010/wordprocessingShape">
                          <wps:wsp>
                            <wps:cNvSpPr txBox="1"/>
                            <wps:spPr>
                              <a:xfrm>
                                <a:off x="0" y="0"/>
                                <a:ext cx="2758440" cy="845820"/>
                              </a:xfrm>
                              <a:prstGeom prst="rect">
                                <a:avLst/>
                              </a:prstGeom>
                              <a:solidFill>
                                <a:schemeClr val="accent6">
                                  <a:lumMod val="40000"/>
                                  <a:lumOff val="60000"/>
                                </a:schemeClr>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FE66CA" w:rsidRDefault="00FE66CA" w:rsidP="00FE66CA">
                                  <w:pPr>
                                    <w:pStyle w:val="NormalWeb"/>
                                    <w:spacing w:before="0"/>
                                    <w:rPr>
                                      <w:sz w:val="24"/>
                                      <w:szCs w:val="24"/>
                                    </w:rPr>
                                  </w:pPr>
                                  <w:r>
                                    <w:rPr>
                                      <w:rFonts w:asciiTheme="minorHAnsi" w:hAnsi="Calibri" w:cstheme="minorBidi"/>
                                      <w:color w:val="FF0000"/>
                                      <w:szCs w:val="22"/>
                                    </w:rPr>
                                    <w:t xml:space="preserve">Note : No input is required on this sheet. </w:t>
                                  </w:r>
                                </w:p>
                                <w:p w:rsidR="00FE66CA" w:rsidRDefault="00FE66CA" w:rsidP="00FE66CA">
                                  <w:pPr>
                                    <w:pStyle w:val="NormalWeb"/>
                                    <w:spacing w:before="0"/>
                                  </w:pPr>
                                  <w:r>
                                    <w:rPr>
                                      <w:rFonts w:asciiTheme="minorHAnsi" w:hAnsi="Calibri" w:cstheme="minorBidi"/>
                                      <w:color w:val="FF0000"/>
                                      <w:szCs w:val="22"/>
                                    </w:rPr>
                                    <w:t xml:space="preserve"> Ancillary List and Single Item billing  details </w:t>
                                  </w:r>
                                </w:p>
                                <w:p w:rsidR="00FE66CA" w:rsidRDefault="00FE66CA" w:rsidP="00FE66CA">
                                  <w:pPr>
                                    <w:pStyle w:val="NormalWeb"/>
                                    <w:spacing w:before="0"/>
                                  </w:pPr>
                                  <w:r>
                                    <w:rPr>
                                      <w:rFonts w:asciiTheme="minorHAnsi" w:hAnsi="Calibri" w:cstheme="minorBidi"/>
                                      <w:color w:val="FF0000"/>
                                      <w:szCs w:val="22"/>
                                    </w:rPr>
                                    <w:t xml:space="preserve">are obtained from  Master Ancillaries and </w:t>
                                  </w:r>
                                </w:p>
                                <w:p w:rsidR="00FE66CA" w:rsidRDefault="00FE66CA" w:rsidP="00FE66CA">
                                  <w:pPr>
                                    <w:pStyle w:val="NormalWeb"/>
                                    <w:spacing w:before="0"/>
                                  </w:pPr>
                                  <w:r>
                                    <w:rPr>
                                      <w:rFonts w:asciiTheme="minorHAnsi" w:hAnsi="Calibri" w:cstheme="minorBidi"/>
                                      <w:color w:val="FF0000"/>
                                      <w:szCs w:val="22"/>
                                    </w:rPr>
                                    <w:t>Master SIB Ancillaries data respectively</w:t>
                                  </w:r>
                                </w:p>
                                <w:p w:rsidR="00FE66CA" w:rsidRDefault="00FE66CA" w:rsidP="00FE66CA">
                                  <w:pPr>
                                    <w:pStyle w:val="NormalWeb"/>
                                    <w:spacing w:before="0"/>
                                  </w:pPr>
                                  <w:r>
                                    <w:rPr>
                                      <w:rFonts w:asciiTheme="minorHAnsi" w:hAnsi="Calibri" w:cstheme="minorBidi"/>
                                      <w:color w:val="000000" w:themeColor="dark1"/>
                                      <w:szCs w:val="22"/>
                                    </w:rPr>
                                    <w:t xml:space="preserve"> </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Text Box 41" o:spid="_x0000_s1038" type="#_x0000_t202" style="position:absolute;margin-left:8.45pt;margin-top:11.5pt;width:217.2pt;height:66.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" fillcolor="#fbd4b4 [1305]" strokecolor="#7f7f7f [1601]">
                      <v:textbox>
                        <w:txbxContent>
                          <w:p w:rsidR="00FE66CA" w:rsidRDefault="00FE66CA" w:rsidP="00FE66CA">
                            <w:pPr>
                              <w:pStyle w:val="NormalWeb"/>
                              <w:spacing w:before="0"/>
                              <w:rPr>
                                <w:sz w:val="24"/>
                                <w:szCs w:val="24"/>
                              </w:rPr>
                            </w:pPr>
                            <w:r>
                              <w:rPr>
                                <w:rFonts w:asciiTheme="minorHAnsi" w:hAnsi="Calibri" w:cstheme="minorBidi"/>
                                <w:color w:val="FF0000"/>
                                <w:szCs w:val="22"/>
                              </w:rPr>
                              <w:t xml:space="preserve">Note : No input is required on this sheet. </w:t>
                            </w:r>
                          </w:p>
                          <w:p w:rsidR="00FE66CA" w:rsidRDefault="00FE66CA" w:rsidP="00FE66CA">
                            <w:pPr>
                              <w:pStyle w:val="NormalWeb"/>
                              <w:spacing w:before="0"/>
                            </w:pPr>
                            <w:r>
                              <w:rPr>
                                <w:rFonts w:asciiTheme="minorHAnsi" w:hAnsi="Calibri" w:cstheme="minorBidi"/>
                                <w:color w:val="FF0000"/>
                                <w:szCs w:val="22"/>
                              </w:rPr>
                              <w:t xml:space="preserve"> Ancillary List and Single Item billing  details </w:t>
                            </w:r>
                          </w:p>
                          <w:p w:rsidR="00FE66CA" w:rsidRDefault="00FE66CA" w:rsidP="00FE66CA">
                            <w:pPr>
                              <w:pStyle w:val="NormalWeb"/>
                              <w:spacing w:before="0"/>
                            </w:pPr>
                            <w:r>
                              <w:rPr>
                                <w:rFonts w:asciiTheme="minorHAnsi" w:hAnsi="Calibri" w:cstheme="minorBidi"/>
                                <w:color w:val="FF0000"/>
                                <w:szCs w:val="22"/>
                              </w:rPr>
                              <w:t xml:space="preserve">are obtained from  Master Ancillaries and </w:t>
                            </w:r>
                          </w:p>
                          <w:p w:rsidR="00FE66CA" w:rsidRDefault="00FE66CA" w:rsidP="00FE66CA">
                            <w:pPr>
                              <w:pStyle w:val="NormalWeb"/>
                              <w:spacing w:before="0"/>
                            </w:pPr>
                            <w:r>
                              <w:rPr>
                                <w:rFonts w:asciiTheme="minorHAnsi" w:hAnsi="Calibri" w:cstheme="minorBidi"/>
                                <w:color w:val="FF0000"/>
                                <w:szCs w:val="22"/>
                              </w:rPr>
                              <w:t>Master SIB Ancillaries data respectively</w:t>
                            </w:r>
                          </w:p>
                          <w:p w:rsidR="00FE66CA" w:rsidRDefault="00FE66CA" w:rsidP="00FE66CA">
                            <w:pPr>
                              <w:pStyle w:val="NormalWeb"/>
                              <w:spacing w:before="0"/>
                            </w:pPr>
                            <w:r>
                              <w:rPr>
                                <w:rFonts w:asciiTheme="minorHAnsi" w:hAnsi="Calibri" w:cstheme="minorBidi"/>
                                <w:color w:val="000000" w:themeColor="dark1"/>
                                <w:szCs w:val="22"/>
                              </w:rPr>
                              <w:t xml:space="preserve"> </w:t>
                            </w:r>
                          </w:p>
                        </w:txbxContent>
                      </v:textbox>
                    </v:shape>
                  </w:pict>
                </mc:Fallback>
              </mc:AlternateContent>
            </w:r>
          </w:p>
        </w:tc>
        <w:tc>
          <w:tcPr>
            <w:tcW w:w="1310"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62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2507" w:type="dxa"/>
            <w:gridSpan w:val="5"/>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36"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trHeight w:val="288"/>
        </w:trPr>
        <w:tc>
          <w:tcPr>
            <w:tcW w:w="4223" w:type="dxa"/>
            <w:tcBorders>
              <w:top w:val="nil"/>
              <w:left w:val="single" w:sz="4" w:space="0" w:color="auto"/>
              <w:bottom w:val="single" w:sz="4" w:space="0" w:color="auto"/>
              <w:right w:val="single" w:sz="4" w:space="0" w:color="auto"/>
            </w:tcBorders>
            <w:shd w:val="clear" w:color="000000" w:fill="D9D9D9"/>
            <w:noWrap/>
            <w:vAlign w:val="bottom"/>
            <w:hideMark/>
          </w:tcPr>
          <w:p w:rsidR="00FE66CA" w:rsidRPr="00FE66CA" w:rsidRDefault="00FE66CA" w:rsidP="00FE66CA">
            <w:pPr>
              <w:spacing w:before="0"/>
              <w:rPr>
                <w:rFonts w:ascii="Calibri" w:hAnsi="Calibri" w:cs="Calibri"/>
                <w:color w:val="000000"/>
                <w:szCs w:val="22"/>
              </w:rPr>
            </w:pPr>
            <w:r w:rsidRPr="00FE66CA">
              <w:rPr>
                <w:rFonts w:ascii="Calibri" w:hAnsi="Calibri" w:cs="Calibri"/>
                <w:color w:val="000000"/>
                <w:szCs w:val="22"/>
              </w:rPr>
              <w:t>Supplier</w:t>
            </w:r>
          </w:p>
        </w:tc>
        <w:tc>
          <w:tcPr>
            <w:tcW w:w="4470" w:type="dxa"/>
            <w:gridSpan w:val="3"/>
            <w:tcBorders>
              <w:top w:val="nil"/>
              <w:left w:val="nil"/>
              <w:bottom w:val="single" w:sz="4" w:space="0" w:color="auto"/>
              <w:right w:val="single" w:sz="4" w:space="0" w:color="auto"/>
            </w:tcBorders>
            <w:shd w:val="clear" w:color="000000" w:fill="D9D9D9"/>
            <w:noWrap/>
            <w:vAlign w:val="bottom"/>
            <w:hideMark/>
          </w:tcPr>
          <w:p w:rsidR="00FE66CA" w:rsidRPr="00FE66CA" w:rsidRDefault="007C3A33" w:rsidP="00FE66CA">
            <w:pPr>
              <w:spacing w:before="0"/>
              <w:rPr>
                <w:rFonts w:ascii="Calibri" w:hAnsi="Calibri" w:cs="Calibri"/>
                <w:color w:val="000000"/>
                <w:szCs w:val="22"/>
              </w:rPr>
            </w:pPr>
            <w:r>
              <w:rPr>
                <w:rFonts w:ascii="Calibri" w:hAnsi="Calibri" w:cs="Calibri"/>
                <w:color w:val="000000"/>
                <w:szCs w:val="22"/>
              </w:rPr>
              <w:t>The Awarded Suppliers</w:t>
            </w:r>
          </w:p>
        </w:tc>
        <w:tc>
          <w:tcPr>
            <w:tcW w:w="146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Cs w:val="22"/>
              </w:rPr>
            </w:pPr>
          </w:p>
        </w:tc>
        <w:tc>
          <w:tcPr>
            <w:tcW w:w="1310"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62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2507" w:type="dxa"/>
            <w:gridSpan w:val="5"/>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236"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trHeight w:val="360"/>
        </w:trPr>
        <w:tc>
          <w:tcPr>
            <w:tcW w:w="8693" w:type="dxa"/>
            <w:gridSpan w:val="4"/>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b/>
                <w:bCs/>
                <w:color w:val="000000"/>
                <w:sz w:val="28"/>
                <w:szCs w:val="28"/>
              </w:rPr>
            </w:pPr>
            <w:r w:rsidRPr="00FE66CA">
              <w:rPr>
                <w:rFonts w:ascii="Calibri" w:hAnsi="Calibri" w:cs="Calibri"/>
                <w:b/>
                <w:bCs/>
                <w:color w:val="000000"/>
                <w:sz w:val="28"/>
                <w:szCs w:val="28"/>
              </w:rPr>
              <w:t>List 6 - 4 weekly charge for T60 pump ancillaries (IV Iloprost)</w:t>
            </w:r>
          </w:p>
        </w:tc>
        <w:tc>
          <w:tcPr>
            <w:tcW w:w="146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b/>
                <w:bCs/>
                <w:color w:val="000000"/>
                <w:sz w:val="28"/>
                <w:szCs w:val="28"/>
              </w:rPr>
            </w:pPr>
          </w:p>
        </w:tc>
        <w:tc>
          <w:tcPr>
            <w:tcW w:w="1310"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62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2507" w:type="dxa"/>
            <w:gridSpan w:val="5"/>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36"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trHeight w:val="360"/>
        </w:trPr>
        <w:tc>
          <w:tcPr>
            <w:tcW w:w="422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Cs w:val="22"/>
              </w:rPr>
            </w:pPr>
          </w:p>
          <w:tbl>
            <w:tblPr>
              <w:tblW w:w="0" w:type="auto"/>
              <w:tblCellSpacing w:w="0" w:type="dxa"/>
              <w:tblLayout w:type="fixed"/>
              <w:tblCellMar>
                <w:left w:w="0" w:type="dxa"/>
                <w:right w:w="0" w:type="dxa"/>
              </w:tblCellMar>
              <w:tblLook w:val="04A0" w:firstRow="1" w:lastRow="0" w:firstColumn="1" w:lastColumn="0" w:noHBand="0" w:noVBand="1"/>
            </w:tblPr>
            <w:tblGrid>
              <w:gridCol w:w="1360"/>
            </w:tblGrid>
            <w:tr w:rsidR="00FE66CA" w:rsidRPr="00FE66CA" w:rsidTr="007C3A33">
              <w:trPr>
                <w:trHeight w:val="360"/>
                <w:tblCellSpacing w:w="0" w:type="dxa"/>
              </w:trPr>
              <w:tc>
                <w:tcPr>
                  <w:tcW w:w="13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Cs w:val="22"/>
                    </w:rPr>
                  </w:pPr>
                </w:p>
              </w:tc>
            </w:tr>
          </w:tbl>
          <w:p w:rsidR="00FE66CA" w:rsidRPr="00FE66CA" w:rsidRDefault="00FE66CA" w:rsidP="00FE66CA">
            <w:pPr>
              <w:spacing w:before="0"/>
              <w:rPr>
                <w:rFonts w:ascii="Calibri" w:hAnsi="Calibri" w:cs="Calibri"/>
                <w:color w:val="000000"/>
                <w:szCs w:val="22"/>
              </w:rPr>
            </w:pPr>
          </w:p>
        </w:tc>
        <w:tc>
          <w:tcPr>
            <w:tcW w:w="4470"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46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310"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62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2507" w:type="dxa"/>
            <w:gridSpan w:val="5"/>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36"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trHeight w:val="288"/>
        </w:trPr>
        <w:tc>
          <w:tcPr>
            <w:tcW w:w="422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4470"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46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310"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62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2507" w:type="dxa"/>
            <w:gridSpan w:val="5"/>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36"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1"/>
          <w:wAfter w:w="66" w:type="dxa"/>
          <w:trHeight w:val="288"/>
        </w:trPr>
        <w:tc>
          <w:tcPr>
            <w:tcW w:w="422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4470"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46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4610" w:type="dxa"/>
            <w:gridSpan w:val="10"/>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b/>
                <w:bCs/>
                <w:color w:val="000000"/>
                <w:szCs w:val="22"/>
              </w:rPr>
            </w:pPr>
            <w:r w:rsidRPr="00FE66CA">
              <w:rPr>
                <w:rFonts w:ascii="Calibri" w:hAnsi="Calibri" w:cs="Calibri"/>
                <w:b/>
                <w:bCs/>
                <w:color w:val="000000"/>
                <w:szCs w:val="22"/>
              </w:rPr>
              <w:t>ADDITIONAL SIB ITEMS DUE TO VARIATION BY REFERRING CENTRE</w:t>
            </w:r>
          </w:p>
        </w:tc>
      </w:tr>
      <w:tr w:rsidR="007C3A33" w:rsidRPr="00FE66CA" w:rsidTr="007C3A33">
        <w:trPr>
          <w:trHeight w:val="288"/>
        </w:trPr>
        <w:tc>
          <w:tcPr>
            <w:tcW w:w="422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b/>
                <w:bCs/>
                <w:color w:val="000000"/>
                <w:szCs w:val="22"/>
              </w:rPr>
            </w:pPr>
          </w:p>
        </w:tc>
        <w:tc>
          <w:tcPr>
            <w:tcW w:w="4470"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46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310"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62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507" w:type="dxa"/>
            <w:gridSpan w:val="5"/>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36"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trHeight w:val="288"/>
        </w:trPr>
        <w:tc>
          <w:tcPr>
            <w:tcW w:w="422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4470"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46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310"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62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2507" w:type="dxa"/>
            <w:gridSpan w:val="5"/>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36"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trHeight w:val="576"/>
        </w:trPr>
        <w:tc>
          <w:tcPr>
            <w:tcW w:w="42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b/>
                <w:bCs/>
                <w:color w:val="000000"/>
                <w:szCs w:val="22"/>
              </w:rPr>
            </w:pPr>
            <w:r w:rsidRPr="00FE66CA">
              <w:rPr>
                <w:rFonts w:ascii="Calibri" w:hAnsi="Calibri" w:cs="Calibri"/>
                <w:b/>
                <w:bCs/>
                <w:color w:val="000000"/>
                <w:szCs w:val="22"/>
              </w:rPr>
              <w:t>Item Code</w:t>
            </w:r>
          </w:p>
        </w:tc>
        <w:tc>
          <w:tcPr>
            <w:tcW w:w="4470" w:type="dxa"/>
            <w:gridSpan w:val="3"/>
            <w:tcBorders>
              <w:top w:val="single" w:sz="4" w:space="0" w:color="auto"/>
              <w:left w:val="nil"/>
              <w:bottom w:val="single" w:sz="4" w:space="0" w:color="auto"/>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b/>
                <w:bCs/>
                <w:color w:val="000000"/>
                <w:szCs w:val="22"/>
              </w:rPr>
            </w:pPr>
            <w:r w:rsidRPr="00FE66CA">
              <w:rPr>
                <w:rFonts w:ascii="Calibri" w:hAnsi="Calibri" w:cs="Calibri"/>
                <w:b/>
                <w:bCs/>
                <w:color w:val="000000"/>
                <w:szCs w:val="22"/>
              </w:rPr>
              <w:t>Description</w:t>
            </w:r>
          </w:p>
        </w:tc>
        <w:tc>
          <w:tcPr>
            <w:tcW w:w="1468" w:type="dxa"/>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Cs w:val="22"/>
              </w:rPr>
            </w:pPr>
            <w:r w:rsidRPr="00FE66CA">
              <w:rPr>
                <w:rFonts w:ascii="Calibri" w:hAnsi="Calibri" w:cs="Calibri"/>
                <w:b/>
                <w:bCs/>
                <w:color w:val="000000"/>
                <w:szCs w:val="22"/>
              </w:rPr>
              <w:t>Unit of measurment</w:t>
            </w:r>
          </w:p>
        </w:tc>
        <w:tc>
          <w:tcPr>
            <w:tcW w:w="1310" w:type="dxa"/>
            <w:gridSpan w:val="2"/>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Cs w:val="22"/>
              </w:rPr>
            </w:pPr>
            <w:r w:rsidRPr="00FE66CA">
              <w:rPr>
                <w:rFonts w:ascii="Calibri" w:hAnsi="Calibri" w:cs="Calibri"/>
                <w:b/>
                <w:bCs/>
                <w:color w:val="000000"/>
                <w:szCs w:val="22"/>
              </w:rPr>
              <w:t>Unit price</w:t>
            </w:r>
          </w:p>
        </w:tc>
        <w:tc>
          <w:tcPr>
            <w:tcW w:w="623" w:type="dxa"/>
            <w:gridSpan w:val="2"/>
            <w:tcBorders>
              <w:top w:val="single" w:sz="4" w:space="0" w:color="auto"/>
              <w:left w:val="nil"/>
              <w:bottom w:val="single" w:sz="4" w:space="0" w:color="auto"/>
              <w:right w:val="single" w:sz="4" w:space="0" w:color="auto"/>
            </w:tcBorders>
            <w:shd w:val="clear" w:color="000000" w:fill="00B0F0"/>
            <w:vAlign w:val="center"/>
            <w:hideMark/>
          </w:tcPr>
          <w:p w:rsidR="00FE66CA" w:rsidRPr="00FE66CA" w:rsidRDefault="00FE66CA" w:rsidP="00FE66CA">
            <w:pPr>
              <w:spacing w:before="0"/>
              <w:jc w:val="center"/>
              <w:rPr>
                <w:rFonts w:ascii="Calibri" w:hAnsi="Calibri" w:cs="Calibri"/>
                <w:b/>
                <w:bCs/>
                <w:color w:val="FFFFFF"/>
                <w:sz w:val="20"/>
              </w:rPr>
            </w:pPr>
            <w:r w:rsidRPr="00FE66CA">
              <w:rPr>
                <w:rFonts w:ascii="Calibri" w:hAnsi="Calibri" w:cs="Calibri"/>
                <w:b/>
                <w:bCs/>
                <w:color w:val="FFFFFF"/>
                <w:sz w:val="20"/>
              </w:rPr>
              <w:t>Standard Qty</w:t>
            </w:r>
          </w:p>
        </w:tc>
        <w:tc>
          <w:tcPr>
            <w:tcW w:w="2507" w:type="dxa"/>
            <w:gridSpan w:val="5"/>
            <w:tcBorders>
              <w:top w:val="single" w:sz="4" w:space="0" w:color="auto"/>
              <w:left w:val="nil"/>
              <w:bottom w:val="single" w:sz="4" w:space="0" w:color="auto"/>
              <w:right w:val="single" w:sz="4" w:space="0" w:color="auto"/>
            </w:tcBorders>
            <w:shd w:val="clear" w:color="000000" w:fill="00B0F0"/>
            <w:noWrap/>
            <w:vAlign w:val="center"/>
            <w:hideMark/>
          </w:tcPr>
          <w:p w:rsidR="00FE66CA" w:rsidRPr="00FE66CA" w:rsidRDefault="00FE66CA" w:rsidP="00FE66CA">
            <w:pPr>
              <w:spacing w:before="0"/>
              <w:jc w:val="center"/>
              <w:rPr>
                <w:rFonts w:ascii="Calibri" w:hAnsi="Calibri" w:cs="Calibri"/>
                <w:b/>
                <w:bCs/>
                <w:color w:val="FFFFFF"/>
                <w:sz w:val="20"/>
              </w:rPr>
            </w:pPr>
            <w:r w:rsidRPr="00FE66CA">
              <w:rPr>
                <w:rFonts w:ascii="Calibri" w:hAnsi="Calibri" w:cs="Calibri"/>
                <w:b/>
                <w:bCs/>
                <w:color w:val="FFFFFF"/>
                <w:sz w:val="20"/>
              </w:rPr>
              <w:t>£</w:t>
            </w:r>
          </w:p>
        </w:tc>
        <w:tc>
          <w:tcPr>
            <w:tcW w:w="236"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FFFFFF"/>
                <w:sz w:val="20"/>
              </w:rPr>
            </w:pPr>
          </w:p>
        </w:tc>
      </w:tr>
      <w:tr w:rsidR="007C3A33" w:rsidRPr="00FE66CA" w:rsidTr="007C3A33">
        <w:trPr>
          <w:trHeight w:val="288"/>
        </w:trPr>
        <w:tc>
          <w:tcPr>
            <w:tcW w:w="4223"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SMARTSITE</w:t>
            </w:r>
          </w:p>
        </w:tc>
        <w:tc>
          <w:tcPr>
            <w:tcW w:w="4470" w:type="dxa"/>
            <w:gridSpan w:val="3"/>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Bionnector/Smartsite</w:t>
            </w:r>
          </w:p>
        </w:tc>
        <w:tc>
          <w:tcPr>
            <w:tcW w:w="1468"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4440" w:type="dxa"/>
            <w:gridSpan w:val="9"/>
            <w:vMerge w:val="restart"/>
            <w:tcBorders>
              <w:top w:val="nil"/>
              <w:left w:val="nil"/>
              <w:right w:val="single" w:sz="4" w:space="0" w:color="auto"/>
            </w:tcBorders>
            <w:shd w:val="clear" w:color="auto" w:fill="auto"/>
            <w:noWrap/>
            <w:textDirection w:val="btLr"/>
            <w:vAlign w:val="center"/>
          </w:tcPr>
          <w:p w:rsidR="007C3A33" w:rsidRPr="003134EF" w:rsidRDefault="007C3A33" w:rsidP="007C3A33">
            <w:pPr>
              <w:spacing w:before="0"/>
              <w:ind w:left="113" w:right="113"/>
              <w:jc w:val="center"/>
              <w:rPr>
                <w:rFonts w:cs="Arial"/>
                <w:b/>
                <w:color w:val="FF0000"/>
                <w:sz w:val="24"/>
                <w:szCs w:val="24"/>
              </w:rPr>
            </w:pPr>
            <w:r w:rsidRPr="003134EF">
              <w:rPr>
                <w:rFonts w:cs="Arial"/>
                <w:b/>
                <w:color w:val="FF0000"/>
                <w:sz w:val="24"/>
                <w:szCs w:val="24"/>
              </w:rPr>
              <w:t>This Framework Has Been Redacted – Section 43 (commercial Interests)</w:t>
            </w:r>
          </w:p>
          <w:p w:rsidR="007C3A33" w:rsidRPr="00FE66CA" w:rsidRDefault="007C3A33" w:rsidP="007C3A33">
            <w:pPr>
              <w:spacing w:before="0"/>
              <w:ind w:left="113" w:right="113"/>
              <w:jc w:val="center"/>
              <w:rPr>
                <w:rFonts w:ascii="Calibri" w:hAnsi="Calibri" w:cs="Calibri"/>
                <w:color w:val="000000"/>
                <w:sz w:val="20"/>
              </w:rPr>
            </w:pPr>
          </w:p>
        </w:tc>
        <w:tc>
          <w:tcPr>
            <w:tcW w:w="236"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288"/>
        </w:trPr>
        <w:tc>
          <w:tcPr>
            <w:tcW w:w="4223"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IV3000-1-HAND-6X7</w:t>
            </w:r>
          </w:p>
        </w:tc>
        <w:tc>
          <w:tcPr>
            <w:tcW w:w="4470" w:type="dxa"/>
            <w:gridSpan w:val="3"/>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Dressing IV-3000 6x7 </w:t>
            </w:r>
          </w:p>
        </w:tc>
        <w:tc>
          <w:tcPr>
            <w:tcW w:w="1468"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4440" w:type="dxa"/>
            <w:gridSpan w:val="9"/>
            <w:vMerge/>
            <w:tcBorders>
              <w:left w:val="nil"/>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c>
          <w:tcPr>
            <w:tcW w:w="236"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288"/>
        </w:trPr>
        <w:tc>
          <w:tcPr>
            <w:tcW w:w="4223"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EXTN-CONN-TUBE-200CM</w:t>
            </w:r>
          </w:p>
        </w:tc>
        <w:tc>
          <w:tcPr>
            <w:tcW w:w="4470" w:type="dxa"/>
            <w:gridSpan w:val="3"/>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Extension Connecta Tube BD 200cm </w:t>
            </w:r>
          </w:p>
        </w:tc>
        <w:tc>
          <w:tcPr>
            <w:tcW w:w="1468"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4440" w:type="dxa"/>
            <w:gridSpan w:val="9"/>
            <w:vMerge/>
            <w:tcBorders>
              <w:left w:val="nil"/>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c>
          <w:tcPr>
            <w:tcW w:w="236"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288"/>
        </w:trPr>
        <w:tc>
          <w:tcPr>
            <w:tcW w:w="4223"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FILTER-STRA-4.4</w:t>
            </w:r>
          </w:p>
        </w:tc>
        <w:tc>
          <w:tcPr>
            <w:tcW w:w="4470" w:type="dxa"/>
            <w:gridSpan w:val="3"/>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Filter Straw 4.4cm </w:t>
            </w:r>
          </w:p>
        </w:tc>
        <w:tc>
          <w:tcPr>
            <w:tcW w:w="1468"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4440" w:type="dxa"/>
            <w:gridSpan w:val="9"/>
            <w:vMerge/>
            <w:tcBorders>
              <w:left w:val="nil"/>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c>
          <w:tcPr>
            <w:tcW w:w="236"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288"/>
        </w:trPr>
        <w:tc>
          <w:tcPr>
            <w:tcW w:w="4223"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X-PURELL-HAND-GEL</w:t>
            </w:r>
          </w:p>
        </w:tc>
        <w:tc>
          <w:tcPr>
            <w:tcW w:w="4470" w:type="dxa"/>
            <w:gridSpan w:val="3"/>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Hand Rub Purell*  350ml or Equiv</w:t>
            </w:r>
          </w:p>
        </w:tc>
        <w:tc>
          <w:tcPr>
            <w:tcW w:w="1468"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4440" w:type="dxa"/>
            <w:gridSpan w:val="9"/>
            <w:vMerge/>
            <w:tcBorders>
              <w:left w:val="nil"/>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c>
          <w:tcPr>
            <w:tcW w:w="236"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288"/>
        </w:trPr>
        <w:tc>
          <w:tcPr>
            <w:tcW w:w="4223"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X-CHLOR-600-CLEAR</w:t>
            </w:r>
          </w:p>
        </w:tc>
        <w:tc>
          <w:tcPr>
            <w:tcW w:w="4470" w:type="dxa"/>
            <w:gridSpan w:val="3"/>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Hydrex Chlorhexidine Clear (600ml)</w:t>
            </w:r>
          </w:p>
        </w:tc>
        <w:tc>
          <w:tcPr>
            <w:tcW w:w="1468"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4440" w:type="dxa"/>
            <w:gridSpan w:val="9"/>
            <w:vMerge/>
            <w:tcBorders>
              <w:left w:val="nil"/>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c>
          <w:tcPr>
            <w:tcW w:w="236"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288"/>
        </w:trPr>
        <w:tc>
          <w:tcPr>
            <w:tcW w:w="4223"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WIPE-SANICLOTH70-TUB</w:t>
            </w:r>
          </w:p>
        </w:tc>
        <w:tc>
          <w:tcPr>
            <w:tcW w:w="4470" w:type="dxa"/>
            <w:gridSpan w:val="3"/>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Sanicloth 70 tub 125 </w:t>
            </w:r>
          </w:p>
        </w:tc>
        <w:tc>
          <w:tcPr>
            <w:tcW w:w="1468"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4440" w:type="dxa"/>
            <w:gridSpan w:val="9"/>
            <w:vMerge/>
            <w:tcBorders>
              <w:left w:val="nil"/>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c>
          <w:tcPr>
            <w:tcW w:w="236"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288"/>
        </w:trPr>
        <w:tc>
          <w:tcPr>
            <w:tcW w:w="4223"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BIN-11.5L-CYTO-NURSE</w:t>
            </w:r>
          </w:p>
        </w:tc>
        <w:tc>
          <w:tcPr>
            <w:tcW w:w="4470" w:type="dxa"/>
            <w:gridSpan w:val="3"/>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Sharps Bin 11.5Lt Yellow Lid</w:t>
            </w:r>
          </w:p>
        </w:tc>
        <w:tc>
          <w:tcPr>
            <w:tcW w:w="1468"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4440" w:type="dxa"/>
            <w:gridSpan w:val="9"/>
            <w:vMerge/>
            <w:tcBorders>
              <w:left w:val="nil"/>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c>
          <w:tcPr>
            <w:tcW w:w="236"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288"/>
        </w:trPr>
        <w:tc>
          <w:tcPr>
            <w:tcW w:w="4223"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WIPE-CHLORH-2%-SKIN</w:t>
            </w:r>
          </w:p>
        </w:tc>
        <w:tc>
          <w:tcPr>
            <w:tcW w:w="4470" w:type="dxa"/>
            <w:gridSpan w:val="3"/>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Sterile Swabs 70% alcohol 2% chlorhexidine gluconate Clinell (CA2C200) box 200</w:t>
            </w:r>
          </w:p>
        </w:tc>
        <w:tc>
          <w:tcPr>
            <w:tcW w:w="1468"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BX</w:t>
            </w:r>
          </w:p>
        </w:tc>
        <w:tc>
          <w:tcPr>
            <w:tcW w:w="4440" w:type="dxa"/>
            <w:gridSpan w:val="9"/>
            <w:vMerge/>
            <w:tcBorders>
              <w:left w:val="nil"/>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c>
          <w:tcPr>
            <w:tcW w:w="236"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288"/>
        </w:trPr>
        <w:tc>
          <w:tcPr>
            <w:tcW w:w="4223"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GAUZE-ST-10-12 PLY</w:t>
            </w:r>
          </w:p>
        </w:tc>
        <w:tc>
          <w:tcPr>
            <w:tcW w:w="4470" w:type="dxa"/>
            <w:gridSpan w:val="3"/>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Sterile gauze pack 10cm x 10cm </w:t>
            </w:r>
          </w:p>
        </w:tc>
        <w:tc>
          <w:tcPr>
            <w:tcW w:w="1468"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4440" w:type="dxa"/>
            <w:gridSpan w:val="9"/>
            <w:vMerge/>
            <w:tcBorders>
              <w:left w:val="nil"/>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c>
          <w:tcPr>
            <w:tcW w:w="236"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288"/>
        </w:trPr>
        <w:tc>
          <w:tcPr>
            <w:tcW w:w="4223"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SYR-20-LOCK-BD</w:t>
            </w:r>
          </w:p>
        </w:tc>
        <w:tc>
          <w:tcPr>
            <w:tcW w:w="4470" w:type="dxa"/>
            <w:gridSpan w:val="3"/>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 xml:space="preserve">Syringe 20ml Luer Lock </w:t>
            </w:r>
          </w:p>
        </w:tc>
        <w:tc>
          <w:tcPr>
            <w:tcW w:w="1468"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4440" w:type="dxa"/>
            <w:gridSpan w:val="9"/>
            <w:vMerge/>
            <w:tcBorders>
              <w:left w:val="nil"/>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c>
          <w:tcPr>
            <w:tcW w:w="236"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276"/>
        </w:trPr>
        <w:tc>
          <w:tcPr>
            <w:tcW w:w="4223"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GLOVE-ST-PRESTIGE-XL</w:t>
            </w:r>
          </w:p>
        </w:tc>
        <w:tc>
          <w:tcPr>
            <w:tcW w:w="4470" w:type="dxa"/>
            <w:gridSpan w:val="3"/>
            <w:tcBorders>
              <w:top w:val="nil"/>
              <w:left w:val="nil"/>
              <w:bottom w:val="single" w:sz="4" w:space="0" w:color="auto"/>
              <w:right w:val="single" w:sz="4" w:space="0" w:color="auto"/>
            </w:tcBorders>
            <w:shd w:val="clear" w:color="000000" w:fill="D8E4BC"/>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extra large Box 50</w:t>
            </w:r>
          </w:p>
        </w:tc>
        <w:tc>
          <w:tcPr>
            <w:tcW w:w="1468"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BX</w:t>
            </w:r>
          </w:p>
        </w:tc>
        <w:tc>
          <w:tcPr>
            <w:tcW w:w="4440" w:type="dxa"/>
            <w:gridSpan w:val="9"/>
            <w:vMerge/>
            <w:tcBorders>
              <w:left w:val="nil"/>
              <w:bottom w:val="single" w:sz="4" w:space="0" w:color="auto"/>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c>
          <w:tcPr>
            <w:tcW w:w="236"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r>
      <w:tr w:rsidR="007C3A33" w:rsidRPr="00FE66CA" w:rsidTr="007C3A33">
        <w:trPr>
          <w:trHeight w:val="276"/>
        </w:trPr>
        <w:tc>
          <w:tcPr>
            <w:tcW w:w="4223" w:type="dxa"/>
            <w:tcBorders>
              <w:top w:val="nil"/>
              <w:left w:val="single" w:sz="4" w:space="0" w:color="auto"/>
              <w:bottom w:val="single" w:sz="4" w:space="0" w:color="auto"/>
              <w:right w:val="single" w:sz="4" w:space="0" w:color="auto"/>
            </w:tcBorders>
            <w:shd w:val="clear" w:color="auto" w:fill="auto"/>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GLOVE-ST-PRESTIGE-L</w:t>
            </w:r>
          </w:p>
        </w:tc>
        <w:tc>
          <w:tcPr>
            <w:tcW w:w="4470" w:type="dxa"/>
            <w:gridSpan w:val="3"/>
            <w:tcBorders>
              <w:top w:val="nil"/>
              <w:left w:val="nil"/>
              <w:bottom w:val="single" w:sz="4" w:space="0" w:color="auto"/>
              <w:right w:val="single" w:sz="4" w:space="0" w:color="auto"/>
            </w:tcBorders>
            <w:shd w:val="clear" w:color="000000" w:fill="D8E4BC"/>
            <w:noWrap/>
            <w:vAlign w:val="center"/>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Glove sterile latex free - large Box 50</w:t>
            </w:r>
          </w:p>
        </w:tc>
        <w:tc>
          <w:tcPr>
            <w:tcW w:w="1468" w:type="dxa"/>
            <w:tcBorders>
              <w:top w:val="nil"/>
              <w:left w:val="nil"/>
              <w:bottom w:val="single" w:sz="4" w:space="0" w:color="auto"/>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BX</w:t>
            </w:r>
          </w:p>
        </w:tc>
        <w:tc>
          <w:tcPr>
            <w:tcW w:w="1310" w:type="dxa"/>
            <w:gridSpan w:val="2"/>
            <w:tcBorders>
              <w:top w:val="nil"/>
              <w:left w:val="nil"/>
              <w:bottom w:val="single" w:sz="4" w:space="0" w:color="auto"/>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FOC</w:t>
            </w:r>
          </w:p>
        </w:tc>
        <w:tc>
          <w:tcPr>
            <w:tcW w:w="623" w:type="dxa"/>
            <w:gridSpan w:val="2"/>
            <w:tcBorders>
              <w:top w:val="nil"/>
              <w:left w:val="nil"/>
              <w:bottom w:val="single" w:sz="4" w:space="0" w:color="auto"/>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 </w:t>
            </w:r>
          </w:p>
        </w:tc>
        <w:tc>
          <w:tcPr>
            <w:tcW w:w="2507" w:type="dxa"/>
            <w:gridSpan w:val="5"/>
            <w:tcBorders>
              <w:top w:val="nil"/>
              <w:left w:val="nil"/>
              <w:bottom w:val="single" w:sz="4" w:space="0" w:color="auto"/>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sz w:val="20"/>
              </w:rPr>
            </w:pPr>
            <w:r w:rsidRPr="00FE66CA">
              <w:rPr>
                <w:rFonts w:ascii="Calibri" w:hAnsi="Calibri" w:cs="Calibri"/>
                <w:sz w:val="20"/>
              </w:rPr>
              <w:t>FOC</w:t>
            </w:r>
          </w:p>
        </w:tc>
        <w:tc>
          <w:tcPr>
            <w:tcW w:w="236"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sz w:val="20"/>
              </w:rPr>
            </w:pPr>
          </w:p>
        </w:tc>
      </w:tr>
      <w:tr w:rsidR="007C3A33" w:rsidRPr="00FE66CA" w:rsidTr="007C3A33">
        <w:trPr>
          <w:trHeight w:val="276"/>
        </w:trPr>
        <w:tc>
          <w:tcPr>
            <w:tcW w:w="4223" w:type="dxa"/>
            <w:tcBorders>
              <w:top w:val="nil"/>
              <w:left w:val="single" w:sz="4" w:space="0" w:color="auto"/>
              <w:bottom w:val="single" w:sz="4" w:space="0" w:color="auto"/>
              <w:right w:val="single" w:sz="4" w:space="0" w:color="auto"/>
            </w:tcBorders>
            <w:shd w:val="clear" w:color="auto" w:fill="auto"/>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GLOVE-ST-PRESTIGE-M</w:t>
            </w:r>
          </w:p>
        </w:tc>
        <w:tc>
          <w:tcPr>
            <w:tcW w:w="4470" w:type="dxa"/>
            <w:gridSpan w:val="3"/>
            <w:tcBorders>
              <w:top w:val="nil"/>
              <w:left w:val="nil"/>
              <w:bottom w:val="single" w:sz="4" w:space="0" w:color="auto"/>
              <w:right w:val="single" w:sz="4" w:space="0" w:color="auto"/>
            </w:tcBorders>
            <w:shd w:val="clear" w:color="000000" w:fill="D8E4BC"/>
            <w:noWrap/>
            <w:vAlign w:val="center"/>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Glove sterile latex free - medium Box 50</w:t>
            </w:r>
          </w:p>
        </w:tc>
        <w:tc>
          <w:tcPr>
            <w:tcW w:w="1468" w:type="dxa"/>
            <w:tcBorders>
              <w:top w:val="nil"/>
              <w:left w:val="nil"/>
              <w:bottom w:val="single" w:sz="4" w:space="0" w:color="auto"/>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BX</w:t>
            </w:r>
          </w:p>
        </w:tc>
        <w:tc>
          <w:tcPr>
            <w:tcW w:w="1310" w:type="dxa"/>
            <w:gridSpan w:val="2"/>
            <w:tcBorders>
              <w:top w:val="nil"/>
              <w:left w:val="nil"/>
              <w:bottom w:val="single" w:sz="4" w:space="0" w:color="auto"/>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FOC</w:t>
            </w:r>
          </w:p>
        </w:tc>
        <w:tc>
          <w:tcPr>
            <w:tcW w:w="623" w:type="dxa"/>
            <w:gridSpan w:val="2"/>
            <w:tcBorders>
              <w:top w:val="nil"/>
              <w:left w:val="nil"/>
              <w:bottom w:val="single" w:sz="4" w:space="0" w:color="auto"/>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 </w:t>
            </w:r>
          </w:p>
        </w:tc>
        <w:tc>
          <w:tcPr>
            <w:tcW w:w="2507" w:type="dxa"/>
            <w:gridSpan w:val="5"/>
            <w:tcBorders>
              <w:top w:val="nil"/>
              <w:left w:val="nil"/>
              <w:bottom w:val="single" w:sz="4" w:space="0" w:color="auto"/>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sz w:val="20"/>
              </w:rPr>
            </w:pPr>
            <w:r w:rsidRPr="00FE66CA">
              <w:rPr>
                <w:rFonts w:ascii="Calibri" w:hAnsi="Calibri" w:cs="Calibri"/>
                <w:sz w:val="20"/>
              </w:rPr>
              <w:t>FOC</w:t>
            </w:r>
          </w:p>
        </w:tc>
        <w:tc>
          <w:tcPr>
            <w:tcW w:w="236"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sz w:val="20"/>
              </w:rPr>
            </w:pPr>
          </w:p>
        </w:tc>
      </w:tr>
      <w:tr w:rsidR="007C3A33" w:rsidRPr="00FE66CA" w:rsidTr="007C3A33">
        <w:trPr>
          <w:trHeight w:val="276"/>
        </w:trPr>
        <w:tc>
          <w:tcPr>
            <w:tcW w:w="4223" w:type="dxa"/>
            <w:tcBorders>
              <w:top w:val="nil"/>
              <w:left w:val="single" w:sz="4" w:space="0" w:color="auto"/>
              <w:bottom w:val="single" w:sz="4" w:space="0" w:color="auto"/>
              <w:right w:val="single" w:sz="4" w:space="0" w:color="auto"/>
            </w:tcBorders>
            <w:shd w:val="clear" w:color="auto" w:fill="auto"/>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GLOVE-ST-PRESTIGE-S</w:t>
            </w:r>
          </w:p>
        </w:tc>
        <w:tc>
          <w:tcPr>
            <w:tcW w:w="4470" w:type="dxa"/>
            <w:gridSpan w:val="3"/>
            <w:tcBorders>
              <w:top w:val="nil"/>
              <w:left w:val="nil"/>
              <w:bottom w:val="single" w:sz="4" w:space="0" w:color="auto"/>
              <w:right w:val="single" w:sz="4" w:space="0" w:color="auto"/>
            </w:tcBorders>
            <w:shd w:val="clear" w:color="000000" w:fill="D8E4BC"/>
            <w:noWrap/>
            <w:vAlign w:val="center"/>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Glove sterile latex free - small Box 50</w:t>
            </w:r>
          </w:p>
        </w:tc>
        <w:tc>
          <w:tcPr>
            <w:tcW w:w="1468" w:type="dxa"/>
            <w:tcBorders>
              <w:top w:val="nil"/>
              <w:left w:val="nil"/>
              <w:bottom w:val="single" w:sz="4" w:space="0" w:color="auto"/>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BX</w:t>
            </w:r>
          </w:p>
        </w:tc>
        <w:tc>
          <w:tcPr>
            <w:tcW w:w="1310" w:type="dxa"/>
            <w:gridSpan w:val="2"/>
            <w:tcBorders>
              <w:top w:val="nil"/>
              <w:left w:val="nil"/>
              <w:bottom w:val="single" w:sz="4" w:space="0" w:color="auto"/>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FOC</w:t>
            </w:r>
          </w:p>
        </w:tc>
        <w:tc>
          <w:tcPr>
            <w:tcW w:w="623" w:type="dxa"/>
            <w:gridSpan w:val="2"/>
            <w:tcBorders>
              <w:top w:val="nil"/>
              <w:left w:val="nil"/>
              <w:bottom w:val="single" w:sz="4" w:space="0" w:color="auto"/>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 </w:t>
            </w:r>
          </w:p>
        </w:tc>
        <w:tc>
          <w:tcPr>
            <w:tcW w:w="2507" w:type="dxa"/>
            <w:gridSpan w:val="5"/>
            <w:tcBorders>
              <w:top w:val="nil"/>
              <w:left w:val="nil"/>
              <w:bottom w:val="single" w:sz="4" w:space="0" w:color="auto"/>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sz w:val="20"/>
              </w:rPr>
            </w:pPr>
            <w:r w:rsidRPr="00FE66CA">
              <w:rPr>
                <w:rFonts w:ascii="Calibri" w:hAnsi="Calibri" w:cs="Calibri"/>
                <w:sz w:val="20"/>
              </w:rPr>
              <w:t>FOC</w:t>
            </w:r>
          </w:p>
        </w:tc>
        <w:tc>
          <w:tcPr>
            <w:tcW w:w="236"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sz w:val="20"/>
              </w:rPr>
            </w:pPr>
          </w:p>
        </w:tc>
      </w:tr>
      <w:tr w:rsidR="007C3A33" w:rsidRPr="00FE66CA" w:rsidTr="007C3A33">
        <w:trPr>
          <w:trHeight w:val="276"/>
        </w:trPr>
        <w:tc>
          <w:tcPr>
            <w:tcW w:w="422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4470" w:type="dxa"/>
            <w:gridSpan w:val="3"/>
            <w:tcBorders>
              <w:top w:val="nil"/>
              <w:left w:val="nil"/>
              <w:bottom w:val="nil"/>
              <w:right w:val="nil"/>
            </w:tcBorders>
            <w:shd w:val="clear" w:color="auto" w:fill="auto"/>
            <w:noWrap/>
            <w:vAlign w:val="center"/>
            <w:hideMark/>
          </w:tcPr>
          <w:p w:rsidR="00FE66CA" w:rsidRPr="00FE66CA" w:rsidRDefault="00FE66CA" w:rsidP="00FE66CA">
            <w:pPr>
              <w:spacing w:before="0"/>
              <w:jc w:val="center"/>
              <w:rPr>
                <w:rFonts w:ascii="Times New Roman" w:hAnsi="Times New Roman"/>
                <w:sz w:val="20"/>
              </w:rPr>
            </w:pPr>
          </w:p>
        </w:tc>
        <w:tc>
          <w:tcPr>
            <w:tcW w:w="146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310"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62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2507" w:type="dxa"/>
            <w:gridSpan w:val="5"/>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236"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r>
      <w:tr w:rsidR="007C3A33" w:rsidRPr="00FE66CA" w:rsidTr="007C3A33">
        <w:trPr>
          <w:trHeight w:val="276"/>
        </w:trPr>
        <w:tc>
          <w:tcPr>
            <w:tcW w:w="422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4470" w:type="dxa"/>
            <w:gridSpan w:val="3"/>
            <w:tcBorders>
              <w:top w:val="nil"/>
              <w:left w:val="nil"/>
              <w:bottom w:val="nil"/>
              <w:right w:val="nil"/>
            </w:tcBorders>
            <w:shd w:val="clear" w:color="auto" w:fill="auto"/>
            <w:noWrap/>
            <w:vAlign w:val="center"/>
            <w:hideMark/>
          </w:tcPr>
          <w:p w:rsidR="00FE66CA" w:rsidRPr="00FE66CA" w:rsidRDefault="00FE66CA" w:rsidP="00FE66CA">
            <w:pPr>
              <w:spacing w:before="0"/>
              <w:jc w:val="center"/>
              <w:rPr>
                <w:rFonts w:ascii="Times New Roman" w:hAnsi="Times New Roman"/>
                <w:sz w:val="20"/>
              </w:rPr>
            </w:pPr>
          </w:p>
        </w:tc>
        <w:tc>
          <w:tcPr>
            <w:tcW w:w="146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310"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62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2507" w:type="dxa"/>
            <w:gridSpan w:val="5"/>
            <w:tcBorders>
              <w:top w:val="nil"/>
              <w:left w:val="nil"/>
              <w:bottom w:val="nil"/>
              <w:right w:val="nil"/>
            </w:tcBorders>
            <w:shd w:val="clear" w:color="000000" w:fill="00B050"/>
            <w:noWrap/>
            <w:vAlign w:val="bottom"/>
            <w:hideMark/>
          </w:tcPr>
          <w:p w:rsidR="00FE66CA" w:rsidRPr="00FE66CA" w:rsidRDefault="00FE66CA" w:rsidP="00FE66CA">
            <w:pPr>
              <w:spacing w:before="0"/>
              <w:jc w:val="center"/>
              <w:rPr>
                <w:rFonts w:ascii="Calibri" w:hAnsi="Calibri" w:cs="Calibri"/>
                <w:sz w:val="20"/>
              </w:rPr>
            </w:pPr>
          </w:p>
        </w:tc>
        <w:tc>
          <w:tcPr>
            <w:tcW w:w="236"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sz w:val="20"/>
              </w:rPr>
            </w:pPr>
          </w:p>
        </w:tc>
      </w:tr>
      <w:tr w:rsidR="007C3A33" w:rsidRPr="00FE66CA" w:rsidTr="007C3A33">
        <w:trPr>
          <w:trHeight w:val="288"/>
        </w:trPr>
        <w:tc>
          <w:tcPr>
            <w:tcW w:w="422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4470"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468" w:type="dxa"/>
            <w:tcBorders>
              <w:top w:val="nil"/>
              <w:left w:val="nil"/>
              <w:bottom w:val="nil"/>
              <w:right w:val="nil"/>
            </w:tcBorders>
            <w:shd w:val="clear" w:color="auto" w:fill="auto"/>
            <w:noWrap/>
            <w:vAlign w:val="bottom"/>
            <w:hideMark/>
          </w:tcPr>
          <w:p w:rsidR="00FE66CA" w:rsidRDefault="00FE66CA" w:rsidP="00FE66CA">
            <w:pPr>
              <w:spacing w:before="0"/>
              <w:rPr>
                <w:rFonts w:ascii="Times New Roman" w:hAnsi="Times New Roman"/>
                <w:sz w:val="20"/>
              </w:rPr>
            </w:pPr>
          </w:p>
          <w:p w:rsidR="00FE66CA" w:rsidRDefault="00FE66CA" w:rsidP="00FE66CA">
            <w:pPr>
              <w:spacing w:before="0"/>
              <w:rPr>
                <w:rFonts w:ascii="Times New Roman" w:hAnsi="Times New Roman"/>
                <w:sz w:val="20"/>
              </w:rPr>
            </w:pPr>
          </w:p>
          <w:p w:rsidR="00FE66CA" w:rsidRDefault="00FE66CA" w:rsidP="00FE66CA">
            <w:pPr>
              <w:spacing w:before="0"/>
              <w:rPr>
                <w:rFonts w:ascii="Times New Roman" w:hAnsi="Times New Roman"/>
                <w:sz w:val="20"/>
              </w:rPr>
            </w:pPr>
          </w:p>
          <w:p w:rsidR="00FE66CA" w:rsidRDefault="00FE66CA" w:rsidP="00FE66CA">
            <w:pPr>
              <w:spacing w:before="0"/>
              <w:rPr>
                <w:rFonts w:ascii="Times New Roman" w:hAnsi="Times New Roman"/>
                <w:sz w:val="20"/>
              </w:rPr>
            </w:pPr>
          </w:p>
          <w:p w:rsidR="00FE66CA" w:rsidRDefault="00FE66CA" w:rsidP="00FE66CA">
            <w:pPr>
              <w:spacing w:before="0"/>
              <w:rPr>
                <w:rFonts w:ascii="Times New Roman" w:hAnsi="Times New Roman"/>
                <w:sz w:val="20"/>
              </w:rPr>
            </w:pPr>
          </w:p>
          <w:p w:rsidR="00FE66CA" w:rsidRDefault="00FE66CA" w:rsidP="00FE66CA">
            <w:pPr>
              <w:spacing w:before="0"/>
              <w:rPr>
                <w:rFonts w:ascii="Times New Roman" w:hAnsi="Times New Roman"/>
                <w:sz w:val="20"/>
              </w:rPr>
            </w:pPr>
          </w:p>
          <w:p w:rsidR="00FE66CA" w:rsidRPr="00FE66CA" w:rsidRDefault="00FE66CA" w:rsidP="00FE66CA">
            <w:pPr>
              <w:spacing w:before="0"/>
              <w:rPr>
                <w:rFonts w:ascii="Times New Roman" w:hAnsi="Times New Roman"/>
                <w:sz w:val="20"/>
              </w:rPr>
            </w:pPr>
          </w:p>
        </w:tc>
        <w:tc>
          <w:tcPr>
            <w:tcW w:w="1310"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62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2507" w:type="dxa"/>
            <w:gridSpan w:val="5"/>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236"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r>
      <w:tr w:rsidR="007C3A33" w:rsidRPr="00FE66CA" w:rsidTr="007C3A33">
        <w:trPr>
          <w:trHeight w:val="288"/>
        </w:trPr>
        <w:tc>
          <w:tcPr>
            <w:tcW w:w="8693" w:type="dxa"/>
            <w:gridSpan w:val="4"/>
            <w:tcBorders>
              <w:top w:val="nil"/>
              <w:left w:val="nil"/>
              <w:bottom w:val="nil"/>
              <w:right w:val="nil"/>
            </w:tcBorders>
            <w:shd w:val="clear" w:color="000000" w:fill="00B0F0"/>
            <w:noWrap/>
            <w:vAlign w:val="bottom"/>
            <w:hideMark/>
          </w:tcPr>
          <w:p w:rsidR="00FE66CA" w:rsidRPr="00FE66CA" w:rsidRDefault="00FE66CA" w:rsidP="00FE66CA">
            <w:pPr>
              <w:spacing w:before="0"/>
              <w:rPr>
                <w:rFonts w:ascii="Calibri" w:hAnsi="Calibri" w:cs="Calibri"/>
                <w:b/>
                <w:bCs/>
                <w:color w:val="FFFFFF"/>
                <w:sz w:val="20"/>
                <w:u w:val="single"/>
              </w:rPr>
            </w:pPr>
            <w:r w:rsidRPr="00FE66CA">
              <w:rPr>
                <w:rFonts w:ascii="Calibri" w:hAnsi="Calibri" w:cs="Calibri"/>
                <w:b/>
                <w:bCs/>
                <w:color w:val="FFFFFF"/>
                <w:sz w:val="20"/>
                <w:u w:val="single"/>
              </w:rPr>
              <w:t>Pricing Per 4 weekly delivery - T60 Pump</w:t>
            </w:r>
          </w:p>
        </w:tc>
        <w:tc>
          <w:tcPr>
            <w:tcW w:w="1468" w:type="dxa"/>
            <w:tcBorders>
              <w:top w:val="nil"/>
              <w:left w:val="nil"/>
              <w:bottom w:val="nil"/>
              <w:right w:val="nil"/>
            </w:tcBorders>
            <w:shd w:val="clear" w:color="000000" w:fill="00B0F0"/>
            <w:noWrap/>
            <w:vAlign w:val="bottom"/>
            <w:hideMark/>
          </w:tcPr>
          <w:p w:rsidR="00FE66CA" w:rsidRPr="00FE66CA" w:rsidRDefault="00FE66CA" w:rsidP="00FE66CA">
            <w:pPr>
              <w:spacing w:before="0"/>
              <w:rPr>
                <w:rFonts w:ascii="Calibri" w:hAnsi="Calibri" w:cs="Calibri"/>
                <w:b/>
                <w:bCs/>
                <w:color w:val="FFFFFF"/>
                <w:sz w:val="20"/>
                <w:u w:val="single"/>
              </w:rPr>
            </w:pPr>
            <w:r w:rsidRPr="00FE66CA">
              <w:rPr>
                <w:rFonts w:ascii="Calibri" w:hAnsi="Calibri" w:cs="Calibri"/>
                <w:b/>
                <w:bCs/>
                <w:color w:val="FFFFFF"/>
                <w:sz w:val="20"/>
                <w:u w:val="single"/>
              </w:rPr>
              <w:t> </w:t>
            </w:r>
          </w:p>
        </w:tc>
        <w:tc>
          <w:tcPr>
            <w:tcW w:w="1310"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b/>
                <w:bCs/>
                <w:color w:val="FFFFFF"/>
                <w:sz w:val="20"/>
                <w:u w:val="single"/>
              </w:rPr>
            </w:pPr>
          </w:p>
        </w:tc>
        <w:tc>
          <w:tcPr>
            <w:tcW w:w="62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507" w:type="dxa"/>
            <w:gridSpan w:val="5"/>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36"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r>
      <w:tr w:rsidR="007C3A33" w:rsidRPr="00FE66CA" w:rsidTr="007C3A33">
        <w:trPr>
          <w:trHeight w:val="288"/>
        </w:trPr>
        <w:tc>
          <w:tcPr>
            <w:tcW w:w="8693" w:type="dxa"/>
            <w:gridSpan w:val="4"/>
            <w:tcBorders>
              <w:top w:val="nil"/>
              <w:left w:val="nil"/>
              <w:bottom w:val="nil"/>
              <w:right w:val="nil"/>
            </w:tcBorders>
            <w:shd w:val="clear" w:color="000000" w:fill="00B0F0"/>
            <w:noWrap/>
            <w:vAlign w:val="bottom"/>
            <w:hideMark/>
          </w:tcPr>
          <w:p w:rsidR="00FE66CA" w:rsidRPr="00FE66CA" w:rsidRDefault="00FE66CA" w:rsidP="00FE66CA">
            <w:pPr>
              <w:spacing w:before="0"/>
              <w:rPr>
                <w:rFonts w:ascii="Calibri" w:hAnsi="Calibri" w:cs="Calibri"/>
                <w:b/>
                <w:bCs/>
                <w:color w:val="FFFFFF"/>
                <w:sz w:val="20"/>
                <w:u w:val="single"/>
              </w:rPr>
            </w:pPr>
            <w:r w:rsidRPr="00FE66CA">
              <w:rPr>
                <w:rFonts w:ascii="Calibri" w:hAnsi="Calibri" w:cs="Calibri"/>
                <w:b/>
                <w:bCs/>
                <w:color w:val="FFFFFF"/>
                <w:sz w:val="20"/>
                <w:u w:val="single"/>
              </w:rPr>
              <w:t>T60 Anclls - 4 weekly delivery</w:t>
            </w:r>
          </w:p>
        </w:tc>
        <w:tc>
          <w:tcPr>
            <w:tcW w:w="1468" w:type="dxa"/>
            <w:tcBorders>
              <w:top w:val="nil"/>
              <w:left w:val="nil"/>
              <w:bottom w:val="nil"/>
              <w:right w:val="nil"/>
            </w:tcBorders>
            <w:shd w:val="clear" w:color="000000" w:fill="00B0F0"/>
            <w:noWrap/>
            <w:vAlign w:val="bottom"/>
            <w:hideMark/>
          </w:tcPr>
          <w:p w:rsidR="00FE66CA" w:rsidRPr="00FE66CA" w:rsidRDefault="00FE66CA" w:rsidP="00FE66CA">
            <w:pPr>
              <w:spacing w:before="0"/>
              <w:rPr>
                <w:rFonts w:ascii="Calibri" w:hAnsi="Calibri" w:cs="Calibri"/>
                <w:b/>
                <w:bCs/>
                <w:color w:val="FFFFFF"/>
                <w:sz w:val="20"/>
                <w:u w:val="single"/>
              </w:rPr>
            </w:pPr>
          </w:p>
        </w:tc>
        <w:tc>
          <w:tcPr>
            <w:tcW w:w="1310"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b/>
                <w:bCs/>
                <w:color w:val="FFFFFF"/>
                <w:sz w:val="20"/>
                <w:u w:val="single"/>
              </w:rPr>
            </w:pPr>
          </w:p>
        </w:tc>
        <w:tc>
          <w:tcPr>
            <w:tcW w:w="62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507" w:type="dxa"/>
            <w:gridSpan w:val="5"/>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36"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r>
      <w:tr w:rsidR="007C3A33" w:rsidRPr="00FE66CA" w:rsidTr="007C3A33">
        <w:trPr>
          <w:trHeight w:val="288"/>
        </w:trPr>
        <w:tc>
          <w:tcPr>
            <w:tcW w:w="422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4470"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468"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310"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62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507" w:type="dxa"/>
            <w:gridSpan w:val="5"/>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36"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trHeight w:val="576"/>
        </w:trPr>
        <w:tc>
          <w:tcPr>
            <w:tcW w:w="42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b/>
                <w:bCs/>
                <w:color w:val="000000"/>
                <w:szCs w:val="22"/>
              </w:rPr>
            </w:pPr>
            <w:r w:rsidRPr="00FE66CA">
              <w:rPr>
                <w:rFonts w:ascii="Calibri" w:hAnsi="Calibri" w:cs="Calibri"/>
                <w:b/>
                <w:bCs/>
                <w:color w:val="000000"/>
                <w:szCs w:val="22"/>
              </w:rPr>
              <w:t>Item Code</w:t>
            </w:r>
          </w:p>
        </w:tc>
        <w:tc>
          <w:tcPr>
            <w:tcW w:w="4470" w:type="dxa"/>
            <w:gridSpan w:val="3"/>
            <w:tcBorders>
              <w:top w:val="single" w:sz="4" w:space="0" w:color="auto"/>
              <w:left w:val="nil"/>
              <w:bottom w:val="single" w:sz="4" w:space="0" w:color="auto"/>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b/>
                <w:bCs/>
                <w:color w:val="000000"/>
                <w:szCs w:val="22"/>
              </w:rPr>
            </w:pPr>
            <w:r w:rsidRPr="00FE66CA">
              <w:rPr>
                <w:rFonts w:ascii="Calibri" w:hAnsi="Calibri" w:cs="Calibri"/>
                <w:b/>
                <w:bCs/>
                <w:color w:val="000000"/>
                <w:szCs w:val="22"/>
              </w:rPr>
              <w:t>Description</w:t>
            </w:r>
          </w:p>
        </w:tc>
        <w:tc>
          <w:tcPr>
            <w:tcW w:w="1468" w:type="dxa"/>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Cs w:val="22"/>
              </w:rPr>
            </w:pPr>
            <w:r w:rsidRPr="00FE66CA">
              <w:rPr>
                <w:rFonts w:ascii="Calibri" w:hAnsi="Calibri" w:cs="Calibri"/>
                <w:b/>
                <w:bCs/>
                <w:color w:val="000000"/>
                <w:szCs w:val="22"/>
              </w:rPr>
              <w:t xml:space="preserve">Unit of </w:t>
            </w:r>
            <w:r w:rsidR="007C3A33" w:rsidRPr="00FE66CA">
              <w:rPr>
                <w:rFonts w:ascii="Calibri" w:hAnsi="Calibri" w:cs="Calibri"/>
                <w:b/>
                <w:bCs/>
                <w:color w:val="000000"/>
                <w:szCs w:val="22"/>
              </w:rPr>
              <w:t>measurement</w:t>
            </w:r>
          </w:p>
        </w:tc>
        <w:tc>
          <w:tcPr>
            <w:tcW w:w="1310" w:type="dxa"/>
            <w:gridSpan w:val="2"/>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Cs w:val="22"/>
              </w:rPr>
            </w:pPr>
            <w:r w:rsidRPr="00FE66CA">
              <w:rPr>
                <w:rFonts w:ascii="Calibri" w:hAnsi="Calibri" w:cs="Calibri"/>
                <w:b/>
                <w:bCs/>
                <w:color w:val="000000"/>
                <w:szCs w:val="22"/>
              </w:rPr>
              <w:t>Unit price</w:t>
            </w:r>
          </w:p>
        </w:tc>
        <w:tc>
          <w:tcPr>
            <w:tcW w:w="62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Cs w:val="22"/>
              </w:rPr>
            </w:pPr>
          </w:p>
        </w:tc>
        <w:tc>
          <w:tcPr>
            <w:tcW w:w="2507" w:type="dxa"/>
            <w:gridSpan w:val="5"/>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236"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trHeight w:val="288"/>
        </w:trPr>
        <w:tc>
          <w:tcPr>
            <w:tcW w:w="422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IV-3000-10X14</w:t>
            </w:r>
          </w:p>
        </w:tc>
        <w:tc>
          <w:tcPr>
            <w:tcW w:w="4470" w:type="dxa"/>
            <w:gridSpan w:val="3"/>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Dressing Mepore  10cm x 15cm</w:t>
            </w:r>
          </w:p>
        </w:tc>
        <w:tc>
          <w:tcPr>
            <w:tcW w:w="146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310" w:type="dxa"/>
            <w:gridSpan w:val="2"/>
            <w:vMerge w:val="restart"/>
            <w:tcBorders>
              <w:top w:val="nil"/>
              <w:left w:val="nil"/>
              <w:right w:val="single" w:sz="4" w:space="0" w:color="auto"/>
            </w:tcBorders>
            <w:shd w:val="clear" w:color="000000" w:fill="F2DCDB"/>
            <w:noWrap/>
            <w:textDirection w:val="btLr"/>
            <w:vAlign w:val="center"/>
          </w:tcPr>
          <w:p w:rsidR="007C3A33" w:rsidRPr="003134EF" w:rsidRDefault="007C3A33" w:rsidP="007C3A33">
            <w:pPr>
              <w:spacing w:before="0"/>
              <w:rPr>
                <w:rFonts w:cs="Arial"/>
                <w:b/>
                <w:color w:val="FF0000"/>
                <w:sz w:val="24"/>
                <w:szCs w:val="24"/>
              </w:rPr>
            </w:pPr>
            <w:r w:rsidRPr="003134EF">
              <w:rPr>
                <w:rFonts w:cs="Arial"/>
                <w:b/>
                <w:color w:val="FF0000"/>
                <w:sz w:val="24"/>
                <w:szCs w:val="24"/>
              </w:rPr>
              <w:t>This Framework Has Been Redacted – Section 43 (commercial Interests)</w:t>
            </w:r>
          </w:p>
          <w:p w:rsidR="007C3A33" w:rsidRPr="00FE66CA" w:rsidRDefault="007C3A33" w:rsidP="007C3A33">
            <w:pPr>
              <w:spacing w:before="0"/>
              <w:ind w:left="113" w:right="113"/>
              <w:jc w:val="center"/>
              <w:rPr>
                <w:rFonts w:ascii="Calibri" w:hAnsi="Calibri" w:cs="Calibri"/>
                <w:color w:val="000000"/>
                <w:sz w:val="20"/>
              </w:rPr>
            </w:pPr>
          </w:p>
        </w:tc>
        <w:tc>
          <w:tcPr>
            <w:tcW w:w="623" w:type="dxa"/>
            <w:gridSpan w:val="2"/>
            <w:tcBorders>
              <w:top w:val="single" w:sz="4" w:space="0" w:color="auto"/>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SIB</w:t>
            </w:r>
          </w:p>
        </w:tc>
        <w:tc>
          <w:tcPr>
            <w:tcW w:w="2507" w:type="dxa"/>
            <w:gridSpan w:val="5"/>
            <w:tcBorders>
              <w:top w:val="nil"/>
              <w:left w:val="nil"/>
              <w:bottom w:val="nil"/>
              <w:right w:val="nil"/>
            </w:tcBorders>
            <w:shd w:val="clear" w:color="auto" w:fill="auto"/>
            <w:noWrap/>
            <w:vAlign w:val="bottom"/>
            <w:hideMark/>
          </w:tcPr>
          <w:p w:rsidR="007C3A33" w:rsidRPr="00FE66CA" w:rsidRDefault="007C3A33" w:rsidP="00FE66CA">
            <w:pPr>
              <w:spacing w:before="0"/>
              <w:rPr>
                <w:rFonts w:ascii="Calibri" w:hAnsi="Calibri" w:cs="Calibri"/>
                <w:color w:val="000000"/>
                <w:sz w:val="20"/>
              </w:rPr>
            </w:pPr>
          </w:p>
        </w:tc>
        <w:tc>
          <w:tcPr>
            <w:tcW w:w="236"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trHeight w:val="288"/>
        </w:trPr>
        <w:tc>
          <w:tcPr>
            <w:tcW w:w="422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MEPORE-6X7</w:t>
            </w:r>
          </w:p>
        </w:tc>
        <w:tc>
          <w:tcPr>
            <w:tcW w:w="4470" w:type="dxa"/>
            <w:gridSpan w:val="3"/>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Dressing Mepore 6cm x 7cm</w:t>
            </w:r>
          </w:p>
        </w:tc>
        <w:tc>
          <w:tcPr>
            <w:tcW w:w="146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310" w:type="dxa"/>
            <w:gridSpan w:val="2"/>
            <w:vMerge/>
            <w:tcBorders>
              <w:left w:val="nil"/>
              <w:right w:val="single" w:sz="4" w:space="0" w:color="auto"/>
            </w:tcBorders>
            <w:shd w:val="clear" w:color="000000" w:fill="F2DCDB"/>
            <w:noWrap/>
            <w:vAlign w:val="bottom"/>
          </w:tcPr>
          <w:p w:rsidR="007C3A33" w:rsidRPr="00FE66CA" w:rsidRDefault="007C3A33" w:rsidP="00FE66CA">
            <w:pPr>
              <w:spacing w:before="0"/>
              <w:jc w:val="right"/>
              <w:rPr>
                <w:rFonts w:ascii="Calibri" w:hAnsi="Calibri" w:cs="Calibri"/>
                <w:color w:val="000000"/>
                <w:sz w:val="20"/>
              </w:rPr>
            </w:pPr>
          </w:p>
        </w:tc>
        <w:tc>
          <w:tcPr>
            <w:tcW w:w="623"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SIB</w:t>
            </w:r>
          </w:p>
        </w:tc>
        <w:tc>
          <w:tcPr>
            <w:tcW w:w="2507" w:type="dxa"/>
            <w:gridSpan w:val="5"/>
            <w:tcBorders>
              <w:top w:val="nil"/>
              <w:left w:val="nil"/>
              <w:bottom w:val="nil"/>
              <w:right w:val="nil"/>
            </w:tcBorders>
            <w:shd w:val="clear" w:color="auto" w:fill="auto"/>
            <w:noWrap/>
            <w:vAlign w:val="bottom"/>
            <w:hideMark/>
          </w:tcPr>
          <w:p w:rsidR="007C3A33" w:rsidRPr="00FE66CA" w:rsidRDefault="007C3A33" w:rsidP="00FE66CA">
            <w:pPr>
              <w:spacing w:before="0"/>
              <w:rPr>
                <w:rFonts w:ascii="Calibri" w:hAnsi="Calibri" w:cs="Calibri"/>
                <w:color w:val="000000"/>
                <w:sz w:val="20"/>
              </w:rPr>
            </w:pPr>
          </w:p>
        </w:tc>
        <w:tc>
          <w:tcPr>
            <w:tcW w:w="236"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trHeight w:val="288"/>
        </w:trPr>
        <w:tc>
          <w:tcPr>
            <w:tcW w:w="422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IV-3000-10X12</w:t>
            </w:r>
          </w:p>
        </w:tc>
        <w:tc>
          <w:tcPr>
            <w:tcW w:w="4470" w:type="dxa"/>
            <w:gridSpan w:val="3"/>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Dressing IV3000 10X12cm</w:t>
            </w:r>
          </w:p>
        </w:tc>
        <w:tc>
          <w:tcPr>
            <w:tcW w:w="146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310" w:type="dxa"/>
            <w:gridSpan w:val="2"/>
            <w:vMerge/>
            <w:tcBorders>
              <w:left w:val="nil"/>
              <w:right w:val="single" w:sz="4" w:space="0" w:color="auto"/>
            </w:tcBorders>
            <w:shd w:val="clear" w:color="000000" w:fill="F2DCDB"/>
            <w:noWrap/>
            <w:vAlign w:val="bottom"/>
          </w:tcPr>
          <w:p w:rsidR="007C3A33" w:rsidRPr="00FE66CA" w:rsidRDefault="007C3A33" w:rsidP="00FE66CA">
            <w:pPr>
              <w:spacing w:before="0"/>
              <w:jc w:val="right"/>
              <w:rPr>
                <w:rFonts w:ascii="Calibri" w:hAnsi="Calibri" w:cs="Calibri"/>
                <w:color w:val="000000"/>
                <w:sz w:val="20"/>
              </w:rPr>
            </w:pPr>
          </w:p>
        </w:tc>
        <w:tc>
          <w:tcPr>
            <w:tcW w:w="623"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SIB</w:t>
            </w:r>
          </w:p>
        </w:tc>
        <w:tc>
          <w:tcPr>
            <w:tcW w:w="2507" w:type="dxa"/>
            <w:gridSpan w:val="5"/>
            <w:tcBorders>
              <w:top w:val="nil"/>
              <w:left w:val="nil"/>
              <w:bottom w:val="nil"/>
              <w:right w:val="nil"/>
            </w:tcBorders>
            <w:shd w:val="clear" w:color="auto" w:fill="auto"/>
            <w:noWrap/>
            <w:vAlign w:val="bottom"/>
            <w:hideMark/>
          </w:tcPr>
          <w:p w:rsidR="007C3A33" w:rsidRPr="00FE66CA" w:rsidRDefault="007C3A33" w:rsidP="00FE66CA">
            <w:pPr>
              <w:spacing w:before="0"/>
              <w:rPr>
                <w:rFonts w:ascii="Calibri" w:hAnsi="Calibri" w:cs="Calibri"/>
                <w:color w:val="000000"/>
                <w:sz w:val="20"/>
              </w:rPr>
            </w:pPr>
          </w:p>
        </w:tc>
        <w:tc>
          <w:tcPr>
            <w:tcW w:w="236"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trHeight w:val="288"/>
        </w:trPr>
        <w:tc>
          <w:tcPr>
            <w:tcW w:w="422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FILT-NED-18G-ENFIT</w:t>
            </w:r>
          </w:p>
        </w:tc>
        <w:tc>
          <w:tcPr>
            <w:tcW w:w="4470" w:type="dxa"/>
            <w:gridSpan w:val="3"/>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Needle Filter Blunt 18G Red 305211</w:t>
            </w:r>
          </w:p>
        </w:tc>
        <w:tc>
          <w:tcPr>
            <w:tcW w:w="146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310" w:type="dxa"/>
            <w:gridSpan w:val="2"/>
            <w:vMerge/>
            <w:tcBorders>
              <w:left w:val="nil"/>
              <w:right w:val="single" w:sz="4" w:space="0" w:color="auto"/>
            </w:tcBorders>
            <w:shd w:val="clear" w:color="000000" w:fill="F2DCDB"/>
            <w:noWrap/>
            <w:vAlign w:val="bottom"/>
          </w:tcPr>
          <w:p w:rsidR="007C3A33" w:rsidRPr="00FE66CA" w:rsidRDefault="007C3A33" w:rsidP="00FE66CA">
            <w:pPr>
              <w:spacing w:before="0"/>
              <w:jc w:val="right"/>
              <w:rPr>
                <w:rFonts w:ascii="Calibri" w:hAnsi="Calibri" w:cs="Calibri"/>
                <w:color w:val="000000"/>
                <w:sz w:val="20"/>
              </w:rPr>
            </w:pPr>
          </w:p>
        </w:tc>
        <w:tc>
          <w:tcPr>
            <w:tcW w:w="623"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SIB</w:t>
            </w:r>
          </w:p>
        </w:tc>
        <w:tc>
          <w:tcPr>
            <w:tcW w:w="2507" w:type="dxa"/>
            <w:gridSpan w:val="5"/>
            <w:tcBorders>
              <w:top w:val="nil"/>
              <w:left w:val="nil"/>
              <w:bottom w:val="nil"/>
              <w:right w:val="nil"/>
            </w:tcBorders>
            <w:shd w:val="clear" w:color="auto" w:fill="auto"/>
            <w:noWrap/>
            <w:vAlign w:val="bottom"/>
            <w:hideMark/>
          </w:tcPr>
          <w:p w:rsidR="007C3A33" w:rsidRPr="00FE66CA" w:rsidRDefault="007C3A33" w:rsidP="00FE66CA">
            <w:pPr>
              <w:spacing w:before="0"/>
              <w:rPr>
                <w:rFonts w:ascii="Calibri" w:hAnsi="Calibri" w:cs="Calibri"/>
                <w:color w:val="000000"/>
                <w:sz w:val="20"/>
              </w:rPr>
            </w:pPr>
          </w:p>
        </w:tc>
        <w:tc>
          <w:tcPr>
            <w:tcW w:w="236"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trHeight w:val="288"/>
        </w:trPr>
        <w:tc>
          <w:tcPr>
            <w:tcW w:w="422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7C3A33" w:rsidRPr="00FE66CA" w:rsidRDefault="007C3A33" w:rsidP="00FE66CA">
            <w:pPr>
              <w:spacing w:before="0"/>
              <w:rPr>
                <w:rFonts w:ascii="Calibri" w:hAnsi="Calibri" w:cs="Calibri"/>
                <w:color w:val="9C0006"/>
                <w:sz w:val="20"/>
              </w:rPr>
            </w:pPr>
            <w:r w:rsidRPr="00FE66CA">
              <w:rPr>
                <w:rFonts w:ascii="Calibri" w:hAnsi="Calibri" w:cs="Calibri"/>
                <w:color w:val="9C0006"/>
                <w:sz w:val="20"/>
              </w:rPr>
              <w:t>TBC - Not currently stocked but code will be set up</w:t>
            </w:r>
          </w:p>
        </w:tc>
        <w:tc>
          <w:tcPr>
            <w:tcW w:w="4470" w:type="dxa"/>
            <w:gridSpan w:val="3"/>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Case for McKinley CME T60 pumps </w:t>
            </w:r>
          </w:p>
        </w:tc>
        <w:tc>
          <w:tcPr>
            <w:tcW w:w="146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310" w:type="dxa"/>
            <w:gridSpan w:val="2"/>
            <w:vMerge/>
            <w:tcBorders>
              <w:left w:val="nil"/>
              <w:right w:val="single" w:sz="4" w:space="0" w:color="auto"/>
            </w:tcBorders>
            <w:shd w:val="clear" w:color="000000" w:fill="F2DCDB"/>
            <w:noWrap/>
            <w:vAlign w:val="bottom"/>
          </w:tcPr>
          <w:p w:rsidR="007C3A33" w:rsidRPr="00FE66CA" w:rsidRDefault="007C3A33" w:rsidP="00FE66CA">
            <w:pPr>
              <w:spacing w:before="0"/>
              <w:jc w:val="right"/>
              <w:rPr>
                <w:rFonts w:ascii="Calibri" w:hAnsi="Calibri" w:cs="Calibri"/>
                <w:color w:val="000000"/>
                <w:sz w:val="20"/>
              </w:rPr>
            </w:pPr>
          </w:p>
        </w:tc>
        <w:tc>
          <w:tcPr>
            <w:tcW w:w="623"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SIB</w:t>
            </w:r>
          </w:p>
        </w:tc>
        <w:tc>
          <w:tcPr>
            <w:tcW w:w="2507" w:type="dxa"/>
            <w:gridSpan w:val="5"/>
            <w:tcBorders>
              <w:top w:val="nil"/>
              <w:left w:val="nil"/>
              <w:bottom w:val="nil"/>
              <w:right w:val="nil"/>
            </w:tcBorders>
            <w:shd w:val="clear" w:color="auto" w:fill="auto"/>
            <w:noWrap/>
            <w:vAlign w:val="bottom"/>
            <w:hideMark/>
          </w:tcPr>
          <w:p w:rsidR="007C3A33" w:rsidRPr="00FE66CA" w:rsidRDefault="007C3A33" w:rsidP="00FE66CA">
            <w:pPr>
              <w:spacing w:before="0"/>
              <w:rPr>
                <w:rFonts w:ascii="Calibri" w:hAnsi="Calibri" w:cs="Calibri"/>
                <w:color w:val="000000"/>
                <w:sz w:val="20"/>
              </w:rPr>
            </w:pPr>
          </w:p>
        </w:tc>
        <w:tc>
          <w:tcPr>
            <w:tcW w:w="236"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trHeight w:val="288"/>
        </w:trPr>
        <w:tc>
          <w:tcPr>
            <w:tcW w:w="4223"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7C3A33" w:rsidRPr="00FE66CA" w:rsidRDefault="007C3A33" w:rsidP="00FE66CA">
            <w:pPr>
              <w:spacing w:before="0"/>
              <w:rPr>
                <w:rFonts w:ascii="Calibri" w:hAnsi="Calibri" w:cs="Calibri"/>
                <w:color w:val="9C0006"/>
                <w:sz w:val="20"/>
              </w:rPr>
            </w:pPr>
            <w:r w:rsidRPr="00FE66CA">
              <w:rPr>
                <w:rFonts w:ascii="Calibri" w:hAnsi="Calibri" w:cs="Calibri"/>
                <w:color w:val="9C0006"/>
                <w:sz w:val="20"/>
              </w:rPr>
              <w:t>TBC - Not currently stocked but code will be set up</w:t>
            </w:r>
          </w:p>
        </w:tc>
        <w:tc>
          <w:tcPr>
            <w:tcW w:w="4470" w:type="dxa"/>
            <w:gridSpan w:val="3"/>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Fabric Sleeve for McKinley T60 pumps MCK-T60-CP</w:t>
            </w:r>
          </w:p>
        </w:tc>
        <w:tc>
          <w:tcPr>
            <w:tcW w:w="146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310" w:type="dxa"/>
            <w:gridSpan w:val="2"/>
            <w:vMerge/>
            <w:tcBorders>
              <w:left w:val="nil"/>
              <w:right w:val="single" w:sz="4" w:space="0" w:color="auto"/>
            </w:tcBorders>
            <w:shd w:val="clear" w:color="000000" w:fill="F2DCDB"/>
            <w:noWrap/>
            <w:vAlign w:val="bottom"/>
          </w:tcPr>
          <w:p w:rsidR="007C3A33" w:rsidRPr="00FE66CA" w:rsidRDefault="007C3A33" w:rsidP="00FE66CA">
            <w:pPr>
              <w:spacing w:before="0"/>
              <w:jc w:val="right"/>
              <w:rPr>
                <w:rFonts w:ascii="Calibri" w:hAnsi="Calibri" w:cs="Calibri"/>
                <w:color w:val="000000"/>
                <w:sz w:val="20"/>
              </w:rPr>
            </w:pPr>
          </w:p>
        </w:tc>
        <w:tc>
          <w:tcPr>
            <w:tcW w:w="623"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SIB</w:t>
            </w:r>
          </w:p>
        </w:tc>
        <w:tc>
          <w:tcPr>
            <w:tcW w:w="2507" w:type="dxa"/>
            <w:gridSpan w:val="5"/>
            <w:tcBorders>
              <w:top w:val="nil"/>
              <w:left w:val="nil"/>
              <w:bottom w:val="nil"/>
              <w:right w:val="nil"/>
            </w:tcBorders>
            <w:shd w:val="clear" w:color="auto" w:fill="auto"/>
            <w:noWrap/>
            <w:vAlign w:val="bottom"/>
            <w:hideMark/>
          </w:tcPr>
          <w:p w:rsidR="007C3A33" w:rsidRPr="00FE66CA" w:rsidRDefault="007C3A33" w:rsidP="00FE66CA">
            <w:pPr>
              <w:spacing w:before="0"/>
              <w:rPr>
                <w:rFonts w:ascii="Calibri" w:hAnsi="Calibri" w:cs="Calibri"/>
                <w:color w:val="000000"/>
                <w:sz w:val="20"/>
              </w:rPr>
            </w:pPr>
          </w:p>
        </w:tc>
        <w:tc>
          <w:tcPr>
            <w:tcW w:w="236"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trHeight w:val="288"/>
        </w:trPr>
        <w:tc>
          <w:tcPr>
            <w:tcW w:w="422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FF0000"/>
                <w:sz w:val="20"/>
              </w:rPr>
            </w:pPr>
            <w:r w:rsidRPr="00FE66CA">
              <w:rPr>
                <w:rFonts w:ascii="Calibri" w:hAnsi="Calibri" w:cs="Calibri"/>
                <w:color w:val="FF0000"/>
                <w:sz w:val="20"/>
              </w:rPr>
              <w:t>SMARTSITE</w:t>
            </w:r>
          </w:p>
        </w:tc>
        <w:tc>
          <w:tcPr>
            <w:tcW w:w="4470" w:type="dxa"/>
            <w:gridSpan w:val="3"/>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Bionnector/Smartsite</w:t>
            </w:r>
          </w:p>
        </w:tc>
        <w:tc>
          <w:tcPr>
            <w:tcW w:w="146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310" w:type="dxa"/>
            <w:gridSpan w:val="2"/>
            <w:vMerge/>
            <w:tcBorders>
              <w:left w:val="nil"/>
              <w:right w:val="single" w:sz="4" w:space="0" w:color="auto"/>
            </w:tcBorders>
            <w:shd w:val="clear" w:color="000000" w:fill="F2DCDB"/>
            <w:noWrap/>
            <w:vAlign w:val="bottom"/>
          </w:tcPr>
          <w:p w:rsidR="007C3A33" w:rsidRPr="00FE66CA" w:rsidRDefault="007C3A33" w:rsidP="00FE66CA">
            <w:pPr>
              <w:spacing w:before="0"/>
              <w:jc w:val="right"/>
              <w:rPr>
                <w:rFonts w:ascii="Calibri" w:hAnsi="Calibri" w:cs="Calibri"/>
                <w:sz w:val="20"/>
              </w:rPr>
            </w:pPr>
          </w:p>
        </w:tc>
        <w:tc>
          <w:tcPr>
            <w:tcW w:w="623"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SIB</w:t>
            </w:r>
          </w:p>
        </w:tc>
        <w:tc>
          <w:tcPr>
            <w:tcW w:w="2507" w:type="dxa"/>
            <w:gridSpan w:val="5"/>
            <w:tcBorders>
              <w:top w:val="nil"/>
              <w:left w:val="nil"/>
              <w:bottom w:val="nil"/>
              <w:right w:val="nil"/>
            </w:tcBorders>
            <w:shd w:val="clear" w:color="auto" w:fill="auto"/>
            <w:noWrap/>
            <w:vAlign w:val="bottom"/>
            <w:hideMark/>
          </w:tcPr>
          <w:p w:rsidR="007C3A33" w:rsidRPr="00FE66CA" w:rsidRDefault="007C3A33" w:rsidP="00FE66CA">
            <w:pPr>
              <w:spacing w:before="0"/>
              <w:rPr>
                <w:rFonts w:ascii="Calibri" w:hAnsi="Calibri" w:cs="Calibri"/>
                <w:sz w:val="20"/>
              </w:rPr>
            </w:pPr>
          </w:p>
        </w:tc>
        <w:tc>
          <w:tcPr>
            <w:tcW w:w="236"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trHeight w:val="288"/>
        </w:trPr>
        <w:tc>
          <w:tcPr>
            <w:tcW w:w="422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FF0000"/>
                <w:sz w:val="20"/>
              </w:rPr>
            </w:pPr>
            <w:r w:rsidRPr="00FE66CA">
              <w:rPr>
                <w:rFonts w:ascii="Calibri" w:hAnsi="Calibri" w:cs="Calibri"/>
                <w:color w:val="FF0000"/>
                <w:sz w:val="20"/>
              </w:rPr>
              <w:t>IV3000-1-HAND-6X7</w:t>
            </w:r>
          </w:p>
        </w:tc>
        <w:tc>
          <w:tcPr>
            <w:tcW w:w="4470" w:type="dxa"/>
            <w:gridSpan w:val="3"/>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 xml:space="preserve">Dressing IV-3000 6x7 </w:t>
            </w:r>
          </w:p>
        </w:tc>
        <w:tc>
          <w:tcPr>
            <w:tcW w:w="146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310" w:type="dxa"/>
            <w:gridSpan w:val="2"/>
            <w:vMerge/>
            <w:tcBorders>
              <w:left w:val="nil"/>
              <w:right w:val="single" w:sz="4" w:space="0" w:color="auto"/>
            </w:tcBorders>
            <w:shd w:val="clear" w:color="000000" w:fill="F2DCDB"/>
            <w:noWrap/>
            <w:vAlign w:val="bottom"/>
          </w:tcPr>
          <w:p w:rsidR="007C3A33" w:rsidRPr="00FE66CA" w:rsidRDefault="007C3A33" w:rsidP="00FE66CA">
            <w:pPr>
              <w:spacing w:before="0"/>
              <w:jc w:val="right"/>
              <w:rPr>
                <w:rFonts w:ascii="Calibri" w:hAnsi="Calibri" w:cs="Calibri"/>
                <w:sz w:val="20"/>
              </w:rPr>
            </w:pPr>
          </w:p>
        </w:tc>
        <w:tc>
          <w:tcPr>
            <w:tcW w:w="623"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SIB</w:t>
            </w:r>
          </w:p>
        </w:tc>
        <w:tc>
          <w:tcPr>
            <w:tcW w:w="2507" w:type="dxa"/>
            <w:gridSpan w:val="5"/>
            <w:tcBorders>
              <w:top w:val="nil"/>
              <w:left w:val="nil"/>
              <w:bottom w:val="nil"/>
              <w:right w:val="nil"/>
            </w:tcBorders>
            <w:shd w:val="clear" w:color="auto" w:fill="auto"/>
            <w:noWrap/>
            <w:vAlign w:val="bottom"/>
            <w:hideMark/>
          </w:tcPr>
          <w:p w:rsidR="007C3A33" w:rsidRPr="00FE66CA" w:rsidRDefault="007C3A33" w:rsidP="00FE66CA">
            <w:pPr>
              <w:spacing w:before="0"/>
              <w:rPr>
                <w:rFonts w:ascii="Calibri" w:hAnsi="Calibri" w:cs="Calibri"/>
                <w:sz w:val="20"/>
              </w:rPr>
            </w:pPr>
          </w:p>
        </w:tc>
        <w:tc>
          <w:tcPr>
            <w:tcW w:w="236"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trHeight w:val="288"/>
        </w:trPr>
        <w:tc>
          <w:tcPr>
            <w:tcW w:w="422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FF0000"/>
                <w:sz w:val="20"/>
              </w:rPr>
            </w:pPr>
            <w:r w:rsidRPr="00FE66CA">
              <w:rPr>
                <w:rFonts w:ascii="Calibri" w:hAnsi="Calibri" w:cs="Calibri"/>
                <w:color w:val="FF0000"/>
                <w:sz w:val="20"/>
              </w:rPr>
              <w:t>EXTN-CONN-TUBE-200CM</w:t>
            </w:r>
          </w:p>
        </w:tc>
        <w:tc>
          <w:tcPr>
            <w:tcW w:w="4470" w:type="dxa"/>
            <w:gridSpan w:val="3"/>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 xml:space="preserve">Extension Connecta Tube BD 200cm </w:t>
            </w:r>
          </w:p>
        </w:tc>
        <w:tc>
          <w:tcPr>
            <w:tcW w:w="146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310" w:type="dxa"/>
            <w:gridSpan w:val="2"/>
            <w:vMerge/>
            <w:tcBorders>
              <w:left w:val="nil"/>
              <w:right w:val="single" w:sz="4" w:space="0" w:color="auto"/>
            </w:tcBorders>
            <w:shd w:val="clear" w:color="000000" w:fill="F2DCDB"/>
            <w:noWrap/>
            <w:vAlign w:val="bottom"/>
          </w:tcPr>
          <w:p w:rsidR="007C3A33" w:rsidRPr="00FE66CA" w:rsidRDefault="007C3A33" w:rsidP="00FE66CA">
            <w:pPr>
              <w:spacing w:before="0"/>
              <w:jc w:val="right"/>
              <w:rPr>
                <w:rFonts w:ascii="Calibri" w:hAnsi="Calibri" w:cs="Calibri"/>
                <w:sz w:val="20"/>
              </w:rPr>
            </w:pPr>
          </w:p>
        </w:tc>
        <w:tc>
          <w:tcPr>
            <w:tcW w:w="623"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SIB</w:t>
            </w:r>
          </w:p>
        </w:tc>
        <w:tc>
          <w:tcPr>
            <w:tcW w:w="2507" w:type="dxa"/>
            <w:gridSpan w:val="5"/>
            <w:tcBorders>
              <w:top w:val="nil"/>
              <w:left w:val="nil"/>
              <w:bottom w:val="nil"/>
              <w:right w:val="nil"/>
            </w:tcBorders>
            <w:shd w:val="clear" w:color="auto" w:fill="auto"/>
            <w:noWrap/>
            <w:vAlign w:val="bottom"/>
            <w:hideMark/>
          </w:tcPr>
          <w:p w:rsidR="007C3A33" w:rsidRPr="00FE66CA" w:rsidRDefault="007C3A33" w:rsidP="00FE66CA">
            <w:pPr>
              <w:spacing w:before="0"/>
              <w:rPr>
                <w:rFonts w:ascii="Calibri" w:hAnsi="Calibri" w:cs="Calibri"/>
                <w:sz w:val="20"/>
              </w:rPr>
            </w:pPr>
          </w:p>
        </w:tc>
        <w:tc>
          <w:tcPr>
            <w:tcW w:w="236"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trHeight w:val="288"/>
        </w:trPr>
        <w:tc>
          <w:tcPr>
            <w:tcW w:w="422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FF0000"/>
                <w:sz w:val="20"/>
              </w:rPr>
            </w:pPr>
            <w:r w:rsidRPr="00FE66CA">
              <w:rPr>
                <w:rFonts w:ascii="Calibri" w:hAnsi="Calibri" w:cs="Calibri"/>
                <w:color w:val="FF0000"/>
                <w:sz w:val="20"/>
              </w:rPr>
              <w:t>FILTER-STRA-4.4</w:t>
            </w:r>
          </w:p>
        </w:tc>
        <w:tc>
          <w:tcPr>
            <w:tcW w:w="4470" w:type="dxa"/>
            <w:gridSpan w:val="3"/>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 xml:space="preserve">Filter Straw 4.4cm </w:t>
            </w:r>
          </w:p>
        </w:tc>
        <w:tc>
          <w:tcPr>
            <w:tcW w:w="146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310" w:type="dxa"/>
            <w:gridSpan w:val="2"/>
            <w:vMerge/>
            <w:tcBorders>
              <w:left w:val="nil"/>
              <w:right w:val="single" w:sz="4" w:space="0" w:color="auto"/>
            </w:tcBorders>
            <w:shd w:val="clear" w:color="000000" w:fill="F2DCDB"/>
            <w:noWrap/>
            <w:vAlign w:val="bottom"/>
          </w:tcPr>
          <w:p w:rsidR="007C3A33" w:rsidRPr="00FE66CA" w:rsidRDefault="007C3A33" w:rsidP="00FE66CA">
            <w:pPr>
              <w:spacing w:before="0"/>
              <w:jc w:val="right"/>
              <w:rPr>
                <w:rFonts w:ascii="Calibri" w:hAnsi="Calibri" w:cs="Calibri"/>
                <w:sz w:val="20"/>
              </w:rPr>
            </w:pPr>
          </w:p>
        </w:tc>
        <w:tc>
          <w:tcPr>
            <w:tcW w:w="623"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SIB</w:t>
            </w:r>
          </w:p>
        </w:tc>
        <w:tc>
          <w:tcPr>
            <w:tcW w:w="2507" w:type="dxa"/>
            <w:gridSpan w:val="5"/>
            <w:tcBorders>
              <w:top w:val="nil"/>
              <w:left w:val="nil"/>
              <w:bottom w:val="nil"/>
              <w:right w:val="nil"/>
            </w:tcBorders>
            <w:shd w:val="clear" w:color="auto" w:fill="auto"/>
            <w:noWrap/>
            <w:vAlign w:val="bottom"/>
            <w:hideMark/>
          </w:tcPr>
          <w:p w:rsidR="007C3A33" w:rsidRPr="00FE66CA" w:rsidRDefault="007C3A33" w:rsidP="00FE66CA">
            <w:pPr>
              <w:spacing w:before="0"/>
              <w:rPr>
                <w:rFonts w:ascii="Calibri" w:hAnsi="Calibri" w:cs="Calibri"/>
                <w:sz w:val="20"/>
              </w:rPr>
            </w:pPr>
          </w:p>
        </w:tc>
        <w:tc>
          <w:tcPr>
            <w:tcW w:w="236"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trHeight w:val="288"/>
        </w:trPr>
        <w:tc>
          <w:tcPr>
            <w:tcW w:w="422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FF0000"/>
                <w:sz w:val="20"/>
              </w:rPr>
            </w:pPr>
            <w:r w:rsidRPr="00FE66CA">
              <w:rPr>
                <w:rFonts w:ascii="Calibri" w:hAnsi="Calibri" w:cs="Calibri"/>
                <w:color w:val="FF0000"/>
                <w:sz w:val="20"/>
              </w:rPr>
              <w:t>X-PURELL-HAND-GEL</w:t>
            </w:r>
          </w:p>
        </w:tc>
        <w:tc>
          <w:tcPr>
            <w:tcW w:w="4470" w:type="dxa"/>
            <w:gridSpan w:val="3"/>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Hand Rub Purell*  350ml</w:t>
            </w:r>
          </w:p>
        </w:tc>
        <w:tc>
          <w:tcPr>
            <w:tcW w:w="146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310" w:type="dxa"/>
            <w:gridSpan w:val="2"/>
            <w:vMerge/>
            <w:tcBorders>
              <w:left w:val="nil"/>
              <w:right w:val="single" w:sz="4" w:space="0" w:color="auto"/>
            </w:tcBorders>
            <w:shd w:val="clear" w:color="000000" w:fill="F2DCDB"/>
            <w:noWrap/>
            <w:vAlign w:val="bottom"/>
          </w:tcPr>
          <w:p w:rsidR="007C3A33" w:rsidRPr="00FE66CA" w:rsidRDefault="007C3A33" w:rsidP="00FE66CA">
            <w:pPr>
              <w:spacing w:before="0"/>
              <w:jc w:val="right"/>
              <w:rPr>
                <w:rFonts w:ascii="Calibri" w:hAnsi="Calibri" w:cs="Calibri"/>
                <w:sz w:val="20"/>
              </w:rPr>
            </w:pPr>
          </w:p>
        </w:tc>
        <w:tc>
          <w:tcPr>
            <w:tcW w:w="623"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SIB</w:t>
            </w:r>
          </w:p>
        </w:tc>
        <w:tc>
          <w:tcPr>
            <w:tcW w:w="2507" w:type="dxa"/>
            <w:gridSpan w:val="5"/>
            <w:tcBorders>
              <w:top w:val="nil"/>
              <w:left w:val="nil"/>
              <w:bottom w:val="nil"/>
              <w:right w:val="nil"/>
            </w:tcBorders>
            <w:shd w:val="clear" w:color="auto" w:fill="auto"/>
            <w:noWrap/>
            <w:vAlign w:val="bottom"/>
            <w:hideMark/>
          </w:tcPr>
          <w:p w:rsidR="007C3A33" w:rsidRPr="00FE66CA" w:rsidRDefault="007C3A33" w:rsidP="00FE66CA">
            <w:pPr>
              <w:spacing w:before="0"/>
              <w:rPr>
                <w:rFonts w:ascii="Calibri" w:hAnsi="Calibri" w:cs="Calibri"/>
                <w:sz w:val="20"/>
              </w:rPr>
            </w:pPr>
          </w:p>
        </w:tc>
        <w:tc>
          <w:tcPr>
            <w:tcW w:w="236"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trHeight w:val="288"/>
        </w:trPr>
        <w:tc>
          <w:tcPr>
            <w:tcW w:w="422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FF0000"/>
                <w:sz w:val="20"/>
              </w:rPr>
            </w:pPr>
            <w:r w:rsidRPr="00FE66CA">
              <w:rPr>
                <w:rFonts w:ascii="Calibri" w:hAnsi="Calibri" w:cs="Calibri"/>
                <w:color w:val="FF0000"/>
                <w:sz w:val="20"/>
              </w:rPr>
              <w:t>X-CHLOR-600-CLEAR</w:t>
            </w:r>
          </w:p>
        </w:tc>
        <w:tc>
          <w:tcPr>
            <w:tcW w:w="4470" w:type="dxa"/>
            <w:gridSpan w:val="3"/>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Hydrex Chlorhexidine Clear (600ml)</w:t>
            </w:r>
          </w:p>
        </w:tc>
        <w:tc>
          <w:tcPr>
            <w:tcW w:w="146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310" w:type="dxa"/>
            <w:gridSpan w:val="2"/>
            <w:vMerge/>
            <w:tcBorders>
              <w:left w:val="nil"/>
              <w:right w:val="single" w:sz="4" w:space="0" w:color="auto"/>
            </w:tcBorders>
            <w:shd w:val="clear" w:color="000000" w:fill="F2DCDB"/>
            <w:noWrap/>
            <w:vAlign w:val="bottom"/>
          </w:tcPr>
          <w:p w:rsidR="007C3A33" w:rsidRPr="00FE66CA" w:rsidRDefault="007C3A33" w:rsidP="00FE66CA">
            <w:pPr>
              <w:spacing w:before="0"/>
              <w:jc w:val="right"/>
              <w:rPr>
                <w:rFonts w:ascii="Calibri" w:hAnsi="Calibri" w:cs="Calibri"/>
                <w:sz w:val="20"/>
              </w:rPr>
            </w:pPr>
          </w:p>
        </w:tc>
        <w:tc>
          <w:tcPr>
            <w:tcW w:w="623"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SIB</w:t>
            </w:r>
          </w:p>
        </w:tc>
        <w:tc>
          <w:tcPr>
            <w:tcW w:w="2507" w:type="dxa"/>
            <w:gridSpan w:val="5"/>
            <w:tcBorders>
              <w:top w:val="nil"/>
              <w:left w:val="nil"/>
              <w:bottom w:val="nil"/>
              <w:right w:val="nil"/>
            </w:tcBorders>
            <w:shd w:val="clear" w:color="auto" w:fill="auto"/>
            <w:noWrap/>
            <w:vAlign w:val="bottom"/>
            <w:hideMark/>
          </w:tcPr>
          <w:p w:rsidR="007C3A33" w:rsidRPr="00FE66CA" w:rsidRDefault="007C3A33" w:rsidP="00FE66CA">
            <w:pPr>
              <w:spacing w:before="0"/>
              <w:rPr>
                <w:rFonts w:ascii="Calibri" w:hAnsi="Calibri" w:cs="Calibri"/>
                <w:sz w:val="20"/>
              </w:rPr>
            </w:pPr>
          </w:p>
        </w:tc>
        <w:tc>
          <w:tcPr>
            <w:tcW w:w="236"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trHeight w:val="288"/>
        </w:trPr>
        <w:tc>
          <w:tcPr>
            <w:tcW w:w="422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FF0000"/>
                <w:sz w:val="20"/>
              </w:rPr>
            </w:pPr>
            <w:r w:rsidRPr="00FE66CA">
              <w:rPr>
                <w:rFonts w:ascii="Calibri" w:hAnsi="Calibri" w:cs="Calibri"/>
                <w:color w:val="FF0000"/>
                <w:sz w:val="20"/>
              </w:rPr>
              <w:t>WIPE-SANICLOTH70-TUB</w:t>
            </w:r>
          </w:p>
        </w:tc>
        <w:tc>
          <w:tcPr>
            <w:tcW w:w="4470" w:type="dxa"/>
            <w:gridSpan w:val="3"/>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 xml:space="preserve">Sanicloth 70 tub 125 </w:t>
            </w:r>
          </w:p>
        </w:tc>
        <w:tc>
          <w:tcPr>
            <w:tcW w:w="146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BX</w:t>
            </w:r>
          </w:p>
        </w:tc>
        <w:tc>
          <w:tcPr>
            <w:tcW w:w="1310" w:type="dxa"/>
            <w:gridSpan w:val="2"/>
            <w:vMerge/>
            <w:tcBorders>
              <w:left w:val="nil"/>
              <w:right w:val="single" w:sz="4" w:space="0" w:color="auto"/>
            </w:tcBorders>
            <w:shd w:val="clear" w:color="000000" w:fill="F2DCDB"/>
            <w:noWrap/>
            <w:vAlign w:val="bottom"/>
          </w:tcPr>
          <w:p w:rsidR="007C3A33" w:rsidRPr="00FE66CA" w:rsidRDefault="007C3A33" w:rsidP="00FE66CA">
            <w:pPr>
              <w:spacing w:before="0"/>
              <w:jc w:val="right"/>
              <w:rPr>
                <w:rFonts w:ascii="Calibri" w:hAnsi="Calibri" w:cs="Calibri"/>
                <w:sz w:val="20"/>
              </w:rPr>
            </w:pPr>
          </w:p>
        </w:tc>
        <w:tc>
          <w:tcPr>
            <w:tcW w:w="623"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SIB</w:t>
            </w:r>
          </w:p>
        </w:tc>
        <w:tc>
          <w:tcPr>
            <w:tcW w:w="2507" w:type="dxa"/>
            <w:gridSpan w:val="5"/>
            <w:tcBorders>
              <w:top w:val="nil"/>
              <w:left w:val="nil"/>
              <w:bottom w:val="nil"/>
              <w:right w:val="nil"/>
            </w:tcBorders>
            <w:shd w:val="clear" w:color="auto" w:fill="auto"/>
            <w:noWrap/>
            <w:vAlign w:val="bottom"/>
            <w:hideMark/>
          </w:tcPr>
          <w:p w:rsidR="007C3A33" w:rsidRPr="00FE66CA" w:rsidRDefault="007C3A33" w:rsidP="00FE66CA">
            <w:pPr>
              <w:spacing w:before="0"/>
              <w:rPr>
                <w:rFonts w:ascii="Calibri" w:hAnsi="Calibri" w:cs="Calibri"/>
                <w:sz w:val="20"/>
              </w:rPr>
            </w:pPr>
          </w:p>
        </w:tc>
        <w:tc>
          <w:tcPr>
            <w:tcW w:w="236"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trHeight w:val="288"/>
        </w:trPr>
        <w:tc>
          <w:tcPr>
            <w:tcW w:w="422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FF0000"/>
                <w:sz w:val="20"/>
              </w:rPr>
            </w:pPr>
            <w:r w:rsidRPr="00FE66CA">
              <w:rPr>
                <w:rFonts w:ascii="Calibri" w:hAnsi="Calibri" w:cs="Calibri"/>
                <w:color w:val="FF0000"/>
                <w:sz w:val="20"/>
              </w:rPr>
              <w:t>BIN-11.5L-CYTO-NURSE</w:t>
            </w:r>
          </w:p>
        </w:tc>
        <w:tc>
          <w:tcPr>
            <w:tcW w:w="4470" w:type="dxa"/>
            <w:gridSpan w:val="3"/>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Sharps Bin 11.5Lt Yellow Lid</w:t>
            </w:r>
          </w:p>
        </w:tc>
        <w:tc>
          <w:tcPr>
            <w:tcW w:w="146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310" w:type="dxa"/>
            <w:gridSpan w:val="2"/>
            <w:vMerge/>
            <w:tcBorders>
              <w:left w:val="nil"/>
              <w:right w:val="single" w:sz="4" w:space="0" w:color="auto"/>
            </w:tcBorders>
            <w:shd w:val="clear" w:color="000000" w:fill="F2DCDB"/>
            <w:noWrap/>
            <w:vAlign w:val="bottom"/>
          </w:tcPr>
          <w:p w:rsidR="007C3A33" w:rsidRPr="00FE66CA" w:rsidRDefault="007C3A33" w:rsidP="00FE66CA">
            <w:pPr>
              <w:spacing w:before="0"/>
              <w:jc w:val="right"/>
              <w:rPr>
                <w:rFonts w:ascii="Calibri" w:hAnsi="Calibri" w:cs="Calibri"/>
                <w:sz w:val="20"/>
              </w:rPr>
            </w:pPr>
          </w:p>
        </w:tc>
        <w:tc>
          <w:tcPr>
            <w:tcW w:w="623"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SIB</w:t>
            </w:r>
          </w:p>
        </w:tc>
        <w:tc>
          <w:tcPr>
            <w:tcW w:w="2507" w:type="dxa"/>
            <w:gridSpan w:val="5"/>
            <w:tcBorders>
              <w:top w:val="nil"/>
              <w:left w:val="nil"/>
              <w:bottom w:val="nil"/>
              <w:right w:val="nil"/>
            </w:tcBorders>
            <w:shd w:val="clear" w:color="auto" w:fill="auto"/>
            <w:noWrap/>
            <w:vAlign w:val="bottom"/>
            <w:hideMark/>
          </w:tcPr>
          <w:p w:rsidR="007C3A33" w:rsidRPr="00FE66CA" w:rsidRDefault="007C3A33" w:rsidP="00FE66CA">
            <w:pPr>
              <w:spacing w:before="0"/>
              <w:rPr>
                <w:rFonts w:ascii="Calibri" w:hAnsi="Calibri" w:cs="Calibri"/>
                <w:sz w:val="20"/>
              </w:rPr>
            </w:pPr>
          </w:p>
        </w:tc>
        <w:tc>
          <w:tcPr>
            <w:tcW w:w="236"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trHeight w:val="288"/>
        </w:trPr>
        <w:tc>
          <w:tcPr>
            <w:tcW w:w="422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FF0000"/>
                <w:sz w:val="20"/>
              </w:rPr>
            </w:pPr>
            <w:r w:rsidRPr="00FE66CA">
              <w:rPr>
                <w:rFonts w:ascii="Calibri" w:hAnsi="Calibri" w:cs="Calibri"/>
                <w:color w:val="FF0000"/>
                <w:sz w:val="20"/>
              </w:rPr>
              <w:t>WIPE-CHLORH-2%-SKIN</w:t>
            </w:r>
          </w:p>
        </w:tc>
        <w:tc>
          <w:tcPr>
            <w:tcW w:w="4470" w:type="dxa"/>
            <w:gridSpan w:val="3"/>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Sterile Swabs 70% alcohol 2% chlorhexidine gluconate Clinell (CA2C200) box 200</w:t>
            </w:r>
          </w:p>
        </w:tc>
        <w:tc>
          <w:tcPr>
            <w:tcW w:w="146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BX</w:t>
            </w:r>
          </w:p>
        </w:tc>
        <w:tc>
          <w:tcPr>
            <w:tcW w:w="1310" w:type="dxa"/>
            <w:gridSpan w:val="2"/>
            <w:vMerge/>
            <w:tcBorders>
              <w:left w:val="nil"/>
              <w:right w:val="single" w:sz="4" w:space="0" w:color="auto"/>
            </w:tcBorders>
            <w:shd w:val="clear" w:color="000000" w:fill="F2DCDB"/>
            <w:noWrap/>
            <w:vAlign w:val="bottom"/>
          </w:tcPr>
          <w:p w:rsidR="007C3A33" w:rsidRPr="00FE66CA" w:rsidRDefault="007C3A33" w:rsidP="00FE66CA">
            <w:pPr>
              <w:spacing w:before="0"/>
              <w:jc w:val="right"/>
              <w:rPr>
                <w:rFonts w:ascii="Calibri" w:hAnsi="Calibri" w:cs="Calibri"/>
                <w:sz w:val="20"/>
              </w:rPr>
            </w:pPr>
          </w:p>
        </w:tc>
        <w:tc>
          <w:tcPr>
            <w:tcW w:w="623"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SIB</w:t>
            </w:r>
          </w:p>
        </w:tc>
        <w:tc>
          <w:tcPr>
            <w:tcW w:w="2507" w:type="dxa"/>
            <w:gridSpan w:val="5"/>
            <w:tcBorders>
              <w:top w:val="nil"/>
              <w:left w:val="nil"/>
              <w:bottom w:val="nil"/>
              <w:right w:val="nil"/>
            </w:tcBorders>
            <w:shd w:val="clear" w:color="auto" w:fill="auto"/>
            <w:noWrap/>
            <w:vAlign w:val="bottom"/>
            <w:hideMark/>
          </w:tcPr>
          <w:p w:rsidR="007C3A33" w:rsidRPr="00FE66CA" w:rsidRDefault="007C3A33" w:rsidP="00FE66CA">
            <w:pPr>
              <w:spacing w:before="0"/>
              <w:rPr>
                <w:rFonts w:ascii="Calibri" w:hAnsi="Calibri" w:cs="Calibri"/>
                <w:sz w:val="20"/>
              </w:rPr>
            </w:pPr>
          </w:p>
        </w:tc>
        <w:tc>
          <w:tcPr>
            <w:tcW w:w="236"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trHeight w:val="288"/>
        </w:trPr>
        <w:tc>
          <w:tcPr>
            <w:tcW w:w="422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FF0000"/>
                <w:sz w:val="20"/>
              </w:rPr>
            </w:pPr>
            <w:r w:rsidRPr="00FE66CA">
              <w:rPr>
                <w:rFonts w:ascii="Calibri" w:hAnsi="Calibri" w:cs="Calibri"/>
                <w:color w:val="FF0000"/>
                <w:sz w:val="20"/>
              </w:rPr>
              <w:t>GAUZE-ST-10-12 PLY</w:t>
            </w:r>
          </w:p>
        </w:tc>
        <w:tc>
          <w:tcPr>
            <w:tcW w:w="4470" w:type="dxa"/>
            <w:gridSpan w:val="3"/>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 xml:space="preserve">Sterile gauze swab 10cm x 10cm </w:t>
            </w:r>
          </w:p>
        </w:tc>
        <w:tc>
          <w:tcPr>
            <w:tcW w:w="146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310" w:type="dxa"/>
            <w:gridSpan w:val="2"/>
            <w:vMerge/>
            <w:tcBorders>
              <w:left w:val="nil"/>
              <w:right w:val="single" w:sz="4" w:space="0" w:color="auto"/>
            </w:tcBorders>
            <w:shd w:val="clear" w:color="000000" w:fill="F2DCDB"/>
            <w:noWrap/>
            <w:vAlign w:val="bottom"/>
          </w:tcPr>
          <w:p w:rsidR="007C3A33" w:rsidRPr="00FE66CA" w:rsidRDefault="007C3A33" w:rsidP="00FE66CA">
            <w:pPr>
              <w:spacing w:before="0"/>
              <w:jc w:val="right"/>
              <w:rPr>
                <w:rFonts w:ascii="Calibri" w:hAnsi="Calibri" w:cs="Calibri"/>
                <w:sz w:val="20"/>
              </w:rPr>
            </w:pPr>
          </w:p>
        </w:tc>
        <w:tc>
          <w:tcPr>
            <w:tcW w:w="623"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SIB</w:t>
            </w:r>
          </w:p>
        </w:tc>
        <w:tc>
          <w:tcPr>
            <w:tcW w:w="2507" w:type="dxa"/>
            <w:gridSpan w:val="5"/>
            <w:tcBorders>
              <w:top w:val="nil"/>
              <w:left w:val="nil"/>
              <w:bottom w:val="nil"/>
              <w:right w:val="nil"/>
            </w:tcBorders>
            <w:shd w:val="clear" w:color="auto" w:fill="auto"/>
            <w:noWrap/>
            <w:vAlign w:val="bottom"/>
            <w:hideMark/>
          </w:tcPr>
          <w:p w:rsidR="007C3A33" w:rsidRPr="00FE66CA" w:rsidRDefault="007C3A33" w:rsidP="00FE66CA">
            <w:pPr>
              <w:spacing w:before="0"/>
              <w:rPr>
                <w:rFonts w:ascii="Calibri" w:hAnsi="Calibri" w:cs="Calibri"/>
                <w:sz w:val="20"/>
              </w:rPr>
            </w:pPr>
          </w:p>
        </w:tc>
        <w:tc>
          <w:tcPr>
            <w:tcW w:w="236"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trHeight w:val="288"/>
        </w:trPr>
        <w:tc>
          <w:tcPr>
            <w:tcW w:w="422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FF0000"/>
                <w:sz w:val="20"/>
              </w:rPr>
            </w:pPr>
            <w:r w:rsidRPr="00FE66CA">
              <w:rPr>
                <w:rFonts w:ascii="Calibri" w:hAnsi="Calibri" w:cs="Calibri"/>
                <w:color w:val="FF0000"/>
                <w:sz w:val="20"/>
              </w:rPr>
              <w:t>SYR-20-LOCK-BD</w:t>
            </w:r>
          </w:p>
        </w:tc>
        <w:tc>
          <w:tcPr>
            <w:tcW w:w="4470" w:type="dxa"/>
            <w:gridSpan w:val="3"/>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Syringe 20ml Luer lock</w:t>
            </w:r>
          </w:p>
        </w:tc>
        <w:tc>
          <w:tcPr>
            <w:tcW w:w="146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310" w:type="dxa"/>
            <w:gridSpan w:val="2"/>
            <w:vMerge/>
            <w:tcBorders>
              <w:left w:val="nil"/>
              <w:right w:val="single" w:sz="4" w:space="0" w:color="auto"/>
            </w:tcBorders>
            <w:shd w:val="clear" w:color="000000" w:fill="F2DCDB"/>
            <w:noWrap/>
            <w:vAlign w:val="bottom"/>
          </w:tcPr>
          <w:p w:rsidR="007C3A33" w:rsidRPr="00FE66CA" w:rsidRDefault="007C3A33" w:rsidP="00FE66CA">
            <w:pPr>
              <w:spacing w:before="0"/>
              <w:jc w:val="right"/>
              <w:rPr>
                <w:rFonts w:ascii="Calibri" w:hAnsi="Calibri" w:cs="Calibri"/>
                <w:sz w:val="20"/>
              </w:rPr>
            </w:pPr>
          </w:p>
        </w:tc>
        <w:tc>
          <w:tcPr>
            <w:tcW w:w="623"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SIB</w:t>
            </w:r>
          </w:p>
        </w:tc>
        <w:tc>
          <w:tcPr>
            <w:tcW w:w="2507" w:type="dxa"/>
            <w:gridSpan w:val="5"/>
            <w:tcBorders>
              <w:top w:val="nil"/>
              <w:left w:val="nil"/>
              <w:bottom w:val="nil"/>
              <w:right w:val="nil"/>
            </w:tcBorders>
            <w:shd w:val="clear" w:color="auto" w:fill="auto"/>
            <w:noWrap/>
            <w:vAlign w:val="bottom"/>
            <w:hideMark/>
          </w:tcPr>
          <w:p w:rsidR="007C3A33" w:rsidRPr="00FE66CA" w:rsidRDefault="007C3A33" w:rsidP="00FE66CA">
            <w:pPr>
              <w:spacing w:before="0"/>
              <w:rPr>
                <w:rFonts w:ascii="Calibri" w:hAnsi="Calibri" w:cs="Calibri"/>
                <w:sz w:val="20"/>
              </w:rPr>
            </w:pPr>
          </w:p>
        </w:tc>
        <w:tc>
          <w:tcPr>
            <w:tcW w:w="236"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trHeight w:val="288"/>
        </w:trPr>
        <w:tc>
          <w:tcPr>
            <w:tcW w:w="422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FF0000"/>
                <w:sz w:val="20"/>
              </w:rPr>
            </w:pPr>
            <w:r w:rsidRPr="00FE66CA">
              <w:rPr>
                <w:rFonts w:ascii="Calibri" w:hAnsi="Calibri" w:cs="Calibri"/>
                <w:color w:val="FF0000"/>
                <w:sz w:val="20"/>
              </w:rPr>
              <w:t>GLOVE-ST-PRESTIGE-XL</w:t>
            </w:r>
          </w:p>
        </w:tc>
        <w:tc>
          <w:tcPr>
            <w:tcW w:w="4470" w:type="dxa"/>
            <w:gridSpan w:val="3"/>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extra large Box 50</w:t>
            </w:r>
          </w:p>
        </w:tc>
        <w:tc>
          <w:tcPr>
            <w:tcW w:w="146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310" w:type="dxa"/>
            <w:gridSpan w:val="2"/>
            <w:vMerge/>
            <w:tcBorders>
              <w:left w:val="nil"/>
              <w:right w:val="single" w:sz="4" w:space="0" w:color="auto"/>
            </w:tcBorders>
            <w:shd w:val="clear" w:color="000000" w:fill="F2DCDB"/>
            <w:noWrap/>
            <w:vAlign w:val="bottom"/>
          </w:tcPr>
          <w:p w:rsidR="007C3A33" w:rsidRPr="00FE66CA" w:rsidRDefault="007C3A33" w:rsidP="00FE66CA">
            <w:pPr>
              <w:spacing w:before="0"/>
              <w:jc w:val="right"/>
              <w:rPr>
                <w:rFonts w:ascii="Calibri" w:hAnsi="Calibri" w:cs="Calibri"/>
                <w:color w:val="000000"/>
                <w:sz w:val="20"/>
              </w:rPr>
            </w:pPr>
          </w:p>
        </w:tc>
        <w:tc>
          <w:tcPr>
            <w:tcW w:w="623"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SIB</w:t>
            </w:r>
          </w:p>
        </w:tc>
        <w:tc>
          <w:tcPr>
            <w:tcW w:w="2507" w:type="dxa"/>
            <w:gridSpan w:val="5"/>
            <w:tcBorders>
              <w:top w:val="nil"/>
              <w:left w:val="nil"/>
              <w:bottom w:val="nil"/>
              <w:right w:val="nil"/>
            </w:tcBorders>
            <w:shd w:val="clear" w:color="auto" w:fill="auto"/>
            <w:noWrap/>
            <w:vAlign w:val="bottom"/>
            <w:hideMark/>
          </w:tcPr>
          <w:p w:rsidR="007C3A33" w:rsidRPr="00FE66CA" w:rsidRDefault="007C3A33" w:rsidP="00FE66CA">
            <w:pPr>
              <w:spacing w:before="0"/>
              <w:rPr>
                <w:rFonts w:ascii="Calibri" w:hAnsi="Calibri" w:cs="Calibri"/>
                <w:color w:val="000000"/>
                <w:sz w:val="20"/>
              </w:rPr>
            </w:pPr>
          </w:p>
        </w:tc>
        <w:tc>
          <w:tcPr>
            <w:tcW w:w="236"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trHeight w:val="288"/>
        </w:trPr>
        <w:tc>
          <w:tcPr>
            <w:tcW w:w="4223"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FF0000"/>
                <w:sz w:val="20"/>
              </w:rPr>
            </w:pPr>
            <w:r w:rsidRPr="00FE66CA">
              <w:rPr>
                <w:rFonts w:ascii="Calibri" w:hAnsi="Calibri" w:cs="Calibri"/>
                <w:color w:val="FF0000"/>
                <w:sz w:val="20"/>
              </w:rPr>
              <w:t>GLOVE-ST-PRESTIGE-L</w:t>
            </w:r>
          </w:p>
        </w:tc>
        <w:tc>
          <w:tcPr>
            <w:tcW w:w="4470" w:type="dxa"/>
            <w:gridSpan w:val="3"/>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large Box 50</w:t>
            </w:r>
          </w:p>
        </w:tc>
        <w:tc>
          <w:tcPr>
            <w:tcW w:w="1468"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310" w:type="dxa"/>
            <w:gridSpan w:val="2"/>
            <w:vMerge/>
            <w:tcBorders>
              <w:left w:val="nil"/>
              <w:bottom w:val="single" w:sz="4" w:space="0" w:color="auto"/>
              <w:right w:val="single" w:sz="4" w:space="0" w:color="auto"/>
            </w:tcBorders>
            <w:shd w:val="clear" w:color="000000" w:fill="F2DCDB"/>
            <w:noWrap/>
            <w:vAlign w:val="bottom"/>
          </w:tcPr>
          <w:p w:rsidR="007C3A33" w:rsidRPr="00FE66CA" w:rsidRDefault="007C3A33" w:rsidP="00FE66CA">
            <w:pPr>
              <w:spacing w:before="0"/>
              <w:jc w:val="right"/>
              <w:rPr>
                <w:rFonts w:ascii="Calibri" w:hAnsi="Calibri" w:cs="Calibri"/>
                <w:color w:val="000000"/>
                <w:sz w:val="20"/>
              </w:rPr>
            </w:pPr>
          </w:p>
        </w:tc>
        <w:tc>
          <w:tcPr>
            <w:tcW w:w="623"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SIB</w:t>
            </w:r>
          </w:p>
        </w:tc>
        <w:tc>
          <w:tcPr>
            <w:tcW w:w="2507" w:type="dxa"/>
            <w:gridSpan w:val="5"/>
            <w:tcBorders>
              <w:top w:val="nil"/>
              <w:left w:val="nil"/>
              <w:bottom w:val="nil"/>
              <w:right w:val="nil"/>
            </w:tcBorders>
            <w:shd w:val="clear" w:color="auto" w:fill="auto"/>
            <w:noWrap/>
            <w:vAlign w:val="bottom"/>
            <w:hideMark/>
          </w:tcPr>
          <w:p w:rsidR="007C3A33" w:rsidRPr="00FE66CA" w:rsidRDefault="007C3A33" w:rsidP="00FE66CA">
            <w:pPr>
              <w:spacing w:before="0"/>
              <w:rPr>
                <w:rFonts w:ascii="Calibri" w:hAnsi="Calibri" w:cs="Calibri"/>
                <w:color w:val="000000"/>
                <w:sz w:val="20"/>
              </w:rPr>
            </w:pPr>
          </w:p>
        </w:tc>
        <w:tc>
          <w:tcPr>
            <w:tcW w:w="236"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trHeight w:val="288"/>
        </w:trPr>
        <w:tc>
          <w:tcPr>
            <w:tcW w:w="4223" w:type="dxa"/>
            <w:tcBorders>
              <w:top w:val="nil"/>
              <w:left w:val="single" w:sz="4" w:space="0" w:color="auto"/>
              <w:bottom w:val="single" w:sz="4" w:space="0" w:color="auto"/>
              <w:right w:val="single" w:sz="4" w:space="0" w:color="auto"/>
            </w:tcBorders>
            <w:shd w:val="clear" w:color="000000" w:fill="F2DCDB"/>
            <w:noWrap/>
            <w:vAlign w:val="bottom"/>
            <w:hideMark/>
          </w:tcPr>
          <w:p w:rsidR="00FE66CA" w:rsidRPr="00FE66CA" w:rsidRDefault="00FE66CA" w:rsidP="00FE66CA">
            <w:pPr>
              <w:spacing w:before="0"/>
              <w:rPr>
                <w:rFonts w:ascii="Calibri" w:hAnsi="Calibri" w:cs="Calibri"/>
                <w:color w:val="FF0000"/>
                <w:sz w:val="20"/>
              </w:rPr>
            </w:pPr>
            <w:r w:rsidRPr="00FE66CA">
              <w:rPr>
                <w:rFonts w:ascii="Calibri" w:hAnsi="Calibri" w:cs="Calibri"/>
                <w:color w:val="FF0000"/>
                <w:sz w:val="20"/>
              </w:rPr>
              <w:lastRenderedPageBreak/>
              <w:t>GLOVE-ST-PRESTIGE-M</w:t>
            </w:r>
          </w:p>
        </w:tc>
        <w:tc>
          <w:tcPr>
            <w:tcW w:w="4470" w:type="dxa"/>
            <w:gridSpan w:val="3"/>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Glove sterile latex free - medium Box 50</w:t>
            </w:r>
          </w:p>
        </w:tc>
        <w:tc>
          <w:tcPr>
            <w:tcW w:w="1468" w:type="dxa"/>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310" w:type="dxa"/>
            <w:gridSpan w:val="2"/>
            <w:tcBorders>
              <w:top w:val="nil"/>
              <w:left w:val="nil"/>
              <w:bottom w:val="single" w:sz="4" w:space="0" w:color="auto"/>
              <w:right w:val="single" w:sz="4" w:space="0" w:color="auto"/>
            </w:tcBorders>
            <w:shd w:val="clear" w:color="000000" w:fill="F2DCDB"/>
            <w:noWrap/>
            <w:vAlign w:val="bottom"/>
          </w:tcPr>
          <w:p w:rsidR="00FE66CA" w:rsidRPr="00FE66CA" w:rsidRDefault="00FE66CA" w:rsidP="00FE66CA">
            <w:pPr>
              <w:spacing w:before="0"/>
              <w:jc w:val="right"/>
              <w:rPr>
                <w:rFonts w:ascii="Calibri" w:hAnsi="Calibri" w:cs="Calibri"/>
                <w:color w:val="000000"/>
                <w:sz w:val="20"/>
              </w:rPr>
            </w:pPr>
          </w:p>
        </w:tc>
        <w:tc>
          <w:tcPr>
            <w:tcW w:w="623" w:type="dxa"/>
            <w:gridSpan w:val="2"/>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SIB</w:t>
            </w:r>
          </w:p>
        </w:tc>
        <w:tc>
          <w:tcPr>
            <w:tcW w:w="2507" w:type="dxa"/>
            <w:gridSpan w:val="5"/>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 w:val="20"/>
              </w:rPr>
            </w:pPr>
          </w:p>
        </w:tc>
        <w:tc>
          <w:tcPr>
            <w:tcW w:w="236"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trHeight w:val="288"/>
        </w:trPr>
        <w:tc>
          <w:tcPr>
            <w:tcW w:w="4223" w:type="dxa"/>
            <w:tcBorders>
              <w:top w:val="nil"/>
              <w:left w:val="single" w:sz="4" w:space="0" w:color="auto"/>
              <w:bottom w:val="single" w:sz="4" w:space="0" w:color="auto"/>
              <w:right w:val="single" w:sz="4" w:space="0" w:color="auto"/>
            </w:tcBorders>
            <w:shd w:val="clear" w:color="000000" w:fill="F2DCDB"/>
            <w:noWrap/>
            <w:vAlign w:val="bottom"/>
            <w:hideMark/>
          </w:tcPr>
          <w:p w:rsidR="00FE66CA" w:rsidRPr="00FE66CA" w:rsidRDefault="00FE66CA" w:rsidP="00FE66CA">
            <w:pPr>
              <w:spacing w:before="0"/>
              <w:rPr>
                <w:rFonts w:ascii="Calibri" w:hAnsi="Calibri" w:cs="Calibri"/>
                <w:color w:val="FF0000"/>
                <w:sz w:val="20"/>
              </w:rPr>
            </w:pPr>
            <w:r w:rsidRPr="00FE66CA">
              <w:rPr>
                <w:rFonts w:ascii="Calibri" w:hAnsi="Calibri" w:cs="Calibri"/>
                <w:color w:val="FF0000"/>
                <w:sz w:val="20"/>
              </w:rPr>
              <w:t>GLOVE-ST-PRESTIGE-S</w:t>
            </w:r>
          </w:p>
        </w:tc>
        <w:tc>
          <w:tcPr>
            <w:tcW w:w="4470" w:type="dxa"/>
            <w:gridSpan w:val="3"/>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Glove sterile latex free - small Box 50</w:t>
            </w:r>
          </w:p>
        </w:tc>
        <w:tc>
          <w:tcPr>
            <w:tcW w:w="1468" w:type="dxa"/>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310" w:type="dxa"/>
            <w:gridSpan w:val="2"/>
            <w:tcBorders>
              <w:top w:val="nil"/>
              <w:left w:val="nil"/>
              <w:bottom w:val="single" w:sz="4" w:space="0" w:color="auto"/>
              <w:right w:val="single" w:sz="4" w:space="0" w:color="auto"/>
            </w:tcBorders>
            <w:shd w:val="clear" w:color="000000" w:fill="F2DCDB"/>
            <w:noWrap/>
            <w:vAlign w:val="bottom"/>
          </w:tcPr>
          <w:p w:rsidR="00FE66CA" w:rsidRPr="00FE66CA" w:rsidRDefault="00FE66CA" w:rsidP="00FE66CA">
            <w:pPr>
              <w:spacing w:before="0"/>
              <w:jc w:val="right"/>
              <w:rPr>
                <w:rFonts w:ascii="Calibri" w:hAnsi="Calibri" w:cs="Calibri"/>
                <w:color w:val="000000"/>
                <w:sz w:val="20"/>
              </w:rPr>
            </w:pPr>
          </w:p>
        </w:tc>
        <w:tc>
          <w:tcPr>
            <w:tcW w:w="623" w:type="dxa"/>
            <w:gridSpan w:val="2"/>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SIB</w:t>
            </w:r>
          </w:p>
        </w:tc>
        <w:tc>
          <w:tcPr>
            <w:tcW w:w="2507" w:type="dxa"/>
            <w:gridSpan w:val="5"/>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 w:val="20"/>
              </w:rPr>
            </w:pPr>
          </w:p>
        </w:tc>
        <w:tc>
          <w:tcPr>
            <w:tcW w:w="236"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gridAfter w:val="6"/>
          <w:wAfter w:w="2041" w:type="dxa"/>
          <w:trHeight w:val="1020"/>
        </w:trPr>
        <w:tc>
          <w:tcPr>
            <w:tcW w:w="12796" w:type="dxa"/>
            <w:gridSpan w:val="10"/>
            <w:tcBorders>
              <w:top w:val="single" w:sz="4" w:space="0" w:color="auto"/>
              <w:left w:val="single" w:sz="4" w:space="0" w:color="auto"/>
              <w:bottom w:val="single" w:sz="4" w:space="0" w:color="auto"/>
              <w:right w:val="single" w:sz="4" w:space="0" w:color="000000"/>
            </w:tcBorders>
            <w:shd w:val="clear" w:color="000000" w:fill="D9D9D9"/>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NHS National Framework Agreement Home Delivery Service – Pulmonary Hypertension</w:t>
            </w:r>
            <w:r w:rsidRPr="00FE66CA">
              <w:rPr>
                <w:rFonts w:ascii="Calibri" w:hAnsi="Calibri" w:cs="Calibri"/>
                <w:color w:val="000000"/>
                <w:sz w:val="20"/>
              </w:rPr>
              <w:br/>
              <w:t>Period of framework:  1 June 2020 to 31 May 2022 with options to extend for up to a total period of 24 months.</w:t>
            </w:r>
            <w:r w:rsidRPr="00FE66CA">
              <w:rPr>
                <w:rFonts w:ascii="Calibri" w:hAnsi="Calibri" w:cs="Calibri"/>
                <w:color w:val="000000"/>
                <w:sz w:val="20"/>
              </w:rPr>
              <w:br/>
              <w:t>Framework reference number:  CM/MSR/17/5539</w:t>
            </w:r>
          </w:p>
        </w:tc>
      </w:tr>
      <w:tr w:rsidR="007C3A33" w:rsidRPr="00FE66CA" w:rsidTr="007C3A33">
        <w:trPr>
          <w:gridAfter w:val="2"/>
          <w:wAfter w:w="236" w:type="dxa"/>
          <w:trHeight w:val="552"/>
        </w:trPr>
        <w:tc>
          <w:tcPr>
            <w:tcW w:w="8506" w:type="dxa"/>
            <w:gridSpan w:val="3"/>
            <w:tcBorders>
              <w:top w:val="nil"/>
              <w:left w:val="single" w:sz="4" w:space="0" w:color="auto"/>
              <w:bottom w:val="single" w:sz="4" w:space="0" w:color="auto"/>
              <w:right w:val="single" w:sz="4" w:space="0" w:color="000000"/>
            </w:tcBorders>
            <w:shd w:val="clear" w:color="000000" w:fill="D9D9D9"/>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Commercial Schedule _ Document No.6</w:t>
            </w:r>
          </w:p>
        </w:tc>
        <w:tc>
          <w:tcPr>
            <w:tcW w:w="1655"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noProof/>
                <w:color w:val="000000"/>
                <w:szCs w:val="22"/>
              </w:rPr>
              <mc:AlternateContent>
                <mc:Choice Requires="wps">
                  <w:drawing>
                    <wp:anchor distT="0" distB="0" distL="114300" distR="114300" simplePos="0" relativeHeight="251681280" behindDoc="0" locked="0" layoutInCell="1" allowOverlap="1" wp14:anchorId="0CB1AAD5" wp14:editId="16F365F4">
                      <wp:simplePos x="0" y="0"/>
                      <wp:positionH relativeFrom="column">
                        <wp:posOffset>3175</wp:posOffset>
                      </wp:positionH>
                      <wp:positionV relativeFrom="paragraph">
                        <wp:posOffset>201295</wp:posOffset>
                      </wp:positionV>
                      <wp:extent cx="2941320" cy="1043940"/>
                      <wp:effectExtent l="0" t="0" r="11430" b="22860"/>
                      <wp:wrapNone/>
                      <wp:docPr id="42" name="Text Box 42">
                        <a:extLst xmlns:a="http://schemas.openxmlformats.org/drawingml/2006/main">
                          <a:ext uri="{FF2B5EF4-FFF2-40B4-BE49-F238E27FC236}">
                            <a16:creationId xmlns:a16="http://schemas.microsoft.com/office/drawing/2014/main" id="{1411DC5B-4C37-40E5-ABA6-EB7DF0DE1725}"/>
                          </a:ext>
                        </a:extLst>
                      </wp:docPr>
                      <wp:cNvGraphicFramePr/>
                      <a:graphic xmlns:a="http://schemas.openxmlformats.org/drawingml/2006/main">
                        <a:graphicData uri="http://schemas.microsoft.com/office/word/2010/wordprocessingShape">
                          <wps:wsp>
                            <wps:cNvSpPr txBox="1"/>
                            <wps:spPr>
                              <a:xfrm>
                                <a:off x="0" y="0"/>
                                <a:ext cx="2931795" cy="1019175"/>
                              </a:xfrm>
                              <a:prstGeom prst="rect">
                                <a:avLst/>
                              </a:prstGeom>
                              <a:solidFill>
                                <a:srgbClr val="F79646">
                                  <a:lumMod val="40000"/>
                                  <a:lumOff val="60000"/>
                                </a:srgbClr>
                              </a:solidFill>
                              <a:ln w="9525" cmpd="sng">
                                <a:solidFill>
                                  <a:sysClr val="window" lastClr="FFFFFF">
                                    <a:shade val="50000"/>
                                  </a:sysClr>
                                </a:solidFill>
                              </a:ln>
                              <a:effectLst/>
                            </wps:spPr>
                            <wps:txbx>
                              <w:txbxContent>
                                <w:p w:rsidR="00FE66CA" w:rsidRDefault="00FE66CA" w:rsidP="00FE66CA">
                                  <w:pPr>
                                    <w:pStyle w:val="NormalWeb"/>
                                    <w:spacing w:before="0"/>
                                    <w:rPr>
                                      <w:sz w:val="24"/>
                                      <w:szCs w:val="24"/>
                                    </w:rPr>
                                  </w:pPr>
                                  <w:r>
                                    <w:rPr>
                                      <w:rFonts w:asciiTheme="minorHAnsi" w:hAnsi="Calibri" w:cstheme="minorBidi"/>
                                      <w:color w:val="FF0000"/>
                                      <w:szCs w:val="22"/>
                                    </w:rPr>
                                    <w:t xml:space="preserve">Note : No input is required on this sheet. </w:t>
                                  </w:r>
                                </w:p>
                                <w:p w:rsidR="00FE66CA" w:rsidRDefault="00FE66CA" w:rsidP="00FE66CA">
                                  <w:pPr>
                                    <w:pStyle w:val="NormalWeb"/>
                                    <w:spacing w:before="0"/>
                                  </w:pPr>
                                  <w:r>
                                    <w:rPr>
                                      <w:rFonts w:asciiTheme="minorHAnsi" w:hAnsi="Calibri" w:cstheme="minorBidi"/>
                                      <w:color w:val="FF0000"/>
                                      <w:szCs w:val="22"/>
                                    </w:rPr>
                                    <w:t xml:space="preserve"> Ancillary List and Single Item billing  details </w:t>
                                  </w:r>
                                </w:p>
                                <w:p w:rsidR="00FE66CA" w:rsidRDefault="00FE66CA" w:rsidP="00FE66CA">
                                  <w:pPr>
                                    <w:pStyle w:val="NormalWeb"/>
                                    <w:spacing w:before="0"/>
                                  </w:pPr>
                                  <w:r>
                                    <w:rPr>
                                      <w:rFonts w:asciiTheme="minorHAnsi" w:hAnsi="Calibri" w:cstheme="minorBidi"/>
                                      <w:color w:val="FF0000"/>
                                      <w:szCs w:val="22"/>
                                    </w:rPr>
                                    <w:t xml:space="preserve">are obtained from  Master Ancillaries and </w:t>
                                  </w:r>
                                </w:p>
                                <w:p w:rsidR="00FE66CA" w:rsidRDefault="00FE66CA" w:rsidP="00FE66CA">
                                  <w:pPr>
                                    <w:pStyle w:val="NormalWeb"/>
                                    <w:spacing w:before="0"/>
                                  </w:pPr>
                                  <w:r>
                                    <w:rPr>
                                      <w:rFonts w:asciiTheme="minorHAnsi" w:hAnsi="Calibri" w:cstheme="minorBidi"/>
                                      <w:color w:val="FF0000"/>
                                      <w:szCs w:val="22"/>
                                    </w:rPr>
                                    <w:t>Master SIB Ancillaries data respectively</w:t>
                                  </w:r>
                                </w:p>
                                <w:p w:rsidR="00FE66CA" w:rsidRDefault="00FE66CA" w:rsidP="00FE66CA">
                                  <w:pPr>
                                    <w:pStyle w:val="NormalWeb"/>
                                    <w:spacing w:before="0"/>
                                  </w:pPr>
                                  <w:r>
                                    <w:rPr>
                                      <w:rFonts w:asciiTheme="minorHAnsi" w:hAnsi="Calibri" w:cstheme="minorBidi"/>
                                      <w:color w:val="FF0000"/>
                                      <w:szCs w:val="22"/>
                                    </w:rPr>
                                    <w:t xml:space="preserve"> </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0CB1AAD5" id="Text Box 42" o:spid="_x0000_s1039" type="#_x0000_t202" style="position:absolute;margin-left:.25pt;margin-top:15.85pt;width:231.6pt;height:82.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" fillcolor="#fcd5b5" strokecolor="#bcbcbc">
                      <v:textbox>
                        <w:txbxContent>
                          <w:p w:rsidR="00FE66CA" w:rsidRDefault="00FE66CA" w:rsidP="00FE66CA">
                            <w:pPr>
                              <w:pStyle w:val="NormalWeb"/>
                              <w:spacing w:before="0"/>
                              <w:rPr>
                                <w:sz w:val="24"/>
                                <w:szCs w:val="24"/>
                              </w:rPr>
                            </w:pPr>
                            <w:r>
                              <w:rPr>
                                <w:rFonts w:asciiTheme="minorHAnsi" w:hAnsi="Calibri" w:cstheme="minorBidi"/>
                                <w:color w:val="FF0000"/>
                                <w:szCs w:val="22"/>
                              </w:rPr>
                              <w:t xml:space="preserve">Note : No input is required on this sheet. </w:t>
                            </w:r>
                          </w:p>
                          <w:p w:rsidR="00FE66CA" w:rsidRDefault="00FE66CA" w:rsidP="00FE66CA">
                            <w:pPr>
                              <w:pStyle w:val="NormalWeb"/>
                              <w:spacing w:before="0"/>
                            </w:pPr>
                            <w:r>
                              <w:rPr>
                                <w:rFonts w:asciiTheme="minorHAnsi" w:hAnsi="Calibri" w:cstheme="minorBidi"/>
                                <w:color w:val="FF0000"/>
                                <w:szCs w:val="22"/>
                              </w:rPr>
                              <w:t xml:space="preserve"> Ancillary List and Single Item billing  details </w:t>
                            </w:r>
                          </w:p>
                          <w:p w:rsidR="00FE66CA" w:rsidRDefault="00FE66CA" w:rsidP="00FE66CA">
                            <w:pPr>
                              <w:pStyle w:val="NormalWeb"/>
                              <w:spacing w:before="0"/>
                            </w:pPr>
                            <w:r>
                              <w:rPr>
                                <w:rFonts w:asciiTheme="minorHAnsi" w:hAnsi="Calibri" w:cstheme="minorBidi"/>
                                <w:color w:val="FF0000"/>
                                <w:szCs w:val="22"/>
                              </w:rPr>
                              <w:t xml:space="preserve">are obtained from  Master Ancillaries and </w:t>
                            </w:r>
                          </w:p>
                          <w:p w:rsidR="00FE66CA" w:rsidRDefault="00FE66CA" w:rsidP="00FE66CA">
                            <w:pPr>
                              <w:pStyle w:val="NormalWeb"/>
                              <w:spacing w:before="0"/>
                            </w:pPr>
                            <w:r>
                              <w:rPr>
                                <w:rFonts w:asciiTheme="minorHAnsi" w:hAnsi="Calibri" w:cstheme="minorBidi"/>
                                <w:color w:val="FF0000"/>
                                <w:szCs w:val="22"/>
                              </w:rPr>
                              <w:t>Master SIB Ancillaries data respectively</w:t>
                            </w:r>
                          </w:p>
                          <w:p w:rsidR="00FE66CA" w:rsidRDefault="00FE66CA" w:rsidP="00FE66CA">
                            <w:pPr>
                              <w:pStyle w:val="NormalWeb"/>
                              <w:spacing w:before="0"/>
                            </w:pPr>
                            <w:r>
                              <w:rPr>
                                <w:rFonts w:asciiTheme="minorHAnsi" w:hAnsi="Calibri" w:cstheme="minorBidi"/>
                                <w:color w:val="FF0000"/>
                                <w:szCs w:val="22"/>
                              </w:rPr>
                              <w:t xml:space="preserve"> </w:t>
                            </w:r>
                          </w:p>
                        </w:txbxContent>
                      </v:textbox>
                    </v:shape>
                  </w:pict>
                </mc:Fallback>
              </mc:AlternateContent>
            </w:r>
          </w:p>
        </w:tc>
        <w:tc>
          <w:tcPr>
            <w:tcW w:w="10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828"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85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70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2"/>
          <w:wAfter w:w="236" w:type="dxa"/>
          <w:trHeight w:val="432"/>
        </w:trPr>
        <w:tc>
          <w:tcPr>
            <w:tcW w:w="5397"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Supplier</w:t>
            </w:r>
          </w:p>
        </w:tc>
        <w:tc>
          <w:tcPr>
            <w:tcW w:w="3109" w:type="dxa"/>
            <w:tcBorders>
              <w:top w:val="nil"/>
              <w:left w:val="nil"/>
              <w:bottom w:val="single" w:sz="4" w:space="0" w:color="auto"/>
              <w:right w:val="single" w:sz="4" w:space="0" w:color="auto"/>
            </w:tcBorders>
            <w:shd w:val="clear" w:color="000000" w:fill="D9D9D9"/>
            <w:noWrap/>
            <w:vAlign w:val="bottom"/>
            <w:hideMark/>
          </w:tcPr>
          <w:p w:rsidR="00FE66CA" w:rsidRPr="00FE66CA" w:rsidRDefault="007C3A33" w:rsidP="00FE66CA">
            <w:pPr>
              <w:spacing w:before="0"/>
              <w:rPr>
                <w:rFonts w:ascii="Calibri" w:hAnsi="Calibri" w:cs="Calibri"/>
                <w:color w:val="000000"/>
                <w:sz w:val="20"/>
              </w:rPr>
            </w:pPr>
            <w:r>
              <w:rPr>
                <w:rFonts w:ascii="Calibri" w:hAnsi="Calibri" w:cs="Calibri"/>
                <w:color w:val="000000"/>
                <w:sz w:val="20"/>
              </w:rPr>
              <w:t>The Awarded Suppliers</w:t>
            </w:r>
          </w:p>
        </w:tc>
        <w:tc>
          <w:tcPr>
            <w:tcW w:w="1655"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 w:val="20"/>
              </w:rPr>
            </w:pPr>
          </w:p>
        </w:tc>
        <w:tc>
          <w:tcPr>
            <w:tcW w:w="10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828"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85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70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2"/>
          <w:wAfter w:w="236" w:type="dxa"/>
          <w:trHeight w:val="462"/>
        </w:trPr>
        <w:tc>
          <w:tcPr>
            <w:tcW w:w="8506"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b/>
                <w:bCs/>
                <w:color w:val="000000"/>
                <w:sz w:val="20"/>
              </w:rPr>
            </w:pPr>
            <w:r w:rsidRPr="00FE66CA">
              <w:rPr>
                <w:rFonts w:ascii="Calibri" w:hAnsi="Calibri" w:cs="Calibri"/>
                <w:b/>
                <w:bCs/>
                <w:color w:val="000000"/>
                <w:sz w:val="20"/>
              </w:rPr>
              <w:t xml:space="preserve">List 7 - 4 weekly charge for Cadd Solis Pump (Adults) ancillaries </w:t>
            </w:r>
          </w:p>
        </w:tc>
        <w:tc>
          <w:tcPr>
            <w:tcW w:w="1655"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b/>
                <w:bCs/>
                <w:color w:val="000000"/>
                <w:sz w:val="20"/>
              </w:rPr>
            </w:pPr>
          </w:p>
        </w:tc>
        <w:tc>
          <w:tcPr>
            <w:tcW w:w="1060"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828"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85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70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2"/>
          <w:wAfter w:w="236" w:type="dxa"/>
          <w:trHeight w:val="276"/>
        </w:trPr>
        <w:tc>
          <w:tcPr>
            <w:tcW w:w="5397"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Cs w:val="22"/>
              </w:rPr>
            </w:pPr>
          </w:p>
          <w:tbl>
            <w:tblPr>
              <w:tblW w:w="0" w:type="auto"/>
              <w:tblCellSpacing w:w="0" w:type="dxa"/>
              <w:tblLayout w:type="fixed"/>
              <w:tblCellMar>
                <w:left w:w="0" w:type="dxa"/>
                <w:right w:w="0" w:type="dxa"/>
              </w:tblCellMar>
              <w:tblLook w:val="04A0" w:firstRow="1" w:lastRow="0" w:firstColumn="1" w:lastColumn="0" w:noHBand="0" w:noVBand="1"/>
            </w:tblPr>
            <w:tblGrid>
              <w:gridCol w:w="980"/>
            </w:tblGrid>
            <w:tr w:rsidR="00FE66CA" w:rsidRPr="00FE66CA" w:rsidTr="007C3A33">
              <w:trPr>
                <w:trHeight w:val="276"/>
                <w:tblCellSpacing w:w="0" w:type="dxa"/>
              </w:trPr>
              <w:tc>
                <w:tcPr>
                  <w:tcW w:w="98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Cs w:val="22"/>
                    </w:rPr>
                  </w:pPr>
                </w:p>
              </w:tc>
            </w:tr>
          </w:tbl>
          <w:p w:rsidR="00FE66CA" w:rsidRPr="00FE66CA" w:rsidRDefault="00FE66CA" w:rsidP="00FE66CA">
            <w:pPr>
              <w:spacing w:before="0"/>
              <w:rPr>
                <w:rFonts w:ascii="Calibri" w:hAnsi="Calibri" w:cs="Calibri"/>
                <w:color w:val="000000"/>
                <w:szCs w:val="22"/>
              </w:rPr>
            </w:pPr>
          </w:p>
        </w:tc>
        <w:tc>
          <w:tcPr>
            <w:tcW w:w="310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655"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60"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828"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85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70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2"/>
          <w:wAfter w:w="236" w:type="dxa"/>
          <w:trHeight w:val="276"/>
        </w:trPr>
        <w:tc>
          <w:tcPr>
            <w:tcW w:w="5397"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10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655"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60"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828"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85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70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2"/>
          <w:wAfter w:w="236" w:type="dxa"/>
          <w:trHeight w:val="359"/>
        </w:trPr>
        <w:tc>
          <w:tcPr>
            <w:tcW w:w="5397"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5824" w:type="dxa"/>
            <w:gridSpan w:val="4"/>
            <w:tcBorders>
              <w:top w:val="nil"/>
              <w:left w:val="nil"/>
              <w:bottom w:val="nil"/>
              <w:right w:val="nil"/>
            </w:tcBorders>
            <w:shd w:val="clear" w:color="auto" w:fill="auto"/>
            <w:noWrap/>
            <w:vAlign w:val="bottom"/>
            <w:hideMark/>
          </w:tcPr>
          <w:p w:rsidR="00FE66CA" w:rsidRPr="00FE66CA" w:rsidRDefault="00FE66CA" w:rsidP="00FE66CA">
            <w:pPr>
              <w:spacing w:before="0"/>
              <w:jc w:val="right"/>
              <w:rPr>
                <w:rFonts w:ascii="Calibri" w:hAnsi="Calibri" w:cs="Calibri"/>
                <w:color w:val="000000"/>
                <w:sz w:val="20"/>
              </w:rPr>
            </w:pPr>
            <w:r w:rsidRPr="00FE66CA">
              <w:rPr>
                <w:rFonts w:ascii="Calibri" w:hAnsi="Calibri" w:cs="Calibri"/>
                <w:color w:val="000000"/>
                <w:sz w:val="20"/>
              </w:rPr>
              <w:t>SET - Standard items despatched with every delivery with no variation to quantity.</w:t>
            </w:r>
          </w:p>
        </w:tc>
        <w:tc>
          <w:tcPr>
            <w:tcW w:w="828" w:type="dxa"/>
            <w:gridSpan w:val="2"/>
            <w:tcBorders>
              <w:top w:val="nil"/>
              <w:left w:val="nil"/>
              <w:bottom w:val="nil"/>
              <w:right w:val="nil"/>
            </w:tcBorders>
            <w:shd w:val="clear" w:color="000000" w:fill="00B050"/>
            <w:noWrap/>
            <w:vAlign w:val="bottom"/>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CLINICAL</w:t>
            </w:r>
          </w:p>
        </w:tc>
        <w:tc>
          <w:tcPr>
            <w:tcW w:w="85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c>
          <w:tcPr>
            <w:tcW w:w="170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2"/>
          <w:wAfter w:w="236" w:type="dxa"/>
          <w:trHeight w:val="300"/>
        </w:trPr>
        <w:tc>
          <w:tcPr>
            <w:tcW w:w="5397"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5824" w:type="dxa"/>
            <w:gridSpan w:val="4"/>
            <w:tcBorders>
              <w:top w:val="nil"/>
              <w:left w:val="nil"/>
              <w:bottom w:val="nil"/>
              <w:right w:val="nil"/>
            </w:tcBorders>
            <w:shd w:val="clear" w:color="auto" w:fill="auto"/>
            <w:noWrap/>
            <w:vAlign w:val="bottom"/>
            <w:hideMark/>
          </w:tcPr>
          <w:p w:rsidR="00FE66CA" w:rsidRPr="00FE66CA" w:rsidRDefault="00FE66CA" w:rsidP="00FE66CA">
            <w:pPr>
              <w:spacing w:before="0"/>
              <w:jc w:val="right"/>
              <w:rPr>
                <w:rFonts w:ascii="Calibri" w:hAnsi="Calibri" w:cs="Calibri"/>
                <w:sz w:val="20"/>
              </w:rPr>
            </w:pPr>
            <w:r w:rsidRPr="00FE66CA">
              <w:rPr>
                <w:rFonts w:ascii="Calibri" w:hAnsi="Calibri" w:cs="Calibri"/>
                <w:sz w:val="20"/>
              </w:rPr>
              <w:t>VARIABLE - Items used for drug administration and quantity varies depending on infusion requirement.</w:t>
            </w:r>
          </w:p>
        </w:tc>
        <w:tc>
          <w:tcPr>
            <w:tcW w:w="828" w:type="dxa"/>
            <w:gridSpan w:val="2"/>
            <w:tcBorders>
              <w:top w:val="nil"/>
              <w:left w:val="nil"/>
              <w:bottom w:val="nil"/>
              <w:right w:val="nil"/>
            </w:tcBorders>
            <w:shd w:val="clear" w:color="000000" w:fill="FFFF00"/>
            <w:noWrap/>
            <w:vAlign w:val="bottom"/>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DRUG ADMIN</w:t>
            </w:r>
          </w:p>
        </w:tc>
        <w:tc>
          <w:tcPr>
            <w:tcW w:w="85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c>
          <w:tcPr>
            <w:tcW w:w="170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2"/>
          <w:wAfter w:w="236" w:type="dxa"/>
          <w:trHeight w:val="73"/>
        </w:trPr>
        <w:tc>
          <w:tcPr>
            <w:tcW w:w="5397"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10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655"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828" w:type="dxa"/>
            <w:gridSpan w:val="2"/>
            <w:tcBorders>
              <w:top w:val="nil"/>
              <w:left w:val="nil"/>
              <w:bottom w:val="nil"/>
              <w:right w:val="nil"/>
            </w:tcBorders>
            <w:shd w:val="clear" w:color="000000" w:fill="FFFF00"/>
            <w:noWrap/>
            <w:vAlign w:val="bottom"/>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 </w:t>
            </w:r>
          </w:p>
        </w:tc>
        <w:tc>
          <w:tcPr>
            <w:tcW w:w="85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c>
          <w:tcPr>
            <w:tcW w:w="170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2"/>
          <w:wAfter w:w="236" w:type="dxa"/>
          <w:trHeight w:val="276"/>
        </w:trPr>
        <w:tc>
          <w:tcPr>
            <w:tcW w:w="5397"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10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655"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828"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85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70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2"/>
          <w:wAfter w:w="236" w:type="dxa"/>
          <w:trHeight w:val="276"/>
        </w:trPr>
        <w:tc>
          <w:tcPr>
            <w:tcW w:w="5397"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10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655"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828" w:type="dxa"/>
            <w:gridSpan w:val="2"/>
            <w:tcBorders>
              <w:top w:val="single" w:sz="4" w:space="0" w:color="auto"/>
              <w:left w:val="single" w:sz="4" w:space="0" w:color="auto"/>
              <w:bottom w:val="single" w:sz="4" w:space="0" w:color="auto"/>
              <w:right w:val="single" w:sz="4" w:space="0" w:color="auto"/>
            </w:tcBorders>
            <w:shd w:val="clear" w:color="000000" w:fill="00B0F0"/>
            <w:noWrap/>
            <w:vAlign w:val="center"/>
            <w:hideMark/>
          </w:tcPr>
          <w:p w:rsidR="00FE66CA" w:rsidRPr="00FE66CA" w:rsidRDefault="00FE66CA" w:rsidP="00FE66CA">
            <w:pPr>
              <w:spacing w:before="0"/>
              <w:jc w:val="center"/>
              <w:rPr>
                <w:rFonts w:ascii="Calibri" w:hAnsi="Calibri" w:cs="Calibri"/>
                <w:color w:val="FFFFFF"/>
                <w:sz w:val="20"/>
              </w:rPr>
            </w:pPr>
            <w:r w:rsidRPr="00FE66CA">
              <w:rPr>
                <w:rFonts w:ascii="Calibri" w:hAnsi="Calibri" w:cs="Calibri"/>
                <w:color w:val="FFFFFF"/>
                <w:sz w:val="20"/>
              </w:rPr>
              <w:t>4 WEEKLY Qty</w:t>
            </w:r>
          </w:p>
        </w:tc>
        <w:tc>
          <w:tcPr>
            <w:tcW w:w="85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FFFFFF"/>
                <w:sz w:val="20"/>
              </w:rPr>
            </w:pPr>
          </w:p>
        </w:tc>
        <w:tc>
          <w:tcPr>
            <w:tcW w:w="170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2"/>
          <w:wAfter w:w="236" w:type="dxa"/>
          <w:trHeight w:val="1104"/>
        </w:trPr>
        <w:tc>
          <w:tcPr>
            <w:tcW w:w="53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b/>
                <w:bCs/>
                <w:color w:val="000000"/>
                <w:sz w:val="20"/>
              </w:rPr>
            </w:pPr>
            <w:r w:rsidRPr="00FE66CA">
              <w:rPr>
                <w:rFonts w:ascii="Calibri" w:hAnsi="Calibri" w:cs="Calibri"/>
                <w:b/>
                <w:bCs/>
                <w:color w:val="000000"/>
                <w:sz w:val="20"/>
              </w:rPr>
              <w:t xml:space="preserve"> Item No:</w:t>
            </w:r>
          </w:p>
        </w:tc>
        <w:tc>
          <w:tcPr>
            <w:tcW w:w="3109" w:type="dxa"/>
            <w:tcBorders>
              <w:top w:val="single" w:sz="4" w:space="0" w:color="auto"/>
              <w:left w:val="nil"/>
              <w:bottom w:val="single" w:sz="4" w:space="0" w:color="auto"/>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b/>
                <w:bCs/>
                <w:color w:val="000000"/>
                <w:sz w:val="20"/>
              </w:rPr>
            </w:pPr>
            <w:r w:rsidRPr="00FE66CA">
              <w:rPr>
                <w:rFonts w:ascii="Calibri" w:hAnsi="Calibri" w:cs="Calibri"/>
                <w:b/>
                <w:bCs/>
                <w:color w:val="000000"/>
                <w:sz w:val="20"/>
              </w:rPr>
              <w:t>Description</w:t>
            </w:r>
          </w:p>
        </w:tc>
        <w:tc>
          <w:tcPr>
            <w:tcW w:w="1655" w:type="dxa"/>
            <w:gridSpan w:val="2"/>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Unit of measurement</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Unit price</w:t>
            </w:r>
          </w:p>
        </w:tc>
        <w:tc>
          <w:tcPr>
            <w:tcW w:w="828" w:type="dxa"/>
            <w:gridSpan w:val="2"/>
            <w:tcBorders>
              <w:top w:val="nil"/>
              <w:left w:val="nil"/>
              <w:bottom w:val="single" w:sz="4" w:space="0" w:color="auto"/>
              <w:right w:val="single" w:sz="4" w:space="0" w:color="auto"/>
            </w:tcBorders>
            <w:shd w:val="clear" w:color="000000" w:fill="00B0F0"/>
            <w:vAlign w:val="center"/>
            <w:hideMark/>
          </w:tcPr>
          <w:p w:rsidR="00FE66CA" w:rsidRPr="00FE66CA" w:rsidRDefault="00FE66CA" w:rsidP="00FE66CA">
            <w:pPr>
              <w:spacing w:before="0"/>
              <w:jc w:val="center"/>
              <w:rPr>
                <w:rFonts w:ascii="Calibri" w:hAnsi="Calibri" w:cs="Calibri"/>
                <w:b/>
                <w:bCs/>
                <w:color w:val="FFFFFF"/>
                <w:sz w:val="20"/>
              </w:rPr>
            </w:pPr>
            <w:r w:rsidRPr="00FE66CA">
              <w:rPr>
                <w:rFonts w:ascii="Calibri" w:hAnsi="Calibri" w:cs="Calibri"/>
                <w:b/>
                <w:bCs/>
                <w:color w:val="FFFFFF"/>
                <w:sz w:val="20"/>
              </w:rPr>
              <w:t>Standard Qty agreed by all parties on 21/11/14</w:t>
            </w:r>
          </w:p>
        </w:tc>
        <w:tc>
          <w:tcPr>
            <w:tcW w:w="851" w:type="dxa"/>
            <w:gridSpan w:val="3"/>
            <w:tcBorders>
              <w:top w:val="single" w:sz="4" w:space="0" w:color="auto"/>
              <w:left w:val="nil"/>
              <w:bottom w:val="single" w:sz="4" w:space="0" w:color="auto"/>
              <w:right w:val="single" w:sz="4" w:space="0" w:color="auto"/>
            </w:tcBorders>
            <w:shd w:val="clear" w:color="000000" w:fill="00B0F0"/>
            <w:noWrap/>
            <w:vAlign w:val="center"/>
            <w:hideMark/>
          </w:tcPr>
          <w:p w:rsidR="00FE66CA" w:rsidRPr="00FE66CA" w:rsidRDefault="00FE66CA" w:rsidP="00FE66CA">
            <w:pPr>
              <w:spacing w:before="0"/>
              <w:jc w:val="center"/>
              <w:rPr>
                <w:rFonts w:ascii="Calibri" w:hAnsi="Calibri" w:cs="Calibri"/>
                <w:b/>
                <w:bCs/>
                <w:color w:val="FFFFFF"/>
                <w:sz w:val="20"/>
              </w:rPr>
            </w:pPr>
            <w:r w:rsidRPr="00FE66CA">
              <w:rPr>
                <w:rFonts w:ascii="Calibri" w:hAnsi="Calibri" w:cs="Calibri"/>
                <w:b/>
                <w:bCs/>
                <w:color w:val="FFFFFF"/>
                <w:sz w:val="20"/>
              </w:rPr>
              <w:t>£</w:t>
            </w:r>
          </w:p>
        </w:tc>
        <w:tc>
          <w:tcPr>
            <w:tcW w:w="1701" w:type="dxa"/>
            <w:gridSpan w:val="3"/>
            <w:tcBorders>
              <w:top w:val="single" w:sz="4" w:space="0" w:color="auto"/>
              <w:left w:val="nil"/>
              <w:bottom w:val="single" w:sz="4" w:space="0" w:color="auto"/>
              <w:right w:val="single" w:sz="4" w:space="0" w:color="auto"/>
            </w:tcBorders>
            <w:shd w:val="clear" w:color="000000" w:fill="00B0F0"/>
            <w:noWrap/>
            <w:vAlign w:val="center"/>
            <w:hideMark/>
          </w:tcPr>
          <w:p w:rsidR="00FE66CA" w:rsidRPr="00FE66CA" w:rsidRDefault="00FE66CA" w:rsidP="00FE66CA">
            <w:pPr>
              <w:spacing w:before="0"/>
              <w:jc w:val="center"/>
              <w:rPr>
                <w:rFonts w:ascii="Calibri" w:hAnsi="Calibri" w:cs="Calibri"/>
                <w:b/>
                <w:bCs/>
                <w:color w:val="FFFFFF"/>
                <w:sz w:val="20"/>
              </w:rPr>
            </w:pPr>
            <w:r w:rsidRPr="00FE66CA">
              <w:rPr>
                <w:rFonts w:ascii="Calibri" w:hAnsi="Calibri" w:cs="Calibri"/>
                <w:b/>
                <w:bCs/>
                <w:color w:val="FFFFFF"/>
                <w:sz w:val="20"/>
              </w:rPr>
              <w:t>Notes</w:t>
            </w:r>
          </w:p>
        </w:tc>
      </w:tr>
      <w:tr w:rsidR="007C3A33" w:rsidRPr="00FE66CA" w:rsidTr="007C3A33">
        <w:trPr>
          <w:gridAfter w:val="2"/>
          <w:wAfter w:w="236" w:type="dxa"/>
          <w:trHeight w:val="276"/>
        </w:trPr>
        <w:tc>
          <w:tcPr>
            <w:tcW w:w="5397" w:type="dxa"/>
            <w:gridSpan w:val="2"/>
            <w:tcBorders>
              <w:top w:val="nil"/>
              <w:left w:val="single" w:sz="4" w:space="0" w:color="auto"/>
              <w:bottom w:val="single" w:sz="4" w:space="0" w:color="auto"/>
              <w:right w:val="single" w:sz="4" w:space="0" w:color="auto"/>
            </w:tcBorders>
            <w:shd w:val="clear" w:color="auto" w:fill="auto"/>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CADD-RERVOIR-100ml</w:t>
            </w:r>
          </w:p>
        </w:tc>
        <w:tc>
          <w:tcPr>
            <w:tcW w:w="3109" w:type="dxa"/>
            <w:tcBorders>
              <w:top w:val="nil"/>
              <w:left w:val="nil"/>
              <w:bottom w:val="single" w:sz="4" w:space="0" w:color="auto"/>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Cadd cassettes 100ml with Flow Stop (21-7302-24)</w:t>
            </w:r>
          </w:p>
        </w:tc>
        <w:tc>
          <w:tcPr>
            <w:tcW w:w="1655" w:type="dxa"/>
            <w:gridSpan w:val="2"/>
            <w:tcBorders>
              <w:top w:val="nil"/>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tcBorders>
              <w:top w:val="nil"/>
              <w:left w:val="nil"/>
              <w:bottom w:val="single" w:sz="4" w:space="0" w:color="auto"/>
              <w:right w:val="single" w:sz="4" w:space="0" w:color="auto"/>
            </w:tcBorders>
            <w:shd w:val="clear" w:color="auto" w:fill="auto"/>
            <w:vAlign w:val="center"/>
          </w:tcPr>
          <w:p w:rsidR="00FE66CA" w:rsidRPr="00FE66CA" w:rsidRDefault="00FE66CA" w:rsidP="00FE66CA">
            <w:pPr>
              <w:spacing w:before="0"/>
              <w:jc w:val="center"/>
              <w:rPr>
                <w:rFonts w:ascii="Calibri" w:hAnsi="Calibri" w:cs="Calibri"/>
                <w:b/>
                <w:bCs/>
                <w:color w:val="000000"/>
                <w:sz w:val="20"/>
              </w:rPr>
            </w:pPr>
          </w:p>
        </w:tc>
        <w:tc>
          <w:tcPr>
            <w:tcW w:w="828" w:type="dxa"/>
            <w:gridSpan w:val="2"/>
            <w:tcBorders>
              <w:top w:val="nil"/>
              <w:left w:val="nil"/>
              <w:bottom w:val="single" w:sz="4" w:space="0" w:color="auto"/>
              <w:right w:val="single" w:sz="4" w:space="0" w:color="auto"/>
            </w:tcBorders>
            <w:shd w:val="clear" w:color="000000" w:fill="FFFF00"/>
            <w:vAlign w:val="center"/>
          </w:tcPr>
          <w:p w:rsidR="00FE66CA" w:rsidRPr="00FE66CA" w:rsidRDefault="00FE66CA" w:rsidP="00FE66CA">
            <w:pPr>
              <w:spacing w:before="0"/>
              <w:jc w:val="center"/>
              <w:rPr>
                <w:rFonts w:ascii="Calibri" w:hAnsi="Calibri" w:cs="Calibri"/>
                <w:color w:val="000000"/>
                <w:sz w:val="20"/>
              </w:rPr>
            </w:pPr>
          </w:p>
        </w:tc>
        <w:tc>
          <w:tcPr>
            <w:tcW w:w="851" w:type="dxa"/>
            <w:gridSpan w:val="3"/>
            <w:tcBorders>
              <w:top w:val="nil"/>
              <w:left w:val="nil"/>
              <w:bottom w:val="single" w:sz="4" w:space="0" w:color="auto"/>
              <w:right w:val="single" w:sz="4" w:space="0" w:color="auto"/>
            </w:tcBorders>
            <w:shd w:val="clear" w:color="000000" w:fill="FFFF00"/>
            <w:noWrap/>
            <w:vAlign w:val="bottom"/>
          </w:tcPr>
          <w:p w:rsidR="00FE66CA" w:rsidRPr="00FE66CA" w:rsidRDefault="00FE66CA" w:rsidP="00FE66CA">
            <w:pPr>
              <w:spacing w:before="0"/>
              <w:jc w:val="center"/>
              <w:rPr>
                <w:rFonts w:ascii="Calibri" w:hAnsi="Calibri" w:cs="Calibri"/>
                <w:color w:val="000000"/>
                <w:sz w:val="20"/>
              </w:rPr>
            </w:pP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 xml:space="preserve"> </w:t>
            </w:r>
          </w:p>
        </w:tc>
      </w:tr>
      <w:tr w:rsidR="007C3A33" w:rsidRPr="00FE66CA" w:rsidTr="007C3A33">
        <w:trPr>
          <w:gridAfter w:val="2"/>
          <w:wAfter w:w="236" w:type="dxa"/>
          <w:trHeight w:val="276"/>
        </w:trPr>
        <w:tc>
          <w:tcPr>
            <w:tcW w:w="5397" w:type="dxa"/>
            <w:gridSpan w:val="2"/>
            <w:tcBorders>
              <w:top w:val="nil"/>
              <w:left w:val="single" w:sz="4" w:space="0" w:color="auto"/>
              <w:bottom w:val="single" w:sz="4" w:space="0" w:color="auto"/>
              <w:right w:val="single" w:sz="4" w:space="0" w:color="auto"/>
            </w:tcBorders>
            <w:shd w:val="clear" w:color="auto" w:fill="auto"/>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CADD-RERVOIR-50ml</w:t>
            </w:r>
          </w:p>
        </w:tc>
        <w:tc>
          <w:tcPr>
            <w:tcW w:w="3109" w:type="dxa"/>
            <w:tcBorders>
              <w:top w:val="nil"/>
              <w:left w:val="nil"/>
              <w:bottom w:val="single" w:sz="4" w:space="0" w:color="auto"/>
              <w:right w:val="single" w:sz="4" w:space="0" w:color="auto"/>
            </w:tcBorders>
            <w:shd w:val="clear" w:color="000000" w:fill="D8E4BC"/>
            <w:noWrap/>
            <w:vAlign w:val="center"/>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 xml:space="preserve">Cadd cassettes 50ml with Flow </w:t>
            </w:r>
            <w:r w:rsidRPr="00FE66CA">
              <w:rPr>
                <w:rFonts w:ascii="Calibri" w:hAnsi="Calibri" w:cs="Calibri"/>
                <w:color w:val="000000"/>
                <w:sz w:val="20"/>
              </w:rPr>
              <w:lastRenderedPageBreak/>
              <w:t>Stop(21-7301-24)</w:t>
            </w:r>
          </w:p>
        </w:tc>
        <w:tc>
          <w:tcPr>
            <w:tcW w:w="1655" w:type="dxa"/>
            <w:gridSpan w:val="2"/>
            <w:tcBorders>
              <w:top w:val="nil"/>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lastRenderedPageBreak/>
              <w:t>EA</w:t>
            </w:r>
          </w:p>
        </w:tc>
        <w:tc>
          <w:tcPr>
            <w:tcW w:w="1060" w:type="dxa"/>
            <w:tcBorders>
              <w:top w:val="nil"/>
              <w:left w:val="nil"/>
              <w:bottom w:val="single" w:sz="4" w:space="0" w:color="auto"/>
              <w:right w:val="single" w:sz="4" w:space="0" w:color="auto"/>
            </w:tcBorders>
            <w:shd w:val="clear" w:color="000000" w:fill="D8E4BC"/>
            <w:noWrap/>
            <w:vAlign w:val="bottom"/>
          </w:tcPr>
          <w:p w:rsidR="00FE66CA" w:rsidRPr="00FE66CA" w:rsidRDefault="00FE66CA" w:rsidP="00FE66CA">
            <w:pPr>
              <w:spacing w:before="0"/>
              <w:jc w:val="center"/>
              <w:rPr>
                <w:rFonts w:ascii="Calibri" w:hAnsi="Calibri" w:cs="Calibri"/>
                <w:sz w:val="20"/>
              </w:rPr>
            </w:pPr>
          </w:p>
        </w:tc>
        <w:tc>
          <w:tcPr>
            <w:tcW w:w="828" w:type="dxa"/>
            <w:gridSpan w:val="2"/>
            <w:tcBorders>
              <w:top w:val="nil"/>
              <w:left w:val="nil"/>
              <w:bottom w:val="single" w:sz="4" w:space="0" w:color="auto"/>
              <w:right w:val="single" w:sz="4" w:space="0" w:color="auto"/>
            </w:tcBorders>
            <w:shd w:val="clear" w:color="000000" w:fill="FFFF00"/>
            <w:noWrap/>
            <w:vAlign w:val="bottom"/>
          </w:tcPr>
          <w:p w:rsidR="00FE66CA" w:rsidRPr="00FE66CA" w:rsidRDefault="00FE66CA" w:rsidP="00FE66CA">
            <w:pPr>
              <w:spacing w:before="0"/>
              <w:jc w:val="center"/>
              <w:rPr>
                <w:rFonts w:ascii="Calibri" w:hAnsi="Calibri" w:cs="Calibri"/>
                <w:color w:val="000000"/>
                <w:sz w:val="20"/>
              </w:rPr>
            </w:pPr>
          </w:p>
        </w:tc>
        <w:tc>
          <w:tcPr>
            <w:tcW w:w="851" w:type="dxa"/>
            <w:gridSpan w:val="3"/>
            <w:tcBorders>
              <w:top w:val="nil"/>
              <w:left w:val="nil"/>
              <w:bottom w:val="single" w:sz="4" w:space="0" w:color="auto"/>
              <w:right w:val="single" w:sz="4" w:space="0" w:color="auto"/>
            </w:tcBorders>
            <w:shd w:val="clear" w:color="000000" w:fill="FFFF00"/>
            <w:noWrap/>
            <w:vAlign w:val="bottom"/>
          </w:tcPr>
          <w:p w:rsidR="00FE66CA" w:rsidRPr="00FE66CA" w:rsidRDefault="00FE66CA" w:rsidP="00FE66CA">
            <w:pPr>
              <w:spacing w:before="0"/>
              <w:jc w:val="center"/>
              <w:rPr>
                <w:rFonts w:ascii="Calibri" w:hAnsi="Calibri" w:cs="Calibri"/>
                <w:color w:val="000000"/>
                <w:sz w:val="20"/>
              </w:rPr>
            </w:pP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Alternative to 21-</w:t>
            </w:r>
            <w:r w:rsidRPr="00FE66CA">
              <w:rPr>
                <w:rFonts w:ascii="Calibri" w:hAnsi="Calibri" w:cs="Calibri"/>
                <w:color w:val="000000"/>
                <w:sz w:val="20"/>
              </w:rPr>
              <w:lastRenderedPageBreak/>
              <w:t>7002-24</w:t>
            </w:r>
          </w:p>
        </w:tc>
      </w:tr>
      <w:tr w:rsidR="007C3A33" w:rsidRPr="00FE66CA" w:rsidTr="007C3A33">
        <w:trPr>
          <w:gridAfter w:val="2"/>
          <w:wAfter w:w="236" w:type="dxa"/>
          <w:cantSplit/>
          <w:trHeight w:val="1134"/>
        </w:trPr>
        <w:tc>
          <w:tcPr>
            <w:tcW w:w="5397" w:type="dxa"/>
            <w:gridSpan w:val="2"/>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lastRenderedPageBreak/>
              <w:t>BIN-11.5L-CYTO-NURSE</w:t>
            </w:r>
          </w:p>
        </w:tc>
        <w:tc>
          <w:tcPr>
            <w:tcW w:w="3109"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Sharps Bin 11.5Lt Yellow Lid</w:t>
            </w:r>
          </w:p>
        </w:tc>
        <w:tc>
          <w:tcPr>
            <w:tcW w:w="1655" w:type="dxa"/>
            <w:gridSpan w:val="2"/>
            <w:tcBorders>
              <w:top w:val="nil"/>
              <w:left w:val="nil"/>
              <w:bottom w:val="single" w:sz="4" w:space="0" w:color="auto"/>
              <w:right w:val="single" w:sz="4" w:space="0" w:color="auto"/>
            </w:tcBorders>
            <w:shd w:val="clear" w:color="auto" w:fill="auto"/>
            <w:vAlign w:val="center"/>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739" w:type="dxa"/>
            <w:gridSpan w:val="6"/>
            <w:vMerge w:val="restart"/>
            <w:tcBorders>
              <w:top w:val="nil"/>
              <w:left w:val="nil"/>
              <w:right w:val="single" w:sz="4" w:space="0" w:color="auto"/>
            </w:tcBorders>
            <w:shd w:val="clear" w:color="auto" w:fill="auto"/>
            <w:textDirection w:val="btLr"/>
            <w:vAlign w:val="center"/>
          </w:tcPr>
          <w:p w:rsidR="007C3A33" w:rsidRPr="003134EF" w:rsidRDefault="007C3A33" w:rsidP="007C3A33">
            <w:pPr>
              <w:spacing w:before="0"/>
              <w:rPr>
                <w:rFonts w:cs="Arial"/>
                <w:b/>
                <w:color w:val="FF0000"/>
                <w:sz w:val="24"/>
                <w:szCs w:val="24"/>
              </w:rPr>
            </w:pPr>
            <w:r w:rsidRPr="003134EF">
              <w:rPr>
                <w:rFonts w:cs="Arial"/>
                <w:b/>
                <w:color w:val="FF0000"/>
                <w:sz w:val="24"/>
                <w:szCs w:val="24"/>
              </w:rPr>
              <w:t>This Framework Has Been Redacted – Section 43 (commercial Interests)</w:t>
            </w:r>
          </w:p>
          <w:p w:rsidR="007C3A33" w:rsidRPr="00FE66CA" w:rsidRDefault="007C3A33" w:rsidP="007C3A33">
            <w:pPr>
              <w:spacing w:before="0"/>
              <w:ind w:left="113" w:right="113"/>
              <w:jc w:val="center"/>
              <w:rPr>
                <w:rFonts w:ascii="Calibri" w:hAnsi="Calibri" w:cs="Calibri"/>
                <w:color w:val="000000"/>
                <w:sz w:val="20"/>
              </w:rPr>
            </w:pP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w:t>
            </w:r>
          </w:p>
        </w:tc>
      </w:tr>
      <w:tr w:rsidR="007C3A33" w:rsidRPr="00FE66CA" w:rsidTr="007C3A33">
        <w:trPr>
          <w:gridAfter w:val="2"/>
          <w:wAfter w:w="236" w:type="dxa"/>
          <w:cantSplit/>
          <w:trHeight w:val="1134"/>
        </w:trPr>
        <w:tc>
          <w:tcPr>
            <w:tcW w:w="5397" w:type="dxa"/>
            <w:gridSpan w:val="2"/>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CADD-21-7052-24</w:t>
            </w:r>
          </w:p>
        </w:tc>
        <w:tc>
          <w:tcPr>
            <w:tcW w:w="3109" w:type="dxa"/>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Extension Set ref 21-7052-24</w:t>
            </w:r>
          </w:p>
        </w:tc>
        <w:tc>
          <w:tcPr>
            <w:tcW w:w="1655" w:type="dxa"/>
            <w:gridSpan w:val="2"/>
            <w:tcBorders>
              <w:top w:val="nil"/>
              <w:left w:val="nil"/>
              <w:bottom w:val="single" w:sz="4" w:space="0" w:color="auto"/>
              <w:right w:val="single" w:sz="4" w:space="0" w:color="auto"/>
            </w:tcBorders>
            <w:shd w:val="clear" w:color="auto" w:fill="auto"/>
            <w:vAlign w:val="center"/>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739" w:type="dxa"/>
            <w:gridSpan w:val="6"/>
            <w:vMerge/>
            <w:tcBorders>
              <w:left w:val="nil"/>
              <w:right w:val="single" w:sz="4" w:space="0" w:color="auto"/>
            </w:tcBorders>
            <w:shd w:val="clear" w:color="auto" w:fill="auto"/>
            <w:textDirection w:val="btLr"/>
            <w:vAlign w:val="center"/>
          </w:tcPr>
          <w:p w:rsidR="007C3A33" w:rsidRPr="00FE66CA" w:rsidRDefault="007C3A33" w:rsidP="007C3A33">
            <w:pPr>
              <w:spacing w:before="0"/>
              <w:ind w:left="113" w:right="113"/>
              <w:jc w:val="center"/>
              <w:rPr>
                <w:rFonts w:ascii="Calibri" w:hAnsi="Calibri" w:cs="Calibri"/>
                <w:color w:val="000000"/>
                <w:sz w:val="20"/>
              </w:rPr>
            </w:pP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w:t>
            </w:r>
          </w:p>
        </w:tc>
      </w:tr>
      <w:tr w:rsidR="007C3A33" w:rsidRPr="00FE66CA" w:rsidTr="007C3A33">
        <w:trPr>
          <w:gridAfter w:val="2"/>
          <w:wAfter w:w="236" w:type="dxa"/>
          <w:cantSplit/>
          <w:trHeight w:val="1134"/>
        </w:trPr>
        <w:tc>
          <w:tcPr>
            <w:tcW w:w="5397" w:type="dxa"/>
            <w:gridSpan w:val="2"/>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DURA-TAPE-2.5X9.14</w:t>
            </w:r>
          </w:p>
        </w:tc>
        <w:tc>
          <w:tcPr>
            <w:tcW w:w="3109"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Tape Micropore 2.5cm x9.1m</w:t>
            </w:r>
          </w:p>
        </w:tc>
        <w:tc>
          <w:tcPr>
            <w:tcW w:w="1655" w:type="dxa"/>
            <w:gridSpan w:val="2"/>
            <w:tcBorders>
              <w:top w:val="nil"/>
              <w:left w:val="nil"/>
              <w:bottom w:val="single" w:sz="4" w:space="0" w:color="auto"/>
              <w:right w:val="single" w:sz="4" w:space="0" w:color="auto"/>
            </w:tcBorders>
            <w:shd w:val="clear" w:color="auto" w:fill="auto"/>
            <w:vAlign w:val="center"/>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739" w:type="dxa"/>
            <w:gridSpan w:val="6"/>
            <w:vMerge/>
            <w:tcBorders>
              <w:left w:val="nil"/>
              <w:right w:val="single" w:sz="4" w:space="0" w:color="auto"/>
            </w:tcBorders>
            <w:shd w:val="clear" w:color="auto" w:fill="auto"/>
            <w:textDirection w:val="btLr"/>
            <w:vAlign w:val="center"/>
          </w:tcPr>
          <w:p w:rsidR="007C3A33" w:rsidRPr="00FE66CA" w:rsidRDefault="007C3A33" w:rsidP="007C3A33">
            <w:pPr>
              <w:spacing w:before="0"/>
              <w:ind w:left="113" w:right="113"/>
              <w:jc w:val="center"/>
              <w:rPr>
                <w:rFonts w:ascii="Calibri" w:hAnsi="Calibri" w:cs="Calibri"/>
                <w:color w:val="000000"/>
                <w:sz w:val="20"/>
              </w:rPr>
            </w:pP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w:t>
            </w:r>
          </w:p>
        </w:tc>
      </w:tr>
      <w:tr w:rsidR="007C3A33" w:rsidRPr="00FE66CA" w:rsidTr="007C3A33">
        <w:trPr>
          <w:gridAfter w:val="2"/>
          <w:wAfter w:w="236" w:type="dxa"/>
          <w:cantSplit/>
          <w:trHeight w:val="1134"/>
        </w:trPr>
        <w:tc>
          <w:tcPr>
            <w:tcW w:w="5397" w:type="dxa"/>
            <w:gridSpan w:val="2"/>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WIPE-CHLORH-2%-SKIN</w:t>
            </w:r>
          </w:p>
        </w:tc>
        <w:tc>
          <w:tcPr>
            <w:tcW w:w="3109"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Sterile Swabs 70% alcohol 2% chlorhexidine gluconate Clinell (CA2C200) box 200</w:t>
            </w:r>
          </w:p>
        </w:tc>
        <w:tc>
          <w:tcPr>
            <w:tcW w:w="1655" w:type="dxa"/>
            <w:gridSpan w:val="2"/>
            <w:tcBorders>
              <w:top w:val="nil"/>
              <w:left w:val="nil"/>
              <w:bottom w:val="single" w:sz="4" w:space="0" w:color="auto"/>
              <w:right w:val="single" w:sz="4" w:space="0" w:color="auto"/>
            </w:tcBorders>
            <w:shd w:val="clear" w:color="auto" w:fill="auto"/>
            <w:vAlign w:val="center"/>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BX</w:t>
            </w:r>
          </w:p>
        </w:tc>
        <w:tc>
          <w:tcPr>
            <w:tcW w:w="2739" w:type="dxa"/>
            <w:gridSpan w:val="6"/>
            <w:vMerge/>
            <w:tcBorders>
              <w:left w:val="nil"/>
              <w:right w:val="single" w:sz="4" w:space="0" w:color="auto"/>
            </w:tcBorders>
            <w:shd w:val="clear" w:color="auto" w:fill="auto"/>
            <w:textDirection w:val="btLr"/>
            <w:vAlign w:val="center"/>
          </w:tcPr>
          <w:p w:rsidR="007C3A33" w:rsidRPr="00FE66CA" w:rsidRDefault="007C3A33" w:rsidP="007C3A33">
            <w:pPr>
              <w:spacing w:before="0"/>
              <w:ind w:left="113" w:right="113"/>
              <w:jc w:val="center"/>
              <w:rPr>
                <w:rFonts w:ascii="Calibri" w:hAnsi="Calibri" w:cs="Calibri"/>
                <w:color w:val="000000"/>
                <w:sz w:val="20"/>
              </w:rPr>
            </w:pP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w:t>
            </w:r>
          </w:p>
        </w:tc>
      </w:tr>
      <w:tr w:rsidR="007C3A33" w:rsidRPr="00FE66CA" w:rsidTr="007C3A33">
        <w:trPr>
          <w:gridAfter w:val="2"/>
          <w:wAfter w:w="236" w:type="dxa"/>
          <w:cantSplit/>
          <w:trHeight w:val="1134"/>
        </w:trPr>
        <w:tc>
          <w:tcPr>
            <w:tcW w:w="5397" w:type="dxa"/>
            <w:gridSpan w:val="2"/>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X-CHLORA-3ML-CLEAR</w:t>
            </w:r>
          </w:p>
        </w:tc>
        <w:tc>
          <w:tcPr>
            <w:tcW w:w="3109" w:type="dxa"/>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Chloraprep one step 3ml </w:t>
            </w:r>
          </w:p>
        </w:tc>
        <w:tc>
          <w:tcPr>
            <w:tcW w:w="1655" w:type="dxa"/>
            <w:gridSpan w:val="2"/>
            <w:tcBorders>
              <w:top w:val="nil"/>
              <w:left w:val="nil"/>
              <w:bottom w:val="single" w:sz="4" w:space="0" w:color="auto"/>
              <w:right w:val="single" w:sz="4" w:space="0" w:color="auto"/>
            </w:tcBorders>
            <w:shd w:val="clear" w:color="auto" w:fill="auto"/>
            <w:vAlign w:val="center"/>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739" w:type="dxa"/>
            <w:gridSpan w:val="6"/>
            <w:vMerge/>
            <w:tcBorders>
              <w:left w:val="nil"/>
              <w:right w:val="single" w:sz="4" w:space="0" w:color="auto"/>
            </w:tcBorders>
            <w:shd w:val="clear" w:color="auto" w:fill="auto"/>
            <w:textDirection w:val="btLr"/>
            <w:vAlign w:val="center"/>
          </w:tcPr>
          <w:p w:rsidR="007C3A33" w:rsidRPr="00FE66CA" w:rsidRDefault="007C3A33" w:rsidP="007C3A33">
            <w:pPr>
              <w:spacing w:before="0"/>
              <w:ind w:left="113" w:right="113"/>
              <w:jc w:val="center"/>
              <w:rPr>
                <w:rFonts w:ascii="Calibri" w:hAnsi="Calibri" w:cs="Calibri"/>
                <w:color w:val="000000"/>
                <w:sz w:val="20"/>
              </w:rPr>
            </w:pP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w:t>
            </w:r>
          </w:p>
        </w:tc>
      </w:tr>
      <w:tr w:rsidR="007C3A33" w:rsidRPr="00FE66CA" w:rsidTr="007C3A33">
        <w:trPr>
          <w:gridAfter w:val="2"/>
          <w:wAfter w:w="236" w:type="dxa"/>
          <w:cantSplit/>
          <w:trHeight w:val="1134"/>
        </w:trPr>
        <w:tc>
          <w:tcPr>
            <w:tcW w:w="5397" w:type="dxa"/>
            <w:gridSpan w:val="2"/>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WIPE-SANICLOTH70-TUB</w:t>
            </w:r>
          </w:p>
        </w:tc>
        <w:tc>
          <w:tcPr>
            <w:tcW w:w="3109"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Sanicloth 70 tub 125 </w:t>
            </w:r>
          </w:p>
        </w:tc>
        <w:tc>
          <w:tcPr>
            <w:tcW w:w="1655" w:type="dxa"/>
            <w:gridSpan w:val="2"/>
            <w:tcBorders>
              <w:top w:val="nil"/>
              <w:left w:val="nil"/>
              <w:bottom w:val="single" w:sz="4" w:space="0" w:color="auto"/>
              <w:right w:val="single" w:sz="4" w:space="0" w:color="auto"/>
            </w:tcBorders>
            <w:shd w:val="clear" w:color="auto" w:fill="auto"/>
            <w:vAlign w:val="center"/>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2739" w:type="dxa"/>
            <w:gridSpan w:val="6"/>
            <w:vMerge/>
            <w:tcBorders>
              <w:left w:val="nil"/>
              <w:right w:val="single" w:sz="4" w:space="0" w:color="auto"/>
            </w:tcBorders>
            <w:shd w:val="clear" w:color="auto" w:fill="auto"/>
            <w:textDirection w:val="btLr"/>
            <w:vAlign w:val="center"/>
          </w:tcPr>
          <w:p w:rsidR="007C3A33" w:rsidRPr="00FE66CA" w:rsidRDefault="007C3A33" w:rsidP="007C3A33">
            <w:pPr>
              <w:spacing w:before="0"/>
              <w:ind w:left="113" w:right="113"/>
              <w:jc w:val="center"/>
              <w:rPr>
                <w:rFonts w:ascii="Calibri" w:hAnsi="Calibri" w:cs="Calibri"/>
                <w:color w:val="000000"/>
                <w:sz w:val="20"/>
              </w:rPr>
            </w:pP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w:t>
            </w:r>
          </w:p>
        </w:tc>
      </w:tr>
      <w:tr w:rsidR="007C3A33" w:rsidRPr="00FE66CA" w:rsidTr="007C3A33">
        <w:trPr>
          <w:gridAfter w:val="2"/>
          <w:wAfter w:w="236" w:type="dxa"/>
          <w:cantSplit/>
          <w:trHeight w:val="1134"/>
        </w:trPr>
        <w:tc>
          <w:tcPr>
            <w:tcW w:w="5397" w:type="dxa"/>
            <w:gridSpan w:val="2"/>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GLOVE-ST-PRESTIGE-XL</w:t>
            </w:r>
          </w:p>
        </w:tc>
        <w:tc>
          <w:tcPr>
            <w:tcW w:w="3109" w:type="dxa"/>
            <w:tcBorders>
              <w:top w:val="nil"/>
              <w:left w:val="nil"/>
              <w:bottom w:val="single" w:sz="4" w:space="0" w:color="auto"/>
              <w:right w:val="single" w:sz="4" w:space="0" w:color="auto"/>
            </w:tcBorders>
            <w:shd w:val="clear" w:color="000000" w:fill="D8E4BC"/>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extra large Box 50</w:t>
            </w:r>
          </w:p>
        </w:tc>
        <w:tc>
          <w:tcPr>
            <w:tcW w:w="1655" w:type="dxa"/>
            <w:gridSpan w:val="2"/>
            <w:tcBorders>
              <w:top w:val="nil"/>
              <w:left w:val="nil"/>
              <w:bottom w:val="single" w:sz="4" w:space="0" w:color="auto"/>
              <w:right w:val="single" w:sz="4" w:space="0" w:color="auto"/>
            </w:tcBorders>
            <w:shd w:val="clear" w:color="auto" w:fill="auto"/>
            <w:vAlign w:val="center"/>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BX</w:t>
            </w:r>
          </w:p>
        </w:tc>
        <w:tc>
          <w:tcPr>
            <w:tcW w:w="2739" w:type="dxa"/>
            <w:gridSpan w:val="6"/>
            <w:vMerge/>
            <w:tcBorders>
              <w:left w:val="nil"/>
              <w:bottom w:val="single" w:sz="4" w:space="0" w:color="auto"/>
              <w:right w:val="single" w:sz="4" w:space="0" w:color="auto"/>
            </w:tcBorders>
            <w:shd w:val="clear" w:color="auto" w:fill="auto"/>
            <w:textDirection w:val="btLr"/>
            <w:vAlign w:val="center"/>
          </w:tcPr>
          <w:p w:rsidR="007C3A33" w:rsidRPr="00FE66CA" w:rsidRDefault="007C3A33" w:rsidP="007C3A33">
            <w:pPr>
              <w:spacing w:before="0"/>
              <w:ind w:left="113" w:right="113"/>
              <w:jc w:val="center"/>
              <w:rPr>
                <w:rFonts w:ascii="Calibri" w:hAnsi="Calibri" w:cs="Calibri"/>
                <w:color w:val="000000"/>
                <w:sz w:val="20"/>
              </w:rPr>
            </w:pP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w:t>
            </w:r>
          </w:p>
        </w:tc>
      </w:tr>
      <w:tr w:rsidR="007C3A33" w:rsidRPr="00FE66CA" w:rsidTr="007C3A33">
        <w:trPr>
          <w:gridAfter w:val="2"/>
          <w:wAfter w:w="236" w:type="dxa"/>
          <w:trHeight w:val="276"/>
        </w:trPr>
        <w:tc>
          <w:tcPr>
            <w:tcW w:w="5397" w:type="dxa"/>
            <w:gridSpan w:val="2"/>
            <w:tcBorders>
              <w:top w:val="nil"/>
              <w:left w:val="single" w:sz="4" w:space="0" w:color="auto"/>
              <w:bottom w:val="single" w:sz="4" w:space="0" w:color="auto"/>
              <w:right w:val="single" w:sz="4" w:space="0" w:color="auto"/>
            </w:tcBorders>
            <w:shd w:val="clear" w:color="auto" w:fill="auto"/>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GLOVE-ST-PRESTIGE-L</w:t>
            </w:r>
          </w:p>
        </w:tc>
        <w:tc>
          <w:tcPr>
            <w:tcW w:w="3109" w:type="dxa"/>
            <w:tcBorders>
              <w:top w:val="nil"/>
              <w:left w:val="nil"/>
              <w:bottom w:val="single" w:sz="4" w:space="0" w:color="auto"/>
              <w:right w:val="single" w:sz="4" w:space="0" w:color="auto"/>
            </w:tcBorders>
            <w:shd w:val="clear" w:color="000000" w:fill="D8E4BC"/>
            <w:noWrap/>
            <w:vAlign w:val="center"/>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Glove sterile latex free - large Box 50</w:t>
            </w:r>
          </w:p>
        </w:tc>
        <w:tc>
          <w:tcPr>
            <w:tcW w:w="1655" w:type="dxa"/>
            <w:gridSpan w:val="2"/>
            <w:tcBorders>
              <w:top w:val="nil"/>
              <w:left w:val="nil"/>
              <w:bottom w:val="single" w:sz="4" w:space="0" w:color="auto"/>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sz w:val="20"/>
              </w:rPr>
            </w:pPr>
            <w:r w:rsidRPr="00FE66CA">
              <w:rPr>
                <w:rFonts w:ascii="Calibri" w:hAnsi="Calibri" w:cs="Calibri"/>
                <w:sz w:val="20"/>
              </w:rPr>
              <w:t>BX</w:t>
            </w:r>
          </w:p>
        </w:tc>
        <w:tc>
          <w:tcPr>
            <w:tcW w:w="1060" w:type="dxa"/>
            <w:tcBorders>
              <w:top w:val="nil"/>
              <w:left w:val="nil"/>
              <w:bottom w:val="single" w:sz="4" w:space="0" w:color="auto"/>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sz w:val="20"/>
              </w:rPr>
            </w:pPr>
            <w:r w:rsidRPr="00FE66CA">
              <w:rPr>
                <w:rFonts w:ascii="Calibri" w:hAnsi="Calibri" w:cs="Calibri"/>
                <w:sz w:val="20"/>
              </w:rPr>
              <w:t>FOC</w:t>
            </w:r>
          </w:p>
        </w:tc>
        <w:tc>
          <w:tcPr>
            <w:tcW w:w="828" w:type="dxa"/>
            <w:gridSpan w:val="2"/>
            <w:tcBorders>
              <w:top w:val="nil"/>
              <w:left w:val="nil"/>
              <w:bottom w:val="single" w:sz="4" w:space="0" w:color="auto"/>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1</w:t>
            </w:r>
          </w:p>
        </w:tc>
        <w:tc>
          <w:tcPr>
            <w:tcW w:w="851" w:type="dxa"/>
            <w:gridSpan w:val="3"/>
            <w:tcBorders>
              <w:top w:val="nil"/>
              <w:left w:val="nil"/>
              <w:bottom w:val="single" w:sz="4" w:space="0" w:color="auto"/>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FOC</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Alternative Sizes</w:t>
            </w:r>
          </w:p>
        </w:tc>
      </w:tr>
      <w:tr w:rsidR="007C3A33" w:rsidRPr="00FE66CA" w:rsidTr="007C3A33">
        <w:trPr>
          <w:gridAfter w:val="2"/>
          <w:wAfter w:w="236" w:type="dxa"/>
          <w:trHeight w:val="276"/>
        </w:trPr>
        <w:tc>
          <w:tcPr>
            <w:tcW w:w="5397" w:type="dxa"/>
            <w:gridSpan w:val="2"/>
            <w:tcBorders>
              <w:top w:val="nil"/>
              <w:left w:val="single" w:sz="4" w:space="0" w:color="auto"/>
              <w:bottom w:val="single" w:sz="4" w:space="0" w:color="auto"/>
              <w:right w:val="single" w:sz="4" w:space="0" w:color="auto"/>
            </w:tcBorders>
            <w:shd w:val="clear" w:color="auto" w:fill="auto"/>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lastRenderedPageBreak/>
              <w:t>GLOVE-ST-PRESTIGE-M</w:t>
            </w:r>
          </w:p>
        </w:tc>
        <w:tc>
          <w:tcPr>
            <w:tcW w:w="3109" w:type="dxa"/>
            <w:tcBorders>
              <w:top w:val="nil"/>
              <w:left w:val="nil"/>
              <w:bottom w:val="single" w:sz="4" w:space="0" w:color="auto"/>
              <w:right w:val="single" w:sz="4" w:space="0" w:color="auto"/>
            </w:tcBorders>
            <w:shd w:val="clear" w:color="000000" w:fill="D8E4BC"/>
            <w:noWrap/>
            <w:vAlign w:val="center"/>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Glove sterile latex free - medium Box 50</w:t>
            </w:r>
          </w:p>
        </w:tc>
        <w:tc>
          <w:tcPr>
            <w:tcW w:w="1655" w:type="dxa"/>
            <w:gridSpan w:val="2"/>
            <w:tcBorders>
              <w:top w:val="nil"/>
              <w:left w:val="nil"/>
              <w:bottom w:val="single" w:sz="4" w:space="0" w:color="auto"/>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sz w:val="20"/>
              </w:rPr>
            </w:pPr>
            <w:r w:rsidRPr="00FE66CA">
              <w:rPr>
                <w:rFonts w:ascii="Calibri" w:hAnsi="Calibri" w:cs="Calibri"/>
                <w:sz w:val="20"/>
              </w:rPr>
              <w:t>BX</w:t>
            </w:r>
          </w:p>
        </w:tc>
        <w:tc>
          <w:tcPr>
            <w:tcW w:w="1060" w:type="dxa"/>
            <w:tcBorders>
              <w:top w:val="nil"/>
              <w:left w:val="nil"/>
              <w:bottom w:val="nil"/>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sz w:val="20"/>
              </w:rPr>
            </w:pPr>
            <w:r w:rsidRPr="00FE66CA">
              <w:rPr>
                <w:rFonts w:ascii="Calibri" w:hAnsi="Calibri" w:cs="Calibri"/>
                <w:sz w:val="20"/>
              </w:rPr>
              <w:t>FOC</w:t>
            </w:r>
          </w:p>
        </w:tc>
        <w:tc>
          <w:tcPr>
            <w:tcW w:w="828" w:type="dxa"/>
            <w:gridSpan w:val="2"/>
            <w:tcBorders>
              <w:top w:val="nil"/>
              <w:left w:val="nil"/>
              <w:bottom w:val="single" w:sz="4" w:space="0" w:color="auto"/>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1</w:t>
            </w:r>
          </w:p>
        </w:tc>
        <w:tc>
          <w:tcPr>
            <w:tcW w:w="851" w:type="dxa"/>
            <w:gridSpan w:val="3"/>
            <w:tcBorders>
              <w:top w:val="nil"/>
              <w:left w:val="nil"/>
              <w:bottom w:val="single" w:sz="4" w:space="0" w:color="auto"/>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FOC</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Alternative Sizes</w:t>
            </w:r>
          </w:p>
        </w:tc>
      </w:tr>
      <w:tr w:rsidR="007C3A33" w:rsidRPr="00FE66CA" w:rsidTr="007C3A33">
        <w:trPr>
          <w:gridAfter w:val="2"/>
          <w:wAfter w:w="236" w:type="dxa"/>
          <w:trHeight w:val="276"/>
        </w:trPr>
        <w:tc>
          <w:tcPr>
            <w:tcW w:w="5397" w:type="dxa"/>
            <w:gridSpan w:val="2"/>
            <w:tcBorders>
              <w:top w:val="nil"/>
              <w:left w:val="single" w:sz="4" w:space="0" w:color="auto"/>
              <w:bottom w:val="single" w:sz="4" w:space="0" w:color="auto"/>
              <w:right w:val="single" w:sz="4" w:space="0" w:color="auto"/>
            </w:tcBorders>
            <w:shd w:val="clear" w:color="auto" w:fill="auto"/>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GLOVE-ST-PRESTIGE-S</w:t>
            </w:r>
          </w:p>
        </w:tc>
        <w:tc>
          <w:tcPr>
            <w:tcW w:w="3109" w:type="dxa"/>
            <w:tcBorders>
              <w:top w:val="nil"/>
              <w:left w:val="nil"/>
              <w:bottom w:val="single" w:sz="4" w:space="0" w:color="auto"/>
              <w:right w:val="single" w:sz="4" w:space="0" w:color="auto"/>
            </w:tcBorders>
            <w:shd w:val="clear" w:color="000000" w:fill="D8E4BC"/>
            <w:noWrap/>
            <w:vAlign w:val="center"/>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Glove sterile latex free - small Box 50</w:t>
            </w:r>
          </w:p>
        </w:tc>
        <w:tc>
          <w:tcPr>
            <w:tcW w:w="1655" w:type="dxa"/>
            <w:gridSpan w:val="2"/>
            <w:tcBorders>
              <w:top w:val="nil"/>
              <w:left w:val="nil"/>
              <w:bottom w:val="single" w:sz="4" w:space="0" w:color="auto"/>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sz w:val="20"/>
              </w:rPr>
            </w:pPr>
            <w:r w:rsidRPr="00FE66CA">
              <w:rPr>
                <w:rFonts w:ascii="Calibri" w:hAnsi="Calibri" w:cs="Calibri"/>
                <w:sz w:val="20"/>
              </w:rPr>
              <w:t>BX</w:t>
            </w:r>
          </w:p>
        </w:tc>
        <w:tc>
          <w:tcPr>
            <w:tcW w:w="1060" w:type="dxa"/>
            <w:tcBorders>
              <w:top w:val="single" w:sz="4" w:space="0" w:color="auto"/>
              <w:left w:val="nil"/>
              <w:bottom w:val="single" w:sz="4" w:space="0" w:color="auto"/>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sz w:val="20"/>
              </w:rPr>
            </w:pPr>
            <w:r w:rsidRPr="00FE66CA">
              <w:rPr>
                <w:rFonts w:ascii="Calibri" w:hAnsi="Calibri" w:cs="Calibri"/>
                <w:sz w:val="20"/>
              </w:rPr>
              <w:t>FOC</w:t>
            </w:r>
          </w:p>
        </w:tc>
        <w:tc>
          <w:tcPr>
            <w:tcW w:w="828" w:type="dxa"/>
            <w:gridSpan w:val="2"/>
            <w:tcBorders>
              <w:top w:val="nil"/>
              <w:left w:val="nil"/>
              <w:bottom w:val="single" w:sz="4" w:space="0" w:color="auto"/>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1</w:t>
            </w:r>
          </w:p>
        </w:tc>
        <w:tc>
          <w:tcPr>
            <w:tcW w:w="851" w:type="dxa"/>
            <w:gridSpan w:val="3"/>
            <w:tcBorders>
              <w:top w:val="nil"/>
              <w:left w:val="nil"/>
              <w:bottom w:val="single" w:sz="4" w:space="0" w:color="auto"/>
              <w:right w:val="single" w:sz="4" w:space="0" w:color="auto"/>
            </w:tcBorders>
            <w:shd w:val="clear" w:color="000000" w:fill="D8E4BC"/>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FOC</w:t>
            </w:r>
          </w:p>
        </w:tc>
        <w:tc>
          <w:tcPr>
            <w:tcW w:w="1701" w:type="dxa"/>
            <w:gridSpan w:val="3"/>
            <w:tcBorders>
              <w:top w:val="nil"/>
              <w:left w:val="nil"/>
              <w:bottom w:val="single" w:sz="4" w:space="0" w:color="auto"/>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Alternative Sizes</w:t>
            </w:r>
          </w:p>
        </w:tc>
      </w:tr>
      <w:tr w:rsidR="007C3A33" w:rsidRPr="00FE66CA" w:rsidTr="007C3A33">
        <w:trPr>
          <w:gridAfter w:val="2"/>
          <w:wAfter w:w="236" w:type="dxa"/>
          <w:trHeight w:val="276"/>
        </w:trPr>
        <w:tc>
          <w:tcPr>
            <w:tcW w:w="5397"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 w:val="20"/>
              </w:rPr>
            </w:pPr>
          </w:p>
        </w:tc>
        <w:tc>
          <w:tcPr>
            <w:tcW w:w="310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655"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60"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828"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85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70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2"/>
          <w:wAfter w:w="236" w:type="dxa"/>
          <w:trHeight w:val="276"/>
        </w:trPr>
        <w:tc>
          <w:tcPr>
            <w:tcW w:w="5397"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109" w:type="dxa"/>
            <w:tcBorders>
              <w:top w:val="nil"/>
              <w:left w:val="nil"/>
              <w:bottom w:val="nil"/>
              <w:right w:val="nil"/>
            </w:tcBorders>
            <w:shd w:val="clear" w:color="000000" w:fill="FFFFFF"/>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 </w:t>
            </w:r>
          </w:p>
        </w:tc>
        <w:tc>
          <w:tcPr>
            <w:tcW w:w="1655"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 w:val="20"/>
              </w:rPr>
            </w:pPr>
          </w:p>
        </w:tc>
        <w:tc>
          <w:tcPr>
            <w:tcW w:w="1060"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828"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85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70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2"/>
          <w:wAfter w:w="236" w:type="dxa"/>
          <w:trHeight w:val="276"/>
        </w:trPr>
        <w:tc>
          <w:tcPr>
            <w:tcW w:w="5397"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10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655"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60" w:type="dxa"/>
            <w:tcBorders>
              <w:top w:val="single" w:sz="4" w:space="0" w:color="auto"/>
              <w:left w:val="single" w:sz="4" w:space="0" w:color="auto"/>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DrugAdmin</w:t>
            </w:r>
          </w:p>
        </w:tc>
        <w:tc>
          <w:tcPr>
            <w:tcW w:w="1679" w:type="dxa"/>
            <w:gridSpan w:val="5"/>
            <w:tcBorders>
              <w:top w:val="single" w:sz="4" w:space="0" w:color="auto"/>
              <w:left w:val="single" w:sz="4" w:space="0" w:color="auto"/>
              <w:bottom w:val="nil"/>
              <w:right w:val="single" w:sz="4" w:space="0" w:color="000000"/>
            </w:tcBorders>
            <w:shd w:val="clear" w:color="000000" w:fill="FFFF00"/>
            <w:noWrap/>
            <w:vAlign w:val="bottom"/>
          </w:tcPr>
          <w:p w:rsidR="00FE66CA" w:rsidRPr="00FE66CA" w:rsidRDefault="00FE66CA" w:rsidP="00FE66CA">
            <w:pPr>
              <w:spacing w:before="0"/>
              <w:jc w:val="center"/>
              <w:rPr>
                <w:rFonts w:ascii="Calibri" w:hAnsi="Calibri" w:cs="Calibri"/>
                <w:b/>
                <w:bCs/>
                <w:color w:val="000000"/>
                <w:sz w:val="20"/>
              </w:rPr>
            </w:pPr>
          </w:p>
        </w:tc>
        <w:tc>
          <w:tcPr>
            <w:tcW w:w="170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r>
      <w:tr w:rsidR="007C3A33" w:rsidRPr="00FE66CA" w:rsidTr="007C3A33">
        <w:trPr>
          <w:gridAfter w:val="2"/>
          <w:wAfter w:w="236" w:type="dxa"/>
          <w:trHeight w:val="276"/>
        </w:trPr>
        <w:tc>
          <w:tcPr>
            <w:tcW w:w="5397"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10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655"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60" w:type="dxa"/>
            <w:tcBorders>
              <w:top w:val="nil"/>
              <w:left w:val="single" w:sz="4" w:space="0" w:color="auto"/>
              <w:bottom w:val="single" w:sz="4" w:space="0" w:color="auto"/>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 xml:space="preserve">Clinical </w:t>
            </w:r>
          </w:p>
        </w:tc>
        <w:tc>
          <w:tcPr>
            <w:tcW w:w="1679" w:type="dxa"/>
            <w:gridSpan w:val="5"/>
            <w:tcBorders>
              <w:top w:val="nil"/>
              <w:left w:val="single" w:sz="4" w:space="0" w:color="auto"/>
              <w:bottom w:val="single" w:sz="4" w:space="0" w:color="auto"/>
              <w:right w:val="single" w:sz="4" w:space="0" w:color="000000"/>
            </w:tcBorders>
            <w:shd w:val="clear" w:color="000000" w:fill="00B050"/>
            <w:noWrap/>
            <w:vAlign w:val="bottom"/>
          </w:tcPr>
          <w:p w:rsidR="00FE66CA" w:rsidRPr="00FE66CA" w:rsidRDefault="00FE66CA" w:rsidP="00FE66CA">
            <w:pPr>
              <w:spacing w:before="0"/>
              <w:jc w:val="center"/>
              <w:rPr>
                <w:rFonts w:ascii="Calibri" w:hAnsi="Calibri" w:cs="Calibri"/>
                <w:b/>
                <w:bCs/>
                <w:color w:val="000000"/>
                <w:sz w:val="20"/>
              </w:rPr>
            </w:pPr>
          </w:p>
        </w:tc>
        <w:tc>
          <w:tcPr>
            <w:tcW w:w="170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r>
      <w:tr w:rsidR="007C3A33" w:rsidRPr="00FE66CA" w:rsidTr="007C3A33">
        <w:trPr>
          <w:gridAfter w:val="2"/>
          <w:wAfter w:w="236" w:type="dxa"/>
          <w:trHeight w:val="276"/>
        </w:trPr>
        <w:tc>
          <w:tcPr>
            <w:tcW w:w="5397"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10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655"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828"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85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70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2"/>
          <w:wAfter w:w="236" w:type="dxa"/>
          <w:trHeight w:val="276"/>
        </w:trPr>
        <w:tc>
          <w:tcPr>
            <w:tcW w:w="5397"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10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655"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828"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85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70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2"/>
          <w:wAfter w:w="236" w:type="dxa"/>
          <w:trHeight w:val="276"/>
        </w:trPr>
        <w:tc>
          <w:tcPr>
            <w:tcW w:w="8506" w:type="dxa"/>
            <w:gridSpan w:val="3"/>
            <w:tcBorders>
              <w:top w:val="nil"/>
              <w:left w:val="nil"/>
              <w:bottom w:val="nil"/>
              <w:right w:val="nil"/>
            </w:tcBorders>
            <w:shd w:val="clear" w:color="000000" w:fill="00B0F0"/>
            <w:noWrap/>
            <w:vAlign w:val="bottom"/>
            <w:hideMark/>
          </w:tcPr>
          <w:p w:rsidR="00FE66CA" w:rsidRPr="00FE66CA" w:rsidRDefault="00FE66CA" w:rsidP="00FE66CA">
            <w:pPr>
              <w:spacing w:before="0"/>
              <w:rPr>
                <w:rFonts w:ascii="Calibri" w:hAnsi="Calibri" w:cs="Calibri"/>
                <w:b/>
                <w:bCs/>
                <w:color w:val="FFFFFF"/>
                <w:sz w:val="20"/>
                <w:u w:val="single"/>
              </w:rPr>
            </w:pPr>
            <w:r w:rsidRPr="00FE66CA">
              <w:rPr>
                <w:rFonts w:ascii="Calibri" w:hAnsi="Calibri" w:cs="Calibri"/>
                <w:b/>
                <w:bCs/>
                <w:color w:val="FFFFFF"/>
                <w:sz w:val="20"/>
                <w:u w:val="single"/>
              </w:rPr>
              <w:t>Pricing Per 4 weekly delivery - CADD Solis Pump</w:t>
            </w:r>
          </w:p>
        </w:tc>
        <w:tc>
          <w:tcPr>
            <w:tcW w:w="1655" w:type="dxa"/>
            <w:gridSpan w:val="2"/>
            <w:tcBorders>
              <w:top w:val="nil"/>
              <w:left w:val="nil"/>
              <w:bottom w:val="nil"/>
              <w:right w:val="nil"/>
            </w:tcBorders>
            <w:shd w:val="clear" w:color="000000" w:fill="00B0F0"/>
            <w:vAlign w:val="bottom"/>
            <w:hideMark/>
          </w:tcPr>
          <w:p w:rsidR="00FE66CA" w:rsidRPr="00FE66CA" w:rsidRDefault="00FE66CA" w:rsidP="00FE66CA">
            <w:pPr>
              <w:spacing w:before="0"/>
              <w:rPr>
                <w:rFonts w:ascii="Calibri" w:hAnsi="Calibri" w:cs="Calibri"/>
                <w:b/>
                <w:bCs/>
                <w:color w:val="FFFFFF"/>
                <w:sz w:val="20"/>
                <w:u w:val="single"/>
              </w:rPr>
            </w:pPr>
            <w:r w:rsidRPr="00FE66CA">
              <w:rPr>
                <w:rFonts w:ascii="Calibri" w:hAnsi="Calibri" w:cs="Calibri"/>
                <w:b/>
                <w:bCs/>
                <w:color w:val="FFFFFF"/>
                <w:sz w:val="20"/>
                <w:u w:val="single"/>
              </w:rPr>
              <w:t> </w:t>
            </w:r>
          </w:p>
        </w:tc>
        <w:tc>
          <w:tcPr>
            <w:tcW w:w="10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b/>
                <w:bCs/>
                <w:color w:val="FFFFFF"/>
                <w:sz w:val="20"/>
                <w:u w:val="single"/>
              </w:rPr>
            </w:pPr>
          </w:p>
        </w:tc>
        <w:tc>
          <w:tcPr>
            <w:tcW w:w="828"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85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70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2"/>
          <w:wAfter w:w="236" w:type="dxa"/>
          <w:trHeight w:val="276"/>
        </w:trPr>
        <w:tc>
          <w:tcPr>
            <w:tcW w:w="8506" w:type="dxa"/>
            <w:gridSpan w:val="3"/>
            <w:tcBorders>
              <w:top w:val="nil"/>
              <w:left w:val="nil"/>
              <w:bottom w:val="nil"/>
              <w:right w:val="nil"/>
            </w:tcBorders>
            <w:shd w:val="clear" w:color="000000" w:fill="00B0F0"/>
            <w:noWrap/>
            <w:vAlign w:val="bottom"/>
            <w:hideMark/>
          </w:tcPr>
          <w:p w:rsidR="00FE66CA" w:rsidRPr="00FE66CA" w:rsidRDefault="00FE66CA" w:rsidP="00FE66CA">
            <w:pPr>
              <w:spacing w:before="0"/>
              <w:rPr>
                <w:rFonts w:ascii="Calibri" w:hAnsi="Calibri" w:cs="Calibri"/>
                <w:color w:val="FFFFFF"/>
                <w:sz w:val="20"/>
              </w:rPr>
            </w:pPr>
            <w:r w:rsidRPr="00FE66CA">
              <w:rPr>
                <w:rFonts w:ascii="Calibri" w:hAnsi="Calibri" w:cs="Calibri"/>
                <w:color w:val="FFFFFF"/>
                <w:sz w:val="20"/>
              </w:rPr>
              <w:t>CADD - Drug infusion ancils 1 pack (48 hr)</w:t>
            </w:r>
          </w:p>
        </w:tc>
        <w:tc>
          <w:tcPr>
            <w:tcW w:w="16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E66CA" w:rsidRPr="00FE66CA" w:rsidRDefault="00FE66CA" w:rsidP="00FE66CA">
            <w:pPr>
              <w:spacing w:before="0"/>
              <w:jc w:val="center"/>
              <w:rPr>
                <w:rFonts w:ascii="Calibri" w:hAnsi="Calibri" w:cs="Calibri"/>
                <w:color w:val="000000"/>
                <w:sz w:val="20"/>
              </w:rPr>
            </w:pPr>
          </w:p>
        </w:tc>
        <w:tc>
          <w:tcPr>
            <w:tcW w:w="1060"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p>
        </w:tc>
        <w:tc>
          <w:tcPr>
            <w:tcW w:w="828"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85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70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2"/>
          <w:wAfter w:w="236" w:type="dxa"/>
          <w:trHeight w:val="276"/>
        </w:trPr>
        <w:tc>
          <w:tcPr>
            <w:tcW w:w="8506" w:type="dxa"/>
            <w:gridSpan w:val="3"/>
            <w:tcBorders>
              <w:top w:val="nil"/>
              <w:left w:val="nil"/>
              <w:bottom w:val="nil"/>
              <w:right w:val="nil"/>
            </w:tcBorders>
            <w:shd w:val="clear" w:color="000000" w:fill="00B0F0"/>
            <w:noWrap/>
            <w:vAlign w:val="bottom"/>
            <w:hideMark/>
          </w:tcPr>
          <w:p w:rsidR="00FE66CA" w:rsidRPr="00FE66CA" w:rsidRDefault="00FE66CA" w:rsidP="00FE66CA">
            <w:pPr>
              <w:spacing w:before="0"/>
              <w:rPr>
                <w:rFonts w:ascii="Calibri" w:hAnsi="Calibri" w:cs="Calibri"/>
                <w:color w:val="FFFFFF"/>
                <w:sz w:val="20"/>
              </w:rPr>
            </w:pPr>
            <w:r w:rsidRPr="00FE66CA">
              <w:rPr>
                <w:rFonts w:ascii="Calibri" w:hAnsi="Calibri" w:cs="Calibri"/>
                <w:color w:val="FFFFFF"/>
                <w:sz w:val="20"/>
              </w:rPr>
              <w:t>CADD - Drug infusion ancils 2 packs (24hr)</w:t>
            </w:r>
          </w:p>
        </w:tc>
        <w:tc>
          <w:tcPr>
            <w:tcW w:w="1655" w:type="dxa"/>
            <w:gridSpan w:val="2"/>
            <w:tcBorders>
              <w:top w:val="nil"/>
              <w:left w:val="single" w:sz="4" w:space="0" w:color="auto"/>
              <w:bottom w:val="single" w:sz="4" w:space="0" w:color="auto"/>
              <w:right w:val="single" w:sz="4" w:space="0" w:color="auto"/>
            </w:tcBorders>
            <w:shd w:val="clear" w:color="auto" w:fill="auto"/>
            <w:noWrap/>
            <w:vAlign w:val="bottom"/>
          </w:tcPr>
          <w:p w:rsidR="00FE66CA" w:rsidRPr="00FE66CA" w:rsidRDefault="00FE66CA" w:rsidP="00FE66CA">
            <w:pPr>
              <w:spacing w:before="0"/>
              <w:jc w:val="center"/>
              <w:rPr>
                <w:rFonts w:ascii="Calibri" w:hAnsi="Calibri" w:cs="Calibri"/>
                <w:color w:val="000000"/>
                <w:sz w:val="20"/>
              </w:rPr>
            </w:pPr>
          </w:p>
        </w:tc>
        <w:tc>
          <w:tcPr>
            <w:tcW w:w="1060"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p>
        </w:tc>
        <w:tc>
          <w:tcPr>
            <w:tcW w:w="828"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85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70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2"/>
          <w:wAfter w:w="236" w:type="dxa"/>
          <w:trHeight w:val="276"/>
        </w:trPr>
        <w:tc>
          <w:tcPr>
            <w:tcW w:w="8506" w:type="dxa"/>
            <w:gridSpan w:val="3"/>
            <w:tcBorders>
              <w:top w:val="nil"/>
              <w:left w:val="nil"/>
              <w:bottom w:val="nil"/>
              <w:right w:val="nil"/>
            </w:tcBorders>
            <w:shd w:val="clear" w:color="000000" w:fill="00B0F0"/>
            <w:noWrap/>
            <w:vAlign w:val="bottom"/>
            <w:hideMark/>
          </w:tcPr>
          <w:p w:rsidR="00FE66CA" w:rsidRPr="00FE66CA" w:rsidRDefault="00FE66CA" w:rsidP="00FE66CA">
            <w:pPr>
              <w:spacing w:before="0"/>
              <w:rPr>
                <w:rFonts w:ascii="Calibri" w:hAnsi="Calibri" w:cs="Calibri"/>
                <w:color w:val="FFFFFF"/>
                <w:sz w:val="20"/>
              </w:rPr>
            </w:pPr>
            <w:r w:rsidRPr="00FE66CA">
              <w:rPr>
                <w:rFonts w:ascii="Calibri" w:hAnsi="Calibri" w:cs="Calibri"/>
                <w:color w:val="FFFFFF"/>
                <w:sz w:val="20"/>
              </w:rPr>
              <w:t>Cadd Solis - Standard Clinical ancils</w:t>
            </w:r>
          </w:p>
        </w:tc>
        <w:tc>
          <w:tcPr>
            <w:tcW w:w="1655" w:type="dxa"/>
            <w:gridSpan w:val="2"/>
            <w:tcBorders>
              <w:top w:val="nil"/>
              <w:left w:val="single" w:sz="4" w:space="0" w:color="auto"/>
              <w:bottom w:val="single" w:sz="4" w:space="0" w:color="auto"/>
              <w:right w:val="single" w:sz="4" w:space="0" w:color="auto"/>
            </w:tcBorders>
            <w:shd w:val="clear" w:color="auto" w:fill="auto"/>
            <w:noWrap/>
            <w:vAlign w:val="bottom"/>
          </w:tcPr>
          <w:p w:rsidR="00FE66CA" w:rsidRPr="00FE66CA" w:rsidRDefault="00FE66CA" w:rsidP="00FE66CA">
            <w:pPr>
              <w:spacing w:before="0"/>
              <w:jc w:val="center"/>
              <w:rPr>
                <w:rFonts w:ascii="Calibri" w:hAnsi="Calibri" w:cs="Calibri"/>
                <w:color w:val="000000"/>
                <w:sz w:val="20"/>
              </w:rPr>
            </w:pPr>
          </w:p>
        </w:tc>
        <w:tc>
          <w:tcPr>
            <w:tcW w:w="1060"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p>
        </w:tc>
        <w:tc>
          <w:tcPr>
            <w:tcW w:w="828"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85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70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gridAfter w:val="2"/>
          <w:wAfter w:w="236" w:type="dxa"/>
          <w:trHeight w:val="276"/>
        </w:trPr>
        <w:tc>
          <w:tcPr>
            <w:tcW w:w="12049" w:type="dxa"/>
            <w:gridSpan w:val="8"/>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ADDITIONAL SIB ITEMS DUE TO VARIATION BY REFERRING CENTRE</w:t>
            </w:r>
          </w:p>
        </w:tc>
        <w:tc>
          <w:tcPr>
            <w:tcW w:w="85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c>
          <w:tcPr>
            <w:tcW w:w="170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2"/>
          <w:wAfter w:w="236" w:type="dxa"/>
          <w:trHeight w:val="276"/>
        </w:trPr>
        <w:tc>
          <w:tcPr>
            <w:tcW w:w="5397"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10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655"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60"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828"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85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70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2"/>
          <w:wAfter w:w="236" w:type="dxa"/>
          <w:trHeight w:val="552"/>
        </w:trPr>
        <w:tc>
          <w:tcPr>
            <w:tcW w:w="53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b/>
                <w:bCs/>
                <w:color w:val="000000"/>
                <w:sz w:val="20"/>
              </w:rPr>
            </w:pPr>
            <w:r w:rsidRPr="00FE66CA">
              <w:rPr>
                <w:rFonts w:ascii="Calibri" w:hAnsi="Calibri" w:cs="Calibri"/>
                <w:b/>
                <w:bCs/>
                <w:color w:val="000000"/>
                <w:sz w:val="20"/>
              </w:rPr>
              <w:t xml:space="preserve"> Item No:</w:t>
            </w:r>
          </w:p>
        </w:tc>
        <w:tc>
          <w:tcPr>
            <w:tcW w:w="3109" w:type="dxa"/>
            <w:tcBorders>
              <w:top w:val="single" w:sz="4" w:space="0" w:color="auto"/>
              <w:left w:val="nil"/>
              <w:bottom w:val="single" w:sz="4" w:space="0" w:color="auto"/>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b/>
                <w:bCs/>
                <w:color w:val="000000"/>
                <w:sz w:val="20"/>
              </w:rPr>
            </w:pPr>
            <w:r w:rsidRPr="00FE66CA">
              <w:rPr>
                <w:rFonts w:ascii="Calibri" w:hAnsi="Calibri" w:cs="Calibri"/>
                <w:b/>
                <w:bCs/>
                <w:color w:val="000000"/>
                <w:sz w:val="20"/>
              </w:rPr>
              <w:t>Description</w:t>
            </w:r>
          </w:p>
        </w:tc>
        <w:tc>
          <w:tcPr>
            <w:tcW w:w="1655" w:type="dxa"/>
            <w:gridSpan w:val="2"/>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Unit of measurement</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Unit price</w:t>
            </w:r>
          </w:p>
        </w:tc>
        <w:tc>
          <w:tcPr>
            <w:tcW w:w="828" w:type="dxa"/>
            <w:gridSpan w:val="2"/>
            <w:tcBorders>
              <w:top w:val="single" w:sz="4" w:space="0" w:color="auto"/>
              <w:left w:val="nil"/>
              <w:bottom w:val="single" w:sz="4" w:space="0" w:color="auto"/>
              <w:right w:val="single" w:sz="4" w:space="0" w:color="auto"/>
            </w:tcBorders>
            <w:shd w:val="clear" w:color="auto" w:fill="auto"/>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 </w:t>
            </w:r>
          </w:p>
        </w:tc>
        <w:tc>
          <w:tcPr>
            <w:tcW w:w="85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 w:val="20"/>
              </w:rPr>
            </w:pPr>
          </w:p>
        </w:tc>
        <w:tc>
          <w:tcPr>
            <w:tcW w:w="1701"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2"/>
          <w:wAfter w:w="236" w:type="dxa"/>
          <w:cantSplit/>
          <w:trHeight w:val="1134"/>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ADAP-Q-SYTE-LUER-ACC</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BD Q-SYTE Closed Luer </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val="restart"/>
            <w:tcBorders>
              <w:top w:val="nil"/>
              <w:left w:val="nil"/>
              <w:right w:val="single" w:sz="4" w:space="0" w:color="auto"/>
            </w:tcBorders>
            <w:shd w:val="clear" w:color="000000" w:fill="F2DCDB"/>
            <w:noWrap/>
            <w:textDirection w:val="btLr"/>
            <w:vAlign w:val="center"/>
          </w:tcPr>
          <w:p w:rsidR="007C3A33" w:rsidRPr="003134EF" w:rsidRDefault="007C3A33" w:rsidP="007C3A33">
            <w:pPr>
              <w:spacing w:before="0"/>
              <w:rPr>
                <w:rFonts w:cs="Arial"/>
                <w:b/>
                <w:color w:val="FF0000"/>
                <w:sz w:val="24"/>
                <w:szCs w:val="24"/>
              </w:rPr>
            </w:pPr>
            <w:r w:rsidRPr="003134EF">
              <w:rPr>
                <w:rFonts w:cs="Arial"/>
                <w:b/>
                <w:color w:val="FF0000"/>
                <w:sz w:val="24"/>
                <w:szCs w:val="24"/>
              </w:rPr>
              <w:t>This Framework Has Been Redacted – Section 43 (commercial This Interests)</w:t>
            </w:r>
          </w:p>
          <w:p w:rsidR="007C3A33" w:rsidRPr="00FE66CA" w:rsidRDefault="007C3A33" w:rsidP="007C3A33">
            <w:pPr>
              <w:spacing w:before="0"/>
              <w:ind w:left="113" w:right="113"/>
              <w:jc w:val="center"/>
              <w:rPr>
                <w:rFonts w:ascii="Calibri" w:hAnsi="Calibri" w:cs="Calibri"/>
                <w:color w:val="000000"/>
                <w:sz w:val="20"/>
              </w:rPr>
            </w:pPr>
          </w:p>
        </w:tc>
        <w:tc>
          <w:tcPr>
            <w:tcW w:w="828"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85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2"/>
          <w:wAfter w:w="236" w:type="dxa"/>
          <w:cantSplit/>
          <w:trHeight w:val="1134"/>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BIOPATCH-DRESS-4MM</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BIOPATCH 2.5cm with 4mm hole Chlorhexidine Gluconate (44150)</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textDirection w:val="btLr"/>
            <w:vAlign w:val="center"/>
          </w:tcPr>
          <w:p w:rsidR="007C3A33" w:rsidRPr="00FE66CA" w:rsidRDefault="007C3A33" w:rsidP="007C3A33">
            <w:pPr>
              <w:spacing w:before="0"/>
              <w:ind w:left="113" w:right="113"/>
              <w:jc w:val="center"/>
              <w:rPr>
                <w:rFonts w:ascii="Calibri" w:hAnsi="Calibri" w:cs="Calibri"/>
                <w:color w:val="000000"/>
                <w:sz w:val="20"/>
              </w:rPr>
            </w:pPr>
          </w:p>
        </w:tc>
        <w:tc>
          <w:tcPr>
            <w:tcW w:w="828"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85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2"/>
          <w:wAfter w:w="236" w:type="dxa"/>
          <w:cantSplit/>
          <w:trHeight w:val="1134"/>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CAVILON-3ML-FOAM</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Cavilon sticks 1ml Foam Applicator</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textDirection w:val="btLr"/>
            <w:vAlign w:val="center"/>
          </w:tcPr>
          <w:p w:rsidR="007C3A33" w:rsidRPr="00FE66CA" w:rsidRDefault="007C3A33" w:rsidP="007C3A33">
            <w:pPr>
              <w:spacing w:before="0"/>
              <w:ind w:left="113" w:right="113"/>
              <w:jc w:val="center"/>
              <w:rPr>
                <w:rFonts w:ascii="Calibri" w:hAnsi="Calibri" w:cs="Calibri"/>
                <w:color w:val="000000"/>
                <w:sz w:val="20"/>
              </w:rPr>
            </w:pPr>
          </w:p>
        </w:tc>
        <w:tc>
          <w:tcPr>
            <w:tcW w:w="828"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SIB</w:t>
            </w:r>
          </w:p>
        </w:tc>
        <w:tc>
          <w:tcPr>
            <w:tcW w:w="85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sz w:val="20"/>
              </w:rPr>
            </w:pPr>
          </w:p>
        </w:tc>
        <w:tc>
          <w:tcPr>
            <w:tcW w:w="170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2"/>
          <w:wAfter w:w="236" w:type="dxa"/>
          <w:cantSplit/>
          <w:trHeight w:val="1134"/>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lastRenderedPageBreak/>
              <w:t>IV3000-1-HAND-6X7</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 xml:space="preserve">Dressing IV-3000 6x7 </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textDirection w:val="btLr"/>
            <w:vAlign w:val="center"/>
          </w:tcPr>
          <w:p w:rsidR="007C3A33" w:rsidRPr="00FE66CA" w:rsidRDefault="007C3A33" w:rsidP="007C3A33">
            <w:pPr>
              <w:spacing w:before="0"/>
              <w:ind w:left="113" w:right="113"/>
              <w:jc w:val="center"/>
              <w:rPr>
                <w:rFonts w:ascii="Calibri" w:hAnsi="Calibri" w:cs="Calibri"/>
                <w:color w:val="000000"/>
                <w:sz w:val="20"/>
              </w:rPr>
            </w:pPr>
          </w:p>
        </w:tc>
        <w:tc>
          <w:tcPr>
            <w:tcW w:w="828"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SIB</w:t>
            </w:r>
          </w:p>
        </w:tc>
        <w:tc>
          <w:tcPr>
            <w:tcW w:w="85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sz w:val="20"/>
              </w:rPr>
            </w:pPr>
          </w:p>
        </w:tc>
        <w:tc>
          <w:tcPr>
            <w:tcW w:w="170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2"/>
          <w:wAfter w:w="236" w:type="dxa"/>
          <w:cantSplit/>
          <w:trHeight w:val="1134"/>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IV-3000-10X12</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Dressing IV3000 10X12cm</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textDirection w:val="btLr"/>
            <w:vAlign w:val="center"/>
          </w:tcPr>
          <w:p w:rsidR="007C3A33" w:rsidRPr="00FE66CA" w:rsidRDefault="007C3A33" w:rsidP="007C3A33">
            <w:pPr>
              <w:spacing w:before="0"/>
              <w:ind w:left="113" w:right="113"/>
              <w:jc w:val="center"/>
              <w:rPr>
                <w:rFonts w:ascii="Calibri" w:hAnsi="Calibri" w:cs="Calibri"/>
                <w:color w:val="000000"/>
                <w:sz w:val="20"/>
              </w:rPr>
            </w:pPr>
          </w:p>
        </w:tc>
        <w:tc>
          <w:tcPr>
            <w:tcW w:w="828"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85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2"/>
          <w:wAfter w:w="236" w:type="dxa"/>
          <w:cantSplit/>
          <w:trHeight w:val="1134"/>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MEPORE-6X7</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Dressing Mepore 6cm x 7cm</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textDirection w:val="btLr"/>
            <w:vAlign w:val="center"/>
          </w:tcPr>
          <w:p w:rsidR="007C3A33" w:rsidRPr="00FE66CA" w:rsidRDefault="007C3A33" w:rsidP="007C3A33">
            <w:pPr>
              <w:spacing w:before="0"/>
              <w:ind w:left="113" w:right="113"/>
              <w:jc w:val="center"/>
              <w:rPr>
                <w:rFonts w:ascii="Calibri" w:hAnsi="Calibri" w:cs="Calibri"/>
                <w:color w:val="000000"/>
                <w:sz w:val="20"/>
              </w:rPr>
            </w:pPr>
          </w:p>
        </w:tc>
        <w:tc>
          <w:tcPr>
            <w:tcW w:w="828"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SIB</w:t>
            </w:r>
          </w:p>
        </w:tc>
        <w:tc>
          <w:tcPr>
            <w:tcW w:w="85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sz w:val="20"/>
              </w:rPr>
            </w:pPr>
          </w:p>
        </w:tc>
        <w:tc>
          <w:tcPr>
            <w:tcW w:w="170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2"/>
          <w:wAfter w:w="236" w:type="dxa"/>
          <w:cantSplit/>
          <w:trHeight w:val="1134"/>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DRESS-1-LD</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Dressing Pack RML101-003</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textDirection w:val="btLr"/>
            <w:vAlign w:val="center"/>
          </w:tcPr>
          <w:p w:rsidR="007C3A33" w:rsidRPr="00FE66CA" w:rsidRDefault="007C3A33" w:rsidP="007C3A33">
            <w:pPr>
              <w:spacing w:before="0"/>
              <w:ind w:left="113" w:right="113"/>
              <w:jc w:val="center"/>
              <w:rPr>
                <w:rFonts w:ascii="Calibri" w:hAnsi="Calibri" w:cs="Calibri"/>
                <w:color w:val="000000"/>
                <w:sz w:val="20"/>
              </w:rPr>
            </w:pPr>
          </w:p>
        </w:tc>
        <w:tc>
          <w:tcPr>
            <w:tcW w:w="828"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85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2"/>
          <w:wAfter w:w="236" w:type="dxa"/>
          <w:cantSplit/>
          <w:trHeight w:val="1134"/>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SOFTPORE-6X7</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Dressing Softpore Latex Free 6X7 (80306)  SOF439B</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textDirection w:val="btLr"/>
            <w:vAlign w:val="center"/>
          </w:tcPr>
          <w:p w:rsidR="007C3A33" w:rsidRPr="00FE66CA" w:rsidRDefault="007C3A33" w:rsidP="007C3A33">
            <w:pPr>
              <w:spacing w:before="0"/>
              <w:ind w:left="113" w:right="113"/>
              <w:jc w:val="center"/>
              <w:rPr>
                <w:rFonts w:ascii="Calibri" w:hAnsi="Calibri" w:cs="Calibri"/>
                <w:color w:val="000000"/>
                <w:sz w:val="20"/>
              </w:rPr>
            </w:pPr>
          </w:p>
        </w:tc>
        <w:tc>
          <w:tcPr>
            <w:tcW w:w="828"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85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2"/>
          <w:wAfter w:w="236" w:type="dxa"/>
          <w:cantSplit/>
          <w:trHeight w:val="1134"/>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X-PURELL-HAND-GEL</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Hand Rub Purell*  350ml</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textDirection w:val="btLr"/>
            <w:vAlign w:val="center"/>
          </w:tcPr>
          <w:p w:rsidR="007C3A33" w:rsidRPr="00FE66CA" w:rsidRDefault="007C3A33" w:rsidP="007C3A33">
            <w:pPr>
              <w:spacing w:before="0"/>
              <w:ind w:left="113" w:right="113"/>
              <w:jc w:val="center"/>
              <w:rPr>
                <w:rFonts w:ascii="Calibri" w:hAnsi="Calibri" w:cs="Calibri"/>
                <w:color w:val="000000"/>
                <w:sz w:val="20"/>
              </w:rPr>
            </w:pPr>
          </w:p>
        </w:tc>
        <w:tc>
          <w:tcPr>
            <w:tcW w:w="828"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85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2"/>
          <w:wAfter w:w="236" w:type="dxa"/>
          <w:cantSplit/>
          <w:trHeight w:val="1134"/>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TBC - Not currently stocked but code will be set up</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Key Solis Pump 21-2815-51</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060" w:type="dxa"/>
            <w:vMerge/>
            <w:tcBorders>
              <w:left w:val="nil"/>
              <w:right w:val="single" w:sz="4" w:space="0" w:color="auto"/>
            </w:tcBorders>
            <w:shd w:val="clear" w:color="000000" w:fill="F2DCDB"/>
            <w:noWrap/>
            <w:textDirection w:val="btLr"/>
            <w:vAlign w:val="center"/>
          </w:tcPr>
          <w:p w:rsidR="007C3A33" w:rsidRPr="00FE66CA" w:rsidRDefault="007C3A33" w:rsidP="007C3A33">
            <w:pPr>
              <w:spacing w:before="0"/>
              <w:ind w:left="113" w:right="113"/>
              <w:jc w:val="center"/>
              <w:rPr>
                <w:rFonts w:ascii="Calibri" w:hAnsi="Calibri" w:cs="Calibri"/>
                <w:sz w:val="20"/>
              </w:rPr>
            </w:pPr>
          </w:p>
        </w:tc>
        <w:tc>
          <w:tcPr>
            <w:tcW w:w="828"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SIB</w:t>
            </w:r>
          </w:p>
        </w:tc>
        <w:tc>
          <w:tcPr>
            <w:tcW w:w="85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sz w:val="20"/>
              </w:rPr>
            </w:pPr>
          </w:p>
        </w:tc>
        <w:tc>
          <w:tcPr>
            <w:tcW w:w="170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2"/>
          <w:wAfter w:w="236" w:type="dxa"/>
          <w:cantSplit/>
          <w:trHeight w:val="1134"/>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lastRenderedPageBreak/>
              <w:t>HYPO-GRN-21G-2"-BD</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Needle 21G Green </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textDirection w:val="btLr"/>
            <w:vAlign w:val="center"/>
          </w:tcPr>
          <w:p w:rsidR="007C3A33" w:rsidRPr="00FE66CA" w:rsidRDefault="007C3A33" w:rsidP="007C3A33">
            <w:pPr>
              <w:spacing w:before="0"/>
              <w:ind w:left="113" w:right="113"/>
              <w:jc w:val="center"/>
              <w:rPr>
                <w:rFonts w:ascii="Calibri" w:hAnsi="Calibri" w:cs="Calibri"/>
                <w:color w:val="000000"/>
                <w:sz w:val="20"/>
              </w:rPr>
            </w:pPr>
          </w:p>
        </w:tc>
        <w:tc>
          <w:tcPr>
            <w:tcW w:w="828"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85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Times New Roman" w:hAnsi="Times New Roman"/>
                <w:sz w:val="20"/>
              </w:rPr>
            </w:pPr>
          </w:p>
        </w:tc>
      </w:tr>
      <w:tr w:rsidR="007C3A33" w:rsidRPr="00FE66CA" w:rsidTr="007C3A33">
        <w:trPr>
          <w:gridAfter w:val="2"/>
          <w:wAfter w:w="236" w:type="dxa"/>
          <w:cantSplit/>
          <w:trHeight w:val="1134"/>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HYPO-BLUE-BD</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Needle 23G Blue</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textDirection w:val="btLr"/>
            <w:vAlign w:val="center"/>
          </w:tcPr>
          <w:p w:rsidR="007C3A33" w:rsidRPr="00FE66CA" w:rsidRDefault="007C3A33" w:rsidP="007C3A33">
            <w:pPr>
              <w:spacing w:before="0"/>
              <w:ind w:left="113" w:right="113"/>
              <w:jc w:val="center"/>
              <w:rPr>
                <w:rFonts w:ascii="Calibri" w:hAnsi="Calibri" w:cs="Calibri"/>
                <w:color w:val="000000"/>
                <w:sz w:val="20"/>
              </w:rPr>
            </w:pPr>
          </w:p>
        </w:tc>
        <w:tc>
          <w:tcPr>
            <w:tcW w:w="828"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85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2"/>
          <w:wAfter w:w="236" w:type="dxa"/>
          <w:cantSplit/>
          <w:trHeight w:val="1134"/>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FILTER-NED-18G-1.5"</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Needle Blunt 19G</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textDirection w:val="btLr"/>
            <w:vAlign w:val="center"/>
          </w:tcPr>
          <w:p w:rsidR="007C3A33" w:rsidRPr="00FE66CA" w:rsidRDefault="007C3A33" w:rsidP="007C3A33">
            <w:pPr>
              <w:spacing w:before="0"/>
              <w:ind w:left="113" w:right="113"/>
              <w:jc w:val="center"/>
              <w:rPr>
                <w:rFonts w:ascii="Calibri" w:hAnsi="Calibri" w:cs="Calibri"/>
                <w:color w:val="000000"/>
                <w:sz w:val="20"/>
              </w:rPr>
            </w:pPr>
          </w:p>
        </w:tc>
        <w:tc>
          <w:tcPr>
            <w:tcW w:w="828"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85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2"/>
          <w:wAfter w:w="236" w:type="dxa"/>
          <w:cantSplit/>
          <w:trHeight w:val="1134"/>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FILTER-NED-18G-1.5"</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Needle Blunt 21G</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textDirection w:val="btLr"/>
            <w:vAlign w:val="center"/>
          </w:tcPr>
          <w:p w:rsidR="007C3A33" w:rsidRPr="00FE66CA" w:rsidRDefault="007C3A33" w:rsidP="007C3A33">
            <w:pPr>
              <w:spacing w:before="0"/>
              <w:ind w:left="113" w:right="113"/>
              <w:jc w:val="center"/>
              <w:rPr>
                <w:rFonts w:ascii="Calibri" w:hAnsi="Calibri" w:cs="Calibri"/>
                <w:color w:val="000000"/>
                <w:sz w:val="20"/>
              </w:rPr>
            </w:pPr>
          </w:p>
        </w:tc>
        <w:tc>
          <w:tcPr>
            <w:tcW w:w="828"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85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2"/>
          <w:wAfter w:w="236" w:type="dxa"/>
          <w:cantSplit/>
          <w:trHeight w:val="1134"/>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FILTER-NED-18G-1.5"</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Needle Blunt 23G</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textDirection w:val="btLr"/>
            <w:vAlign w:val="center"/>
          </w:tcPr>
          <w:p w:rsidR="007C3A33" w:rsidRPr="00FE66CA" w:rsidRDefault="007C3A33" w:rsidP="007C3A33">
            <w:pPr>
              <w:spacing w:before="0"/>
              <w:ind w:left="113" w:right="113"/>
              <w:jc w:val="center"/>
              <w:rPr>
                <w:rFonts w:ascii="Calibri" w:hAnsi="Calibri" w:cs="Calibri"/>
                <w:color w:val="000000"/>
                <w:sz w:val="20"/>
              </w:rPr>
            </w:pPr>
          </w:p>
        </w:tc>
        <w:tc>
          <w:tcPr>
            <w:tcW w:w="828"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85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2"/>
          <w:wAfter w:w="236" w:type="dxa"/>
          <w:cantSplit/>
          <w:trHeight w:val="1134"/>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X-NORM-S-25ML</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Normasol sachet 25ml</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textDirection w:val="btLr"/>
            <w:vAlign w:val="center"/>
          </w:tcPr>
          <w:p w:rsidR="007C3A33" w:rsidRPr="00FE66CA" w:rsidRDefault="007C3A33" w:rsidP="007C3A33">
            <w:pPr>
              <w:spacing w:before="0"/>
              <w:ind w:left="113" w:right="113"/>
              <w:jc w:val="center"/>
              <w:rPr>
                <w:rFonts w:ascii="Calibri" w:hAnsi="Calibri" w:cs="Calibri"/>
                <w:color w:val="000000"/>
                <w:sz w:val="20"/>
              </w:rPr>
            </w:pPr>
          </w:p>
        </w:tc>
        <w:tc>
          <w:tcPr>
            <w:tcW w:w="828"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85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2"/>
          <w:wAfter w:w="236" w:type="dxa"/>
          <w:cantSplit/>
          <w:trHeight w:val="1134"/>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GAUZE-ST-10-12 PLY</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Sterile gauze swab 10cm x 10cm </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textDirection w:val="btLr"/>
            <w:vAlign w:val="center"/>
          </w:tcPr>
          <w:p w:rsidR="007C3A33" w:rsidRPr="00FE66CA" w:rsidRDefault="007C3A33" w:rsidP="007C3A33">
            <w:pPr>
              <w:spacing w:before="0"/>
              <w:ind w:left="113" w:right="113"/>
              <w:jc w:val="center"/>
              <w:rPr>
                <w:rFonts w:ascii="Calibri" w:hAnsi="Calibri" w:cs="Calibri"/>
                <w:color w:val="000000"/>
                <w:sz w:val="20"/>
              </w:rPr>
            </w:pPr>
          </w:p>
        </w:tc>
        <w:tc>
          <w:tcPr>
            <w:tcW w:w="828"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85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2"/>
          <w:wAfter w:w="236" w:type="dxa"/>
          <w:cantSplit/>
          <w:trHeight w:val="1134"/>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lastRenderedPageBreak/>
              <w:t>INFUS-ADAP-SPIKE</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Swabable Vial Adapter 20mm with vented spike 8073009</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textDirection w:val="btLr"/>
            <w:vAlign w:val="center"/>
          </w:tcPr>
          <w:p w:rsidR="007C3A33" w:rsidRPr="00FE66CA" w:rsidRDefault="007C3A33" w:rsidP="007C3A33">
            <w:pPr>
              <w:spacing w:before="0"/>
              <w:ind w:left="113" w:right="113"/>
              <w:jc w:val="center"/>
              <w:rPr>
                <w:rFonts w:ascii="Calibri" w:hAnsi="Calibri" w:cs="Calibri"/>
                <w:color w:val="000000"/>
                <w:sz w:val="20"/>
              </w:rPr>
            </w:pPr>
          </w:p>
        </w:tc>
        <w:tc>
          <w:tcPr>
            <w:tcW w:w="828"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85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2"/>
          <w:wAfter w:w="236" w:type="dxa"/>
          <w:cantSplit/>
          <w:trHeight w:val="1134"/>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SYR-10-LOCK-BD</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Syringe 10ml Luer Lock</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textDirection w:val="btLr"/>
            <w:vAlign w:val="center"/>
          </w:tcPr>
          <w:p w:rsidR="007C3A33" w:rsidRPr="00FE66CA" w:rsidRDefault="007C3A33" w:rsidP="007C3A33">
            <w:pPr>
              <w:spacing w:before="0"/>
              <w:ind w:left="113" w:right="113"/>
              <w:jc w:val="center"/>
              <w:rPr>
                <w:rFonts w:ascii="Calibri" w:hAnsi="Calibri" w:cs="Calibri"/>
                <w:color w:val="000000"/>
                <w:sz w:val="20"/>
              </w:rPr>
            </w:pPr>
          </w:p>
        </w:tc>
        <w:tc>
          <w:tcPr>
            <w:tcW w:w="828"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85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2"/>
          <w:wAfter w:w="236" w:type="dxa"/>
          <w:cantSplit/>
          <w:trHeight w:val="1134"/>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SYR-20-LOCK-BD</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Syringe 20ml Luer lock</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textDirection w:val="btLr"/>
            <w:vAlign w:val="center"/>
          </w:tcPr>
          <w:p w:rsidR="007C3A33" w:rsidRPr="00FE66CA" w:rsidRDefault="007C3A33" w:rsidP="007C3A33">
            <w:pPr>
              <w:spacing w:before="0"/>
              <w:ind w:left="113" w:right="113"/>
              <w:jc w:val="center"/>
              <w:rPr>
                <w:rFonts w:ascii="Calibri" w:hAnsi="Calibri" w:cs="Calibri"/>
                <w:color w:val="000000"/>
                <w:sz w:val="20"/>
              </w:rPr>
            </w:pPr>
          </w:p>
        </w:tc>
        <w:tc>
          <w:tcPr>
            <w:tcW w:w="828"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85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2"/>
          <w:wAfter w:w="236" w:type="dxa"/>
          <w:cantSplit/>
          <w:trHeight w:val="1134"/>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SYR-2-LOCK-BD</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Syringe 2ml Luer Lock</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textDirection w:val="btLr"/>
            <w:vAlign w:val="center"/>
          </w:tcPr>
          <w:p w:rsidR="007C3A33" w:rsidRPr="00FE66CA" w:rsidRDefault="007C3A33" w:rsidP="007C3A33">
            <w:pPr>
              <w:spacing w:before="0"/>
              <w:ind w:left="113" w:right="113"/>
              <w:jc w:val="center"/>
              <w:rPr>
                <w:rFonts w:ascii="Calibri" w:hAnsi="Calibri" w:cs="Calibri"/>
                <w:color w:val="000000"/>
                <w:sz w:val="20"/>
              </w:rPr>
            </w:pPr>
          </w:p>
        </w:tc>
        <w:tc>
          <w:tcPr>
            <w:tcW w:w="828"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85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2"/>
          <w:wAfter w:w="236" w:type="dxa"/>
          <w:cantSplit/>
          <w:trHeight w:val="1134"/>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SYR-50-LOCK-BD</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Syringe 50/60ml Luer lock Central Nozzle</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textDirection w:val="btLr"/>
            <w:vAlign w:val="center"/>
          </w:tcPr>
          <w:p w:rsidR="007C3A33" w:rsidRPr="00FE66CA" w:rsidRDefault="007C3A33" w:rsidP="007C3A33">
            <w:pPr>
              <w:spacing w:before="0"/>
              <w:ind w:left="113" w:right="113"/>
              <w:jc w:val="center"/>
              <w:rPr>
                <w:rFonts w:ascii="Calibri" w:hAnsi="Calibri" w:cs="Calibri"/>
                <w:color w:val="000000"/>
                <w:sz w:val="20"/>
              </w:rPr>
            </w:pPr>
          </w:p>
        </w:tc>
        <w:tc>
          <w:tcPr>
            <w:tcW w:w="828"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85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2"/>
          <w:wAfter w:w="236" w:type="dxa"/>
          <w:cantSplit/>
          <w:trHeight w:val="1134"/>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SYR-5-LOCK-BD</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Syringe 5ml Luer lock </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textDirection w:val="btLr"/>
            <w:vAlign w:val="center"/>
          </w:tcPr>
          <w:p w:rsidR="007C3A33" w:rsidRPr="00FE66CA" w:rsidRDefault="007C3A33" w:rsidP="007C3A33">
            <w:pPr>
              <w:spacing w:before="0"/>
              <w:ind w:left="113" w:right="113"/>
              <w:jc w:val="center"/>
              <w:rPr>
                <w:rFonts w:ascii="Calibri" w:hAnsi="Calibri" w:cs="Calibri"/>
                <w:color w:val="000000"/>
                <w:sz w:val="20"/>
              </w:rPr>
            </w:pPr>
          </w:p>
        </w:tc>
        <w:tc>
          <w:tcPr>
            <w:tcW w:w="828"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85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2"/>
          <w:wAfter w:w="236" w:type="dxa"/>
          <w:cantSplit/>
          <w:trHeight w:val="1134"/>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CADD-RERVOIR-100ml</w:t>
            </w:r>
          </w:p>
        </w:tc>
        <w:tc>
          <w:tcPr>
            <w:tcW w:w="3109" w:type="dxa"/>
            <w:tcBorders>
              <w:top w:val="nil"/>
              <w:left w:val="nil"/>
              <w:bottom w:val="single" w:sz="4" w:space="0" w:color="auto"/>
              <w:right w:val="single" w:sz="4" w:space="0" w:color="auto"/>
            </w:tcBorders>
            <w:shd w:val="clear" w:color="000000" w:fill="E6B8B7"/>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cassettes 100ml with Flow Stop (21-7302-24)</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bottom w:val="single" w:sz="4" w:space="0" w:color="auto"/>
              <w:right w:val="single" w:sz="4" w:space="0" w:color="auto"/>
            </w:tcBorders>
            <w:shd w:val="clear" w:color="000000" w:fill="F2DCDB"/>
            <w:noWrap/>
            <w:textDirection w:val="btLr"/>
            <w:vAlign w:val="center"/>
          </w:tcPr>
          <w:p w:rsidR="007C3A33" w:rsidRPr="00FE66CA" w:rsidRDefault="007C3A33" w:rsidP="007C3A33">
            <w:pPr>
              <w:spacing w:before="0"/>
              <w:ind w:left="113" w:right="113"/>
              <w:jc w:val="center"/>
              <w:rPr>
                <w:rFonts w:ascii="Calibri" w:hAnsi="Calibri" w:cs="Calibri"/>
                <w:color w:val="000000"/>
                <w:sz w:val="20"/>
              </w:rPr>
            </w:pPr>
          </w:p>
        </w:tc>
        <w:tc>
          <w:tcPr>
            <w:tcW w:w="828"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85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2"/>
          <w:wAfter w:w="23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CADD-RERVOIR-50ml</w:t>
            </w:r>
          </w:p>
        </w:tc>
        <w:tc>
          <w:tcPr>
            <w:tcW w:w="3109" w:type="dxa"/>
            <w:tcBorders>
              <w:top w:val="nil"/>
              <w:left w:val="nil"/>
              <w:bottom w:val="single" w:sz="4" w:space="0" w:color="auto"/>
              <w:right w:val="single" w:sz="4" w:space="0" w:color="auto"/>
            </w:tcBorders>
            <w:shd w:val="clear" w:color="000000" w:fill="E6B8B7"/>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cassettes 50ml with Flow Stop(21-7301-24)</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val="restart"/>
            <w:tcBorders>
              <w:top w:val="nil"/>
              <w:left w:val="nil"/>
              <w:right w:val="single" w:sz="4" w:space="0" w:color="auto"/>
            </w:tcBorders>
            <w:shd w:val="clear" w:color="000000" w:fill="F2DCDB"/>
            <w:noWrap/>
            <w:textDirection w:val="btLr"/>
            <w:vAlign w:val="bottom"/>
          </w:tcPr>
          <w:p w:rsidR="007C3A33" w:rsidRPr="003134EF" w:rsidRDefault="007C3A33" w:rsidP="007C3A33">
            <w:pPr>
              <w:spacing w:before="0"/>
              <w:rPr>
                <w:rFonts w:cs="Arial"/>
                <w:b/>
                <w:color w:val="FF0000"/>
                <w:sz w:val="24"/>
                <w:szCs w:val="24"/>
              </w:rPr>
            </w:pPr>
            <w:r w:rsidRPr="003134EF">
              <w:rPr>
                <w:rFonts w:cs="Arial"/>
                <w:b/>
                <w:color w:val="FF0000"/>
                <w:sz w:val="24"/>
                <w:szCs w:val="24"/>
              </w:rPr>
              <w:t>This Framework Has Been Redacted – Section 43 (commercial Interests)</w:t>
            </w:r>
          </w:p>
          <w:p w:rsidR="007C3A33" w:rsidRPr="00FE66CA" w:rsidRDefault="007C3A33" w:rsidP="007C3A33">
            <w:pPr>
              <w:spacing w:before="0"/>
              <w:ind w:left="113" w:right="113"/>
              <w:jc w:val="center"/>
              <w:rPr>
                <w:rFonts w:ascii="Calibri" w:hAnsi="Calibri" w:cs="Calibri"/>
                <w:color w:val="000000"/>
                <w:sz w:val="20"/>
              </w:rPr>
            </w:pPr>
          </w:p>
        </w:tc>
        <w:tc>
          <w:tcPr>
            <w:tcW w:w="828"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85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2"/>
          <w:wAfter w:w="23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CADD-CARRY-POUCH</w:t>
            </w:r>
          </w:p>
        </w:tc>
        <w:tc>
          <w:tcPr>
            <w:tcW w:w="3109" w:type="dxa"/>
            <w:tcBorders>
              <w:top w:val="nil"/>
              <w:left w:val="nil"/>
              <w:bottom w:val="single" w:sz="4" w:space="0" w:color="auto"/>
              <w:right w:val="single" w:sz="4" w:space="0" w:color="auto"/>
            </w:tcBorders>
            <w:shd w:val="clear" w:color="000000" w:fill="E6B8B7"/>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Pump Pouch ref 21-2165-64</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828"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85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2"/>
          <w:wAfter w:w="23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lastRenderedPageBreak/>
              <w:t>BIN-11.5L-CYTO-NURSE</w:t>
            </w:r>
          </w:p>
        </w:tc>
        <w:tc>
          <w:tcPr>
            <w:tcW w:w="3109" w:type="dxa"/>
            <w:tcBorders>
              <w:top w:val="nil"/>
              <w:left w:val="nil"/>
              <w:bottom w:val="single" w:sz="4" w:space="0" w:color="auto"/>
              <w:right w:val="single" w:sz="4" w:space="0" w:color="auto"/>
            </w:tcBorders>
            <w:shd w:val="clear" w:color="000000" w:fill="E6B8B7"/>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Sharps Bin 11.5Lt Yellow Lid</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828"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85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2"/>
          <w:wAfter w:w="23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CADD-21-7052-24</w:t>
            </w:r>
          </w:p>
        </w:tc>
        <w:tc>
          <w:tcPr>
            <w:tcW w:w="3109" w:type="dxa"/>
            <w:tcBorders>
              <w:top w:val="nil"/>
              <w:left w:val="nil"/>
              <w:bottom w:val="single" w:sz="4" w:space="0" w:color="auto"/>
              <w:right w:val="single" w:sz="4" w:space="0" w:color="auto"/>
            </w:tcBorders>
            <w:shd w:val="clear" w:color="000000" w:fill="E6B8B7"/>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Extension Set ref 21-7052-24</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828"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85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2"/>
          <w:wAfter w:w="23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GLOVE-ST-PRESTIGE-XL</w:t>
            </w:r>
          </w:p>
        </w:tc>
        <w:tc>
          <w:tcPr>
            <w:tcW w:w="3109" w:type="dxa"/>
            <w:tcBorders>
              <w:top w:val="nil"/>
              <w:left w:val="nil"/>
              <w:bottom w:val="single" w:sz="4" w:space="0" w:color="auto"/>
              <w:right w:val="single" w:sz="4" w:space="0" w:color="auto"/>
            </w:tcBorders>
            <w:shd w:val="clear" w:color="000000" w:fill="E6B8B7"/>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extra large Box 50</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828"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85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2"/>
          <w:wAfter w:w="23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GLOVE-ST-PRESTIGE-L</w:t>
            </w:r>
          </w:p>
        </w:tc>
        <w:tc>
          <w:tcPr>
            <w:tcW w:w="3109" w:type="dxa"/>
            <w:tcBorders>
              <w:top w:val="nil"/>
              <w:left w:val="nil"/>
              <w:bottom w:val="single" w:sz="4" w:space="0" w:color="auto"/>
              <w:right w:val="single" w:sz="4" w:space="0" w:color="auto"/>
            </w:tcBorders>
            <w:shd w:val="clear" w:color="000000" w:fill="E6B8B7"/>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large Box 50</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828"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85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2"/>
          <w:wAfter w:w="23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GLOVE-ST-PRESTIGE-M</w:t>
            </w:r>
          </w:p>
        </w:tc>
        <w:tc>
          <w:tcPr>
            <w:tcW w:w="3109" w:type="dxa"/>
            <w:tcBorders>
              <w:top w:val="nil"/>
              <w:left w:val="nil"/>
              <w:bottom w:val="single" w:sz="4" w:space="0" w:color="auto"/>
              <w:right w:val="single" w:sz="4" w:space="0" w:color="auto"/>
            </w:tcBorders>
            <w:shd w:val="clear" w:color="000000" w:fill="E6B8B7"/>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medium Box 50</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828"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85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2"/>
          <w:wAfter w:w="23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GLOVE-ST-PRESTIGE-S</w:t>
            </w:r>
          </w:p>
        </w:tc>
        <w:tc>
          <w:tcPr>
            <w:tcW w:w="3109" w:type="dxa"/>
            <w:tcBorders>
              <w:top w:val="nil"/>
              <w:left w:val="nil"/>
              <w:bottom w:val="single" w:sz="4" w:space="0" w:color="auto"/>
              <w:right w:val="single" w:sz="4" w:space="0" w:color="auto"/>
            </w:tcBorders>
            <w:shd w:val="clear" w:color="000000" w:fill="E6B8B7"/>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small Box 50</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828"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85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2"/>
          <w:wAfter w:w="23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DURA-TAPE-2.5X9.14</w:t>
            </w:r>
          </w:p>
        </w:tc>
        <w:tc>
          <w:tcPr>
            <w:tcW w:w="3109" w:type="dxa"/>
            <w:tcBorders>
              <w:top w:val="nil"/>
              <w:left w:val="nil"/>
              <w:bottom w:val="single" w:sz="4" w:space="0" w:color="auto"/>
              <w:right w:val="single" w:sz="4" w:space="0" w:color="auto"/>
            </w:tcBorders>
            <w:shd w:val="clear" w:color="000000" w:fill="E6B8B7"/>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Tape Micropore 2.5cm x9.1m</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828"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85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2"/>
          <w:wAfter w:w="23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WIPE-CHLORH-2%-SKIN</w:t>
            </w:r>
          </w:p>
        </w:tc>
        <w:tc>
          <w:tcPr>
            <w:tcW w:w="3109" w:type="dxa"/>
            <w:tcBorders>
              <w:top w:val="nil"/>
              <w:left w:val="nil"/>
              <w:bottom w:val="single" w:sz="4" w:space="0" w:color="auto"/>
              <w:right w:val="single" w:sz="4" w:space="0" w:color="auto"/>
            </w:tcBorders>
            <w:shd w:val="clear" w:color="000000" w:fill="E6B8B7"/>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Sterile Swabs 70% alcohol 2% chlorhexidine gluconate Clinell (CA2C200) box 200</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BX</w:t>
            </w:r>
          </w:p>
        </w:tc>
        <w:tc>
          <w:tcPr>
            <w:tcW w:w="1060"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828"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85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2"/>
          <w:wAfter w:w="23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X-CHLORA-3ML-CLEAR</w:t>
            </w:r>
          </w:p>
        </w:tc>
        <w:tc>
          <w:tcPr>
            <w:tcW w:w="3109" w:type="dxa"/>
            <w:tcBorders>
              <w:top w:val="nil"/>
              <w:left w:val="nil"/>
              <w:bottom w:val="single" w:sz="4" w:space="0" w:color="auto"/>
              <w:right w:val="single" w:sz="4" w:space="0" w:color="auto"/>
            </w:tcBorders>
            <w:shd w:val="clear" w:color="000000" w:fill="E6B8B7"/>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Chloraprep one step 3ml </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828"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85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2"/>
          <w:wAfter w:w="23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WIPE-SANICLOTH70-TUB</w:t>
            </w:r>
          </w:p>
        </w:tc>
        <w:tc>
          <w:tcPr>
            <w:tcW w:w="3109" w:type="dxa"/>
            <w:tcBorders>
              <w:top w:val="nil"/>
              <w:left w:val="nil"/>
              <w:bottom w:val="single" w:sz="4" w:space="0" w:color="auto"/>
              <w:right w:val="single" w:sz="4" w:space="0" w:color="auto"/>
            </w:tcBorders>
            <w:shd w:val="clear" w:color="000000" w:fill="E6B8B7"/>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Sanicloth 70 tub 125 </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BX</w:t>
            </w:r>
          </w:p>
        </w:tc>
        <w:tc>
          <w:tcPr>
            <w:tcW w:w="1060" w:type="dxa"/>
            <w:vMerge/>
            <w:tcBorders>
              <w:left w:val="nil"/>
              <w:bottom w:val="single" w:sz="4" w:space="0" w:color="auto"/>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828"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85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FE66CA" w:rsidRPr="00FE66CA" w:rsidTr="007C3A33">
        <w:trPr>
          <w:gridAfter w:val="1"/>
          <w:wAfter w:w="66" w:type="dxa"/>
          <w:trHeight w:val="1020"/>
        </w:trPr>
        <w:tc>
          <w:tcPr>
            <w:tcW w:w="14771" w:type="dxa"/>
            <w:gridSpan w:val="15"/>
            <w:tcBorders>
              <w:top w:val="single" w:sz="4" w:space="0" w:color="auto"/>
              <w:left w:val="single" w:sz="4" w:space="0" w:color="auto"/>
              <w:bottom w:val="single" w:sz="4" w:space="0" w:color="auto"/>
              <w:right w:val="single" w:sz="4" w:space="0" w:color="000000"/>
            </w:tcBorders>
            <w:shd w:val="clear" w:color="000000" w:fill="D9D9D9"/>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NHS National Framework Agreement Home Delivery Service – Pulmonary Hypertension</w:t>
            </w:r>
            <w:r w:rsidRPr="00FE66CA">
              <w:rPr>
                <w:rFonts w:ascii="Calibri" w:hAnsi="Calibri" w:cs="Calibri"/>
                <w:color w:val="000000"/>
                <w:sz w:val="20"/>
              </w:rPr>
              <w:br/>
              <w:t>Period of framework:  1 June 2020 to 31 May 2022 with options to extend for up to a total period of 24 months.</w:t>
            </w:r>
            <w:r w:rsidRPr="00FE66CA">
              <w:rPr>
                <w:rFonts w:ascii="Calibri" w:hAnsi="Calibri" w:cs="Calibri"/>
                <w:color w:val="000000"/>
                <w:sz w:val="20"/>
              </w:rPr>
              <w:br/>
              <w:t>Framework reference number:  CM/MSR/17/5539</w:t>
            </w:r>
          </w:p>
        </w:tc>
      </w:tr>
      <w:tr w:rsidR="007C3A33" w:rsidRPr="00FE66CA" w:rsidTr="007C3A33">
        <w:trPr>
          <w:gridAfter w:val="1"/>
          <w:wAfter w:w="66" w:type="dxa"/>
          <w:trHeight w:val="552"/>
        </w:trPr>
        <w:tc>
          <w:tcPr>
            <w:tcW w:w="8506" w:type="dxa"/>
            <w:gridSpan w:val="3"/>
            <w:tcBorders>
              <w:top w:val="nil"/>
              <w:left w:val="single" w:sz="4" w:space="0" w:color="auto"/>
              <w:bottom w:val="single" w:sz="4" w:space="0" w:color="auto"/>
              <w:right w:val="single" w:sz="4" w:space="0" w:color="000000"/>
            </w:tcBorders>
            <w:shd w:val="clear" w:color="000000" w:fill="D9D9D9"/>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Commercial Schedule _ Document No.6</w:t>
            </w:r>
          </w:p>
        </w:tc>
        <w:tc>
          <w:tcPr>
            <w:tcW w:w="1655"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noProof/>
                <w:color w:val="000000"/>
                <w:szCs w:val="22"/>
              </w:rPr>
              <mc:AlternateContent>
                <mc:Choice Requires="wps">
                  <w:drawing>
                    <wp:anchor distT="0" distB="0" distL="114300" distR="114300" simplePos="0" relativeHeight="251695616" behindDoc="0" locked="0" layoutInCell="1" allowOverlap="1" wp14:anchorId="6F5311AD" wp14:editId="60DA0824">
                      <wp:simplePos x="0" y="0"/>
                      <wp:positionH relativeFrom="column">
                        <wp:posOffset>-3175</wp:posOffset>
                      </wp:positionH>
                      <wp:positionV relativeFrom="paragraph">
                        <wp:posOffset>201930</wp:posOffset>
                      </wp:positionV>
                      <wp:extent cx="2689860" cy="967740"/>
                      <wp:effectExtent l="0" t="0" r="15240" b="22860"/>
                      <wp:wrapNone/>
                      <wp:docPr id="43" name="Text Box 43">
                        <a:extLst xmlns:a="http://schemas.openxmlformats.org/drawingml/2006/main">
                          <a:ext uri="{FF2B5EF4-FFF2-40B4-BE49-F238E27FC236}">
                            <a16:creationId xmlns:a16="http://schemas.microsoft.com/office/drawing/2014/main" id="{E45508B8-0CC7-43F4-9F53-1CFE856DAAA5}"/>
                          </a:ext>
                        </a:extLst>
                      </wp:docPr>
                      <wp:cNvGraphicFramePr/>
                      <a:graphic xmlns:a="http://schemas.openxmlformats.org/drawingml/2006/main">
                        <a:graphicData uri="http://schemas.microsoft.com/office/word/2010/wordprocessingShape">
                          <wps:wsp>
                            <wps:cNvSpPr txBox="1"/>
                            <wps:spPr>
                              <a:xfrm>
                                <a:off x="0" y="0"/>
                                <a:ext cx="2674620" cy="953466"/>
                              </a:xfrm>
                              <a:prstGeom prst="rect">
                                <a:avLst/>
                              </a:prstGeom>
                              <a:solidFill>
                                <a:srgbClr val="F79646">
                                  <a:lumMod val="40000"/>
                                  <a:lumOff val="60000"/>
                                </a:srgbClr>
                              </a:solidFill>
                              <a:ln w="9525" cmpd="sng">
                                <a:solidFill>
                                  <a:sysClr val="window" lastClr="FFFFFF">
                                    <a:shade val="50000"/>
                                  </a:sysClr>
                                </a:solidFill>
                              </a:ln>
                              <a:effectLst/>
                            </wps:spPr>
                            <wps:txbx>
                              <w:txbxContent>
                                <w:p w:rsidR="00FE66CA" w:rsidRDefault="00FE66CA" w:rsidP="00FE66CA">
                                  <w:pPr>
                                    <w:pStyle w:val="NormalWeb"/>
                                    <w:spacing w:before="0"/>
                                    <w:rPr>
                                      <w:sz w:val="24"/>
                                      <w:szCs w:val="24"/>
                                    </w:rPr>
                                  </w:pPr>
                                  <w:r>
                                    <w:rPr>
                                      <w:rFonts w:asciiTheme="minorHAnsi" w:hAnsi="Calibri" w:cstheme="minorBidi"/>
                                      <w:color w:val="FF0000"/>
                                      <w:szCs w:val="22"/>
                                    </w:rPr>
                                    <w:t xml:space="preserve">Note : No input is required on this sheet. </w:t>
                                  </w:r>
                                </w:p>
                                <w:p w:rsidR="00FE66CA" w:rsidRDefault="00FE66CA" w:rsidP="00FE66CA">
                                  <w:pPr>
                                    <w:pStyle w:val="NormalWeb"/>
                                    <w:spacing w:before="0"/>
                                  </w:pPr>
                                  <w:r>
                                    <w:rPr>
                                      <w:rFonts w:asciiTheme="minorHAnsi" w:hAnsi="Calibri" w:cstheme="minorBidi"/>
                                      <w:color w:val="FF0000"/>
                                      <w:szCs w:val="22"/>
                                    </w:rPr>
                                    <w:t xml:space="preserve"> Ancillary List and Single Item billing  details </w:t>
                                  </w:r>
                                </w:p>
                                <w:p w:rsidR="00FE66CA" w:rsidRDefault="00FE66CA" w:rsidP="00FE66CA">
                                  <w:pPr>
                                    <w:pStyle w:val="NormalWeb"/>
                                    <w:spacing w:before="0"/>
                                  </w:pPr>
                                  <w:r>
                                    <w:rPr>
                                      <w:rFonts w:asciiTheme="minorHAnsi" w:hAnsi="Calibri" w:cstheme="minorBidi"/>
                                      <w:color w:val="FF0000"/>
                                      <w:szCs w:val="22"/>
                                    </w:rPr>
                                    <w:t xml:space="preserve">are obtained from  Master Ancillaries and </w:t>
                                  </w:r>
                                </w:p>
                                <w:p w:rsidR="00FE66CA" w:rsidRDefault="00FE66CA" w:rsidP="00FE66CA">
                                  <w:pPr>
                                    <w:pStyle w:val="NormalWeb"/>
                                    <w:spacing w:before="0"/>
                                  </w:pPr>
                                  <w:r>
                                    <w:rPr>
                                      <w:rFonts w:asciiTheme="minorHAnsi" w:hAnsi="Calibri" w:cstheme="minorBidi"/>
                                      <w:color w:val="FF0000"/>
                                      <w:szCs w:val="22"/>
                                    </w:rPr>
                                    <w:t>Master SIB Ancillaries data respectively</w:t>
                                  </w:r>
                                </w:p>
                                <w:p w:rsidR="00FE66CA" w:rsidRDefault="00FE66CA" w:rsidP="00FE66CA">
                                  <w:pPr>
                                    <w:pStyle w:val="NormalWeb"/>
                                    <w:spacing w:before="0"/>
                                  </w:pPr>
                                  <w:r>
                                    <w:rPr>
                                      <w:rFonts w:asciiTheme="minorHAnsi" w:hAnsi="Calibri" w:cstheme="minorBidi"/>
                                      <w:color w:val="FF0000"/>
                                      <w:szCs w:val="22"/>
                                    </w:rPr>
                                    <w:t xml:space="preserve"> </w:t>
                                  </w:r>
                                </w:p>
                              </w:txbxContent>
                            </wps:txbx>
                            <wps:bodyPr vertOverflow="clip" horzOverflow="clip"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6F5311AD" id="Text Box 43" o:spid="_x0000_s1040" type="#_x0000_t202" style="position:absolute;margin-left:-.25pt;margin-top:15.9pt;width:211.8pt;height:76.2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" fillcolor="#fcd5b5" strokecolor="#bcbcbc">
                      <v:textbox style="mso-fit-shape-to-text:t">
                        <w:txbxContent>
                          <w:p w:rsidR="00FE66CA" w:rsidRDefault="00FE66CA" w:rsidP="00FE66CA">
                            <w:pPr>
                              <w:pStyle w:val="NormalWeb"/>
                              <w:spacing w:before="0"/>
                              <w:rPr>
                                <w:sz w:val="24"/>
                                <w:szCs w:val="24"/>
                              </w:rPr>
                            </w:pPr>
                            <w:r>
                              <w:rPr>
                                <w:rFonts w:asciiTheme="minorHAnsi" w:hAnsi="Calibri" w:cstheme="minorBidi"/>
                                <w:color w:val="FF0000"/>
                                <w:szCs w:val="22"/>
                              </w:rPr>
                              <w:t xml:space="preserve">Note : No input is required on this sheet. </w:t>
                            </w:r>
                          </w:p>
                          <w:p w:rsidR="00FE66CA" w:rsidRDefault="00FE66CA" w:rsidP="00FE66CA">
                            <w:pPr>
                              <w:pStyle w:val="NormalWeb"/>
                              <w:spacing w:before="0"/>
                            </w:pPr>
                            <w:r>
                              <w:rPr>
                                <w:rFonts w:asciiTheme="minorHAnsi" w:hAnsi="Calibri" w:cstheme="minorBidi"/>
                                <w:color w:val="FF0000"/>
                                <w:szCs w:val="22"/>
                              </w:rPr>
                              <w:t xml:space="preserve"> Ancillary List and Single Item billing  details </w:t>
                            </w:r>
                          </w:p>
                          <w:p w:rsidR="00FE66CA" w:rsidRDefault="00FE66CA" w:rsidP="00FE66CA">
                            <w:pPr>
                              <w:pStyle w:val="NormalWeb"/>
                              <w:spacing w:before="0"/>
                            </w:pPr>
                            <w:r>
                              <w:rPr>
                                <w:rFonts w:asciiTheme="minorHAnsi" w:hAnsi="Calibri" w:cstheme="minorBidi"/>
                                <w:color w:val="FF0000"/>
                                <w:szCs w:val="22"/>
                              </w:rPr>
                              <w:t xml:space="preserve">are obtained from  Master Ancillaries and </w:t>
                            </w:r>
                          </w:p>
                          <w:p w:rsidR="00FE66CA" w:rsidRDefault="00FE66CA" w:rsidP="00FE66CA">
                            <w:pPr>
                              <w:pStyle w:val="NormalWeb"/>
                              <w:spacing w:before="0"/>
                            </w:pPr>
                            <w:r>
                              <w:rPr>
                                <w:rFonts w:asciiTheme="minorHAnsi" w:hAnsi="Calibri" w:cstheme="minorBidi"/>
                                <w:color w:val="FF0000"/>
                                <w:szCs w:val="22"/>
                              </w:rPr>
                              <w:t>Master SIB Ancillaries data respectively</w:t>
                            </w:r>
                          </w:p>
                          <w:p w:rsidR="00FE66CA" w:rsidRDefault="00FE66CA" w:rsidP="00FE66CA">
                            <w:pPr>
                              <w:pStyle w:val="NormalWeb"/>
                              <w:spacing w:before="0"/>
                            </w:pPr>
                            <w:r>
                              <w:rPr>
                                <w:rFonts w:asciiTheme="minorHAnsi" w:hAnsi="Calibri" w:cstheme="minorBidi"/>
                                <w:color w:val="FF0000"/>
                                <w:szCs w:val="22"/>
                              </w:rPr>
                              <w:t xml:space="preserve"> </w:t>
                            </w:r>
                          </w:p>
                        </w:txbxContent>
                      </v:textbox>
                    </v:shape>
                  </w:pict>
                </mc:Fallback>
              </mc:AlternateContent>
            </w:r>
          </w:p>
        </w:tc>
        <w:tc>
          <w:tcPr>
            <w:tcW w:w="10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575" w:type="dxa"/>
            <w:gridSpan w:val="4"/>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972"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0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Supplier</w:t>
            </w:r>
          </w:p>
        </w:tc>
        <w:tc>
          <w:tcPr>
            <w:tcW w:w="3109" w:type="dxa"/>
            <w:tcBorders>
              <w:top w:val="nil"/>
              <w:left w:val="nil"/>
              <w:bottom w:val="single" w:sz="4" w:space="0" w:color="auto"/>
              <w:right w:val="single" w:sz="4" w:space="0" w:color="auto"/>
            </w:tcBorders>
            <w:shd w:val="clear" w:color="000000" w:fill="D9D9D9"/>
            <w:noWrap/>
            <w:vAlign w:val="bottom"/>
            <w:hideMark/>
          </w:tcPr>
          <w:p w:rsidR="00FE66CA" w:rsidRPr="00FE66CA" w:rsidRDefault="007C3A33" w:rsidP="00FE66CA">
            <w:pPr>
              <w:spacing w:before="0"/>
              <w:rPr>
                <w:rFonts w:ascii="Calibri" w:hAnsi="Calibri" w:cs="Calibri"/>
                <w:color w:val="000000"/>
                <w:sz w:val="20"/>
              </w:rPr>
            </w:pPr>
            <w:r>
              <w:rPr>
                <w:rFonts w:ascii="Calibri" w:hAnsi="Calibri" w:cs="Calibri"/>
                <w:color w:val="000000"/>
                <w:sz w:val="20"/>
              </w:rPr>
              <w:t>Awarded Suppliers</w:t>
            </w:r>
          </w:p>
        </w:tc>
        <w:tc>
          <w:tcPr>
            <w:tcW w:w="1655"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 w:val="20"/>
              </w:rPr>
            </w:pPr>
          </w:p>
        </w:tc>
        <w:tc>
          <w:tcPr>
            <w:tcW w:w="10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575" w:type="dxa"/>
            <w:gridSpan w:val="4"/>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972"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00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1"/>
          <w:wAfter w:w="66" w:type="dxa"/>
          <w:trHeight w:val="387"/>
        </w:trPr>
        <w:tc>
          <w:tcPr>
            <w:tcW w:w="8506"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b/>
                <w:bCs/>
                <w:color w:val="000000"/>
                <w:sz w:val="20"/>
              </w:rPr>
            </w:pPr>
            <w:r w:rsidRPr="00FE66CA">
              <w:rPr>
                <w:rFonts w:ascii="Calibri" w:hAnsi="Calibri" w:cs="Calibri"/>
                <w:b/>
                <w:bCs/>
                <w:color w:val="000000"/>
                <w:sz w:val="20"/>
              </w:rPr>
              <w:t>List 8 - 4 Weekly charge for  Cadd Solis pump (Paediatrics) ancillaries</w:t>
            </w:r>
          </w:p>
        </w:tc>
        <w:tc>
          <w:tcPr>
            <w:tcW w:w="1655"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b/>
                <w:bCs/>
                <w:color w:val="000000"/>
                <w:sz w:val="20"/>
              </w:rPr>
            </w:pPr>
          </w:p>
        </w:tc>
        <w:tc>
          <w:tcPr>
            <w:tcW w:w="1060"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575" w:type="dxa"/>
            <w:gridSpan w:val="4"/>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972"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0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Cs w:val="22"/>
              </w:rPr>
            </w:pPr>
          </w:p>
          <w:tbl>
            <w:tblPr>
              <w:tblW w:w="0" w:type="auto"/>
              <w:tblCellSpacing w:w="0" w:type="dxa"/>
              <w:tblLayout w:type="fixed"/>
              <w:tblCellMar>
                <w:left w:w="0" w:type="dxa"/>
                <w:right w:w="0" w:type="dxa"/>
              </w:tblCellMar>
              <w:tblLook w:val="04A0" w:firstRow="1" w:lastRow="0" w:firstColumn="1" w:lastColumn="0" w:noHBand="0" w:noVBand="1"/>
            </w:tblPr>
            <w:tblGrid>
              <w:gridCol w:w="1260"/>
            </w:tblGrid>
            <w:tr w:rsidR="00FE66CA" w:rsidRPr="00FE66CA" w:rsidTr="007C3A33">
              <w:trPr>
                <w:trHeight w:val="276"/>
                <w:tblCellSpacing w:w="0" w:type="dxa"/>
              </w:trPr>
              <w:tc>
                <w:tcPr>
                  <w:tcW w:w="12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Cs w:val="22"/>
                    </w:rPr>
                  </w:pPr>
                </w:p>
              </w:tc>
            </w:tr>
          </w:tbl>
          <w:p w:rsidR="00FE66CA" w:rsidRPr="00FE66CA" w:rsidRDefault="00FE66CA" w:rsidP="00FE66CA">
            <w:pPr>
              <w:spacing w:before="0"/>
              <w:rPr>
                <w:rFonts w:ascii="Calibri" w:hAnsi="Calibri" w:cs="Calibri"/>
                <w:color w:val="000000"/>
                <w:szCs w:val="22"/>
              </w:rPr>
            </w:pPr>
          </w:p>
        </w:tc>
        <w:tc>
          <w:tcPr>
            <w:tcW w:w="310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655"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60"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575" w:type="dxa"/>
            <w:gridSpan w:val="4"/>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972"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0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10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655"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60"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575" w:type="dxa"/>
            <w:gridSpan w:val="4"/>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972"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0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gridAfter w:val="1"/>
          <w:wAfter w:w="66" w:type="dxa"/>
          <w:trHeight w:val="276"/>
        </w:trPr>
        <w:tc>
          <w:tcPr>
            <w:tcW w:w="11221" w:type="dxa"/>
            <w:gridSpan w:val="6"/>
            <w:tcBorders>
              <w:top w:val="nil"/>
              <w:left w:val="nil"/>
              <w:bottom w:val="nil"/>
              <w:right w:val="nil"/>
            </w:tcBorders>
            <w:shd w:val="clear" w:color="auto" w:fill="auto"/>
            <w:noWrap/>
            <w:vAlign w:val="bottom"/>
            <w:hideMark/>
          </w:tcPr>
          <w:p w:rsidR="00FE66CA" w:rsidRPr="00FE66CA" w:rsidRDefault="00FE66CA" w:rsidP="00FE66CA">
            <w:pPr>
              <w:spacing w:before="0"/>
              <w:jc w:val="right"/>
              <w:rPr>
                <w:rFonts w:ascii="Calibri" w:hAnsi="Calibri" w:cs="Calibri"/>
                <w:color w:val="000000"/>
                <w:sz w:val="20"/>
              </w:rPr>
            </w:pPr>
            <w:r w:rsidRPr="00FE66CA">
              <w:rPr>
                <w:rFonts w:ascii="Calibri" w:hAnsi="Calibri" w:cs="Calibri"/>
                <w:color w:val="000000"/>
                <w:sz w:val="20"/>
              </w:rPr>
              <w:t>SET - Standard items despatched with every delivery with no variation to quantity.</w:t>
            </w:r>
          </w:p>
        </w:tc>
        <w:tc>
          <w:tcPr>
            <w:tcW w:w="1575" w:type="dxa"/>
            <w:gridSpan w:val="4"/>
            <w:tcBorders>
              <w:top w:val="nil"/>
              <w:left w:val="nil"/>
              <w:bottom w:val="nil"/>
              <w:right w:val="nil"/>
            </w:tcBorders>
            <w:shd w:val="clear" w:color="000000" w:fill="00B050"/>
            <w:noWrap/>
            <w:vAlign w:val="bottom"/>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CLINICAL</w:t>
            </w:r>
          </w:p>
        </w:tc>
        <w:tc>
          <w:tcPr>
            <w:tcW w:w="972"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c>
          <w:tcPr>
            <w:tcW w:w="100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gridAfter w:val="1"/>
          <w:wAfter w:w="66" w:type="dxa"/>
          <w:trHeight w:val="276"/>
        </w:trPr>
        <w:tc>
          <w:tcPr>
            <w:tcW w:w="11221" w:type="dxa"/>
            <w:gridSpan w:val="6"/>
            <w:tcBorders>
              <w:top w:val="nil"/>
              <w:left w:val="nil"/>
              <w:bottom w:val="nil"/>
              <w:right w:val="nil"/>
            </w:tcBorders>
            <w:shd w:val="clear" w:color="auto" w:fill="auto"/>
            <w:noWrap/>
            <w:vAlign w:val="bottom"/>
            <w:hideMark/>
          </w:tcPr>
          <w:p w:rsidR="00FE66CA" w:rsidRPr="00FE66CA" w:rsidRDefault="00FE66CA" w:rsidP="00FE66CA">
            <w:pPr>
              <w:spacing w:before="0"/>
              <w:jc w:val="right"/>
              <w:rPr>
                <w:rFonts w:ascii="Calibri" w:hAnsi="Calibri" w:cs="Calibri"/>
                <w:sz w:val="20"/>
              </w:rPr>
            </w:pPr>
            <w:r w:rsidRPr="00FE66CA">
              <w:rPr>
                <w:rFonts w:ascii="Calibri" w:hAnsi="Calibri" w:cs="Calibri"/>
                <w:sz w:val="20"/>
              </w:rPr>
              <w:t>VARIABLE - Items used for drug administration and quantity varies depending on infusion requirement.</w:t>
            </w:r>
          </w:p>
        </w:tc>
        <w:tc>
          <w:tcPr>
            <w:tcW w:w="1575" w:type="dxa"/>
            <w:gridSpan w:val="4"/>
            <w:tcBorders>
              <w:top w:val="nil"/>
              <w:left w:val="nil"/>
              <w:bottom w:val="nil"/>
              <w:right w:val="nil"/>
            </w:tcBorders>
            <w:shd w:val="clear" w:color="000000" w:fill="FFFF00"/>
            <w:noWrap/>
            <w:vAlign w:val="bottom"/>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DRUG ADMIN</w:t>
            </w:r>
          </w:p>
        </w:tc>
        <w:tc>
          <w:tcPr>
            <w:tcW w:w="972"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c>
          <w:tcPr>
            <w:tcW w:w="100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109" w:type="dxa"/>
            <w:tcBorders>
              <w:top w:val="nil"/>
              <w:left w:val="nil"/>
              <w:bottom w:val="nil"/>
              <w:right w:val="nil"/>
            </w:tcBorders>
            <w:shd w:val="clear" w:color="auto" w:fill="auto"/>
            <w:noWrap/>
            <w:vAlign w:val="bottom"/>
            <w:hideMark/>
          </w:tcPr>
          <w:p w:rsidR="00FE66CA" w:rsidRPr="00FE66CA" w:rsidRDefault="00FE66CA" w:rsidP="00FE66CA">
            <w:pPr>
              <w:spacing w:before="0"/>
              <w:jc w:val="right"/>
              <w:rPr>
                <w:rFonts w:ascii="Times New Roman" w:hAnsi="Times New Roman"/>
                <w:sz w:val="20"/>
              </w:rPr>
            </w:pPr>
          </w:p>
        </w:tc>
        <w:tc>
          <w:tcPr>
            <w:tcW w:w="1655"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jc w:val="right"/>
              <w:rPr>
                <w:rFonts w:ascii="Times New Roman" w:hAnsi="Times New Roman"/>
                <w:sz w:val="20"/>
              </w:rPr>
            </w:pPr>
          </w:p>
        </w:tc>
        <w:tc>
          <w:tcPr>
            <w:tcW w:w="1060" w:type="dxa"/>
            <w:tcBorders>
              <w:top w:val="nil"/>
              <w:left w:val="nil"/>
              <w:bottom w:val="nil"/>
              <w:right w:val="nil"/>
            </w:tcBorders>
            <w:shd w:val="clear" w:color="auto" w:fill="auto"/>
            <w:noWrap/>
            <w:vAlign w:val="bottom"/>
            <w:hideMark/>
          </w:tcPr>
          <w:p w:rsidR="00FE66CA" w:rsidRPr="00FE66CA" w:rsidRDefault="00FE66CA" w:rsidP="00FE66CA">
            <w:pPr>
              <w:spacing w:before="0"/>
              <w:jc w:val="right"/>
              <w:rPr>
                <w:rFonts w:ascii="Times New Roman" w:hAnsi="Times New Roman"/>
                <w:sz w:val="20"/>
              </w:rPr>
            </w:pPr>
          </w:p>
        </w:tc>
        <w:tc>
          <w:tcPr>
            <w:tcW w:w="1575" w:type="dxa"/>
            <w:gridSpan w:val="4"/>
            <w:tcBorders>
              <w:top w:val="nil"/>
              <w:left w:val="nil"/>
              <w:bottom w:val="nil"/>
              <w:right w:val="nil"/>
            </w:tcBorders>
            <w:shd w:val="clear" w:color="000000" w:fill="FFFF00"/>
            <w:noWrap/>
            <w:vAlign w:val="bottom"/>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 </w:t>
            </w:r>
          </w:p>
        </w:tc>
        <w:tc>
          <w:tcPr>
            <w:tcW w:w="972"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c>
          <w:tcPr>
            <w:tcW w:w="100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10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655"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575" w:type="dxa"/>
            <w:gridSpan w:val="4"/>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972"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0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10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655"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575" w:type="dxa"/>
            <w:gridSpan w:val="4"/>
            <w:tcBorders>
              <w:top w:val="single" w:sz="4" w:space="0" w:color="auto"/>
              <w:left w:val="single" w:sz="4" w:space="0" w:color="auto"/>
              <w:bottom w:val="single" w:sz="4" w:space="0" w:color="auto"/>
              <w:right w:val="single" w:sz="4" w:space="0" w:color="auto"/>
            </w:tcBorders>
            <w:shd w:val="clear" w:color="000000" w:fill="00B0F0"/>
            <w:noWrap/>
            <w:vAlign w:val="center"/>
            <w:hideMark/>
          </w:tcPr>
          <w:p w:rsidR="00FE66CA" w:rsidRPr="00FE66CA" w:rsidRDefault="00FE66CA" w:rsidP="00FE66CA">
            <w:pPr>
              <w:spacing w:before="0"/>
              <w:jc w:val="center"/>
              <w:rPr>
                <w:rFonts w:ascii="Calibri" w:hAnsi="Calibri" w:cs="Calibri"/>
                <w:color w:val="FFFFFF"/>
                <w:sz w:val="20"/>
              </w:rPr>
            </w:pPr>
            <w:r w:rsidRPr="00FE66CA">
              <w:rPr>
                <w:rFonts w:ascii="Calibri" w:hAnsi="Calibri" w:cs="Calibri"/>
                <w:color w:val="FFFFFF"/>
                <w:sz w:val="20"/>
              </w:rPr>
              <w:t>4 WEEKLY Qty</w:t>
            </w:r>
          </w:p>
        </w:tc>
        <w:tc>
          <w:tcPr>
            <w:tcW w:w="972"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FFFFFF"/>
                <w:sz w:val="20"/>
              </w:rPr>
            </w:pPr>
          </w:p>
        </w:tc>
        <w:tc>
          <w:tcPr>
            <w:tcW w:w="100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1"/>
          <w:wAfter w:w="66" w:type="dxa"/>
          <w:trHeight w:val="1104"/>
        </w:trPr>
        <w:tc>
          <w:tcPr>
            <w:tcW w:w="53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b/>
                <w:bCs/>
                <w:color w:val="000000"/>
                <w:sz w:val="20"/>
              </w:rPr>
            </w:pPr>
            <w:r w:rsidRPr="00FE66CA">
              <w:rPr>
                <w:rFonts w:ascii="Calibri" w:hAnsi="Calibri" w:cs="Calibri"/>
                <w:b/>
                <w:bCs/>
                <w:color w:val="000000"/>
                <w:sz w:val="20"/>
              </w:rPr>
              <w:lastRenderedPageBreak/>
              <w:t>Item Number</w:t>
            </w:r>
          </w:p>
        </w:tc>
        <w:tc>
          <w:tcPr>
            <w:tcW w:w="3109" w:type="dxa"/>
            <w:tcBorders>
              <w:top w:val="single" w:sz="4" w:space="0" w:color="auto"/>
              <w:left w:val="nil"/>
              <w:bottom w:val="nil"/>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b/>
                <w:bCs/>
                <w:color w:val="000000"/>
                <w:sz w:val="20"/>
              </w:rPr>
            </w:pPr>
            <w:r w:rsidRPr="00FE66CA">
              <w:rPr>
                <w:rFonts w:ascii="Calibri" w:hAnsi="Calibri" w:cs="Calibri"/>
                <w:b/>
                <w:bCs/>
                <w:color w:val="000000"/>
                <w:sz w:val="20"/>
              </w:rPr>
              <w:t>Description</w:t>
            </w:r>
          </w:p>
        </w:tc>
        <w:tc>
          <w:tcPr>
            <w:tcW w:w="1655" w:type="dxa"/>
            <w:gridSpan w:val="2"/>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UOI</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Unit price</w:t>
            </w:r>
          </w:p>
        </w:tc>
        <w:tc>
          <w:tcPr>
            <w:tcW w:w="1575" w:type="dxa"/>
            <w:gridSpan w:val="4"/>
            <w:tcBorders>
              <w:top w:val="nil"/>
              <w:left w:val="nil"/>
              <w:bottom w:val="single" w:sz="4" w:space="0" w:color="auto"/>
              <w:right w:val="single" w:sz="4" w:space="0" w:color="auto"/>
            </w:tcBorders>
            <w:shd w:val="clear" w:color="000000" w:fill="00B0F0"/>
            <w:vAlign w:val="center"/>
            <w:hideMark/>
          </w:tcPr>
          <w:p w:rsidR="00FE66CA" w:rsidRPr="00FE66CA" w:rsidRDefault="00FE66CA" w:rsidP="00FE66CA">
            <w:pPr>
              <w:spacing w:before="0"/>
              <w:jc w:val="center"/>
              <w:rPr>
                <w:rFonts w:ascii="Calibri" w:hAnsi="Calibri" w:cs="Calibri"/>
                <w:b/>
                <w:bCs/>
                <w:color w:val="FFFFFF"/>
                <w:sz w:val="20"/>
              </w:rPr>
            </w:pPr>
            <w:r w:rsidRPr="00FE66CA">
              <w:rPr>
                <w:rFonts w:ascii="Calibri" w:hAnsi="Calibri" w:cs="Calibri"/>
                <w:b/>
                <w:bCs/>
                <w:color w:val="FFFFFF"/>
                <w:sz w:val="20"/>
              </w:rPr>
              <w:t>Standard Qty agreed by all parties on 21/11/14</w:t>
            </w:r>
          </w:p>
        </w:tc>
        <w:tc>
          <w:tcPr>
            <w:tcW w:w="972" w:type="dxa"/>
            <w:gridSpan w:val="3"/>
            <w:tcBorders>
              <w:top w:val="single" w:sz="4" w:space="0" w:color="auto"/>
              <w:left w:val="nil"/>
              <w:bottom w:val="single" w:sz="4" w:space="0" w:color="auto"/>
              <w:right w:val="single" w:sz="4" w:space="0" w:color="auto"/>
            </w:tcBorders>
            <w:shd w:val="clear" w:color="000000" w:fill="00B0F0"/>
            <w:noWrap/>
            <w:vAlign w:val="center"/>
            <w:hideMark/>
          </w:tcPr>
          <w:p w:rsidR="00FE66CA" w:rsidRPr="00FE66CA" w:rsidRDefault="00FE66CA" w:rsidP="00FE66CA">
            <w:pPr>
              <w:spacing w:before="0"/>
              <w:jc w:val="center"/>
              <w:rPr>
                <w:rFonts w:ascii="Calibri" w:hAnsi="Calibri" w:cs="Calibri"/>
                <w:b/>
                <w:bCs/>
                <w:color w:val="FFFFFF"/>
                <w:sz w:val="20"/>
              </w:rPr>
            </w:pPr>
            <w:r w:rsidRPr="00FE66CA">
              <w:rPr>
                <w:rFonts w:ascii="Calibri" w:hAnsi="Calibri" w:cs="Calibri"/>
                <w:b/>
                <w:bCs/>
                <w:color w:val="FFFFFF"/>
                <w:sz w:val="20"/>
              </w:rPr>
              <w:t>£</w:t>
            </w:r>
          </w:p>
        </w:tc>
        <w:tc>
          <w:tcPr>
            <w:tcW w:w="1003" w:type="dxa"/>
            <w:gridSpan w:val="2"/>
            <w:tcBorders>
              <w:top w:val="single" w:sz="4" w:space="0" w:color="auto"/>
              <w:left w:val="nil"/>
              <w:bottom w:val="single" w:sz="4" w:space="0" w:color="auto"/>
              <w:right w:val="single" w:sz="4" w:space="0" w:color="auto"/>
            </w:tcBorders>
            <w:shd w:val="clear" w:color="000000" w:fill="00B0F0"/>
            <w:noWrap/>
            <w:vAlign w:val="center"/>
            <w:hideMark/>
          </w:tcPr>
          <w:p w:rsidR="00FE66CA" w:rsidRPr="00FE66CA" w:rsidRDefault="00FE66CA" w:rsidP="00FE66CA">
            <w:pPr>
              <w:spacing w:before="0"/>
              <w:jc w:val="center"/>
              <w:rPr>
                <w:rFonts w:ascii="Calibri" w:hAnsi="Calibri" w:cs="Calibri"/>
                <w:b/>
                <w:bCs/>
                <w:color w:val="FFFFFF"/>
                <w:sz w:val="20"/>
              </w:rPr>
            </w:pPr>
            <w:r w:rsidRPr="00FE66CA">
              <w:rPr>
                <w:rFonts w:ascii="Calibri" w:hAnsi="Calibri" w:cs="Calibri"/>
                <w:b/>
                <w:bCs/>
                <w:color w:val="FFFFFF"/>
                <w:sz w:val="20"/>
              </w:rPr>
              <w:t>Remarks</w:t>
            </w: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CADD-RERVOIR-100ml</w:t>
            </w:r>
          </w:p>
        </w:tc>
        <w:tc>
          <w:tcPr>
            <w:tcW w:w="3109" w:type="dxa"/>
            <w:tcBorders>
              <w:top w:val="single" w:sz="4" w:space="0" w:color="auto"/>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cassettes 100ml with Flow Stop (21-7302-24)</w:t>
            </w:r>
          </w:p>
        </w:tc>
        <w:tc>
          <w:tcPr>
            <w:tcW w:w="1655" w:type="dxa"/>
            <w:gridSpan w:val="2"/>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3607" w:type="dxa"/>
            <w:gridSpan w:val="8"/>
            <w:vMerge w:val="restart"/>
            <w:tcBorders>
              <w:top w:val="nil"/>
              <w:left w:val="nil"/>
              <w:right w:val="single" w:sz="4" w:space="0" w:color="auto"/>
            </w:tcBorders>
            <w:shd w:val="clear" w:color="auto" w:fill="auto"/>
            <w:noWrap/>
            <w:textDirection w:val="btLr"/>
            <w:vAlign w:val="center"/>
          </w:tcPr>
          <w:p w:rsidR="007C3A33" w:rsidRPr="003134EF" w:rsidRDefault="007C3A33" w:rsidP="007C3A33">
            <w:pPr>
              <w:spacing w:before="0"/>
              <w:rPr>
                <w:rFonts w:cs="Arial"/>
                <w:b/>
                <w:color w:val="FF0000"/>
                <w:sz w:val="24"/>
                <w:szCs w:val="24"/>
              </w:rPr>
            </w:pPr>
            <w:r w:rsidRPr="003134EF">
              <w:rPr>
                <w:rFonts w:cs="Arial"/>
                <w:b/>
                <w:color w:val="FF0000"/>
                <w:sz w:val="24"/>
                <w:szCs w:val="24"/>
              </w:rPr>
              <w:t>This Framework Has Been Redacted – Section 43 (commercial Interests)</w:t>
            </w:r>
          </w:p>
          <w:p w:rsidR="007C3A33" w:rsidRPr="00FE66CA" w:rsidRDefault="007C3A33" w:rsidP="007C3A33">
            <w:pPr>
              <w:spacing w:before="0"/>
              <w:ind w:left="113" w:right="113"/>
              <w:jc w:val="center"/>
              <w:rPr>
                <w:rFonts w:ascii="Calibri" w:hAnsi="Calibri" w:cs="Calibri"/>
                <w:color w:val="000000"/>
                <w:sz w:val="20"/>
              </w:rPr>
            </w:pPr>
          </w:p>
        </w:tc>
        <w:tc>
          <w:tcPr>
            <w:tcW w:w="1003" w:type="dxa"/>
            <w:gridSpan w:val="2"/>
            <w:tcBorders>
              <w:top w:val="nil"/>
              <w:left w:val="nil"/>
              <w:bottom w:val="nil"/>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 </w:t>
            </w: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CADD-RERVOIR-50ml</w:t>
            </w:r>
          </w:p>
        </w:tc>
        <w:tc>
          <w:tcPr>
            <w:tcW w:w="3109" w:type="dxa"/>
            <w:tcBorders>
              <w:top w:val="nil"/>
              <w:left w:val="nil"/>
              <w:bottom w:val="single" w:sz="4" w:space="0" w:color="auto"/>
              <w:right w:val="single" w:sz="4" w:space="0" w:color="auto"/>
            </w:tcBorders>
            <w:shd w:val="clear" w:color="000000" w:fill="D8E4BC"/>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cassettes 50ml with Flow Stop(21-7301-24)</w:t>
            </w:r>
          </w:p>
        </w:tc>
        <w:tc>
          <w:tcPr>
            <w:tcW w:w="1655" w:type="dxa"/>
            <w:gridSpan w:val="2"/>
            <w:tcBorders>
              <w:top w:val="nil"/>
              <w:left w:val="nil"/>
              <w:bottom w:val="single" w:sz="4" w:space="0" w:color="auto"/>
              <w:right w:val="single" w:sz="4" w:space="0" w:color="auto"/>
            </w:tcBorders>
            <w:shd w:val="clear" w:color="000000" w:fill="D8E4BC"/>
            <w:noWrap/>
            <w:vAlign w:val="center"/>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3607" w:type="dxa"/>
            <w:gridSpan w:val="8"/>
            <w:vMerge/>
            <w:tcBorders>
              <w:left w:val="nil"/>
              <w:right w:val="single" w:sz="4" w:space="0" w:color="auto"/>
            </w:tcBorders>
            <w:shd w:val="clear" w:color="000000" w:fill="D8E4BC"/>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Alternative to 21-7002-24</w:t>
            </w:r>
          </w:p>
        </w:tc>
      </w:tr>
      <w:tr w:rsidR="007C3A33" w:rsidRPr="00FE66CA" w:rsidTr="007C3A33">
        <w:trPr>
          <w:gridAfter w:val="1"/>
          <w:wAfter w:w="66" w:type="dxa"/>
          <w:trHeight w:val="300"/>
        </w:trPr>
        <w:tc>
          <w:tcPr>
            <w:tcW w:w="5397" w:type="dxa"/>
            <w:gridSpan w:val="2"/>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CADD-21-7052-24</w:t>
            </w:r>
          </w:p>
        </w:tc>
        <w:tc>
          <w:tcPr>
            <w:tcW w:w="3109" w:type="dxa"/>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Extension Set ref 21-7052-24</w:t>
            </w:r>
          </w:p>
        </w:tc>
        <w:tc>
          <w:tcPr>
            <w:tcW w:w="1655" w:type="dxa"/>
            <w:gridSpan w:val="2"/>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3607" w:type="dxa"/>
            <w:gridSpan w:val="8"/>
            <w:vMerge/>
            <w:tcBorders>
              <w:left w:val="nil"/>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w:t>
            </w: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HYPO-GRN-21G-2"-BD</w:t>
            </w:r>
          </w:p>
        </w:tc>
        <w:tc>
          <w:tcPr>
            <w:tcW w:w="3109" w:type="dxa"/>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Needle* 21g green [100] 304432</w:t>
            </w:r>
          </w:p>
        </w:tc>
        <w:tc>
          <w:tcPr>
            <w:tcW w:w="1655" w:type="dxa"/>
            <w:gridSpan w:val="2"/>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3607" w:type="dxa"/>
            <w:gridSpan w:val="8"/>
            <w:vMerge/>
            <w:tcBorders>
              <w:left w:val="nil"/>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w:t>
            </w: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HYPO-WHT-BD</w:t>
            </w:r>
          </w:p>
        </w:tc>
        <w:tc>
          <w:tcPr>
            <w:tcW w:w="3109" w:type="dxa"/>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Needle* 19g white</w:t>
            </w:r>
          </w:p>
        </w:tc>
        <w:tc>
          <w:tcPr>
            <w:tcW w:w="1655" w:type="dxa"/>
            <w:gridSpan w:val="2"/>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3607" w:type="dxa"/>
            <w:gridSpan w:val="8"/>
            <w:vMerge/>
            <w:tcBorders>
              <w:left w:val="nil"/>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w:t>
            </w: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SYR-10-LOCK-BD</w:t>
            </w:r>
          </w:p>
        </w:tc>
        <w:tc>
          <w:tcPr>
            <w:tcW w:w="3109" w:type="dxa"/>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Syringe 10ml Luer lock</w:t>
            </w:r>
          </w:p>
        </w:tc>
        <w:tc>
          <w:tcPr>
            <w:tcW w:w="1655" w:type="dxa"/>
            <w:gridSpan w:val="2"/>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3607" w:type="dxa"/>
            <w:gridSpan w:val="8"/>
            <w:vMerge/>
            <w:tcBorders>
              <w:left w:val="nil"/>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w:t>
            </w: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SYR-2-LOCK-BD</w:t>
            </w:r>
          </w:p>
        </w:tc>
        <w:tc>
          <w:tcPr>
            <w:tcW w:w="3109" w:type="dxa"/>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Syringe 2ml Luer lock</w:t>
            </w:r>
          </w:p>
        </w:tc>
        <w:tc>
          <w:tcPr>
            <w:tcW w:w="1655" w:type="dxa"/>
            <w:gridSpan w:val="2"/>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3607" w:type="dxa"/>
            <w:gridSpan w:val="8"/>
            <w:vMerge/>
            <w:tcBorders>
              <w:left w:val="nil"/>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w:t>
            </w: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SMARTSITE</w:t>
            </w:r>
          </w:p>
        </w:tc>
        <w:tc>
          <w:tcPr>
            <w:tcW w:w="3109" w:type="dxa"/>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Smartsite needle free valve </w:t>
            </w:r>
            <w:r w:rsidRPr="00FE66CA">
              <w:rPr>
                <w:rFonts w:ascii="FS Albert Pro" w:hAnsi="FS Albert Pro" w:cs="Calibri"/>
                <w:color w:val="000000"/>
                <w:sz w:val="21"/>
                <w:szCs w:val="21"/>
              </w:rPr>
              <w:t>2000E7D</w:t>
            </w:r>
          </w:p>
        </w:tc>
        <w:tc>
          <w:tcPr>
            <w:tcW w:w="1655" w:type="dxa"/>
            <w:gridSpan w:val="2"/>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3607" w:type="dxa"/>
            <w:gridSpan w:val="8"/>
            <w:vMerge/>
            <w:tcBorders>
              <w:left w:val="nil"/>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w:t>
            </w: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X-CHLORA-3ML-CLEAR</w:t>
            </w:r>
          </w:p>
        </w:tc>
        <w:tc>
          <w:tcPr>
            <w:tcW w:w="3109" w:type="dxa"/>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Chloraprep one step 3ml </w:t>
            </w:r>
          </w:p>
        </w:tc>
        <w:tc>
          <w:tcPr>
            <w:tcW w:w="1655" w:type="dxa"/>
            <w:gridSpan w:val="2"/>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3607" w:type="dxa"/>
            <w:gridSpan w:val="8"/>
            <w:vMerge/>
            <w:tcBorders>
              <w:left w:val="nil"/>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w:t>
            </w:r>
          </w:p>
        </w:tc>
      </w:tr>
      <w:tr w:rsidR="007C3A33" w:rsidRPr="00FE66CA" w:rsidTr="007C3A33">
        <w:trPr>
          <w:gridAfter w:val="1"/>
          <w:wAfter w:w="66" w:type="dxa"/>
          <w:trHeight w:val="288"/>
        </w:trPr>
        <w:tc>
          <w:tcPr>
            <w:tcW w:w="5397" w:type="dxa"/>
            <w:gridSpan w:val="2"/>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WIPE-SANICLOTH70-TUB</w:t>
            </w:r>
          </w:p>
        </w:tc>
        <w:tc>
          <w:tcPr>
            <w:tcW w:w="3109"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Sanicloth 70 tub 125 </w:t>
            </w:r>
          </w:p>
        </w:tc>
        <w:tc>
          <w:tcPr>
            <w:tcW w:w="1655" w:type="dxa"/>
            <w:gridSpan w:val="2"/>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3607" w:type="dxa"/>
            <w:gridSpan w:val="8"/>
            <w:vMerge/>
            <w:tcBorders>
              <w:left w:val="nil"/>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Cs w:val="22"/>
              </w:rPr>
            </w:pPr>
            <w:r w:rsidRPr="00FE66CA">
              <w:rPr>
                <w:rFonts w:ascii="Calibri" w:hAnsi="Calibri" w:cs="Calibri"/>
                <w:color w:val="000000"/>
                <w:szCs w:val="22"/>
              </w:rPr>
              <w:t> </w:t>
            </w:r>
          </w:p>
        </w:tc>
      </w:tr>
      <w:tr w:rsidR="007C3A33" w:rsidRPr="00FE66CA" w:rsidTr="007C3A33">
        <w:trPr>
          <w:gridAfter w:val="1"/>
          <w:wAfter w:w="66" w:type="dxa"/>
          <w:trHeight w:val="288"/>
        </w:trPr>
        <w:tc>
          <w:tcPr>
            <w:tcW w:w="5397" w:type="dxa"/>
            <w:gridSpan w:val="2"/>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BIN-11.5L-CYTO-NURSE</w:t>
            </w:r>
          </w:p>
        </w:tc>
        <w:tc>
          <w:tcPr>
            <w:tcW w:w="3109"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Sharps Bin 11.5Lt Yellow Lid</w:t>
            </w:r>
          </w:p>
        </w:tc>
        <w:tc>
          <w:tcPr>
            <w:tcW w:w="1655" w:type="dxa"/>
            <w:gridSpan w:val="2"/>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3607" w:type="dxa"/>
            <w:gridSpan w:val="8"/>
            <w:vMerge/>
            <w:tcBorders>
              <w:left w:val="nil"/>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Cs w:val="22"/>
              </w:rPr>
            </w:pPr>
            <w:r w:rsidRPr="00FE66CA">
              <w:rPr>
                <w:rFonts w:ascii="Calibri" w:hAnsi="Calibri" w:cs="Calibri"/>
                <w:color w:val="000000"/>
                <w:szCs w:val="22"/>
              </w:rPr>
              <w:t> </w:t>
            </w:r>
          </w:p>
        </w:tc>
      </w:tr>
      <w:tr w:rsidR="007C3A33" w:rsidRPr="00FE66CA" w:rsidTr="007C3A33">
        <w:trPr>
          <w:gridAfter w:val="1"/>
          <w:wAfter w:w="66" w:type="dxa"/>
          <w:trHeight w:val="288"/>
        </w:trPr>
        <w:tc>
          <w:tcPr>
            <w:tcW w:w="5397" w:type="dxa"/>
            <w:gridSpan w:val="2"/>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WIPE-CHLORH-2%-SKIN</w:t>
            </w:r>
          </w:p>
        </w:tc>
        <w:tc>
          <w:tcPr>
            <w:tcW w:w="3109"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Sterile Swabs 70% alcohol 2% chlorhexidine gluconate Clinell (CA2C200) box 200</w:t>
            </w:r>
          </w:p>
        </w:tc>
        <w:tc>
          <w:tcPr>
            <w:tcW w:w="1655" w:type="dxa"/>
            <w:gridSpan w:val="2"/>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BX</w:t>
            </w:r>
          </w:p>
        </w:tc>
        <w:tc>
          <w:tcPr>
            <w:tcW w:w="3607" w:type="dxa"/>
            <w:gridSpan w:val="8"/>
            <w:vMerge/>
            <w:tcBorders>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Cs w:val="22"/>
              </w:rPr>
            </w:pPr>
            <w:r w:rsidRPr="00FE66CA">
              <w:rPr>
                <w:rFonts w:ascii="Calibri" w:hAnsi="Calibri" w:cs="Calibri"/>
                <w:color w:val="000000"/>
                <w:szCs w:val="22"/>
              </w:rPr>
              <w:t> </w:t>
            </w:r>
          </w:p>
        </w:tc>
      </w:tr>
      <w:tr w:rsidR="007C3A33" w:rsidRPr="00FE66CA" w:rsidTr="007C3A33">
        <w:trPr>
          <w:gridAfter w:val="1"/>
          <w:wAfter w:w="66" w:type="dxa"/>
          <w:trHeight w:val="288"/>
        </w:trPr>
        <w:tc>
          <w:tcPr>
            <w:tcW w:w="5397" w:type="dxa"/>
            <w:gridSpan w:val="2"/>
            <w:tcBorders>
              <w:top w:val="nil"/>
              <w:left w:val="single" w:sz="4" w:space="0" w:color="auto"/>
              <w:bottom w:val="single" w:sz="4" w:space="0" w:color="auto"/>
              <w:right w:val="single" w:sz="4" w:space="0" w:color="auto"/>
            </w:tcBorders>
            <w:shd w:val="clear" w:color="auto" w:fill="auto"/>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SYR-50-LOCK-BD</w:t>
            </w:r>
          </w:p>
        </w:tc>
        <w:tc>
          <w:tcPr>
            <w:tcW w:w="3109" w:type="dxa"/>
            <w:tcBorders>
              <w:top w:val="nil"/>
              <w:left w:val="nil"/>
              <w:bottom w:val="single" w:sz="4" w:space="0" w:color="auto"/>
              <w:right w:val="single" w:sz="4" w:space="0" w:color="auto"/>
            </w:tcBorders>
            <w:shd w:val="clear" w:color="auto" w:fill="auto"/>
            <w:noWrap/>
            <w:vAlign w:val="bottom"/>
            <w:hideMark/>
          </w:tcPr>
          <w:p w:rsidR="00FE66CA" w:rsidRPr="00FE66CA" w:rsidRDefault="00FE66CA" w:rsidP="00FE66CA">
            <w:pPr>
              <w:spacing w:before="0"/>
              <w:rPr>
                <w:rFonts w:ascii="Calibri" w:hAnsi="Calibri" w:cs="Calibri"/>
                <w:sz w:val="20"/>
              </w:rPr>
            </w:pPr>
            <w:r w:rsidRPr="00FE66CA">
              <w:rPr>
                <w:rFonts w:ascii="Calibri" w:hAnsi="Calibri" w:cs="Calibri"/>
                <w:sz w:val="20"/>
              </w:rPr>
              <w:t>Syringe 50/60ml Luer lock Central Nozzle</w:t>
            </w:r>
          </w:p>
        </w:tc>
        <w:tc>
          <w:tcPr>
            <w:tcW w:w="1655" w:type="dxa"/>
            <w:gridSpan w:val="2"/>
            <w:tcBorders>
              <w:top w:val="nil"/>
              <w:left w:val="nil"/>
              <w:bottom w:val="single" w:sz="4" w:space="0" w:color="auto"/>
              <w:right w:val="single" w:sz="4" w:space="0" w:color="auto"/>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tcBorders>
              <w:top w:val="nil"/>
              <w:left w:val="nil"/>
              <w:bottom w:val="single" w:sz="4" w:space="0" w:color="auto"/>
              <w:right w:val="single" w:sz="4" w:space="0" w:color="auto"/>
            </w:tcBorders>
            <w:shd w:val="clear" w:color="auto" w:fill="auto"/>
            <w:noWrap/>
            <w:vAlign w:val="bottom"/>
          </w:tcPr>
          <w:p w:rsidR="00FE66CA" w:rsidRPr="00FE66CA" w:rsidRDefault="00FE66CA" w:rsidP="00FE66CA">
            <w:pPr>
              <w:spacing w:before="0"/>
              <w:jc w:val="center"/>
              <w:rPr>
                <w:rFonts w:ascii="Calibri" w:hAnsi="Calibri" w:cs="Calibri"/>
                <w:color w:val="000000"/>
                <w:sz w:val="20"/>
              </w:rPr>
            </w:pPr>
          </w:p>
        </w:tc>
        <w:tc>
          <w:tcPr>
            <w:tcW w:w="1575" w:type="dxa"/>
            <w:gridSpan w:val="4"/>
            <w:tcBorders>
              <w:top w:val="nil"/>
              <w:left w:val="nil"/>
              <w:bottom w:val="nil"/>
              <w:right w:val="single" w:sz="4" w:space="0" w:color="auto"/>
            </w:tcBorders>
            <w:shd w:val="clear" w:color="000000" w:fill="00B050"/>
            <w:noWrap/>
            <w:vAlign w:val="bottom"/>
          </w:tcPr>
          <w:p w:rsidR="00FE66CA" w:rsidRPr="00FE66CA" w:rsidRDefault="00FE66CA" w:rsidP="00FE66CA">
            <w:pPr>
              <w:spacing w:before="0"/>
              <w:jc w:val="center"/>
              <w:rPr>
                <w:rFonts w:ascii="Calibri" w:hAnsi="Calibri" w:cs="Calibri"/>
                <w:color w:val="000000"/>
                <w:sz w:val="20"/>
              </w:rPr>
            </w:pPr>
          </w:p>
        </w:tc>
        <w:tc>
          <w:tcPr>
            <w:tcW w:w="972" w:type="dxa"/>
            <w:gridSpan w:val="3"/>
            <w:tcBorders>
              <w:top w:val="nil"/>
              <w:left w:val="nil"/>
              <w:bottom w:val="nil"/>
              <w:right w:val="single" w:sz="4" w:space="0" w:color="auto"/>
            </w:tcBorders>
            <w:shd w:val="clear" w:color="000000" w:fill="00B050"/>
            <w:noWrap/>
            <w:vAlign w:val="bottom"/>
          </w:tcPr>
          <w:p w:rsidR="00FE66CA" w:rsidRPr="00FE66CA" w:rsidRDefault="00FE66CA" w:rsidP="00FE66CA">
            <w:pPr>
              <w:spacing w:before="0"/>
              <w:jc w:val="center"/>
              <w:rPr>
                <w:rFonts w:ascii="Calibri" w:hAnsi="Calibri" w:cs="Calibri"/>
                <w:color w:val="000000"/>
                <w:sz w:val="20"/>
              </w:rPr>
            </w:pPr>
          </w:p>
        </w:tc>
        <w:tc>
          <w:tcPr>
            <w:tcW w:w="1003" w:type="dxa"/>
            <w:gridSpan w:val="2"/>
            <w:tcBorders>
              <w:top w:val="nil"/>
              <w:left w:val="nil"/>
              <w:bottom w:val="single" w:sz="4" w:space="0" w:color="auto"/>
              <w:right w:val="single" w:sz="4" w:space="0" w:color="auto"/>
            </w:tcBorders>
            <w:shd w:val="clear" w:color="auto" w:fill="auto"/>
            <w:noWrap/>
            <w:vAlign w:val="bottom"/>
            <w:hideMark/>
          </w:tcPr>
          <w:p w:rsidR="00FE66CA" w:rsidRPr="00FE66CA" w:rsidRDefault="00FE66CA" w:rsidP="00FE66CA">
            <w:pPr>
              <w:spacing w:before="0"/>
              <w:rPr>
                <w:rFonts w:ascii="Calibri" w:hAnsi="Calibri" w:cs="Calibri"/>
                <w:color w:val="000000"/>
                <w:szCs w:val="22"/>
              </w:rPr>
            </w:pPr>
            <w:r w:rsidRPr="00FE66CA">
              <w:rPr>
                <w:rFonts w:ascii="Calibri" w:hAnsi="Calibri" w:cs="Calibri"/>
                <w:color w:val="000000"/>
                <w:szCs w:val="22"/>
              </w:rPr>
              <w:t> </w:t>
            </w:r>
          </w:p>
        </w:tc>
      </w:tr>
      <w:tr w:rsidR="007C3A33" w:rsidRPr="00FE66CA" w:rsidTr="007C3A33">
        <w:trPr>
          <w:gridAfter w:val="1"/>
          <w:wAfter w:w="66" w:type="dxa"/>
          <w:trHeight w:val="276"/>
        </w:trPr>
        <w:tc>
          <w:tcPr>
            <w:tcW w:w="5397"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Cs w:val="22"/>
              </w:rPr>
            </w:pPr>
          </w:p>
        </w:tc>
        <w:tc>
          <w:tcPr>
            <w:tcW w:w="310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655"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60"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575" w:type="dxa"/>
            <w:gridSpan w:val="4"/>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972"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0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10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655"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60"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575" w:type="dxa"/>
            <w:gridSpan w:val="4"/>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972"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0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10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655"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575" w:type="dxa"/>
            <w:gridSpan w:val="4"/>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972"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0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10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655"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60" w:type="dxa"/>
            <w:tcBorders>
              <w:top w:val="single" w:sz="4" w:space="0" w:color="auto"/>
              <w:left w:val="single" w:sz="4" w:space="0" w:color="auto"/>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DrugAdmin</w:t>
            </w:r>
          </w:p>
        </w:tc>
        <w:tc>
          <w:tcPr>
            <w:tcW w:w="2331" w:type="dxa"/>
            <w:gridSpan w:val="6"/>
            <w:tcBorders>
              <w:top w:val="single" w:sz="4" w:space="0" w:color="auto"/>
              <w:left w:val="single" w:sz="4" w:space="0" w:color="auto"/>
              <w:bottom w:val="nil"/>
              <w:right w:val="single" w:sz="4" w:space="0" w:color="000000"/>
            </w:tcBorders>
            <w:shd w:val="clear" w:color="000000" w:fill="FFFF00"/>
            <w:noWrap/>
            <w:vAlign w:val="bottom"/>
          </w:tcPr>
          <w:p w:rsidR="00FE66CA" w:rsidRPr="00FE66CA" w:rsidRDefault="00FE66CA" w:rsidP="00FE66CA">
            <w:pPr>
              <w:spacing w:before="0"/>
              <w:jc w:val="center"/>
              <w:rPr>
                <w:rFonts w:ascii="Calibri" w:hAnsi="Calibri" w:cs="Calibri"/>
                <w:b/>
                <w:bCs/>
                <w:color w:val="000000"/>
                <w:sz w:val="20"/>
              </w:rPr>
            </w:pPr>
          </w:p>
        </w:tc>
        <w:tc>
          <w:tcPr>
            <w:tcW w:w="1219"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r>
      <w:tr w:rsidR="007C3A33" w:rsidRPr="00FE66CA" w:rsidTr="007C3A33">
        <w:trPr>
          <w:gridAfter w:val="1"/>
          <w:wAfter w:w="66" w:type="dxa"/>
          <w:trHeight w:val="276"/>
        </w:trPr>
        <w:tc>
          <w:tcPr>
            <w:tcW w:w="5397"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10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655"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60" w:type="dxa"/>
            <w:tcBorders>
              <w:top w:val="nil"/>
              <w:left w:val="single" w:sz="4" w:space="0" w:color="auto"/>
              <w:bottom w:val="single" w:sz="4" w:space="0" w:color="auto"/>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Clinical Solis</w:t>
            </w:r>
          </w:p>
        </w:tc>
        <w:tc>
          <w:tcPr>
            <w:tcW w:w="2331" w:type="dxa"/>
            <w:gridSpan w:val="6"/>
            <w:tcBorders>
              <w:top w:val="nil"/>
              <w:left w:val="single" w:sz="4" w:space="0" w:color="auto"/>
              <w:bottom w:val="single" w:sz="4" w:space="0" w:color="auto"/>
              <w:right w:val="single" w:sz="4" w:space="0" w:color="000000"/>
            </w:tcBorders>
            <w:shd w:val="clear" w:color="000000" w:fill="00B050"/>
            <w:noWrap/>
            <w:vAlign w:val="bottom"/>
          </w:tcPr>
          <w:p w:rsidR="00FE66CA" w:rsidRPr="00FE66CA" w:rsidRDefault="00FE66CA" w:rsidP="00FE66CA">
            <w:pPr>
              <w:spacing w:before="0"/>
              <w:jc w:val="center"/>
              <w:rPr>
                <w:rFonts w:ascii="Calibri" w:hAnsi="Calibri" w:cs="Calibri"/>
                <w:b/>
                <w:bCs/>
                <w:color w:val="000000"/>
                <w:sz w:val="20"/>
              </w:rPr>
            </w:pPr>
          </w:p>
        </w:tc>
        <w:tc>
          <w:tcPr>
            <w:tcW w:w="1219"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r>
      <w:tr w:rsidR="007C3A33" w:rsidRPr="00FE66CA" w:rsidTr="007C3A33">
        <w:trPr>
          <w:gridAfter w:val="1"/>
          <w:wAfter w:w="66" w:type="dxa"/>
          <w:trHeight w:val="552"/>
        </w:trPr>
        <w:tc>
          <w:tcPr>
            <w:tcW w:w="8506" w:type="dxa"/>
            <w:gridSpan w:val="3"/>
            <w:tcBorders>
              <w:top w:val="nil"/>
              <w:left w:val="nil"/>
              <w:bottom w:val="nil"/>
              <w:right w:val="nil"/>
            </w:tcBorders>
            <w:shd w:val="clear" w:color="000000" w:fill="00B0F0"/>
            <w:noWrap/>
            <w:vAlign w:val="bottom"/>
            <w:hideMark/>
          </w:tcPr>
          <w:p w:rsidR="00FE66CA" w:rsidRPr="00FE66CA" w:rsidRDefault="00FE66CA" w:rsidP="00FE66CA">
            <w:pPr>
              <w:spacing w:before="0"/>
              <w:rPr>
                <w:rFonts w:ascii="Calibri" w:hAnsi="Calibri" w:cs="Calibri"/>
                <w:b/>
                <w:bCs/>
                <w:color w:val="FFFFFF"/>
                <w:sz w:val="20"/>
                <w:u w:val="single"/>
              </w:rPr>
            </w:pPr>
            <w:r w:rsidRPr="00FE66CA">
              <w:rPr>
                <w:rFonts w:ascii="Calibri" w:hAnsi="Calibri" w:cs="Calibri"/>
                <w:b/>
                <w:bCs/>
                <w:color w:val="FFFFFF"/>
                <w:sz w:val="20"/>
                <w:u w:val="single"/>
              </w:rPr>
              <w:t>Pricing Per 4 weekly delivery - CADD  Pump</w:t>
            </w:r>
          </w:p>
        </w:tc>
        <w:tc>
          <w:tcPr>
            <w:tcW w:w="1655" w:type="dxa"/>
            <w:gridSpan w:val="2"/>
            <w:tcBorders>
              <w:top w:val="nil"/>
              <w:left w:val="nil"/>
              <w:bottom w:val="nil"/>
              <w:right w:val="nil"/>
            </w:tcBorders>
            <w:shd w:val="clear" w:color="000000" w:fill="00B0F0"/>
            <w:vAlign w:val="bottom"/>
            <w:hideMark/>
          </w:tcPr>
          <w:p w:rsidR="00FE66CA" w:rsidRPr="00FE66CA" w:rsidRDefault="00FE66CA" w:rsidP="00FE66CA">
            <w:pPr>
              <w:spacing w:before="0"/>
              <w:rPr>
                <w:rFonts w:ascii="Calibri" w:hAnsi="Calibri" w:cs="Calibri"/>
                <w:b/>
                <w:bCs/>
                <w:color w:val="FFFFFF"/>
                <w:sz w:val="20"/>
                <w:u w:val="single"/>
              </w:rPr>
            </w:pPr>
            <w:r w:rsidRPr="00FE66CA">
              <w:rPr>
                <w:rFonts w:ascii="Calibri" w:hAnsi="Calibri" w:cs="Calibri"/>
                <w:b/>
                <w:bCs/>
                <w:color w:val="FFFFFF"/>
                <w:sz w:val="20"/>
                <w:u w:val="single"/>
              </w:rPr>
              <w:t>Carry forward to PriceSchedule</w:t>
            </w:r>
          </w:p>
        </w:tc>
        <w:tc>
          <w:tcPr>
            <w:tcW w:w="10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b/>
                <w:bCs/>
                <w:color w:val="FFFFFF"/>
                <w:sz w:val="20"/>
                <w:u w:val="single"/>
              </w:rPr>
            </w:pPr>
          </w:p>
        </w:tc>
        <w:tc>
          <w:tcPr>
            <w:tcW w:w="1575" w:type="dxa"/>
            <w:gridSpan w:val="4"/>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972"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0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1"/>
          <w:wAfter w:w="66" w:type="dxa"/>
          <w:trHeight w:val="276"/>
        </w:trPr>
        <w:tc>
          <w:tcPr>
            <w:tcW w:w="8506" w:type="dxa"/>
            <w:gridSpan w:val="3"/>
            <w:tcBorders>
              <w:top w:val="nil"/>
              <w:left w:val="nil"/>
              <w:bottom w:val="nil"/>
              <w:right w:val="nil"/>
            </w:tcBorders>
            <w:shd w:val="clear" w:color="000000" w:fill="00B0F0"/>
            <w:noWrap/>
            <w:vAlign w:val="bottom"/>
            <w:hideMark/>
          </w:tcPr>
          <w:p w:rsidR="00FE66CA" w:rsidRPr="00FE66CA" w:rsidRDefault="00FE66CA" w:rsidP="00FE66CA">
            <w:pPr>
              <w:spacing w:before="0"/>
              <w:rPr>
                <w:rFonts w:ascii="Calibri" w:hAnsi="Calibri" w:cs="Calibri"/>
                <w:color w:val="FFFFFF"/>
                <w:sz w:val="20"/>
              </w:rPr>
            </w:pPr>
            <w:r w:rsidRPr="00FE66CA">
              <w:rPr>
                <w:rFonts w:ascii="Calibri" w:hAnsi="Calibri" w:cs="Calibri"/>
                <w:color w:val="FFFFFF"/>
                <w:sz w:val="20"/>
              </w:rPr>
              <w:lastRenderedPageBreak/>
              <w:t>CADD Solis - Drug infusion ancils 1 pack (48 hr)</w:t>
            </w:r>
          </w:p>
        </w:tc>
        <w:tc>
          <w:tcPr>
            <w:tcW w:w="16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E66CA" w:rsidRPr="00FE66CA" w:rsidRDefault="00FE66CA" w:rsidP="00FE66CA">
            <w:pPr>
              <w:spacing w:before="0"/>
              <w:jc w:val="center"/>
              <w:rPr>
                <w:rFonts w:ascii="Calibri" w:hAnsi="Calibri" w:cs="Calibri"/>
                <w:color w:val="000000"/>
                <w:sz w:val="20"/>
              </w:rPr>
            </w:pPr>
          </w:p>
        </w:tc>
        <w:tc>
          <w:tcPr>
            <w:tcW w:w="1060"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p>
        </w:tc>
        <w:tc>
          <w:tcPr>
            <w:tcW w:w="1575" w:type="dxa"/>
            <w:gridSpan w:val="4"/>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972"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0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1"/>
          <w:wAfter w:w="66" w:type="dxa"/>
          <w:trHeight w:val="276"/>
        </w:trPr>
        <w:tc>
          <w:tcPr>
            <w:tcW w:w="8506" w:type="dxa"/>
            <w:gridSpan w:val="3"/>
            <w:tcBorders>
              <w:top w:val="nil"/>
              <w:left w:val="nil"/>
              <w:bottom w:val="nil"/>
              <w:right w:val="nil"/>
            </w:tcBorders>
            <w:shd w:val="clear" w:color="000000" w:fill="00B0F0"/>
            <w:noWrap/>
            <w:vAlign w:val="bottom"/>
            <w:hideMark/>
          </w:tcPr>
          <w:p w:rsidR="00FE66CA" w:rsidRPr="00FE66CA" w:rsidRDefault="00FE66CA" w:rsidP="00FE66CA">
            <w:pPr>
              <w:spacing w:before="0"/>
              <w:rPr>
                <w:rFonts w:ascii="Calibri" w:hAnsi="Calibri" w:cs="Calibri"/>
                <w:color w:val="FFFFFF"/>
                <w:sz w:val="20"/>
              </w:rPr>
            </w:pPr>
            <w:r w:rsidRPr="00FE66CA">
              <w:rPr>
                <w:rFonts w:ascii="Calibri" w:hAnsi="Calibri" w:cs="Calibri"/>
                <w:color w:val="FFFFFF"/>
                <w:sz w:val="20"/>
              </w:rPr>
              <w:t>CADD Solis - Drug infusion ancils 2 packs (24hr)</w:t>
            </w:r>
          </w:p>
        </w:tc>
        <w:tc>
          <w:tcPr>
            <w:tcW w:w="1655" w:type="dxa"/>
            <w:gridSpan w:val="2"/>
            <w:tcBorders>
              <w:top w:val="nil"/>
              <w:left w:val="single" w:sz="4" w:space="0" w:color="auto"/>
              <w:bottom w:val="single" w:sz="4" w:space="0" w:color="auto"/>
              <w:right w:val="single" w:sz="4" w:space="0" w:color="auto"/>
            </w:tcBorders>
            <w:shd w:val="clear" w:color="auto" w:fill="auto"/>
            <w:noWrap/>
            <w:vAlign w:val="bottom"/>
          </w:tcPr>
          <w:p w:rsidR="00FE66CA" w:rsidRPr="00FE66CA" w:rsidRDefault="00FE66CA" w:rsidP="00FE66CA">
            <w:pPr>
              <w:spacing w:before="0"/>
              <w:jc w:val="center"/>
              <w:rPr>
                <w:rFonts w:ascii="Calibri" w:hAnsi="Calibri" w:cs="Calibri"/>
                <w:color w:val="000000"/>
                <w:sz w:val="20"/>
              </w:rPr>
            </w:pPr>
          </w:p>
        </w:tc>
        <w:tc>
          <w:tcPr>
            <w:tcW w:w="1060"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p>
        </w:tc>
        <w:tc>
          <w:tcPr>
            <w:tcW w:w="1575" w:type="dxa"/>
            <w:gridSpan w:val="4"/>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972"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0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1"/>
          <w:wAfter w:w="66" w:type="dxa"/>
          <w:trHeight w:val="276"/>
        </w:trPr>
        <w:tc>
          <w:tcPr>
            <w:tcW w:w="8506" w:type="dxa"/>
            <w:gridSpan w:val="3"/>
            <w:tcBorders>
              <w:top w:val="nil"/>
              <w:left w:val="nil"/>
              <w:bottom w:val="nil"/>
              <w:right w:val="nil"/>
            </w:tcBorders>
            <w:shd w:val="clear" w:color="000000" w:fill="00B0F0"/>
            <w:noWrap/>
            <w:vAlign w:val="bottom"/>
            <w:hideMark/>
          </w:tcPr>
          <w:p w:rsidR="00FE66CA" w:rsidRPr="00FE66CA" w:rsidRDefault="00FE66CA" w:rsidP="00FE66CA">
            <w:pPr>
              <w:spacing w:before="0"/>
              <w:rPr>
                <w:rFonts w:ascii="Calibri" w:hAnsi="Calibri" w:cs="Calibri"/>
                <w:color w:val="FFFFFF"/>
                <w:sz w:val="20"/>
              </w:rPr>
            </w:pPr>
            <w:r w:rsidRPr="00FE66CA">
              <w:rPr>
                <w:rFonts w:ascii="Calibri" w:hAnsi="Calibri" w:cs="Calibri"/>
                <w:color w:val="FFFFFF"/>
                <w:sz w:val="20"/>
              </w:rPr>
              <w:t>CADD Solis - Standard Clinical ancils</w:t>
            </w:r>
          </w:p>
        </w:tc>
        <w:tc>
          <w:tcPr>
            <w:tcW w:w="1655" w:type="dxa"/>
            <w:gridSpan w:val="2"/>
            <w:tcBorders>
              <w:top w:val="nil"/>
              <w:left w:val="single" w:sz="4" w:space="0" w:color="auto"/>
              <w:bottom w:val="single" w:sz="4" w:space="0" w:color="auto"/>
              <w:right w:val="single" w:sz="4" w:space="0" w:color="auto"/>
            </w:tcBorders>
            <w:shd w:val="clear" w:color="auto" w:fill="auto"/>
            <w:noWrap/>
            <w:vAlign w:val="bottom"/>
          </w:tcPr>
          <w:p w:rsidR="00FE66CA" w:rsidRPr="00FE66CA" w:rsidRDefault="00FE66CA" w:rsidP="00FE66CA">
            <w:pPr>
              <w:spacing w:before="0"/>
              <w:jc w:val="center"/>
              <w:rPr>
                <w:rFonts w:ascii="Calibri" w:hAnsi="Calibri" w:cs="Calibri"/>
                <w:color w:val="000000"/>
                <w:sz w:val="20"/>
              </w:rPr>
            </w:pPr>
          </w:p>
        </w:tc>
        <w:tc>
          <w:tcPr>
            <w:tcW w:w="1060"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p>
        </w:tc>
        <w:tc>
          <w:tcPr>
            <w:tcW w:w="1575" w:type="dxa"/>
            <w:gridSpan w:val="4"/>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972"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0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10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655"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60"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575" w:type="dxa"/>
            <w:gridSpan w:val="4"/>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972"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0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gridAfter w:val="1"/>
          <w:wAfter w:w="66" w:type="dxa"/>
          <w:trHeight w:val="276"/>
        </w:trPr>
        <w:tc>
          <w:tcPr>
            <w:tcW w:w="12796" w:type="dxa"/>
            <w:gridSpan w:val="10"/>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ADDITIONAL SIB ITEMS DUE TO VARIATION BY REFERRING CENTRE</w:t>
            </w:r>
          </w:p>
        </w:tc>
        <w:tc>
          <w:tcPr>
            <w:tcW w:w="972"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c>
          <w:tcPr>
            <w:tcW w:w="100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310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655"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60"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575" w:type="dxa"/>
            <w:gridSpan w:val="4"/>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972"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0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b/>
                <w:bCs/>
                <w:color w:val="000000"/>
                <w:sz w:val="20"/>
              </w:rPr>
            </w:pPr>
            <w:r w:rsidRPr="00FE66CA">
              <w:rPr>
                <w:rFonts w:ascii="Calibri" w:hAnsi="Calibri" w:cs="Calibri"/>
                <w:b/>
                <w:bCs/>
                <w:color w:val="000000"/>
                <w:sz w:val="20"/>
              </w:rPr>
              <w:t>Item Number</w:t>
            </w:r>
          </w:p>
        </w:tc>
        <w:tc>
          <w:tcPr>
            <w:tcW w:w="3109" w:type="dxa"/>
            <w:tcBorders>
              <w:top w:val="single" w:sz="4" w:space="0" w:color="auto"/>
              <w:left w:val="nil"/>
              <w:bottom w:val="nil"/>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b/>
                <w:bCs/>
                <w:color w:val="000000"/>
                <w:sz w:val="20"/>
              </w:rPr>
            </w:pPr>
            <w:r w:rsidRPr="00FE66CA">
              <w:rPr>
                <w:rFonts w:ascii="Calibri" w:hAnsi="Calibri" w:cs="Calibri"/>
                <w:b/>
                <w:bCs/>
                <w:color w:val="000000"/>
                <w:sz w:val="20"/>
              </w:rPr>
              <w:t>Description</w:t>
            </w:r>
          </w:p>
        </w:tc>
        <w:tc>
          <w:tcPr>
            <w:tcW w:w="1655" w:type="dxa"/>
            <w:gridSpan w:val="2"/>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UOI</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Unit price</w:t>
            </w:r>
          </w:p>
        </w:tc>
        <w:tc>
          <w:tcPr>
            <w:tcW w:w="1575" w:type="dxa"/>
            <w:gridSpan w:val="4"/>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c>
          <w:tcPr>
            <w:tcW w:w="972"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00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ADAP-Q-SYTE-LUER-ACC</w:t>
            </w:r>
          </w:p>
        </w:tc>
        <w:tc>
          <w:tcPr>
            <w:tcW w:w="3109" w:type="dxa"/>
            <w:tcBorders>
              <w:top w:val="single" w:sz="4" w:space="0" w:color="auto"/>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BD Q-SYTE Closed Luer </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val="restart"/>
            <w:tcBorders>
              <w:top w:val="nil"/>
              <w:left w:val="nil"/>
              <w:right w:val="single" w:sz="4" w:space="0" w:color="auto"/>
            </w:tcBorders>
            <w:shd w:val="clear" w:color="000000" w:fill="F2DCDB"/>
            <w:noWrap/>
            <w:textDirection w:val="btLr"/>
            <w:vAlign w:val="center"/>
          </w:tcPr>
          <w:p w:rsidR="007C3A33" w:rsidRPr="003134EF" w:rsidRDefault="007C3A33" w:rsidP="007C3A33">
            <w:pPr>
              <w:spacing w:before="0"/>
              <w:ind w:left="113" w:right="113"/>
              <w:rPr>
                <w:rFonts w:cs="Arial"/>
                <w:b/>
                <w:color w:val="FF0000"/>
                <w:sz w:val="24"/>
                <w:szCs w:val="24"/>
              </w:rPr>
            </w:pPr>
            <w:r w:rsidRPr="003134EF">
              <w:rPr>
                <w:rFonts w:cs="Arial"/>
                <w:b/>
                <w:color w:val="FF0000"/>
                <w:sz w:val="24"/>
                <w:szCs w:val="24"/>
              </w:rPr>
              <w:t>This Framework Has Been Redacted – Section 43 (commercial Interests)</w:t>
            </w:r>
          </w:p>
          <w:p w:rsidR="007C3A33" w:rsidRPr="00FE66CA" w:rsidRDefault="007C3A33" w:rsidP="007C3A33">
            <w:pPr>
              <w:spacing w:before="0"/>
              <w:ind w:left="113" w:right="113"/>
              <w:jc w:val="center"/>
              <w:rPr>
                <w:rFonts w:ascii="Calibri" w:hAnsi="Calibri" w:cs="Calibri"/>
                <w:color w:val="000000"/>
                <w:sz w:val="20"/>
              </w:rPr>
            </w:pPr>
          </w:p>
        </w:tc>
        <w:tc>
          <w:tcPr>
            <w:tcW w:w="1575" w:type="dxa"/>
            <w:gridSpan w:val="4"/>
            <w:tcBorders>
              <w:top w:val="single" w:sz="4" w:space="0" w:color="auto"/>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972"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BIOPATCH-DRESS-4MM</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BIOPATCH 2.5cm with 4mm hole Chlorhexidine Gluconate (44150)</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575" w:type="dxa"/>
            <w:gridSpan w:val="4"/>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972"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CAVILON-3ML-FOAM</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Cavilon sticks 1ml Foam Applicator</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575" w:type="dxa"/>
            <w:gridSpan w:val="4"/>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972"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IV-3000-10X12</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Dressing IV3000 10X12cm</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575" w:type="dxa"/>
            <w:gridSpan w:val="4"/>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972"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DRESS-1-LD</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Dressing Pack RML101-003</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575" w:type="dxa"/>
            <w:gridSpan w:val="4"/>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972"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TEG-8.5 X10.5 PORTED</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Dressing Tegaderm 8.5 x11.5cm</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575" w:type="dxa"/>
            <w:gridSpan w:val="4"/>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972"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MEPITEL-DRES-10X12.5</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Dressing Mepitel Dressings (10.5 x 12cm / 4.2 x 4.8 in)  REF296500 SN018210</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bottom w:val="single" w:sz="4" w:space="0" w:color="auto"/>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575" w:type="dxa"/>
            <w:gridSpan w:val="4"/>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972"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SOFTPORE-6X7</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Dressing Softpore Latex Free 6X7 (80306)  SOF439B</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val="restart"/>
            <w:tcBorders>
              <w:top w:val="nil"/>
              <w:left w:val="nil"/>
              <w:right w:val="single" w:sz="4" w:space="0" w:color="auto"/>
            </w:tcBorders>
            <w:shd w:val="clear" w:color="000000" w:fill="F2DCDB"/>
            <w:noWrap/>
            <w:textDirection w:val="btLr"/>
            <w:vAlign w:val="center"/>
          </w:tcPr>
          <w:p w:rsidR="007C3A33" w:rsidRPr="003134EF" w:rsidRDefault="007C3A33" w:rsidP="007C3A33">
            <w:pPr>
              <w:spacing w:before="0"/>
              <w:rPr>
                <w:rFonts w:cs="Arial"/>
                <w:b/>
                <w:color w:val="FF0000"/>
                <w:sz w:val="24"/>
                <w:szCs w:val="24"/>
              </w:rPr>
            </w:pPr>
            <w:r w:rsidRPr="003134EF">
              <w:rPr>
                <w:rFonts w:cs="Arial"/>
                <w:b/>
                <w:color w:val="FF0000"/>
                <w:sz w:val="24"/>
                <w:szCs w:val="24"/>
              </w:rPr>
              <w:t>This Framework Has Been Redacted – Section 43 (commercial Interests)</w:t>
            </w:r>
          </w:p>
          <w:p w:rsidR="007C3A33" w:rsidRPr="00FE66CA" w:rsidRDefault="007C3A33" w:rsidP="007C3A33">
            <w:pPr>
              <w:spacing w:before="0"/>
              <w:ind w:left="113" w:right="113"/>
              <w:jc w:val="center"/>
              <w:rPr>
                <w:rFonts w:ascii="Calibri" w:hAnsi="Calibri" w:cs="Calibri"/>
                <w:color w:val="000000"/>
                <w:sz w:val="20"/>
              </w:rPr>
            </w:pPr>
          </w:p>
        </w:tc>
        <w:tc>
          <w:tcPr>
            <w:tcW w:w="1575" w:type="dxa"/>
            <w:gridSpan w:val="4"/>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972"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GLOVE-ST-PRESTIGE-XL</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extra large Box 50</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575" w:type="dxa"/>
            <w:gridSpan w:val="4"/>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972"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GLOVE-ST-PRESTIGE-L</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large Box 50</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575" w:type="dxa"/>
            <w:gridSpan w:val="4"/>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972"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GLOVE-ST-PRESTIGE-M</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medium Box 50</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575" w:type="dxa"/>
            <w:gridSpan w:val="4"/>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972"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GLOVE-ST-PRESTIGE-S</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small Box 50</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575" w:type="dxa"/>
            <w:gridSpan w:val="4"/>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972"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X-PURELL-HAND-GEL</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Hand Rub Purell*  350ml</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575" w:type="dxa"/>
            <w:gridSpan w:val="4"/>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972"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FF0000"/>
                <w:sz w:val="20"/>
              </w:rPr>
            </w:pPr>
            <w:r w:rsidRPr="00FE66CA">
              <w:rPr>
                <w:rFonts w:ascii="Calibri" w:hAnsi="Calibri" w:cs="Calibri"/>
                <w:color w:val="FF0000"/>
                <w:sz w:val="20"/>
              </w:rPr>
              <w:t>TBC - Not currently stocked but code will be set up</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Key Solis Pump 21-2815-51</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060"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sz w:val="20"/>
              </w:rPr>
            </w:pPr>
          </w:p>
        </w:tc>
        <w:tc>
          <w:tcPr>
            <w:tcW w:w="1575" w:type="dxa"/>
            <w:gridSpan w:val="4"/>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SIB</w:t>
            </w:r>
          </w:p>
        </w:tc>
        <w:tc>
          <w:tcPr>
            <w:tcW w:w="972"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sz w:val="20"/>
              </w:rPr>
            </w:pPr>
          </w:p>
        </w:tc>
        <w:tc>
          <w:tcPr>
            <w:tcW w:w="1003"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X-NORM-S-25ML</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Normasol sachet 25ml</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575" w:type="dxa"/>
            <w:gridSpan w:val="4"/>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972"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GAUZE-REGAL-10</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Sterile gauze swab 5cm x 5cm </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575" w:type="dxa"/>
            <w:gridSpan w:val="4"/>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972"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INFUS-ADAP-SPIKE</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Swabable Vial Adapter 20mm with vented spike 8073009</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575" w:type="dxa"/>
            <w:gridSpan w:val="4"/>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972"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lastRenderedPageBreak/>
              <w:t>SYR-5-LOCK-BD</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Syringe 5ml Luer lock </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575" w:type="dxa"/>
            <w:gridSpan w:val="4"/>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972"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SYR-20-LOCK-BD</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Syringe 20ml Luer lock</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575" w:type="dxa"/>
            <w:gridSpan w:val="4"/>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972"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SYR-50-LOCK-BD</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Syringe 50/60ml Luer lock Central Nozzle</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575" w:type="dxa"/>
            <w:gridSpan w:val="4"/>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972"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CADD-RERVOIR-100ml</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cassettes 100ml with Flow Stop (21-7302-24)</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575" w:type="dxa"/>
            <w:gridSpan w:val="4"/>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972"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CADD-RERVOIR-50ml</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cassettes 50ml with Flow Stop(21-7301-24)</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575" w:type="dxa"/>
            <w:gridSpan w:val="4"/>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972"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CADD-21-7052-24</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Extension Set ref 21-7052-24</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575" w:type="dxa"/>
            <w:gridSpan w:val="4"/>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972"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CADD-CARRY-POUCH</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Pump Pouch ref 21-2165-64</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575" w:type="dxa"/>
            <w:gridSpan w:val="4"/>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972"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HYPO-GRN-21G-2"-BD</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Needle 21G Green </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575" w:type="dxa"/>
            <w:gridSpan w:val="4"/>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972"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HYPO-WHT-BD</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Needle 19G White</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575" w:type="dxa"/>
            <w:gridSpan w:val="4"/>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972"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SYR-10-LOCK-BD</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Syringe 10ml Luer lock</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575" w:type="dxa"/>
            <w:gridSpan w:val="4"/>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972"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SYR-2-LOCK-BD</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Syringe 2ml Luer lock</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575" w:type="dxa"/>
            <w:gridSpan w:val="4"/>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972"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SMARTSITE</w:t>
            </w:r>
          </w:p>
        </w:tc>
        <w:tc>
          <w:tcPr>
            <w:tcW w:w="3109"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Smartsite needle free valve 2000E7D</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vMerge/>
            <w:tcBorders>
              <w:left w:val="nil"/>
              <w:bottom w:val="single" w:sz="4" w:space="0" w:color="auto"/>
              <w:right w:val="single" w:sz="4" w:space="0" w:color="auto"/>
            </w:tcBorders>
            <w:shd w:val="clear" w:color="000000" w:fill="F2DCDB"/>
            <w:noWrap/>
            <w:vAlign w:val="bottom"/>
          </w:tcPr>
          <w:p w:rsidR="007C3A33" w:rsidRPr="00FE66CA" w:rsidRDefault="007C3A33" w:rsidP="00FE66CA">
            <w:pPr>
              <w:spacing w:before="0"/>
              <w:jc w:val="center"/>
              <w:rPr>
                <w:rFonts w:ascii="Calibri" w:hAnsi="Calibri" w:cs="Calibri"/>
                <w:color w:val="000000"/>
                <w:sz w:val="20"/>
              </w:rPr>
            </w:pPr>
          </w:p>
        </w:tc>
        <w:tc>
          <w:tcPr>
            <w:tcW w:w="1575" w:type="dxa"/>
            <w:gridSpan w:val="4"/>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972" w:type="dxa"/>
            <w:gridSpan w:val="3"/>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003" w:type="dxa"/>
            <w:gridSpan w:val="2"/>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X-CHLORA-3ML-CLEAR</w:t>
            </w:r>
          </w:p>
        </w:tc>
        <w:tc>
          <w:tcPr>
            <w:tcW w:w="3109" w:type="dxa"/>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 xml:space="preserve">Chloraprep one step 3ml </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tcBorders>
              <w:top w:val="nil"/>
              <w:left w:val="nil"/>
              <w:bottom w:val="single" w:sz="4" w:space="0" w:color="auto"/>
              <w:right w:val="single" w:sz="4" w:space="0" w:color="auto"/>
            </w:tcBorders>
            <w:shd w:val="clear" w:color="000000" w:fill="F2DCDB"/>
            <w:noWrap/>
            <w:vAlign w:val="bottom"/>
          </w:tcPr>
          <w:p w:rsidR="00FE66CA" w:rsidRPr="00FE66CA" w:rsidRDefault="00FE66CA" w:rsidP="00FE66CA">
            <w:pPr>
              <w:spacing w:before="0"/>
              <w:jc w:val="center"/>
              <w:rPr>
                <w:rFonts w:ascii="Calibri" w:hAnsi="Calibri" w:cs="Calibri"/>
                <w:color w:val="000000"/>
                <w:sz w:val="20"/>
              </w:rPr>
            </w:pPr>
          </w:p>
        </w:tc>
        <w:tc>
          <w:tcPr>
            <w:tcW w:w="1575" w:type="dxa"/>
            <w:gridSpan w:val="4"/>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972"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p>
        </w:tc>
        <w:tc>
          <w:tcPr>
            <w:tcW w:w="100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WIPE-SANICLOTH70-TUB</w:t>
            </w:r>
          </w:p>
        </w:tc>
        <w:tc>
          <w:tcPr>
            <w:tcW w:w="3109" w:type="dxa"/>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 xml:space="preserve">Sanicloth 70 tub 125 </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BX</w:t>
            </w:r>
          </w:p>
        </w:tc>
        <w:tc>
          <w:tcPr>
            <w:tcW w:w="1060" w:type="dxa"/>
            <w:tcBorders>
              <w:top w:val="nil"/>
              <w:left w:val="nil"/>
              <w:bottom w:val="single" w:sz="4" w:space="0" w:color="auto"/>
              <w:right w:val="single" w:sz="4" w:space="0" w:color="auto"/>
            </w:tcBorders>
            <w:shd w:val="clear" w:color="000000" w:fill="F2DCDB"/>
            <w:noWrap/>
            <w:vAlign w:val="bottom"/>
          </w:tcPr>
          <w:p w:rsidR="00FE66CA" w:rsidRPr="00FE66CA" w:rsidRDefault="00FE66CA" w:rsidP="00FE66CA">
            <w:pPr>
              <w:spacing w:before="0"/>
              <w:jc w:val="center"/>
              <w:rPr>
                <w:rFonts w:ascii="Calibri" w:hAnsi="Calibri" w:cs="Calibri"/>
                <w:color w:val="000000"/>
                <w:sz w:val="20"/>
              </w:rPr>
            </w:pPr>
          </w:p>
        </w:tc>
        <w:tc>
          <w:tcPr>
            <w:tcW w:w="1575" w:type="dxa"/>
            <w:gridSpan w:val="4"/>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972"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p>
        </w:tc>
        <w:tc>
          <w:tcPr>
            <w:tcW w:w="100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BIN-11.5L-CYTO-NURSE</w:t>
            </w:r>
          </w:p>
        </w:tc>
        <w:tc>
          <w:tcPr>
            <w:tcW w:w="3109" w:type="dxa"/>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Sharps Bin 11.5Lt Yellow Lid</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060" w:type="dxa"/>
            <w:tcBorders>
              <w:top w:val="nil"/>
              <w:left w:val="nil"/>
              <w:bottom w:val="single" w:sz="4" w:space="0" w:color="auto"/>
              <w:right w:val="single" w:sz="4" w:space="0" w:color="auto"/>
            </w:tcBorders>
            <w:shd w:val="clear" w:color="000000" w:fill="F2DCDB"/>
            <w:noWrap/>
            <w:vAlign w:val="bottom"/>
          </w:tcPr>
          <w:p w:rsidR="00FE66CA" w:rsidRPr="00FE66CA" w:rsidRDefault="00FE66CA" w:rsidP="00FE66CA">
            <w:pPr>
              <w:spacing w:before="0"/>
              <w:jc w:val="center"/>
              <w:rPr>
                <w:rFonts w:ascii="Calibri" w:hAnsi="Calibri" w:cs="Calibri"/>
                <w:color w:val="000000"/>
                <w:sz w:val="20"/>
              </w:rPr>
            </w:pPr>
          </w:p>
        </w:tc>
        <w:tc>
          <w:tcPr>
            <w:tcW w:w="1575" w:type="dxa"/>
            <w:gridSpan w:val="4"/>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972"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p>
        </w:tc>
        <w:tc>
          <w:tcPr>
            <w:tcW w:w="100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gridAfter w:val="1"/>
          <w:wAfter w:w="66" w:type="dxa"/>
          <w:trHeight w:val="276"/>
        </w:trPr>
        <w:tc>
          <w:tcPr>
            <w:tcW w:w="5397" w:type="dxa"/>
            <w:gridSpan w:val="2"/>
            <w:tcBorders>
              <w:top w:val="nil"/>
              <w:left w:val="single" w:sz="4" w:space="0" w:color="auto"/>
              <w:bottom w:val="single" w:sz="4" w:space="0" w:color="auto"/>
              <w:right w:val="single" w:sz="4" w:space="0" w:color="auto"/>
            </w:tcBorders>
            <w:shd w:val="clear" w:color="000000" w:fill="F2DCDB"/>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WIPE-CHLORH-2%-SKIN</w:t>
            </w:r>
          </w:p>
        </w:tc>
        <w:tc>
          <w:tcPr>
            <w:tcW w:w="3109" w:type="dxa"/>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Sterile Swabs 70% alcohol 2% chlorhexidine gluconate Clinell (CA2C200) box 200</w:t>
            </w:r>
          </w:p>
        </w:tc>
        <w:tc>
          <w:tcPr>
            <w:tcW w:w="1655" w:type="dxa"/>
            <w:gridSpan w:val="2"/>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BX</w:t>
            </w:r>
          </w:p>
        </w:tc>
        <w:tc>
          <w:tcPr>
            <w:tcW w:w="1060" w:type="dxa"/>
            <w:tcBorders>
              <w:top w:val="nil"/>
              <w:left w:val="nil"/>
              <w:bottom w:val="single" w:sz="4" w:space="0" w:color="auto"/>
              <w:right w:val="single" w:sz="4" w:space="0" w:color="auto"/>
            </w:tcBorders>
            <w:shd w:val="clear" w:color="000000" w:fill="F2DCDB"/>
            <w:noWrap/>
            <w:vAlign w:val="bottom"/>
          </w:tcPr>
          <w:p w:rsidR="00FE66CA" w:rsidRPr="00FE66CA" w:rsidRDefault="00FE66CA" w:rsidP="00FE66CA">
            <w:pPr>
              <w:spacing w:before="0"/>
              <w:jc w:val="center"/>
              <w:rPr>
                <w:rFonts w:ascii="Calibri" w:hAnsi="Calibri" w:cs="Calibri"/>
                <w:color w:val="000000"/>
                <w:sz w:val="20"/>
              </w:rPr>
            </w:pPr>
          </w:p>
        </w:tc>
        <w:tc>
          <w:tcPr>
            <w:tcW w:w="1575" w:type="dxa"/>
            <w:gridSpan w:val="4"/>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972" w:type="dxa"/>
            <w:gridSpan w:val="3"/>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p>
        </w:tc>
        <w:tc>
          <w:tcPr>
            <w:tcW w:w="1003"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bl>
    <w:p w:rsidR="00FE66CA" w:rsidRDefault="00FE66CA" w:rsidP="00C532BC">
      <w:pPr>
        <w:rPr>
          <w:lang w:val="en-US"/>
        </w:rPr>
      </w:pPr>
    </w:p>
    <w:p w:rsidR="00FE66CA" w:rsidRDefault="00FE66CA" w:rsidP="00C532BC">
      <w:pPr>
        <w:rPr>
          <w:lang w:val="en-US"/>
        </w:rPr>
      </w:pPr>
    </w:p>
    <w:tbl>
      <w:tblPr>
        <w:tblW w:w="14454" w:type="dxa"/>
        <w:tblInd w:w="113" w:type="dxa"/>
        <w:tblLayout w:type="fixed"/>
        <w:tblLook w:val="04A0" w:firstRow="1" w:lastRow="0" w:firstColumn="1" w:lastColumn="0" w:noHBand="0" w:noVBand="1"/>
      </w:tblPr>
      <w:tblGrid>
        <w:gridCol w:w="3299"/>
        <w:gridCol w:w="4493"/>
        <w:gridCol w:w="1275"/>
        <w:gridCol w:w="1276"/>
        <w:gridCol w:w="1213"/>
        <w:gridCol w:w="1197"/>
        <w:gridCol w:w="1701"/>
      </w:tblGrid>
      <w:tr w:rsidR="00FE66CA" w:rsidRPr="00FE66CA" w:rsidTr="00FE66CA">
        <w:trPr>
          <w:trHeight w:val="1020"/>
        </w:trPr>
        <w:tc>
          <w:tcPr>
            <w:tcW w:w="14454" w:type="dxa"/>
            <w:gridSpan w:val="7"/>
            <w:tcBorders>
              <w:top w:val="single" w:sz="4" w:space="0" w:color="auto"/>
              <w:left w:val="single" w:sz="4" w:space="0" w:color="auto"/>
              <w:bottom w:val="single" w:sz="4" w:space="0" w:color="auto"/>
              <w:right w:val="single" w:sz="4" w:space="0" w:color="000000"/>
            </w:tcBorders>
            <w:shd w:val="clear" w:color="000000" w:fill="D9D9D9"/>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NHS National Framework Agreement Home Delivery Service – Pulmonary Hypertension</w:t>
            </w:r>
            <w:r w:rsidRPr="00FE66CA">
              <w:rPr>
                <w:rFonts w:ascii="Calibri" w:hAnsi="Calibri" w:cs="Calibri"/>
                <w:color w:val="000000"/>
                <w:sz w:val="20"/>
              </w:rPr>
              <w:br/>
              <w:t>Period of framework:  1 June 2020 to 31 May 2022 with options to extend for up to a total period of 24 months.</w:t>
            </w:r>
            <w:r w:rsidRPr="00FE66CA">
              <w:rPr>
                <w:rFonts w:ascii="Calibri" w:hAnsi="Calibri" w:cs="Calibri"/>
                <w:color w:val="000000"/>
                <w:sz w:val="20"/>
              </w:rPr>
              <w:br/>
              <w:t>Framework reference number:  CM/MSR/17/5539</w:t>
            </w:r>
          </w:p>
        </w:tc>
      </w:tr>
      <w:tr w:rsidR="00FE66CA" w:rsidRPr="00FE66CA" w:rsidTr="00FE66CA">
        <w:trPr>
          <w:trHeight w:val="552"/>
        </w:trPr>
        <w:tc>
          <w:tcPr>
            <w:tcW w:w="7792" w:type="dxa"/>
            <w:gridSpan w:val="2"/>
            <w:tcBorders>
              <w:top w:val="nil"/>
              <w:left w:val="single" w:sz="4" w:space="0" w:color="auto"/>
              <w:bottom w:val="single" w:sz="4" w:space="0" w:color="auto"/>
              <w:right w:val="single" w:sz="4" w:space="0" w:color="000000"/>
            </w:tcBorders>
            <w:shd w:val="clear" w:color="000000" w:fill="D9D9D9"/>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Commercial Schedule _ Document No.6</w:t>
            </w:r>
          </w:p>
        </w:tc>
        <w:tc>
          <w:tcPr>
            <w:tcW w:w="127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 w:val="20"/>
              </w:rPr>
            </w:pPr>
          </w:p>
        </w:tc>
        <w:tc>
          <w:tcPr>
            <w:tcW w:w="127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1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r w:rsidRPr="00FE66CA">
              <w:rPr>
                <w:rFonts w:ascii="Calibri" w:hAnsi="Calibri" w:cs="Calibri"/>
                <w:noProof/>
                <w:color w:val="000000"/>
                <w:szCs w:val="22"/>
              </w:rPr>
              <mc:AlternateContent>
                <mc:Choice Requires="wps">
                  <w:drawing>
                    <wp:anchor distT="0" distB="0" distL="114300" distR="114300" simplePos="0" relativeHeight="251674112" behindDoc="0" locked="0" layoutInCell="1" allowOverlap="1" wp14:anchorId="34C3DB03" wp14:editId="58B5E0A6">
                      <wp:simplePos x="0" y="0"/>
                      <wp:positionH relativeFrom="column">
                        <wp:posOffset>-1263650</wp:posOffset>
                      </wp:positionH>
                      <wp:positionV relativeFrom="paragraph">
                        <wp:posOffset>75565</wp:posOffset>
                      </wp:positionV>
                      <wp:extent cx="2689860" cy="967740"/>
                      <wp:effectExtent l="0" t="0" r="15240" b="22860"/>
                      <wp:wrapNone/>
                      <wp:docPr id="44" name="Text Box 44">
                        <a:extLst xmlns:a="http://schemas.openxmlformats.org/drawingml/2006/main">
                          <a:ext uri="{FF2B5EF4-FFF2-40B4-BE49-F238E27FC236}">
                            <a16:creationId xmlns:a16="http://schemas.microsoft.com/office/drawing/2014/main" id="{E45508B8-0CC7-43F4-9F53-1CFE856DAAA5}"/>
                          </a:ext>
                        </a:extLst>
                      </wp:docPr>
                      <wp:cNvGraphicFramePr/>
                      <a:graphic xmlns:a="http://schemas.openxmlformats.org/drawingml/2006/main">
                        <a:graphicData uri="http://schemas.microsoft.com/office/word/2010/wordprocessingShape">
                          <wps:wsp>
                            <wps:cNvSpPr txBox="1"/>
                            <wps:spPr>
                              <a:xfrm>
                                <a:off x="0" y="0"/>
                                <a:ext cx="2689860" cy="967740"/>
                              </a:xfrm>
                              <a:prstGeom prst="rect">
                                <a:avLst/>
                              </a:prstGeom>
                              <a:solidFill>
                                <a:srgbClr val="F79646">
                                  <a:lumMod val="40000"/>
                                  <a:lumOff val="60000"/>
                                </a:srgbClr>
                              </a:solidFill>
                              <a:ln w="9525" cmpd="sng">
                                <a:solidFill>
                                  <a:sysClr val="window" lastClr="FFFFFF">
                                    <a:shade val="50000"/>
                                  </a:sysClr>
                                </a:solidFill>
                              </a:ln>
                              <a:effectLst/>
                            </wps:spPr>
                            <wps:txbx>
                              <w:txbxContent>
                                <w:p w:rsidR="00FE66CA" w:rsidRDefault="00FE66CA" w:rsidP="00FE66CA">
                                  <w:pPr>
                                    <w:pStyle w:val="NormalWeb"/>
                                    <w:spacing w:before="0"/>
                                    <w:rPr>
                                      <w:sz w:val="24"/>
                                      <w:szCs w:val="24"/>
                                    </w:rPr>
                                  </w:pPr>
                                  <w:r>
                                    <w:rPr>
                                      <w:rFonts w:asciiTheme="minorHAnsi" w:hAnsi="Calibri" w:cstheme="minorBidi"/>
                                      <w:color w:val="FF0000"/>
                                      <w:szCs w:val="22"/>
                                    </w:rPr>
                                    <w:t xml:space="preserve">Note : No input is required on this sheet. </w:t>
                                  </w:r>
                                </w:p>
                                <w:p w:rsidR="00FE66CA" w:rsidRDefault="00FE66CA" w:rsidP="00FE66CA">
                                  <w:pPr>
                                    <w:pStyle w:val="NormalWeb"/>
                                    <w:spacing w:before="0"/>
                                  </w:pPr>
                                  <w:r>
                                    <w:rPr>
                                      <w:rFonts w:asciiTheme="minorHAnsi" w:hAnsi="Calibri" w:cstheme="minorBidi"/>
                                      <w:color w:val="FF0000"/>
                                      <w:szCs w:val="22"/>
                                    </w:rPr>
                                    <w:t xml:space="preserve"> Ancillary List and Single Item billing  details </w:t>
                                  </w:r>
                                </w:p>
                                <w:p w:rsidR="00FE66CA" w:rsidRDefault="00FE66CA" w:rsidP="00FE66CA">
                                  <w:pPr>
                                    <w:pStyle w:val="NormalWeb"/>
                                    <w:spacing w:before="0"/>
                                  </w:pPr>
                                  <w:r>
                                    <w:rPr>
                                      <w:rFonts w:asciiTheme="minorHAnsi" w:hAnsi="Calibri" w:cstheme="minorBidi"/>
                                      <w:color w:val="FF0000"/>
                                      <w:szCs w:val="22"/>
                                    </w:rPr>
                                    <w:t xml:space="preserve">are obtained from  Master Ancillaries and </w:t>
                                  </w:r>
                                </w:p>
                                <w:p w:rsidR="00FE66CA" w:rsidRDefault="00FE66CA" w:rsidP="00FE66CA">
                                  <w:pPr>
                                    <w:pStyle w:val="NormalWeb"/>
                                    <w:spacing w:before="0"/>
                                  </w:pPr>
                                  <w:r>
                                    <w:rPr>
                                      <w:rFonts w:asciiTheme="minorHAnsi" w:hAnsi="Calibri" w:cstheme="minorBidi"/>
                                      <w:color w:val="FF0000"/>
                                      <w:szCs w:val="22"/>
                                    </w:rPr>
                                    <w:t>Master SIB Ancillaries data respectively</w:t>
                                  </w:r>
                                </w:p>
                                <w:p w:rsidR="00FE66CA" w:rsidRDefault="00FE66CA" w:rsidP="00FE66CA">
                                  <w:pPr>
                                    <w:pStyle w:val="NormalWeb"/>
                                    <w:spacing w:before="0"/>
                                  </w:pPr>
                                  <w:r>
                                    <w:rPr>
                                      <w:rFonts w:asciiTheme="minorHAnsi" w:hAnsi="Calibri" w:cstheme="minorBidi"/>
                                      <w:color w:val="FF0000"/>
                                      <w:szCs w:val="22"/>
                                    </w:rPr>
                                    <w:t xml:space="preserve"> </w:t>
                                  </w:r>
                                </w:p>
                              </w:txbxContent>
                            </wps:txbx>
                            <wps:bodyPr vertOverflow="clip" horzOverflow="clip"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34C3DB03" id="Text Box 44" o:spid="_x0000_s1041" type="#_x0000_t202" style="position:absolute;left:0;text-align:left;margin-left:-99.5pt;margin-top:5.95pt;width:211.8pt;height:76.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" fillcolor="#fcd5b5" strokecolor="#bcbcbc">
                      <v:textbox style="mso-fit-shape-to-text:t">
                        <w:txbxContent>
                          <w:p w:rsidR="00FE66CA" w:rsidRDefault="00FE66CA" w:rsidP="00FE66CA">
                            <w:pPr>
                              <w:pStyle w:val="NormalWeb"/>
                              <w:spacing w:before="0"/>
                              <w:rPr>
                                <w:sz w:val="24"/>
                                <w:szCs w:val="24"/>
                              </w:rPr>
                            </w:pPr>
                            <w:r>
                              <w:rPr>
                                <w:rFonts w:asciiTheme="minorHAnsi" w:hAnsi="Calibri" w:cstheme="minorBidi"/>
                                <w:color w:val="FF0000"/>
                                <w:szCs w:val="22"/>
                              </w:rPr>
                              <w:t xml:space="preserve">Note : No input is required on this sheet. </w:t>
                            </w:r>
                          </w:p>
                          <w:p w:rsidR="00FE66CA" w:rsidRDefault="00FE66CA" w:rsidP="00FE66CA">
                            <w:pPr>
                              <w:pStyle w:val="NormalWeb"/>
                              <w:spacing w:before="0"/>
                            </w:pPr>
                            <w:r>
                              <w:rPr>
                                <w:rFonts w:asciiTheme="minorHAnsi" w:hAnsi="Calibri" w:cstheme="minorBidi"/>
                                <w:color w:val="FF0000"/>
                                <w:szCs w:val="22"/>
                              </w:rPr>
                              <w:t xml:space="preserve"> Ancillary List and Single Item billing  details </w:t>
                            </w:r>
                          </w:p>
                          <w:p w:rsidR="00FE66CA" w:rsidRDefault="00FE66CA" w:rsidP="00FE66CA">
                            <w:pPr>
                              <w:pStyle w:val="NormalWeb"/>
                              <w:spacing w:before="0"/>
                            </w:pPr>
                            <w:r>
                              <w:rPr>
                                <w:rFonts w:asciiTheme="minorHAnsi" w:hAnsi="Calibri" w:cstheme="minorBidi"/>
                                <w:color w:val="FF0000"/>
                                <w:szCs w:val="22"/>
                              </w:rPr>
                              <w:t xml:space="preserve">are obtained from  Master Ancillaries and </w:t>
                            </w:r>
                          </w:p>
                          <w:p w:rsidR="00FE66CA" w:rsidRDefault="00FE66CA" w:rsidP="00FE66CA">
                            <w:pPr>
                              <w:pStyle w:val="NormalWeb"/>
                              <w:spacing w:before="0"/>
                            </w:pPr>
                            <w:r>
                              <w:rPr>
                                <w:rFonts w:asciiTheme="minorHAnsi" w:hAnsi="Calibri" w:cstheme="minorBidi"/>
                                <w:color w:val="FF0000"/>
                                <w:szCs w:val="22"/>
                              </w:rPr>
                              <w:t>Master SIB Ancillaries data respectively</w:t>
                            </w:r>
                          </w:p>
                          <w:p w:rsidR="00FE66CA" w:rsidRDefault="00FE66CA" w:rsidP="00FE66CA">
                            <w:pPr>
                              <w:pStyle w:val="NormalWeb"/>
                              <w:spacing w:before="0"/>
                            </w:pPr>
                            <w:r>
                              <w:rPr>
                                <w:rFonts w:asciiTheme="minorHAnsi" w:hAnsi="Calibri" w:cstheme="minorBidi"/>
                                <w:color w:val="FF0000"/>
                                <w:szCs w:val="22"/>
                              </w:rPr>
                              <w:t xml:space="preserve"> </w:t>
                            </w:r>
                          </w:p>
                        </w:txbxContent>
                      </v:textbox>
                    </v:shape>
                  </w:pict>
                </mc:Fallback>
              </mc:AlternateContent>
            </w:r>
          </w:p>
        </w:tc>
        <w:tc>
          <w:tcPr>
            <w:tcW w:w="119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70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3299" w:type="dxa"/>
            <w:tcBorders>
              <w:top w:val="nil"/>
              <w:left w:val="single" w:sz="4" w:space="0" w:color="auto"/>
              <w:bottom w:val="single" w:sz="4" w:space="0" w:color="auto"/>
              <w:right w:val="single" w:sz="4" w:space="0" w:color="auto"/>
            </w:tcBorders>
            <w:shd w:val="clear" w:color="000000" w:fill="D9D9D9"/>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Supplier</w:t>
            </w:r>
          </w:p>
        </w:tc>
        <w:tc>
          <w:tcPr>
            <w:tcW w:w="4493" w:type="dxa"/>
            <w:tcBorders>
              <w:top w:val="nil"/>
              <w:left w:val="nil"/>
              <w:bottom w:val="single" w:sz="4" w:space="0" w:color="auto"/>
              <w:right w:val="single" w:sz="4" w:space="0" w:color="auto"/>
            </w:tcBorders>
            <w:shd w:val="clear" w:color="000000" w:fill="D9D9D9"/>
            <w:noWrap/>
            <w:vAlign w:val="bottom"/>
            <w:hideMark/>
          </w:tcPr>
          <w:p w:rsidR="00FE66CA" w:rsidRPr="00FE66CA" w:rsidRDefault="007C3A33" w:rsidP="00FE66CA">
            <w:pPr>
              <w:spacing w:before="0"/>
              <w:rPr>
                <w:rFonts w:ascii="Calibri" w:hAnsi="Calibri" w:cs="Calibri"/>
                <w:color w:val="000000"/>
                <w:sz w:val="20"/>
              </w:rPr>
            </w:pPr>
            <w:r>
              <w:rPr>
                <w:rFonts w:ascii="Calibri" w:hAnsi="Calibri" w:cs="Calibri"/>
                <w:color w:val="000000"/>
                <w:sz w:val="20"/>
              </w:rPr>
              <w:t>The Awarded Suppliers</w:t>
            </w:r>
          </w:p>
        </w:tc>
        <w:tc>
          <w:tcPr>
            <w:tcW w:w="127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 w:val="20"/>
              </w:rPr>
            </w:pPr>
          </w:p>
        </w:tc>
        <w:tc>
          <w:tcPr>
            <w:tcW w:w="127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1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197"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70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387"/>
        </w:trPr>
        <w:tc>
          <w:tcPr>
            <w:tcW w:w="7792" w:type="dxa"/>
            <w:gridSpan w:val="2"/>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b/>
                <w:bCs/>
                <w:color w:val="000000"/>
                <w:sz w:val="20"/>
              </w:rPr>
            </w:pPr>
            <w:r w:rsidRPr="00FE66CA">
              <w:rPr>
                <w:rFonts w:ascii="Calibri" w:hAnsi="Calibri" w:cs="Calibri"/>
                <w:b/>
                <w:bCs/>
                <w:color w:val="000000"/>
                <w:sz w:val="20"/>
              </w:rPr>
              <w:lastRenderedPageBreak/>
              <w:t>List 8 - 4 Weekly charge for  Cadd Solis pump (Paediatrics) ancillaries</w:t>
            </w:r>
          </w:p>
        </w:tc>
        <w:tc>
          <w:tcPr>
            <w:tcW w:w="127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b/>
                <w:bCs/>
                <w:color w:val="000000"/>
                <w:sz w:val="20"/>
              </w:rPr>
            </w:pPr>
          </w:p>
        </w:tc>
        <w:tc>
          <w:tcPr>
            <w:tcW w:w="1276"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21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19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70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329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Cs w:val="22"/>
              </w:rPr>
            </w:pPr>
          </w:p>
          <w:tbl>
            <w:tblPr>
              <w:tblW w:w="0" w:type="auto"/>
              <w:tblCellSpacing w:w="0" w:type="dxa"/>
              <w:tblLayout w:type="fixed"/>
              <w:tblCellMar>
                <w:left w:w="0" w:type="dxa"/>
                <w:right w:w="0" w:type="dxa"/>
              </w:tblCellMar>
              <w:tblLook w:val="04A0" w:firstRow="1" w:lastRow="0" w:firstColumn="1" w:lastColumn="0" w:noHBand="0" w:noVBand="1"/>
            </w:tblPr>
            <w:tblGrid>
              <w:gridCol w:w="1260"/>
            </w:tblGrid>
            <w:tr w:rsidR="00FE66CA" w:rsidRPr="00FE66CA" w:rsidTr="00FE66CA">
              <w:trPr>
                <w:trHeight w:val="276"/>
                <w:tblCellSpacing w:w="0" w:type="dxa"/>
              </w:trPr>
              <w:tc>
                <w:tcPr>
                  <w:tcW w:w="1260"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Cs w:val="22"/>
                    </w:rPr>
                  </w:pPr>
                </w:p>
              </w:tc>
            </w:tr>
          </w:tbl>
          <w:p w:rsidR="00FE66CA" w:rsidRPr="00FE66CA" w:rsidRDefault="00FE66CA" w:rsidP="00FE66CA">
            <w:pPr>
              <w:spacing w:before="0"/>
              <w:rPr>
                <w:rFonts w:ascii="Calibri" w:hAnsi="Calibri" w:cs="Calibri"/>
                <w:color w:val="000000"/>
                <w:szCs w:val="22"/>
              </w:rPr>
            </w:pPr>
          </w:p>
        </w:tc>
        <w:tc>
          <w:tcPr>
            <w:tcW w:w="449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7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76"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21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19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70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329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449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7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76"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21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19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70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10343" w:type="dxa"/>
            <w:gridSpan w:val="4"/>
            <w:tcBorders>
              <w:top w:val="nil"/>
              <w:left w:val="nil"/>
              <w:bottom w:val="nil"/>
              <w:right w:val="nil"/>
            </w:tcBorders>
            <w:shd w:val="clear" w:color="auto" w:fill="auto"/>
            <w:noWrap/>
            <w:vAlign w:val="bottom"/>
            <w:hideMark/>
          </w:tcPr>
          <w:p w:rsidR="00FE66CA" w:rsidRPr="00FE66CA" w:rsidRDefault="00FE66CA" w:rsidP="00FE66CA">
            <w:pPr>
              <w:spacing w:before="0"/>
              <w:jc w:val="right"/>
              <w:rPr>
                <w:rFonts w:ascii="Calibri" w:hAnsi="Calibri" w:cs="Calibri"/>
                <w:color w:val="000000"/>
                <w:sz w:val="20"/>
              </w:rPr>
            </w:pPr>
            <w:r w:rsidRPr="00FE66CA">
              <w:rPr>
                <w:rFonts w:ascii="Calibri" w:hAnsi="Calibri" w:cs="Calibri"/>
                <w:color w:val="000000"/>
                <w:sz w:val="20"/>
              </w:rPr>
              <w:t>SET - Standard items despatched with every delivery with no variation to quantity.</w:t>
            </w:r>
          </w:p>
        </w:tc>
        <w:tc>
          <w:tcPr>
            <w:tcW w:w="1213" w:type="dxa"/>
            <w:tcBorders>
              <w:top w:val="nil"/>
              <w:left w:val="nil"/>
              <w:bottom w:val="nil"/>
              <w:right w:val="nil"/>
            </w:tcBorders>
            <w:shd w:val="clear" w:color="000000" w:fill="00B050"/>
            <w:noWrap/>
            <w:vAlign w:val="bottom"/>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CLINICAL</w:t>
            </w:r>
          </w:p>
        </w:tc>
        <w:tc>
          <w:tcPr>
            <w:tcW w:w="1197"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c>
          <w:tcPr>
            <w:tcW w:w="170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10343" w:type="dxa"/>
            <w:gridSpan w:val="4"/>
            <w:tcBorders>
              <w:top w:val="nil"/>
              <w:left w:val="nil"/>
              <w:bottom w:val="nil"/>
              <w:right w:val="nil"/>
            </w:tcBorders>
            <w:shd w:val="clear" w:color="auto" w:fill="auto"/>
            <w:noWrap/>
            <w:vAlign w:val="bottom"/>
            <w:hideMark/>
          </w:tcPr>
          <w:p w:rsidR="00FE66CA" w:rsidRPr="00FE66CA" w:rsidRDefault="00FE66CA" w:rsidP="00FE66CA">
            <w:pPr>
              <w:spacing w:before="0"/>
              <w:jc w:val="right"/>
              <w:rPr>
                <w:rFonts w:ascii="Calibri" w:hAnsi="Calibri" w:cs="Calibri"/>
                <w:sz w:val="20"/>
              </w:rPr>
            </w:pPr>
            <w:r w:rsidRPr="00FE66CA">
              <w:rPr>
                <w:rFonts w:ascii="Calibri" w:hAnsi="Calibri" w:cs="Calibri"/>
                <w:sz w:val="20"/>
              </w:rPr>
              <w:t>VARIABLE - Items used for drug administration and quantity varies depending on infusion requirement.</w:t>
            </w:r>
          </w:p>
        </w:tc>
        <w:tc>
          <w:tcPr>
            <w:tcW w:w="1213" w:type="dxa"/>
            <w:tcBorders>
              <w:top w:val="nil"/>
              <w:left w:val="nil"/>
              <w:bottom w:val="nil"/>
              <w:right w:val="nil"/>
            </w:tcBorders>
            <w:shd w:val="clear" w:color="000000" w:fill="FFFF00"/>
            <w:noWrap/>
            <w:vAlign w:val="bottom"/>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DRUG ADMIN</w:t>
            </w:r>
          </w:p>
        </w:tc>
        <w:tc>
          <w:tcPr>
            <w:tcW w:w="1197"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c>
          <w:tcPr>
            <w:tcW w:w="170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329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4493" w:type="dxa"/>
            <w:tcBorders>
              <w:top w:val="nil"/>
              <w:left w:val="nil"/>
              <w:bottom w:val="nil"/>
              <w:right w:val="nil"/>
            </w:tcBorders>
            <w:shd w:val="clear" w:color="auto" w:fill="auto"/>
            <w:noWrap/>
            <w:vAlign w:val="bottom"/>
            <w:hideMark/>
          </w:tcPr>
          <w:p w:rsidR="00FE66CA" w:rsidRPr="00FE66CA" w:rsidRDefault="00FE66CA" w:rsidP="00FE66CA">
            <w:pPr>
              <w:spacing w:before="0"/>
              <w:jc w:val="right"/>
              <w:rPr>
                <w:rFonts w:ascii="Times New Roman" w:hAnsi="Times New Roman"/>
                <w:sz w:val="20"/>
              </w:rPr>
            </w:pPr>
          </w:p>
        </w:tc>
        <w:tc>
          <w:tcPr>
            <w:tcW w:w="1275" w:type="dxa"/>
            <w:tcBorders>
              <w:top w:val="nil"/>
              <w:left w:val="nil"/>
              <w:bottom w:val="nil"/>
              <w:right w:val="nil"/>
            </w:tcBorders>
            <w:shd w:val="clear" w:color="auto" w:fill="auto"/>
            <w:noWrap/>
            <w:vAlign w:val="bottom"/>
            <w:hideMark/>
          </w:tcPr>
          <w:p w:rsidR="00FE66CA" w:rsidRPr="00FE66CA" w:rsidRDefault="00FE66CA" w:rsidP="00FE66CA">
            <w:pPr>
              <w:spacing w:before="0"/>
              <w:jc w:val="right"/>
              <w:rPr>
                <w:rFonts w:ascii="Times New Roman" w:hAnsi="Times New Roman"/>
                <w:sz w:val="20"/>
              </w:rPr>
            </w:pPr>
          </w:p>
        </w:tc>
        <w:tc>
          <w:tcPr>
            <w:tcW w:w="1276" w:type="dxa"/>
            <w:tcBorders>
              <w:top w:val="nil"/>
              <w:left w:val="nil"/>
              <w:bottom w:val="nil"/>
              <w:right w:val="nil"/>
            </w:tcBorders>
            <w:shd w:val="clear" w:color="auto" w:fill="auto"/>
            <w:noWrap/>
            <w:vAlign w:val="bottom"/>
            <w:hideMark/>
          </w:tcPr>
          <w:p w:rsidR="00FE66CA" w:rsidRPr="00FE66CA" w:rsidRDefault="00FE66CA" w:rsidP="00FE66CA">
            <w:pPr>
              <w:spacing w:before="0"/>
              <w:jc w:val="right"/>
              <w:rPr>
                <w:rFonts w:ascii="Times New Roman" w:hAnsi="Times New Roman"/>
                <w:sz w:val="20"/>
              </w:rPr>
            </w:pPr>
          </w:p>
        </w:tc>
        <w:tc>
          <w:tcPr>
            <w:tcW w:w="1213" w:type="dxa"/>
            <w:tcBorders>
              <w:top w:val="nil"/>
              <w:left w:val="nil"/>
              <w:bottom w:val="nil"/>
              <w:right w:val="nil"/>
            </w:tcBorders>
            <w:shd w:val="clear" w:color="000000" w:fill="FFFF00"/>
            <w:noWrap/>
            <w:vAlign w:val="bottom"/>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 </w:t>
            </w:r>
          </w:p>
        </w:tc>
        <w:tc>
          <w:tcPr>
            <w:tcW w:w="1197"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c>
          <w:tcPr>
            <w:tcW w:w="170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329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449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7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7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1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19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70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329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449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7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7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13"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rsidR="00FE66CA" w:rsidRPr="00FE66CA" w:rsidRDefault="00FE66CA" w:rsidP="00FE66CA">
            <w:pPr>
              <w:spacing w:before="0"/>
              <w:jc w:val="center"/>
              <w:rPr>
                <w:rFonts w:ascii="Calibri" w:hAnsi="Calibri" w:cs="Calibri"/>
                <w:color w:val="FFFFFF"/>
                <w:sz w:val="20"/>
              </w:rPr>
            </w:pPr>
            <w:r w:rsidRPr="00FE66CA">
              <w:rPr>
                <w:rFonts w:ascii="Calibri" w:hAnsi="Calibri" w:cs="Calibri"/>
                <w:color w:val="FFFFFF"/>
                <w:sz w:val="20"/>
              </w:rPr>
              <w:t>4 WEEKLY Qty</w:t>
            </w:r>
          </w:p>
        </w:tc>
        <w:tc>
          <w:tcPr>
            <w:tcW w:w="1197"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FFFFFF"/>
                <w:sz w:val="20"/>
              </w:rPr>
            </w:pPr>
          </w:p>
        </w:tc>
        <w:tc>
          <w:tcPr>
            <w:tcW w:w="170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1104"/>
        </w:trPr>
        <w:tc>
          <w:tcPr>
            <w:tcW w:w="3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b/>
                <w:bCs/>
                <w:color w:val="000000"/>
                <w:sz w:val="20"/>
              </w:rPr>
            </w:pPr>
            <w:r w:rsidRPr="00FE66CA">
              <w:rPr>
                <w:rFonts w:ascii="Calibri" w:hAnsi="Calibri" w:cs="Calibri"/>
                <w:b/>
                <w:bCs/>
                <w:color w:val="000000"/>
                <w:sz w:val="20"/>
              </w:rPr>
              <w:t>Item Number</w:t>
            </w:r>
          </w:p>
        </w:tc>
        <w:tc>
          <w:tcPr>
            <w:tcW w:w="4493" w:type="dxa"/>
            <w:tcBorders>
              <w:top w:val="single" w:sz="4" w:space="0" w:color="auto"/>
              <w:left w:val="nil"/>
              <w:bottom w:val="nil"/>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b/>
                <w:bCs/>
                <w:color w:val="000000"/>
                <w:sz w:val="20"/>
              </w:rPr>
            </w:pPr>
            <w:r w:rsidRPr="00FE66CA">
              <w:rPr>
                <w:rFonts w:ascii="Calibri" w:hAnsi="Calibri" w:cs="Calibri"/>
                <w:b/>
                <w:bCs/>
                <w:color w:val="000000"/>
                <w:sz w:val="20"/>
              </w:rPr>
              <w:t>Description</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UOI</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Unit price</w:t>
            </w:r>
          </w:p>
        </w:tc>
        <w:tc>
          <w:tcPr>
            <w:tcW w:w="1213" w:type="dxa"/>
            <w:tcBorders>
              <w:top w:val="nil"/>
              <w:left w:val="nil"/>
              <w:bottom w:val="single" w:sz="4" w:space="0" w:color="auto"/>
              <w:right w:val="single" w:sz="4" w:space="0" w:color="auto"/>
            </w:tcBorders>
            <w:shd w:val="clear" w:color="000000" w:fill="00B0F0"/>
            <w:vAlign w:val="center"/>
            <w:hideMark/>
          </w:tcPr>
          <w:p w:rsidR="00FE66CA" w:rsidRPr="00FE66CA" w:rsidRDefault="00FE66CA" w:rsidP="00FE66CA">
            <w:pPr>
              <w:spacing w:before="0"/>
              <w:jc w:val="center"/>
              <w:rPr>
                <w:rFonts w:ascii="Calibri" w:hAnsi="Calibri" w:cs="Calibri"/>
                <w:b/>
                <w:bCs/>
                <w:color w:val="FFFFFF"/>
                <w:sz w:val="20"/>
              </w:rPr>
            </w:pPr>
            <w:r w:rsidRPr="00FE66CA">
              <w:rPr>
                <w:rFonts w:ascii="Calibri" w:hAnsi="Calibri" w:cs="Calibri"/>
                <w:b/>
                <w:bCs/>
                <w:color w:val="FFFFFF"/>
                <w:sz w:val="20"/>
              </w:rPr>
              <w:t>Standard Qty agreed by all parties on 21/11/14</w:t>
            </w:r>
          </w:p>
        </w:tc>
        <w:tc>
          <w:tcPr>
            <w:tcW w:w="1197" w:type="dxa"/>
            <w:tcBorders>
              <w:top w:val="single" w:sz="4" w:space="0" w:color="auto"/>
              <w:left w:val="nil"/>
              <w:bottom w:val="single" w:sz="4" w:space="0" w:color="auto"/>
              <w:right w:val="single" w:sz="4" w:space="0" w:color="auto"/>
            </w:tcBorders>
            <w:shd w:val="clear" w:color="000000" w:fill="00B0F0"/>
            <w:noWrap/>
            <w:vAlign w:val="center"/>
            <w:hideMark/>
          </w:tcPr>
          <w:p w:rsidR="00FE66CA" w:rsidRPr="00FE66CA" w:rsidRDefault="00FE66CA" w:rsidP="00FE66CA">
            <w:pPr>
              <w:spacing w:before="0"/>
              <w:jc w:val="center"/>
              <w:rPr>
                <w:rFonts w:ascii="Calibri" w:hAnsi="Calibri" w:cs="Calibri"/>
                <w:b/>
                <w:bCs/>
                <w:color w:val="FFFFFF"/>
                <w:sz w:val="20"/>
              </w:rPr>
            </w:pPr>
            <w:r w:rsidRPr="00FE66CA">
              <w:rPr>
                <w:rFonts w:ascii="Calibri" w:hAnsi="Calibri" w:cs="Calibri"/>
                <w:b/>
                <w:bCs/>
                <w:color w:val="FFFFFF"/>
                <w:sz w:val="20"/>
              </w:rPr>
              <w:t>£</w:t>
            </w:r>
          </w:p>
        </w:tc>
        <w:tc>
          <w:tcPr>
            <w:tcW w:w="1701" w:type="dxa"/>
            <w:tcBorders>
              <w:top w:val="single" w:sz="4" w:space="0" w:color="auto"/>
              <w:left w:val="nil"/>
              <w:bottom w:val="single" w:sz="4" w:space="0" w:color="auto"/>
              <w:right w:val="single" w:sz="4" w:space="0" w:color="auto"/>
            </w:tcBorders>
            <w:shd w:val="clear" w:color="000000" w:fill="00B0F0"/>
            <w:noWrap/>
            <w:vAlign w:val="center"/>
            <w:hideMark/>
          </w:tcPr>
          <w:p w:rsidR="00FE66CA" w:rsidRPr="00FE66CA" w:rsidRDefault="00FE66CA" w:rsidP="00FE66CA">
            <w:pPr>
              <w:spacing w:before="0"/>
              <w:jc w:val="center"/>
              <w:rPr>
                <w:rFonts w:ascii="Calibri" w:hAnsi="Calibri" w:cs="Calibri"/>
                <w:b/>
                <w:bCs/>
                <w:color w:val="FFFFFF"/>
                <w:sz w:val="20"/>
              </w:rPr>
            </w:pPr>
            <w:r w:rsidRPr="00FE66CA">
              <w:rPr>
                <w:rFonts w:ascii="Calibri" w:hAnsi="Calibri" w:cs="Calibri"/>
                <w:b/>
                <w:bCs/>
                <w:color w:val="FFFFFF"/>
                <w:sz w:val="20"/>
              </w:rPr>
              <w:t>Remarks</w:t>
            </w:r>
          </w:p>
        </w:tc>
      </w:tr>
      <w:tr w:rsidR="007C3A33" w:rsidRPr="00FE66CA" w:rsidTr="007C3A33">
        <w:trPr>
          <w:trHeight w:val="276"/>
        </w:trPr>
        <w:tc>
          <w:tcPr>
            <w:tcW w:w="3299"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CADD-RERVOIR-100ml</w:t>
            </w:r>
          </w:p>
        </w:tc>
        <w:tc>
          <w:tcPr>
            <w:tcW w:w="4493" w:type="dxa"/>
            <w:tcBorders>
              <w:top w:val="single" w:sz="4" w:space="0" w:color="auto"/>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cassettes 100ml with Flow Stop (21-7302-24)</w:t>
            </w:r>
          </w:p>
        </w:tc>
        <w:tc>
          <w:tcPr>
            <w:tcW w:w="1275"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3686" w:type="dxa"/>
            <w:gridSpan w:val="3"/>
            <w:vMerge w:val="restart"/>
            <w:tcBorders>
              <w:top w:val="nil"/>
              <w:left w:val="nil"/>
              <w:right w:val="single" w:sz="4" w:space="0" w:color="auto"/>
            </w:tcBorders>
            <w:shd w:val="clear" w:color="auto" w:fill="auto"/>
            <w:noWrap/>
            <w:textDirection w:val="btLr"/>
            <w:vAlign w:val="center"/>
          </w:tcPr>
          <w:p w:rsidR="007C3A33" w:rsidRPr="003134EF" w:rsidRDefault="007C3A33" w:rsidP="007C3A33">
            <w:pPr>
              <w:spacing w:before="0"/>
              <w:ind w:left="113" w:right="113"/>
              <w:jc w:val="center"/>
              <w:rPr>
                <w:rFonts w:cs="Arial"/>
                <w:b/>
                <w:color w:val="FF0000"/>
                <w:sz w:val="24"/>
                <w:szCs w:val="24"/>
              </w:rPr>
            </w:pPr>
            <w:r w:rsidRPr="003134EF">
              <w:rPr>
                <w:rFonts w:cs="Arial"/>
                <w:b/>
                <w:color w:val="FF0000"/>
                <w:sz w:val="24"/>
                <w:szCs w:val="24"/>
              </w:rPr>
              <w:t>This Framework Has Been Redacted – Section 43 (commercial Interests)</w:t>
            </w:r>
          </w:p>
          <w:p w:rsidR="007C3A33" w:rsidRPr="00FE66CA" w:rsidRDefault="007C3A33" w:rsidP="007C3A33">
            <w:pPr>
              <w:spacing w:before="0"/>
              <w:ind w:left="113" w:right="113"/>
              <w:jc w:val="center"/>
              <w:rPr>
                <w:rFonts w:ascii="Calibri" w:hAnsi="Calibri" w:cs="Calibri"/>
                <w:color w:val="000000"/>
                <w:sz w:val="20"/>
              </w:rPr>
            </w:pPr>
          </w:p>
        </w:tc>
        <w:tc>
          <w:tcPr>
            <w:tcW w:w="1701" w:type="dxa"/>
            <w:tcBorders>
              <w:top w:val="nil"/>
              <w:left w:val="nil"/>
              <w:bottom w:val="nil"/>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 </w:t>
            </w:r>
          </w:p>
        </w:tc>
      </w:tr>
      <w:tr w:rsidR="007C3A33" w:rsidRPr="00FE66CA" w:rsidTr="000A2AD5">
        <w:trPr>
          <w:trHeight w:val="276"/>
        </w:trPr>
        <w:tc>
          <w:tcPr>
            <w:tcW w:w="3299"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CADD-RERVOIR-50ml</w:t>
            </w:r>
          </w:p>
        </w:tc>
        <w:tc>
          <w:tcPr>
            <w:tcW w:w="4493" w:type="dxa"/>
            <w:tcBorders>
              <w:top w:val="nil"/>
              <w:left w:val="nil"/>
              <w:bottom w:val="single" w:sz="4" w:space="0" w:color="auto"/>
              <w:right w:val="single" w:sz="4" w:space="0" w:color="auto"/>
            </w:tcBorders>
            <w:shd w:val="clear" w:color="000000" w:fill="D8E4BC"/>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cassettes 50ml with Flow Stop(21-7301-24)</w:t>
            </w:r>
          </w:p>
        </w:tc>
        <w:tc>
          <w:tcPr>
            <w:tcW w:w="1275" w:type="dxa"/>
            <w:tcBorders>
              <w:top w:val="nil"/>
              <w:left w:val="nil"/>
              <w:bottom w:val="single" w:sz="4" w:space="0" w:color="auto"/>
              <w:right w:val="single" w:sz="4" w:space="0" w:color="auto"/>
            </w:tcBorders>
            <w:shd w:val="clear" w:color="000000" w:fill="D8E4BC"/>
            <w:noWrap/>
            <w:vAlign w:val="center"/>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3686" w:type="dxa"/>
            <w:gridSpan w:val="3"/>
            <w:vMerge/>
            <w:tcBorders>
              <w:left w:val="nil"/>
              <w:right w:val="single" w:sz="4" w:space="0" w:color="auto"/>
            </w:tcBorders>
            <w:shd w:val="clear" w:color="000000" w:fill="D8E4BC"/>
            <w:noWrap/>
            <w:vAlign w:val="bottom"/>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Alternative to 21-7002-24</w:t>
            </w:r>
          </w:p>
        </w:tc>
      </w:tr>
      <w:tr w:rsidR="007C3A33" w:rsidRPr="00FE66CA" w:rsidTr="000A2AD5">
        <w:trPr>
          <w:trHeight w:val="300"/>
        </w:trPr>
        <w:tc>
          <w:tcPr>
            <w:tcW w:w="3299"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CADD-21-7052-24</w:t>
            </w:r>
          </w:p>
        </w:tc>
        <w:tc>
          <w:tcPr>
            <w:tcW w:w="4493" w:type="dxa"/>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Extension Set ref 21-7052-24</w:t>
            </w:r>
          </w:p>
        </w:tc>
        <w:tc>
          <w:tcPr>
            <w:tcW w:w="1275"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3686" w:type="dxa"/>
            <w:gridSpan w:val="3"/>
            <w:vMerge/>
            <w:tcBorders>
              <w:left w:val="nil"/>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w:t>
            </w:r>
          </w:p>
        </w:tc>
      </w:tr>
      <w:tr w:rsidR="007C3A33" w:rsidRPr="00FE66CA" w:rsidTr="000A2AD5">
        <w:trPr>
          <w:trHeight w:val="276"/>
        </w:trPr>
        <w:tc>
          <w:tcPr>
            <w:tcW w:w="3299"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HYPO-GRN-21G-2"-BD</w:t>
            </w:r>
          </w:p>
        </w:tc>
        <w:tc>
          <w:tcPr>
            <w:tcW w:w="4493" w:type="dxa"/>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Needle* 21g green [100] 304432</w:t>
            </w:r>
          </w:p>
        </w:tc>
        <w:tc>
          <w:tcPr>
            <w:tcW w:w="1275"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3686" w:type="dxa"/>
            <w:gridSpan w:val="3"/>
            <w:vMerge/>
            <w:tcBorders>
              <w:left w:val="nil"/>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w:t>
            </w:r>
          </w:p>
        </w:tc>
      </w:tr>
      <w:tr w:rsidR="007C3A33" w:rsidRPr="00FE66CA" w:rsidTr="000A2AD5">
        <w:trPr>
          <w:trHeight w:val="276"/>
        </w:trPr>
        <w:tc>
          <w:tcPr>
            <w:tcW w:w="3299"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HYPO-WHT-BD</w:t>
            </w:r>
          </w:p>
        </w:tc>
        <w:tc>
          <w:tcPr>
            <w:tcW w:w="4493" w:type="dxa"/>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Needle* 19g white</w:t>
            </w:r>
          </w:p>
        </w:tc>
        <w:tc>
          <w:tcPr>
            <w:tcW w:w="1275"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3686" w:type="dxa"/>
            <w:gridSpan w:val="3"/>
            <w:vMerge/>
            <w:tcBorders>
              <w:left w:val="nil"/>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w:t>
            </w:r>
          </w:p>
        </w:tc>
      </w:tr>
      <w:tr w:rsidR="007C3A33" w:rsidRPr="00FE66CA" w:rsidTr="000A2AD5">
        <w:trPr>
          <w:trHeight w:val="276"/>
        </w:trPr>
        <w:tc>
          <w:tcPr>
            <w:tcW w:w="3299"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SYR-10-LOCK-BD</w:t>
            </w:r>
          </w:p>
        </w:tc>
        <w:tc>
          <w:tcPr>
            <w:tcW w:w="4493" w:type="dxa"/>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Syringe 10ml Luer lock</w:t>
            </w:r>
          </w:p>
        </w:tc>
        <w:tc>
          <w:tcPr>
            <w:tcW w:w="1275"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3686" w:type="dxa"/>
            <w:gridSpan w:val="3"/>
            <w:vMerge/>
            <w:tcBorders>
              <w:left w:val="nil"/>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w:t>
            </w:r>
          </w:p>
        </w:tc>
      </w:tr>
      <w:tr w:rsidR="007C3A33" w:rsidRPr="00FE66CA" w:rsidTr="000A2AD5">
        <w:trPr>
          <w:trHeight w:val="276"/>
        </w:trPr>
        <w:tc>
          <w:tcPr>
            <w:tcW w:w="3299"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SYR-2-LOCK-BD</w:t>
            </w:r>
          </w:p>
        </w:tc>
        <w:tc>
          <w:tcPr>
            <w:tcW w:w="4493" w:type="dxa"/>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Syringe 2ml Luer lock</w:t>
            </w:r>
          </w:p>
        </w:tc>
        <w:tc>
          <w:tcPr>
            <w:tcW w:w="1275"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3686" w:type="dxa"/>
            <w:gridSpan w:val="3"/>
            <w:vMerge/>
            <w:tcBorders>
              <w:left w:val="nil"/>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w:t>
            </w:r>
          </w:p>
        </w:tc>
      </w:tr>
      <w:tr w:rsidR="007C3A33" w:rsidRPr="00FE66CA" w:rsidTr="000A2AD5">
        <w:trPr>
          <w:trHeight w:val="276"/>
        </w:trPr>
        <w:tc>
          <w:tcPr>
            <w:tcW w:w="3299"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SMARTSITE</w:t>
            </w:r>
          </w:p>
        </w:tc>
        <w:tc>
          <w:tcPr>
            <w:tcW w:w="4493" w:type="dxa"/>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Smartsite needle free valve </w:t>
            </w:r>
            <w:r w:rsidRPr="00FE66CA">
              <w:rPr>
                <w:rFonts w:ascii="FS Albert Pro" w:hAnsi="FS Albert Pro" w:cs="Calibri"/>
                <w:color w:val="000000"/>
                <w:sz w:val="21"/>
                <w:szCs w:val="21"/>
              </w:rPr>
              <w:t>2000E7D</w:t>
            </w:r>
          </w:p>
        </w:tc>
        <w:tc>
          <w:tcPr>
            <w:tcW w:w="1275"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3686" w:type="dxa"/>
            <w:gridSpan w:val="3"/>
            <w:vMerge/>
            <w:tcBorders>
              <w:left w:val="nil"/>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w:t>
            </w:r>
          </w:p>
        </w:tc>
      </w:tr>
      <w:tr w:rsidR="007C3A33" w:rsidRPr="00FE66CA" w:rsidTr="000A2AD5">
        <w:trPr>
          <w:trHeight w:val="276"/>
        </w:trPr>
        <w:tc>
          <w:tcPr>
            <w:tcW w:w="3299"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X-CHLORA-3ML-CLEAR</w:t>
            </w:r>
          </w:p>
        </w:tc>
        <w:tc>
          <w:tcPr>
            <w:tcW w:w="4493" w:type="dxa"/>
            <w:tcBorders>
              <w:top w:val="nil"/>
              <w:left w:val="nil"/>
              <w:bottom w:val="single" w:sz="4" w:space="0" w:color="auto"/>
              <w:right w:val="single" w:sz="4" w:space="0" w:color="auto"/>
            </w:tcBorders>
            <w:shd w:val="clear" w:color="auto" w:fill="auto"/>
            <w:noWrap/>
            <w:vAlign w:val="center"/>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Chloraprep one step 3ml </w:t>
            </w:r>
          </w:p>
        </w:tc>
        <w:tc>
          <w:tcPr>
            <w:tcW w:w="1275"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3686" w:type="dxa"/>
            <w:gridSpan w:val="3"/>
            <w:vMerge/>
            <w:tcBorders>
              <w:left w:val="nil"/>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w:t>
            </w:r>
          </w:p>
        </w:tc>
      </w:tr>
      <w:tr w:rsidR="007C3A33" w:rsidRPr="00FE66CA" w:rsidTr="000A2AD5">
        <w:trPr>
          <w:trHeight w:val="288"/>
        </w:trPr>
        <w:tc>
          <w:tcPr>
            <w:tcW w:w="3299"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WIPE-SANICLOTH70-TUB</w:t>
            </w:r>
          </w:p>
        </w:tc>
        <w:tc>
          <w:tcPr>
            <w:tcW w:w="4493"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Sanicloth 70 tub 125 </w:t>
            </w:r>
          </w:p>
        </w:tc>
        <w:tc>
          <w:tcPr>
            <w:tcW w:w="1275"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3686" w:type="dxa"/>
            <w:gridSpan w:val="3"/>
            <w:vMerge/>
            <w:tcBorders>
              <w:left w:val="nil"/>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Cs w:val="22"/>
              </w:rPr>
            </w:pPr>
            <w:r w:rsidRPr="00FE66CA">
              <w:rPr>
                <w:rFonts w:ascii="Calibri" w:hAnsi="Calibri" w:cs="Calibri"/>
                <w:color w:val="000000"/>
                <w:szCs w:val="22"/>
              </w:rPr>
              <w:t> </w:t>
            </w:r>
          </w:p>
        </w:tc>
      </w:tr>
      <w:tr w:rsidR="007C3A33" w:rsidRPr="00FE66CA" w:rsidTr="000A2AD5">
        <w:trPr>
          <w:trHeight w:val="288"/>
        </w:trPr>
        <w:tc>
          <w:tcPr>
            <w:tcW w:w="3299"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BIN-11.5L-CYTO-NURSE</w:t>
            </w:r>
          </w:p>
        </w:tc>
        <w:tc>
          <w:tcPr>
            <w:tcW w:w="4493"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Sharps Bin 11.5Lt Yellow Lid</w:t>
            </w:r>
          </w:p>
        </w:tc>
        <w:tc>
          <w:tcPr>
            <w:tcW w:w="1275"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3686" w:type="dxa"/>
            <w:gridSpan w:val="3"/>
            <w:vMerge/>
            <w:tcBorders>
              <w:left w:val="nil"/>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Cs w:val="22"/>
              </w:rPr>
            </w:pPr>
            <w:r w:rsidRPr="00FE66CA">
              <w:rPr>
                <w:rFonts w:ascii="Calibri" w:hAnsi="Calibri" w:cs="Calibri"/>
                <w:color w:val="000000"/>
                <w:szCs w:val="22"/>
              </w:rPr>
              <w:t> </w:t>
            </w:r>
          </w:p>
        </w:tc>
      </w:tr>
      <w:tr w:rsidR="007C3A33" w:rsidRPr="00FE66CA" w:rsidTr="000A2AD5">
        <w:trPr>
          <w:trHeight w:val="288"/>
        </w:trPr>
        <w:tc>
          <w:tcPr>
            <w:tcW w:w="3299"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WIPE-CHLORH-2%-SKIN</w:t>
            </w:r>
          </w:p>
        </w:tc>
        <w:tc>
          <w:tcPr>
            <w:tcW w:w="4493"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Sterile Swabs 70% alcohol 2% chlorhexidine gluconate Clinell (CA2C200) box 200</w:t>
            </w:r>
          </w:p>
        </w:tc>
        <w:tc>
          <w:tcPr>
            <w:tcW w:w="1275"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BX</w:t>
            </w:r>
          </w:p>
        </w:tc>
        <w:tc>
          <w:tcPr>
            <w:tcW w:w="3686" w:type="dxa"/>
            <w:gridSpan w:val="3"/>
            <w:vMerge/>
            <w:tcBorders>
              <w:left w:val="nil"/>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Cs w:val="22"/>
              </w:rPr>
            </w:pPr>
            <w:r w:rsidRPr="00FE66CA">
              <w:rPr>
                <w:rFonts w:ascii="Calibri" w:hAnsi="Calibri" w:cs="Calibri"/>
                <w:color w:val="000000"/>
                <w:szCs w:val="22"/>
              </w:rPr>
              <w:t> </w:t>
            </w:r>
          </w:p>
        </w:tc>
      </w:tr>
      <w:tr w:rsidR="007C3A33" w:rsidRPr="00FE66CA" w:rsidTr="000A2AD5">
        <w:trPr>
          <w:trHeight w:val="288"/>
        </w:trPr>
        <w:tc>
          <w:tcPr>
            <w:tcW w:w="3299" w:type="dxa"/>
            <w:tcBorders>
              <w:top w:val="nil"/>
              <w:left w:val="single" w:sz="4" w:space="0" w:color="auto"/>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SYR-50-LOCK-BD</w:t>
            </w:r>
          </w:p>
        </w:tc>
        <w:tc>
          <w:tcPr>
            <w:tcW w:w="4493"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Syringe 50/60ml Luer lock Central Nozzle</w:t>
            </w:r>
          </w:p>
        </w:tc>
        <w:tc>
          <w:tcPr>
            <w:tcW w:w="1275"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3686" w:type="dxa"/>
            <w:gridSpan w:val="3"/>
            <w:vMerge/>
            <w:tcBorders>
              <w:left w:val="nil"/>
              <w:bottom w:val="single" w:sz="4" w:space="0" w:color="auto"/>
              <w:right w:val="single" w:sz="4" w:space="0" w:color="auto"/>
            </w:tcBorders>
            <w:shd w:val="clear" w:color="auto" w:fill="auto"/>
            <w:noWrap/>
            <w:vAlign w:val="bottom"/>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single" w:sz="4" w:space="0" w:color="auto"/>
              <w:right w:val="single" w:sz="4" w:space="0" w:color="auto"/>
            </w:tcBorders>
            <w:shd w:val="clear" w:color="auto" w:fill="auto"/>
            <w:noWrap/>
            <w:vAlign w:val="bottom"/>
            <w:hideMark/>
          </w:tcPr>
          <w:p w:rsidR="007C3A33" w:rsidRPr="00FE66CA" w:rsidRDefault="007C3A33" w:rsidP="00FE66CA">
            <w:pPr>
              <w:spacing w:before="0"/>
              <w:rPr>
                <w:rFonts w:ascii="Calibri" w:hAnsi="Calibri" w:cs="Calibri"/>
                <w:color w:val="000000"/>
                <w:szCs w:val="22"/>
              </w:rPr>
            </w:pPr>
            <w:r w:rsidRPr="00FE66CA">
              <w:rPr>
                <w:rFonts w:ascii="Calibri" w:hAnsi="Calibri" w:cs="Calibri"/>
                <w:color w:val="000000"/>
                <w:szCs w:val="22"/>
              </w:rPr>
              <w:t> </w:t>
            </w:r>
          </w:p>
        </w:tc>
      </w:tr>
      <w:tr w:rsidR="00FE66CA" w:rsidRPr="00FE66CA" w:rsidTr="00FE66CA">
        <w:trPr>
          <w:trHeight w:val="276"/>
        </w:trPr>
        <w:tc>
          <w:tcPr>
            <w:tcW w:w="329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color w:val="000000"/>
                <w:szCs w:val="22"/>
              </w:rPr>
            </w:pPr>
          </w:p>
        </w:tc>
        <w:tc>
          <w:tcPr>
            <w:tcW w:w="449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7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76"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21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19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70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329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449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7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76"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21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19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70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329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449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7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7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1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19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70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276"/>
        </w:trPr>
        <w:tc>
          <w:tcPr>
            <w:tcW w:w="329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449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7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76" w:type="dxa"/>
            <w:tcBorders>
              <w:top w:val="single" w:sz="4" w:space="0" w:color="auto"/>
              <w:left w:val="single" w:sz="4" w:space="0" w:color="auto"/>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DrugAdmin</w:t>
            </w:r>
          </w:p>
        </w:tc>
        <w:tc>
          <w:tcPr>
            <w:tcW w:w="2410" w:type="dxa"/>
            <w:gridSpan w:val="2"/>
            <w:tcBorders>
              <w:top w:val="single" w:sz="4" w:space="0" w:color="auto"/>
              <w:left w:val="single" w:sz="4" w:space="0" w:color="auto"/>
              <w:bottom w:val="nil"/>
              <w:right w:val="single" w:sz="4" w:space="0" w:color="000000"/>
            </w:tcBorders>
            <w:shd w:val="clear" w:color="000000" w:fill="FFFF00"/>
            <w:noWrap/>
            <w:vAlign w:val="bottom"/>
          </w:tcPr>
          <w:p w:rsidR="00FE66CA" w:rsidRPr="00FE66CA" w:rsidRDefault="00FE66CA" w:rsidP="00FE66CA">
            <w:pPr>
              <w:spacing w:before="0"/>
              <w:jc w:val="center"/>
              <w:rPr>
                <w:rFonts w:ascii="Calibri" w:hAnsi="Calibri" w:cs="Calibri"/>
                <w:b/>
                <w:bCs/>
                <w:color w:val="000000"/>
                <w:sz w:val="20"/>
              </w:rPr>
            </w:pPr>
          </w:p>
        </w:tc>
        <w:tc>
          <w:tcPr>
            <w:tcW w:w="1701"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r>
      <w:tr w:rsidR="00FE66CA" w:rsidRPr="00FE66CA" w:rsidTr="007C3A33">
        <w:trPr>
          <w:trHeight w:val="276"/>
        </w:trPr>
        <w:tc>
          <w:tcPr>
            <w:tcW w:w="329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449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7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76" w:type="dxa"/>
            <w:tcBorders>
              <w:top w:val="nil"/>
              <w:left w:val="single" w:sz="4" w:space="0" w:color="auto"/>
              <w:bottom w:val="single" w:sz="4" w:space="0" w:color="auto"/>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Clinical Solis</w:t>
            </w:r>
          </w:p>
        </w:tc>
        <w:tc>
          <w:tcPr>
            <w:tcW w:w="2410" w:type="dxa"/>
            <w:gridSpan w:val="2"/>
            <w:tcBorders>
              <w:top w:val="nil"/>
              <w:left w:val="single" w:sz="4" w:space="0" w:color="auto"/>
              <w:bottom w:val="single" w:sz="4" w:space="0" w:color="auto"/>
              <w:right w:val="single" w:sz="4" w:space="0" w:color="000000"/>
            </w:tcBorders>
            <w:shd w:val="clear" w:color="000000" w:fill="00B050"/>
            <w:noWrap/>
            <w:vAlign w:val="bottom"/>
          </w:tcPr>
          <w:p w:rsidR="00FE66CA" w:rsidRPr="00FE66CA" w:rsidRDefault="00FE66CA" w:rsidP="00FE66CA">
            <w:pPr>
              <w:spacing w:before="0"/>
              <w:jc w:val="center"/>
              <w:rPr>
                <w:rFonts w:ascii="Calibri" w:hAnsi="Calibri" w:cs="Calibri"/>
                <w:b/>
                <w:bCs/>
                <w:color w:val="000000"/>
                <w:sz w:val="20"/>
              </w:rPr>
            </w:pPr>
          </w:p>
        </w:tc>
        <w:tc>
          <w:tcPr>
            <w:tcW w:w="1701" w:type="dxa"/>
            <w:tcBorders>
              <w:top w:val="nil"/>
              <w:left w:val="nil"/>
              <w:bottom w:val="nil"/>
              <w:right w:val="nil"/>
            </w:tcBorders>
            <w:shd w:val="clear" w:color="auto" w:fill="auto"/>
            <w:noWrap/>
            <w:vAlign w:val="bottom"/>
            <w:hideMark/>
          </w:tcPr>
          <w:p w:rsidR="00FE66CA" w:rsidRDefault="00FE66CA" w:rsidP="00FE66CA">
            <w:pPr>
              <w:spacing w:before="0"/>
              <w:jc w:val="center"/>
              <w:rPr>
                <w:rFonts w:ascii="Calibri" w:hAnsi="Calibri" w:cs="Calibri"/>
                <w:b/>
                <w:bCs/>
                <w:color w:val="000000"/>
                <w:sz w:val="20"/>
              </w:rPr>
            </w:pPr>
          </w:p>
          <w:p w:rsidR="00FE66CA" w:rsidRDefault="00FE66CA" w:rsidP="00FE66CA">
            <w:pPr>
              <w:spacing w:before="0"/>
              <w:jc w:val="center"/>
              <w:rPr>
                <w:rFonts w:ascii="Calibri" w:hAnsi="Calibri" w:cs="Calibri"/>
                <w:b/>
                <w:bCs/>
                <w:color w:val="000000"/>
                <w:sz w:val="20"/>
              </w:rPr>
            </w:pPr>
          </w:p>
          <w:p w:rsidR="00FE66CA" w:rsidRPr="00FE66CA" w:rsidRDefault="00FE66CA" w:rsidP="00FE66CA">
            <w:pPr>
              <w:spacing w:before="0"/>
              <w:rPr>
                <w:rFonts w:ascii="Calibri" w:hAnsi="Calibri" w:cs="Calibri"/>
                <w:b/>
                <w:bCs/>
                <w:color w:val="000000"/>
                <w:sz w:val="20"/>
              </w:rPr>
            </w:pPr>
          </w:p>
        </w:tc>
      </w:tr>
      <w:tr w:rsidR="00FE66CA" w:rsidRPr="00FE66CA" w:rsidTr="00FE66CA">
        <w:trPr>
          <w:trHeight w:val="552"/>
        </w:trPr>
        <w:tc>
          <w:tcPr>
            <w:tcW w:w="7792" w:type="dxa"/>
            <w:gridSpan w:val="2"/>
            <w:tcBorders>
              <w:top w:val="nil"/>
              <w:left w:val="nil"/>
              <w:bottom w:val="nil"/>
              <w:right w:val="nil"/>
            </w:tcBorders>
            <w:shd w:val="clear" w:color="000000" w:fill="00B0F0"/>
            <w:noWrap/>
            <w:vAlign w:val="bottom"/>
            <w:hideMark/>
          </w:tcPr>
          <w:p w:rsidR="00FE66CA" w:rsidRPr="00FE66CA" w:rsidRDefault="00FE66CA" w:rsidP="00FE66CA">
            <w:pPr>
              <w:spacing w:before="0"/>
              <w:rPr>
                <w:rFonts w:ascii="Calibri" w:hAnsi="Calibri" w:cs="Calibri"/>
                <w:b/>
                <w:bCs/>
                <w:color w:val="FFFFFF"/>
                <w:sz w:val="20"/>
                <w:u w:val="single"/>
              </w:rPr>
            </w:pPr>
            <w:r w:rsidRPr="00FE66CA">
              <w:rPr>
                <w:rFonts w:ascii="Calibri" w:hAnsi="Calibri" w:cs="Calibri"/>
                <w:b/>
                <w:bCs/>
                <w:color w:val="FFFFFF"/>
                <w:sz w:val="20"/>
                <w:u w:val="single"/>
              </w:rPr>
              <w:t>Pricing Per 4 weekly delivery - CADD  Pump</w:t>
            </w:r>
          </w:p>
        </w:tc>
        <w:tc>
          <w:tcPr>
            <w:tcW w:w="1275" w:type="dxa"/>
            <w:tcBorders>
              <w:top w:val="nil"/>
              <w:left w:val="nil"/>
              <w:bottom w:val="nil"/>
              <w:right w:val="nil"/>
            </w:tcBorders>
            <w:shd w:val="clear" w:color="000000" w:fill="00B0F0"/>
            <w:vAlign w:val="bottom"/>
            <w:hideMark/>
          </w:tcPr>
          <w:p w:rsidR="00FE66CA" w:rsidRPr="00FE66CA" w:rsidRDefault="00FE66CA" w:rsidP="00FE66CA">
            <w:pPr>
              <w:spacing w:before="0"/>
              <w:rPr>
                <w:rFonts w:ascii="Calibri" w:hAnsi="Calibri" w:cs="Calibri"/>
                <w:b/>
                <w:bCs/>
                <w:color w:val="FFFFFF"/>
                <w:sz w:val="20"/>
                <w:u w:val="single"/>
              </w:rPr>
            </w:pPr>
            <w:r w:rsidRPr="00FE66CA">
              <w:rPr>
                <w:rFonts w:ascii="Calibri" w:hAnsi="Calibri" w:cs="Calibri"/>
                <w:b/>
                <w:bCs/>
                <w:color w:val="FFFFFF"/>
                <w:sz w:val="20"/>
                <w:u w:val="single"/>
              </w:rPr>
              <w:t>Carry forward to PriceSchedule</w:t>
            </w:r>
          </w:p>
        </w:tc>
        <w:tc>
          <w:tcPr>
            <w:tcW w:w="1276"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Calibri" w:hAnsi="Calibri" w:cs="Calibri"/>
                <w:b/>
                <w:bCs/>
                <w:color w:val="FFFFFF"/>
                <w:sz w:val="20"/>
                <w:u w:val="single"/>
              </w:rPr>
            </w:pPr>
          </w:p>
        </w:tc>
        <w:tc>
          <w:tcPr>
            <w:tcW w:w="121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19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70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276"/>
        </w:trPr>
        <w:tc>
          <w:tcPr>
            <w:tcW w:w="7792" w:type="dxa"/>
            <w:gridSpan w:val="2"/>
            <w:tcBorders>
              <w:top w:val="nil"/>
              <w:left w:val="nil"/>
              <w:bottom w:val="nil"/>
              <w:right w:val="nil"/>
            </w:tcBorders>
            <w:shd w:val="clear" w:color="000000" w:fill="00B0F0"/>
            <w:noWrap/>
            <w:vAlign w:val="bottom"/>
            <w:hideMark/>
          </w:tcPr>
          <w:p w:rsidR="00FE66CA" w:rsidRPr="00FE66CA" w:rsidRDefault="00FE66CA" w:rsidP="00FE66CA">
            <w:pPr>
              <w:spacing w:before="0"/>
              <w:rPr>
                <w:rFonts w:ascii="Calibri" w:hAnsi="Calibri" w:cs="Calibri"/>
                <w:color w:val="FFFFFF"/>
                <w:sz w:val="20"/>
              </w:rPr>
            </w:pPr>
            <w:r w:rsidRPr="00FE66CA">
              <w:rPr>
                <w:rFonts w:ascii="Calibri" w:hAnsi="Calibri" w:cs="Calibri"/>
                <w:color w:val="FFFFFF"/>
                <w:sz w:val="20"/>
              </w:rPr>
              <w:t>CADD Solis - Drug infusion ancils 1 pack (48 hr)</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E66CA" w:rsidRPr="00FE66CA" w:rsidRDefault="00FE66CA" w:rsidP="00FE66CA">
            <w:pPr>
              <w:spacing w:before="0"/>
              <w:jc w:val="center"/>
              <w:rPr>
                <w:rFonts w:ascii="Calibri" w:hAnsi="Calibri" w:cs="Calibri"/>
                <w:color w:val="000000"/>
                <w:sz w:val="20"/>
              </w:rPr>
            </w:pPr>
          </w:p>
        </w:tc>
        <w:tc>
          <w:tcPr>
            <w:tcW w:w="1276"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p>
        </w:tc>
        <w:tc>
          <w:tcPr>
            <w:tcW w:w="121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19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70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276"/>
        </w:trPr>
        <w:tc>
          <w:tcPr>
            <w:tcW w:w="7792" w:type="dxa"/>
            <w:gridSpan w:val="2"/>
            <w:tcBorders>
              <w:top w:val="nil"/>
              <w:left w:val="nil"/>
              <w:bottom w:val="nil"/>
              <w:right w:val="nil"/>
            </w:tcBorders>
            <w:shd w:val="clear" w:color="000000" w:fill="00B0F0"/>
            <w:noWrap/>
            <w:vAlign w:val="bottom"/>
            <w:hideMark/>
          </w:tcPr>
          <w:p w:rsidR="00FE66CA" w:rsidRPr="00FE66CA" w:rsidRDefault="00FE66CA" w:rsidP="00FE66CA">
            <w:pPr>
              <w:spacing w:before="0"/>
              <w:rPr>
                <w:rFonts w:ascii="Calibri" w:hAnsi="Calibri" w:cs="Calibri"/>
                <w:color w:val="FFFFFF"/>
                <w:sz w:val="20"/>
              </w:rPr>
            </w:pPr>
            <w:r w:rsidRPr="00FE66CA">
              <w:rPr>
                <w:rFonts w:ascii="Calibri" w:hAnsi="Calibri" w:cs="Calibri"/>
                <w:color w:val="FFFFFF"/>
                <w:sz w:val="20"/>
              </w:rPr>
              <w:t>CADD Solis - Drug infusion ancils 2 packs (24hr)</w:t>
            </w:r>
          </w:p>
        </w:tc>
        <w:tc>
          <w:tcPr>
            <w:tcW w:w="1275" w:type="dxa"/>
            <w:tcBorders>
              <w:top w:val="nil"/>
              <w:left w:val="single" w:sz="4" w:space="0" w:color="auto"/>
              <w:bottom w:val="single" w:sz="4" w:space="0" w:color="auto"/>
              <w:right w:val="single" w:sz="4" w:space="0" w:color="auto"/>
            </w:tcBorders>
            <w:shd w:val="clear" w:color="auto" w:fill="auto"/>
            <w:noWrap/>
            <w:vAlign w:val="bottom"/>
          </w:tcPr>
          <w:p w:rsidR="00FE66CA" w:rsidRPr="00FE66CA" w:rsidRDefault="00FE66CA" w:rsidP="00FE66CA">
            <w:pPr>
              <w:spacing w:before="0"/>
              <w:jc w:val="center"/>
              <w:rPr>
                <w:rFonts w:ascii="Calibri" w:hAnsi="Calibri" w:cs="Calibri"/>
                <w:color w:val="000000"/>
                <w:sz w:val="20"/>
              </w:rPr>
            </w:pPr>
          </w:p>
        </w:tc>
        <w:tc>
          <w:tcPr>
            <w:tcW w:w="1276"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p>
        </w:tc>
        <w:tc>
          <w:tcPr>
            <w:tcW w:w="121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19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70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276"/>
        </w:trPr>
        <w:tc>
          <w:tcPr>
            <w:tcW w:w="7792" w:type="dxa"/>
            <w:gridSpan w:val="2"/>
            <w:tcBorders>
              <w:top w:val="nil"/>
              <w:left w:val="nil"/>
              <w:bottom w:val="nil"/>
              <w:right w:val="nil"/>
            </w:tcBorders>
            <w:shd w:val="clear" w:color="000000" w:fill="00B0F0"/>
            <w:noWrap/>
            <w:vAlign w:val="bottom"/>
            <w:hideMark/>
          </w:tcPr>
          <w:p w:rsidR="00FE66CA" w:rsidRPr="00FE66CA" w:rsidRDefault="00FE66CA" w:rsidP="00FE66CA">
            <w:pPr>
              <w:spacing w:before="0"/>
              <w:rPr>
                <w:rFonts w:ascii="Calibri" w:hAnsi="Calibri" w:cs="Calibri"/>
                <w:color w:val="FFFFFF"/>
                <w:sz w:val="20"/>
              </w:rPr>
            </w:pPr>
            <w:r w:rsidRPr="00FE66CA">
              <w:rPr>
                <w:rFonts w:ascii="Calibri" w:hAnsi="Calibri" w:cs="Calibri"/>
                <w:color w:val="FFFFFF"/>
                <w:sz w:val="20"/>
              </w:rPr>
              <w:t>CADD Solis - Standard Clinical ancils</w:t>
            </w:r>
          </w:p>
        </w:tc>
        <w:tc>
          <w:tcPr>
            <w:tcW w:w="1275" w:type="dxa"/>
            <w:tcBorders>
              <w:top w:val="nil"/>
              <w:left w:val="single" w:sz="4" w:space="0" w:color="auto"/>
              <w:bottom w:val="single" w:sz="4" w:space="0" w:color="auto"/>
              <w:right w:val="single" w:sz="4" w:space="0" w:color="auto"/>
            </w:tcBorders>
            <w:shd w:val="clear" w:color="auto" w:fill="auto"/>
            <w:noWrap/>
            <w:vAlign w:val="bottom"/>
          </w:tcPr>
          <w:p w:rsidR="00FE66CA" w:rsidRPr="00FE66CA" w:rsidRDefault="00FE66CA" w:rsidP="00FE66CA">
            <w:pPr>
              <w:spacing w:before="0"/>
              <w:jc w:val="center"/>
              <w:rPr>
                <w:rFonts w:ascii="Calibri" w:hAnsi="Calibri" w:cs="Calibri"/>
                <w:color w:val="000000"/>
                <w:sz w:val="20"/>
              </w:rPr>
            </w:pPr>
          </w:p>
        </w:tc>
        <w:tc>
          <w:tcPr>
            <w:tcW w:w="1276"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p>
        </w:tc>
        <w:tc>
          <w:tcPr>
            <w:tcW w:w="121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19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70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329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449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7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76"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21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19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70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11556" w:type="dxa"/>
            <w:gridSpan w:val="5"/>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ADDITIONAL SIB ITEMS DUE TO VARIATION BY REFERRING CENTRE</w:t>
            </w:r>
          </w:p>
        </w:tc>
        <w:tc>
          <w:tcPr>
            <w:tcW w:w="1197"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c>
          <w:tcPr>
            <w:tcW w:w="170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3299"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4493"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75"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276"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21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Times New Roman" w:hAnsi="Times New Roman"/>
                <w:sz w:val="20"/>
              </w:rPr>
            </w:pPr>
          </w:p>
        </w:tc>
        <w:tc>
          <w:tcPr>
            <w:tcW w:w="119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70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FE66CA">
        <w:trPr>
          <w:trHeight w:val="276"/>
        </w:trPr>
        <w:tc>
          <w:tcPr>
            <w:tcW w:w="3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b/>
                <w:bCs/>
                <w:color w:val="000000"/>
                <w:sz w:val="20"/>
              </w:rPr>
            </w:pPr>
            <w:r w:rsidRPr="00FE66CA">
              <w:rPr>
                <w:rFonts w:ascii="Calibri" w:hAnsi="Calibri" w:cs="Calibri"/>
                <w:b/>
                <w:bCs/>
                <w:color w:val="000000"/>
                <w:sz w:val="20"/>
              </w:rPr>
              <w:t>Item Number</w:t>
            </w:r>
          </w:p>
        </w:tc>
        <w:tc>
          <w:tcPr>
            <w:tcW w:w="4493" w:type="dxa"/>
            <w:tcBorders>
              <w:top w:val="single" w:sz="4" w:space="0" w:color="auto"/>
              <w:left w:val="nil"/>
              <w:bottom w:val="nil"/>
              <w:right w:val="single" w:sz="4" w:space="0" w:color="auto"/>
            </w:tcBorders>
            <w:shd w:val="clear" w:color="auto" w:fill="auto"/>
            <w:noWrap/>
            <w:vAlign w:val="center"/>
            <w:hideMark/>
          </w:tcPr>
          <w:p w:rsidR="00FE66CA" w:rsidRPr="00FE66CA" w:rsidRDefault="00FE66CA" w:rsidP="00FE66CA">
            <w:pPr>
              <w:spacing w:before="0"/>
              <w:rPr>
                <w:rFonts w:ascii="Calibri" w:hAnsi="Calibri" w:cs="Calibri"/>
                <w:b/>
                <w:bCs/>
                <w:color w:val="000000"/>
                <w:sz w:val="20"/>
              </w:rPr>
            </w:pPr>
            <w:r w:rsidRPr="00FE66CA">
              <w:rPr>
                <w:rFonts w:ascii="Calibri" w:hAnsi="Calibri" w:cs="Calibri"/>
                <w:b/>
                <w:bCs/>
                <w:color w:val="000000"/>
                <w:sz w:val="20"/>
              </w:rPr>
              <w:t>Description</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UOI</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E66CA" w:rsidRPr="00FE66CA" w:rsidRDefault="00FE66CA" w:rsidP="00FE66CA">
            <w:pPr>
              <w:spacing w:before="0"/>
              <w:jc w:val="center"/>
              <w:rPr>
                <w:rFonts w:ascii="Calibri" w:hAnsi="Calibri" w:cs="Calibri"/>
                <w:b/>
                <w:bCs/>
                <w:color w:val="000000"/>
                <w:sz w:val="20"/>
              </w:rPr>
            </w:pPr>
            <w:r w:rsidRPr="00FE66CA">
              <w:rPr>
                <w:rFonts w:ascii="Calibri" w:hAnsi="Calibri" w:cs="Calibri"/>
                <w:b/>
                <w:bCs/>
                <w:color w:val="000000"/>
                <w:sz w:val="20"/>
              </w:rPr>
              <w:t>Unit price</w:t>
            </w:r>
          </w:p>
        </w:tc>
        <w:tc>
          <w:tcPr>
            <w:tcW w:w="1213"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b/>
                <w:bCs/>
                <w:color w:val="000000"/>
                <w:sz w:val="20"/>
              </w:rPr>
            </w:pPr>
          </w:p>
        </w:tc>
        <w:tc>
          <w:tcPr>
            <w:tcW w:w="1197"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c>
          <w:tcPr>
            <w:tcW w:w="170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7C3A33" w:rsidRPr="00FE66CA" w:rsidTr="007C3A33">
        <w:trPr>
          <w:trHeight w:val="276"/>
        </w:trPr>
        <w:tc>
          <w:tcPr>
            <w:tcW w:w="3299"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ADAP-Q-SYTE-LUER-ACC</w:t>
            </w:r>
          </w:p>
        </w:tc>
        <w:tc>
          <w:tcPr>
            <w:tcW w:w="4493" w:type="dxa"/>
            <w:tcBorders>
              <w:top w:val="single" w:sz="4" w:space="0" w:color="auto"/>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BD Q-SYTE Closed Luer </w:t>
            </w:r>
          </w:p>
        </w:tc>
        <w:tc>
          <w:tcPr>
            <w:tcW w:w="1275"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276" w:type="dxa"/>
            <w:vMerge w:val="restart"/>
            <w:tcBorders>
              <w:top w:val="nil"/>
              <w:left w:val="nil"/>
              <w:right w:val="single" w:sz="4" w:space="0" w:color="auto"/>
            </w:tcBorders>
            <w:shd w:val="clear" w:color="000000" w:fill="F2DCDB"/>
            <w:noWrap/>
            <w:textDirection w:val="btLr"/>
            <w:vAlign w:val="center"/>
            <w:hideMark/>
          </w:tcPr>
          <w:p w:rsidR="007C3A33" w:rsidRPr="003134EF" w:rsidRDefault="007C3A33" w:rsidP="007C3A33">
            <w:pPr>
              <w:spacing w:before="0"/>
              <w:rPr>
                <w:rFonts w:cs="Arial"/>
                <w:b/>
                <w:color w:val="FF0000"/>
                <w:sz w:val="24"/>
                <w:szCs w:val="24"/>
              </w:rPr>
            </w:pPr>
            <w:r w:rsidRPr="003134EF">
              <w:rPr>
                <w:rFonts w:cs="Arial"/>
                <w:b/>
                <w:color w:val="FF0000"/>
                <w:sz w:val="24"/>
                <w:szCs w:val="24"/>
              </w:rPr>
              <w:t>This Framework Has Been Redacted – Section 43 (commercial Interests)</w:t>
            </w:r>
          </w:p>
          <w:p w:rsidR="007C3A33" w:rsidRPr="00FE66CA" w:rsidRDefault="007C3A33" w:rsidP="007C3A33">
            <w:pPr>
              <w:spacing w:before="0"/>
              <w:ind w:left="113" w:right="113"/>
              <w:jc w:val="center"/>
              <w:rPr>
                <w:rFonts w:ascii="Calibri" w:hAnsi="Calibri" w:cs="Calibri"/>
                <w:color w:val="000000"/>
                <w:sz w:val="20"/>
              </w:rPr>
            </w:pPr>
          </w:p>
        </w:tc>
        <w:tc>
          <w:tcPr>
            <w:tcW w:w="1213" w:type="dxa"/>
            <w:tcBorders>
              <w:top w:val="single" w:sz="4" w:space="0" w:color="auto"/>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197"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EA0CDB">
        <w:trPr>
          <w:trHeight w:val="276"/>
        </w:trPr>
        <w:tc>
          <w:tcPr>
            <w:tcW w:w="3299"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BIOPATCH-DRESS-4MM</w:t>
            </w:r>
          </w:p>
        </w:tc>
        <w:tc>
          <w:tcPr>
            <w:tcW w:w="449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BIOPATCH 2.5cm with 4mm hole Chlorhexidine Gluconate (44150)</w:t>
            </w:r>
          </w:p>
        </w:tc>
        <w:tc>
          <w:tcPr>
            <w:tcW w:w="1275"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276" w:type="dxa"/>
            <w:vMerge/>
            <w:tcBorders>
              <w:left w:val="nil"/>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p>
        </w:tc>
        <w:tc>
          <w:tcPr>
            <w:tcW w:w="121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197"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EA0CDB">
        <w:trPr>
          <w:trHeight w:val="276"/>
        </w:trPr>
        <w:tc>
          <w:tcPr>
            <w:tcW w:w="3299"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CAVILON-3ML-FOAM</w:t>
            </w:r>
          </w:p>
        </w:tc>
        <w:tc>
          <w:tcPr>
            <w:tcW w:w="449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Cavilon sticks 1ml Foam Applicator</w:t>
            </w:r>
          </w:p>
        </w:tc>
        <w:tc>
          <w:tcPr>
            <w:tcW w:w="1275"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276" w:type="dxa"/>
            <w:vMerge/>
            <w:tcBorders>
              <w:left w:val="nil"/>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p>
        </w:tc>
        <w:tc>
          <w:tcPr>
            <w:tcW w:w="121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197"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EA0CDB">
        <w:trPr>
          <w:trHeight w:val="276"/>
        </w:trPr>
        <w:tc>
          <w:tcPr>
            <w:tcW w:w="3299"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IV-3000-10X12</w:t>
            </w:r>
          </w:p>
        </w:tc>
        <w:tc>
          <w:tcPr>
            <w:tcW w:w="449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Dressing IV3000 10X12cm</w:t>
            </w:r>
          </w:p>
        </w:tc>
        <w:tc>
          <w:tcPr>
            <w:tcW w:w="1275"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276" w:type="dxa"/>
            <w:vMerge/>
            <w:tcBorders>
              <w:left w:val="nil"/>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p>
        </w:tc>
        <w:tc>
          <w:tcPr>
            <w:tcW w:w="121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197"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EA0CDB">
        <w:trPr>
          <w:trHeight w:val="276"/>
        </w:trPr>
        <w:tc>
          <w:tcPr>
            <w:tcW w:w="3299"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DRESS-1-LD</w:t>
            </w:r>
          </w:p>
        </w:tc>
        <w:tc>
          <w:tcPr>
            <w:tcW w:w="449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Dressing Pack RML101-003</w:t>
            </w:r>
          </w:p>
        </w:tc>
        <w:tc>
          <w:tcPr>
            <w:tcW w:w="1275"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276" w:type="dxa"/>
            <w:vMerge/>
            <w:tcBorders>
              <w:left w:val="nil"/>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p>
        </w:tc>
        <w:tc>
          <w:tcPr>
            <w:tcW w:w="121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197"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EA0CDB">
        <w:trPr>
          <w:trHeight w:val="276"/>
        </w:trPr>
        <w:tc>
          <w:tcPr>
            <w:tcW w:w="3299"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TEG-8.5 X10.5 PORTED</w:t>
            </w:r>
          </w:p>
        </w:tc>
        <w:tc>
          <w:tcPr>
            <w:tcW w:w="449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Dressing Tegaderm 8.5 x11.5cm</w:t>
            </w:r>
          </w:p>
        </w:tc>
        <w:tc>
          <w:tcPr>
            <w:tcW w:w="1275"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276" w:type="dxa"/>
            <w:vMerge/>
            <w:tcBorders>
              <w:left w:val="nil"/>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p>
        </w:tc>
        <w:tc>
          <w:tcPr>
            <w:tcW w:w="121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197"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EA0CDB">
        <w:trPr>
          <w:trHeight w:val="276"/>
        </w:trPr>
        <w:tc>
          <w:tcPr>
            <w:tcW w:w="3299"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MEPITEL-DRES-10X12.5</w:t>
            </w:r>
          </w:p>
        </w:tc>
        <w:tc>
          <w:tcPr>
            <w:tcW w:w="449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Dressing Mepitel Dressings (10.5 x 12cm / 4.2 x 4.8 in)  REF296500 SN018210</w:t>
            </w:r>
          </w:p>
        </w:tc>
        <w:tc>
          <w:tcPr>
            <w:tcW w:w="1275"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276" w:type="dxa"/>
            <w:vMerge/>
            <w:tcBorders>
              <w:left w:val="nil"/>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p>
        </w:tc>
        <w:tc>
          <w:tcPr>
            <w:tcW w:w="121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197"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EA0CDB">
        <w:trPr>
          <w:trHeight w:val="276"/>
        </w:trPr>
        <w:tc>
          <w:tcPr>
            <w:tcW w:w="3299"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SOFTPORE-6X7</w:t>
            </w:r>
          </w:p>
        </w:tc>
        <w:tc>
          <w:tcPr>
            <w:tcW w:w="449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Dressing Softpore Latex Free 6X7 (80306)  SOF439B</w:t>
            </w:r>
          </w:p>
        </w:tc>
        <w:tc>
          <w:tcPr>
            <w:tcW w:w="1275"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276" w:type="dxa"/>
            <w:vMerge/>
            <w:tcBorders>
              <w:left w:val="nil"/>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p>
        </w:tc>
        <w:tc>
          <w:tcPr>
            <w:tcW w:w="121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197"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EA0CDB">
        <w:trPr>
          <w:trHeight w:val="276"/>
        </w:trPr>
        <w:tc>
          <w:tcPr>
            <w:tcW w:w="3299"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GLOVE-ST-PRESTIGE-XL</w:t>
            </w:r>
          </w:p>
        </w:tc>
        <w:tc>
          <w:tcPr>
            <w:tcW w:w="449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extra large Box 50</w:t>
            </w:r>
          </w:p>
        </w:tc>
        <w:tc>
          <w:tcPr>
            <w:tcW w:w="1275"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276" w:type="dxa"/>
            <w:vMerge/>
            <w:tcBorders>
              <w:left w:val="nil"/>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p>
        </w:tc>
        <w:tc>
          <w:tcPr>
            <w:tcW w:w="121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197"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EA0CDB">
        <w:trPr>
          <w:trHeight w:val="276"/>
        </w:trPr>
        <w:tc>
          <w:tcPr>
            <w:tcW w:w="3299"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GLOVE-ST-PRESTIGE-L</w:t>
            </w:r>
          </w:p>
        </w:tc>
        <w:tc>
          <w:tcPr>
            <w:tcW w:w="449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large Box 50</w:t>
            </w:r>
          </w:p>
        </w:tc>
        <w:tc>
          <w:tcPr>
            <w:tcW w:w="1275"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276" w:type="dxa"/>
            <w:vMerge/>
            <w:tcBorders>
              <w:left w:val="nil"/>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p>
        </w:tc>
        <w:tc>
          <w:tcPr>
            <w:tcW w:w="121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197"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EA0CDB">
        <w:trPr>
          <w:trHeight w:val="276"/>
        </w:trPr>
        <w:tc>
          <w:tcPr>
            <w:tcW w:w="3299"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GLOVE-ST-PRESTIGE-M</w:t>
            </w:r>
          </w:p>
        </w:tc>
        <w:tc>
          <w:tcPr>
            <w:tcW w:w="449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medium Box 50</w:t>
            </w:r>
          </w:p>
        </w:tc>
        <w:tc>
          <w:tcPr>
            <w:tcW w:w="1275"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276" w:type="dxa"/>
            <w:vMerge/>
            <w:tcBorders>
              <w:left w:val="nil"/>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p>
        </w:tc>
        <w:tc>
          <w:tcPr>
            <w:tcW w:w="121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197"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EA0CDB">
        <w:trPr>
          <w:trHeight w:val="276"/>
        </w:trPr>
        <w:tc>
          <w:tcPr>
            <w:tcW w:w="3299"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GLOVE-ST-PRESTIGE-S</w:t>
            </w:r>
          </w:p>
        </w:tc>
        <w:tc>
          <w:tcPr>
            <w:tcW w:w="449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Glove sterile latex free - small Box 50</w:t>
            </w:r>
          </w:p>
        </w:tc>
        <w:tc>
          <w:tcPr>
            <w:tcW w:w="1275"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276" w:type="dxa"/>
            <w:vMerge/>
            <w:tcBorders>
              <w:left w:val="nil"/>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p>
        </w:tc>
        <w:tc>
          <w:tcPr>
            <w:tcW w:w="121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197"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EA0CDB">
        <w:trPr>
          <w:trHeight w:val="276"/>
        </w:trPr>
        <w:tc>
          <w:tcPr>
            <w:tcW w:w="3299"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X-PURELL-HAND-GEL</w:t>
            </w:r>
          </w:p>
        </w:tc>
        <w:tc>
          <w:tcPr>
            <w:tcW w:w="449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Hand Rub Purell*  350ml</w:t>
            </w:r>
          </w:p>
        </w:tc>
        <w:tc>
          <w:tcPr>
            <w:tcW w:w="1275"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276" w:type="dxa"/>
            <w:vMerge/>
            <w:tcBorders>
              <w:left w:val="nil"/>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p>
        </w:tc>
        <w:tc>
          <w:tcPr>
            <w:tcW w:w="121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197"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EA0CDB">
        <w:trPr>
          <w:trHeight w:val="276"/>
        </w:trPr>
        <w:tc>
          <w:tcPr>
            <w:tcW w:w="3299"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FF0000"/>
                <w:sz w:val="20"/>
              </w:rPr>
            </w:pPr>
            <w:r w:rsidRPr="00FE66CA">
              <w:rPr>
                <w:rFonts w:ascii="Calibri" w:hAnsi="Calibri" w:cs="Calibri"/>
                <w:color w:val="FF0000"/>
                <w:sz w:val="20"/>
              </w:rPr>
              <w:lastRenderedPageBreak/>
              <w:t>TBC - Not currently stocked but code will be set up</w:t>
            </w:r>
          </w:p>
        </w:tc>
        <w:tc>
          <w:tcPr>
            <w:tcW w:w="449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sz w:val="20"/>
              </w:rPr>
            </w:pPr>
            <w:r w:rsidRPr="00FE66CA">
              <w:rPr>
                <w:rFonts w:ascii="Calibri" w:hAnsi="Calibri" w:cs="Calibri"/>
                <w:sz w:val="20"/>
              </w:rPr>
              <w:t>Key Solis Pump 21-2815-51</w:t>
            </w:r>
          </w:p>
        </w:tc>
        <w:tc>
          <w:tcPr>
            <w:tcW w:w="1275"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EA</w:t>
            </w:r>
          </w:p>
        </w:tc>
        <w:tc>
          <w:tcPr>
            <w:tcW w:w="1276" w:type="dxa"/>
            <w:vMerge/>
            <w:tcBorders>
              <w:left w:val="nil"/>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p>
        </w:tc>
        <w:tc>
          <w:tcPr>
            <w:tcW w:w="121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sz w:val="20"/>
              </w:rPr>
            </w:pPr>
            <w:r w:rsidRPr="00FE66CA">
              <w:rPr>
                <w:rFonts w:ascii="Calibri" w:hAnsi="Calibri" w:cs="Calibri"/>
                <w:sz w:val="20"/>
              </w:rPr>
              <w:t>SIB</w:t>
            </w:r>
          </w:p>
        </w:tc>
        <w:tc>
          <w:tcPr>
            <w:tcW w:w="1197"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sz w:val="20"/>
              </w:rPr>
            </w:pPr>
          </w:p>
        </w:tc>
        <w:tc>
          <w:tcPr>
            <w:tcW w:w="1701"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EA0CDB">
        <w:trPr>
          <w:trHeight w:val="276"/>
        </w:trPr>
        <w:tc>
          <w:tcPr>
            <w:tcW w:w="3299"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X-NORM-S-25ML</w:t>
            </w:r>
          </w:p>
        </w:tc>
        <w:tc>
          <w:tcPr>
            <w:tcW w:w="449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Normasol sachet 25ml</w:t>
            </w:r>
          </w:p>
        </w:tc>
        <w:tc>
          <w:tcPr>
            <w:tcW w:w="1275"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276" w:type="dxa"/>
            <w:vMerge/>
            <w:tcBorders>
              <w:left w:val="nil"/>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p>
        </w:tc>
        <w:tc>
          <w:tcPr>
            <w:tcW w:w="121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197"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EA0CDB">
        <w:trPr>
          <w:trHeight w:val="276"/>
        </w:trPr>
        <w:tc>
          <w:tcPr>
            <w:tcW w:w="3299"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GAUZE-REGAL-10</w:t>
            </w:r>
          </w:p>
        </w:tc>
        <w:tc>
          <w:tcPr>
            <w:tcW w:w="449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Sterile gauze swab 5cm x 5cm </w:t>
            </w:r>
          </w:p>
        </w:tc>
        <w:tc>
          <w:tcPr>
            <w:tcW w:w="1275"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276" w:type="dxa"/>
            <w:vMerge/>
            <w:tcBorders>
              <w:left w:val="nil"/>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p>
        </w:tc>
        <w:tc>
          <w:tcPr>
            <w:tcW w:w="121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197"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EA0CDB">
        <w:trPr>
          <w:trHeight w:val="276"/>
        </w:trPr>
        <w:tc>
          <w:tcPr>
            <w:tcW w:w="3299"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INFUS-ADAP-SPIKE</w:t>
            </w:r>
          </w:p>
        </w:tc>
        <w:tc>
          <w:tcPr>
            <w:tcW w:w="449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Swabable Vial Adapter 20mm with vented spike 8073009</w:t>
            </w:r>
          </w:p>
        </w:tc>
        <w:tc>
          <w:tcPr>
            <w:tcW w:w="1275"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276" w:type="dxa"/>
            <w:vMerge/>
            <w:tcBorders>
              <w:left w:val="nil"/>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p>
        </w:tc>
        <w:tc>
          <w:tcPr>
            <w:tcW w:w="121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197"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EA0CDB">
        <w:trPr>
          <w:trHeight w:val="276"/>
        </w:trPr>
        <w:tc>
          <w:tcPr>
            <w:tcW w:w="3299"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SYR-5-LOCK-BD</w:t>
            </w:r>
          </w:p>
        </w:tc>
        <w:tc>
          <w:tcPr>
            <w:tcW w:w="449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Syringe 5ml Luer lock </w:t>
            </w:r>
          </w:p>
        </w:tc>
        <w:tc>
          <w:tcPr>
            <w:tcW w:w="1275"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276" w:type="dxa"/>
            <w:vMerge/>
            <w:tcBorders>
              <w:left w:val="nil"/>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p>
        </w:tc>
        <w:tc>
          <w:tcPr>
            <w:tcW w:w="121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197"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EA0CDB">
        <w:trPr>
          <w:trHeight w:val="276"/>
        </w:trPr>
        <w:tc>
          <w:tcPr>
            <w:tcW w:w="3299"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SYR-20-LOCK-BD</w:t>
            </w:r>
          </w:p>
        </w:tc>
        <w:tc>
          <w:tcPr>
            <w:tcW w:w="449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Syringe 20ml Luer lock</w:t>
            </w:r>
          </w:p>
        </w:tc>
        <w:tc>
          <w:tcPr>
            <w:tcW w:w="1275"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276" w:type="dxa"/>
            <w:vMerge/>
            <w:tcBorders>
              <w:left w:val="nil"/>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p>
        </w:tc>
        <w:tc>
          <w:tcPr>
            <w:tcW w:w="121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197"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EA0CDB">
        <w:trPr>
          <w:trHeight w:val="276"/>
        </w:trPr>
        <w:tc>
          <w:tcPr>
            <w:tcW w:w="3299"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SYR-50-LOCK-BD</w:t>
            </w:r>
          </w:p>
        </w:tc>
        <w:tc>
          <w:tcPr>
            <w:tcW w:w="449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Syringe 50/60ml Luer lock Central Nozzle</w:t>
            </w:r>
          </w:p>
        </w:tc>
        <w:tc>
          <w:tcPr>
            <w:tcW w:w="1275"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276" w:type="dxa"/>
            <w:vMerge/>
            <w:tcBorders>
              <w:left w:val="nil"/>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p>
        </w:tc>
        <w:tc>
          <w:tcPr>
            <w:tcW w:w="121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197"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EA0CDB">
        <w:trPr>
          <w:trHeight w:val="276"/>
        </w:trPr>
        <w:tc>
          <w:tcPr>
            <w:tcW w:w="3299"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CADD-RERVOIR-100ml</w:t>
            </w:r>
          </w:p>
        </w:tc>
        <w:tc>
          <w:tcPr>
            <w:tcW w:w="449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cassettes 100ml with Flow Stop (21-7302-24)</w:t>
            </w:r>
          </w:p>
        </w:tc>
        <w:tc>
          <w:tcPr>
            <w:tcW w:w="1275"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276" w:type="dxa"/>
            <w:vMerge/>
            <w:tcBorders>
              <w:left w:val="nil"/>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p>
        </w:tc>
        <w:tc>
          <w:tcPr>
            <w:tcW w:w="121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197"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EA0CDB">
        <w:trPr>
          <w:trHeight w:val="276"/>
        </w:trPr>
        <w:tc>
          <w:tcPr>
            <w:tcW w:w="3299"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CADD-RERVOIR-50ml</w:t>
            </w:r>
          </w:p>
        </w:tc>
        <w:tc>
          <w:tcPr>
            <w:tcW w:w="449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cassettes 50ml with Flow Stop(21-7301-24)</w:t>
            </w:r>
          </w:p>
        </w:tc>
        <w:tc>
          <w:tcPr>
            <w:tcW w:w="1275"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276" w:type="dxa"/>
            <w:vMerge/>
            <w:tcBorders>
              <w:left w:val="nil"/>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p>
        </w:tc>
        <w:tc>
          <w:tcPr>
            <w:tcW w:w="121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197"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EA0CDB">
        <w:trPr>
          <w:trHeight w:val="276"/>
        </w:trPr>
        <w:tc>
          <w:tcPr>
            <w:tcW w:w="3299"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CADD-21-7052-24</w:t>
            </w:r>
          </w:p>
        </w:tc>
        <w:tc>
          <w:tcPr>
            <w:tcW w:w="449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Extension Set ref 21-7052-24</w:t>
            </w:r>
          </w:p>
        </w:tc>
        <w:tc>
          <w:tcPr>
            <w:tcW w:w="1275"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276" w:type="dxa"/>
            <w:vMerge/>
            <w:tcBorders>
              <w:left w:val="nil"/>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p>
        </w:tc>
        <w:tc>
          <w:tcPr>
            <w:tcW w:w="121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197"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EA0CDB">
        <w:trPr>
          <w:trHeight w:val="276"/>
        </w:trPr>
        <w:tc>
          <w:tcPr>
            <w:tcW w:w="3299"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CADD-CARRY-POUCH</w:t>
            </w:r>
          </w:p>
        </w:tc>
        <w:tc>
          <w:tcPr>
            <w:tcW w:w="449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Cadd Pump Pouch ref 21-2165-64</w:t>
            </w:r>
          </w:p>
        </w:tc>
        <w:tc>
          <w:tcPr>
            <w:tcW w:w="1275"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276" w:type="dxa"/>
            <w:vMerge/>
            <w:tcBorders>
              <w:left w:val="nil"/>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p>
        </w:tc>
        <w:tc>
          <w:tcPr>
            <w:tcW w:w="121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197"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EA0CDB">
        <w:trPr>
          <w:trHeight w:val="276"/>
        </w:trPr>
        <w:tc>
          <w:tcPr>
            <w:tcW w:w="3299"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HYPO-GRN-21G-2"-BD</w:t>
            </w:r>
          </w:p>
        </w:tc>
        <w:tc>
          <w:tcPr>
            <w:tcW w:w="449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 xml:space="preserve">Needle 21G Green </w:t>
            </w:r>
          </w:p>
        </w:tc>
        <w:tc>
          <w:tcPr>
            <w:tcW w:w="1275"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276" w:type="dxa"/>
            <w:vMerge/>
            <w:tcBorders>
              <w:left w:val="nil"/>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p>
        </w:tc>
        <w:tc>
          <w:tcPr>
            <w:tcW w:w="121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197"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EA0CDB">
        <w:trPr>
          <w:trHeight w:val="276"/>
        </w:trPr>
        <w:tc>
          <w:tcPr>
            <w:tcW w:w="3299"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HYPO-WHT-BD</w:t>
            </w:r>
          </w:p>
        </w:tc>
        <w:tc>
          <w:tcPr>
            <w:tcW w:w="449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Needle 19G White</w:t>
            </w:r>
          </w:p>
        </w:tc>
        <w:tc>
          <w:tcPr>
            <w:tcW w:w="1275"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276" w:type="dxa"/>
            <w:vMerge/>
            <w:tcBorders>
              <w:left w:val="nil"/>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p>
        </w:tc>
        <w:tc>
          <w:tcPr>
            <w:tcW w:w="121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197"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7C3A33" w:rsidRPr="00FE66CA" w:rsidTr="00EA0CDB">
        <w:trPr>
          <w:trHeight w:val="276"/>
        </w:trPr>
        <w:tc>
          <w:tcPr>
            <w:tcW w:w="3299" w:type="dxa"/>
            <w:tcBorders>
              <w:top w:val="nil"/>
              <w:left w:val="single" w:sz="4" w:space="0" w:color="auto"/>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SYR-10-LOCK-BD</w:t>
            </w:r>
          </w:p>
        </w:tc>
        <w:tc>
          <w:tcPr>
            <w:tcW w:w="449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rPr>
                <w:rFonts w:ascii="Calibri" w:hAnsi="Calibri" w:cs="Calibri"/>
                <w:color w:val="000000"/>
                <w:sz w:val="20"/>
              </w:rPr>
            </w:pPr>
            <w:r w:rsidRPr="00FE66CA">
              <w:rPr>
                <w:rFonts w:ascii="Calibri" w:hAnsi="Calibri" w:cs="Calibri"/>
                <w:color w:val="000000"/>
                <w:sz w:val="20"/>
              </w:rPr>
              <w:t>Syringe 10ml Luer lock</w:t>
            </w:r>
          </w:p>
        </w:tc>
        <w:tc>
          <w:tcPr>
            <w:tcW w:w="1275"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276" w:type="dxa"/>
            <w:vMerge/>
            <w:tcBorders>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p>
        </w:tc>
        <w:tc>
          <w:tcPr>
            <w:tcW w:w="1213" w:type="dxa"/>
            <w:tcBorders>
              <w:top w:val="nil"/>
              <w:left w:val="nil"/>
              <w:bottom w:val="single" w:sz="4" w:space="0" w:color="auto"/>
              <w:right w:val="single" w:sz="4" w:space="0" w:color="auto"/>
            </w:tcBorders>
            <w:shd w:val="clear" w:color="000000" w:fill="F2DCDB"/>
            <w:noWrap/>
            <w:vAlign w:val="bottom"/>
            <w:hideMark/>
          </w:tcPr>
          <w:p w:rsidR="007C3A33" w:rsidRPr="00FE66CA" w:rsidRDefault="007C3A33"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197" w:type="dxa"/>
            <w:tcBorders>
              <w:top w:val="nil"/>
              <w:left w:val="nil"/>
              <w:bottom w:val="nil"/>
              <w:right w:val="nil"/>
            </w:tcBorders>
            <w:shd w:val="clear" w:color="auto" w:fill="auto"/>
            <w:noWrap/>
            <w:vAlign w:val="bottom"/>
            <w:hideMark/>
          </w:tcPr>
          <w:p w:rsidR="007C3A33" w:rsidRPr="00FE66CA" w:rsidRDefault="007C3A33" w:rsidP="00FE66CA">
            <w:pPr>
              <w:spacing w:before="0"/>
              <w:jc w:val="center"/>
              <w:rPr>
                <w:rFonts w:ascii="Calibri" w:hAnsi="Calibri" w:cs="Calibri"/>
                <w:color w:val="000000"/>
                <w:sz w:val="20"/>
              </w:rPr>
            </w:pPr>
          </w:p>
        </w:tc>
        <w:tc>
          <w:tcPr>
            <w:tcW w:w="1701" w:type="dxa"/>
            <w:tcBorders>
              <w:top w:val="nil"/>
              <w:left w:val="nil"/>
              <w:bottom w:val="nil"/>
              <w:right w:val="nil"/>
            </w:tcBorders>
            <w:shd w:val="clear" w:color="auto" w:fill="auto"/>
            <w:noWrap/>
            <w:vAlign w:val="bottom"/>
            <w:hideMark/>
          </w:tcPr>
          <w:p w:rsidR="007C3A33" w:rsidRPr="00FE66CA" w:rsidRDefault="007C3A33" w:rsidP="00FE66CA">
            <w:pPr>
              <w:spacing w:before="0"/>
              <w:rPr>
                <w:rFonts w:ascii="Times New Roman" w:hAnsi="Times New Roman"/>
                <w:sz w:val="20"/>
              </w:rPr>
            </w:pPr>
          </w:p>
        </w:tc>
      </w:tr>
      <w:tr w:rsidR="00FE66CA" w:rsidRPr="00FE66CA" w:rsidTr="007C3A33">
        <w:trPr>
          <w:trHeight w:val="276"/>
        </w:trPr>
        <w:tc>
          <w:tcPr>
            <w:tcW w:w="3299" w:type="dxa"/>
            <w:tcBorders>
              <w:top w:val="nil"/>
              <w:left w:val="single" w:sz="4" w:space="0" w:color="auto"/>
              <w:bottom w:val="single" w:sz="4" w:space="0" w:color="auto"/>
              <w:right w:val="single" w:sz="4" w:space="0" w:color="auto"/>
            </w:tcBorders>
            <w:shd w:val="clear" w:color="000000" w:fill="F2DCDB"/>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SYR-2-LOCK-BD</w:t>
            </w:r>
          </w:p>
        </w:tc>
        <w:tc>
          <w:tcPr>
            <w:tcW w:w="4493" w:type="dxa"/>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Syringe 2ml Luer lock</w:t>
            </w:r>
          </w:p>
        </w:tc>
        <w:tc>
          <w:tcPr>
            <w:tcW w:w="1275" w:type="dxa"/>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276" w:type="dxa"/>
            <w:tcBorders>
              <w:top w:val="nil"/>
              <w:left w:val="nil"/>
              <w:bottom w:val="single" w:sz="4" w:space="0" w:color="auto"/>
              <w:right w:val="single" w:sz="4" w:space="0" w:color="auto"/>
            </w:tcBorders>
            <w:shd w:val="clear" w:color="000000" w:fill="F2DCDB"/>
            <w:noWrap/>
            <w:vAlign w:val="bottom"/>
          </w:tcPr>
          <w:p w:rsidR="00FE66CA" w:rsidRPr="00FE66CA" w:rsidRDefault="00FE66CA" w:rsidP="00FE66CA">
            <w:pPr>
              <w:spacing w:before="0"/>
              <w:jc w:val="center"/>
              <w:rPr>
                <w:rFonts w:ascii="Calibri" w:hAnsi="Calibri" w:cs="Calibri"/>
                <w:color w:val="000000"/>
                <w:sz w:val="20"/>
              </w:rPr>
            </w:pPr>
          </w:p>
        </w:tc>
        <w:tc>
          <w:tcPr>
            <w:tcW w:w="1213" w:type="dxa"/>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197"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p>
        </w:tc>
        <w:tc>
          <w:tcPr>
            <w:tcW w:w="170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276"/>
        </w:trPr>
        <w:tc>
          <w:tcPr>
            <w:tcW w:w="3299" w:type="dxa"/>
            <w:tcBorders>
              <w:top w:val="nil"/>
              <w:left w:val="single" w:sz="4" w:space="0" w:color="auto"/>
              <w:bottom w:val="single" w:sz="4" w:space="0" w:color="auto"/>
              <w:right w:val="single" w:sz="4" w:space="0" w:color="auto"/>
            </w:tcBorders>
            <w:shd w:val="clear" w:color="000000" w:fill="F2DCDB"/>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SMARTSITE</w:t>
            </w:r>
          </w:p>
        </w:tc>
        <w:tc>
          <w:tcPr>
            <w:tcW w:w="4493" w:type="dxa"/>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Smartsite needle free valve 2000E7D</w:t>
            </w:r>
          </w:p>
        </w:tc>
        <w:tc>
          <w:tcPr>
            <w:tcW w:w="1275" w:type="dxa"/>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276" w:type="dxa"/>
            <w:tcBorders>
              <w:top w:val="nil"/>
              <w:left w:val="nil"/>
              <w:bottom w:val="single" w:sz="4" w:space="0" w:color="auto"/>
              <w:right w:val="single" w:sz="4" w:space="0" w:color="auto"/>
            </w:tcBorders>
            <w:shd w:val="clear" w:color="000000" w:fill="F2DCDB"/>
            <w:noWrap/>
            <w:vAlign w:val="bottom"/>
          </w:tcPr>
          <w:p w:rsidR="00FE66CA" w:rsidRPr="00FE66CA" w:rsidRDefault="00FE66CA" w:rsidP="00FE66CA">
            <w:pPr>
              <w:spacing w:before="0"/>
              <w:jc w:val="center"/>
              <w:rPr>
                <w:rFonts w:ascii="Calibri" w:hAnsi="Calibri" w:cs="Calibri"/>
                <w:color w:val="000000"/>
                <w:sz w:val="20"/>
              </w:rPr>
            </w:pPr>
          </w:p>
        </w:tc>
        <w:tc>
          <w:tcPr>
            <w:tcW w:w="1213" w:type="dxa"/>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197"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p>
        </w:tc>
        <w:tc>
          <w:tcPr>
            <w:tcW w:w="170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276"/>
        </w:trPr>
        <w:tc>
          <w:tcPr>
            <w:tcW w:w="3299" w:type="dxa"/>
            <w:tcBorders>
              <w:top w:val="nil"/>
              <w:left w:val="single" w:sz="4" w:space="0" w:color="auto"/>
              <w:bottom w:val="single" w:sz="4" w:space="0" w:color="auto"/>
              <w:right w:val="single" w:sz="4" w:space="0" w:color="auto"/>
            </w:tcBorders>
            <w:shd w:val="clear" w:color="000000" w:fill="F2DCDB"/>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X-CHLORA-3ML-CLEAR</w:t>
            </w:r>
          </w:p>
        </w:tc>
        <w:tc>
          <w:tcPr>
            <w:tcW w:w="4493" w:type="dxa"/>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 xml:space="preserve">Chloraprep one step 3ml </w:t>
            </w:r>
          </w:p>
        </w:tc>
        <w:tc>
          <w:tcPr>
            <w:tcW w:w="1275" w:type="dxa"/>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276" w:type="dxa"/>
            <w:tcBorders>
              <w:top w:val="nil"/>
              <w:left w:val="nil"/>
              <w:bottom w:val="single" w:sz="4" w:space="0" w:color="auto"/>
              <w:right w:val="single" w:sz="4" w:space="0" w:color="auto"/>
            </w:tcBorders>
            <w:shd w:val="clear" w:color="000000" w:fill="F2DCDB"/>
            <w:noWrap/>
            <w:vAlign w:val="bottom"/>
          </w:tcPr>
          <w:p w:rsidR="00FE66CA" w:rsidRPr="00FE66CA" w:rsidRDefault="00FE66CA" w:rsidP="00FE66CA">
            <w:pPr>
              <w:spacing w:before="0"/>
              <w:jc w:val="center"/>
              <w:rPr>
                <w:rFonts w:ascii="Calibri" w:hAnsi="Calibri" w:cs="Calibri"/>
                <w:color w:val="000000"/>
                <w:sz w:val="20"/>
              </w:rPr>
            </w:pPr>
          </w:p>
        </w:tc>
        <w:tc>
          <w:tcPr>
            <w:tcW w:w="1213" w:type="dxa"/>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197"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p>
        </w:tc>
        <w:tc>
          <w:tcPr>
            <w:tcW w:w="170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276"/>
        </w:trPr>
        <w:tc>
          <w:tcPr>
            <w:tcW w:w="3299" w:type="dxa"/>
            <w:tcBorders>
              <w:top w:val="nil"/>
              <w:left w:val="single" w:sz="4" w:space="0" w:color="auto"/>
              <w:bottom w:val="single" w:sz="4" w:space="0" w:color="auto"/>
              <w:right w:val="single" w:sz="4" w:space="0" w:color="auto"/>
            </w:tcBorders>
            <w:shd w:val="clear" w:color="000000" w:fill="F2DCDB"/>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WIPE-SANICLOTH70-TUB</w:t>
            </w:r>
          </w:p>
        </w:tc>
        <w:tc>
          <w:tcPr>
            <w:tcW w:w="4493" w:type="dxa"/>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 xml:space="preserve">Sanicloth 70 tub 125 </w:t>
            </w:r>
          </w:p>
        </w:tc>
        <w:tc>
          <w:tcPr>
            <w:tcW w:w="1275" w:type="dxa"/>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BX</w:t>
            </w:r>
          </w:p>
        </w:tc>
        <w:tc>
          <w:tcPr>
            <w:tcW w:w="1276" w:type="dxa"/>
            <w:tcBorders>
              <w:top w:val="nil"/>
              <w:left w:val="nil"/>
              <w:bottom w:val="single" w:sz="4" w:space="0" w:color="auto"/>
              <w:right w:val="single" w:sz="4" w:space="0" w:color="auto"/>
            </w:tcBorders>
            <w:shd w:val="clear" w:color="000000" w:fill="F2DCDB"/>
            <w:noWrap/>
            <w:vAlign w:val="bottom"/>
          </w:tcPr>
          <w:p w:rsidR="00FE66CA" w:rsidRPr="00FE66CA" w:rsidRDefault="00FE66CA" w:rsidP="00FE66CA">
            <w:pPr>
              <w:spacing w:before="0"/>
              <w:jc w:val="center"/>
              <w:rPr>
                <w:rFonts w:ascii="Calibri" w:hAnsi="Calibri" w:cs="Calibri"/>
                <w:color w:val="000000"/>
                <w:sz w:val="20"/>
              </w:rPr>
            </w:pPr>
          </w:p>
        </w:tc>
        <w:tc>
          <w:tcPr>
            <w:tcW w:w="1213" w:type="dxa"/>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197"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p>
        </w:tc>
        <w:tc>
          <w:tcPr>
            <w:tcW w:w="170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276"/>
        </w:trPr>
        <w:tc>
          <w:tcPr>
            <w:tcW w:w="3299" w:type="dxa"/>
            <w:tcBorders>
              <w:top w:val="nil"/>
              <w:left w:val="single" w:sz="4" w:space="0" w:color="auto"/>
              <w:bottom w:val="single" w:sz="4" w:space="0" w:color="auto"/>
              <w:right w:val="single" w:sz="4" w:space="0" w:color="auto"/>
            </w:tcBorders>
            <w:shd w:val="clear" w:color="000000" w:fill="F2DCDB"/>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BIN-11.5L-CYTO-NURSE</w:t>
            </w:r>
          </w:p>
        </w:tc>
        <w:tc>
          <w:tcPr>
            <w:tcW w:w="4493" w:type="dxa"/>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Sharps Bin 11.5Lt Yellow Lid</w:t>
            </w:r>
          </w:p>
        </w:tc>
        <w:tc>
          <w:tcPr>
            <w:tcW w:w="1275" w:type="dxa"/>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EA</w:t>
            </w:r>
          </w:p>
        </w:tc>
        <w:tc>
          <w:tcPr>
            <w:tcW w:w="1276" w:type="dxa"/>
            <w:tcBorders>
              <w:top w:val="nil"/>
              <w:left w:val="nil"/>
              <w:bottom w:val="single" w:sz="4" w:space="0" w:color="auto"/>
              <w:right w:val="single" w:sz="4" w:space="0" w:color="auto"/>
            </w:tcBorders>
            <w:shd w:val="clear" w:color="000000" w:fill="F2DCDB"/>
            <w:noWrap/>
            <w:vAlign w:val="bottom"/>
          </w:tcPr>
          <w:p w:rsidR="00FE66CA" w:rsidRPr="00FE66CA" w:rsidRDefault="00FE66CA" w:rsidP="00FE66CA">
            <w:pPr>
              <w:spacing w:before="0"/>
              <w:jc w:val="center"/>
              <w:rPr>
                <w:rFonts w:ascii="Calibri" w:hAnsi="Calibri" w:cs="Calibri"/>
                <w:color w:val="000000"/>
                <w:sz w:val="20"/>
              </w:rPr>
            </w:pPr>
          </w:p>
        </w:tc>
        <w:tc>
          <w:tcPr>
            <w:tcW w:w="1213" w:type="dxa"/>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197"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p>
        </w:tc>
        <w:tc>
          <w:tcPr>
            <w:tcW w:w="170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r w:rsidR="00FE66CA" w:rsidRPr="00FE66CA" w:rsidTr="007C3A33">
        <w:trPr>
          <w:trHeight w:val="276"/>
        </w:trPr>
        <w:tc>
          <w:tcPr>
            <w:tcW w:w="3299" w:type="dxa"/>
            <w:tcBorders>
              <w:top w:val="nil"/>
              <w:left w:val="single" w:sz="4" w:space="0" w:color="auto"/>
              <w:bottom w:val="single" w:sz="4" w:space="0" w:color="auto"/>
              <w:right w:val="single" w:sz="4" w:space="0" w:color="auto"/>
            </w:tcBorders>
            <w:shd w:val="clear" w:color="000000" w:fill="F2DCDB"/>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WIPE-CHLORH-2%-SKIN</w:t>
            </w:r>
          </w:p>
        </w:tc>
        <w:tc>
          <w:tcPr>
            <w:tcW w:w="4493" w:type="dxa"/>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rPr>
                <w:rFonts w:ascii="Calibri" w:hAnsi="Calibri" w:cs="Calibri"/>
                <w:color w:val="000000"/>
                <w:sz w:val="20"/>
              </w:rPr>
            </w:pPr>
            <w:r w:rsidRPr="00FE66CA">
              <w:rPr>
                <w:rFonts w:ascii="Calibri" w:hAnsi="Calibri" w:cs="Calibri"/>
                <w:color w:val="000000"/>
                <w:sz w:val="20"/>
              </w:rPr>
              <w:t>Sterile Swabs 70% alcohol 2% chlorhexidine gluconate Clinell (CA2C200) box 200</w:t>
            </w:r>
          </w:p>
        </w:tc>
        <w:tc>
          <w:tcPr>
            <w:tcW w:w="1275" w:type="dxa"/>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BX</w:t>
            </w:r>
          </w:p>
        </w:tc>
        <w:tc>
          <w:tcPr>
            <w:tcW w:w="1276" w:type="dxa"/>
            <w:tcBorders>
              <w:top w:val="nil"/>
              <w:left w:val="nil"/>
              <w:bottom w:val="single" w:sz="4" w:space="0" w:color="auto"/>
              <w:right w:val="single" w:sz="4" w:space="0" w:color="auto"/>
            </w:tcBorders>
            <w:shd w:val="clear" w:color="000000" w:fill="F2DCDB"/>
            <w:noWrap/>
            <w:vAlign w:val="bottom"/>
          </w:tcPr>
          <w:p w:rsidR="00FE66CA" w:rsidRPr="00FE66CA" w:rsidRDefault="00FE66CA" w:rsidP="00FE66CA">
            <w:pPr>
              <w:spacing w:before="0"/>
              <w:jc w:val="center"/>
              <w:rPr>
                <w:rFonts w:ascii="Calibri" w:hAnsi="Calibri" w:cs="Calibri"/>
                <w:color w:val="000000"/>
                <w:sz w:val="20"/>
              </w:rPr>
            </w:pPr>
          </w:p>
        </w:tc>
        <w:tc>
          <w:tcPr>
            <w:tcW w:w="1213" w:type="dxa"/>
            <w:tcBorders>
              <w:top w:val="nil"/>
              <w:left w:val="nil"/>
              <w:bottom w:val="single" w:sz="4" w:space="0" w:color="auto"/>
              <w:right w:val="single" w:sz="4" w:space="0" w:color="auto"/>
            </w:tcBorders>
            <w:shd w:val="clear" w:color="000000" w:fill="F2DCDB"/>
            <w:noWrap/>
            <w:vAlign w:val="bottom"/>
            <w:hideMark/>
          </w:tcPr>
          <w:p w:rsidR="00FE66CA" w:rsidRPr="00FE66CA" w:rsidRDefault="00FE66CA" w:rsidP="00FE66CA">
            <w:pPr>
              <w:spacing w:before="0"/>
              <w:jc w:val="center"/>
              <w:rPr>
                <w:rFonts w:ascii="Calibri" w:hAnsi="Calibri" w:cs="Calibri"/>
                <w:color w:val="000000"/>
                <w:sz w:val="20"/>
              </w:rPr>
            </w:pPr>
            <w:r w:rsidRPr="00FE66CA">
              <w:rPr>
                <w:rFonts w:ascii="Calibri" w:hAnsi="Calibri" w:cs="Calibri"/>
                <w:color w:val="000000"/>
                <w:sz w:val="20"/>
              </w:rPr>
              <w:t>SIB</w:t>
            </w:r>
          </w:p>
        </w:tc>
        <w:tc>
          <w:tcPr>
            <w:tcW w:w="1197" w:type="dxa"/>
            <w:tcBorders>
              <w:top w:val="nil"/>
              <w:left w:val="nil"/>
              <w:bottom w:val="nil"/>
              <w:right w:val="nil"/>
            </w:tcBorders>
            <w:shd w:val="clear" w:color="auto" w:fill="auto"/>
            <w:noWrap/>
            <w:vAlign w:val="bottom"/>
            <w:hideMark/>
          </w:tcPr>
          <w:p w:rsidR="00FE66CA" w:rsidRPr="00FE66CA" w:rsidRDefault="00FE66CA" w:rsidP="00FE66CA">
            <w:pPr>
              <w:spacing w:before="0"/>
              <w:jc w:val="center"/>
              <w:rPr>
                <w:rFonts w:ascii="Calibri" w:hAnsi="Calibri" w:cs="Calibri"/>
                <w:color w:val="000000"/>
                <w:sz w:val="20"/>
              </w:rPr>
            </w:pPr>
          </w:p>
        </w:tc>
        <w:tc>
          <w:tcPr>
            <w:tcW w:w="1701" w:type="dxa"/>
            <w:tcBorders>
              <w:top w:val="nil"/>
              <w:left w:val="nil"/>
              <w:bottom w:val="nil"/>
              <w:right w:val="nil"/>
            </w:tcBorders>
            <w:shd w:val="clear" w:color="auto" w:fill="auto"/>
            <w:noWrap/>
            <w:vAlign w:val="bottom"/>
            <w:hideMark/>
          </w:tcPr>
          <w:p w:rsidR="00FE66CA" w:rsidRPr="00FE66CA" w:rsidRDefault="00FE66CA" w:rsidP="00FE66CA">
            <w:pPr>
              <w:spacing w:before="0"/>
              <w:rPr>
                <w:rFonts w:ascii="Times New Roman" w:hAnsi="Times New Roman"/>
                <w:sz w:val="20"/>
              </w:rPr>
            </w:pPr>
          </w:p>
        </w:tc>
      </w:tr>
    </w:tbl>
    <w:p w:rsidR="00FE66CA" w:rsidRDefault="00FE66CA" w:rsidP="00C532BC">
      <w:pPr>
        <w:rPr>
          <w:lang w:val="en-US"/>
        </w:rPr>
      </w:pPr>
    </w:p>
    <w:p w:rsidR="00FE66CA" w:rsidRDefault="00FE66CA" w:rsidP="00C532BC">
      <w:pPr>
        <w:rPr>
          <w:lang w:val="en-US"/>
        </w:rPr>
      </w:pPr>
    </w:p>
    <w:p w:rsidR="00FE66CA" w:rsidRDefault="00FE66CA" w:rsidP="00C532BC">
      <w:pPr>
        <w:rPr>
          <w:lang w:val="en-US"/>
        </w:rPr>
      </w:pPr>
    </w:p>
    <w:p w:rsidR="00FE66CA" w:rsidRDefault="00FE66CA" w:rsidP="00C532BC">
      <w:pPr>
        <w:rPr>
          <w:lang w:val="en-US"/>
        </w:rPr>
      </w:pPr>
    </w:p>
    <w:p w:rsidR="00FE66CA" w:rsidRDefault="00FE66CA" w:rsidP="00C532BC">
      <w:pPr>
        <w:rPr>
          <w:lang w:val="en-US"/>
        </w:rPr>
      </w:pPr>
    </w:p>
    <w:p w:rsidR="00FE66CA" w:rsidRDefault="00FE66CA" w:rsidP="00C532BC">
      <w:pPr>
        <w:rPr>
          <w:lang w:val="en-US"/>
        </w:rPr>
      </w:pPr>
    </w:p>
    <w:p w:rsidR="00FE66CA" w:rsidRDefault="00FE66CA" w:rsidP="00C532BC">
      <w:pPr>
        <w:rPr>
          <w:lang w:val="en-US"/>
        </w:rPr>
      </w:pPr>
    </w:p>
    <w:p w:rsidR="00FE66CA" w:rsidRPr="00332CBD" w:rsidRDefault="00FE66CA" w:rsidP="00C532BC">
      <w:pPr>
        <w:rPr>
          <w:lang w:val="en-US"/>
        </w:rPr>
        <w:sectPr w:rsidR="00FE66CA" w:rsidRPr="00332CBD" w:rsidSect="00FE66CA">
          <w:pgSz w:w="16834" w:h="11909" w:orient="landscape" w:code="9"/>
          <w:pgMar w:top="1440" w:right="1440" w:bottom="1440" w:left="1440" w:header="720" w:footer="720" w:gutter="0"/>
          <w:cols w:space="708"/>
          <w:docGrid w:linePitch="233"/>
        </w:sectPr>
      </w:pPr>
    </w:p>
    <w:p w:rsidR="00087C11" w:rsidRPr="00332CBD" w:rsidRDefault="00087C11" w:rsidP="00911731">
      <w:pPr>
        <w:pStyle w:val="MRSchedule1"/>
        <w:spacing w:line="240" w:lineRule="auto"/>
        <w:ind w:left="0"/>
      </w:pPr>
      <w:bookmarkStart w:id="493" w:name="_Ref377731153"/>
    </w:p>
    <w:bookmarkEnd w:id="493"/>
    <w:p w:rsidR="00087C11" w:rsidRPr="00332CBD" w:rsidRDefault="00087C11" w:rsidP="00911731">
      <w:pPr>
        <w:pStyle w:val="Heading2"/>
        <w:numPr>
          <w:ilvl w:val="0"/>
          <w:numId w:val="0"/>
        </w:numPr>
        <w:spacing w:line="240" w:lineRule="auto"/>
        <w:jc w:val="center"/>
        <w:rPr>
          <w:rFonts w:cs="Arial"/>
          <w:i w:val="0"/>
          <w:sz w:val="22"/>
          <w:szCs w:val="22"/>
        </w:rPr>
      </w:pPr>
      <w:r w:rsidRPr="00332CBD">
        <w:rPr>
          <w:rFonts w:cs="Arial"/>
          <w:i w:val="0"/>
          <w:sz w:val="22"/>
          <w:szCs w:val="22"/>
        </w:rPr>
        <w:t xml:space="preserve">Award Criteria </w:t>
      </w:r>
    </w:p>
    <w:p w:rsidR="00087C11" w:rsidRPr="00A30F19" w:rsidRDefault="00087C11" w:rsidP="00CF58EF">
      <w:pPr>
        <w:jc w:val="both"/>
        <w:rPr>
          <w:i/>
          <w:szCs w:val="22"/>
        </w:rPr>
      </w:pPr>
      <w:r w:rsidRPr="00A30F19">
        <w:rPr>
          <w:i/>
          <w:szCs w:val="22"/>
        </w:rPr>
        <w:t xml:space="preserve">The call-off contract is made up of the following components: </w:t>
      </w:r>
    </w:p>
    <w:p w:rsidR="00087C11" w:rsidRPr="00A30F19" w:rsidRDefault="00087C11" w:rsidP="00530068">
      <w:pPr>
        <w:spacing w:after="120"/>
        <w:jc w:val="both"/>
        <w:rPr>
          <w:i/>
          <w:szCs w:val="22"/>
        </w:rPr>
      </w:pPr>
      <w:r w:rsidRPr="00A30F19">
        <w:rPr>
          <w:i/>
          <w:szCs w:val="22"/>
        </w:rPr>
        <w:t xml:space="preserve">(a) the call-off terms and conditions set out at </w:t>
      </w:r>
      <w:bookmarkStart w:id="494" w:name="DocXTextRef46"/>
      <w:r w:rsidR="00771B35" w:rsidRPr="00A30F19">
        <w:rPr>
          <w:bCs/>
          <w:i/>
          <w:szCs w:val="22"/>
          <w:lang w:val="en-US"/>
        </w:rPr>
        <w:t>Appendix A</w:t>
      </w:r>
      <w:bookmarkEnd w:id="494"/>
      <w:r w:rsidR="00771B35" w:rsidRPr="00A30F19">
        <w:rPr>
          <w:bCs/>
          <w:i/>
          <w:szCs w:val="22"/>
          <w:lang w:val="en-US"/>
        </w:rPr>
        <w:t xml:space="preserve"> </w:t>
      </w:r>
      <w:r w:rsidRPr="00A30F19">
        <w:rPr>
          <w:i/>
          <w:szCs w:val="22"/>
        </w:rPr>
        <w:t xml:space="preserve">of this Framework Agreement; </w:t>
      </w:r>
    </w:p>
    <w:p w:rsidR="00087C11" w:rsidRPr="00A30F19" w:rsidRDefault="00087C11" w:rsidP="00530068">
      <w:pPr>
        <w:spacing w:after="120"/>
        <w:jc w:val="both"/>
        <w:rPr>
          <w:i/>
          <w:szCs w:val="22"/>
        </w:rPr>
      </w:pPr>
      <w:r w:rsidRPr="00A30F19">
        <w:rPr>
          <w:i/>
          <w:szCs w:val="22"/>
        </w:rPr>
        <w:t xml:space="preserve">(b) a completed Order Form;  </w:t>
      </w:r>
    </w:p>
    <w:p w:rsidR="00087C11" w:rsidRPr="00A30F19" w:rsidRDefault="00087C11" w:rsidP="00530068">
      <w:pPr>
        <w:spacing w:after="120"/>
        <w:jc w:val="both"/>
        <w:rPr>
          <w:i/>
          <w:szCs w:val="22"/>
        </w:rPr>
      </w:pPr>
      <w:r w:rsidRPr="00A30F19">
        <w:rPr>
          <w:i/>
          <w:szCs w:val="22"/>
        </w:rPr>
        <w:t xml:space="preserve">(c) the applicable parts of the Specification and Tender Response Document set out at </w:t>
      </w:r>
      <w:r w:rsidRPr="00A30F19">
        <w:rPr>
          <w:i/>
          <w:szCs w:val="22"/>
        </w:rPr>
        <w:fldChar w:fldCharType="begin"/>
      </w:r>
      <w:r w:rsidRPr="00A30F19">
        <w:rPr>
          <w:i/>
          <w:szCs w:val="22"/>
        </w:rPr>
        <w:instrText xml:space="preserve"> REF _Ref377731146 \r \h </w:instrText>
      </w:r>
      <w:r w:rsidR="008428F4" w:rsidRPr="00A30F19">
        <w:rPr>
          <w:i/>
          <w:szCs w:val="22"/>
        </w:rPr>
        <w:instrText xml:space="preserve"> \* MERGEFORMAT </w:instrText>
      </w:r>
      <w:r w:rsidRPr="00A30F19">
        <w:rPr>
          <w:i/>
          <w:szCs w:val="22"/>
        </w:rPr>
      </w:r>
      <w:r w:rsidRPr="00A30F19">
        <w:rPr>
          <w:i/>
          <w:szCs w:val="22"/>
        </w:rPr>
        <w:fldChar w:fldCharType="separate"/>
      </w:r>
      <w:r w:rsidR="008B7A17" w:rsidRPr="00A30F19">
        <w:rPr>
          <w:i/>
          <w:szCs w:val="22"/>
        </w:rPr>
        <w:t>Schedule 5</w:t>
      </w:r>
      <w:r w:rsidRPr="00A30F19">
        <w:rPr>
          <w:i/>
          <w:szCs w:val="22"/>
        </w:rPr>
        <w:fldChar w:fldCharType="end"/>
      </w:r>
      <w:r w:rsidRPr="00A30F19">
        <w:rPr>
          <w:i/>
          <w:szCs w:val="22"/>
        </w:rPr>
        <w:t xml:space="preserve"> of this Framework Agreement, as may be supplemented by information set out and/or referred to in the Order Form; </w:t>
      </w:r>
    </w:p>
    <w:p w:rsidR="00087C11" w:rsidRPr="00A30F19" w:rsidRDefault="00087C11" w:rsidP="009E5E6E">
      <w:pPr>
        <w:spacing w:after="120"/>
        <w:jc w:val="both"/>
        <w:rPr>
          <w:i/>
          <w:szCs w:val="22"/>
        </w:rPr>
      </w:pPr>
      <w:r w:rsidRPr="00A30F19">
        <w:rPr>
          <w:i/>
          <w:szCs w:val="22"/>
        </w:rPr>
        <w:t xml:space="preserve">(d) the applicable parts of the Commercial Schedule set out at </w:t>
      </w:r>
      <w:r w:rsidRPr="00A30F19">
        <w:rPr>
          <w:i/>
          <w:szCs w:val="22"/>
        </w:rPr>
        <w:fldChar w:fldCharType="begin"/>
      </w:r>
      <w:r w:rsidRPr="00A30F19">
        <w:rPr>
          <w:i/>
          <w:szCs w:val="22"/>
        </w:rPr>
        <w:instrText xml:space="preserve"> REF _Ref377731561 \r \h </w:instrText>
      </w:r>
      <w:r w:rsidR="008428F4" w:rsidRPr="00A30F19">
        <w:rPr>
          <w:i/>
          <w:szCs w:val="22"/>
        </w:rPr>
        <w:instrText xml:space="preserve"> \* MERGEFORMAT </w:instrText>
      </w:r>
      <w:r w:rsidRPr="00A30F19">
        <w:rPr>
          <w:i/>
          <w:szCs w:val="22"/>
        </w:rPr>
      </w:r>
      <w:r w:rsidRPr="00A30F19">
        <w:rPr>
          <w:i/>
          <w:szCs w:val="22"/>
        </w:rPr>
        <w:fldChar w:fldCharType="separate"/>
      </w:r>
      <w:r w:rsidR="008B7A17" w:rsidRPr="00A30F19">
        <w:rPr>
          <w:i/>
          <w:szCs w:val="22"/>
        </w:rPr>
        <w:t>Schedule 6</w:t>
      </w:r>
      <w:r w:rsidRPr="00A30F19">
        <w:rPr>
          <w:i/>
          <w:szCs w:val="22"/>
        </w:rPr>
        <w:fldChar w:fldCharType="end"/>
      </w:r>
      <w:r w:rsidRPr="00A30F19">
        <w:rPr>
          <w:i/>
          <w:szCs w:val="22"/>
        </w:rPr>
        <w:t xml:space="preserve"> of this Framework Agreement, as may be supplemented by information set out and/or referred to in the Order Form; and</w:t>
      </w:r>
    </w:p>
    <w:p w:rsidR="00087C11" w:rsidRPr="00A30F19" w:rsidRDefault="00087C11" w:rsidP="00530068">
      <w:pPr>
        <w:spacing w:after="120"/>
        <w:jc w:val="both"/>
        <w:rPr>
          <w:i/>
          <w:szCs w:val="22"/>
        </w:rPr>
      </w:pPr>
      <w:r w:rsidRPr="00A30F19">
        <w:rPr>
          <w:i/>
          <w:szCs w:val="22"/>
        </w:rPr>
        <w:t xml:space="preserve">(e) any relevant provisions applicable to the call-off contract as set out in the Framework Agreement. </w:t>
      </w:r>
    </w:p>
    <w:p w:rsidR="0004775D" w:rsidRDefault="00A30F19" w:rsidP="00A30F19">
      <w:pPr>
        <w:rPr>
          <w:bCs/>
          <w:i/>
        </w:rPr>
      </w:pPr>
      <w:r w:rsidRPr="00A30F19">
        <w:rPr>
          <w:bCs/>
          <w:i/>
        </w:rPr>
        <w:t>(f) the Purchasing Authority ascertains the relevant following the methodology laid down in document 2a Award Criteria, local award tool and patient suitability</w:t>
      </w:r>
      <w:r w:rsidRPr="002731F2">
        <w:rPr>
          <w:bCs/>
          <w:i/>
        </w:rPr>
        <w:t>.</w:t>
      </w:r>
    </w:p>
    <w:p w:rsidR="0004775D" w:rsidRDefault="0004775D">
      <w:pPr>
        <w:spacing w:before="0"/>
        <w:rPr>
          <w:bCs/>
          <w:i/>
        </w:rPr>
      </w:pPr>
      <w:r>
        <w:rPr>
          <w:bCs/>
          <w:i/>
        </w:rPr>
        <w:br w:type="page"/>
      </w:r>
    </w:p>
    <w:p w:rsidR="00A30F19" w:rsidRPr="00332CBD" w:rsidRDefault="00A30F19" w:rsidP="00A30F19">
      <w:pPr>
        <w:pStyle w:val="MRSchedule1"/>
        <w:spacing w:line="240" w:lineRule="auto"/>
        <w:ind w:left="0"/>
        <w:jc w:val="left"/>
        <w:rPr>
          <w:lang w:val="en-US"/>
        </w:rPr>
        <w:sectPr w:rsidR="00A30F19" w:rsidRPr="00332CBD" w:rsidSect="00FE66CA">
          <w:pgSz w:w="11909" w:h="16834" w:code="9"/>
          <w:pgMar w:top="1440" w:right="1440" w:bottom="1440" w:left="1440" w:header="720" w:footer="720" w:gutter="0"/>
          <w:cols w:space="708"/>
          <w:docGrid w:linePitch="233"/>
        </w:sectPr>
      </w:pPr>
    </w:p>
    <w:p w:rsidR="0004775D" w:rsidRDefault="0004775D" w:rsidP="0004775D">
      <w:pPr>
        <w:spacing w:after="540"/>
        <w:jc w:val="center"/>
        <w:outlineLvl w:val="1"/>
        <w:rPr>
          <w:rFonts w:eastAsia="Calibri" w:cs="Arial"/>
          <w:b/>
          <w:szCs w:val="22"/>
          <w:lang w:val="en-US"/>
        </w:rPr>
      </w:pPr>
      <w:bookmarkStart w:id="495" w:name="OLE_LINK5"/>
      <w:bookmarkStart w:id="496" w:name="OLE_LINK6"/>
      <w:bookmarkStart w:id="497" w:name="_Ref351363126"/>
      <w:bookmarkStart w:id="498" w:name="_Ref358208968"/>
      <w:r>
        <w:rPr>
          <w:rFonts w:eastAsia="Calibri" w:cs="Arial"/>
          <w:b/>
          <w:szCs w:val="22"/>
          <w:lang w:val="en-US"/>
        </w:rPr>
        <w:lastRenderedPageBreak/>
        <w:t>Appendix A</w:t>
      </w:r>
    </w:p>
    <w:p w:rsidR="0004775D" w:rsidRPr="006D7004" w:rsidRDefault="0004775D" w:rsidP="0004775D">
      <w:pPr>
        <w:spacing w:after="540"/>
        <w:jc w:val="center"/>
        <w:outlineLvl w:val="1"/>
        <w:rPr>
          <w:rFonts w:eastAsia="Calibri" w:cs="Arial"/>
          <w:b/>
          <w:szCs w:val="22"/>
        </w:rPr>
      </w:pPr>
      <w:r w:rsidRPr="006D7004">
        <w:rPr>
          <w:rFonts w:eastAsia="Calibri" w:cs="Arial"/>
          <w:b/>
          <w:szCs w:val="22"/>
          <w:lang w:val="en-US"/>
        </w:rPr>
        <w:t>Call-off Terms and Conditions for the Supply of Goods and the Provision of Services (Homecare Medicines)</w:t>
      </w:r>
    </w:p>
    <w:p w:rsidR="0004775D" w:rsidRPr="006D7004" w:rsidRDefault="0004775D" w:rsidP="0004775D">
      <w:pPr>
        <w:spacing w:before="120"/>
        <w:jc w:val="both"/>
        <w:rPr>
          <w:rFonts w:eastAsia="Calibri" w:cs="Arial"/>
          <w:szCs w:val="22"/>
        </w:rPr>
      </w:pPr>
      <w:r w:rsidRPr="006D7004">
        <w:rPr>
          <w:rFonts w:eastAsia="Calibri" w:cs="Arial"/>
          <w:szCs w:val="22"/>
        </w:rPr>
        <w:t xml:space="preserve">Where an Order Form is issued by the Authority that refers to the </w:t>
      </w:r>
      <w:r w:rsidRPr="00D424E3">
        <w:rPr>
          <w:rFonts w:eastAsia="Calibri" w:cs="Arial"/>
          <w:szCs w:val="22"/>
        </w:rPr>
        <w:t>Framework Agreement</w:t>
      </w:r>
      <w:r w:rsidRPr="006D7004">
        <w:rPr>
          <w:rFonts w:eastAsia="Calibri" w:cs="Arial"/>
          <w:szCs w:val="22"/>
        </w:rPr>
        <w:t xml:space="preserve">, the Contract is made between the Authority and the Supplier on the date of that Order Form. The Contract is subject to the terms set out in the </w:t>
      </w:r>
      <w:bookmarkStart w:id="499" w:name="DocXTextRef49"/>
      <w:r w:rsidRPr="006D7004">
        <w:rPr>
          <w:rFonts w:eastAsia="Calibri" w:cs="Arial"/>
          <w:szCs w:val="22"/>
        </w:rPr>
        <w:t>schedules</w:t>
      </w:r>
      <w:bookmarkEnd w:id="499"/>
      <w:r w:rsidRPr="006D7004">
        <w:rPr>
          <w:rFonts w:eastAsia="Calibri" w:cs="Arial"/>
          <w:szCs w:val="22"/>
        </w:rPr>
        <w:t xml:space="preserve"> of these Call-off Terms and Conditions listed below (“</w:t>
      </w:r>
      <w:r w:rsidRPr="006D7004">
        <w:rPr>
          <w:rFonts w:eastAsia="Calibri" w:cs="Arial"/>
          <w:b/>
          <w:szCs w:val="22"/>
        </w:rPr>
        <w:t>Schedules</w:t>
      </w:r>
      <w:r w:rsidRPr="006D7004">
        <w:rPr>
          <w:rFonts w:eastAsia="Calibri" w:cs="Arial"/>
          <w:szCs w:val="22"/>
        </w:rPr>
        <w:t>”).</w:t>
      </w:r>
    </w:p>
    <w:p w:rsidR="0004775D" w:rsidRPr="006D7004" w:rsidRDefault="0004775D" w:rsidP="0004775D">
      <w:pPr>
        <w:spacing w:before="120"/>
        <w:jc w:val="both"/>
        <w:rPr>
          <w:rFonts w:eastAsia="Calibri" w:cs="Arial"/>
          <w:szCs w:val="22"/>
        </w:rPr>
      </w:pPr>
      <w:r w:rsidRPr="006D7004">
        <w:rPr>
          <w:rFonts w:eastAsia="Calibri" w:cs="Arial"/>
          <w:szCs w:val="22"/>
        </w:rPr>
        <w:t xml:space="preserve">The Authority and the Supplier undertake to comply with the provisions of the </w:t>
      </w:r>
      <w:bookmarkStart w:id="500" w:name="DocXTextRef50"/>
      <w:r w:rsidRPr="006D7004">
        <w:rPr>
          <w:rFonts w:eastAsia="Calibri" w:cs="Arial"/>
          <w:szCs w:val="22"/>
        </w:rPr>
        <w:t>Schedules</w:t>
      </w:r>
      <w:bookmarkEnd w:id="500"/>
      <w:r w:rsidRPr="006D7004">
        <w:rPr>
          <w:rFonts w:eastAsia="Calibri" w:cs="Arial"/>
          <w:szCs w:val="22"/>
        </w:rPr>
        <w:t xml:space="preserve"> in the performance of the Contract.</w:t>
      </w:r>
    </w:p>
    <w:p w:rsidR="0004775D" w:rsidRPr="006D7004" w:rsidRDefault="0004775D" w:rsidP="0004775D">
      <w:pPr>
        <w:spacing w:before="120"/>
        <w:jc w:val="both"/>
        <w:rPr>
          <w:rFonts w:eastAsia="Calibri" w:cs="Arial"/>
          <w:szCs w:val="22"/>
        </w:rPr>
      </w:pPr>
      <w:r w:rsidRPr="006D7004">
        <w:rPr>
          <w:rFonts w:eastAsia="Calibri" w:cs="Arial"/>
          <w:szCs w:val="22"/>
        </w:rPr>
        <w:t>The Supplier shall supply to the Authority, and the Authority shall receive and pay for, the Goods and/or Services on the terms of the Contract.</w:t>
      </w:r>
    </w:p>
    <w:p w:rsidR="0004775D" w:rsidRPr="006D7004" w:rsidRDefault="0004775D" w:rsidP="0004775D">
      <w:pPr>
        <w:spacing w:before="120"/>
        <w:jc w:val="both"/>
        <w:rPr>
          <w:rFonts w:eastAsia="Calibri" w:cs="Arial"/>
          <w:szCs w:val="22"/>
        </w:rPr>
      </w:pPr>
      <w:r w:rsidRPr="006D7004">
        <w:rPr>
          <w:rFonts w:eastAsia="Calibri" w:cs="Arial"/>
          <w:szCs w:val="22"/>
        </w:rPr>
        <w:t>For the avoidance of doubt, any actions or work undertaken by the Supplier prior to the receipt of an Order Form covering the relevant Goods and/or Services shall be undertaken at the Supplier’s risk and expense and the Supplier shall only be entitled to invoice for Goods or Services covered by a valid Order Form.</w:t>
      </w:r>
    </w:p>
    <w:p w:rsidR="0004775D" w:rsidRPr="006D7004" w:rsidRDefault="0004775D" w:rsidP="0004775D">
      <w:pPr>
        <w:spacing w:before="120"/>
        <w:jc w:val="both"/>
        <w:rPr>
          <w:rFonts w:eastAsia="Calibri" w:cs="Arial"/>
          <w:szCs w:val="22"/>
        </w:rPr>
      </w:pPr>
      <w:r>
        <w:rPr>
          <w:rFonts w:eastAsia="Calibri" w:cs="Arial"/>
          <w:szCs w:val="22"/>
        </w:rPr>
        <w:t>The Definitions in</w:t>
      </w:r>
      <w:r w:rsidRPr="006D7004">
        <w:rPr>
          <w:rFonts w:eastAsia="Calibri" w:cs="Arial"/>
          <w:szCs w:val="22"/>
        </w:rPr>
        <w:t xml:space="preserve"> </w:t>
      </w:r>
      <w:r>
        <w:rPr>
          <w:rFonts w:eastAsia="Calibri" w:cs="Arial"/>
          <w:szCs w:val="22"/>
        </w:rPr>
        <w:fldChar w:fldCharType="begin"/>
      </w:r>
      <w:r>
        <w:rPr>
          <w:rFonts w:eastAsia="Calibri" w:cs="Arial"/>
          <w:szCs w:val="22"/>
        </w:rPr>
        <w:instrText xml:space="preserve"> REF _Ref318701648 \r \h </w:instrText>
      </w:r>
      <w:r>
        <w:rPr>
          <w:rFonts w:eastAsia="Calibri" w:cs="Arial"/>
          <w:szCs w:val="22"/>
        </w:rPr>
      </w:r>
      <w:r>
        <w:rPr>
          <w:rFonts w:eastAsia="Calibri" w:cs="Arial"/>
          <w:szCs w:val="22"/>
        </w:rPr>
        <w:fldChar w:fldCharType="separate"/>
      </w:r>
      <w:r>
        <w:rPr>
          <w:rFonts w:eastAsia="Calibri" w:cs="Arial"/>
          <w:szCs w:val="22"/>
        </w:rPr>
        <w:t>Schedule 4</w:t>
      </w:r>
      <w:r>
        <w:rPr>
          <w:rFonts w:eastAsia="Calibri" w:cs="Arial"/>
          <w:szCs w:val="22"/>
        </w:rPr>
        <w:fldChar w:fldCharType="end"/>
      </w:r>
      <w:r>
        <w:rPr>
          <w:rFonts w:eastAsia="Calibri" w:cs="Arial"/>
          <w:szCs w:val="22"/>
        </w:rPr>
        <w:t xml:space="preserve"> </w:t>
      </w:r>
      <w:r w:rsidRPr="006D7004">
        <w:rPr>
          <w:rFonts w:eastAsia="Calibri" w:cs="Arial"/>
          <w:szCs w:val="22"/>
        </w:rPr>
        <w:t>of these Call-off Terms and Conditions apply to the use of all capitalised terms in the Contract.</w:t>
      </w:r>
    </w:p>
    <w:p w:rsidR="0004775D" w:rsidRPr="008C7D45" w:rsidRDefault="0004775D" w:rsidP="0004775D">
      <w:pPr>
        <w:spacing w:before="120"/>
        <w:jc w:val="center"/>
        <w:rPr>
          <w:rFonts w:cs="Arial"/>
          <w:b/>
          <w:szCs w:val="22"/>
          <w:u w:val="single"/>
        </w:rPr>
      </w:pPr>
      <w:r w:rsidRPr="008C7D45">
        <w:rPr>
          <w:rFonts w:cs="Arial"/>
          <w:b/>
          <w:szCs w:val="22"/>
          <w:u w:val="single"/>
        </w:rPr>
        <w:t>Schedules</w:t>
      </w:r>
    </w:p>
    <w:p w:rsidR="0004775D" w:rsidRPr="008C7D45" w:rsidRDefault="0004775D" w:rsidP="0004775D">
      <w:pPr>
        <w:spacing w:before="120"/>
        <w:jc w:val="center"/>
        <w:rPr>
          <w:rFonts w:cs="Arial"/>
          <w:b/>
          <w:sz w:val="10"/>
          <w:szCs w:val="10"/>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04775D" w:rsidRPr="008C7D45" w:rsidTr="00865044">
        <w:tc>
          <w:tcPr>
            <w:tcW w:w="2916" w:type="dxa"/>
          </w:tcPr>
          <w:p w:rsidR="0004775D" w:rsidRPr="00447F44" w:rsidRDefault="002D2FAF" w:rsidP="00865044">
            <w:pPr>
              <w:spacing w:before="120"/>
              <w:rPr>
                <w:rFonts w:cs="Arial"/>
                <w:szCs w:val="22"/>
              </w:rPr>
            </w:pPr>
            <w:hyperlink w:anchor="_Ref318785210" w:history="1">
              <w:r w:rsidR="0004775D" w:rsidRPr="00447F44">
                <w:rPr>
                  <w:rFonts w:cs="Arial"/>
                  <w:szCs w:val="22"/>
                </w:rPr>
                <w:t>Schedule 1</w:t>
              </w:r>
            </w:hyperlink>
            <w:r w:rsidR="0004775D" w:rsidRPr="00447F44">
              <w:rPr>
                <w:rFonts w:cs="Arial"/>
                <w:szCs w:val="22"/>
              </w:rPr>
              <w:t xml:space="preserve"> </w:t>
            </w:r>
            <w:r w:rsidR="0004775D" w:rsidRPr="00447F44">
              <w:rPr>
                <w:rFonts w:eastAsia="Calibri" w:cs="Arial"/>
                <w:szCs w:val="22"/>
              </w:rPr>
              <w:t>of these Call-off Terms and Conditions</w:t>
            </w:r>
          </w:p>
        </w:tc>
        <w:tc>
          <w:tcPr>
            <w:tcW w:w="6240" w:type="dxa"/>
          </w:tcPr>
          <w:p w:rsidR="0004775D" w:rsidRPr="008C7D45" w:rsidRDefault="0004775D" w:rsidP="00865044">
            <w:pPr>
              <w:spacing w:before="120"/>
              <w:rPr>
                <w:rFonts w:cs="Arial"/>
                <w:szCs w:val="22"/>
              </w:rPr>
            </w:pPr>
            <w:r w:rsidRPr="008C7D45">
              <w:rPr>
                <w:rFonts w:cs="Arial"/>
                <w:szCs w:val="22"/>
              </w:rPr>
              <w:t xml:space="preserve">Key Provisions </w:t>
            </w:r>
          </w:p>
        </w:tc>
      </w:tr>
      <w:tr w:rsidR="0004775D" w:rsidRPr="008C7D45" w:rsidTr="00865044">
        <w:tc>
          <w:tcPr>
            <w:tcW w:w="2916" w:type="dxa"/>
          </w:tcPr>
          <w:p w:rsidR="0004775D" w:rsidRPr="00447F44" w:rsidRDefault="002D2FAF" w:rsidP="00865044">
            <w:pPr>
              <w:spacing w:before="120"/>
              <w:rPr>
                <w:rFonts w:cs="Arial"/>
                <w:szCs w:val="22"/>
              </w:rPr>
            </w:pPr>
            <w:hyperlink w:anchor="_Ref330459256" w:history="1">
              <w:r w:rsidR="0004775D" w:rsidRPr="00447F44">
                <w:rPr>
                  <w:rFonts w:cs="Arial"/>
                  <w:szCs w:val="22"/>
                </w:rPr>
                <w:t>Schedule 2</w:t>
              </w:r>
            </w:hyperlink>
            <w:r w:rsidR="0004775D" w:rsidRPr="00447F44">
              <w:rPr>
                <w:rFonts w:cs="Arial"/>
                <w:szCs w:val="22"/>
              </w:rPr>
              <w:t xml:space="preserve"> </w:t>
            </w:r>
            <w:r w:rsidR="0004775D" w:rsidRPr="00447F44">
              <w:rPr>
                <w:rFonts w:eastAsia="Calibri" w:cs="Arial"/>
                <w:szCs w:val="22"/>
              </w:rPr>
              <w:t>of these Call-off Terms and Conditions</w:t>
            </w:r>
          </w:p>
        </w:tc>
        <w:tc>
          <w:tcPr>
            <w:tcW w:w="6240" w:type="dxa"/>
          </w:tcPr>
          <w:p w:rsidR="0004775D" w:rsidRPr="008C7D45" w:rsidRDefault="0004775D" w:rsidP="00865044">
            <w:pPr>
              <w:spacing w:before="120"/>
              <w:rPr>
                <w:rFonts w:cs="Arial"/>
                <w:szCs w:val="22"/>
              </w:rPr>
            </w:pPr>
            <w:r w:rsidRPr="008C7D45">
              <w:rPr>
                <w:rFonts w:cs="Arial"/>
                <w:szCs w:val="22"/>
              </w:rPr>
              <w:t>General Terms and Conditions</w:t>
            </w:r>
          </w:p>
        </w:tc>
      </w:tr>
      <w:tr w:rsidR="0004775D" w:rsidRPr="008C7D45" w:rsidTr="00865044">
        <w:tc>
          <w:tcPr>
            <w:tcW w:w="2916" w:type="dxa"/>
          </w:tcPr>
          <w:p w:rsidR="0004775D" w:rsidRPr="00447F44" w:rsidRDefault="002D2FAF" w:rsidP="00865044">
            <w:pPr>
              <w:spacing w:before="120"/>
              <w:rPr>
                <w:rFonts w:cs="Arial"/>
                <w:szCs w:val="22"/>
              </w:rPr>
            </w:pPr>
            <w:hyperlink w:anchor="_Ref351036323" w:history="1">
              <w:r w:rsidR="0004775D" w:rsidRPr="00447F44">
                <w:rPr>
                  <w:rFonts w:cs="Arial"/>
                  <w:szCs w:val="22"/>
                </w:rPr>
                <w:t>Schedule 3</w:t>
              </w:r>
            </w:hyperlink>
            <w:r w:rsidR="0004775D" w:rsidRPr="00447F44">
              <w:rPr>
                <w:rFonts w:cs="Arial"/>
                <w:szCs w:val="22"/>
              </w:rPr>
              <w:t xml:space="preserve"> </w:t>
            </w:r>
            <w:r w:rsidR="0004775D" w:rsidRPr="00447F44">
              <w:rPr>
                <w:rFonts w:eastAsia="Calibri" w:cs="Arial"/>
                <w:szCs w:val="22"/>
              </w:rPr>
              <w:t>of these Call-off Terms and Conditions</w:t>
            </w:r>
          </w:p>
        </w:tc>
        <w:tc>
          <w:tcPr>
            <w:tcW w:w="6240" w:type="dxa"/>
          </w:tcPr>
          <w:p w:rsidR="0004775D" w:rsidRPr="008C7D45" w:rsidRDefault="0004775D" w:rsidP="00865044">
            <w:pPr>
              <w:spacing w:before="120"/>
              <w:rPr>
                <w:rFonts w:cs="Arial"/>
                <w:szCs w:val="22"/>
              </w:rPr>
            </w:pPr>
            <w:r w:rsidRPr="008C7D45">
              <w:rPr>
                <w:rFonts w:cs="Arial"/>
                <w:szCs w:val="22"/>
              </w:rPr>
              <w:t xml:space="preserve">Information </w:t>
            </w:r>
            <w:r>
              <w:rPr>
                <w:rFonts w:cs="Arial"/>
                <w:szCs w:val="22"/>
              </w:rPr>
              <w:t>and Data</w:t>
            </w:r>
            <w:r w:rsidRPr="008C7D45">
              <w:rPr>
                <w:rFonts w:cs="Arial"/>
                <w:szCs w:val="22"/>
              </w:rPr>
              <w:t xml:space="preserve"> Provisions</w:t>
            </w:r>
          </w:p>
        </w:tc>
      </w:tr>
      <w:tr w:rsidR="0004775D" w:rsidRPr="008C7D45" w:rsidTr="00865044">
        <w:tc>
          <w:tcPr>
            <w:tcW w:w="2916" w:type="dxa"/>
          </w:tcPr>
          <w:p w:rsidR="0004775D" w:rsidRPr="00447F44" w:rsidRDefault="002D2FAF" w:rsidP="00865044">
            <w:pPr>
              <w:spacing w:before="120"/>
              <w:rPr>
                <w:rFonts w:cs="Arial"/>
                <w:szCs w:val="22"/>
              </w:rPr>
            </w:pPr>
            <w:hyperlink w:anchor="_Ref318701648" w:history="1">
              <w:r w:rsidR="0004775D" w:rsidRPr="00447F44">
                <w:rPr>
                  <w:rFonts w:cs="Arial"/>
                  <w:szCs w:val="22"/>
                </w:rPr>
                <w:t>Schedule 4</w:t>
              </w:r>
            </w:hyperlink>
            <w:r w:rsidR="0004775D" w:rsidRPr="00447F44">
              <w:rPr>
                <w:rFonts w:cs="Arial"/>
                <w:szCs w:val="22"/>
              </w:rPr>
              <w:t xml:space="preserve"> </w:t>
            </w:r>
            <w:r w:rsidR="0004775D" w:rsidRPr="00447F44">
              <w:rPr>
                <w:rFonts w:eastAsia="Calibri" w:cs="Arial"/>
                <w:szCs w:val="22"/>
              </w:rPr>
              <w:t>of these Call-off Terms and Conditions</w:t>
            </w:r>
          </w:p>
        </w:tc>
        <w:tc>
          <w:tcPr>
            <w:tcW w:w="6240" w:type="dxa"/>
          </w:tcPr>
          <w:p w:rsidR="0004775D" w:rsidRPr="008C7D45" w:rsidRDefault="0004775D" w:rsidP="00865044">
            <w:pPr>
              <w:spacing w:before="120"/>
              <w:rPr>
                <w:rFonts w:cs="Arial"/>
                <w:szCs w:val="22"/>
              </w:rPr>
            </w:pPr>
            <w:r w:rsidRPr="008C7D45">
              <w:rPr>
                <w:rFonts w:cs="Arial"/>
                <w:szCs w:val="22"/>
              </w:rPr>
              <w:t>Definitions and Interpretations</w:t>
            </w:r>
          </w:p>
        </w:tc>
      </w:tr>
    </w:tbl>
    <w:p w:rsidR="0004775D" w:rsidRPr="00F60934" w:rsidRDefault="0004775D" w:rsidP="0004775D">
      <w:pPr>
        <w:sectPr w:rsidR="0004775D" w:rsidRPr="00F60934" w:rsidSect="00FE66CA">
          <w:footerReference w:type="default" r:id="rId25"/>
          <w:type w:val="continuous"/>
          <w:pgSz w:w="11909" w:h="16834" w:code="9"/>
          <w:pgMar w:top="1440" w:right="1440" w:bottom="1440" w:left="1440" w:header="720" w:footer="720" w:gutter="0"/>
          <w:cols w:space="708"/>
          <w:docGrid w:linePitch="233"/>
        </w:sectPr>
      </w:pPr>
    </w:p>
    <w:p w:rsidR="0004775D" w:rsidRPr="0004775D" w:rsidRDefault="0004775D" w:rsidP="001D4DE8">
      <w:pPr>
        <w:pStyle w:val="MRSchedule1"/>
        <w:numPr>
          <w:ilvl w:val="0"/>
          <w:numId w:val="55"/>
        </w:numPr>
        <w:spacing w:line="240" w:lineRule="auto"/>
        <w:jc w:val="left"/>
        <w:rPr>
          <w:lang w:val="en-US"/>
        </w:rPr>
      </w:pPr>
    </w:p>
    <w:p w:rsidR="0004775D" w:rsidRDefault="0004775D" w:rsidP="0004775D">
      <w:pPr>
        <w:pStyle w:val="MRheading20"/>
        <w:tabs>
          <w:tab w:val="clear" w:pos="720"/>
        </w:tabs>
        <w:spacing w:line="240" w:lineRule="auto"/>
        <w:ind w:left="0" w:firstLine="0"/>
        <w:jc w:val="center"/>
        <w:rPr>
          <w:b/>
        </w:rPr>
      </w:pPr>
      <w:r>
        <w:rPr>
          <w:b/>
        </w:rPr>
        <w:t>Key Provisions</w:t>
      </w:r>
    </w:p>
    <w:p w:rsidR="0004775D" w:rsidRDefault="0004775D" w:rsidP="0004775D">
      <w:pPr>
        <w:rPr>
          <w:b/>
          <w:szCs w:val="22"/>
          <w:u w:val="single"/>
        </w:rPr>
      </w:pPr>
    </w:p>
    <w:p w:rsidR="0004775D" w:rsidRPr="00A523D3" w:rsidRDefault="0004775D" w:rsidP="0004775D">
      <w:pPr>
        <w:rPr>
          <w:b/>
          <w:szCs w:val="22"/>
          <w:u w:val="single"/>
        </w:rPr>
      </w:pPr>
      <w:r w:rsidRPr="00A523D3">
        <w:rPr>
          <w:b/>
          <w:szCs w:val="22"/>
          <w:u w:val="single"/>
        </w:rPr>
        <w:t>Standard Key Provisions</w:t>
      </w:r>
    </w:p>
    <w:p w:rsidR="0004775D" w:rsidRPr="00A523D3" w:rsidRDefault="0004775D" w:rsidP="0004775D">
      <w:pPr>
        <w:pStyle w:val="MRNumberedHeading1"/>
        <w:keepNext w:val="0"/>
        <w:keepLines w:val="0"/>
        <w:widowControl w:val="0"/>
        <w:numPr>
          <w:ilvl w:val="0"/>
          <w:numId w:val="0"/>
        </w:numPr>
        <w:ind w:left="78"/>
        <w:jc w:val="both"/>
        <w:rPr>
          <w:rFonts w:ascii="Arial" w:hAnsi="Arial" w:cs="Arial"/>
          <w:b/>
          <w:color w:val="auto"/>
        </w:rPr>
      </w:pPr>
      <w:bookmarkStart w:id="501" w:name="_Ref358208507"/>
      <w:r>
        <w:rPr>
          <w:rFonts w:ascii="Arial" w:hAnsi="Arial" w:cs="Arial"/>
          <w:b/>
          <w:color w:val="auto"/>
        </w:rPr>
        <w:t>1 Application of</w:t>
      </w:r>
      <w:r w:rsidRPr="00A523D3">
        <w:rPr>
          <w:rFonts w:ascii="Arial" w:hAnsi="Arial" w:cs="Arial"/>
          <w:b/>
          <w:color w:val="auto"/>
        </w:rPr>
        <w:t xml:space="preserve"> </w:t>
      </w:r>
      <w:r>
        <w:rPr>
          <w:rFonts w:ascii="Arial" w:hAnsi="Arial" w:cs="Arial"/>
          <w:b/>
          <w:color w:val="auto"/>
        </w:rPr>
        <w:t xml:space="preserve">the </w:t>
      </w:r>
      <w:r w:rsidRPr="00A523D3">
        <w:rPr>
          <w:rFonts w:ascii="Arial" w:hAnsi="Arial" w:cs="Arial"/>
          <w:b/>
          <w:color w:val="auto"/>
        </w:rPr>
        <w:t>Key Provisions</w:t>
      </w:r>
      <w:bookmarkEnd w:id="501"/>
    </w:p>
    <w:p w:rsidR="0004775D" w:rsidRDefault="0004775D" w:rsidP="0004775D">
      <w:pPr>
        <w:pStyle w:val="MRNumberedHeading2"/>
        <w:numPr>
          <w:ilvl w:val="1"/>
          <w:numId w:val="2"/>
        </w:numPr>
        <w:jc w:val="both"/>
        <w:rPr>
          <w:szCs w:val="22"/>
          <w:lang w:val="en-US"/>
        </w:rPr>
      </w:pPr>
      <w:bookmarkStart w:id="502" w:name="_Ref442452411"/>
      <w:r w:rsidRPr="00A523D3">
        <w:rPr>
          <w:szCs w:val="22"/>
          <w:lang w:val="en-US"/>
        </w:rPr>
        <w:t xml:space="preserve">The standard Key Provisions </w:t>
      </w:r>
      <w:r>
        <w:rPr>
          <w:szCs w:val="22"/>
          <w:lang w:val="en-US"/>
        </w:rPr>
        <w:t xml:space="preserve">at Clauses </w:t>
      </w:r>
      <w:hyperlink w:anchor="_Ref358208507" w:history="1">
        <w:r>
          <w:rPr>
            <w:szCs w:val="22"/>
            <w:lang w:val="en-US"/>
          </w:rPr>
          <w:t>1</w:t>
        </w:r>
      </w:hyperlink>
      <w:r>
        <w:rPr>
          <w:szCs w:val="22"/>
          <w:lang w:val="en-US"/>
        </w:rPr>
        <w:t xml:space="preserve"> to </w:t>
      </w:r>
      <w:r>
        <w:fldChar w:fldCharType="begin"/>
      </w:r>
      <w:r>
        <w:rPr>
          <w:szCs w:val="22"/>
          <w:lang w:val="en-US"/>
        </w:rPr>
        <w:instrText xml:space="preserve"> REF _Ref500757640 \r \h </w:instrText>
      </w:r>
      <w:r>
        <w:fldChar w:fldCharType="separate"/>
      </w:r>
      <w:r>
        <w:rPr>
          <w:szCs w:val="22"/>
          <w:lang w:val="en-US"/>
        </w:rPr>
        <w:t>9</w:t>
      </w:r>
      <w:r>
        <w:fldChar w:fldCharType="end"/>
      </w:r>
      <w:r>
        <w:rPr>
          <w:szCs w:val="22"/>
          <w:lang w:val="en-US"/>
        </w:rPr>
        <w:t xml:space="preserve"> of this </w:t>
      </w:r>
      <w:hyperlink w:anchor="_Ref318785210" w:history="1">
        <w:r>
          <w:rPr>
            <w:szCs w:val="22"/>
            <w:lang w:val="en-US"/>
          </w:rPr>
          <w:t>Schedule 1</w:t>
        </w:r>
      </w:hyperlink>
      <w:r>
        <w:rPr>
          <w:szCs w:val="22"/>
          <w:lang w:val="en-US"/>
        </w:rPr>
        <w:t xml:space="preserve"> </w:t>
      </w:r>
      <w:r w:rsidRPr="00447F44">
        <w:rPr>
          <w:rFonts w:eastAsia="Calibri" w:cs="Arial"/>
          <w:szCs w:val="22"/>
        </w:rPr>
        <w:t>of these Call-off Terms and Conditions</w:t>
      </w:r>
      <w:r w:rsidRPr="00A523D3">
        <w:rPr>
          <w:szCs w:val="22"/>
          <w:lang w:val="en-US"/>
        </w:rPr>
        <w:t xml:space="preserve"> shall apply to this Contract</w:t>
      </w:r>
      <w:bookmarkEnd w:id="502"/>
      <w:r>
        <w:rPr>
          <w:szCs w:val="22"/>
          <w:lang w:val="en-US"/>
        </w:rPr>
        <w:t>.</w:t>
      </w:r>
    </w:p>
    <w:p w:rsidR="0004775D" w:rsidRPr="00446DFB" w:rsidRDefault="0004775D" w:rsidP="0004775D">
      <w:pPr>
        <w:pStyle w:val="MRNumberedHeading2"/>
        <w:numPr>
          <w:ilvl w:val="1"/>
          <w:numId w:val="2"/>
        </w:numPr>
        <w:spacing w:line="288" w:lineRule="auto"/>
      </w:pPr>
      <w:bookmarkStart w:id="503" w:name="_Ref442452413"/>
      <w:r>
        <w:rPr>
          <w:szCs w:val="22"/>
          <w:lang w:val="en-US"/>
        </w:rPr>
        <w:t>Extra</w:t>
      </w:r>
      <w:r w:rsidRPr="00A523D3">
        <w:rPr>
          <w:szCs w:val="22"/>
          <w:lang w:val="en-US"/>
        </w:rPr>
        <w:t xml:space="preserve"> Key Provisions</w:t>
      </w:r>
      <w:r>
        <w:rPr>
          <w:szCs w:val="22"/>
          <w:lang w:val="en-US"/>
        </w:rPr>
        <w:t xml:space="preserve"> </w:t>
      </w:r>
      <w:r w:rsidRPr="00A523D3">
        <w:rPr>
          <w:szCs w:val="22"/>
          <w:lang w:val="en-US"/>
        </w:rPr>
        <w:t xml:space="preserve">shall </w:t>
      </w:r>
      <w:r>
        <w:rPr>
          <w:szCs w:val="22"/>
          <w:lang w:val="en-US"/>
        </w:rPr>
        <w:t xml:space="preserve">only </w:t>
      </w:r>
      <w:r w:rsidRPr="00A523D3">
        <w:rPr>
          <w:szCs w:val="22"/>
          <w:lang w:val="en-US"/>
        </w:rPr>
        <w:t>apply to this Contract</w:t>
      </w:r>
      <w:r w:rsidRPr="0044717D">
        <w:t xml:space="preserve"> </w:t>
      </w:r>
      <w:r w:rsidRPr="0044717D">
        <w:rPr>
          <w:szCs w:val="22"/>
          <w:lang w:val="en-US"/>
        </w:rPr>
        <w:t>where such provisions are set out as part of the Order Form</w:t>
      </w:r>
      <w:r>
        <w:rPr>
          <w:szCs w:val="22"/>
          <w:lang w:val="en-US"/>
        </w:rPr>
        <w:t>.</w:t>
      </w:r>
      <w:bookmarkEnd w:id="503"/>
      <w:r>
        <w:rPr>
          <w:szCs w:val="22"/>
          <w:lang w:val="en-US"/>
        </w:rPr>
        <w:t xml:space="preserve"> </w:t>
      </w:r>
    </w:p>
    <w:p w:rsidR="0004775D" w:rsidRPr="007D162B" w:rsidRDefault="0004775D" w:rsidP="0004775D">
      <w:pPr>
        <w:pStyle w:val="MRNumberedHeading1"/>
        <w:keepNext w:val="0"/>
        <w:keepLines w:val="0"/>
        <w:widowControl w:val="0"/>
        <w:numPr>
          <w:ilvl w:val="0"/>
          <w:numId w:val="2"/>
        </w:numPr>
        <w:tabs>
          <w:tab w:val="clear" w:pos="798"/>
          <w:tab w:val="num" w:pos="720"/>
        </w:tabs>
        <w:ind w:hanging="798"/>
        <w:jc w:val="both"/>
        <w:rPr>
          <w:rFonts w:ascii="Arial" w:hAnsi="Arial" w:cs="Arial"/>
          <w:b/>
          <w:color w:val="auto"/>
        </w:rPr>
      </w:pPr>
      <w:bookmarkStart w:id="504" w:name="_Ref442452414"/>
      <w:r w:rsidRPr="007D162B">
        <w:rPr>
          <w:rFonts w:ascii="Arial" w:hAnsi="Arial" w:cs="Arial"/>
          <w:b/>
          <w:color w:val="auto"/>
        </w:rPr>
        <w:t>Term</w:t>
      </w:r>
      <w:bookmarkEnd w:id="504"/>
      <w:r>
        <w:rPr>
          <w:rFonts w:ascii="Arial" w:hAnsi="Arial" w:cs="Arial"/>
          <w:b/>
          <w:color w:val="auto"/>
        </w:rPr>
        <w:t xml:space="preserve"> </w:t>
      </w:r>
    </w:p>
    <w:p w:rsidR="0004775D" w:rsidRDefault="0004775D" w:rsidP="0004775D">
      <w:pPr>
        <w:pStyle w:val="MRNumberedHeading2"/>
        <w:numPr>
          <w:ilvl w:val="1"/>
          <w:numId w:val="2"/>
        </w:numPr>
        <w:spacing w:after="240"/>
        <w:jc w:val="both"/>
        <w:rPr>
          <w:szCs w:val="22"/>
          <w:lang w:val="en-US"/>
        </w:rPr>
      </w:pPr>
      <w:bookmarkStart w:id="505" w:name="_Ref442452415"/>
      <w:bookmarkStart w:id="506" w:name="OLE_LINK3"/>
      <w:bookmarkStart w:id="507" w:name="OLE_LINK4"/>
      <w:r>
        <w:rPr>
          <w:szCs w:val="22"/>
          <w:lang w:val="en-US"/>
        </w:rPr>
        <w:t>This Contract shall commence</w:t>
      </w:r>
      <w:r w:rsidRPr="00FA1C44">
        <w:rPr>
          <w:szCs w:val="22"/>
          <w:lang w:val="en-US"/>
        </w:rPr>
        <w:t xml:space="preserve"> on the Commencement Date</w:t>
      </w:r>
      <w:r>
        <w:rPr>
          <w:szCs w:val="22"/>
          <w:lang w:val="en-US"/>
        </w:rPr>
        <w:t xml:space="preserve">. </w:t>
      </w:r>
      <w:r w:rsidRPr="00FA1C44">
        <w:rPr>
          <w:szCs w:val="22"/>
          <w:lang w:val="en-US"/>
        </w:rPr>
        <w:t xml:space="preserve"> </w:t>
      </w:r>
    </w:p>
    <w:p w:rsidR="0004775D" w:rsidRDefault="0004775D" w:rsidP="0004775D">
      <w:pPr>
        <w:pStyle w:val="MRNumberedHeading2"/>
        <w:numPr>
          <w:ilvl w:val="1"/>
          <w:numId w:val="2"/>
        </w:numPr>
        <w:spacing w:after="240"/>
        <w:jc w:val="both"/>
        <w:rPr>
          <w:szCs w:val="22"/>
          <w:lang w:val="en-US"/>
        </w:rPr>
      </w:pPr>
      <w:r>
        <w:rPr>
          <w:szCs w:val="22"/>
          <w:lang w:val="en-US"/>
        </w:rPr>
        <w:t>T</w:t>
      </w:r>
      <w:r w:rsidRPr="00FA1C44">
        <w:rPr>
          <w:szCs w:val="22"/>
          <w:lang w:val="en-US"/>
        </w:rPr>
        <w:t xml:space="preserve">he Term of this Contract shall </w:t>
      </w:r>
      <w:r>
        <w:rPr>
          <w:szCs w:val="22"/>
          <w:lang w:val="en-US"/>
        </w:rPr>
        <w:t xml:space="preserve">be as set out in the Order Form. </w:t>
      </w:r>
    </w:p>
    <w:p w:rsidR="0004775D" w:rsidRPr="0044717D" w:rsidRDefault="0004775D" w:rsidP="0004775D">
      <w:pPr>
        <w:pStyle w:val="MRNumberedHeading2"/>
        <w:numPr>
          <w:ilvl w:val="1"/>
          <w:numId w:val="2"/>
        </w:numPr>
        <w:spacing w:line="288" w:lineRule="auto"/>
        <w:jc w:val="both"/>
        <w:rPr>
          <w:szCs w:val="22"/>
          <w:lang w:val="en-US"/>
        </w:rPr>
      </w:pPr>
      <w:r w:rsidRPr="0044717D">
        <w:rPr>
          <w:szCs w:val="22"/>
          <w:lang w:val="en-US"/>
        </w:rPr>
        <w:t xml:space="preserve">The Term may be extended in accordance with Clause </w:t>
      </w:r>
      <w:hyperlink w:anchor="_Ref351021433" w:history="1">
        <w:r w:rsidRPr="0044717D">
          <w:rPr>
            <w:szCs w:val="22"/>
            <w:lang w:val="en-US"/>
          </w:rPr>
          <w:t>15.2</w:t>
        </w:r>
      </w:hyperlink>
      <w:r w:rsidRPr="0044717D">
        <w:rPr>
          <w:szCs w:val="22"/>
          <w:lang w:val="en-US"/>
        </w:rPr>
        <w:t xml:space="preserve"> of </w:t>
      </w:r>
      <w:hyperlink w:anchor="_Ref330459256" w:history="1">
        <w:r w:rsidRPr="0044717D">
          <w:rPr>
            <w:szCs w:val="22"/>
            <w:lang w:val="en-US"/>
          </w:rPr>
          <w:t>Schedule 2</w:t>
        </w:r>
      </w:hyperlink>
      <w:r w:rsidRPr="0044717D">
        <w:rPr>
          <w:szCs w:val="22"/>
          <w:lang w:val="en-US"/>
        </w:rPr>
        <w:t xml:space="preserve"> of these Call-off Terms and Conditions provided that the duration of this Contract shall be no longer than any maximum applicable to the Contract if such maximum duration is set out in the Framework Agreement (including any options to extend).</w:t>
      </w:r>
      <w:bookmarkEnd w:id="505"/>
    </w:p>
    <w:p w:rsidR="0004775D" w:rsidRPr="00A523D3" w:rsidRDefault="0004775D" w:rsidP="0004775D">
      <w:pPr>
        <w:pStyle w:val="MRNumberedHeading1"/>
        <w:keepNext w:val="0"/>
        <w:keepLines w:val="0"/>
        <w:widowControl w:val="0"/>
        <w:numPr>
          <w:ilvl w:val="0"/>
          <w:numId w:val="2"/>
        </w:numPr>
        <w:tabs>
          <w:tab w:val="clear" w:pos="798"/>
          <w:tab w:val="num" w:pos="702"/>
        </w:tabs>
        <w:ind w:hanging="798"/>
        <w:jc w:val="both"/>
        <w:rPr>
          <w:rFonts w:ascii="Arial" w:hAnsi="Arial" w:cs="Arial"/>
          <w:b/>
          <w:color w:val="auto"/>
          <w:lang w:val="en-US"/>
        </w:rPr>
      </w:pPr>
      <w:bookmarkStart w:id="508" w:name="_Ref442452416"/>
      <w:bookmarkEnd w:id="506"/>
      <w:bookmarkEnd w:id="507"/>
      <w:r w:rsidRPr="00A523D3">
        <w:rPr>
          <w:rFonts w:ascii="Arial" w:hAnsi="Arial" w:cs="Arial"/>
          <w:b/>
          <w:color w:val="auto"/>
          <w:lang w:val="en-US"/>
        </w:rPr>
        <w:t>Contract Managers</w:t>
      </w:r>
      <w:bookmarkEnd w:id="508"/>
    </w:p>
    <w:p w:rsidR="0004775D" w:rsidRPr="00A76B7E" w:rsidRDefault="0004775D" w:rsidP="0004775D">
      <w:pPr>
        <w:pStyle w:val="MRNumberedHeading2"/>
        <w:numPr>
          <w:ilvl w:val="1"/>
          <w:numId w:val="2"/>
        </w:numPr>
        <w:spacing w:line="288" w:lineRule="auto"/>
        <w:rPr>
          <w:szCs w:val="22"/>
          <w:lang w:val="en-US"/>
        </w:rPr>
      </w:pPr>
      <w:bookmarkStart w:id="509" w:name="_Ref442453031"/>
      <w:bookmarkStart w:id="510" w:name="_Ref459885684"/>
      <w:bookmarkStart w:id="511" w:name="_Ref442452417"/>
      <w:r w:rsidRPr="00A76B7E">
        <w:rPr>
          <w:szCs w:val="22"/>
          <w:lang w:val="en-US"/>
        </w:rPr>
        <w:t>The Contract Managers at the commencement of this Contract shall be as set out in the Order Form or as otherwise agreed between the Parties in writing</w:t>
      </w:r>
      <w:bookmarkEnd w:id="509"/>
      <w:r w:rsidRPr="00A76B7E">
        <w:rPr>
          <w:szCs w:val="22"/>
          <w:lang w:val="en-US"/>
        </w:rPr>
        <w:t>.</w:t>
      </w:r>
      <w:bookmarkEnd w:id="510"/>
    </w:p>
    <w:p w:rsidR="0004775D" w:rsidRPr="00A523D3" w:rsidRDefault="0004775D" w:rsidP="0004775D">
      <w:pPr>
        <w:pStyle w:val="MRNumberedHeading1"/>
        <w:keepNext w:val="0"/>
        <w:keepLines w:val="0"/>
        <w:widowControl w:val="0"/>
        <w:numPr>
          <w:ilvl w:val="0"/>
          <w:numId w:val="2"/>
        </w:numPr>
        <w:tabs>
          <w:tab w:val="clear" w:pos="798"/>
          <w:tab w:val="num" w:pos="702"/>
        </w:tabs>
        <w:ind w:hanging="798"/>
        <w:jc w:val="both"/>
        <w:rPr>
          <w:rFonts w:ascii="Arial" w:hAnsi="Arial" w:cs="Arial"/>
          <w:b/>
          <w:color w:val="auto"/>
          <w:lang w:val="en-US"/>
        </w:rPr>
      </w:pPr>
      <w:bookmarkStart w:id="512" w:name="_Ref442452419"/>
      <w:bookmarkEnd w:id="511"/>
      <w:r w:rsidRPr="00A523D3">
        <w:rPr>
          <w:rFonts w:ascii="Arial" w:hAnsi="Arial" w:cs="Arial"/>
          <w:b/>
          <w:color w:val="auto"/>
          <w:lang w:val="en-US"/>
        </w:rPr>
        <w:t>Names and addresses for notices</w:t>
      </w:r>
      <w:bookmarkEnd w:id="512"/>
    </w:p>
    <w:p w:rsidR="0004775D" w:rsidRPr="00A76B7E" w:rsidRDefault="0004775D" w:rsidP="0004775D">
      <w:pPr>
        <w:pStyle w:val="MRNumberedHeading2"/>
        <w:numPr>
          <w:ilvl w:val="1"/>
          <w:numId w:val="2"/>
        </w:numPr>
        <w:spacing w:line="288" w:lineRule="auto"/>
        <w:rPr>
          <w:szCs w:val="22"/>
          <w:lang w:val="en-US"/>
        </w:rPr>
      </w:pPr>
      <w:bookmarkStart w:id="513" w:name="_Ref459885685"/>
      <w:bookmarkStart w:id="514" w:name="_Ref442453034"/>
      <w:bookmarkStart w:id="515" w:name="_Ref442452420"/>
      <w:r w:rsidRPr="00A76B7E">
        <w:rPr>
          <w:szCs w:val="22"/>
          <w:lang w:val="en-US"/>
        </w:rPr>
        <w:t>Unless otherwise agreed by the Parties in writing, notices served under this Contract are to be delivered to such persons at such addresses as referred to in the Order Form.</w:t>
      </w:r>
      <w:bookmarkEnd w:id="513"/>
    </w:p>
    <w:p w:rsidR="0004775D" w:rsidRPr="00A523D3" w:rsidRDefault="0004775D" w:rsidP="0004775D">
      <w:pPr>
        <w:pStyle w:val="MRNumberedHeading1"/>
        <w:keepNext w:val="0"/>
        <w:keepLines w:val="0"/>
        <w:widowControl w:val="0"/>
        <w:numPr>
          <w:ilvl w:val="0"/>
          <w:numId w:val="2"/>
        </w:numPr>
        <w:tabs>
          <w:tab w:val="clear" w:pos="798"/>
          <w:tab w:val="num" w:pos="702"/>
        </w:tabs>
        <w:ind w:hanging="798"/>
        <w:jc w:val="both"/>
        <w:rPr>
          <w:rFonts w:ascii="Arial" w:hAnsi="Arial" w:cs="Arial"/>
          <w:b/>
          <w:color w:val="auto"/>
          <w:lang w:val="en-US"/>
        </w:rPr>
      </w:pPr>
      <w:bookmarkStart w:id="516" w:name="_Ref442452422"/>
      <w:bookmarkEnd w:id="514"/>
      <w:bookmarkEnd w:id="515"/>
      <w:r w:rsidRPr="00A523D3">
        <w:rPr>
          <w:rFonts w:ascii="Arial" w:hAnsi="Arial" w:cs="Arial"/>
          <w:b/>
          <w:snapToGrid w:val="0"/>
          <w:color w:val="auto"/>
          <w:w w:val="0"/>
        </w:rPr>
        <w:t xml:space="preserve">Management </w:t>
      </w:r>
      <w:r>
        <w:rPr>
          <w:rFonts w:ascii="Arial" w:hAnsi="Arial" w:cs="Arial"/>
          <w:b/>
          <w:snapToGrid w:val="0"/>
          <w:color w:val="auto"/>
          <w:w w:val="0"/>
        </w:rPr>
        <w:t xml:space="preserve">and escalation </w:t>
      </w:r>
      <w:r w:rsidRPr="00A523D3">
        <w:rPr>
          <w:rFonts w:ascii="Arial" w:hAnsi="Arial" w:cs="Arial"/>
          <w:b/>
          <w:snapToGrid w:val="0"/>
          <w:color w:val="auto"/>
          <w:w w:val="0"/>
        </w:rPr>
        <w:t>levels for dispute resolution</w:t>
      </w:r>
      <w:bookmarkEnd w:id="516"/>
    </w:p>
    <w:p w:rsidR="0004775D" w:rsidRDefault="0004775D" w:rsidP="0004775D">
      <w:pPr>
        <w:pStyle w:val="MRNumberedHeading2"/>
        <w:numPr>
          <w:ilvl w:val="1"/>
          <w:numId w:val="2"/>
        </w:numPr>
        <w:spacing w:line="288" w:lineRule="auto"/>
        <w:rPr>
          <w:szCs w:val="22"/>
          <w:lang w:val="en-US"/>
        </w:rPr>
      </w:pPr>
      <w:bookmarkStart w:id="517" w:name="_Ref364152625"/>
      <w:r w:rsidRPr="00A76B7E">
        <w:rPr>
          <w:szCs w:val="22"/>
          <w:lang w:val="en-US"/>
        </w:rPr>
        <w:t xml:space="preserve">Unless otherwise agreed by the Parties in writing, the management levels at which a Dispute will be dealt </w:t>
      </w:r>
      <w:r>
        <w:rPr>
          <w:szCs w:val="22"/>
          <w:lang w:val="en-US"/>
        </w:rPr>
        <w:t xml:space="preserve">with </w:t>
      </w:r>
      <w:r w:rsidRPr="00B14207">
        <w:rPr>
          <w:szCs w:val="22"/>
          <w:lang w:val="en-US"/>
        </w:rPr>
        <w:t>as referred to as part of the Dispute Resolution Procedure are as follows</w:t>
      </w:r>
      <w:bookmarkEnd w:id="517"/>
      <w:r>
        <w:rPr>
          <w:szCs w:val="22"/>
          <w:lang w:val="en-US"/>
        </w:rPr>
        <w:t>:</w:t>
      </w:r>
    </w:p>
    <w:p w:rsidR="0004775D" w:rsidRDefault="0004775D" w:rsidP="0004775D">
      <w:pPr>
        <w:pStyle w:val="MRNumberedHeading2"/>
        <w:numPr>
          <w:ilvl w:val="0"/>
          <w:numId w:val="0"/>
        </w:numPr>
        <w:ind w:left="720"/>
        <w:rPr>
          <w:szCs w:val="22"/>
          <w:lang w:val="en-US"/>
        </w:rPr>
      </w:pPr>
    </w:p>
    <w:p w:rsidR="0004775D" w:rsidRPr="00450BC8" w:rsidRDefault="0004775D" w:rsidP="0004775D">
      <w:pPr>
        <w:pStyle w:val="MRNumberedHeading2"/>
        <w:numPr>
          <w:ilvl w:val="0"/>
          <w:numId w:val="0"/>
        </w:numPr>
        <w:ind w:left="720"/>
        <w:rPr>
          <w:szCs w:val="22"/>
          <w:lang w:val="en-US"/>
        </w:rPr>
      </w:pPr>
    </w:p>
    <w:p w:rsidR="0004775D" w:rsidRPr="00A76B7E" w:rsidRDefault="0004775D" w:rsidP="0004775D">
      <w:pPr>
        <w:pStyle w:val="MRNumberedHeading2"/>
        <w:numPr>
          <w:ilvl w:val="0"/>
          <w:numId w:val="0"/>
        </w:numPr>
        <w:ind w:left="720"/>
        <w:rPr>
          <w:szCs w:val="22"/>
          <w:lang w:val="en-US"/>
        </w:rPr>
      </w:pP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04775D" w:rsidRPr="00345F96" w:rsidTr="00865044">
        <w:tc>
          <w:tcPr>
            <w:tcW w:w="1677" w:type="dxa"/>
            <w:shd w:val="clear" w:color="auto" w:fill="auto"/>
          </w:tcPr>
          <w:p w:rsidR="0004775D" w:rsidRPr="00345F96" w:rsidRDefault="0004775D" w:rsidP="00865044">
            <w:pPr>
              <w:pStyle w:val="MRNumberedHeading1"/>
              <w:keepNext w:val="0"/>
              <w:keepLines w:val="0"/>
              <w:widowControl w:val="0"/>
              <w:numPr>
                <w:ilvl w:val="0"/>
                <w:numId w:val="0"/>
              </w:numPr>
              <w:jc w:val="both"/>
              <w:rPr>
                <w:rFonts w:ascii="Arial" w:hAnsi="Arial" w:cs="Arial"/>
                <w:b/>
                <w:color w:val="auto"/>
                <w:lang w:val="en-US"/>
              </w:rPr>
            </w:pPr>
            <w:r w:rsidRPr="00345F96">
              <w:rPr>
                <w:rFonts w:ascii="Arial" w:hAnsi="Arial" w:cs="Arial"/>
                <w:b/>
                <w:color w:val="auto"/>
                <w:lang w:val="en-US"/>
              </w:rPr>
              <w:lastRenderedPageBreak/>
              <w:t>Level</w:t>
            </w:r>
          </w:p>
        </w:tc>
        <w:tc>
          <w:tcPr>
            <w:tcW w:w="3630" w:type="dxa"/>
            <w:shd w:val="clear" w:color="auto" w:fill="auto"/>
          </w:tcPr>
          <w:p w:rsidR="0004775D" w:rsidRPr="00345F96" w:rsidRDefault="0004775D" w:rsidP="00865044">
            <w:pPr>
              <w:pStyle w:val="MRNumberedHeading1"/>
              <w:keepNext w:val="0"/>
              <w:keepLines w:val="0"/>
              <w:widowControl w:val="0"/>
              <w:numPr>
                <w:ilvl w:val="0"/>
                <w:numId w:val="0"/>
              </w:numPr>
              <w:jc w:val="both"/>
              <w:rPr>
                <w:rFonts w:ascii="Arial" w:hAnsi="Arial" w:cs="Arial"/>
                <w:b/>
                <w:color w:val="auto"/>
                <w:lang w:val="en-US"/>
              </w:rPr>
            </w:pPr>
            <w:r w:rsidRPr="00345F96">
              <w:rPr>
                <w:rFonts w:ascii="Arial" w:hAnsi="Arial" w:cs="Arial"/>
                <w:b/>
                <w:color w:val="auto"/>
                <w:lang w:val="en-US"/>
              </w:rPr>
              <w:t>Authority representative</w:t>
            </w:r>
          </w:p>
        </w:tc>
        <w:tc>
          <w:tcPr>
            <w:tcW w:w="3050" w:type="dxa"/>
            <w:shd w:val="clear" w:color="auto" w:fill="auto"/>
          </w:tcPr>
          <w:p w:rsidR="0004775D" w:rsidRPr="00345F96" w:rsidRDefault="0004775D" w:rsidP="00865044">
            <w:pPr>
              <w:pStyle w:val="MRNumberedHeading1"/>
              <w:keepNext w:val="0"/>
              <w:keepLines w:val="0"/>
              <w:widowControl w:val="0"/>
              <w:numPr>
                <w:ilvl w:val="0"/>
                <w:numId w:val="0"/>
              </w:numPr>
              <w:jc w:val="both"/>
              <w:rPr>
                <w:rFonts w:ascii="Arial" w:hAnsi="Arial" w:cs="Arial"/>
                <w:b/>
                <w:color w:val="auto"/>
                <w:lang w:val="en-US"/>
              </w:rPr>
            </w:pPr>
            <w:r w:rsidRPr="00345F96">
              <w:rPr>
                <w:rFonts w:ascii="Arial" w:hAnsi="Arial" w:cs="Arial"/>
                <w:b/>
                <w:color w:val="auto"/>
                <w:lang w:val="en-US"/>
              </w:rPr>
              <w:t>Supplier representative</w:t>
            </w:r>
          </w:p>
        </w:tc>
      </w:tr>
      <w:tr w:rsidR="0004775D" w:rsidRPr="00345F96" w:rsidTr="00865044">
        <w:tc>
          <w:tcPr>
            <w:tcW w:w="1677" w:type="dxa"/>
            <w:shd w:val="clear" w:color="auto" w:fill="auto"/>
          </w:tcPr>
          <w:p w:rsidR="0004775D" w:rsidRPr="00332CBD" w:rsidRDefault="0004775D" w:rsidP="00865044">
            <w:pPr>
              <w:widowControl w:val="0"/>
              <w:rPr>
                <w:rFonts w:cs="Arial"/>
                <w:szCs w:val="22"/>
                <w:lang w:val="en-US"/>
              </w:rPr>
            </w:pPr>
            <w:r w:rsidRPr="00332CBD">
              <w:rPr>
                <w:rFonts w:cs="Arial"/>
                <w:szCs w:val="22"/>
                <w:lang w:val="en-US"/>
              </w:rPr>
              <w:t>1</w:t>
            </w:r>
          </w:p>
        </w:tc>
        <w:tc>
          <w:tcPr>
            <w:tcW w:w="3630" w:type="dxa"/>
            <w:shd w:val="clear" w:color="auto" w:fill="auto"/>
          </w:tcPr>
          <w:p w:rsidR="0004775D" w:rsidRPr="00332CBD" w:rsidRDefault="0004775D" w:rsidP="00865044">
            <w:pPr>
              <w:widowControl w:val="0"/>
              <w:rPr>
                <w:rFonts w:cs="Arial"/>
                <w:szCs w:val="22"/>
                <w:lang w:val="en-US"/>
              </w:rPr>
            </w:pPr>
            <w:r w:rsidRPr="00332CBD">
              <w:rPr>
                <w:rFonts w:cs="Arial"/>
                <w:szCs w:val="22"/>
                <w:lang w:val="en-US"/>
              </w:rPr>
              <w:t>Contract Manager</w:t>
            </w:r>
          </w:p>
        </w:tc>
        <w:tc>
          <w:tcPr>
            <w:tcW w:w="3050" w:type="dxa"/>
            <w:shd w:val="clear" w:color="auto" w:fill="auto"/>
          </w:tcPr>
          <w:p w:rsidR="0004775D" w:rsidRPr="00332CBD" w:rsidRDefault="0004775D" w:rsidP="00865044">
            <w:pPr>
              <w:widowControl w:val="0"/>
              <w:rPr>
                <w:rFonts w:cs="Arial"/>
                <w:szCs w:val="22"/>
                <w:lang w:val="en-US"/>
              </w:rPr>
            </w:pPr>
            <w:r w:rsidRPr="00332CBD">
              <w:rPr>
                <w:rFonts w:cs="Arial"/>
                <w:szCs w:val="22"/>
                <w:lang w:val="en-US"/>
              </w:rPr>
              <w:t>Contract Manager</w:t>
            </w:r>
          </w:p>
        </w:tc>
      </w:tr>
      <w:tr w:rsidR="0004775D" w:rsidRPr="00345F96" w:rsidTr="00865044">
        <w:tc>
          <w:tcPr>
            <w:tcW w:w="1677" w:type="dxa"/>
            <w:shd w:val="clear" w:color="auto" w:fill="auto"/>
          </w:tcPr>
          <w:p w:rsidR="0004775D" w:rsidRPr="00332CBD" w:rsidRDefault="0004775D" w:rsidP="00865044">
            <w:pPr>
              <w:widowControl w:val="0"/>
              <w:rPr>
                <w:rFonts w:cs="Arial"/>
                <w:szCs w:val="22"/>
                <w:lang w:val="en-US"/>
              </w:rPr>
            </w:pPr>
            <w:r w:rsidRPr="00332CBD">
              <w:rPr>
                <w:rFonts w:cs="Arial"/>
                <w:szCs w:val="22"/>
                <w:lang w:val="en-US"/>
              </w:rPr>
              <w:t>2</w:t>
            </w:r>
          </w:p>
        </w:tc>
        <w:tc>
          <w:tcPr>
            <w:tcW w:w="3630" w:type="dxa"/>
            <w:shd w:val="clear" w:color="auto" w:fill="auto"/>
          </w:tcPr>
          <w:p w:rsidR="0004775D" w:rsidRPr="00332CBD" w:rsidRDefault="0004775D" w:rsidP="00865044">
            <w:pPr>
              <w:widowControl w:val="0"/>
              <w:rPr>
                <w:rFonts w:cs="Arial"/>
                <w:szCs w:val="22"/>
                <w:lang w:val="en-US"/>
              </w:rPr>
            </w:pPr>
            <w:r>
              <w:rPr>
                <w:rFonts w:cs="Arial"/>
                <w:szCs w:val="22"/>
                <w:lang w:val="en-US"/>
              </w:rPr>
              <w:t>Assistant Director or e</w:t>
            </w:r>
            <w:r w:rsidRPr="00332CBD">
              <w:rPr>
                <w:rFonts w:cs="Arial"/>
                <w:szCs w:val="22"/>
                <w:lang w:val="en-US"/>
              </w:rPr>
              <w:t>quivalent</w:t>
            </w:r>
          </w:p>
        </w:tc>
        <w:tc>
          <w:tcPr>
            <w:tcW w:w="3050" w:type="dxa"/>
            <w:shd w:val="clear" w:color="auto" w:fill="auto"/>
          </w:tcPr>
          <w:p w:rsidR="0004775D" w:rsidRPr="00332CBD" w:rsidRDefault="0004775D" w:rsidP="00865044">
            <w:pPr>
              <w:widowControl w:val="0"/>
              <w:rPr>
                <w:rFonts w:cs="Arial"/>
                <w:szCs w:val="22"/>
                <w:lang w:val="en-US"/>
              </w:rPr>
            </w:pPr>
            <w:r>
              <w:rPr>
                <w:rFonts w:cs="Arial"/>
                <w:szCs w:val="22"/>
                <w:lang w:val="en-US"/>
              </w:rPr>
              <w:t>Assistant</w:t>
            </w:r>
            <w:r w:rsidRPr="00332CBD">
              <w:rPr>
                <w:rFonts w:cs="Arial"/>
                <w:szCs w:val="22"/>
                <w:lang w:val="en-US"/>
              </w:rPr>
              <w:t xml:space="preserve"> </w:t>
            </w:r>
            <w:r>
              <w:rPr>
                <w:rFonts w:cs="Arial"/>
                <w:szCs w:val="22"/>
                <w:lang w:val="en-US"/>
              </w:rPr>
              <w:t>Director or e</w:t>
            </w:r>
            <w:r w:rsidRPr="00332CBD">
              <w:rPr>
                <w:rFonts w:cs="Arial"/>
                <w:szCs w:val="22"/>
                <w:lang w:val="en-US"/>
              </w:rPr>
              <w:t>quivalent</w:t>
            </w:r>
          </w:p>
        </w:tc>
      </w:tr>
      <w:tr w:rsidR="0004775D" w:rsidRPr="00345F96" w:rsidTr="00865044">
        <w:tc>
          <w:tcPr>
            <w:tcW w:w="1677" w:type="dxa"/>
            <w:shd w:val="clear" w:color="auto" w:fill="auto"/>
          </w:tcPr>
          <w:p w:rsidR="0004775D" w:rsidRPr="00332CBD" w:rsidRDefault="0004775D" w:rsidP="00865044">
            <w:pPr>
              <w:widowControl w:val="0"/>
              <w:rPr>
                <w:rFonts w:cs="Arial"/>
                <w:szCs w:val="22"/>
                <w:lang w:val="en-US"/>
              </w:rPr>
            </w:pPr>
            <w:r>
              <w:rPr>
                <w:rFonts w:cs="Arial"/>
                <w:szCs w:val="22"/>
                <w:lang w:val="en-US"/>
              </w:rPr>
              <w:t>3</w:t>
            </w:r>
          </w:p>
        </w:tc>
        <w:tc>
          <w:tcPr>
            <w:tcW w:w="3630" w:type="dxa"/>
            <w:shd w:val="clear" w:color="auto" w:fill="auto"/>
          </w:tcPr>
          <w:p w:rsidR="0004775D" w:rsidRPr="00332CBD" w:rsidRDefault="0004775D" w:rsidP="00865044">
            <w:pPr>
              <w:widowControl w:val="0"/>
              <w:rPr>
                <w:rFonts w:cs="Arial"/>
                <w:szCs w:val="22"/>
                <w:lang w:val="en-US"/>
              </w:rPr>
            </w:pPr>
            <w:r>
              <w:rPr>
                <w:rFonts w:cs="Arial"/>
                <w:szCs w:val="22"/>
                <w:lang w:val="en-US"/>
              </w:rPr>
              <w:t>Director or e</w:t>
            </w:r>
            <w:r w:rsidRPr="00332CBD">
              <w:rPr>
                <w:rFonts w:cs="Arial"/>
                <w:szCs w:val="22"/>
                <w:lang w:val="en-US"/>
              </w:rPr>
              <w:t>quivalent</w:t>
            </w:r>
          </w:p>
        </w:tc>
        <w:tc>
          <w:tcPr>
            <w:tcW w:w="3050" w:type="dxa"/>
            <w:shd w:val="clear" w:color="auto" w:fill="auto"/>
          </w:tcPr>
          <w:p w:rsidR="0004775D" w:rsidRPr="00332CBD" w:rsidRDefault="0004775D" w:rsidP="00865044">
            <w:pPr>
              <w:widowControl w:val="0"/>
              <w:rPr>
                <w:rFonts w:cs="Arial"/>
                <w:szCs w:val="22"/>
                <w:lang w:val="en-US"/>
              </w:rPr>
            </w:pPr>
            <w:r>
              <w:rPr>
                <w:rFonts w:cs="Arial"/>
                <w:szCs w:val="22"/>
                <w:lang w:val="en-US"/>
              </w:rPr>
              <w:t>Director or e</w:t>
            </w:r>
            <w:r w:rsidRPr="00332CBD">
              <w:rPr>
                <w:rFonts w:cs="Arial"/>
                <w:szCs w:val="22"/>
                <w:lang w:val="en-US"/>
              </w:rPr>
              <w:t>quivalent</w:t>
            </w:r>
          </w:p>
        </w:tc>
      </w:tr>
    </w:tbl>
    <w:p w:rsidR="0004775D" w:rsidRPr="009B3D76" w:rsidRDefault="0004775D" w:rsidP="0004775D">
      <w:pPr>
        <w:pStyle w:val="MRNumberedHeading1"/>
        <w:keepNext w:val="0"/>
        <w:keepLines w:val="0"/>
        <w:widowControl w:val="0"/>
        <w:numPr>
          <w:ilvl w:val="0"/>
          <w:numId w:val="2"/>
        </w:numPr>
        <w:tabs>
          <w:tab w:val="clear" w:pos="798"/>
          <w:tab w:val="num" w:pos="720"/>
        </w:tabs>
        <w:ind w:hanging="798"/>
        <w:jc w:val="both"/>
        <w:rPr>
          <w:rFonts w:ascii="Arial" w:hAnsi="Arial" w:cs="Arial"/>
          <w:b/>
          <w:snapToGrid w:val="0"/>
          <w:color w:val="auto"/>
          <w:w w:val="0"/>
        </w:rPr>
      </w:pPr>
      <w:bookmarkStart w:id="518" w:name="_Ref358208521"/>
      <w:bookmarkStart w:id="519" w:name="_Ref442452423"/>
      <w:bookmarkStart w:id="520" w:name="_Ref327985379"/>
      <w:r w:rsidRPr="009B3D76">
        <w:rPr>
          <w:rFonts w:ascii="Arial" w:hAnsi="Arial" w:cs="Arial"/>
          <w:b/>
          <w:snapToGrid w:val="0"/>
          <w:color w:val="auto"/>
          <w:w w:val="0"/>
        </w:rPr>
        <w:t>Order of precedence</w:t>
      </w:r>
      <w:bookmarkEnd w:id="518"/>
      <w:bookmarkEnd w:id="519"/>
    </w:p>
    <w:p w:rsidR="0004775D" w:rsidRPr="009B3D76" w:rsidRDefault="0004775D" w:rsidP="0004775D">
      <w:pPr>
        <w:pStyle w:val="MRNumberedHeading2"/>
        <w:numPr>
          <w:ilvl w:val="1"/>
          <w:numId w:val="2"/>
        </w:numPr>
        <w:rPr>
          <w:szCs w:val="22"/>
          <w:lang w:val="en-US"/>
        </w:rPr>
      </w:pPr>
      <w:bookmarkStart w:id="521" w:name="_Ref442452424"/>
      <w:r w:rsidRPr="009B3D76">
        <w:rPr>
          <w:szCs w:val="22"/>
          <w:lang w:val="en-US"/>
        </w:rPr>
        <w:t xml:space="preserve">Subject always to Clause </w:t>
      </w:r>
      <w:hyperlink w:anchor="_Ref329261765" w:history="1">
        <w:r w:rsidRPr="009B3D76">
          <w:rPr>
            <w:szCs w:val="22"/>
            <w:lang w:val="en-US"/>
          </w:rPr>
          <w:t>1.10</w:t>
        </w:r>
      </w:hyperlink>
      <w:r w:rsidRPr="009B3D76">
        <w:rPr>
          <w:szCs w:val="22"/>
          <w:lang w:val="en-US"/>
        </w:rPr>
        <w:t xml:space="preserve"> of </w:t>
      </w:r>
      <w:hyperlink w:anchor="_Ref318701648" w:history="1">
        <w:r w:rsidRPr="009B3D76">
          <w:rPr>
            <w:szCs w:val="22"/>
            <w:lang w:val="en-US"/>
          </w:rPr>
          <w:t>Schedule 4</w:t>
        </w:r>
      </w:hyperlink>
      <w:r w:rsidRPr="009B3D76">
        <w:rPr>
          <w:szCs w:val="22"/>
          <w:lang w:val="en-US"/>
        </w:rPr>
        <w:t xml:space="preserve">, should there be a conflict between any </w:t>
      </w:r>
      <w:r>
        <w:rPr>
          <w:szCs w:val="22"/>
          <w:lang w:val="en-US"/>
        </w:rPr>
        <w:t xml:space="preserve">other </w:t>
      </w:r>
      <w:r w:rsidRPr="009B3D76">
        <w:rPr>
          <w:szCs w:val="22"/>
          <w:lang w:val="en-US"/>
        </w:rPr>
        <w:t>parts of this Contract the order of priority for construction purposes shall be:</w:t>
      </w:r>
      <w:bookmarkEnd w:id="520"/>
      <w:bookmarkEnd w:id="521"/>
    </w:p>
    <w:p w:rsidR="0004775D" w:rsidRPr="00A76B7E" w:rsidRDefault="0004775D" w:rsidP="0004775D">
      <w:pPr>
        <w:pStyle w:val="MRNumberedHeading3"/>
        <w:numPr>
          <w:ilvl w:val="2"/>
          <w:numId w:val="2"/>
        </w:numPr>
        <w:tabs>
          <w:tab w:val="clear" w:pos="1789"/>
          <w:tab w:val="num" w:pos="1800"/>
        </w:tabs>
        <w:spacing w:line="288" w:lineRule="auto"/>
        <w:ind w:left="1800"/>
        <w:rPr>
          <w:szCs w:val="22"/>
        </w:rPr>
      </w:pPr>
      <w:bookmarkStart w:id="522" w:name="_Ref442453039"/>
      <w:r w:rsidRPr="00A76B7E">
        <w:rPr>
          <w:szCs w:val="22"/>
        </w:rPr>
        <w:t>the Order Form</w:t>
      </w:r>
    </w:p>
    <w:p w:rsidR="0004775D" w:rsidRPr="00A76B7E" w:rsidRDefault="0004775D" w:rsidP="0004775D">
      <w:pPr>
        <w:pStyle w:val="MRNumberedHeading3"/>
        <w:numPr>
          <w:ilvl w:val="2"/>
          <w:numId w:val="2"/>
        </w:numPr>
        <w:tabs>
          <w:tab w:val="clear" w:pos="1789"/>
          <w:tab w:val="num" w:pos="1800"/>
        </w:tabs>
        <w:spacing w:line="288" w:lineRule="auto"/>
        <w:ind w:left="1800"/>
        <w:rPr>
          <w:szCs w:val="22"/>
        </w:rPr>
      </w:pPr>
      <w:r w:rsidRPr="00A76B7E">
        <w:rPr>
          <w:szCs w:val="22"/>
        </w:rPr>
        <w:t>the applicable provisions of the Framework Agreement other than the Specification and Tender Response Document;</w:t>
      </w:r>
    </w:p>
    <w:p w:rsidR="0004775D" w:rsidRPr="00A76B7E" w:rsidRDefault="0004775D" w:rsidP="0004775D">
      <w:pPr>
        <w:pStyle w:val="MRNumberedHeading3"/>
        <w:numPr>
          <w:ilvl w:val="2"/>
          <w:numId w:val="2"/>
        </w:numPr>
        <w:tabs>
          <w:tab w:val="clear" w:pos="1789"/>
          <w:tab w:val="num" w:pos="1800"/>
        </w:tabs>
        <w:spacing w:line="288" w:lineRule="auto"/>
        <w:ind w:left="1800"/>
        <w:rPr>
          <w:szCs w:val="22"/>
        </w:rPr>
      </w:pPr>
      <w:r w:rsidRPr="00A76B7E">
        <w:rPr>
          <w:szCs w:val="22"/>
        </w:rPr>
        <w:t>the provisions on the front page of these Terms and Conditions for the Supply of Goods and the Provision of Services (Purchase Order Version);</w:t>
      </w:r>
      <w:bookmarkEnd w:id="522"/>
    </w:p>
    <w:bookmarkStart w:id="523" w:name="_Ref442453040"/>
    <w:p w:rsidR="0004775D" w:rsidRPr="00A76B7E" w:rsidRDefault="0004775D" w:rsidP="0004775D">
      <w:pPr>
        <w:pStyle w:val="MRNumberedHeading3"/>
        <w:numPr>
          <w:ilvl w:val="2"/>
          <w:numId w:val="2"/>
        </w:numPr>
        <w:tabs>
          <w:tab w:val="clear" w:pos="1789"/>
          <w:tab w:val="num" w:pos="1800"/>
        </w:tabs>
        <w:spacing w:line="288" w:lineRule="auto"/>
        <w:ind w:left="1800"/>
        <w:rPr>
          <w:szCs w:val="22"/>
        </w:rPr>
      </w:pPr>
      <w:r w:rsidRPr="00A76B7E">
        <w:rPr>
          <w:szCs w:val="22"/>
        </w:rPr>
        <w:fldChar w:fldCharType="begin"/>
      </w:r>
      <w:r w:rsidRPr="00A76B7E">
        <w:rPr>
          <w:szCs w:val="22"/>
        </w:rPr>
        <w:instrText xml:space="preserve"> HYPERLINK  \l "_Ref318785210" </w:instrText>
      </w:r>
      <w:r w:rsidRPr="00A76B7E">
        <w:rPr>
          <w:szCs w:val="22"/>
        </w:rPr>
        <w:fldChar w:fldCharType="separate"/>
      </w:r>
      <w:r w:rsidRPr="00A76B7E">
        <w:rPr>
          <w:szCs w:val="22"/>
        </w:rPr>
        <w:t>Schedule 1 of these Call-off Terms and Conditions</w:t>
      </w:r>
      <w:r w:rsidRPr="00A76B7E">
        <w:rPr>
          <w:szCs w:val="22"/>
        </w:rPr>
        <w:fldChar w:fldCharType="end"/>
      </w:r>
      <w:r w:rsidRPr="00A76B7E">
        <w:rPr>
          <w:szCs w:val="22"/>
        </w:rPr>
        <w:t>: Key Provisions;</w:t>
      </w:r>
      <w:bookmarkEnd w:id="523"/>
    </w:p>
    <w:p w:rsidR="0004775D" w:rsidRPr="00A76B7E" w:rsidRDefault="0004775D" w:rsidP="0004775D">
      <w:pPr>
        <w:pStyle w:val="MRNumberedHeading3"/>
        <w:numPr>
          <w:ilvl w:val="2"/>
          <w:numId w:val="2"/>
        </w:numPr>
        <w:tabs>
          <w:tab w:val="clear" w:pos="1789"/>
          <w:tab w:val="num" w:pos="1800"/>
        </w:tabs>
        <w:spacing w:line="288" w:lineRule="auto"/>
        <w:ind w:left="1800"/>
        <w:jc w:val="both"/>
        <w:rPr>
          <w:szCs w:val="22"/>
        </w:rPr>
      </w:pPr>
      <w:bookmarkStart w:id="524" w:name="_Ref442453041"/>
      <w:r w:rsidRPr="00A76B7E">
        <w:rPr>
          <w:szCs w:val="22"/>
        </w:rPr>
        <w:t>the Specification and Tender Response Document (but only in respect of the requirements</w:t>
      </w:r>
      <w:r>
        <w:rPr>
          <w:szCs w:val="22"/>
        </w:rPr>
        <w:t xml:space="preserve"> and, for the avoidance of doubt, the order of precedence set out in Clause 6.2 of Schedule 1 of the Framework Agreement in relation to the various parts of the Specification and Tender Response Document shall apply</w:t>
      </w:r>
      <w:r w:rsidRPr="00A76B7E">
        <w:rPr>
          <w:szCs w:val="22"/>
        </w:rPr>
        <w:t>);</w:t>
      </w:r>
      <w:bookmarkEnd w:id="524"/>
    </w:p>
    <w:bookmarkStart w:id="525" w:name="_Ref442453042"/>
    <w:p w:rsidR="0004775D" w:rsidRPr="00A76B7E" w:rsidRDefault="0004775D" w:rsidP="0004775D">
      <w:pPr>
        <w:pStyle w:val="MRNumberedHeading3"/>
        <w:numPr>
          <w:ilvl w:val="2"/>
          <w:numId w:val="2"/>
        </w:numPr>
        <w:tabs>
          <w:tab w:val="clear" w:pos="1789"/>
          <w:tab w:val="num" w:pos="1800"/>
        </w:tabs>
        <w:spacing w:line="288" w:lineRule="auto"/>
        <w:ind w:left="1800"/>
        <w:rPr>
          <w:szCs w:val="22"/>
        </w:rPr>
      </w:pPr>
      <w:r w:rsidRPr="00A76B7E">
        <w:rPr>
          <w:szCs w:val="22"/>
        </w:rPr>
        <w:fldChar w:fldCharType="begin"/>
      </w:r>
      <w:r w:rsidRPr="00A76B7E">
        <w:rPr>
          <w:szCs w:val="22"/>
        </w:rPr>
        <w:instrText xml:space="preserve"> HYPERLINK  \l "_Ref330459256" </w:instrText>
      </w:r>
      <w:r w:rsidRPr="00A76B7E">
        <w:rPr>
          <w:szCs w:val="22"/>
        </w:rPr>
        <w:fldChar w:fldCharType="separate"/>
      </w:r>
      <w:r w:rsidRPr="00A76B7E">
        <w:rPr>
          <w:szCs w:val="22"/>
        </w:rPr>
        <w:t>Schedule 2 of these Call-off Terms and Conditions</w:t>
      </w:r>
      <w:r w:rsidRPr="00A76B7E">
        <w:rPr>
          <w:szCs w:val="22"/>
        </w:rPr>
        <w:fldChar w:fldCharType="end"/>
      </w:r>
      <w:r w:rsidRPr="00A76B7E">
        <w:rPr>
          <w:szCs w:val="22"/>
        </w:rPr>
        <w:t>: General Terms and Conditions;</w:t>
      </w:r>
      <w:bookmarkEnd w:id="525"/>
    </w:p>
    <w:bookmarkStart w:id="526" w:name="_Ref442453044"/>
    <w:p w:rsidR="0004775D" w:rsidRPr="00A76B7E" w:rsidRDefault="0004775D" w:rsidP="0004775D">
      <w:pPr>
        <w:pStyle w:val="MRNumberedHeading3"/>
        <w:numPr>
          <w:ilvl w:val="2"/>
          <w:numId w:val="2"/>
        </w:numPr>
        <w:tabs>
          <w:tab w:val="clear" w:pos="1789"/>
          <w:tab w:val="num" w:pos="1800"/>
        </w:tabs>
        <w:spacing w:line="288" w:lineRule="auto"/>
        <w:ind w:left="1800"/>
        <w:rPr>
          <w:szCs w:val="22"/>
        </w:rPr>
      </w:pPr>
      <w:r w:rsidRPr="00A76B7E">
        <w:rPr>
          <w:szCs w:val="22"/>
        </w:rPr>
        <w:fldChar w:fldCharType="begin"/>
      </w:r>
      <w:r w:rsidRPr="00A76B7E">
        <w:rPr>
          <w:szCs w:val="22"/>
        </w:rPr>
        <w:instrText xml:space="preserve"> HYPERLINK  \l "_Ref351036323" </w:instrText>
      </w:r>
      <w:r w:rsidRPr="00A76B7E">
        <w:rPr>
          <w:szCs w:val="22"/>
        </w:rPr>
        <w:fldChar w:fldCharType="separate"/>
      </w:r>
      <w:r w:rsidRPr="00A76B7E">
        <w:rPr>
          <w:szCs w:val="22"/>
        </w:rPr>
        <w:t>Schedule 3 of these Call-off Terms and Conditions</w:t>
      </w:r>
      <w:r w:rsidRPr="00A76B7E">
        <w:rPr>
          <w:szCs w:val="22"/>
        </w:rPr>
        <w:fldChar w:fldCharType="end"/>
      </w:r>
      <w:r w:rsidRPr="00A76B7E">
        <w:rPr>
          <w:szCs w:val="22"/>
        </w:rPr>
        <w:t>: Information Governance Provisions;</w:t>
      </w:r>
      <w:bookmarkEnd w:id="526"/>
    </w:p>
    <w:bookmarkStart w:id="527" w:name="_Ref442453046"/>
    <w:p w:rsidR="0004775D" w:rsidRPr="00A76B7E" w:rsidRDefault="0004775D" w:rsidP="0004775D">
      <w:pPr>
        <w:pStyle w:val="MRNumberedHeading3"/>
        <w:numPr>
          <w:ilvl w:val="2"/>
          <w:numId w:val="2"/>
        </w:numPr>
        <w:tabs>
          <w:tab w:val="clear" w:pos="1789"/>
          <w:tab w:val="num" w:pos="1800"/>
        </w:tabs>
        <w:spacing w:line="288" w:lineRule="auto"/>
        <w:ind w:left="1800"/>
        <w:rPr>
          <w:szCs w:val="22"/>
        </w:rPr>
      </w:pPr>
      <w:r w:rsidRPr="00A76B7E">
        <w:rPr>
          <w:szCs w:val="22"/>
        </w:rPr>
        <w:fldChar w:fldCharType="begin"/>
      </w:r>
      <w:r w:rsidRPr="00A76B7E">
        <w:rPr>
          <w:szCs w:val="22"/>
        </w:rPr>
        <w:instrText xml:space="preserve"> HYPERLINK  \l "_Ref318701648" </w:instrText>
      </w:r>
      <w:r w:rsidRPr="00A76B7E">
        <w:rPr>
          <w:szCs w:val="22"/>
        </w:rPr>
        <w:fldChar w:fldCharType="separate"/>
      </w:r>
      <w:r w:rsidRPr="00A76B7E">
        <w:rPr>
          <w:szCs w:val="22"/>
        </w:rPr>
        <w:t>Schedule 4 of these Call-off Terms and Conditions</w:t>
      </w:r>
      <w:r w:rsidRPr="00A76B7E">
        <w:rPr>
          <w:szCs w:val="22"/>
        </w:rPr>
        <w:fldChar w:fldCharType="end"/>
      </w:r>
      <w:r w:rsidRPr="00A76B7E">
        <w:rPr>
          <w:szCs w:val="22"/>
        </w:rPr>
        <w:t>: Definitions and Interpretations;</w:t>
      </w:r>
      <w:bookmarkEnd w:id="527"/>
    </w:p>
    <w:p w:rsidR="0004775D" w:rsidRPr="00A76B7E" w:rsidRDefault="0004775D" w:rsidP="0004775D">
      <w:pPr>
        <w:pStyle w:val="MRNumberedHeading3"/>
        <w:numPr>
          <w:ilvl w:val="2"/>
          <w:numId w:val="2"/>
        </w:numPr>
        <w:tabs>
          <w:tab w:val="clear" w:pos="1789"/>
          <w:tab w:val="num" w:pos="1800"/>
        </w:tabs>
        <w:spacing w:line="288" w:lineRule="auto"/>
        <w:ind w:left="1800"/>
        <w:rPr>
          <w:szCs w:val="22"/>
        </w:rPr>
      </w:pPr>
      <w:bookmarkStart w:id="528" w:name="_Ref442453047"/>
      <w:bookmarkStart w:id="529" w:name="_Ref442776855"/>
      <w:bookmarkStart w:id="530" w:name="_Ref459885687"/>
      <w:r w:rsidRPr="00A76B7E">
        <w:rPr>
          <w:szCs w:val="22"/>
        </w:rPr>
        <w:t>the order in which all subsequent schedules, if any, appear</w:t>
      </w:r>
      <w:bookmarkEnd w:id="528"/>
      <w:r w:rsidRPr="00A76B7E">
        <w:rPr>
          <w:szCs w:val="22"/>
        </w:rPr>
        <w:t xml:space="preserve">; </w:t>
      </w:r>
      <w:bookmarkEnd w:id="529"/>
      <w:r w:rsidRPr="00A76B7E">
        <w:rPr>
          <w:szCs w:val="22"/>
        </w:rPr>
        <w:t>and</w:t>
      </w:r>
      <w:bookmarkEnd w:id="530"/>
    </w:p>
    <w:p w:rsidR="0004775D" w:rsidRPr="00A76B7E" w:rsidRDefault="0004775D" w:rsidP="0004775D">
      <w:pPr>
        <w:pStyle w:val="MRNumberedHeading3"/>
        <w:numPr>
          <w:ilvl w:val="2"/>
          <w:numId w:val="2"/>
        </w:numPr>
        <w:tabs>
          <w:tab w:val="clear" w:pos="1789"/>
          <w:tab w:val="num" w:pos="1800"/>
        </w:tabs>
        <w:spacing w:line="288" w:lineRule="auto"/>
        <w:ind w:left="1800"/>
        <w:rPr>
          <w:szCs w:val="22"/>
        </w:rPr>
      </w:pPr>
      <w:bookmarkStart w:id="531" w:name="_Ref442776856"/>
      <w:bookmarkStart w:id="532" w:name="_Ref459885688"/>
      <w:r w:rsidRPr="00A76B7E">
        <w:rPr>
          <w:szCs w:val="22"/>
        </w:rPr>
        <w:t>any other documentation forming part of the Contract in the date order in which such documentation was created with the more recent documentation taking precedence over older documentation to the extent only of any conflict</w:t>
      </w:r>
      <w:bookmarkEnd w:id="531"/>
      <w:r w:rsidRPr="00A76B7E">
        <w:rPr>
          <w:szCs w:val="22"/>
        </w:rPr>
        <w:t>.</w:t>
      </w:r>
      <w:bookmarkEnd w:id="532"/>
    </w:p>
    <w:p w:rsidR="0004775D" w:rsidRDefault="0004775D" w:rsidP="0004775D">
      <w:pPr>
        <w:pStyle w:val="MRNumberedHeading3"/>
        <w:numPr>
          <w:ilvl w:val="0"/>
          <w:numId w:val="0"/>
        </w:numPr>
        <w:spacing w:before="120"/>
        <w:ind w:left="720"/>
        <w:jc w:val="both"/>
        <w:rPr>
          <w:szCs w:val="22"/>
        </w:rPr>
      </w:pPr>
    </w:p>
    <w:p w:rsidR="0004775D" w:rsidRDefault="0004775D" w:rsidP="0004775D">
      <w:pPr>
        <w:pStyle w:val="MRNumberedHeading1"/>
        <w:keepNext w:val="0"/>
        <w:keepLines w:val="0"/>
        <w:widowControl w:val="0"/>
        <w:numPr>
          <w:ilvl w:val="0"/>
          <w:numId w:val="2"/>
        </w:numPr>
        <w:tabs>
          <w:tab w:val="clear" w:pos="798"/>
          <w:tab w:val="num" w:pos="720"/>
        </w:tabs>
        <w:ind w:hanging="798"/>
        <w:jc w:val="both"/>
        <w:rPr>
          <w:rFonts w:ascii="Arial" w:hAnsi="Arial" w:cs="Arial"/>
          <w:b/>
          <w:snapToGrid w:val="0"/>
          <w:color w:val="auto"/>
          <w:w w:val="0"/>
        </w:rPr>
      </w:pPr>
      <w:bookmarkStart w:id="533" w:name="_Ref358208621"/>
      <w:r w:rsidRPr="005708AE">
        <w:rPr>
          <w:rFonts w:ascii="Arial" w:hAnsi="Arial" w:cs="Arial"/>
          <w:b/>
          <w:snapToGrid w:val="0"/>
          <w:color w:val="auto"/>
          <w:w w:val="0"/>
        </w:rPr>
        <w:lastRenderedPageBreak/>
        <w:t>Application of TUPE</w:t>
      </w:r>
      <w:r>
        <w:rPr>
          <w:rFonts w:ascii="Arial" w:hAnsi="Arial" w:cs="Arial"/>
          <w:b/>
          <w:snapToGrid w:val="0"/>
          <w:color w:val="auto"/>
          <w:w w:val="0"/>
        </w:rPr>
        <w:t xml:space="preserve"> at the commencement of the provision of Services</w:t>
      </w:r>
      <w:bookmarkEnd w:id="533"/>
    </w:p>
    <w:p w:rsidR="0004775D" w:rsidRPr="00EC5726" w:rsidRDefault="0004775D" w:rsidP="0004775D">
      <w:pPr>
        <w:pStyle w:val="MRNumberedHeading2"/>
        <w:numPr>
          <w:ilvl w:val="1"/>
          <w:numId w:val="2"/>
        </w:numPr>
        <w:spacing w:line="288" w:lineRule="auto"/>
        <w:jc w:val="both"/>
        <w:rPr>
          <w:szCs w:val="22"/>
          <w:lang w:val="en-US"/>
        </w:rPr>
      </w:pPr>
      <w:bookmarkStart w:id="534" w:name="_Ref442453048"/>
      <w:bookmarkStart w:id="535" w:name="_Ref442452434"/>
      <w:r w:rsidRPr="00EC5726">
        <w:rPr>
          <w:szCs w:val="22"/>
          <w:lang w:val="en-US"/>
        </w:rPr>
        <w:t>The Parties agree that at the commencement of the provision of Services by the Supplier, TUPE and the Cabinet Office Statement shall not apply so as to transfer the employment of any employees of the Authority or a Third Party to the Supplier.</w:t>
      </w:r>
      <w:bookmarkEnd w:id="534"/>
    </w:p>
    <w:p w:rsidR="0004775D" w:rsidRPr="00EC5726" w:rsidRDefault="0004775D" w:rsidP="0004775D">
      <w:pPr>
        <w:pStyle w:val="MRNumberedHeading2"/>
        <w:numPr>
          <w:ilvl w:val="1"/>
          <w:numId w:val="2"/>
        </w:numPr>
        <w:spacing w:line="288" w:lineRule="auto"/>
        <w:jc w:val="both"/>
        <w:rPr>
          <w:szCs w:val="22"/>
        </w:rPr>
      </w:pPr>
      <w:bookmarkStart w:id="536" w:name="_Ref451425960"/>
      <w:r w:rsidRPr="00EC5726">
        <w:rPr>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536"/>
    </w:p>
    <w:p w:rsidR="0004775D" w:rsidRPr="00EC5726" w:rsidRDefault="0004775D" w:rsidP="0004775D">
      <w:pPr>
        <w:pStyle w:val="MRNumberedHeading3"/>
        <w:numPr>
          <w:ilvl w:val="2"/>
          <w:numId w:val="2"/>
        </w:numPr>
        <w:tabs>
          <w:tab w:val="clear" w:pos="1789"/>
          <w:tab w:val="num" w:pos="1800"/>
        </w:tabs>
        <w:spacing w:line="288" w:lineRule="auto"/>
        <w:ind w:left="1800"/>
        <w:jc w:val="both"/>
        <w:rPr>
          <w:szCs w:val="22"/>
        </w:rPr>
      </w:pPr>
      <w:bookmarkStart w:id="537" w:name="_Ref451425961"/>
      <w:r w:rsidRPr="00EC5726">
        <w:rPr>
          <w:szCs w:val="22"/>
        </w:rPr>
        <w:t>the Supplier will, within seven (7) days of becoming aware of that fact, give notice in writing to the Authority;</w:t>
      </w:r>
      <w:bookmarkEnd w:id="537"/>
    </w:p>
    <w:p w:rsidR="0004775D" w:rsidRPr="00EC5726" w:rsidRDefault="0004775D" w:rsidP="0004775D">
      <w:pPr>
        <w:pStyle w:val="MRNumberedHeading3"/>
        <w:numPr>
          <w:ilvl w:val="2"/>
          <w:numId w:val="2"/>
        </w:numPr>
        <w:tabs>
          <w:tab w:val="clear" w:pos="1789"/>
          <w:tab w:val="num" w:pos="1800"/>
        </w:tabs>
        <w:spacing w:line="288" w:lineRule="auto"/>
        <w:ind w:left="1800"/>
        <w:jc w:val="both"/>
        <w:rPr>
          <w:szCs w:val="22"/>
        </w:rPr>
      </w:pPr>
      <w:bookmarkStart w:id="538" w:name="_Ref451425962"/>
      <w:r w:rsidRPr="00EC5726">
        <w:rPr>
          <w:szCs w:val="22"/>
        </w:rPr>
        <w:t>the Authority or Third Party may offer employment to such person within twenty-eight (28) days of the notification by the Supplier;</w:t>
      </w:r>
      <w:bookmarkEnd w:id="538"/>
    </w:p>
    <w:p w:rsidR="0004775D" w:rsidRPr="00EC5726" w:rsidRDefault="0004775D" w:rsidP="0004775D">
      <w:pPr>
        <w:pStyle w:val="MRNumberedHeading3"/>
        <w:numPr>
          <w:ilvl w:val="2"/>
          <w:numId w:val="2"/>
        </w:numPr>
        <w:tabs>
          <w:tab w:val="clear" w:pos="1789"/>
          <w:tab w:val="num" w:pos="1800"/>
        </w:tabs>
        <w:spacing w:line="288" w:lineRule="auto"/>
        <w:ind w:left="1800"/>
        <w:jc w:val="both"/>
        <w:rPr>
          <w:szCs w:val="22"/>
        </w:rPr>
      </w:pPr>
      <w:bookmarkStart w:id="539" w:name="_Ref451425963"/>
      <w:r w:rsidRPr="00EC5726">
        <w:rPr>
          <w:szCs w:val="22"/>
        </w:rPr>
        <w:t>if such offer of employment is accepted, the Supplier or a Sub-contractor shall immediately release the person from their employment;</w:t>
      </w:r>
      <w:bookmarkEnd w:id="539"/>
    </w:p>
    <w:p w:rsidR="0004775D" w:rsidRPr="00EC5726" w:rsidRDefault="0004775D" w:rsidP="0004775D">
      <w:pPr>
        <w:pStyle w:val="MRNumberedHeading3"/>
        <w:numPr>
          <w:ilvl w:val="2"/>
          <w:numId w:val="2"/>
        </w:numPr>
        <w:tabs>
          <w:tab w:val="clear" w:pos="1789"/>
          <w:tab w:val="num" w:pos="1800"/>
        </w:tabs>
        <w:spacing w:line="288" w:lineRule="auto"/>
        <w:ind w:left="1800"/>
        <w:jc w:val="both"/>
        <w:rPr>
          <w:szCs w:val="22"/>
        </w:rPr>
      </w:pPr>
      <w:bookmarkStart w:id="540" w:name="_Ref451425964"/>
      <w:r w:rsidRPr="00EC5726">
        <w:rPr>
          <w:szCs w:val="22"/>
        </w:rPr>
        <w:t>if after that period specified in Clause 7.2.2 of this Schedule 1 of these Call-off Terms and Conditions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w:t>
      </w:r>
      <w:r>
        <w:rPr>
          <w:szCs w:val="22"/>
        </w:rPr>
        <w:t>Contract Version) (January 2018</w:t>
      </w:r>
      <w:r w:rsidRPr="00EC5726">
        <w:rPr>
          <w:szCs w:val="22"/>
        </w:rPr>
        <w:t>).</w:t>
      </w:r>
      <w:bookmarkEnd w:id="540"/>
    </w:p>
    <w:p w:rsidR="0004775D" w:rsidRPr="00D2733D" w:rsidRDefault="0004775D" w:rsidP="0004775D">
      <w:pPr>
        <w:jc w:val="both"/>
        <w:rPr>
          <w:i/>
          <w:color w:val="999999"/>
          <w:szCs w:val="22"/>
        </w:rPr>
      </w:pPr>
    </w:p>
    <w:p w:rsidR="0004775D" w:rsidRPr="008F3585" w:rsidRDefault="0004775D" w:rsidP="0004775D">
      <w:pPr>
        <w:pStyle w:val="MRNumberedHeading1"/>
        <w:numPr>
          <w:ilvl w:val="0"/>
          <w:numId w:val="2"/>
        </w:numPr>
        <w:tabs>
          <w:tab w:val="clear" w:pos="798"/>
          <w:tab w:val="num" w:pos="720"/>
        </w:tabs>
        <w:spacing w:before="120" w:line="288" w:lineRule="auto"/>
        <w:ind w:left="720"/>
        <w:rPr>
          <w:rFonts w:ascii="Arial" w:hAnsi="Arial"/>
          <w:b/>
          <w:color w:val="auto"/>
          <w:lang w:val="en-US"/>
        </w:rPr>
      </w:pPr>
      <w:bookmarkStart w:id="541" w:name="_Ref442452451"/>
      <w:bookmarkEnd w:id="535"/>
      <w:r w:rsidRPr="008F3585">
        <w:rPr>
          <w:rFonts w:ascii="Arial" w:hAnsi="Arial"/>
          <w:b/>
          <w:color w:val="auto"/>
          <w:lang w:val="en-US"/>
        </w:rPr>
        <w:t>Purchase Orders</w:t>
      </w:r>
      <w:bookmarkEnd w:id="541"/>
      <w:r>
        <w:rPr>
          <w:rFonts w:ascii="Arial" w:hAnsi="Arial"/>
          <w:b/>
          <w:color w:val="auto"/>
          <w:lang w:val="en-US"/>
        </w:rPr>
        <w:t xml:space="preserve"> </w:t>
      </w:r>
    </w:p>
    <w:p w:rsidR="0004775D" w:rsidRDefault="0004775D" w:rsidP="0004775D">
      <w:pPr>
        <w:pStyle w:val="MRNumberedHeading2"/>
        <w:numPr>
          <w:ilvl w:val="1"/>
          <w:numId w:val="2"/>
        </w:numPr>
        <w:jc w:val="both"/>
        <w:rPr>
          <w:lang w:val="en-US"/>
        </w:rPr>
      </w:pPr>
      <w:bookmarkStart w:id="542" w:name="_Ref442452452"/>
      <w:r w:rsidRPr="008F3585">
        <w:rPr>
          <w:rFonts w:cs="Arial"/>
          <w:szCs w:val="22"/>
          <w:lang w:val="en-US"/>
        </w:rPr>
        <w:t xml:space="preserve">The Authority shall issue a Purchase Order to the Supplier in respect of any </w:t>
      </w:r>
      <w:r>
        <w:rPr>
          <w:rFonts w:cs="Arial"/>
          <w:szCs w:val="22"/>
          <w:lang w:val="en-US"/>
        </w:rPr>
        <w:t xml:space="preserve">Goods and/or </w:t>
      </w:r>
      <w:r w:rsidRPr="008F3585">
        <w:rPr>
          <w:rFonts w:cs="Arial"/>
          <w:szCs w:val="22"/>
          <w:lang w:val="en-US"/>
        </w:rPr>
        <w:t xml:space="preserve">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w:t>
      </w:r>
      <w:r>
        <w:rPr>
          <w:rFonts w:cs="Arial"/>
          <w:szCs w:val="22"/>
          <w:lang w:val="en-US"/>
        </w:rPr>
        <w:t xml:space="preserve">Goods and/or </w:t>
      </w:r>
      <w:r w:rsidRPr="008F3585">
        <w:rPr>
          <w:rFonts w:cs="Arial"/>
          <w:szCs w:val="22"/>
          <w:lang w:val="en-US"/>
        </w:rPr>
        <w:t xml:space="preserve">Services shall be undertaken at the Supplier’s risk and expense and the Supplier shall only be entitled to invoice for </w:t>
      </w:r>
      <w:r>
        <w:rPr>
          <w:rFonts w:cs="Arial"/>
          <w:szCs w:val="22"/>
          <w:lang w:val="en-US"/>
        </w:rPr>
        <w:t xml:space="preserve">Goods and/or </w:t>
      </w:r>
      <w:r w:rsidRPr="008F3585">
        <w:rPr>
          <w:rFonts w:cs="Arial"/>
          <w:szCs w:val="22"/>
          <w:lang w:val="en-US"/>
        </w:rPr>
        <w:t>Services covered by a valid Purchase Order.</w:t>
      </w:r>
      <w:bookmarkEnd w:id="542"/>
    </w:p>
    <w:p w:rsidR="0004775D" w:rsidRPr="00896044" w:rsidRDefault="0004775D" w:rsidP="0004775D">
      <w:pPr>
        <w:pStyle w:val="MRNumberedHeading2"/>
        <w:numPr>
          <w:ilvl w:val="0"/>
          <w:numId w:val="0"/>
        </w:numPr>
        <w:ind w:left="720"/>
        <w:jc w:val="both"/>
        <w:rPr>
          <w:lang w:val="en-US"/>
        </w:rPr>
      </w:pPr>
    </w:p>
    <w:p w:rsidR="0004775D" w:rsidRPr="008F3585" w:rsidRDefault="0004775D" w:rsidP="0004775D">
      <w:pPr>
        <w:pStyle w:val="MRNumberedHeading1"/>
        <w:numPr>
          <w:ilvl w:val="0"/>
          <w:numId w:val="2"/>
        </w:numPr>
        <w:tabs>
          <w:tab w:val="clear" w:pos="798"/>
          <w:tab w:val="num" w:pos="720"/>
        </w:tabs>
        <w:spacing w:before="120" w:line="288" w:lineRule="auto"/>
        <w:ind w:left="720"/>
        <w:rPr>
          <w:rFonts w:ascii="Arial" w:hAnsi="Arial"/>
          <w:b/>
          <w:color w:val="auto"/>
          <w:lang w:val="en-US"/>
        </w:rPr>
      </w:pPr>
      <w:bookmarkStart w:id="543" w:name="_Ref500757640"/>
      <w:r>
        <w:rPr>
          <w:rFonts w:ascii="Arial" w:hAnsi="Arial"/>
          <w:b/>
          <w:color w:val="auto"/>
          <w:lang w:val="en-US"/>
        </w:rPr>
        <w:lastRenderedPageBreak/>
        <w:t>Liquidated damages for late delivery</w:t>
      </w:r>
      <w:bookmarkEnd w:id="543"/>
      <w:r>
        <w:rPr>
          <w:rFonts w:ascii="Arial" w:hAnsi="Arial"/>
          <w:b/>
          <w:color w:val="auto"/>
          <w:lang w:val="en-US"/>
        </w:rPr>
        <w:t xml:space="preserve"> </w:t>
      </w:r>
    </w:p>
    <w:p w:rsidR="0004775D" w:rsidRPr="00FF10DD" w:rsidRDefault="0004775D" w:rsidP="0004775D">
      <w:pPr>
        <w:pStyle w:val="MRNumberedHeading2"/>
        <w:numPr>
          <w:ilvl w:val="1"/>
          <w:numId w:val="2"/>
        </w:numPr>
        <w:spacing w:line="288" w:lineRule="auto"/>
        <w:jc w:val="both"/>
        <w:rPr>
          <w:rFonts w:cs="Arial"/>
          <w:szCs w:val="22"/>
          <w:lang w:val="en-US"/>
        </w:rPr>
      </w:pPr>
      <w:r w:rsidRPr="00FF10DD">
        <w:rPr>
          <w:rFonts w:cs="Arial"/>
          <w:szCs w:val="22"/>
          <w:lang w:val="en-US"/>
        </w:rPr>
        <w:t xml:space="preserve">If (1) the Supplier does not deliver the Goods and/or provide the Services in accordance with the timescales set out in the </w:t>
      </w:r>
      <w:r>
        <w:rPr>
          <w:rFonts w:cs="Arial"/>
          <w:szCs w:val="22"/>
          <w:lang w:val="en-US"/>
        </w:rPr>
        <w:t xml:space="preserve">Specification and Tender Response Document; and (2)  the </w:t>
      </w:r>
      <w:r w:rsidRPr="00FF10DD">
        <w:rPr>
          <w:rFonts w:cs="Arial"/>
          <w:szCs w:val="22"/>
          <w:lang w:val="en-US"/>
        </w:rPr>
        <w:t xml:space="preserve">Authority </w:t>
      </w:r>
      <w:r>
        <w:rPr>
          <w:rFonts w:cs="Arial"/>
          <w:szCs w:val="22"/>
          <w:lang w:val="en-US"/>
        </w:rPr>
        <w:t>determines (at its sole discretion acting reasonably) that it is required to provide the Goods and/or Services itself or via a third party to ensure there is no risk to a Patient’s continued treatment, the Supplier</w:t>
      </w:r>
      <w:r w:rsidRPr="00FF10DD">
        <w:rPr>
          <w:rFonts w:cs="Arial"/>
          <w:szCs w:val="22"/>
          <w:lang w:val="en-US"/>
        </w:rPr>
        <w:t xml:space="preserve"> shall pay</w:t>
      </w:r>
      <w:r>
        <w:rPr>
          <w:rFonts w:cs="Arial"/>
          <w:szCs w:val="22"/>
          <w:lang w:val="en-US"/>
        </w:rPr>
        <w:t>, as</w:t>
      </w:r>
      <w:r w:rsidRPr="00FF10DD">
        <w:rPr>
          <w:rFonts w:cs="Arial"/>
          <w:szCs w:val="22"/>
          <w:lang w:val="en-US"/>
        </w:rPr>
        <w:t xml:space="preserve"> liquidated damages</w:t>
      </w:r>
      <w:r>
        <w:rPr>
          <w:rFonts w:cs="Arial"/>
          <w:szCs w:val="22"/>
          <w:lang w:val="en-US"/>
        </w:rPr>
        <w:t>, the following sums to Authority (plus any applicable VAT):</w:t>
      </w:r>
      <w:r w:rsidRPr="00FF10DD">
        <w:rPr>
          <w:rFonts w:cs="Arial"/>
          <w:szCs w:val="22"/>
          <w:lang w:val="en-US"/>
        </w:rPr>
        <w:t xml:space="preserve"> </w:t>
      </w:r>
      <w:r>
        <w:rPr>
          <w:rFonts w:cs="Arial"/>
          <w:szCs w:val="22"/>
          <w:lang w:val="en-US"/>
        </w:rPr>
        <w:t xml:space="preserve"> </w:t>
      </w:r>
    </w:p>
    <w:p w:rsidR="0004775D" w:rsidRPr="00896044" w:rsidRDefault="0004775D" w:rsidP="0004775D">
      <w:pPr>
        <w:pStyle w:val="MRNumberedHeading3"/>
        <w:numPr>
          <w:ilvl w:val="2"/>
          <w:numId w:val="2"/>
        </w:numPr>
        <w:tabs>
          <w:tab w:val="clear" w:pos="1789"/>
          <w:tab w:val="num" w:pos="1800"/>
        </w:tabs>
        <w:spacing w:line="288" w:lineRule="auto"/>
        <w:ind w:left="1800"/>
        <w:rPr>
          <w:rFonts w:cs="Arial"/>
          <w:szCs w:val="22"/>
          <w:lang w:val="en-US"/>
        </w:rPr>
      </w:pPr>
      <w:r w:rsidRPr="00896044">
        <w:rPr>
          <w:rFonts w:cs="Arial"/>
          <w:szCs w:val="22"/>
          <w:lang w:val="en-US"/>
        </w:rPr>
        <w:t xml:space="preserve">The actual cost of delivery (by the Authority or a third party) up to a maximum of £100 per delivery;   </w:t>
      </w:r>
    </w:p>
    <w:p w:rsidR="0004775D" w:rsidRPr="00896044" w:rsidRDefault="0004775D" w:rsidP="0004775D">
      <w:pPr>
        <w:pStyle w:val="MRNumberedHeading3"/>
        <w:numPr>
          <w:ilvl w:val="2"/>
          <w:numId w:val="2"/>
        </w:numPr>
        <w:tabs>
          <w:tab w:val="clear" w:pos="1789"/>
          <w:tab w:val="num" w:pos="1800"/>
        </w:tabs>
        <w:spacing w:line="288" w:lineRule="auto"/>
        <w:ind w:left="1800"/>
        <w:rPr>
          <w:rFonts w:cs="Arial"/>
          <w:szCs w:val="22"/>
          <w:lang w:val="en-US"/>
        </w:rPr>
      </w:pPr>
      <w:r w:rsidRPr="00896044">
        <w:rPr>
          <w:rFonts w:cs="Arial"/>
          <w:szCs w:val="22"/>
          <w:lang w:val="en-US"/>
        </w:rPr>
        <w:t xml:space="preserve">£250 to cover compounding and administration of medicines; </w:t>
      </w:r>
    </w:p>
    <w:p w:rsidR="0004775D" w:rsidRPr="00896044" w:rsidRDefault="0004775D" w:rsidP="0004775D">
      <w:pPr>
        <w:pStyle w:val="MRNumberedHeading3"/>
        <w:numPr>
          <w:ilvl w:val="2"/>
          <w:numId w:val="2"/>
        </w:numPr>
        <w:tabs>
          <w:tab w:val="clear" w:pos="1789"/>
          <w:tab w:val="num" w:pos="1800"/>
        </w:tabs>
        <w:spacing w:line="288" w:lineRule="auto"/>
        <w:ind w:left="1800"/>
        <w:rPr>
          <w:rFonts w:cs="Arial"/>
          <w:szCs w:val="22"/>
          <w:lang w:val="en-US"/>
        </w:rPr>
      </w:pPr>
      <w:r w:rsidRPr="00896044">
        <w:rPr>
          <w:rFonts w:cs="Arial"/>
          <w:szCs w:val="22"/>
          <w:lang w:val="en-US"/>
        </w:rPr>
        <w:t xml:space="preserve">£100 to cover the Authority’s incidental costs </w:t>
      </w:r>
      <w:r>
        <w:rPr>
          <w:rFonts w:cs="Arial"/>
          <w:szCs w:val="22"/>
          <w:lang w:val="en-US"/>
        </w:rPr>
        <w:t>and expenses and any staff time</w:t>
      </w:r>
      <w:r w:rsidRPr="00896044">
        <w:rPr>
          <w:rFonts w:cs="Arial"/>
          <w:szCs w:val="22"/>
          <w:lang w:val="en-US"/>
        </w:rPr>
        <w:t xml:space="preserve">; and  </w:t>
      </w:r>
    </w:p>
    <w:p w:rsidR="0004775D" w:rsidRPr="00896044" w:rsidRDefault="0004775D" w:rsidP="0004775D">
      <w:pPr>
        <w:pStyle w:val="MRNumberedHeading3"/>
        <w:numPr>
          <w:ilvl w:val="2"/>
          <w:numId w:val="2"/>
        </w:numPr>
        <w:tabs>
          <w:tab w:val="clear" w:pos="1789"/>
          <w:tab w:val="num" w:pos="1800"/>
        </w:tabs>
        <w:spacing w:line="288" w:lineRule="auto"/>
        <w:ind w:left="1800"/>
        <w:rPr>
          <w:rFonts w:cs="Arial"/>
          <w:szCs w:val="22"/>
          <w:lang w:val="en-US"/>
        </w:rPr>
      </w:pPr>
      <w:r w:rsidRPr="00896044">
        <w:rPr>
          <w:rFonts w:cs="Arial"/>
          <w:szCs w:val="22"/>
          <w:lang w:val="en-US"/>
        </w:rPr>
        <w:t xml:space="preserve">20% of the price (excluding VAT) paid by the Authority to any third party for the medicines dispensed. </w:t>
      </w:r>
    </w:p>
    <w:p w:rsidR="0004775D" w:rsidRDefault="0004775D" w:rsidP="0004775D">
      <w:pPr>
        <w:rPr>
          <w:b/>
        </w:rPr>
      </w:pPr>
    </w:p>
    <w:p w:rsidR="0004775D" w:rsidRPr="00896044" w:rsidRDefault="0004775D" w:rsidP="0004775D">
      <w:pPr>
        <w:pStyle w:val="MRNumberedHeading1"/>
        <w:numPr>
          <w:ilvl w:val="0"/>
          <w:numId w:val="0"/>
        </w:numPr>
        <w:spacing w:before="120"/>
        <w:ind w:left="720" w:hanging="720"/>
        <w:jc w:val="both"/>
        <w:rPr>
          <w:rFonts w:ascii="Arial" w:hAnsi="Arial"/>
          <w:b/>
          <w:color w:val="auto"/>
          <w:lang w:val="en-US"/>
        </w:rPr>
      </w:pPr>
    </w:p>
    <w:bookmarkEnd w:id="495"/>
    <w:bookmarkEnd w:id="496"/>
    <w:bookmarkEnd w:id="497"/>
    <w:bookmarkEnd w:id="498"/>
    <w:p w:rsidR="0004775D" w:rsidRDefault="0004775D" w:rsidP="0004775D">
      <w:pPr>
        <w:rPr>
          <w:b/>
        </w:rPr>
      </w:pPr>
      <w:r>
        <w:rPr>
          <w:b/>
        </w:rPr>
        <w:br w:type="page"/>
      </w:r>
    </w:p>
    <w:p w:rsidR="0004775D" w:rsidRPr="0007687D" w:rsidRDefault="0004775D" w:rsidP="0004775D">
      <w:pPr>
        <w:pStyle w:val="MRSchedule1"/>
        <w:spacing w:line="240" w:lineRule="auto"/>
        <w:ind w:left="0"/>
        <w:rPr>
          <w:lang w:val="en-US"/>
        </w:rPr>
      </w:pPr>
      <w:bookmarkStart w:id="544" w:name="_Ref330459256"/>
    </w:p>
    <w:bookmarkEnd w:id="544"/>
    <w:p w:rsidR="0004775D" w:rsidRPr="00FC43BE" w:rsidRDefault="0004775D" w:rsidP="0004775D">
      <w:pPr>
        <w:pStyle w:val="MRheading20"/>
        <w:tabs>
          <w:tab w:val="clear" w:pos="720"/>
        </w:tabs>
        <w:spacing w:line="240" w:lineRule="auto"/>
        <w:ind w:left="0" w:firstLine="0"/>
        <w:jc w:val="center"/>
        <w:rPr>
          <w:b/>
          <w:lang w:val="en-US"/>
        </w:rPr>
      </w:pPr>
      <w:r w:rsidRPr="00FC43BE">
        <w:rPr>
          <w:b/>
          <w:lang w:val="en-US"/>
        </w:rPr>
        <w:t>General Terms and Conditions</w:t>
      </w:r>
    </w:p>
    <w:p w:rsidR="0004775D" w:rsidRDefault="0004775D" w:rsidP="0004775D">
      <w:pPr>
        <w:jc w:val="center"/>
        <w:rPr>
          <w:b/>
        </w:rPr>
      </w:pPr>
    </w:p>
    <w:tbl>
      <w:tblPr>
        <w:tblW w:w="0" w:type="auto"/>
        <w:tblLook w:val="01E0" w:firstRow="1" w:lastRow="1" w:firstColumn="1" w:lastColumn="1" w:noHBand="0" w:noVBand="0"/>
      </w:tblPr>
      <w:tblGrid>
        <w:gridCol w:w="8922"/>
      </w:tblGrid>
      <w:tr w:rsidR="0004775D" w:rsidRPr="00345F96" w:rsidTr="00865044">
        <w:tc>
          <w:tcPr>
            <w:tcW w:w="8922" w:type="dxa"/>
            <w:shd w:val="clear" w:color="auto" w:fill="auto"/>
          </w:tcPr>
          <w:p w:rsidR="0004775D" w:rsidRPr="00345F96" w:rsidRDefault="0004775D" w:rsidP="00865044">
            <w:pPr>
              <w:spacing w:before="60" w:after="60"/>
              <w:rPr>
                <w:b/>
                <w:szCs w:val="22"/>
              </w:rPr>
            </w:pPr>
            <w:r w:rsidRPr="00345F96">
              <w:rPr>
                <w:b/>
                <w:szCs w:val="22"/>
              </w:rPr>
              <w:t>Contents</w:t>
            </w:r>
          </w:p>
        </w:tc>
      </w:tr>
      <w:tr w:rsidR="0004775D" w:rsidRPr="00345F96" w:rsidTr="00865044">
        <w:tc>
          <w:tcPr>
            <w:tcW w:w="8922" w:type="dxa"/>
            <w:shd w:val="clear" w:color="auto" w:fill="auto"/>
          </w:tcPr>
          <w:p w:rsidR="0004775D" w:rsidRPr="00345F96" w:rsidRDefault="0004775D" w:rsidP="00865044">
            <w:pPr>
              <w:spacing w:before="60" w:after="60"/>
              <w:rPr>
                <w:szCs w:val="22"/>
              </w:rPr>
            </w:pPr>
            <w:r w:rsidRPr="00345F96">
              <w:rPr>
                <w:szCs w:val="22"/>
              </w:rPr>
              <w:t>1.</w:t>
            </w:r>
            <w:r>
              <w:rPr>
                <w:szCs w:val="22"/>
              </w:rPr>
              <w:t xml:space="preserve">  </w:t>
            </w:r>
            <w:r w:rsidRPr="00345F96">
              <w:rPr>
                <w:szCs w:val="22"/>
              </w:rPr>
              <w:t>Supply of Goods and the provision of Services</w:t>
            </w:r>
          </w:p>
        </w:tc>
      </w:tr>
      <w:tr w:rsidR="0004775D" w:rsidRPr="00345F96" w:rsidTr="00865044">
        <w:tc>
          <w:tcPr>
            <w:tcW w:w="8922" w:type="dxa"/>
            <w:shd w:val="clear" w:color="auto" w:fill="auto"/>
          </w:tcPr>
          <w:p w:rsidR="0004775D" w:rsidRPr="00345F96" w:rsidRDefault="0004775D" w:rsidP="00865044">
            <w:pPr>
              <w:spacing w:before="60" w:after="60"/>
              <w:rPr>
                <w:szCs w:val="22"/>
              </w:rPr>
            </w:pPr>
            <w:r w:rsidRPr="00345F96">
              <w:rPr>
                <w:szCs w:val="22"/>
              </w:rPr>
              <w:t>2.</w:t>
            </w:r>
            <w:r>
              <w:rPr>
                <w:szCs w:val="22"/>
              </w:rPr>
              <w:t xml:space="preserve">  </w:t>
            </w:r>
            <w:r w:rsidRPr="00345F96">
              <w:rPr>
                <w:szCs w:val="22"/>
              </w:rPr>
              <w:t>Delivery of the Goods and passing of risk in and ownership of the Goods</w:t>
            </w:r>
          </w:p>
        </w:tc>
      </w:tr>
      <w:tr w:rsidR="0004775D" w:rsidRPr="00345F96" w:rsidTr="00865044">
        <w:tc>
          <w:tcPr>
            <w:tcW w:w="8922" w:type="dxa"/>
            <w:shd w:val="clear" w:color="auto" w:fill="auto"/>
          </w:tcPr>
          <w:p w:rsidR="0004775D" w:rsidRPr="00345F96" w:rsidRDefault="0004775D" w:rsidP="00865044">
            <w:pPr>
              <w:spacing w:before="60" w:after="60"/>
              <w:rPr>
                <w:szCs w:val="22"/>
              </w:rPr>
            </w:pPr>
            <w:r w:rsidRPr="00345F96">
              <w:rPr>
                <w:szCs w:val="22"/>
              </w:rPr>
              <w:t>3.</w:t>
            </w:r>
            <w:r>
              <w:rPr>
                <w:szCs w:val="22"/>
              </w:rPr>
              <w:t xml:space="preserve">  </w:t>
            </w:r>
            <w:r w:rsidRPr="00345F96">
              <w:rPr>
                <w:szCs w:val="22"/>
              </w:rPr>
              <w:t>Inspection and recall of the Goods</w:t>
            </w:r>
          </w:p>
        </w:tc>
      </w:tr>
      <w:tr w:rsidR="0004775D" w:rsidRPr="00345F96" w:rsidTr="00865044">
        <w:tc>
          <w:tcPr>
            <w:tcW w:w="8922" w:type="dxa"/>
            <w:shd w:val="clear" w:color="auto" w:fill="auto"/>
          </w:tcPr>
          <w:p w:rsidR="0004775D" w:rsidRPr="00345F96" w:rsidRDefault="0004775D" w:rsidP="00865044">
            <w:pPr>
              <w:spacing w:before="60" w:after="60"/>
              <w:rPr>
                <w:szCs w:val="22"/>
              </w:rPr>
            </w:pPr>
            <w:r w:rsidRPr="00345F96">
              <w:rPr>
                <w:szCs w:val="22"/>
              </w:rPr>
              <w:t>4.</w:t>
            </w:r>
            <w:r>
              <w:rPr>
                <w:szCs w:val="22"/>
              </w:rPr>
              <w:t xml:space="preserve">  </w:t>
            </w:r>
            <w:r w:rsidRPr="00345F96">
              <w:rPr>
                <w:szCs w:val="22"/>
              </w:rPr>
              <w:t xml:space="preserve">Operation of the Services </w:t>
            </w:r>
          </w:p>
        </w:tc>
      </w:tr>
      <w:tr w:rsidR="0004775D" w:rsidRPr="00345F96" w:rsidTr="00865044">
        <w:tc>
          <w:tcPr>
            <w:tcW w:w="8922" w:type="dxa"/>
            <w:shd w:val="clear" w:color="auto" w:fill="auto"/>
          </w:tcPr>
          <w:p w:rsidR="0004775D" w:rsidRPr="00345F96" w:rsidRDefault="0004775D" w:rsidP="00865044">
            <w:pPr>
              <w:spacing w:before="60" w:after="60"/>
              <w:rPr>
                <w:szCs w:val="22"/>
              </w:rPr>
            </w:pPr>
            <w:r w:rsidRPr="00345F96">
              <w:rPr>
                <w:szCs w:val="22"/>
              </w:rPr>
              <w:t>5.</w:t>
            </w:r>
            <w:r>
              <w:rPr>
                <w:szCs w:val="22"/>
              </w:rPr>
              <w:t xml:space="preserve">  </w:t>
            </w:r>
            <w:r w:rsidRPr="00345F96">
              <w:rPr>
                <w:szCs w:val="22"/>
              </w:rPr>
              <w:t>Staff</w:t>
            </w:r>
            <w:r>
              <w:rPr>
                <w:szCs w:val="22"/>
              </w:rPr>
              <w:t xml:space="preserve"> and Lifescience Industry Accredited Credentialing Register </w:t>
            </w:r>
          </w:p>
        </w:tc>
      </w:tr>
      <w:tr w:rsidR="0004775D" w:rsidRPr="00345F96" w:rsidTr="00865044">
        <w:tc>
          <w:tcPr>
            <w:tcW w:w="8922" w:type="dxa"/>
            <w:shd w:val="clear" w:color="auto" w:fill="auto"/>
          </w:tcPr>
          <w:p w:rsidR="0004775D" w:rsidRPr="00345F96" w:rsidRDefault="0004775D" w:rsidP="00865044">
            <w:pPr>
              <w:spacing w:before="60" w:after="60"/>
              <w:rPr>
                <w:szCs w:val="22"/>
              </w:rPr>
            </w:pPr>
            <w:r w:rsidRPr="00345F96">
              <w:rPr>
                <w:szCs w:val="22"/>
              </w:rPr>
              <w:t>6.</w:t>
            </w:r>
            <w:r>
              <w:rPr>
                <w:szCs w:val="22"/>
              </w:rPr>
              <w:t xml:space="preserve">  </w:t>
            </w:r>
            <w:r w:rsidRPr="00345F96">
              <w:rPr>
                <w:szCs w:val="22"/>
              </w:rPr>
              <w:t>Business continuity</w:t>
            </w:r>
          </w:p>
        </w:tc>
      </w:tr>
      <w:tr w:rsidR="0004775D" w:rsidRPr="00345F96" w:rsidTr="00865044">
        <w:tc>
          <w:tcPr>
            <w:tcW w:w="8922" w:type="dxa"/>
            <w:shd w:val="clear" w:color="auto" w:fill="auto"/>
          </w:tcPr>
          <w:p w:rsidR="0004775D" w:rsidRPr="00345F96" w:rsidRDefault="0004775D" w:rsidP="00865044">
            <w:pPr>
              <w:spacing w:before="60" w:after="60"/>
              <w:rPr>
                <w:szCs w:val="22"/>
              </w:rPr>
            </w:pPr>
            <w:r w:rsidRPr="00345F96">
              <w:rPr>
                <w:szCs w:val="22"/>
              </w:rPr>
              <w:t>7.</w:t>
            </w:r>
            <w:r>
              <w:rPr>
                <w:szCs w:val="22"/>
              </w:rPr>
              <w:t xml:space="preserve">  </w:t>
            </w:r>
            <w:r w:rsidRPr="00345F96">
              <w:rPr>
                <w:szCs w:val="22"/>
              </w:rPr>
              <w:t>The Authority’s obligations</w:t>
            </w:r>
          </w:p>
        </w:tc>
      </w:tr>
      <w:tr w:rsidR="0004775D" w:rsidRPr="00345F96" w:rsidTr="00865044">
        <w:tc>
          <w:tcPr>
            <w:tcW w:w="8922" w:type="dxa"/>
            <w:shd w:val="clear" w:color="auto" w:fill="auto"/>
          </w:tcPr>
          <w:p w:rsidR="0004775D" w:rsidRPr="00345F96" w:rsidRDefault="0004775D" w:rsidP="00865044">
            <w:pPr>
              <w:spacing w:before="60" w:after="60"/>
              <w:rPr>
                <w:szCs w:val="22"/>
              </w:rPr>
            </w:pPr>
            <w:r w:rsidRPr="00345F96">
              <w:rPr>
                <w:szCs w:val="22"/>
              </w:rPr>
              <w:t>8.</w:t>
            </w:r>
            <w:r>
              <w:rPr>
                <w:szCs w:val="22"/>
              </w:rPr>
              <w:t xml:space="preserve">  </w:t>
            </w:r>
            <w:r w:rsidRPr="00345F96">
              <w:rPr>
                <w:szCs w:val="22"/>
              </w:rPr>
              <w:t>Contract management</w:t>
            </w:r>
          </w:p>
        </w:tc>
      </w:tr>
      <w:tr w:rsidR="0004775D" w:rsidRPr="00345F96" w:rsidTr="00865044">
        <w:tc>
          <w:tcPr>
            <w:tcW w:w="8922" w:type="dxa"/>
            <w:shd w:val="clear" w:color="auto" w:fill="auto"/>
          </w:tcPr>
          <w:p w:rsidR="0004775D" w:rsidRPr="00345F96" w:rsidRDefault="0004775D" w:rsidP="00865044">
            <w:pPr>
              <w:spacing w:before="60" w:after="60"/>
              <w:rPr>
                <w:szCs w:val="22"/>
              </w:rPr>
            </w:pPr>
            <w:r w:rsidRPr="00345F96">
              <w:rPr>
                <w:szCs w:val="22"/>
              </w:rPr>
              <w:t>9.</w:t>
            </w:r>
            <w:r>
              <w:rPr>
                <w:szCs w:val="22"/>
              </w:rPr>
              <w:t xml:space="preserve">  </w:t>
            </w:r>
            <w:r w:rsidRPr="00345F96">
              <w:rPr>
                <w:szCs w:val="22"/>
              </w:rPr>
              <w:t>Price and payment</w:t>
            </w:r>
          </w:p>
        </w:tc>
      </w:tr>
      <w:tr w:rsidR="0004775D" w:rsidRPr="00345F96" w:rsidTr="00865044">
        <w:tc>
          <w:tcPr>
            <w:tcW w:w="8922" w:type="dxa"/>
            <w:shd w:val="clear" w:color="auto" w:fill="auto"/>
          </w:tcPr>
          <w:p w:rsidR="0004775D" w:rsidRPr="00345F96" w:rsidRDefault="0004775D" w:rsidP="00865044">
            <w:pPr>
              <w:spacing w:before="60" w:after="60"/>
              <w:rPr>
                <w:szCs w:val="22"/>
              </w:rPr>
            </w:pPr>
            <w:r w:rsidRPr="00345F96">
              <w:rPr>
                <w:szCs w:val="22"/>
              </w:rPr>
              <w:t>10.  Warranties</w:t>
            </w:r>
          </w:p>
        </w:tc>
      </w:tr>
      <w:tr w:rsidR="0004775D" w:rsidRPr="00345F96" w:rsidTr="00865044">
        <w:tc>
          <w:tcPr>
            <w:tcW w:w="8922" w:type="dxa"/>
            <w:shd w:val="clear" w:color="auto" w:fill="auto"/>
          </w:tcPr>
          <w:p w:rsidR="0004775D" w:rsidRPr="00345F96" w:rsidRDefault="0004775D" w:rsidP="00865044">
            <w:pPr>
              <w:spacing w:before="60" w:after="60"/>
              <w:rPr>
                <w:szCs w:val="22"/>
              </w:rPr>
            </w:pPr>
            <w:r w:rsidRPr="00345F96">
              <w:rPr>
                <w:szCs w:val="22"/>
              </w:rPr>
              <w:t>11.  Intellectual property</w:t>
            </w:r>
          </w:p>
        </w:tc>
      </w:tr>
      <w:tr w:rsidR="0004775D" w:rsidRPr="00345F96" w:rsidTr="00865044">
        <w:tc>
          <w:tcPr>
            <w:tcW w:w="8922" w:type="dxa"/>
            <w:shd w:val="clear" w:color="auto" w:fill="auto"/>
          </w:tcPr>
          <w:p w:rsidR="0004775D" w:rsidRPr="00345F96" w:rsidRDefault="0004775D" w:rsidP="00865044">
            <w:pPr>
              <w:spacing w:before="60" w:after="60"/>
              <w:rPr>
                <w:szCs w:val="22"/>
              </w:rPr>
            </w:pPr>
            <w:r w:rsidRPr="00345F96">
              <w:rPr>
                <w:szCs w:val="22"/>
              </w:rPr>
              <w:t>12.  Indemnity</w:t>
            </w:r>
          </w:p>
        </w:tc>
      </w:tr>
      <w:tr w:rsidR="0004775D" w:rsidRPr="00345F96" w:rsidTr="00865044">
        <w:tc>
          <w:tcPr>
            <w:tcW w:w="8922" w:type="dxa"/>
            <w:shd w:val="clear" w:color="auto" w:fill="auto"/>
          </w:tcPr>
          <w:p w:rsidR="0004775D" w:rsidRPr="00345F96" w:rsidRDefault="0004775D" w:rsidP="00865044">
            <w:pPr>
              <w:spacing w:before="60" w:after="60"/>
              <w:rPr>
                <w:szCs w:val="22"/>
              </w:rPr>
            </w:pPr>
            <w:r w:rsidRPr="00345F96">
              <w:rPr>
                <w:szCs w:val="22"/>
              </w:rPr>
              <w:t xml:space="preserve">13.  Limitation of liability </w:t>
            </w:r>
          </w:p>
        </w:tc>
      </w:tr>
      <w:tr w:rsidR="0004775D" w:rsidRPr="00345F96" w:rsidTr="00865044">
        <w:tc>
          <w:tcPr>
            <w:tcW w:w="8922" w:type="dxa"/>
            <w:shd w:val="clear" w:color="auto" w:fill="auto"/>
          </w:tcPr>
          <w:p w:rsidR="0004775D" w:rsidRPr="00345F96" w:rsidRDefault="0004775D" w:rsidP="00865044">
            <w:pPr>
              <w:spacing w:before="60" w:after="60"/>
              <w:rPr>
                <w:szCs w:val="22"/>
              </w:rPr>
            </w:pPr>
            <w:r w:rsidRPr="00345F96">
              <w:rPr>
                <w:szCs w:val="22"/>
              </w:rPr>
              <w:t>14.  Insurance</w:t>
            </w:r>
          </w:p>
        </w:tc>
      </w:tr>
      <w:tr w:rsidR="0004775D" w:rsidRPr="00345F96" w:rsidTr="00865044">
        <w:tc>
          <w:tcPr>
            <w:tcW w:w="8922" w:type="dxa"/>
            <w:shd w:val="clear" w:color="auto" w:fill="auto"/>
          </w:tcPr>
          <w:p w:rsidR="0004775D" w:rsidRPr="00345F96" w:rsidRDefault="0004775D" w:rsidP="00865044">
            <w:pPr>
              <w:spacing w:before="60" w:after="60"/>
              <w:rPr>
                <w:szCs w:val="22"/>
              </w:rPr>
            </w:pPr>
            <w:r w:rsidRPr="00345F96">
              <w:rPr>
                <w:szCs w:val="22"/>
              </w:rPr>
              <w:t>15.  Term and termination</w:t>
            </w:r>
          </w:p>
        </w:tc>
      </w:tr>
      <w:tr w:rsidR="0004775D" w:rsidRPr="00345F96" w:rsidTr="00865044">
        <w:tc>
          <w:tcPr>
            <w:tcW w:w="8922" w:type="dxa"/>
            <w:shd w:val="clear" w:color="auto" w:fill="auto"/>
          </w:tcPr>
          <w:p w:rsidR="0004775D" w:rsidRPr="00345F96" w:rsidRDefault="0004775D" w:rsidP="00865044">
            <w:pPr>
              <w:spacing w:before="60" w:after="60"/>
              <w:rPr>
                <w:szCs w:val="22"/>
              </w:rPr>
            </w:pPr>
            <w:r w:rsidRPr="00345F96">
              <w:rPr>
                <w:szCs w:val="22"/>
              </w:rPr>
              <w:t>16.  C</w:t>
            </w:r>
            <w:r>
              <w:rPr>
                <w:szCs w:val="22"/>
              </w:rPr>
              <w:t>onsequences of expiry or early</w:t>
            </w:r>
            <w:r w:rsidRPr="00345F96">
              <w:rPr>
                <w:szCs w:val="22"/>
              </w:rPr>
              <w:t xml:space="preserve"> termination of this </w:t>
            </w:r>
            <w:r w:rsidRPr="00345F96">
              <w:rPr>
                <w:rFonts w:cs="Arial"/>
                <w:szCs w:val="22"/>
              </w:rPr>
              <w:t>Contract</w:t>
            </w:r>
          </w:p>
        </w:tc>
      </w:tr>
      <w:tr w:rsidR="0004775D" w:rsidRPr="00345F96" w:rsidTr="00865044">
        <w:tc>
          <w:tcPr>
            <w:tcW w:w="8922" w:type="dxa"/>
            <w:shd w:val="clear" w:color="auto" w:fill="auto"/>
          </w:tcPr>
          <w:p w:rsidR="0004775D" w:rsidRPr="00345F96" w:rsidRDefault="0004775D" w:rsidP="00865044">
            <w:pPr>
              <w:spacing w:before="60" w:after="60"/>
              <w:rPr>
                <w:szCs w:val="22"/>
              </w:rPr>
            </w:pPr>
            <w:r w:rsidRPr="00345F96">
              <w:rPr>
                <w:szCs w:val="22"/>
              </w:rPr>
              <w:t xml:space="preserve">17.  </w:t>
            </w:r>
            <w:r w:rsidRPr="00345F96">
              <w:rPr>
                <w:w w:val="0"/>
                <w:szCs w:val="22"/>
              </w:rPr>
              <w:t>Staff information and the application of TUPE at the end of the Contract</w:t>
            </w:r>
          </w:p>
        </w:tc>
      </w:tr>
      <w:tr w:rsidR="0004775D" w:rsidRPr="00345F96" w:rsidTr="00865044">
        <w:tc>
          <w:tcPr>
            <w:tcW w:w="8922" w:type="dxa"/>
            <w:shd w:val="clear" w:color="auto" w:fill="auto"/>
          </w:tcPr>
          <w:p w:rsidR="0004775D" w:rsidRPr="00345F96" w:rsidRDefault="0004775D" w:rsidP="00865044">
            <w:pPr>
              <w:spacing w:before="60" w:after="60"/>
              <w:rPr>
                <w:szCs w:val="22"/>
              </w:rPr>
            </w:pPr>
            <w:r w:rsidRPr="00345F96">
              <w:rPr>
                <w:szCs w:val="22"/>
              </w:rPr>
              <w:t>18.  Packaging, identification, end of use and coding requirements</w:t>
            </w:r>
          </w:p>
        </w:tc>
      </w:tr>
      <w:tr w:rsidR="0004775D" w:rsidRPr="00345F96" w:rsidTr="00865044">
        <w:tc>
          <w:tcPr>
            <w:tcW w:w="8922" w:type="dxa"/>
            <w:shd w:val="clear" w:color="auto" w:fill="auto"/>
          </w:tcPr>
          <w:p w:rsidR="0004775D" w:rsidRPr="00345F96" w:rsidRDefault="0004775D" w:rsidP="00865044">
            <w:pPr>
              <w:spacing w:before="60" w:after="60"/>
              <w:rPr>
                <w:szCs w:val="22"/>
              </w:rPr>
            </w:pPr>
            <w:r w:rsidRPr="00345F96">
              <w:rPr>
                <w:szCs w:val="22"/>
              </w:rPr>
              <w:t>19.  Sustainable development</w:t>
            </w:r>
          </w:p>
        </w:tc>
      </w:tr>
      <w:tr w:rsidR="0004775D" w:rsidRPr="00345F96" w:rsidTr="00865044">
        <w:tc>
          <w:tcPr>
            <w:tcW w:w="8922" w:type="dxa"/>
            <w:shd w:val="clear" w:color="auto" w:fill="auto"/>
          </w:tcPr>
          <w:p w:rsidR="0004775D" w:rsidRPr="00345F96" w:rsidRDefault="0004775D" w:rsidP="00865044">
            <w:pPr>
              <w:spacing w:before="60" w:after="60"/>
              <w:rPr>
                <w:szCs w:val="22"/>
              </w:rPr>
            </w:pPr>
            <w:r w:rsidRPr="00345F96">
              <w:rPr>
                <w:szCs w:val="22"/>
              </w:rPr>
              <w:t>20.  Electronic product and services information</w:t>
            </w:r>
          </w:p>
        </w:tc>
      </w:tr>
      <w:tr w:rsidR="0004775D" w:rsidRPr="00345F96" w:rsidTr="00865044">
        <w:tc>
          <w:tcPr>
            <w:tcW w:w="8922" w:type="dxa"/>
            <w:shd w:val="clear" w:color="auto" w:fill="auto"/>
          </w:tcPr>
          <w:p w:rsidR="0004775D" w:rsidRPr="00345F96" w:rsidRDefault="0004775D" w:rsidP="00865044">
            <w:pPr>
              <w:spacing w:before="60" w:after="60"/>
              <w:rPr>
                <w:szCs w:val="22"/>
              </w:rPr>
            </w:pPr>
            <w:r w:rsidRPr="00345F96">
              <w:rPr>
                <w:szCs w:val="22"/>
              </w:rPr>
              <w:t>21.  Change management</w:t>
            </w:r>
          </w:p>
        </w:tc>
      </w:tr>
      <w:tr w:rsidR="0004775D" w:rsidRPr="00345F96" w:rsidTr="00865044">
        <w:tc>
          <w:tcPr>
            <w:tcW w:w="8922" w:type="dxa"/>
            <w:shd w:val="clear" w:color="auto" w:fill="auto"/>
          </w:tcPr>
          <w:p w:rsidR="0004775D" w:rsidRPr="00345F96" w:rsidRDefault="0004775D" w:rsidP="00865044">
            <w:pPr>
              <w:spacing w:before="60" w:after="60"/>
              <w:rPr>
                <w:szCs w:val="22"/>
              </w:rPr>
            </w:pPr>
            <w:r w:rsidRPr="00345F96">
              <w:rPr>
                <w:szCs w:val="22"/>
              </w:rPr>
              <w:t xml:space="preserve">22.  Dispute resolution </w:t>
            </w:r>
          </w:p>
        </w:tc>
      </w:tr>
      <w:tr w:rsidR="0004775D" w:rsidRPr="00345F96" w:rsidTr="00865044">
        <w:tc>
          <w:tcPr>
            <w:tcW w:w="8922" w:type="dxa"/>
            <w:shd w:val="clear" w:color="auto" w:fill="auto"/>
          </w:tcPr>
          <w:p w:rsidR="0004775D" w:rsidRPr="00345F96" w:rsidRDefault="0004775D" w:rsidP="00865044">
            <w:pPr>
              <w:spacing w:before="60" w:after="60"/>
              <w:rPr>
                <w:szCs w:val="22"/>
              </w:rPr>
            </w:pPr>
            <w:r w:rsidRPr="00345F96">
              <w:rPr>
                <w:szCs w:val="22"/>
              </w:rPr>
              <w:t>23.  Force majeure</w:t>
            </w:r>
          </w:p>
        </w:tc>
      </w:tr>
      <w:tr w:rsidR="0004775D" w:rsidRPr="00345F96" w:rsidTr="00865044">
        <w:tc>
          <w:tcPr>
            <w:tcW w:w="8922" w:type="dxa"/>
            <w:shd w:val="clear" w:color="auto" w:fill="auto"/>
          </w:tcPr>
          <w:p w:rsidR="0004775D" w:rsidRPr="00345F96" w:rsidRDefault="0004775D" w:rsidP="00865044">
            <w:pPr>
              <w:spacing w:before="60" w:after="60"/>
              <w:rPr>
                <w:szCs w:val="22"/>
              </w:rPr>
            </w:pPr>
            <w:r w:rsidRPr="00345F96">
              <w:rPr>
                <w:szCs w:val="22"/>
              </w:rPr>
              <w:t xml:space="preserve">24.  </w:t>
            </w:r>
            <w:r w:rsidRPr="00345F96">
              <w:rPr>
                <w:szCs w:val="22"/>
                <w:lang w:val="en-US"/>
              </w:rPr>
              <w:t xml:space="preserve">Records retention and </w:t>
            </w:r>
            <w:r w:rsidRPr="00345F96">
              <w:rPr>
                <w:szCs w:val="22"/>
              </w:rPr>
              <w:t>right of audit</w:t>
            </w:r>
          </w:p>
        </w:tc>
      </w:tr>
      <w:tr w:rsidR="0004775D" w:rsidRPr="00345F96" w:rsidTr="00865044">
        <w:tc>
          <w:tcPr>
            <w:tcW w:w="8922" w:type="dxa"/>
            <w:shd w:val="clear" w:color="auto" w:fill="auto"/>
          </w:tcPr>
          <w:p w:rsidR="0004775D" w:rsidRPr="00345F96" w:rsidRDefault="0004775D" w:rsidP="00865044">
            <w:pPr>
              <w:spacing w:before="60" w:after="60"/>
              <w:rPr>
                <w:szCs w:val="22"/>
              </w:rPr>
            </w:pPr>
            <w:r w:rsidRPr="00345F96">
              <w:rPr>
                <w:szCs w:val="22"/>
              </w:rPr>
              <w:t>25.  Conflicts of interest and the prevention of fraud</w:t>
            </w:r>
          </w:p>
        </w:tc>
      </w:tr>
      <w:tr w:rsidR="0004775D" w:rsidRPr="00345F96" w:rsidTr="00865044">
        <w:tc>
          <w:tcPr>
            <w:tcW w:w="8922" w:type="dxa"/>
            <w:shd w:val="clear" w:color="auto" w:fill="auto"/>
          </w:tcPr>
          <w:p w:rsidR="0004775D" w:rsidRPr="00345F96" w:rsidRDefault="0004775D" w:rsidP="00865044">
            <w:pPr>
              <w:spacing w:before="60" w:after="60"/>
              <w:rPr>
                <w:szCs w:val="22"/>
              </w:rPr>
            </w:pPr>
            <w:r w:rsidRPr="00345F96">
              <w:rPr>
                <w:szCs w:val="22"/>
              </w:rPr>
              <w:t>26.  Equality and human rights</w:t>
            </w:r>
          </w:p>
        </w:tc>
      </w:tr>
      <w:tr w:rsidR="0004775D" w:rsidRPr="00345F96" w:rsidTr="00865044">
        <w:tc>
          <w:tcPr>
            <w:tcW w:w="8922" w:type="dxa"/>
            <w:shd w:val="clear" w:color="auto" w:fill="auto"/>
          </w:tcPr>
          <w:p w:rsidR="0004775D" w:rsidRPr="00345F96" w:rsidRDefault="0004775D" w:rsidP="00865044">
            <w:pPr>
              <w:spacing w:before="60" w:after="60"/>
              <w:rPr>
                <w:szCs w:val="22"/>
              </w:rPr>
            </w:pPr>
            <w:r w:rsidRPr="00345F96">
              <w:rPr>
                <w:szCs w:val="22"/>
              </w:rPr>
              <w:t>27.  Notice</w:t>
            </w:r>
          </w:p>
        </w:tc>
      </w:tr>
      <w:tr w:rsidR="0004775D" w:rsidRPr="00345F96" w:rsidTr="00865044">
        <w:tc>
          <w:tcPr>
            <w:tcW w:w="8922" w:type="dxa"/>
            <w:shd w:val="clear" w:color="auto" w:fill="auto"/>
          </w:tcPr>
          <w:p w:rsidR="0004775D" w:rsidRPr="00345F96" w:rsidRDefault="0004775D" w:rsidP="00865044">
            <w:pPr>
              <w:spacing w:before="60" w:after="60"/>
              <w:rPr>
                <w:szCs w:val="22"/>
              </w:rPr>
            </w:pPr>
            <w:r w:rsidRPr="00345F96">
              <w:rPr>
                <w:szCs w:val="22"/>
              </w:rPr>
              <w:t xml:space="preserve">28.  Assignment, novation and </w:t>
            </w:r>
            <w:r>
              <w:rPr>
                <w:szCs w:val="22"/>
              </w:rPr>
              <w:t>Sub-contracting</w:t>
            </w:r>
          </w:p>
        </w:tc>
      </w:tr>
      <w:tr w:rsidR="0004775D" w:rsidRPr="00345F96" w:rsidTr="00865044">
        <w:tc>
          <w:tcPr>
            <w:tcW w:w="8922" w:type="dxa"/>
            <w:shd w:val="clear" w:color="auto" w:fill="auto"/>
          </w:tcPr>
          <w:p w:rsidR="0004775D" w:rsidRPr="00345F96" w:rsidRDefault="0004775D" w:rsidP="00865044">
            <w:pPr>
              <w:spacing w:before="60" w:after="60"/>
              <w:rPr>
                <w:szCs w:val="22"/>
              </w:rPr>
            </w:pPr>
            <w:r w:rsidRPr="00345F96">
              <w:rPr>
                <w:szCs w:val="22"/>
              </w:rPr>
              <w:t>29.  Prohibited Acts</w:t>
            </w:r>
          </w:p>
        </w:tc>
      </w:tr>
      <w:tr w:rsidR="0004775D" w:rsidRPr="00345F96" w:rsidTr="00865044">
        <w:tc>
          <w:tcPr>
            <w:tcW w:w="8922" w:type="dxa"/>
            <w:shd w:val="clear" w:color="auto" w:fill="auto"/>
          </w:tcPr>
          <w:p w:rsidR="0004775D" w:rsidRPr="00345F96" w:rsidRDefault="0004775D" w:rsidP="00865044">
            <w:pPr>
              <w:spacing w:before="60" w:after="60"/>
              <w:rPr>
                <w:szCs w:val="22"/>
              </w:rPr>
            </w:pPr>
            <w:r w:rsidRPr="00345F96">
              <w:rPr>
                <w:szCs w:val="22"/>
              </w:rPr>
              <w:t>30.  General</w:t>
            </w:r>
          </w:p>
        </w:tc>
      </w:tr>
    </w:tbl>
    <w:p w:rsidR="0004775D" w:rsidRPr="00E7421D" w:rsidRDefault="0004775D" w:rsidP="0004775D">
      <w:pPr>
        <w:rPr>
          <w:b/>
          <w:szCs w:val="22"/>
        </w:rPr>
      </w:pPr>
    </w:p>
    <w:p w:rsidR="0004775D" w:rsidRPr="0004775D" w:rsidRDefault="0004775D" w:rsidP="001D4DE8">
      <w:pPr>
        <w:pStyle w:val="MRNumberedHeading1"/>
        <w:numPr>
          <w:ilvl w:val="0"/>
          <w:numId w:val="56"/>
        </w:numPr>
        <w:tabs>
          <w:tab w:val="clear" w:pos="798"/>
          <w:tab w:val="num" w:pos="720"/>
        </w:tabs>
        <w:rPr>
          <w:rFonts w:ascii="Arial" w:hAnsi="Arial" w:cs="Arial"/>
          <w:b/>
          <w:color w:val="auto"/>
        </w:rPr>
      </w:pPr>
      <w:bookmarkStart w:id="545" w:name="_Ref442452454"/>
      <w:bookmarkStart w:id="546" w:name="_Ref351103396"/>
      <w:r w:rsidRPr="0004775D">
        <w:rPr>
          <w:rFonts w:ascii="Arial" w:hAnsi="Arial" w:cs="Arial"/>
          <w:b/>
          <w:color w:val="auto"/>
        </w:rPr>
        <w:t>Supply of Goods and the provision of Services</w:t>
      </w:r>
      <w:bookmarkEnd w:id="545"/>
    </w:p>
    <w:p w:rsidR="0004775D" w:rsidRPr="00D63902" w:rsidRDefault="0004775D" w:rsidP="0004775D">
      <w:pPr>
        <w:pStyle w:val="MRheading20"/>
        <w:numPr>
          <w:ilvl w:val="1"/>
          <w:numId w:val="2"/>
        </w:numPr>
        <w:spacing w:line="240" w:lineRule="auto"/>
      </w:pPr>
      <w:bookmarkStart w:id="547" w:name="_Ref442452455"/>
      <w:r>
        <w:t>The</w:t>
      </w:r>
      <w:r w:rsidRPr="00D63902">
        <w:t xml:space="preserve"> Supplier shall supply the Goods</w:t>
      </w:r>
      <w:r>
        <w:t xml:space="preserve"> ordered by the Authority and provide the Services ordered by the Authority, as appropriate, to the Patients and/or the Authority under this Contract</w:t>
      </w:r>
      <w:r w:rsidRPr="00D63902">
        <w:t>:</w:t>
      </w:r>
      <w:bookmarkEnd w:id="547"/>
      <w:r w:rsidRPr="00D63902">
        <w:t xml:space="preserve"> </w:t>
      </w:r>
    </w:p>
    <w:p w:rsidR="0004775D" w:rsidRDefault="0004775D" w:rsidP="0004775D">
      <w:pPr>
        <w:pStyle w:val="MRheading20"/>
        <w:numPr>
          <w:ilvl w:val="2"/>
          <w:numId w:val="2"/>
        </w:numPr>
        <w:tabs>
          <w:tab w:val="clear" w:pos="1789"/>
          <w:tab w:val="left" w:pos="1716"/>
        </w:tabs>
        <w:spacing w:line="240" w:lineRule="auto"/>
        <w:ind w:left="1704" w:hanging="924"/>
      </w:pPr>
      <w:bookmarkStart w:id="548" w:name="_Ref442452456"/>
      <w:r>
        <w:t>promptly and in any event within any time limits as may be set out in this Contract;</w:t>
      </w:r>
      <w:bookmarkEnd w:id="548"/>
    </w:p>
    <w:p w:rsidR="0004775D" w:rsidRDefault="0004775D" w:rsidP="0004775D">
      <w:pPr>
        <w:pStyle w:val="MRheading20"/>
        <w:numPr>
          <w:ilvl w:val="2"/>
          <w:numId w:val="2"/>
        </w:numPr>
        <w:tabs>
          <w:tab w:val="clear" w:pos="1789"/>
          <w:tab w:val="left" w:pos="1716"/>
        </w:tabs>
        <w:spacing w:line="240" w:lineRule="auto"/>
        <w:ind w:left="1704" w:hanging="924"/>
      </w:pPr>
      <w:bookmarkStart w:id="549" w:name="_Ref442452457"/>
      <w:r>
        <w:t>in accordance with all other provisions of this Contract;</w:t>
      </w:r>
      <w:bookmarkEnd w:id="549"/>
    </w:p>
    <w:p w:rsidR="0004775D" w:rsidRDefault="0004775D" w:rsidP="0004775D">
      <w:pPr>
        <w:pStyle w:val="MRheading20"/>
        <w:numPr>
          <w:ilvl w:val="2"/>
          <w:numId w:val="2"/>
        </w:numPr>
        <w:tabs>
          <w:tab w:val="clear" w:pos="1789"/>
          <w:tab w:val="left" w:pos="1716"/>
        </w:tabs>
        <w:spacing w:line="240" w:lineRule="auto"/>
        <w:ind w:left="1704" w:hanging="924"/>
      </w:pPr>
      <w:bookmarkStart w:id="550" w:name="_Ref442452458"/>
      <w:r>
        <w:t>with reasonable skill and care and in accordance with the provisions of the Framework Agreement as applicable and/or the provisions of the Order Form;</w:t>
      </w:r>
      <w:bookmarkEnd w:id="550"/>
      <w:r>
        <w:t xml:space="preserve"> </w:t>
      </w:r>
    </w:p>
    <w:p w:rsidR="0004775D" w:rsidRDefault="0004775D" w:rsidP="0004775D">
      <w:pPr>
        <w:pStyle w:val="MRheading20"/>
        <w:numPr>
          <w:ilvl w:val="2"/>
          <w:numId w:val="2"/>
        </w:numPr>
        <w:tabs>
          <w:tab w:val="clear" w:pos="1789"/>
          <w:tab w:val="left" w:pos="1716"/>
        </w:tabs>
        <w:spacing w:line="240" w:lineRule="auto"/>
        <w:ind w:left="1704" w:hanging="924"/>
      </w:pPr>
      <w:bookmarkStart w:id="551" w:name="_Ref442452459"/>
      <w:r>
        <w:t>in accordance with any quality assurance standards as set out in the Specification and Tender Response Document;</w:t>
      </w:r>
      <w:bookmarkEnd w:id="551"/>
    </w:p>
    <w:p w:rsidR="0004775D" w:rsidRDefault="0004775D" w:rsidP="0004775D">
      <w:pPr>
        <w:pStyle w:val="MRheading20"/>
        <w:numPr>
          <w:ilvl w:val="2"/>
          <w:numId w:val="2"/>
        </w:numPr>
        <w:tabs>
          <w:tab w:val="clear" w:pos="1789"/>
          <w:tab w:val="left" w:pos="1716"/>
        </w:tabs>
        <w:spacing w:line="240" w:lineRule="auto"/>
        <w:ind w:left="1704" w:hanging="924"/>
      </w:pPr>
      <w:bookmarkStart w:id="552" w:name="_Ref442452460"/>
      <w:r>
        <w:t>in accordance with the Law and with Guidance;</w:t>
      </w:r>
      <w:bookmarkEnd w:id="552"/>
    </w:p>
    <w:p w:rsidR="0004775D" w:rsidRDefault="0004775D" w:rsidP="0004775D">
      <w:pPr>
        <w:pStyle w:val="MRheading20"/>
        <w:numPr>
          <w:ilvl w:val="2"/>
          <w:numId w:val="2"/>
        </w:numPr>
        <w:tabs>
          <w:tab w:val="clear" w:pos="1789"/>
          <w:tab w:val="left" w:pos="1716"/>
        </w:tabs>
        <w:spacing w:line="240" w:lineRule="auto"/>
        <w:ind w:left="1704" w:hanging="924"/>
      </w:pPr>
      <w:bookmarkStart w:id="553" w:name="_Ref442452461"/>
      <w:r>
        <w:t>in accordance with Good Industry Practice;</w:t>
      </w:r>
      <w:bookmarkEnd w:id="553"/>
      <w:r>
        <w:t xml:space="preserve"> </w:t>
      </w:r>
    </w:p>
    <w:p w:rsidR="0004775D" w:rsidRDefault="0004775D" w:rsidP="0004775D">
      <w:pPr>
        <w:pStyle w:val="MRheading20"/>
        <w:numPr>
          <w:ilvl w:val="2"/>
          <w:numId w:val="2"/>
        </w:numPr>
        <w:tabs>
          <w:tab w:val="clear" w:pos="1789"/>
          <w:tab w:val="left" w:pos="1716"/>
        </w:tabs>
        <w:spacing w:line="240" w:lineRule="auto"/>
        <w:ind w:left="1704" w:hanging="924"/>
      </w:pPr>
      <w:bookmarkStart w:id="554" w:name="_Ref442452462"/>
      <w:r>
        <w:t>in accordance with the Policies; and</w:t>
      </w:r>
      <w:bookmarkEnd w:id="554"/>
    </w:p>
    <w:p w:rsidR="0004775D" w:rsidRDefault="0004775D" w:rsidP="0004775D">
      <w:pPr>
        <w:pStyle w:val="MRheading20"/>
        <w:numPr>
          <w:ilvl w:val="2"/>
          <w:numId w:val="2"/>
        </w:numPr>
        <w:tabs>
          <w:tab w:val="clear" w:pos="1789"/>
          <w:tab w:val="left" w:pos="1716"/>
        </w:tabs>
        <w:spacing w:line="240" w:lineRule="auto"/>
        <w:ind w:left="1704" w:hanging="924"/>
      </w:pPr>
      <w:bookmarkStart w:id="555" w:name="_Ref442452463"/>
      <w:r>
        <w:t>in a professional and courteous manner.</w:t>
      </w:r>
      <w:bookmarkEnd w:id="555"/>
    </w:p>
    <w:p w:rsidR="0004775D" w:rsidRDefault="0004775D" w:rsidP="0004775D">
      <w:pPr>
        <w:pStyle w:val="MRheading20"/>
        <w:tabs>
          <w:tab w:val="clear" w:pos="720"/>
          <w:tab w:val="left" w:pos="1716"/>
        </w:tabs>
        <w:spacing w:line="240" w:lineRule="auto"/>
        <w:ind w:left="780" w:firstLine="0"/>
      </w:pPr>
      <w:r>
        <w:t xml:space="preserve">In complying with its obligations under this Contract, the Supplier shall, and shall procure that all Staff shall, act in accordance with the NHS values as set out in the NHS Constitution from time to time.  </w:t>
      </w:r>
    </w:p>
    <w:p w:rsidR="0004775D" w:rsidRDefault="0004775D" w:rsidP="0004775D">
      <w:pPr>
        <w:pStyle w:val="MRheading20"/>
        <w:numPr>
          <w:ilvl w:val="1"/>
          <w:numId w:val="2"/>
        </w:numPr>
        <w:spacing w:line="240" w:lineRule="auto"/>
      </w:pPr>
      <w:bookmarkStart w:id="556" w:name="_Ref442452464"/>
      <w:r w:rsidRPr="001661E8">
        <w:t xml:space="preserve">The Supplier shall comply with the Implementation Requirements (if any) in accordance with any timescales as may </w:t>
      </w:r>
      <w:r>
        <w:t>be set out in the Specification and Tender Response Document.</w:t>
      </w:r>
    </w:p>
    <w:p w:rsidR="0004775D" w:rsidRDefault="0004775D" w:rsidP="0004775D">
      <w:pPr>
        <w:pStyle w:val="MRheading20"/>
        <w:numPr>
          <w:ilvl w:val="1"/>
          <w:numId w:val="2"/>
        </w:numPr>
        <w:spacing w:line="240" w:lineRule="auto"/>
      </w:pPr>
      <w:bookmarkStart w:id="557" w:name="_Ref442452465"/>
      <w:bookmarkEnd w:id="556"/>
      <w:r>
        <w:t>The Supplier shall commence:</w:t>
      </w:r>
      <w:bookmarkEnd w:id="557"/>
    </w:p>
    <w:p w:rsidR="0004775D" w:rsidRPr="005902B8" w:rsidRDefault="0004775D" w:rsidP="0004775D">
      <w:pPr>
        <w:pStyle w:val="MRNumberedHeading3"/>
        <w:numPr>
          <w:ilvl w:val="2"/>
          <w:numId w:val="2"/>
        </w:numPr>
        <w:tabs>
          <w:tab w:val="clear" w:pos="1789"/>
          <w:tab w:val="num" w:pos="1800"/>
        </w:tabs>
        <w:ind w:left="1800"/>
        <w:rPr>
          <w:szCs w:val="22"/>
        </w:rPr>
      </w:pPr>
      <w:bookmarkStart w:id="558" w:name="_Ref442452466"/>
      <w:r w:rsidRPr="005902B8">
        <w:rPr>
          <w:szCs w:val="22"/>
        </w:rPr>
        <w:t>supply of the Goods on the Commencement Date;</w:t>
      </w:r>
      <w:r>
        <w:rPr>
          <w:szCs w:val="22"/>
        </w:rPr>
        <w:t xml:space="preserve"> and</w:t>
      </w:r>
      <w:bookmarkEnd w:id="558"/>
    </w:p>
    <w:p w:rsidR="0004775D" w:rsidRPr="005902B8" w:rsidRDefault="0004775D" w:rsidP="0004775D">
      <w:pPr>
        <w:pStyle w:val="MRNumberedHeading3"/>
        <w:numPr>
          <w:ilvl w:val="2"/>
          <w:numId w:val="2"/>
        </w:numPr>
        <w:tabs>
          <w:tab w:val="clear" w:pos="1789"/>
          <w:tab w:val="num" w:pos="1800"/>
        </w:tabs>
        <w:ind w:left="1800"/>
        <w:rPr>
          <w:szCs w:val="22"/>
        </w:rPr>
      </w:pPr>
      <w:bookmarkStart w:id="559" w:name="_Ref442452467"/>
      <w:r w:rsidRPr="005902B8">
        <w:rPr>
          <w:szCs w:val="22"/>
        </w:rPr>
        <w:t>delivery of the Services on the Commencement Date.</w:t>
      </w:r>
      <w:bookmarkEnd w:id="559"/>
      <w:r w:rsidRPr="005902B8">
        <w:rPr>
          <w:szCs w:val="22"/>
        </w:rPr>
        <w:t xml:space="preserve"> </w:t>
      </w:r>
    </w:p>
    <w:p w:rsidR="0004775D" w:rsidRPr="001C3DD2" w:rsidRDefault="0004775D" w:rsidP="0004775D">
      <w:pPr>
        <w:numPr>
          <w:ilvl w:val="1"/>
          <w:numId w:val="2"/>
        </w:numPr>
        <w:jc w:val="both"/>
        <w:outlineLvl w:val="1"/>
        <w:rPr>
          <w:lang w:val="en-US"/>
        </w:rPr>
      </w:pPr>
      <w:bookmarkStart w:id="560" w:name="_Ref442452468"/>
      <w:r>
        <w:t>T</w:t>
      </w:r>
      <w:r w:rsidRPr="00D9492A">
        <w:t>he Supplier acknowledges that</w:t>
      </w:r>
      <w:r>
        <w:t xml:space="preserve"> </w:t>
      </w:r>
      <w:r w:rsidRPr="001C3DD2">
        <w:rPr>
          <w:szCs w:val="22"/>
        </w:rPr>
        <w:t xml:space="preserve">there is no obligation on the Authority to purchase any Goods or Services from the Supplier </w:t>
      </w:r>
      <w:r>
        <w:rPr>
          <w:szCs w:val="22"/>
        </w:rPr>
        <w:t xml:space="preserve">except to </w:t>
      </w:r>
      <w:r w:rsidRPr="001C3DD2">
        <w:rPr>
          <w:szCs w:val="22"/>
        </w:rPr>
        <w:t xml:space="preserve">the extent that the Authority </w:t>
      </w:r>
      <w:r>
        <w:rPr>
          <w:szCs w:val="22"/>
        </w:rPr>
        <w:t xml:space="preserve">has </w:t>
      </w:r>
      <w:r w:rsidRPr="001C3DD2">
        <w:rPr>
          <w:szCs w:val="22"/>
        </w:rPr>
        <w:t>issue</w:t>
      </w:r>
      <w:r>
        <w:rPr>
          <w:szCs w:val="22"/>
        </w:rPr>
        <w:t>d</w:t>
      </w:r>
      <w:r w:rsidRPr="001C3DD2">
        <w:rPr>
          <w:szCs w:val="22"/>
        </w:rPr>
        <w:t xml:space="preserve"> a Purchase Order</w:t>
      </w:r>
      <w:r>
        <w:rPr>
          <w:szCs w:val="22"/>
        </w:rPr>
        <w:t xml:space="preserve"> for specific Goods and/or Services</w:t>
      </w:r>
      <w:r w:rsidRPr="001C3DD2">
        <w:rPr>
          <w:szCs w:val="22"/>
        </w:rPr>
        <w:t xml:space="preserve"> in accordance with Clause </w:t>
      </w:r>
      <w:r w:rsidRPr="001C3DD2">
        <w:rPr>
          <w:szCs w:val="22"/>
        </w:rPr>
        <w:fldChar w:fldCharType="begin"/>
      </w:r>
      <w:r w:rsidRPr="001C3DD2">
        <w:rPr>
          <w:szCs w:val="22"/>
        </w:rPr>
        <w:instrText xml:space="preserve"> REF _Ref442452451 \r \h  \* MERGEFORMAT </w:instrText>
      </w:r>
      <w:r w:rsidRPr="001C3DD2">
        <w:rPr>
          <w:szCs w:val="22"/>
        </w:rPr>
      </w:r>
      <w:r w:rsidRPr="001C3DD2">
        <w:rPr>
          <w:szCs w:val="22"/>
        </w:rPr>
        <w:fldChar w:fldCharType="separate"/>
      </w:r>
      <w:r>
        <w:rPr>
          <w:szCs w:val="22"/>
        </w:rPr>
        <w:t>8</w:t>
      </w:r>
      <w:r w:rsidRPr="001C3DD2">
        <w:rPr>
          <w:szCs w:val="22"/>
        </w:rPr>
        <w:fldChar w:fldCharType="end"/>
      </w:r>
      <w:r w:rsidRPr="001C3DD2">
        <w:rPr>
          <w:szCs w:val="22"/>
        </w:rPr>
        <w:t xml:space="preserve"> of </w:t>
      </w:r>
      <w:r w:rsidRPr="001C3DD2">
        <w:rPr>
          <w:szCs w:val="22"/>
        </w:rPr>
        <w:fldChar w:fldCharType="begin"/>
      </w:r>
      <w:r w:rsidRPr="001C3DD2">
        <w:rPr>
          <w:szCs w:val="22"/>
        </w:rPr>
        <w:instrText xml:space="preserve"> REF _Ref318785210 \r \h  \* MERGEFORMAT </w:instrText>
      </w:r>
      <w:r w:rsidRPr="001C3DD2">
        <w:rPr>
          <w:szCs w:val="22"/>
        </w:rPr>
      </w:r>
      <w:r w:rsidRPr="001C3DD2">
        <w:rPr>
          <w:szCs w:val="22"/>
        </w:rPr>
        <w:fldChar w:fldCharType="separate"/>
      </w:r>
      <w:r>
        <w:rPr>
          <w:szCs w:val="22"/>
        </w:rPr>
        <w:t>Schedule 1</w:t>
      </w:r>
      <w:r w:rsidRPr="001C3DD2">
        <w:rPr>
          <w:szCs w:val="22"/>
        </w:rPr>
        <w:fldChar w:fldCharType="end"/>
      </w:r>
      <w:r w:rsidRPr="001C3DD2">
        <w:rPr>
          <w:szCs w:val="22"/>
        </w:rPr>
        <w:t xml:space="preserve"> </w:t>
      </w:r>
      <w:r w:rsidRPr="001C3DD2">
        <w:rPr>
          <w:rFonts w:eastAsia="Calibri" w:cs="Arial"/>
          <w:szCs w:val="22"/>
        </w:rPr>
        <w:t>of these Call-off Terms and Conditions</w:t>
      </w:r>
      <w:r w:rsidRPr="001C3DD2">
        <w:rPr>
          <w:szCs w:val="22"/>
        </w:rPr>
        <w:t xml:space="preserve"> and </w:t>
      </w:r>
      <w:r>
        <w:rPr>
          <w:szCs w:val="22"/>
        </w:rPr>
        <w:t>Annex A</w:t>
      </w:r>
      <w:r w:rsidRPr="001C3DD2">
        <w:rPr>
          <w:szCs w:val="22"/>
        </w:rPr>
        <w:t>: (Homecare Medicines Services: Order Process) of</w:t>
      </w:r>
      <w:r>
        <w:rPr>
          <w:szCs w:val="22"/>
        </w:rPr>
        <w:t xml:space="preserve"> the Specification and Tender Response Document. </w:t>
      </w:r>
    </w:p>
    <w:p w:rsidR="0004775D" w:rsidRDefault="0004775D" w:rsidP="0004775D">
      <w:pPr>
        <w:pStyle w:val="MRheading20"/>
        <w:numPr>
          <w:ilvl w:val="1"/>
          <w:numId w:val="2"/>
        </w:numPr>
        <w:spacing w:line="240" w:lineRule="auto"/>
      </w:pPr>
      <w:r>
        <w:t xml:space="preserve">The Supplier shall comply fully with its obligations set out in the Specification and Tender Response Document and/or Order Form (to include, without limitation, the KPIs and all obligations in relation to the quality, performance characteristics, supply, </w:t>
      </w:r>
      <w:r>
        <w:lastRenderedPageBreak/>
        <w:t>delivery, installation, administration, commissioning, maintenance and training in relation to the Goods and their use).</w:t>
      </w:r>
      <w:bookmarkEnd w:id="560"/>
      <w:r>
        <w:t xml:space="preserve"> </w:t>
      </w:r>
    </w:p>
    <w:p w:rsidR="0004775D" w:rsidRDefault="0004775D" w:rsidP="0004775D">
      <w:pPr>
        <w:pStyle w:val="MRheading20"/>
        <w:numPr>
          <w:ilvl w:val="1"/>
          <w:numId w:val="2"/>
        </w:numPr>
        <w:spacing w:line="240" w:lineRule="auto"/>
      </w:pPr>
      <w:bookmarkStart w:id="561" w:name="_Ref442452469"/>
      <w:r>
        <w:t>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 manufacturers’ specifications.</w:t>
      </w:r>
      <w:bookmarkEnd w:id="561"/>
      <w:r>
        <w:t xml:space="preserve">  </w:t>
      </w:r>
    </w:p>
    <w:p w:rsidR="0004775D" w:rsidRPr="005902B8" w:rsidRDefault="0004775D" w:rsidP="0004775D">
      <w:pPr>
        <w:pStyle w:val="MRheading20"/>
        <w:numPr>
          <w:ilvl w:val="1"/>
          <w:numId w:val="2"/>
        </w:numPr>
        <w:spacing w:line="240" w:lineRule="auto"/>
        <w:rPr>
          <w:szCs w:val="22"/>
        </w:rPr>
      </w:pPr>
      <w:bookmarkStart w:id="562" w:name="_Ref442452470"/>
      <w:r w:rsidRPr="005902B8">
        <w:rPr>
          <w:szCs w:val="22"/>
        </w:rPr>
        <w:t>The Supplier shall ensure that all relevant consents, authorisations, licences and accreditations:</w:t>
      </w:r>
      <w:bookmarkEnd w:id="562"/>
    </w:p>
    <w:p w:rsidR="0004775D" w:rsidRPr="005902B8" w:rsidRDefault="0004775D" w:rsidP="0004775D">
      <w:pPr>
        <w:pStyle w:val="MRNumberedHeading3"/>
        <w:numPr>
          <w:ilvl w:val="2"/>
          <w:numId w:val="2"/>
        </w:numPr>
        <w:tabs>
          <w:tab w:val="clear" w:pos="1789"/>
          <w:tab w:val="num" w:pos="1800"/>
        </w:tabs>
        <w:ind w:left="1800"/>
        <w:rPr>
          <w:szCs w:val="22"/>
        </w:rPr>
      </w:pPr>
      <w:bookmarkStart w:id="563" w:name="_Ref442452471"/>
      <w:r w:rsidRPr="005902B8">
        <w:rPr>
          <w:szCs w:val="22"/>
        </w:rPr>
        <w:t>required to supply the Goods are in place prior to the delivery of any Goods to the Authority; and</w:t>
      </w:r>
      <w:bookmarkEnd w:id="563"/>
    </w:p>
    <w:p w:rsidR="0004775D" w:rsidRPr="005902B8" w:rsidRDefault="0004775D" w:rsidP="0004775D">
      <w:pPr>
        <w:pStyle w:val="MRNumberedHeading3"/>
        <w:numPr>
          <w:ilvl w:val="2"/>
          <w:numId w:val="2"/>
        </w:numPr>
        <w:tabs>
          <w:tab w:val="clear" w:pos="1789"/>
          <w:tab w:val="num" w:pos="1800"/>
        </w:tabs>
        <w:ind w:left="1800"/>
        <w:rPr>
          <w:szCs w:val="22"/>
        </w:rPr>
      </w:pPr>
      <w:bookmarkStart w:id="564" w:name="_Ref442452472"/>
      <w:r w:rsidRPr="005902B8">
        <w:rPr>
          <w:szCs w:val="22"/>
        </w:rPr>
        <w:t xml:space="preserve">required to provide the Services are in place </w:t>
      </w:r>
      <w:r>
        <w:rPr>
          <w:szCs w:val="22"/>
        </w:rPr>
        <w:t xml:space="preserve">at </w:t>
      </w:r>
      <w:r w:rsidRPr="005902B8">
        <w:rPr>
          <w:szCs w:val="22"/>
        </w:rPr>
        <w:t>the Actual Services Commencement Date and are maintained throughout the Term.</w:t>
      </w:r>
      <w:bookmarkEnd w:id="564"/>
      <w:r w:rsidRPr="005902B8">
        <w:rPr>
          <w:szCs w:val="22"/>
          <w:lang w:val="en-US"/>
        </w:rPr>
        <w:t xml:space="preserve"> </w:t>
      </w:r>
    </w:p>
    <w:p w:rsidR="0004775D" w:rsidRDefault="0004775D" w:rsidP="0004775D">
      <w:pPr>
        <w:pStyle w:val="MRheading20"/>
        <w:numPr>
          <w:ilvl w:val="1"/>
          <w:numId w:val="2"/>
        </w:numPr>
        <w:spacing w:line="240" w:lineRule="auto"/>
      </w:pPr>
      <w:bookmarkStart w:id="565" w:name="_Ref442452473"/>
      <w:r>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w:t>
      </w:r>
      <w:r w:rsidRPr="001D4F73">
        <w:t>serious incidents requiring investigation</w:t>
      </w:r>
      <w:r>
        <w:t>, and shall respond promptly to any reasonable and proportionate queries, questions and/or requests for information that the Authority may have in this context in relation to the Goods.</w:t>
      </w:r>
      <w:bookmarkEnd w:id="565"/>
      <w:r>
        <w:t xml:space="preserve">  </w:t>
      </w:r>
    </w:p>
    <w:p w:rsidR="0004775D" w:rsidRDefault="0004775D" w:rsidP="0004775D">
      <w:pPr>
        <w:pStyle w:val="MRheading20"/>
        <w:numPr>
          <w:ilvl w:val="1"/>
          <w:numId w:val="2"/>
        </w:numPr>
        <w:spacing w:line="240" w:lineRule="auto"/>
      </w:pPr>
      <w:bookmarkStart w:id="566" w:name="_Ref347320067"/>
      <w:r>
        <w:t>If there are any quality, performance and/or safety related reports, notices, alerts or other communications issued by the Supplier or any regulatory or other body or entity (including, without limitation, the manufacturer of the Goods) in relation to the Goods, the Supplier shall promptly provide the Authority with a copy of any such reports, notices, alerts or other communications.</w:t>
      </w:r>
      <w:bookmarkEnd w:id="566"/>
    </w:p>
    <w:p w:rsidR="0004775D" w:rsidRDefault="0004775D" w:rsidP="0004775D">
      <w:pPr>
        <w:pStyle w:val="MRheading20"/>
        <w:numPr>
          <w:ilvl w:val="1"/>
          <w:numId w:val="2"/>
        </w:numPr>
        <w:spacing w:line="240" w:lineRule="auto"/>
      </w:pPr>
      <w:bookmarkStart w:id="567" w:name="_Ref442452474"/>
      <w:r>
        <w:t xml:space="preserve">Upon receipt of any such reports, notices, alerts or other communications pursuant to Clause </w:t>
      </w:r>
      <w:hyperlink w:anchor="_Ref347320067" w:history="1">
        <w:r>
          <w:t>1.8</w:t>
        </w:r>
      </w:hyperlink>
      <w:r>
        <w:t xml:space="preserve"> </w:t>
      </w:r>
      <w:r>
        <w:rPr>
          <w:szCs w:val="22"/>
        </w:rPr>
        <w:t xml:space="preserve">of this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t>, the Authority shall be entitled to request further information from the Supplier and/or a meeting with the Supplier, and the Supplier shall cooperate fully with any such request.</w:t>
      </w:r>
      <w:bookmarkEnd w:id="567"/>
    </w:p>
    <w:p w:rsidR="0004775D" w:rsidRDefault="0004775D" w:rsidP="0004775D">
      <w:pPr>
        <w:pStyle w:val="MRheading10"/>
        <w:numPr>
          <w:ilvl w:val="0"/>
          <w:numId w:val="2"/>
        </w:numPr>
        <w:tabs>
          <w:tab w:val="clear" w:pos="798"/>
          <w:tab w:val="num" w:pos="702"/>
        </w:tabs>
        <w:spacing w:line="240" w:lineRule="auto"/>
        <w:ind w:hanging="798"/>
        <w:outlineLvl w:val="1"/>
      </w:pPr>
      <w:bookmarkStart w:id="568" w:name="_Ref350761859"/>
      <w:bookmarkStart w:id="569" w:name="_Ref442452475"/>
      <w:r>
        <w:t>Delivery</w:t>
      </w:r>
      <w:bookmarkEnd w:id="568"/>
      <w:r>
        <w:t xml:space="preserve"> of the Goods and passing of risk and ownership in the Goods</w:t>
      </w:r>
      <w:bookmarkEnd w:id="569"/>
    </w:p>
    <w:p w:rsidR="0004775D" w:rsidRDefault="0004775D" w:rsidP="0004775D">
      <w:pPr>
        <w:pStyle w:val="MRheading20"/>
        <w:numPr>
          <w:ilvl w:val="1"/>
          <w:numId w:val="2"/>
        </w:numPr>
        <w:spacing w:line="240" w:lineRule="auto"/>
        <w:rPr>
          <w:lang w:val="en-US"/>
        </w:rPr>
      </w:pPr>
      <w:bookmarkStart w:id="570" w:name="_Ref442452476"/>
      <w:r w:rsidRPr="008E1BA1">
        <w:t>The Supplier shall</w:t>
      </w:r>
      <w:r>
        <w:t xml:space="preserve"> </w:t>
      </w:r>
      <w:r w:rsidRPr="00241A04">
        <w:rPr>
          <w:lang w:val="en-US"/>
        </w:rPr>
        <w:t xml:space="preserve">deliver the Goods in accordance with any delivery timescales, delivery dates and delivery instructions (to include, without limitation, as to delivery location and delivery times) set out in the </w:t>
      </w:r>
      <w:r>
        <w:rPr>
          <w:lang w:val="en-US"/>
        </w:rPr>
        <w:t>Specification and Tender Response Document</w:t>
      </w:r>
      <w:r w:rsidRPr="00241A04">
        <w:rPr>
          <w:lang w:val="en-US"/>
        </w:rPr>
        <w:t xml:space="preserve">, </w:t>
      </w:r>
      <w:r>
        <w:rPr>
          <w:lang w:val="en-US"/>
        </w:rPr>
        <w:t xml:space="preserve">the Order Form </w:t>
      </w:r>
      <w:r w:rsidRPr="00241A04">
        <w:rPr>
          <w:lang w:val="en-US"/>
        </w:rPr>
        <w:t>or as otherwise agree</w:t>
      </w:r>
      <w:r>
        <w:rPr>
          <w:lang w:val="en-US"/>
        </w:rPr>
        <w:t>d with the Authority in writing</w:t>
      </w:r>
      <w:r w:rsidRPr="00241A04">
        <w:rPr>
          <w:lang w:val="en-US"/>
        </w:rPr>
        <w:t>.</w:t>
      </w:r>
      <w:bookmarkEnd w:id="570"/>
      <w:r w:rsidRPr="00241A04">
        <w:rPr>
          <w:lang w:val="en-US"/>
        </w:rPr>
        <w:t xml:space="preserve"> </w:t>
      </w:r>
    </w:p>
    <w:p w:rsidR="0004775D" w:rsidRPr="002A5490" w:rsidRDefault="0004775D" w:rsidP="0004775D">
      <w:pPr>
        <w:pStyle w:val="MRheading20"/>
        <w:numPr>
          <w:ilvl w:val="1"/>
          <w:numId w:val="2"/>
        </w:numPr>
        <w:spacing w:line="240" w:lineRule="auto"/>
        <w:rPr>
          <w:i/>
          <w:lang w:val="en-US"/>
        </w:rPr>
      </w:pPr>
      <w:bookmarkStart w:id="571" w:name="_Ref442452477"/>
      <w:r w:rsidRPr="002A5490">
        <w:rPr>
          <w:lang w:val="en-US"/>
        </w:rPr>
        <w:t>Delivery shall be completed when the Goods and Services have been provided to a Patient in accordance with this Contract. Given that the Services involve providing Patients with hospital prescribed medicines and delays in receiving and/or administering such medicines could result directly in adverse health effects for such Patients, if the Supplier fails to meet any delivery dates or any home visit times in circumstances where it has not either: (i) made alternative delivery and/or home visit arrangements with that Patient</w:t>
      </w:r>
      <w:r>
        <w:rPr>
          <w:lang w:val="en-US"/>
        </w:rPr>
        <w:t xml:space="preserve">; or </w:t>
      </w:r>
      <w:r w:rsidRPr="002A5490">
        <w:rPr>
          <w:lang w:val="en-US"/>
        </w:rPr>
        <w:t xml:space="preserve">(ii) </w:t>
      </w:r>
      <w:r>
        <w:rPr>
          <w:lang w:val="en-US"/>
        </w:rPr>
        <w:t xml:space="preserve">urgently </w:t>
      </w:r>
      <w:r w:rsidRPr="002A5490">
        <w:rPr>
          <w:lang w:val="en-US"/>
        </w:rPr>
        <w:t xml:space="preserve">notified the Authority of </w:t>
      </w:r>
      <w:r>
        <w:rPr>
          <w:lang w:val="en-US"/>
        </w:rPr>
        <w:t>any actual or anticipated</w:t>
      </w:r>
      <w:r w:rsidRPr="002A5490">
        <w:rPr>
          <w:lang w:val="en-US"/>
        </w:rPr>
        <w:t xml:space="preserve"> failure </w:t>
      </w:r>
      <w:r>
        <w:rPr>
          <w:lang w:val="en-US"/>
        </w:rPr>
        <w:t xml:space="preserve">to either deliver, make a home visit or make </w:t>
      </w:r>
      <w:r w:rsidRPr="002A5490">
        <w:rPr>
          <w:lang w:val="en-US"/>
        </w:rPr>
        <w:t>alternative delivery and/or home visit arrangements with that Patient</w:t>
      </w:r>
      <w:r>
        <w:rPr>
          <w:lang w:val="en-US"/>
        </w:rPr>
        <w:t xml:space="preserve"> (so</w:t>
      </w:r>
      <w:r w:rsidRPr="002A5490">
        <w:rPr>
          <w:lang w:val="en-US"/>
        </w:rPr>
        <w:t xml:space="preserve"> that any risk of a Patient running </w:t>
      </w:r>
      <w:r>
        <w:rPr>
          <w:lang w:val="en-US"/>
        </w:rPr>
        <w:lastRenderedPageBreak/>
        <w:t>out of</w:t>
      </w:r>
      <w:r w:rsidRPr="002A5490">
        <w:rPr>
          <w:lang w:val="en-US"/>
        </w:rPr>
        <w:t xml:space="preserve"> </w:t>
      </w:r>
      <w:r>
        <w:rPr>
          <w:lang w:val="en-US"/>
        </w:rPr>
        <w:t xml:space="preserve">the </w:t>
      </w:r>
      <w:r w:rsidRPr="002A5490">
        <w:rPr>
          <w:lang w:val="en-US"/>
        </w:rPr>
        <w:t xml:space="preserve">medicines or not taking </w:t>
      </w:r>
      <w:r>
        <w:rPr>
          <w:lang w:val="en-US"/>
        </w:rPr>
        <w:t xml:space="preserve">the </w:t>
      </w:r>
      <w:r w:rsidRPr="002A5490">
        <w:rPr>
          <w:lang w:val="en-US"/>
        </w:rPr>
        <w:t>medicines can be managed by the Authority</w:t>
      </w:r>
      <w:r>
        <w:rPr>
          <w:lang w:val="en-US"/>
        </w:rPr>
        <w:t>)</w:t>
      </w:r>
      <w:r w:rsidRPr="002A5490">
        <w:rPr>
          <w:lang w:val="en-US"/>
        </w:rPr>
        <w:t>, this shall be deemed a critical failure by the Supplier (“</w:t>
      </w:r>
      <w:r w:rsidRPr="002A5490">
        <w:rPr>
          <w:b/>
          <w:lang w:val="en-US"/>
        </w:rPr>
        <w:t>Critical S</w:t>
      </w:r>
      <w:r>
        <w:rPr>
          <w:b/>
          <w:lang w:val="en-US"/>
        </w:rPr>
        <w:t>ervice</w:t>
      </w:r>
      <w:r w:rsidRPr="002A5490">
        <w:rPr>
          <w:b/>
          <w:lang w:val="en-US"/>
        </w:rPr>
        <w:t xml:space="preserve"> Failure</w:t>
      </w:r>
      <w:r w:rsidRPr="002A5490">
        <w:rPr>
          <w:lang w:val="en-US"/>
        </w:rPr>
        <w:t>”).</w:t>
      </w:r>
      <w:bookmarkEnd w:id="571"/>
      <w:r w:rsidRPr="002A5490">
        <w:rPr>
          <w:lang w:val="en-US"/>
        </w:rPr>
        <w:t xml:space="preserve"> </w:t>
      </w:r>
      <w:bookmarkStart w:id="572" w:name="_Ref442452478"/>
    </w:p>
    <w:p w:rsidR="0004775D" w:rsidRPr="002A5490" w:rsidRDefault="0004775D" w:rsidP="0004775D">
      <w:pPr>
        <w:pStyle w:val="MRheading20"/>
        <w:numPr>
          <w:ilvl w:val="1"/>
          <w:numId w:val="2"/>
        </w:numPr>
        <w:spacing w:line="240" w:lineRule="auto"/>
        <w:rPr>
          <w:i/>
          <w:lang w:val="en-US"/>
        </w:rPr>
      </w:pPr>
      <w:r w:rsidRPr="002A5490">
        <w:rPr>
          <w:lang w:val="en-US"/>
        </w:rPr>
        <w:t xml:space="preserve">Unless otherwise set out in the </w:t>
      </w:r>
      <w:r>
        <w:rPr>
          <w:lang w:val="en-US"/>
        </w:rPr>
        <w:t>Specification and Tender Response Document</w:t>
      </w:r>
      <w:r w:rsidRPr="002A5490">
        <w:rPr>
          <w:lang w:val="en-US"/>
        </w:rPr>
        <w:t xml:space="preserve"> or agreed with the Authority in writing, the Supplier shall be responsible for carriage, insurance, transport, all relevant licences, all related costs, and all other costs associated with the delivery of the Goods to the delivery location.</w:t>
      </w:r>
      <w:bookmarkEnd w:id="572"/>
      <w:r w:rsidRPr="002A5490">
        <w:rPr>
          <w:lang w:val="en-US"/>
        </w:rPr>
        <w:t xml:space="preserve"> </w:t>
      </w:r>
    </w:p>
    <w:p w:rsidR="0004775D" w:rsidRPr="00445F56" w:rsidRDefault="0004775D" w:rsidP="0004775D">
      <w:pPr>
        <w:pStyle w:val="MRheading20"/>
        <w:numPr>
          <w:ilvl w:val="1"/>
          <w:numId w:val="2"/>
        </w:numPr>
        <w:spacing w:line="240" w:lineRule="auto"/>
        <w:rPr>
          <w:lang w:val="en-US"/>
        </w:rPr>
      </w:pPr>
      <w:bookmarkStart w:id="573" w:name="_Ref442452479"/>
      <w:r>
        <w:t>Unless otherwise set out in the Specification and Tender Response Document and without prejudice to the Authority’s other rights and remedies under this Contract, o</w:t>
      </w:r>
      <w:r w:rsidRPr="00445F56">
        <w:t xml:space="preserve">wnership and risk in </w:t>
      </w:r>
      <w:r>
        <w:t xml:space="preserve">any </w:t>
      </w:r>
      <w:r w:rsidRPr="00445F56">
        <w:t xml:space="preserve">Goods shall remain with the Supplier up to the point such Goods are delivered and/or administered to </w:t>
      </w:r>
      <w:r>
        <w:t>Patients</w:t>
      </w:r>
      <w:r w:rsidRPr="00445F56">
        <w:t xml:space="preserve"> in accordance with this Contract, except that the Supplier shall</w:t>
      </w:r>
      <w:r>
        <w:t xml:space="preserve"> </w:t>
      </w:r>
      <w:r w:rsidRPr="00445F56">
        <w:t xml:space="preserve">remain </w:t>
      </w:r>
      <w:r>
        <w:t xml:space="preserve">responsible </w:t>
      </w:r>
      <w:r w:rsidRPr="00445F56">
        <w:t xml:space="preserve">for any loss or damage to the Goods following delivery to a </w:t>
      </w:r>
      <w:r>
        <w:t>Patient</w:t>
      </w:r>
      <w:r w:rsidRPr="00445F56">
        <w:t xml:space="preserve"> to the extent that such loss or damage is due to a negligent act or omission or breach of this Contract by the Supplier and/or its Staff.</w:t>
      </w:r>
      <w:bookmarkEnd w:id="573"/>
      <w:r>
        <w:t xml:space="preserve">   </w:t>
      </w:r>
    </w:p>
    <w:p w:rsidR="0004775D" w:rsidRDefault="0004775D" w:rsidP="0004775D">
      <w:pPr>
        <w:pStyle w:val="MRheading20"/>
        <w:numPr>
          <w:ilvl w:val="1"/>
          <w:numId w:val="2"/>
        </w:numPr>
        <w:spacing w:line="240" w:lineRule="auto"/>
      </w:pPr>
      <w:bookmarkStart w:id="574" w:name="_Ref442452480"/>
      <w:r w:rsidRPr="00647A2D">
        <w:t>All tools, equipment and materials of the Supplier required in the performance of the Supplier’s obligations under this Contract shall be and remain at the sole risk of the Supplier, whether or not they are situated at a delivery location</w:t>
      </w:r>
      <w:r>
        <w:t>.</w:t>
      </w:r>
      <w:bookmarkEnd w:id="574"/>
      <w:r>
        <w:t xml:space="preserve"> </w:t>
      </w:r>
    </w:p>
    <w:p w:rsidR="0004775D" w:rsidRDefault="0004775D" w:rsidP="0004775D">
      <w:pPr>
        <w:pStyle w:val="MRheading10"/>
        <w:numPr>
          <w:ilvl w:val="0"/>
          <w:numId w:val="2"/>
        </w:numPr>
        <w:tabs>
          <w:tab w:val="clear" w:pos="798"/>
          <w:tab w:val="num" w:pos="702"/>
        </w:tabs>
        <w:spacing w:line="240" w:lineRule="auto"/>
        <w:ind w:hanging="798"/>
        <w:outlineLvl w:val="1"/>
      </w:pPr>
      <w:bookmarkStart w:id="575" w:name="_Ref350761889"/>
      <w:bookmarkStart w:id="576" w:name="_Ref442452481"/>
      <w:r>
        <w:t>Inspection and recall</w:t>
      </w:r>
      <w:bookmarkEnd w:id="575"/>
      <w:r>
        <w:t xml:space="preserve"> of the Goods</w:t>
      </w:r>
      <w:bookmarkEnd w:id="576"/>
    </w:p>
    <w:p w:rsidR="0004775D" w:rsidRPr="00702403" w:rsidRDefault="0004775D" w:rsidP="0004775D">
      <w:pPr>
        <w:pStyle w:val="MRNumberedHeading2"/>
        <w:numPr>
          <w:ilvl w:val="1"/>
          <w:numId w:val="2"/>
        </w:numPr>
        <w:jc w:val="both"/>
        <w:rPr>
          <w:szCs w:val="22"/>
        </w:rPr>
      </w:pPr>
      <w:bookmarkStart w:id="577" w:name="_Ref442452482"/>
      <w:r>
        <w:rPr>
          <w:szCs w:val="22"/>
        </w:rPr>
        <w:t>As relevant and proportionate to the Goods in question</w:t>
      </w:r>
      <w:r w:rsidRPr="00E65000">
        <w:rPr>
          <w:szCs w:val="22"/>
        </w:rPr>
        <w:t xml:space="preserve"> </w:t>
      </w:r>
      <w:r>
        <w:rPr>
          <w:szCs w:val="22"/>
        </w:rPr>
        <w:t xml:space="preserve">and </w:t>
      </w:r>
      <w:r w:rsidRPr="00702403">
        <w:rPr>
          <w:szCs w:val="22"/>
        </w:rPr>
        <w:t xml:space="preserve">subject to reasonable </w:t>
      </w:r>
      <w:r>
        <w:rPr>
          <w:szCs w:val="22"/>
        </w:rPr>
        <w:t xml:space="preserve">written </w:t>
      </w:r>
      <w:r w:rsidRPr="00702403">
        <w:rPr>
          <w:szCs w:val="22"/>
        </w:rPr>
        <w:t>notice,</w:t>
      </w:r>
      <w:r>
        <w:rPr>
          <w:szCs w:val="22"/>
        </w:rPr>
        <w:t xml:space="preserve"> the Supplier shall permit a</w:t>
      </w:r>
      <w:r w:rsidRPr="00702403">
        <w:rPr>
          <w:szCs w:val="22"/>
        </w:rPr>
        <w:t xml:space="preserve">ny person authorised by the Authority, to inspect </w:t>
      </w:r>
      <w:r>
        <w:rPr>
          <w:szCs w:val="22"/>
        </w:rPr>
        <w:t xml:space="preserve">the storage facilities used in the storage of the Goods </w:t>
      </w:r>
      <w:r w:rsidRPr="00702403">
        <w:rPr>
          <w:szCs w:val="22"/>
        </w:rPr>
        <w:t xml:space="preserve">at all reasonable times at the Supplier’s premises or at the premises of any </w:t>
      </w:r>
      <w:r>
        <w:rPr>
          <w:szCs w:val="22"/>
        </w:rPr>
        <w:t>Sub-contractor</w:t>
      </w:r>
      <w:r w:rsidRPr="00702403">
        <w:rPr>
          <w:szCs w:val="22"/>
        </w:rPr>
        <w:t xml:space="preserve"> or agent of the Supplier in order to confirm that the Goods are being </w:t>
      </w:r>
      <w:r>
        <w:rPr>
          <w:szCs w:val="22"/>
        </w:rPr>
        <w:t xml:space="preserve">stored </w:t>
      </w:r>
      <w:r w:rsidRPr="00702403">
        <w:rPr>
          <w:szCs w:val="22"/>
        </w:rPr>
        <w:t>in accordance with Good Industry Practice and in compliance the requirements of this Contract</w:t>
      </w:r>
      <w:r>
        <w:rPr>
          <w:szCs w:val="22"/>
        </w:rPr>
        <w:t xml:space="preserve"> and/or that stock holding and quality assurance processes are in accordance with the requirements of this Contract</w:t>
      </w:r>
      <w:r w:rsidRPr="00702403">
        <w:rPr>
          <w:szCs w:val="22"/>
        </w:rPr>
        <w:t>.</w:t>
      </w:r>
      <w:bookmarkEnd w:id="577"/>
      <w:r w:rsidRPr="00702403">
        <w:rPr>
          <w:szCs w:val="22"/>
        </w:rPr>
        <w:t xml:space="preserve"> </w:t>
      </w:r>
    </w:p>
    <w:p w:rsidR="0004775D" w:rsidRDefault="0004775D" w:rsidP="0004775D">
      <w:pPr>
        <w:pStyle w:val="MRheading20"/>
        <w:numPr>
          <w:ilvl w:val="1"/>
          <w:numId w:val="2"/>
        </w:numPr>
        <w:spacing w:line="240" w:lineRule="auto"/>
      </w:pPr>
      <w:bookmarkStart w:id="578" w:name="_Ref350935929"/>
      <w:r>
        <w:t>Where the Supplier and/or the relevant manufacturer and/or the relevant distributor of the Goods is required by Law, Guidance, and/or Good Industry Practice to order a product recall (“</w:t>
      </w:r>
      <w:r w:rsidRPr="00C8784C">
        <w:rPr>
          <w:b/>
        </w:rPr>
        <w:t>Requirement to</w:t>
      </w:r>
      <w:r>
        <w:t xml:space="preserve"> </w:t>
      </w:r>
      <w:r>
        <w:rPr>
          <w:b/>
        </w:rPr>
        <w:t>Recall</w:t>
      </w:r>
      <w:r>
        <w:t>”)</w:t>
      </w:r>
      <w:r>
        <w:rPr>
          <w:b/>
        </w:rPr>
        <w:t xml:space="preserve"> </w:t>
      </w:r>
      <w:r>
        <w:t>in respect of the Goods, the Supplier shall comply with all relevant provisions of the Specification and Tender Response Document relevant to a recall and in any event shall:</w:t>
      </w:r>
      <w:bookmarkEnd w:id="578"/>
    </w:p>
    <w:p w:rsidR="0004775D" w:rsidRPr="00C8784C" w:rsidRDefault="0004775D" w:rsidP="0004775D">
      <w:pPr>
        <w:pStyle w:val="MRheading20"/>
        <w:numPr>
          <w:ilvl w:val="2"/>
          <w:numId w:val="2"/>
        </w:numPr>
        <w:tabs>
          <w:tab w:val="clear" w:pos="1789"/>
          <w:tab w:val="left" w:pos="1716"/>
        </w:tabs>
        <w:spacing w:line="240" w:lineRule="auto"/>
        <w:ind w:left="1704" w:hanging="924"/>
        <w:rPr>
          <w:lang w:val="en-US"/>
        </w:rPr>
      </w:pPr>
      <w:bookmarkStart w:id="579" w:name="_Ref348516632"/>
      <w:r w:rsidRPr="00C8784C">
        <w:rPr>
          <w:lang w:val="en-US"/>
        </w:rPr>
        <w:t>promptly (</w:t>
      </w:r>
      <w:r>
        <w:rPr>
          <w:lang w:val="en-US"/>
        </w:rPr>
        <w:t>taking into consideration the potential impact of the continued use of the Goods on Patients and the Authority as well as compliance by the Supplier with any regulatory requirements</w:t>
      </w:r>
      <w:r w:rsidRPr="00C8784C">
        <w:rPr>
          <w:lang w:val="en-US"/>
        </w:rPr>
        <w:t>) notify the Authority in writing of the recall together with the circumstances giving rise to the recall;</w:t>
      </w:r>
      <w:bookmarkEnd w:id="579"/>
    </w:p>
    <w:p w:rsidR="0004775D" w:rsidRPr="00C8784C" w:rsidRDefault="0004775D" w:rsidP="0004775D">
      <w:pPr>
        <w:pStyle w:val="MRheading20"/>
        <w:numPr>
          <w:ilvl w:val="2"/>
          <w:numId w:val="2"/>
        </w:numPr>
        <w:tabs>
          <w:tab w:val="clear" w:pos="1789"/>
          <w:tab w:val="left" w:pos="1716"/>
        </w:tabs>
        <w:spacing w:line="240" w:lineRule="auto"/>
        <w:ind w:left="1704" w:hanging="924"/>
        <w:rPr>
          <w:lang w:val="en-US"/>
        </w:rPr>
      </w:pPr>
      <w:bookmarkStart w:id="580" w:name="_Ref442452483"/>
      <w:r w:rsidRPr="00C8784C">
        <w:rPr>
          <w:lang w:val="en-US"/>
        </w:rPr>
        <w:t xml:space="preserve">consult with the Authority as to the most efficient method of executing the recall of the Goods and use its reasonable endeavors to minimise the impact on the Authority </w:t>
      </w:r>
      <w:r>
        <w:rPr>
          <w:lang w:val="en-US"/>
        </w:rPr>
        <w:t xml:space="preserve">and Patients </w:t>
      </w:r>
      <w:r w:rsidRPr="00C8784C">
        <w:rPr>
          <w:lang w:val="en-US"/>
        </w:rPr>
        <w:t>of the recall; and</w:t>
      </w:r>
      <w:bookmarkEnd w:id="580"/>
    </w:p>
    <w:p w:rsidR="0004775D" w:rsidRPr="0011674B" w:rsidRDefault="0004775D" w:rsidP="0004775D">
      <w:pPr>
        <w:pStyle w:val="MRheading20"/>
        <w:numPr>
          <w:ilvl w:val="2"/>
          <w:numId w:val="2"/>
        </w:numPr>
        <w:tabs>
          <w:tab w:val="clear" w:pos="1789"/>
          <w:tab w:val="left" w:pos="1716"/>
        </w:tabs>
        <w:spacing w:line="240" w:lineRule="auto"/>
        <w:ind w:left="1704" w:hanging="924"/>
        <w:rPr>
          <w:szCs w:val="22"/>
        </w:rPr>
      </w:pPr>
      <w:bookmarkStart w:id="581" w:name="_Ref357758856"/>
      <w:r w:rsidRPr="006C213A">
        <w:t xml:space="preserve">indemnify and keep </w:t>
      </w:r>
      <w:r>
        <w:t>the Authority indemnified against</w:t>
      </w:r>
      <w:r w:rsidRPr="006C213A">
        <w:t xml:space="preserve"> any loss, damages, costs, expenses</w:t>
      </w:r>
      <w:r>
        <w:t xml:space="preserve"> (including without limitation legal costs and expenses)</w:t>
      </w:r>
      <w:r w:rsidRPr="006C213A">
        <w:t>, claims or proceedings</w:t>
      </w:r>
      <w:r>
        <w:t xml:space="preserve"> suffered or </w:t>
      </w:r>
      <w:r w:rsidRPr="00C8784C">
        <w:rPr>
          <w:lang w:val="en-US"/>
        </w:rPr>
        <w:t>incurred by the Authority as a result of such Requirement to Recall.</w:t>
      </w:r>
      <w:bookmarkEnd w:id="581"/>
    </w:p>
    <w:p w:rsidR="0004775D" w:rsidRDefault="0004775D" w:rsidP="0004775D">
      <w:pPr>
        <w:pStyle w:val="MRheading10"/>
        <w:numPr>
          <w:ilvl w:val="0"/>
          <w:numId w:val="2"/>
        </w:numPr>
        <w:tabs>
          <w:tab w:val="clear" w:pos="798"/>
          <w:tab w:val="num" w:pos="720"/>
        </w:tabs>
        <w:spacing w:line="240" w:lineRule="auto"/>
        <w:ind w:left="720"/>
        <w:outlineLvl w:val="1"/>
      </w:pPr>
      <w:bookmarkStart w:id="582" w:name="_Ref390693910"/>
      <w:bookmarkStart w:id="583" w:name="_Ref358383342"/>
      <w:bookmarkEnd w:id="546"/>
      <w:r>
        <w:lastRenderedPageBreak/>
        <w:t>Operation of the Services</w:t>
      </w:r>
      <w:bookmarkEnd w:id="582"/>
    </w:p>
    <w:p w:rsidR="0004775D" w:rsidRDefault="0004775D" w:rsidP="001D4DE8">
      <w:pPr>
        <w:pStyle w:val="MRheading20"/>
        <w:numPr>
          <w:ilvl w:val="1"/>
          <w:numId w:val="52"/>
        </w:numPr>
        <w:spacing w:line="240" w:lineRule="auto"/>
      </w:pPr>
      <w:bookmarkStart w:id="584" w:name="_Ref390196133"/>
      <w:r w:rsidRPr="000925CA">
        <w:t xml:space="preserve">The Services </w:t>
      </w:r>
      <w:r>
        <w:t>shall be provided at such premises and at such locations within those premises, as may be set out in the Specification and Tender Response Document (to include, without limitation, at the homes of Patients) or as otherwise agreed by the Parties in writing (“</w:t>
      </w:r>
      <w:r w:rsidRPr="002056B4">
        <w:rPr>
          <w:b/>
        </w:rPr>
        <w:t>Premises and Locations</w:t>
      </w:r>
      <w:r>
        <w:t>”).</w:t>
      </w:r>
      <w:bookmarkEnd w:id="584"/>
      <w:r>
        <w:t xml:space="preserve"> </w:t>
      </w:r>
    </w:p>
    <w:p w:rsidR="0004775D" w:rsidRDefault="0004775D" w:rsidP="001D4DE8">
      <w:pPr>
        <w:pStyle w:val="MRheading20"/>
        <w:numPr>
          <w:ilvl w:val="1"/>
          <w:numId w:val="52"/>
        </w:numPr>
        <w:spacing w:line="240" w:lineRule="auto"/>
      </w:pPr>
      <w:bookmarkStart w:id="585" w:name="_Ref390194843"/>
      <w:r>
        <w:t>Subject to the Supplier and its Staff complying with all relevant Policies applicable to such Premises and Locations, the Authority shall use its reasonable endeavours to procure that Patients grant access to the Supplier and its Staff to such Premises and Locations to enable the Supplier to provide the Services.</w:t>
      </w:r>
      <w:bookmarkEnd w:id="585"/>
      <w:r>
        <w:t xml:space="preserve"> </w:t>
      </w:r>
    </w:p>
    <w:p w:rsidR="0004775D" w:rsidRPr="00DD399D" w:rsidRDefault="0004775D" w:rsidP="0004775D">
      <w:pPr>
        <w:pStyle w:val="MRNumberedHeading2"/>
        <w:numPr>
          <w:ilvl w:val="1"/>
          <w:numId w:val="2"/>
        </w:numPr>
        <w:jc w:val="both"/>
        <w:rPr>
          <w:szCs w:val="20"/>
        </w:rPr>
      </w:pPr>
      <w:bookmarkStart w:id="586" w:name="_Ref442452484"/>
      <w:r>
        <w:rPr>
          <w:szCs w:val="20"/>
        </w:rPr>
        <w:t>Unless otherwise set out in the Specification and Tender Response Document or otherwise agreed by the Parties in writing, a</w:t>
      </w:r>
      <w:r w:rsidRPr="00DD399D">
        <w:rPr>
          <w:szCs w:val="20"/>
        </w:rPr>
        <w:t xml:space="preserve">ny equipment </w:t>
      </w:r>
      <w:r>
        <w:rPr>
          <w:szCs w:val="20"/>
        </w:rPr>
        <w:t xml:space="preserve">or other items </w:t>
      </w:r>
      <w:r w:rsidRPr="00DD399D">
        <w:rPr>
          <w:szCs w:val="20"/>
        </w:rPr>
        <w:t>provided by the Authority for use by the Supplier</w:t>
      </w:r>
      <w:r>
        <w:rPr>
          <w:szCs w:val="20"/>
        </w:rPr>
        <w:t xml:space="preserve"> and/or for loan to a Patient in connection with the Services</w:t>
      </w:r>
      <w:r w:rsidRPr="00DD399D">
        <w:rPr>
          <w:szCs w:val="20"/>
        </w:rPr>
        <w:t>:</w:t>
      </w:r>
      <w:bookmarkEnd w:id="586"/>
    </w:p>
    <w:p w:rsidR="0004775D" w:rsidRDefault="0004775D" w:rsidP="0004775D">
      <w:pPr>
        <w:pStyle w:val="MRNumberedHeading3"/>
        <w:numPr>
          <w:ilvl w:val="2"/>
          <w:numId w:val="2"/>
        </w:numPr>
        <w:tabs>
          <w:tab w:val="clear" w:pos="1789"/>
          <w:tab w:val="num" w:pos="1800"/>
        </w:tabs>
        <w:ind w:left="1800"/>
        <w:jc w:val="both"/>
        <w:rPr>
          <w:szCs w:val="20"/>
        </w:rPr>
      </w:pPr>
      <w:bookmarkStart w:id="587" w:name="_Ref442452485"/>
      <w:r>
        <w:rPr>
          <w:szCs w:val="20"/>
        </w:rPr>
        <w:t>shall be provided at the Authority’s sole discretion;</w:t>
      </w:r>
      <w:bookmarkEnd w:id="587"/>
      <w:r>
        <w:rPr>
          <w:szCs w:val="20"/>
        </w:rPr>
        <w:t xml:space="preserve"> </w:t>
      </w:r>
    </w:p>
    <w:p w:rsidR="0004775D" w:rsidRDefault="0004775D" w:rsidP="0004775D">
      <w:pPr>
        <w:pStyle w:val="MRNumberedHeading3"/>
        <w:numPr>
          <w:ilvl w:val="2"/>
          <w:numId w:val="2"/>
        </w:numPr>
        <w:tabs>
          <w:tab w:val="clear" w:pos="1789"/>
          <w:tab w:val="num" w:pos="1800"/>
        </w:tabs>
        <w:ind w:left="1800"/>
        <w:jc w:val="both"/>
        <w:rPr>
          <w:szCs w:val="20"/>
        </w:rPr>
      </w:pPr>
      <w:bookmarkStart w:id="588" w:name="_Ref442452486"/>
      <w:r>
        <w:rPr>
          <w:szCs w:val="20"/>
        </w:rPr>
        <w:t xml:space="preserve">shall </w:t>
      </w:r>
      <w:r w:rsidRPr="00DD399D">
        <w:rPr>
          <w:szCs w:val="20"/>
        </w:rPr>
        <w:t>be inspec</w:t>
      </w:r>
      <w:r>
        <w:rPr>
          <w:szCs w:val="20"/>
        </w:rPr>
        <w:t xml:space="preserve">ted by the Supplier in order that the Supplier can </w:t>
      </w:r>
      <w:r w:rsidRPr="00DD399D">
        <w:rPr>
          <w:szCs w:val="20"/>
        </w:rPr>
        <w:t>confirm to its reasonable satisfaction that such equipment and/or item is fit for its inten</w:t>
      </w:r>
      <w:r>
        <w:rPr>
          <w:szCs w:val="20"/>
        </w:rPr>
        <w:t>d</w:t>
      </w:r>
      <w:r w:rsidRPr="00DD399D">
        <w:rPr>
          <w:szCs w:val="20"/>
        </w:rPr>
        <w:t>ed use</w:t>
      </w:r>
      <w:r>
        <w:rPr>
          <w:szCs w:val="20"/>
        </w:rPr>
        <w:t xml:space="preserve"> and shall not be used by the Supplier until it has satisfied itself of this;</w:t>
      </w:r>
      <w:bookmarkEnd w:id="588"/>
    </w:p>
    <w:p w:rsidR="0004775D" w:rsidRDefault="0004775D" w:rsidP="0004775D">
      <w:pPr>
        <w:pStyle w:val="MRNumberedHeading3"/>
        <w:numPr>
          <w:ilvl w:val="2"/>
          <w:numId w:val="2"/>
        </w:numPr>
        <w:tabs>
          <w:tab w:val="clear" w:pos="1789"/>
          <w:tab w:val="num" w:pos="1800"/>
        </w:tabs>
        <w:ind w:left="1800"/>
        <w:jc w:val="both"/>
        <w:rPr>
          <w:szCs w:val="20"/>
        </w:rPr>
      </w:pPr>
      <w:bookmarkStart w:id="589" w:name="_Ref442452487"/>
      <w:r>
        <w:rPr>
          <w:szCs w:val="20"/>
        </w:rPr>
        <w:t>must be returned to the Authority within any agreed timescales for such return or otherwise upon the request of the Authority; and</w:t>
      </w:r>
      <w:bookmarkEnd w:id="589"/>
    </w:p>
    <w:p w:rsidR="0004775D" w:rsidRDefault="0004775D" w:rsidP="0004775D">
      <w:pPr>
        <w:pStyle w:val="MRNumberedHeading3"/>
        <w:numPr>
          <w:ilvl w:val="2"/>
          <w:numId w:val="2"/>
        </w:numPr>
        <w:tabs>
          <w:tab w:val="clear" w:pos="1789"/>
          <w:tab w:val="num" w:pos="1800"/>
        </w:tabs>
        <w:ind w:left="1800"/>
        <w:jc w:val="both"/>
        <w:rPr>
          <w:szCs w:val="20"/>
        </w:rPr>
      </w:pPr>
      <w:bookmarkStart w:id="590" w:name="_Ref442452488"/>
      <w:r>
        <w:rPr>
          <w:szCs w:val="20"/>
        </w:rPr>
        <w:t>shall be used by the Supplier at the Supplier’s risk and the Supplier shall upon written request by the Authority reimburse the Authority for any loss or damage relating to such equipment or other items caused by the Supplier (fair wear and tear exempted).</w:t>
      </w:r>
      <w:bookmarkEnd w:id="590"/>
      <w:r>
        <w:rPr>
          <w:szCs w:val="20"/>
        </w:rPr>
        <w:t xml:space="preserve"> </w:t>
      </w:r>
    </w:p>
    <w:p w:rsidR="0004775D" w:rsidRDefault="0004775D" w:rsidP="0004775D">
      <w:pPr>
        <w:pStyle w:val="MRNumberedHeading3"/>
        <w:numPr>
          <w:ilvl w:val="0"/>
          <w:numId w:val="0"/>
        </w:numPr>
        <w:ind w:left="720"/>
        <w:jc w:val="both"/>
        <w:rPr>
          <w:szCs w:val="20"/>
        </w:rPr>
      </w:pPr>
      <w:r>
        <w:rPr>
          <w:szCs w:val="20"/>
        </w:rPr>
        <w:t xml:space="preserve">For the avoidance of doubt, any equipment or other items provided by the Authority for loan to Patients shall be repaired or replaced by the Authority at its expense to the extent that the loss or damage relating to such equipment is not caused by the Supplier but by a Patient. </w:t>
      </w:r>
    </w:p>
    <w:p w:rsidR="0004775D" w:rsidRDefault="0004775D" w:rsidP="0004775D">
      <w:pPr>
        <w:pStyle w:val="MRheading20"/>
        <w:numPr>
          <w:ilvl w:val="1"/>
          <w:numId w:val="2"/>
        </w:numPr>
        <w:spacing w:line="240" w:lineRule="auto"/>
      </w:pPr>
      <w:bookmarkStart w:id="591" w:name="_Ref442452489"/>
      <w:r>
        <w:t xml:space="preserve">If the Services, or any part of them, are regulated by any regulatory body, the Supplier shall ensure that at the Actual Services Commencement Date it has in place all relevant registrations and shall maintain such registrations during the Term.  </w:t>
      </w:r>
      <w:r w:rsidRPr="007B2920">
        <w:t xml:space="preserve">The </w:t>
      </w:r>
      <w:r>
        <w:t>Supplier</w:t>
      </w:r>
      <w:r w:rsidRPr="007B2920">
        <w:t xml:space="preserve"> shall notify </w:t>
      </w:r>
      <w:r>
        <w:t>the Authority forthwith</w:t>
      </w:r>
      <w:r w:rsidRPr="007B2920">
        <w:t xml:space="preserve"> in writing of any changes to</w:t>
      </w:r>
      <w:r>
        <w:t xml:space="preserve"> such</w:t>
      </w:r>
      <w:r w:rsidRPr="007B2920">
        <w:t xml:space="preserve"> </w:t>
      </w:r>
      <w:r>
        <w:t xml:space="preserve">registration </w:t>
      </w:r>
      <w:r w:rsidRPr="007B2920">
        <w:t>or any other</w:t>
      </w:r>
      <w:r>
        <w:t xml:space="preserve"> </w:t>
      </w:r>
      <w:r w:rsidRPr="007B2920">
        <w:t xml:space="preserve">matter </w:t>
      </w:r>
      <w:r>
        <w:t xml:space="preserve">relating to its registration </w:t>
      </w:r>
      <w:r w:rsidRPr="007B2920">
        <w:t xml:space="preserve">that would affect the delivery </w:t>
      </w:r>
      <w:r>
        <w:t>or the quality of Services.</w:t>
      </w:r>
      <w:bookmarkEnd w:id="591"/>
      <w:r>
        <w:t xml:space="preserve">  </w:t>
      </w:r>
    </w:p>
    <w:p w:rsidR="0004775D" w:rsidRDefault="0004775D" w:rsidP="0004775D">
      <w:pPr>
        <w:pStyle w:val="MRheading20"/>
        <w:numPr>
          <w:ilvl w:val="1"/>
          <w:numId w:val="2"/>
        </w:numPr>
        <w:spacing w:line="240" w:lineRule="auto"/>
      </w:pPr>
      <w:bookmarkStart w:id="592" w:name="_Ref387239764"/>
      <w:r>
        <w:t xml:space="preserve">The Supplier shall </w:t>
      </w:r>
      <w:r w:rsidRPr="007B2920">
        <w:t xml:space="preserve">notify </w:t>
      </w:r>
      <w:r>
        <w:t>the Authority forthwith</w:t>
      </w:r>
      <w:r w:rsidRPr="007B2920">
        <w:t xml:space="preserve"> in writing</w:t>
      </w:r>
      <w:r>
        <w:t>:</w:t>
      </w:r>
      <w:bookmarkEnd w:id="592"/>
    </w:p>
    <w:p w:rsidR="0004775D" w:rsidRDefault="0004775D" w:rsidP="0004775D">
      <w:pPr>
        <w:pStyle w:val="MRheading20"/>
        <w:numPr>
          <w:ilvl w:val="2"/>
          <w:numId w:val="2"/>
        </w:numPr>
        <w:tabs>
          <w:tab w:val="clear" w:pos="1789"/>
          <w:tab w:val="num" w:pos="1800"/>
        </w:tabs>
        <w:spacing w:line="240" w:lineRule="auto"/>
        <w:ind w:left="1800"/>
      </w:pPr>
      <w:bookmarkStart w:id="593" w:name="_Ref442452490"/>
      <w:r>
        <w:t>of any pending inspection of the Services, or any part of them, by a regulatory body immediately upon the Supplier becoming aware of such inspection; and</w:t>
      </w:r>
      <w:bookmarkEnd w:id="593"/>
    </w:p>
    <w:p w:rsidR="0004775D" w:rsidRDefault="0004775D" w:rsidP="0004775D">
      <w:pPr>
        <w:pStyle w:val="MRheading20"/>
        <w:numPr>
          <w:ilvl w:val="2"/>
          <w:numId w:val="2"/>
        </w:numPr>
        <w:tabs>
          <w:tab w:val="clear" w:pos="1789"/>
          <w:tab w:val="num" w:pos="1800"/>
        </w:tabs>
        <w:spacing w:line="240" w:lineRule="auto"/>
        <w:ind w:left="1800"/>
      </w:pPr>
      <w:bookmarkStart w:id="594" w:name="_Ref442452491"/>
      <w:r>
        <w:t xml:space="preserve">of any failure of the Services, or any part of them, to meet the quality standards required by a regulatory body, promptly and in any event within </w:t>
      </w:r>
      <w:r>
        <w:lastRenderedPageBreak/>
        <w:t>two (2) Business Days of the Supplier becoming aware of any such failure. This shall include without limitation any informal feedback received during or following an inspection raising concerns of any nature regarding the provision of the Services.</w:t>
      </w:r>
      <w:bookmarkEnd w:id="594"/>
    </w:p>
    <w:p w:rsidR="0004775D" w:rsidRDefault="0004775D" w:rsidP="0004775D">
      <w:pPr>
        <w:pStyle w:val="MRheading20"/>
        <w:numPr>
          <w:ilvl w:val="1"/>
          <w:numId w:val="2"/>
        </w:numPr>
        <w:spacing w:line="240" w:lineRule="auto"/>
      </w:pPr>
      <w:bookmarkStart w:id="595" w:name="_Ref387239840"/>
      <w:bookmarkStart w:id="596" w:name="_Ref442452492"/>
      <w: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595"/>
      <w:r>
        <w:t>.</w:t>
      </w:r>
      <w:bookmarkEnd w:id="596"/>
      <w:r>
        <w:t xml:space="preserve">  </w:t>
      </w:r>
    </w:p>
    <w:p w:rsidR="0004775D" w:rsidRDefault="0004775D" w:rsidP="0004775D">
      <w:pPr>
        <w:pStyle w:val="MRheading20"/>
        <w:numPr>
          <w:ilvl w:val="1"/>
          <w:numId w:val="2"/>
        </w:numPr>
        <w:spacing w:line="240" w:lineRule="auto"/>
      </w:pPr>
      <w:bookmarkStart w:id="597" w:name="_Ref442452493"/>
      <w:r>
        <w:t xml:space="preserve">Upon receipt of notice pursuant to Clause </w:t>
      </w:r>
      <w:hyperlink w:anchor="_Ref387239764" w:history="1">
        <w:r>
          <w:t>4.8</w:t>
        </w:r>
      </w:hyperlink>
      <w:r>
        <w:t xml:space="preserve"> </w:t>
      </w:r>
      <w:r>
        <w:rPr>
          <w:szCs w:val="22"/>
        </w:rPr>
        <w:t xml:space="preserve">of this </w:t>
      </w:r>
      <w:hyperlink w:anchor="_Ref330459256" w:history="1">
        <w:r>
          <w:rPr>
            <w:lang w:val="en-US"/>
          </w:rPr>
          <w:t>Schedule 2</w:t>
        </w:r>
      </w:hyperlink>
      <w:r>
        <w:rPr>
          <w:lang w:val="en-US"/>
        </w:rPr>
        <w:t xml:space="preserve"> </w:t>
      </w:r>
      <w:r w:rsidRPr="00447F44">
        <w:rPr>
          <w:rFonts w:eastAsia="Calibri" w:cs="Arial"/>
          <w:szCs w:val="22"/>
        </w:rPr>
        <w:t>of these Call-off Terms and Conditions</w:t>
      </w:r>
      <w:r>
        <w:t xml:space="preserve"> or any report or communication pursuant to Clause </w:t>
      </w:r>
      <w:hyperlink w:anchor="_Ref387239840" w:history="1">
        <w:r>
          <w:t>4.9</w:t>
        </w:r>
      </w:hyperlink>
      <w:r>
        <w:t xml:space="preserve"> </w:t>
      </w:r>
      <w:r>
        <w:rPr>
          <w:szCs w:val="22"/>
        </w:rPr>
        <w:t xml:space="preserve">of this </w:t>
      </w:r>
      <w:hyperlink w:anchor="_Ref330459256" w:history="1">
        <w:r>
          <w:rPr>
            <w:lang w:val="en-US"/>
          </w:rPr>
          <w:t>Schedule 2</w:t>
        </w:r>
      </w:hyperlink>
      <w:r>
        <w:rPr>
          <w:lang w:val="en-US"/>
        </w:rPr>
        <w:t xml:space="preserve"> </w:t>
      </w:r>
      <w:r w:rsidRPr="00447F44">
        <w:rPr>
          <w:rFonts w:eastAsia="Calibri" w:cs="Arial"/>
          <w:szCs w:val="22"/>
        </w:rPr>
        <w:t>of these Call-off Terms and Conditions</w:t>
      </w:r>
      <w:r>
        <w:t>, the Authority shall be entitled to request further information from the Supplier and/or a meeting with the Supplier, and the Supplier shall cooperate fully with any such request.</w:t>
      </w:r>
      <w:bookmarkEnd w:id="597"/>
    </w:p>
    <w:p w:rsidR="0004775D" w:rsidRPr="000D06AF" w:rsidRDefault="0004775D" w:rsidP="0004775D">
      <w:pPr>
        <w:pStyle w:val="MRheading20"/>
        <w:numPr>
          <w:ilvl w:val="1"/>
          <w:numId w:val="2"/>
        </w:numPr>
        <w:spacing w:line="240" w:lineRule="auto"/>
      </w:pPr>
      <w:bookmarkStart w:id="598" w:name="_Ref442452494"/>
      <w:r>
        <w:t xml:space="preserve">Where applicable, the Supplier shall implement and comply with the Policies on reporting and responding to all incidents and accidents, including </w:t>
      </w:r>
      <w:r w:rsidRPr="001D4F73">
        <w:t>serious incidents requiring investigation</w:t>
      </w:r>
      <w:r>
        <w:t xml:space="preserve">,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(a) becoming aware that any </w:t>
      </w:r>
      <w:r w:rsidRPr="001D4F73">
        <w:t>serious incident</w:t>
      </w:r>
      <w:r>
        <w:t>s r</w:t>
      </w:r>
      <w:r w:rsidRPr="001D4F73">
        <w:t>equiring investigation</w:t>
      </w:r>
      <w:r>
        <w:t xml:space="preserve"> and/or notifiable accidents have occurred; or (b) the Supplier’s Contract Manager having reasonable cause to believe any </w:t>
      </w:r>
      <w:r w:rsidRPr="001D4F73">
        <w:t xml:space="preserve">serious incidents </w:t>
      </w:r>
      <w:r>
        <w:t xml:space="preserve">and/or notifiable accidents </w:t>
      </w:r>
      <w:r w:rsidRPr="001D4F73">
        <w:t>requiring investigation</w:t>
      </w:r>
      <w:r>
        <w:t xml:space="preserve"> have occurred.  The Supplier shall ensure that its Contract Manager informs the Authority’s Contract Manager in writing within forty eight (48) hours of all other incidents and/or accidents that have or may have an impact on the Services.</w:t>
      </w:r>
      <w:bookmarkEnd w:id="598"/>
    </w:p>
    <w:p w:rsidR="0004775D" w:rsidRPr="00636021" w:rsidRDefault="0004775D" w:rsidP="0004775D">
      <w:pPr>
        <w:pStyle w:val="MRNumberedHeading2"/>
        <w:numPr>
          <w:ilvl w:val="1"/>
          <w:numId w:val="2"/>
        </w:numPr>
        <w:jc w:val="both"/>
        <w:rPr>
          <w:szCs w:val="20"/>
        </w:rPr>
      </w:pPr>
      <w:bookmarkStart w:id="599" w:name="_Ref442452495"/>
      <w:r w:rsidRPr="00636021">
        <w:rPr>
          <w:szCs w:val="20"/>
        </w:rPr>
        <w:t>The Supplier shall, as reasonably required by the Authority, cooperate with any other service providers to the Authority and/or any other third parties as may be relevant in the provision of the Services.</w:t>
      </w:r>
      <w:bookmarkEnd w:id="599"/>
      <w:r w:rsidRPr="00636021">
        <w:rPr>
          <w:szCs w:val="20"/>
        </w:rPr>
        <w:t xml:space="preserve"> </w:t>
      </w:r>
    </w:p>
    <w:p w:rsidR="0004775D" w:rsidRPr="00D80E11" w:rsidRDefault="0004775D" w:rsidP="0004775D">
      <w:pPr>
        <w:pStyle w:val="MRNumberedHeading2"/>
        <w:numPr>
          <w:ilvl w:val="1"/>
          <w:numId w:val="2"/>
        </w:numPr>
        <w:jc w:val="both"/>
        <w:rPr>
          <w:szCs w:val="20"/>
        </w:rPr>
      </w:pPr>
      <w:bookmarkStart w:id="600" w:name="_Ref442452496"/>
      <w:r w:rsidRPr="00D80E11">
        <w:rPr>
          <w:szCs w:val="20"/>
        </w:rPr>
        <w:t>To the extent relevant to the Services, the Supplier shall have in place and operate a complaints procedure which complies with the requirements of the Local Authority Social Services and National Health Service Complaints (England) Regulations 2009.</w:t>
      </w:r>
      <w:bookmarkEnd w:id="600"/>
    </w:p>
    <w:p w:rsidR="0004775D" w:rsidRPr="00874716" w:rsidRDefault="0004775D" w:rsidP="0004775D">
      <w:pPr>
        <w:pStyle w:val="MRheading20"/>
        <w:numPr>
          <w:ilvl w:val="1"/>
          <w:numId w:val="2"/>
        </w:numPr>
        <w:spacing w:line="240" w:lineRule="auto"/>
      </w:pPr>
      <w:bookmarkStart w:id="601" w:name="_Ref442452497"/>
      <w:r>
        <w:t>C</w:t>
      </w:r>
      <w:r w:rsidRPr="00D80E11">
        <w:t xml:space="preserve">omplaints </w:t>
      </w:r>
      <w:r>
        <w:t xml:space="preserve">received by the Supplier </w:t>
      </w:r>
      <w:r w:rsidRPr="00D80E11">
        <w:t xml:space="preserve">from or on behalf </w:t>
      </w:r>
      <w:r>
        <w:t xml:space="preserve">Patients </w:t>
      </w:r>
      <w:r w:rsidRPr="00D80E11">
        <w:t xml:space="preserve">arising out of or in connection with the provision of the Services </w:t>
      </w:r>
      <w:r>
        <w:t xml:space="preserve">shall be managed and resolved in accordance with the relevant provisions of the Specification and Tender Response Document and in line with any relevant guidance or instructions notified in writing to the Supplier by the Authority from time to time. </w:t>
      </w:r>
      <w:bookmarkEnd w:id="601"/>
      <w:r w:rsidRPr="00D80E11">
        <w:t xml:space="preserve">  </w:t>
      </w:r>
    </w:p>
    <w:p w:rsidR="0004775D" w:rsidRDefault="0004775D" w:rsidP="0004775D">
      <w:pPr>
        <w:pStyle w:val="MRheading20"/>
        <w:numPr>
          <w:ilvl w:val="1"/>
          <w:numId w:val="2"/>
        </w:numPr>
        <w:spacing w:line="240" w:lineRule="auto"/>
      </w:pPr>
      <w:bookmarkStart w:id="602" w:name="_Ref442452498"/>
      <w:r>
        <w:t>Should the Authority be of the view, acting reasonably, that the Supplier is unable to provide the Goods and/or Services in compliance with this Contract, then, without prejudice to the Authority’s rights and remedies under this Contract, the Authority shall be entitled to step-in (either itself or using a third party supplier) to provide the Goods and/or Services in order to ensure Patient safety.</w:t>
      </w:r>
      <w:bookmarkEnd w:id="602"/>
      <w:r>
        <w:t xml:space="preserve">  </w:t>
      </w:r>
    </w:p>
    <w:p w:rsidR="0004775D" w:rsidRPr="00874716" w:rsidRDefault="0004775D" w:rsidP="0004775D">
      <w:pPr>
        <w:pStyle w:val="MRheading20"/>
        <w:numPr>
          <w:ilvl w:val="1"/>
          <w:numId w:val="2"/>
        </w:numPr>
        <w:spacing w:line="240" w:lineRule="auto"/>
        <w:rPr>
          <w:lang w:val="en-US"/>
        </w:rPr>
      </w:pPr>
      <w:bookmarkStart w:id="603" w:name="_Ref442452499"/>
      <w:r w:rsidRPr="001679E4">
        <w:t xml:space="preserve">The Supplier shall be relieved from its obligations under this Contract to </w:t>
      </w:r>
      <w:r>
        <w:t xml:space="preserve">provide the Services to </w:t>
      </w:r>
      <w:r w:rsidRPr="001679E4">
        <w:t xml:space="preserve">the extent that it is prevented from complying with any such obligations </w:t>
      </w:r>
      <w:r w:rsidRPr="001679E4">
        <w:lastRenderedPageBreak/>
        <w:t>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bookmarkEnd w:id="603"/>
    </w:p>
    <w:p w:rsidR="0004775D" w:rsidRDefault="0004775D" w:rsidP="0004775D">
      <w:pPr>
        <w:pStyle w:val="MRheading10"/>
        <w:numPr>
          <w:ilvl w:val="0"/>
          <w:numId w:val="2"/>
        </w:numPr>
        <w:tabs>
          <w:tab w:val="clear" w:pos="798"/>
          <w:tab w:val="num" w:pos="720"/>
        </w:tabs>
        <w:spacing w:line="240" w:lineRule="auto"/>
        <w:ind w:left="720"/>
        <w:outlineLvl w:val="1"/>
      </w:pPr>
      <w:bookmarkStart w:id="604" w:name="_Ref442452500"/>
      <w:r>
        <w:t>Staff</w:t>
      </w:r>
      <w:bookmarkEnd w:id="583"/>
      <w:bookmarkEnd w:id="604"/>
      <w:r>
        <w:t xml:space="preserve"> and Lifescience Industry Accredited Credentialing Register</w:t>
      </w:r>
    </w:p>
    <w:p w:rsidR="0004775D" w:rsidRDefault="0004775D" w:rsidP="001D4DE8">
      <w:pPr>
        <w:pStyle w:val="MRheading20"/>
        <w:numPr>
          <w:ilvl w:val="1"/>
          <w:numId w:val="52"/>
        </w:numPr>
        <w:spacing w:line="240" w:lineRule="auto"/>
      </w:pPr>
      <w:bookmarkStart w:id="605" w:name="_Ref442452501"/>
      <w:r>
        <w:t xml:space="preserve">Subject to the requirements of this </w:t>
      </w:r>
      <w:r w:rsidRPr="00EE4D6A">
        <w:rPr>
          <w:rFonts w:cs="Arial"/>
        </w:rPr>
        <w:t>Contract</w:t>
      </w:r>
      <w:r>
        <w:t xml:space="preserve"> and any Law, the Supplier shall be entirely responsible for the employment and conditions of service of Staff. The Supplier shall ensure that such conditions of employment are consistent with its obligations under this </w:t>
      </w:r>
      <w:r w:rsidRPr="00EE4D6A">
        <w:rPr>
          <w:rFonts w:cs="Arial"/>
        </w:rPr>
        <w:t>Contract</w:t>
      </w:r>
      <w:r>
        <w:t>.</w:t>
      </w:r>
      <w:bookmarkEnd w:id="605"/>
      <w:r>
        <w:t xml:space="preserve"> </w:t>
      </w:r>
    </w:p>
    <w:p w:rsidR="0004775D" w:rsidRPr="003B3350" w:rsidRDefault="0004775D" w:rsidP="0004775D">
      <w:pPr>
        <w:pStyle w:val="MRheading20"/>
        <w:numPr>
          <w:ilvl w:val="1"/>
          <w:numId w:val="2"/>
        </w:numPr>
        <w:spacing w:line="240" w:lineRule="auto"/>
      </w:pPr>
      <w:bookmarkStart w:id="606" w:name="_Ref442452502"/>
      <w:r>
        <w:t xml:space="preserve">The Supplier </w:t>
      </w:r>
      <w:r w:rsidRPr="00972DE1">
        <w:rPr>
          <w:rFonts w:cs="Arial"/>
          <w:szCs w:val="22"/>
        </w:rPr>
        <w:t xml:space="preserve">will employ sufficient </w:t>
      </w:r>
      <w:r>
        <w:rPr>
          <w:rFonts w:cs="Arial"/>
          <w:szCs w:val="22"/>
        </w:rPr>
        <w:t>Staff</w:t>
      </w:r>
      <w:r w:rsidRPr="00972DE1">
        <w:rPr>
          <w:rFonts w:cs="Arial"/>
          <w:szCs w:val="22"/>
        </w:rPr>
        <w:t xml:space="preserve"> to ensure</w:t>
      </w:r>
      <w:r w:rsidRPr="00A11582">
        <w:rPr>
          <w:rFonts w:cs="Arial"/>
          <w:szCs w:val="22"/>
        </w:rPr>
        <w:t xml:space="preserve"> </w:t>
      </w:r>
      <w:r>
        <w:rPr>
          <w:rFonts w:cs="Arial"/>
          <w:szCs w:val="22"/>
        </w:rPr>
        <w:t xml:space="preserve">that it complies with its obligations under this </w:t>
      </w:r>
      <w:r>
        <w:t>Contract</w:t>
      </w:r>
      <w:r w:rsidRPr="00972DE1">
        <w:rPr>
          <w:rFonts w:cs="Arial"/>
          <w:szCs w:val="22"/>
        </w:rPr>
        <w:t xml:space="preserve">.  This will include, but not be limited to, the </w:t>
      </w:r>
      <w:r>
        <w:rPr>
          <w:rFonts w:cs="Arial"/>
          <w:szCs w:val="22"/>
        </w:rPr>
        <w:t>Supplier</w:t>
      </w:r>
      <w:r w:rsidRPr="00972DE1">
        <w:rPr>
          <w:rFonts w:cs="Arial"/>
          <w:szCs w:val="22"/>
        </w:rPr>
        <w:t xml:space="preserve"> providing a sufficient reserve of trained and competent </w:t>
      </w:r>
      <w:r>
        <w:rPr>
          <w:rFonts w:cs="Arial"/>
          <w:szCs w:val="22"/>
        </w:rPr>
        <w:t>S</w:t>
      </w:r>
      <w:r w:rsidRPr="00972DE1">
        <w:rPr>
          <w:rFonts w:cs="Arial"/>
          <w:szCs w:val="22"/>
        </w:rPr>
        <w:t xml:space="preserve">taff to </w:t>
      </w:r>
      <w:r>
        <w:rPr>
          <w:rFonts w:cs="Arial"/>
          <w:szCs w:val="22"/>
        </w:rPr>
        <w:t xml:space="preserve">supply the Goods and/or </w:t>
      </w:r>
      <w:r w:rsidRPr="00972DE1">
        <w:rPr>
          <w:rFonts w:cs="Arial"/>
          <w:szCs w:val="22"/>
        </w:rPr>
        <w:t xml:space="preserve">provide the Services during </w:t>
      </w:r>
      <w:r>
        <w:rPr>
          <w:rFonts w:cs="Arial"/>
          <w:szCs w:val="22"/>
        </w:rPr>
        <w:t>S</w:t>
      </w:r>
      <w:r w:rsidRPr="00972DE1">
        <w:rPr>
          <w:rFonts w:cs="Arial"/>
          <w:szCs w:val="22"/>
        </w:rPr>
        <w:t>taff holidays or absence</w:t>
      </w:r>
      <w:r>
        <w:rPr>
          <w:rFonts w:cs="Arial"/>
          <w:szCs w:val="22"/>
        </w:rPr>
        <w:t>.</w:t>
      </w:r>
      <w:bookmarkEnd w:id="606"/>
      <w:r>
        <w:rPr>
          <w:rFonts w:cs="Arial"/>
          <w:szCs w:val="22"/>
        </w:rPr>
        <w:t xml:space="preserve"> </w:t>
      </w:r>
    </w:p>
    <w:p w:rsidR="0004775D" w:rsidRPr="00B413D9" w:rsidRDefault="0004775D" w:rsidP="0004775D">
      <w:pPr>
        <w:pStyle w:val="MRheading20"/>
        <w:numPr>
          <w:ilvl w:val="1"/>
          <w:numId w:val="2"/>
        </w:numPr>
        <w:spacing w:line="240" w:lineRule="auto"/>
      </w:pPr>
      <w:bookmarkStart w:id="607" w:name="_Ref442452503"/>
      <w:r>
        <w:t>The Supplier shall use</w:t>
      </w:r>
      <w:r w:rsidRPr="004E4888">
        <w:t xml:space="preserve"> reasonable endeavours to ensure the continuity of </w:t>
      </w:r>
      <w:r>
        <w:t xml:space="preserve">all </w:t>
      </w:r>
      <w:r w:rsidRPr="004E4888">
        <w:t>Staff in the provision of the Services</w:t>
      </w:r>
      <w:r>
        <w:t xml:space="preserve"> and, where any member of Staff is designated as key to the provision of the Services as set out in the Specification and Tender Response Document, the Order Form or as otherwise agreed between the Parties in writing, any redeployment and/or replacement of such member of Staff by the Supplier shall be subject to the prior written approval of the Authority, such approval not to be unreasonably withheld or delayed.</w:t>
      </w:r>
      <w:bookmarkEnd w:id="607"/>
    </w:p>
    <w:p w:rsidR="0004775D" w:rsidRPr="00995455" w:rsidRDefault="0004775D" w:rsidP="0004775D">
      <w:pPr>
        <w:pStyle w:val="MRheading20"/>
        <w:numPr>
          <w:ilvl w:val="1"/>
          <w:numId w:val="2"/>
        </w:numPr>
        <w:spacing w:line="240" w:lineRule="auto"/>
      </w:pPr>
      <w:bookmarkStart w:id="608" w:name="_Ref442452504"/>
      <w:r>
        <w:rPr>
          <w:rFonts w:cs="Arial"/>
          <w:szCs w:val="22"/>
        </w:rPr>
        <w:t>The Supplier shall ensure that all Staff are aware of, and at all times comply with, the Policies.</w:t>
      </w:r>
      <w:bookmarkEnd w:id="608"/>
    </w:p>
    <w:p w:rsidR="0004775D" w:rsidRPr="00462DBD" w:rsidRDefault="0004775D" w:rsidP="0004775D">
      <w:pPr>
        <w:pStyle w:val="MRheading20"/>
        <w:numPr>
          <w:ilvl w:val="1"/>
          <w:numId w:val="2"/>
        </w:numPr>
        <w:spacing w:line="240" w:lineRule="auto"/>
        <w:rPr>
          <w:szCs w:val="22"/>
        </w:rPr>
      </w:pPr>
      <w:bookmarkStart w:id="609" w:name="_Ref442452505"/>
      <w:r w:rsidRPr="00462DBD">
        <w:rPr>
          <w:szCs w:val="22"/>
        </w:rPr>
        <w:t>The Supplier shall</w:t>
      </w:r>
      <w:r>
        <w:rPr>
          <w:szCs w:val="22"/>
        </w:rPr>
        <w:t>:</w:t>
      </w:r>
      <w:bookmarkEnd w:id="609"/>
    </w:p>
    <w:p w:rsidR="0004775D" w:rsidRPr="00462DBD" w:rsidRDefault="0004775D" w:rsidP="0004775D">
      <w:pPr>
        <w:pStyle w:val="MRNumberedHeading3"/>
        <w:numPr>
          <w:ilvl w:val="2"/>
          <w:numId w:val="2"/>
        </w:numPr>
        <w:tabs>
          <w:tab w:val="clear" w:pos="1789"/>
          <w:tab w:val="num" w:pos="1800"/>
        </w:tabs>
        <w:ind w:left="1800"/>
        <w:jc w:val="both"/>
        <w:rPr>
          <w:szCs w:val="22"/>
        </w:rPr>
      </w:pPr>
      <w:bookmarkStart w:id="610" w:name="_Ref442452506"/>
      <w:r w:rsidRPr="00462DBD">
        <w:rPr>
          <w:szCs w:val="22"/>
        </w:rPr>
        <w:t>employ only those Staff who are careful, skilled and experienced in the duties required of them;</w:t>
      </w:r>
      <w:bookmarkEnd w:id="610"/>
    </w:p>
    <w:p w:rsidR="0004775D" w:rsidRDefault="0004775D" w:rsidP="0004775D">
      <w:pPr>
        <w:pStyle w:val="MRNumberedHeading3"/>
        <w:numPr>
          <w:ilvl w:val="2"/>
          <w:numId w:val="2"/>
        </w:numPr>
        <w:tabs>
          <w:tab w:val="clear" w:pos="1789"/>
          <w:tab w:val="num" w:pos="1800"/>
        </w:tabs>
        <w:ind w:left="1800"/>
        <w:jc w:val="both"/>
        <w:rPr>
          <w:szCs w:val="22"/>
        </w:rPr>
      </w:pPr>
      <w:bookmarkStart w:id="611" w:name="_Ref442452507"/>
      <w:r w:rsidRPr="00462DBD">
        <w:rPr>
          <w:szCs w:val="22"/>
        </w:rPr>
        <w:t>ensure that every member of Staff is properly and sufficiently trained and instructed;</w:t>
      </w:r>
      <w:bookmarkEnd w:id="611"/>
    </w:p>
    <w:p w:rsidR="0004775D" w:rsidRPr="00462DBD" w:rsidRDefault="0004775D" w:rsidP="0004775D">
      <w:pPr>
        <w:pStyle w:val="MRNumberedHeading3"/>
        <w:numPr>
          <w:ilvl w:val="2"/>
          <w:numId w:val="2"/>
        </w:numPr>
        <w:tabs>
          <w:tab w:val="clear" w:pos="1789"/>
          <w:tab w:val="num" w:pos="1800"/>
        </w:tabs>
        <w:ind w:left="1800"/>
        <w:jc w:val="both"/>
        <w:rPr>
          <w:szCs w:val="22"/>
        </w:rPr>
      </w:pPr>
      <w:bookmarkStart w:id="612" w:name="_Ref442452508"/>
      <w:r w:rsidRPr="00462DBD">
        <w:rPr>
          <w:szCs w:val="22"/>
        </w:rPr>
        <w:t>ensure all Staff have the qualifications to carry out their duties</w:t>
      </w:r>
      <w:r>
        <w:rPr>
          <w:szCs w:val="22"/>
        </w:rPr>
        <w:t xml:space="preserve"> and are covered by the Supplier’s insurance arrangements</w:t>
      </w:r>
      <w:r w:rsidRPr="00462DBD">
        <w:rPr>
          <w:szCs w:val="22"/>
        </w:rPr>
        <w:t>;</w:t>
      </w:r>
      <w:bookmarkEnd w:id="612"/>
      <w:r w:rsidRPr="00462DBD">
        <w:rPr>
          <w:szCs w:val="22"/>
        </w:rPr>
        <w:t xml:space="preserve"> </w:t>
      </w:r>
    </w:p>
    <w:p w:rsidR="0004775D" w:rsidRPr="00462DBD" w:rsidRDefault="0004775D" w:rsidP="0004775D">
      <w:pPr>
        <w:pStyle w:val="MRNumberedHeading3"/>
        <w:numPr>
          <w:ilvl w:val="2"/>
          <w:numId w:val="2"/>
        </w:numPr>
        <w:tabs>
          <w:tab w:val="clear" w:pos="1789"/>
          <w:tab w:val="num" w:pos="1800"/>
        </w:tabs>
        <w:ind w:left="1800"/>
        <w:jc w:val="both"/>
        <w:rPr>
          <w:szCs w:val="22"/>
        </w:rPr>
      </w:pPr>
      <w:bookmarkStart w:id="613" w:name="_Ref442452509"/>
      <w:r w:rsidRPr="00462DBD">
        <w:rPr>
          <w:w w:val="0"/>
          <w:szCs w:val="22"/>
        </w:rPr>
        <w:t>maintain throughout the Term all appropriate licences and registrations with any relevant bodies</w:t>
      </w:r>
      <w:r w:rsidRPr="00462DBD">
        <w:rPr>
          <w:szCs w:val="22"/>
        </w:rPr>
        <w:t xml:space="preserve"> (at the Supplier’s expense) in respect of the Staff;</w:t>
      </w:r>
      <w:bookmarkEnd w:id="613"/>
      <w:r>
        <w:rPr>
          <w:szCs w:val="22"/>
        </w:rPr>
        <w:t xml:space="preserve"> </w:t>
      </w:r>
    </w:p>
    <w:p w:rsidR="0004775D" w:rsidRDefault="0004775D" w:rsidP="0004775D">
      <w:pPr>
        <w:pStyle w:val="MRNumberedHeading3"/>
        <w:numPr>
          <w:ilvl w:val="2"/>
          <w:numId w:val="2"/>
        </w:numPr>
        <w:tabs>
          <w:tab w:val="clear" w:pos="1789"/>
          <w:tab w:val="num" w:pos="1800"/>
        </w:tabs>
        <w:ind w:left="1800"/>
        <w:jc w:val="both"/>
        <w:rPr>
          <w:szCs w:val="22"/>
        </w:rPr>
      </w:pPr>
      <w:bookmarkStart w:id="614" w:name="_Ref442452510"/>
      <w:r w:rsidRPr="00462DBD">
        <w:rPr>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r>
        <w:rPr>
          <w:szCs w:val="22"/>
        </w:rPr>
        <w:t>;  and</w:t>
      </w:r>
      <w:bookmarkEnd w:id="614"/>
    </w:p>
    <w:p w:rsidR="0004775D" w:rsidRPr="00462DBD" w:rsidRDefault="0004775D" w:rsidP="0004775D">
      <w:pPr>
        <w:pStyle w:val="MRNumberedHeading3"/>
        <w:numPr>
          <w:ilvl w:val="2"/>
          <w:numId w:val="2"/>
        </w:numPr>
        <w:tabs>
          <w:tab w:val="clear" w:pos="1789"/>
          <w:tab w:val="num" w:pos="1800"/>
        </w:tabs>
        <w:ind w:left="1800"/>
        <w:jc w:val="both"/>
        <w:rPr>
          <w:szCs w:val="22"/>
        </w:rPr>
      </w:pPr>
      <w:bookmarkStart w:id="615" w:name="_Ref442452511"/>
      <w:r>
        <w:rPr>
          <w:szCs w:val="22"/>
        </w:rPr>
        <w:t>comply with the Authority’s staff vetting procedures and other staff protocols, as may be relevant to this Contract and which are notified to the Supplier by the Authority in writing.</w:t>
      </w:r>
      <w:bookmarkEnd w:id="615"/>
    </w:p>
    <w:p w:rsidR="0004775D" w:rsidRDefault="0004775D" w:rsidP="0004775D">
      <w:pPr>
        <w:pStyle w:val="MRheading20"/>
        <w:numPr>
          <w:ilvl w:val="1"/>
          <w:numId w:val="2"/>
        </w:numPr>
        <w:spacing w:line="240" w:lineRule="auto"/>
      </w:pPr>
      <w:bookmarkStart w:id="616" w:name="_Ref442452512"/>
      <w:r w:rsidRPr="00972DE1">
        <w:rPr>
          <w:rFonts w:cs="Arial"/>
          <w:szCs w:val="22"/>
        </w:rPr>
        <w:lastRenderedPageBreak/>
        <w:t xml:space="preserve">The </w:t>
      </w:r>
      <w:r>
        <w:rPr>
          <w:rFonts w:cs="Arial"/>
          <w:szCs w:val="22"/>
        </w:rPr>
        <w:t xml:space="preserve">Supplier </w:t>
      </w:r>
      <w:r w:rsidRPr="00972DE1">
        <w:rPr>
          <w:rFonts w:cs="Arial"/>
          <w:szCs w:val="22"/>
        </w:rPr>
        <w:t xml:space="preserve">shall not </w:t>
      </w:r>
      <w:r>
        <w:rPr>
          <w:rFonts w:cs="Arial"/>
          <w:szCs w:val="22"/>
        </w:rPr>
        <w:t xml:space="preserve">deploy in </w:t>
      </w:r>
      <w:r w:rsidRPr="00972DE1">
        <w:rPr>
          <w:rFonts w:cs="Arial"/>
          <w:szCs w:val="22"/>
        </w:rPr>
        <w:t>the provision of the Services any person who has suffered from, has signs of, is under treatment for, or who is suffering from any medical condition which is known to, or does potentially</w:t>
      </w:r>
      <w:r>
        <w:rPr>
          <w:rFonts w:cs="Arial"/>
          <w:szCs w:val="22"/>
        </w:rPr>
        <w:t>,</w:t>
      </w:r>
      <w:r w:rsidRPr="00972DE1">
        <w:rPr>
          <w:rFonts w:cs="Arial"/>
          <w:szCs w:val="22"/>
        </w:rPr>
        <w:t xml:space="preserve"> place the health</w:t>
      </w:r>
      <w:r>
        <w:rPr>
          <w:rFonts w:cs="Arial"/>
          <w:szCs w:val="22"/>
        </w:rPr>
        <w:t xml:space="preserve"> and safety</w:t>
      </w:r>
      <w:r w:rsidRPr="00972DE1">
        <w:rPr>
          <w:rFonts w:cs="Arial"/>
          <w:szCs w:val="22"/>
        </w:rPr>
        <w:t xml:space="preserve"> of the Authority’s staff, </w:t>
      </w:r>
      <w:r>
        <w:rPr>
          <w:rFonts w:cs="Arial"/>
          <w:szCs w:val="22"/>
        </w:rPr>
        <w:t>patients, Patients or visitors at risk unless otherwise agreed in writing with the Authority</w:t>
      </w:r>
      <w:r w:rsidRPr="00972DE1">
        <w:rPr>
          <w:rFonts w:cs="Arial"/>
          <w:szCs w:val="22"/>
        </w:rPr>
        <w:t>.</w:t>
      </w:r>
      <w:bookmarkEnd w:id="616"/>
      <w:r>
        <w:rPr>
          <w:rFonts w:cs="Arial"/>
          <w:szCs w:val="22"/>
        </w:rPr>
        <w:t xml:space="preserve"> </w:t>
      </w:r>
    </w:p>
    <w:p w:rsidR="0004775D" w:rsidRPr="00972DE1" w:rsidRDefault="0004775D" w:rsidP="0004775D">
      <w:pPr>
        <w:pStyle w:val="MRheading20"/>
        <w:numPr>
          <w:ilvl w:val="1"/>
          <w:numId w:val="2"/>
        </w:numPr>
        <w:spacing w:line="240" w:lineRule="auto"/>
      </w:pPr>
      <w:bookmarkStart w:id="617" w:name="_Ref287960781"/>
      <w:r w:rsidRPr="00972DE1">
        <w:t xml:space="preserve">The </w:t>
      </w:r>
      <w:r>
        <w:t>Supplier</w:t>
      </w:r>
      <w:r w:rsidRPr="00972DE1">
        <w:t xml:space="preserve"> shall </w:t>
      </w:r>
      <w:r>
        <w:t>ensure</w:t>
      </w:r>
      <w:r w:rsidRPr="00972DE1">
        <w:t xml:space="preserve"> that all </w:t>
      </w:r>
      <w:r>
        <w:t xml:space="preserve">potential Staff or persons performing any of the Services during the Term </w:t>
      </w:r>
      <w:r w:rsidRPr="00972DE1">
        <w:t xml:space="preserve">who may reasonably be expected in the course of </w:t>
      </w:r>
      <w:r>
        <w:t xml:space="preserve">performing any of the Services under </w:t>
      </w:r>
      <w:r w:rsidRPr="00613B19">
        <w:t xml:space="preserve">this </w:t>
      </w:r>
      <w:r w:rsidRPr="00EE4D6A">
        <w:rPr>
          <w:rFonts w:cs="Arial"/>
        </w:rPr>
        <w:t>Contract</w:t>
      </w:r>
      <w:r w:rsidRPr="00972DE1">
        <w:t xml:space="preserve"> to have access to </w:t>
      </w:r>
      <w:r>
        <w:t xml:space="preserve">or come into contact with </w:t>
      </w:r>
      <w:r w:rsidRPr="00972DE1">
        <w:t xml:space="preserve">children or other vulnerable persons and/or </w:t>
      </w:r>
      <w:r>
        <w:t xml:space="preserve">have </w:t>
      </w:r>
      <w:r w:rsidRPr="00972DE1">
        <w:t xml:space="preserve">access to </w:t>
      </w:r>
      <w:r>
        <w:t xml:space="preserve">or come into contact with </w:t>
      </w:r>
      <w:r w:rsidRPr="00972DE1">
        <w:t xml:space="preserve">persons receiving </w:t>
      </w:r>
      <w:r>
        <w:t>health care</w:t>
      </w:r>
      <w:r w:rsidRPr="00972DE1">
        <w:t xml:space="preserve"> services:</w:t>
      </w:r>
      <w:bookmarkEnd w:id="617"/>
    </w:p>
    <w:p w:rsidR="0004775D" w:rsidRPr="00972DE1" w:rsidRDefault="0004775D" w:rsidP="0004775D">
      <w:pPr>
        <w:pStyle w:val="MRheading20"/>
        <w:numPr>
          <w:ilvl w:val="2"/>
          <w:numId w:val="2"/>
        </w:numPr>
        <w:tabs>
          <w:tab w:val="clear" w:pos="1789"/>
          <w:tab w:val="num" w:pos="1800"/>
        </w:tabs>
        <w:spacing w:line="240" w:lineRule="auto"/>
        <w:ind w:left="1800"/>
      </w:pPr>
      <w:bookmarkStart w:id="618" w:name="_Ref15206642"/>
      <w:r w:rsidRPr="00972DE1">
        <w:t>are questioned concerning their Convictions; and</w:t>
      </w:r>
      <w:bookmarkEnd w:id="618"/>
    </w:p>
    <w:p w:rsidR="0004775D" w:rsidRDefault="0004775D" w:rsidP="0004775D">
      <w:pPr>
        <w:pStyle w:val="MRheading20"/>
        <w:numPr>
          <w:ilvl w:val="2"/>
          <w:numId w:val="2"/>
        </w:numPr>
        <w:tabs>
          <w:tab w:val="clear" w:pos="1789"/>
          <w:tab w:val="num" w:pos="1800"/>
        </w:tabs>
        <w:spacing w:line="240" w:lineRule="auto"/>
        <w:ind w:left="1800"/>
      </w:pPr>
      <w:bookmarkStart w:id="619" w:name="_Ref442452513"/>
      <w:bookmarkStart w:id="620" w:name="_Ref15267286"/>
      <w:r>
        <w:t>obtain appropriate disclosures from the Disclosure and Barring Service</w:t>
      </w:r>
      <w:r w:rsidRPr="00972DE1">
        <w:t xml:space="preserve"> </w:t>
      </w:r>
      <w:r>
        <w:t xml:space="preserve">(or other appropriate body) as required by Law and/or the Policies </w:t>
      </w:r>
      <w:r w:rsidRPr="00972DE1">
        <w:t xml:space="preserve">before the </w:t>
      </w:r>
      <w:r>
        <w:t>Supplier</w:t>
      </w:r>
      <w:r w:rsidRPr="00972DE1">
        <w:t xml:space="preserve"> engages the potential staff or persons in the provision of the Services.</w:t>
      </w:r>
      <w:bookmarkEnd w:id="619"/>
      <w:r w:rsidRPr="00972DE1">
        <w:t xml:space="preserve">  </w:t>
      </w:r>
    </w:p>
    <w:p w:rsidR="0004775D" w:rsidRPr="00972DE1" w:rsidRDefault="0004775D" w:rsidP="0004775D">
      <w:pPr>
        <w:pStyle w:val="MRheading20"/>
        <w:numPr>
          <w:ilvl w:val="1"/>
          <w:numId w:val="2"/>
        </w:numPr>
        <w:spacing w:line="240" w:lineRule="auto"/>
      </w:pPr>
      <w:bookmarkStart w:id="621" w:name="_Ref442452514"/>
      <w:r w:rsidRPr="00972DE1">
        <w:t xml:space="preserve">The </w:t>
      </w:r>
      <w:r>
        <w:t>Supplier</w:t>
      </w:r>
      <w:r w:rsidRPr="00972DE1">
        <w:t xml:space="preserve"> shall take all necessary steps to </w:t>
      </w:r>
      <w:r>
        <w:t>ensure</w:t>
      </w:r>
      <w:r w:rsidRPr="00972DE1">
        <w:t xml:space="preserve"> that such potential staff or persons obtain standard and enhanced disclosures from the </w:t>
      </w:r>
      <w:r>
        <w:t>Disclosure and Barring Service (or other appropriate body) and shall ensure all such disclosures are kept up to date</w:t>
      </w:r>
      <w:r w:rsidRPr="00972DE1">
        <w:t>.</w:t>
      </w:r>
      <w:bookmarkEnd w:id="620"/>
      <w:r>
        <w:t xml:space="preserve">  The obtaining of such disclosures shall be at the Supplier’s cost and expense.</w:t>
      </w:r>
      <w:bookmarkEnd w:id="621"/>
      <w:r>
        <w:t xml:space="preserve"> </w:t>
      </w:r>
    </w:p>
    <w:p w:rsidR="0004775D" w:rsidRDefault="0004775D" w:rsidP="0004775D">
      <w:pPr>
        <w:pStyle w:val="MRheading20"/>
        <w:numPr>
          <w:ilvl w:val="1"/>
          <w:numId w:val="2"/>
        </w:numPr>
        <w:spacing w:line="240" w:lineRule="auto"/>
      </w:pPr>
      <w:bookmarkStart w:id="622" w:name="_Ref326923687"/>
      <w:r w:rsidRPr="00972DE1">
        <w:t xml:space="preserve">The </w:t>
      </w:r>
      <w:r>
        <w:t>Supplier</w:t>
      </w:r>
      <w:r w:rsidRPr="00972DE1">
        <w:t xml:space="preserve"> shall </w:t>
      </w:r>
      <w:r>
        <w:t>ensure</w:t>
      </w:r>
      <w:r w:rsidRPr="00972DE1">
        <w:t xml:space="preserve"> that no person is employed </w:t>
      </w:r>
      <w:r>
        <w:t xml:space="preserve">or otherwise engaged in the provision of the Services </w:t>
      </w:r>
      <w:r w:rsidRPr="00972DE1">
        <w:t xml:space="preserve">without </w:t>
      </w:r>
      <w:r>
        <w:t>the Authority’s</w:t>
      </w:r>
      <w:r w:rsidRPr="00972DE1">
        <w:t xml:space="preserve"> prior written consent </w:t>
      </w:r>
      <w:r>
        <w:t>if:</w:t>
      </w:r>
      <w:bookmarkEnd w:id="622"/>
    </w:p>
    <w:p w:rsidR="0004775D" w:rsidRPr="00257E7E" w:rsidRDefault="0004775D" w:rsidP="0004775D">
      <w:pPr>
        <w:pStyle w:val="MRNumberedHeading3"/>
        <w:numPr>
          <w:ilvl w:val="2"/>
          <w:numId w:val="2"/>
        </w:numPr>
        <w:tabs>
          <w:tab w:val="clear" w:pos="1789"/>
          <w:tab w:val="num" w:pos="1800"/>
        </w:tabs>
        <w:ind w:left="1800"/>
        <w:jc w:val="both"/>
        <w:rPr>
          <w:szCs w:val="22"/>
        </w:rPr>
      </w:pPr>
      <w:bookmarkStart w:id="623" w:name="_Ref442452515"/>
      <w:r w:rsidRPr="00257E7E">
        <w:rPr>
          <w:szCs w:val="22"/>
        </w:rPr>
        <w:t xml:space="preserve">the person has disclosed any Convictions upon being questioned about their Convictions in accordance with Clause </w:t>
      </w:r>
      <w:hyperlink w:anchor="_Ref15206642" w:history="1">
        <w:r w:rsidRPr="00257E7E">
          <w:rPr>
            <w:szCs w:val="22"/>
          </w:rPr>
          <w:t>5.7.1</w:t>
        </w:r>
      </w:hyperlink>
      <w:r w:rsidRPr="00257E7E">
        <w:rPr>
          <w:szCs w:val="22"/>
        </w:rPr>
        <w:t xml:space="preserve"> of</w:t>
      </w:r>
      <w:r>
        <w:rPr>
          <w:szCs w:val="22"/>
        </w:rPr>
        <w:t xml:space="preserve"> this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rPr>
          <w:szCs w:val="22"/>
        </w:rPr>
        <w:t xml:space="preserve"> </w:t>
      </w:r>
      <w:r w:rsidRPr="00447F44">
        <w:rPr>
          <w:rFonts w:eastAsia="Calibri" w:cs="Arial"/>
          <w:szCs w:val="22"/>
        </w:rPr>
        <w:t>of these Call-off Terms and Conditions</w:t>
      </w:r>
      <w:r w:rsidRPr="00257E7E">
        <w:rPr>
          <w:szCs w:val="22"/>
        </w:rPr>
        <w:t>;</w:t>
      </w:r>
      <w:bookmarkEnd w:id="623"/>
      <w:r w:rsidRPr="00257E7E">
        <w:rPr>
          <w:szCs w:val="22"/>
        </w:rPr>
        <w:t xml:space="preserve"> </w:t>
      </w:r>
    </w:p>
    <w:p w:rsidR="0004775D" w:rsidRPr="00257E7E" w:rsidRDefault="0004775D" w:rsidP="0004775D">
      <w:pPr>
        <w:pStyle w:val="MRNumberedHeading3"/>
        <w:numPr>
          <w:ilvl w:val="2"/>
          <w:numId w:val="2"/>
        </w:numPr>
        <w:tabs>
          <w:tab w:val="clear" w:pos="1789"/>
          <w:tab w:val="num" w:pos="1800"/>
        </w:tabs>
        <w:ind w:left="1800"/>
        <w:jc w:val="both"/>
        <w:rPr>
          <w:szCs w:val="22"/>
        </w:rPr>
      </w:pPr>
      <w:bookmarkStart w:id="624" w:name="_Ref442452516"/>
      <w:r w:rsidRPr="00257E7E">
        <w:rPr>
          <w:szCs w:val="22"/>
        </w:rPr>
        <w:t>the person is found to have any Convictions following receipt of standard and</w:t>
      </w:r>
      <w:r>
        <w:rPr>
          <w:szCs w:val="22"/>
        </w:rPr>
        <w:t>/or</w:t>
      </w:r>
      <w:r w:rsidRPr="00257E7E">
        <w:rPr>
          <w:szCs w:val="22"/>
        </w:rPr>
        <w:t xml:space="preserve"> enhanced disclosures from the </w:t>
      </w:r>
      <w:r w:rsidRPr="000B2517">
        <w:rPr>
          <w:szCs w:val="22"/>
        </w:rPr>
        <w:t>Disclosure and Barring Service</w:t>
      </w:r>
      <w:r w:rsidRPr="00257E7E">
        <w:rPr>
          <w:szCs w:val="22"/>
        </w:rPr>
        <w:t xml:space="preserve"> (or other appropriate body) in accordance with Clause </w:t>
      </w:r>
      <w:hyperlink w:anchor="_Ref15267286" w:history="1">
        <w:r w:rsidRPr="00257E7E">
          <w:rPr>
            <w:szCs w:val="22"/>
          </w:rPr>
          <w:t>5.7.2</w:t>
        </w:r>
      </w:hyperlink>
      <w:r w:rsidRPr="00257E7E">
        <w:rPr>
          <w:szCs w:val="22"/>
        </w:rPr>
        <w:t xml:space="preserve"> of</w:t>
      </w:r>
      <w:r>
        <w:rPr>
          <w:szCs w:val="22"/>
        </w:rPr>
        <w:t xml:space="preserve"> this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rPr>
          <w:szCs w:val="22"/>
        </w:rPr>
        <w:t>; or</w:t>
      </w:r>
      <w:bookmarkEnd w:id="624"/>
    </w:p>
    <w:p w:rsidR="0004775D" w:rsidRPr="00257E7E" w:rsidRDefault="0004775D" w:rsidP="0004775D">
      <w:pPr>
        <w:pStyle w:val="MRNumberedHeading3"/>
        <w:numPr>
          <w:ilvl w:val="2"/>
          <w:numId w:val="2"/>
        </w:numPr>
        <w:tabs>
          <w:tab w:val="clear" w:pos="1789"/>
          <w:tab w:val="num" w:pos="1800"/>
        </w:tabs>
        <w:ind w:left="1800"/>
        <w:jc w:val="both"/>
        <w:rPr>
          <w:szCs w:val="22"/>
        </w:rPr>
      </w:pPr>
      <w:bookmarkStart w:id="625" w:name="_Ref442452517"/>
      <w:r w:rsidRPr="00257E7E">
        <w:rPr>
          <w:szCs w:val="22"/>
        </w:rPr>
        <w:t>the per</w:t>
      </w:r>
      <w:r>
        <w:rPr>
          <w:szCs w:val="22"/>
        </w:rPr>
        <w:t>son fails to obtain standard and/or</w:t>
      </w:r>
      <w:r w:rsidRPr="00257E7E">
        <w:rPr>
          <w:szCs w:val="22"/>
        </w:rPr>
        <w:t xml:space="preserve"> enhanced disclosures from the </w:t>
      </w:r>
      <w:r w:rsidRPr="000B2517">
        <w:rPr>
          <w:szCs w:val="22"/>
        </w:rPr>
        <w:t xml:space="preserve">Disclosure and Barring Service </w:t>
      </w:r>
      <w:r w:rsidRPr="00257E7E">
        <w:rPr>
          <w:szCs w:val="22"/>
        </w:rPr>
        <w:t xml:space="preserve">(or other appropriate body) upon request by the Supplier in accordance with Clause </w:t>
      </w:r>
      <w:hyperlink w:anchor="_Ref15267286" w:history="1">
        <w:r w:rsidRPr="00257E7E">
          <w:rPr>
            <w:szCs w:val="22"/>
          </w:rPr>
          <w:t>5.7.2</w:t>
        </w:r>
      </w:hyperlink>
      <w:r w:rsidRPr="00257E7E">
        <w:rPr>
          <w:szCs w:val="22"/>
        </w:rPr>
        <w:t xml:space="preserve"> of</w:t>
      </w:r>
      <w:r>
        <w:rPr>
          <w:szCs w:val="22"/>
        </w:rPr>
        <w:t xml:space="preserve"> this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rsidRPr="00257E7E">
        <w:rPr>
          <w:szCs w:val="22"/>
        </w:rPr>
        <w:t>.</w:t>
      </w:r>
      <w:bookmarkEnd w:id="625"/>
    </w:p>
    <w:p w:rsidR="0004775D" w:rsidRDefault="0004775D" w:rsidP="0004775D">
      <w:pPr>
        <w:pStyle w:val="MRheading20"/>
        <w:numPr>
          <w:ilvl w:val="1"/>
          <w:numId w:val="2"/>
        </w:numPr>
        <w:spacing w:line="240" w:lineRule="auto"/>
      </w:pPr>
      <w:bookmarkStart w:id="626" w:name="_Ref326922809"/>
      <w:bookmarkStart w:id="627" w:name="_Ref287960506"/>
      <w:r>
        <w:t xml:space="preserve">In addition to the requirements of Clause </w:t>
      </w:r>
      <w:hyperlink w:anchor="_Ref287960781" w:history="1">
        <w:r>
          <w:t>5.7</w:t>
        </w:r>
      </w:hyperlink>
      <w:r>
        <w:t xml:space="preserve"> to Clause </w:t>
      </w:r>
      <w:hyperlink w:anchor="_Ref326923687" w:history="1">
        <w:r>
          <w:t>5.9</w:t>
        </w:r>
      </w:hyperlink>
      <w:r>
        <w:t xml:space="preserve"> </w:t>
      </w:r>
      <w:r w:rsidRPr="00257E7E">
        <w:rPr>
          <w:szCs w:val="22"/>
        </w:rPr>
        <w:t>of</w:t>
      </w:r>
      <w:r>
        <w:rPr>
          <w:szCs w:val="22"/>
        </w:rPr>
        <w:t xml:space="preserve"> this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t>, where the Services are or include regulated activities as defined by the Safeguarding Vulnerable Groups Act 2006 the Supplier:</w:t>
      </w:r>
      <w:bookmarkEnd w:id="626"/>
    </w:p>
    <w:p w:rsidR="0004775D" w:rsidRDefault="0004775D" w:rsidP="0004775D">
      <w:pPr>
        <w:pStyle w:val="MRNumberedHeading3"/>
        <w:numPr>
          <w:ilvl w:val="2"/>
          <w:numId w:val="2"/>
        </w:numPr>
        <w:tabs>
          <w:tab w:val="clear" w:pos="1789"/>
          <w:tab w:val="num" w:pos="1800"/>
        </w:tabs>
        <w:ind w:left="1800"/>
        <w:jc w:val="both"/>
        <w:rPr>
          <w:szCs w:val="22"/>
        </w:rPr>
      </w:pPr>
      <w:bookmarkStart w:id="628" w:name="_Ref442452518"/>
      <w:r>
        <w:rPr>
          <w:szCs w:val="22"/>
        </w:rPr>
        <w:t xml:space="preserve">warrants that it shall comply with all requirements placed on it by </w:t>
      </w:r>
      <w:r w:rsidRPr="00C06917">
        <w:rPr>
          <w:szCs w:val="22"/>
        </w:rPr>
        <w:t>the Safeguarding Vulnerable Groups Act 2006</w:t>
      </w:r>
      <w:r>
        <w:rPr>
          <w:szCs w:val="22"/>
        </w:rPr>
        <w:t>;</w:t>
      </w:r>
      <w:bookmarkEnd w:id="628"/>
    </w:p>
    <w:p w:rsidR="0004775D" w:rsidRPr="00342838" w:rsidRDefault="0004775D" w:rsidP="0004775D">
      <w:pPr>
        <w:pStyle w:val="MRNumberedHeading3"/>
        <w:numPr>
          <w:ilvl w:val="2"/>
          <w:numId w:val="2"/>
        </w:numPr>
        <w:tabs>
          <w:tab w:val="clear" w:pos="1789"/>
          <w:tab w:val="num" w:pos="1800"/>
        </w:tabs>
        <w:ind w:left="1800"/>
        <w:jc w:val="both"/>
        <w:rPr>
          <w:szCs w:val="22"/>
        </w:rPr>
      </w:pPr>
      <w:bookmarkStart w:id="629" w:name="_Ref442452519"/>
      <w:r w:rsidRPr="00342838">
        <w:rPr>
          <w:szCs w:val="22"/>
        </w:rPr>
        <w:lastRenderedPageBreak/>
        <w:t>warrants that at all times it has and will have no reason to believe that any member of Staff is barred in accordance with the Safeguarding Vulnerable Groups Act 2006;</w:t>
      </w:r>
      <w:r>
        <w:rPr>
          <w:szCs w:val="22"/>
        </w:rPr>
        <w:t xml:space="preserve"> and</w:t>
      </w:r>
      <w:bookmarkEnd w:id="629"/>
    </w:p>
    <w:p w:rsidR="0004775D" w:rsidRPr="00342838" w:rsidRDefault="0004775D" w:rsidP="0004775D">
      <w:pPr>
        <w:pStyle w:val="MRNumberedHeading3"/>
        <w:numPr>
          <w:ilvl w:val="2"/>
          <w:numId w:val="2"/>
        </w:numPr>
        <w:tabs>
          <w:tab w:val="clear" w:pos="1789"/>
          <w:tab w:val="num" w:pos="1800"/>
        </w:tabs>
        <w:ind w:left="1800"/>
        <w:jc w:val="both"/>
        <w:rPr>
          <w:szCs w:val="22"/>
        </w:rPr>
      </w:pPr>
      <w:bookmarkStart w:id="630" w:name="_Ref442452520"/>
      <w:r w:rsidRPr="00342838">
        <w:rPr>
          <w:szCs w:val="22"/>
        </w:rPr>
        <w:t>shall ensure that no person is employed or otherwise engaged in the provision of the Services if that person is barred from</w:t>
      </w:r>
      <w:r>
        <w:rPr>
          <w:szCs w:val="22"/>
        </w:rPr>
        <w:t xml:space="preserve"> carrying out,</w:t>
      </w:r>
      <w:r w:rsidRPr="00342838">
        <w:rPr>
          <w:szCs w:val="22"/>
        </w:rPr>
        <w:t xml:space="preserve"> or whose previous conduct or records indicate that </w:t>
      </w:r>
      <w:r>
        <w:rPr>
          <w:szCs w:val="22"/>
        </w:rPr>
        <w:t>they</w:t>
      </w:r>
      <w:r w:rsidRPr="00342838">
        <w:rPr>
          <w:szCs w:val="22"/>
        </w:rPr>
        <w:t xml:space="preserve"> would not be suitable to carry </w:t>
      </w:r>
      <w:r>
        <w:rPr>
          <w:szCs w:val="22"/>
        </w:rPr>
        <w:t xml:space="preserve">out, any regulated activities </w:t>
      </w:r>
      <w:r w:rsidRPr="00342838">
        <w:rPr>
          <w:szCs w:val="22"/>
        </w:rPr>
        <w:t xml:space="preserve">as defined by the Safeguarding Vulnerable Groups Act 2006 or may present a risk to </w:t>
      </w:r>
      <w:r>
        <w:rPr>
          <w:szCs w:val="22"/>
        </w:rPr>
        <w:t>patients, Patients</w:t>
      </w:r>
      <w:r w:rsidRPr="00342838">
        <w:rPr>
          <w:szCs w:val="22"/>
        </w:rPr>
        <w:t xml:space="preserve"> or any other person</w:t>
      </w:r>
      <w:r>
        <w:rPr>
          <w:szCs w:val="22"/>
        </w:rPr>
        <w:t>.</w:t>
      </w:r>
      <w:bookmarkEnd w:id="630"/>
    </w:p>
    <w:p w:rsidR="0004775D" w:rsidRDefault="0004775D" w:rsidP="0004775D">
      <w:pPr>
        <w:pStyle w:val="MRheading20"/>
        <w:numPr>
          <w:ilvl w:val="1"/>
          <w:numId w:val="2"/>
        </w:numPr>
        <w:spacing w:line="240" w:lineRule="auto"/>
      </w:pPr>
      <w:bookmarkStart w:id="631" w:name="_Ref286220413"/>
      <w:r w:rsidRPr="00972DE1">
        <w:t xml:space="preserve">The </w:t>
      </w:r>
      <w:r>
        <w:t>Supplier</w:t>
      </w:r>
      <w:r w:rsidRPr="00972DE1">
        <w:t xml:space="preserve"> shall </w:t>
      </w:r>
      <w:r>
        <w:t>ensure</w:t>
      </w:r>
      <w:r w:rsidRPr="00972DE1">
        <w:t xml:space="preserve"> that </w:t>
      </w:r>
      <w:r>
        <w:t xml:space="preserve">the Authority </w:t>
      </w:r>
      <w:r w:rsidRPr="00972DE1">
        <w:t xml:space="preserve">is kept advised at all times of any member of </w:t>
      </w:r>
      <w:r>
        <w:t>S</w:t>
      </w:r>
      <w:r w:rsidRPr="00972DE1">
        <w:t xml:space="preserve">taff who, subsequent to </w:t>
      </w:r>
      <w:r>
        <w:t>their</w:t>
      </w:r>
      <w:r w:rsidRPr="00972DE1">
        <w:t xml:space="preserve"> commencement of employment as a member of </w:t>
      </w:r>
      <w:r>
        <w:t>S</w:t>
      </w:r>
      <w:r w:rsidRPr="00972DE1">
        <w:t xml:space="preserve">taff receives a Conviction or whose previous Convictions become known to </w:t>
      </w:r>
      <w:r>
        <w:t>the Supplier or whose conduct or records indicate that they are not suitable to carry out any regulated activities as defined by the Safeguarding Vulnerable Groups Act 2006 or may present a risk to patients, Patients or any other person</w:t>
      </w:r>
      <w:r w:rsidRPr="00972DE1">
        <w:t>.</w:t>
      </w:r>
      <w:r>
        <w:t xml:space="preserve">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631"/>
      <w:r>
        <w:t xml:space="preserve"> </w:t>
      </w:r>
    </w:p>
    <w:p w:rsidR="0004775D" w:rsidRDefault="0004775D" w:rsidP="0004775D">
      <w:pPr>
        <w:pStyle w:val="MRheading20"/>
        <w:numPr>
          <w:ilvl w:val="1"/>
          <w:numId w:val="2"/>
        </w:numPr>
        <w:spacing w:line="240" w:lineRule="auto"/>
      </w:pPr>
      <w:bookmarkStart w:id="632" w:name="_Ref442452521"/>
      <w:r>
        <w:t xml:space="preserve">The Supplier shall immediately provide to the Authority any information that the Authority reasonably requests to enable the Authority to satisfy itself that the obligations set out in Clause </w:t>
      </w:r>
      <w:hyperlink w:anchor="_Ref287960781" w:history="1">
        <w:r>
          <w:t>5.7</w:t>
        </w:r>
      </w:hyperlink>
      <w:r>
        <w:t xml:space="preserve"> to Clause </w:t>
      </w:r>
      <w:hyperlink w:anchor="_Ref286220413" w:history="1">
        <w:r>
          <w:t>5.11</w:t>
        </w:r>
      </w:hyperlink>
      <w:r>
        <w:t xml:space="preserve"> </w:t>
      </w:r>
      <w:r w:rsidRPr="00257E7E">
        <w:rPr>
          <w:szCs w:val="22"/>
        </w:rPr>
        <w:t>of</w:t>
      </w:r>
      <w:r>
        <w:rPr>
          <w:szCs w:val="22"/>
        </w:rPr>
        <w:t xml:space="preserve"> this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t xml:space="preserve"> have been met.</w:t>
      </w:r>
      <w:bookmarkEnd w:id="632"/>
      <w:r>
        <w:t xml:space="preserve"> </w:t>
      </w:r>
    </w:p>
    <w:p w:rsidR="0004775D" w:rsidRDefault="0004775D" w:rsidP="0004775D">
      <w:pPr>
        <w:pStyle w:val="MRheading20"/>
        <w:numPr>
          <w:ilvl w:val="1"/>
          <w:numId w:val="2"/>
        </w:numPr>
        <w:spacing w:line="240" w:lineRule="auto"/>
      </w:pPr>
      <w:bookmarkStart w:id="633" w:name="_Ref442452522"/>
      <w: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627"/>
      <w:r>
        <w:t xml:space="preserve">  The Authority shall be under no obligation to have such prior discussion should the Authority have concerns regarding patient or Patient safety.</w:t>
      </w:r>
      <w:bookmarkEnd w:id="633"/>
      <w:r>
        <w:t xml:space="preserve"> </w:t>
      </w:r>
    </w:p>
    <w:p w:rsidR="0004775D" w:rsidRPr="00D46C07" w:rsidRDefault="0004775D" w:rsidP="0004775D">
      <w:pPr>
        <w:pStyle w:val="MRNumberedHeading2"/>
        <w:numPr>
          <w:ilvl w:val="1"/>
          <w:numId w:val="2"/>
        </w:numPr>
        <w:spacing w:line="288" w:lineRule="auto"/>
      </w:pPr>
      <w:r w:rsidRPr="00D46C07">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rsidR="0004775D" w:rsidRPr="00930F36" w:rsidRDefault="0004775D" w:rsidP="0004775D">
      <w:pPr>
        <w:pStyle w:val="MRheading10"/>
        <w:numPr>
          <w:ilvl w:val="0"/>
          <w:numId w:val="2"/>
        </w:numPr>
        <w:tabs>
          <w:tab w:val="clear" w:pos="798"/>
          <w:tab w:val="num" w:pos="720"/>
        </w:tabs>
        <w:spacing w:line="240" w:lineRule="auto"/>
        <w:ind w:left="720"/>
        <w:outlineLvl w:val="1"/>
      </w:pPr>
      <w:bookmarkStart w:id="634" w:name="_Ref323649368"/>
      <w:r w:rsidRPr="00930F36">
        <w:lastRenderedPageBreak/>
        <w:t>Business continuity</w:t>
      </w:r>
      <w:bookmarkEnd w:id="634"/>
      <w:r w:rsidRPr="00930F36">
        <w:t xml:space="preserve"> </w:t>
      </w:r>
    </w:p>
    <w:p w:rsidR="0004775D" w:rsidRPr="00051D89" w:rsidRDefault="0004775D" w:rsidP="0004775D">
      <w:pPr>
        <w:pStyle w:val="MRNumberedHeading2"/>
        <w:numPr>
          <w:ilvl w:val="1"/>
          <w:numId w:val="19"/>
        </w:numPr>
        <w:rPr>
          <w:rStyle w:val="DeltaViewInsertion"/>
          <w:color w:val="auto"/>
          <w:szCs w:val="22"/>
          <w:u w:val="none"/>
        </w:rPr>
      </w:pPr>
      <w:bookmarkStart w:id="635" w:name="_Ref442452523"/>
      <w:r w:rsidRPr="00051D89">
        <w:rPr>
          <w:rStyle w:val="DeltaViewInsertion"/>
          <w:color w:val="auto"/>
          <w:szCs w:val="22"/>
          <w:u w:val="none"/>
        </w:rPr>
        <w:t xml:space="preserve">The Supplier shall also ensure that its Business Continuity Plan complies on an ongoing basis with any specific business continuity requirements, as may be set out in the </w:t>
      </w:r>
      <w:r>
        <w:rPr>
          <w:rStyle w:val="DeltaViewInsertion"/>
          <w:color w:val="auto"/>
          <w:szCs w:val="22"/>
          <w:u w:val="none"/>
        </w:rPr>
        <w:t>Specification and Tender Response Document</w:t>
      </w:r>
      <w:r w:rsidRPr="00051D89">
        <w:rPr>
          <w:rStyle w:val="DeltaViewInsertion"/>
          <w:color w:val="auto"/>
          <w:szCs w:val="22"/>
          <w:u w:val="none"/>
        </w:rPr>
        <w:t>.</w:t>
      </w:r>
      <w:bookmarkEnd w:id="635"/>
    </w:p>
    <w:p w:rsidR="0004775D" w:rsidRDefault="0004775D" w:rsidP="0004775D">
      <w:pPr>
        <w:pStyle w:val="MRheading20"/>
        <w:numPr>
          <w:ilvl w:val="1"/>
          <w:numId w:val="19"/>
        </w:numPr>
        <w:spacing w:line="240" w:lineRule="auto"/>
        <w:rPr>
          <w:rStyle w:val="DeltaViewInsertion"/>
          <w:color w:val="auto"/>
          <w:szCs w:val="22"/>
          <w:u w:val="none"/>
        </w:rPr>
      </w:pPr>
      <w:bookmarkStart w:id="636" w:name="_Ref442452524"/>
      <w:r w:rsidRPr="00BE28D6">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r>
        <w:rPr>
          <w:rStyle w:val="DeltaViewInsertion"/>
          <w:color w:val="auto"/>
          <w:szCs w:val="22"/>
          <w:u w:val="none"/>
        </w:rPr>
        <w:t>:</w:t>
      </w:r>
      <w:bookmarkEnd w:id="636"/>
    </w:p>
    <w:p w:rsidR="0004775D" w:rsidRPr="00160903" w:rsidRDefault="0004775D" w:rsidP="0004775D">
      <w:pPr>
        <w:pStyle w:val="MRNumberedHeading3"/>
        <w:numPr>
          <w:ilvl w:val="2"/>
          <w:numId w:val="19"/>
        </w:numPr>
        <w:ind w:hanging="924"/>
        <w:rPr>
          <w:rStyle w:val="DeltaViewInsertion"/>
          <w:color w:val="auto"/>
          <w:szCs w:val="22"/>
          <w:u w:val="none"/>
        </w:rPr>
      </w:pPr>
      <w:bookmarkStart w:id="637" w:name="_Ref442452525"/>
      <w:r w:rsidRPr="00160903">
        <w:rPr>
          <w:rStyle w:val="DeltaViewInsertion"/>
          <w:color w:val="auto"/>
          <w:szCs w:val="22"/>
          <w:u w:val="none"/>
        </w:rPr>
        <w:t>the criticality of this Contract to the Authority; and</w:t>
      </w:r>
      <w:bookmarkEnd w:id="637"/>
    </w:p>
    <w:p w:rsidR="0004775D" w:rsidRPr="00160903" w:rsidRDefault="0004775D" w:rsidP="0004775D">
      <w:pPr>
        <w:pStyle w:val="MRNumberedHeading3"/>
        <w:numPr>
          <w:ilvl w:val="2"/>
          <w:numId w:val="19"/>
        </w:numPr>
        <w:ind w:hanging="924"/>
        <w:rPr>
          <w:rStyle w:val="DeltaViewInsertion"/>
          <w:color w:val="auto"/>
          <w:szCs w:val="22"/>
          <w:u w:val="none"/>
        </w:rPr>
      </w:pPr>
      <w:bookmarkStart w:id="638" w:name="_Ref442452526"/>
      <w:r w:rsidRPr="00160903">
        <w:rPr>
          <w:rStyle w:val="DeltaViewInsertion"/>
          <w:color w:val="auto"/>
          <w:szCs w:val="22"/>
          <w:u w:val="none"/>
        </w:rPr>
        <w:t>the size and scope of the</w:t>
      </w:r>
      <w:r>
        <w:rPr>
          <w:rStyle w:val="DeltaViewInsertion"/>
          <w:color w:val="auto"/>
          <w:szCs w:val="22"/>
          <w:u w:val="none"/>
        </w:rPr>
        <w:t xml:space="preserve"> Supplier’s business operations,</w:t>
      </w:r>
      <w:bookmarkEnd w:id="638"/>
      <w:r w:rsidRPr="00160903">
        <w:rPr>
          <w:rStyle w:val="DeltaViewInsertion"/>
          <w:color w:val="auto"/>
          <w:szCs w:val="22"/>
          <w:u w:val="none"/>
        </w:rPr>
        <w:t xml:space="preserve"> </w:t>
      </w:r>
    </w:p>
    <w:p w:rsidR="0004775D" w:rsidRPr="00160903" w:rsidRDefault="0004775D" w:rsidP="0004775D">
      <w:pPr>
        <w:pStyle w:val="MRNumberedHeading3"/>
        <w:numPr>
          <w:ilvl w:val="0"/>
          <w:numId w:val="0"/>
        </w:numPr>
        <w:ind w:left="780"/>
        <w:rPr>
          <w:rStyle w:val="DeltaViewInsertion"/>
          <w:color w:val="auto"/>
          <w:szCs w:val="22"/>
          <w:u w:val="none"/>
        </w:rPr>
      </w:pPr>
      <w:r w:rsidRPr="00160903">
        <w:rPr>
          <w:rStyle w:val="DeltaViewInsertion"/>
          <w:color w:val="auto"/>
          <w:szCs w:val="22"/>
          <w:u w:val="none"/>
        </w:rPr>
        <w:t xml:space="preserve">regarding continuity of the </w:t>
      </w:r>
      <w:r>
        <w:rPr>
          <w:rStyle w:val="DeltaViewInsertion"/>
          <w:color w:val="auto"/>
          <w:szCs w:val="22"/>
          <w:u w:val="none"/>
        </w:rPr>
        <w:t>supply of the Goods and the provision of the Services</w:t>
      </w:r>
      <w:r w:rsidRPr="00160903">
        <w:rPr>
          <w:rStyle w:val="DeltaViewInsertion"/>
          <w:color w:val="auto"/>
          <w:szCs w:val="22"/>
          <w:u w:val="none"/>
        </w:rPr>
        <w:t xml:space="preserve"> during </w:t>
      </w:r>
      <w:r>
        <w:rPr>
          <w:rStyle w:val="DeltaViewInsertion"/>
          <w:color w:val="auto"/>
          <w:szCs w:val="22"/>
          <w:u w:val="none"/>
        </w:rPr>
        <w:t xml:space="preserve">and following </w:t>
      </w:r>
      <w:r w:rsidRPr="00160903">
        <w:rPr>
          <w:rStyle w:val="DeltaViewInsertion"/>
          <w:color w:val="auto"/>
          <w:szCs w:val="22"/>
          <w:u w:val="none"/>
        </w:rPr>
        <w:t xml:space="preserve">a Business Continuity Event. </w:t>
      </w:r>
    </w:p>
    <w:p w:rsidR="0004775D" w:rsidRDefault="0004775D" w:rsidP="0004775D">
      <w:pPr>
        <w:pStyle w:val="MRheading20"/>
        <w:numPr>
          <w:ilvl w:val="1"/>
          <w:numId w:val="2"/>
        </w:numPr>
        <w:spacing w:line="240" w:lineRule="auto"/>
        <w:rPr>
          <w:rStyle w:val="DeltaViewInsertion"/>
          <w:color w:val="auto"/>
          <w:szCs w:val="22"/>
          <w:u w:val="none"/>
        </w:rPr>
      </w:pPr>
      <w:bookmarkStart w:id="639" w:name="_Ref442452527"/>
      <w:r w:rsidRPr="00BE28D6">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w:t>
      </w:r>
      <w:r w:rsidRPr="00160903">
        <w:rPr>
          <w:rStyle w:val="DeltaViewInsertion"/>
          <w:color w:val="auto"/>
          <w:szCs w:val="22"/>
          <w:u w:val="none"/>
        </w:rPr>
        <w:t>this Contract to the Authority</w:t>
      </w:r>
      <w:r w:rsidRPr="00BE28D6">
        <w:rPr>
          <w:rStyle w:val="DeltaViewInsertion"/>
          <w:color w:val="auto"/>
          <w:szCs w:val="22"/>
          <w:u w:val="none"/>
        </w:rPr>
        <w:t xml:space="preserve"> and the size and scope of the Supplier’s business operations</w:t>
      </w:r>
      <w:r w:rsidRPr="00B33647">
        <w:rPr>
          <w:rStyle w:val="DeltaViewInsertion"/>
          <w:color w:val="auto"/>
          <w:szCs w:val="22"/>
          <w:u w:val="none"/>
        </w:rPr>
        <w:t xml:space="preserve">.  The </w:t>
      </w:r>
      <w:r>
        <w:rPr>
          <w:rStyle w:val="DeltaViewInsertion"/>
          <w:color w:val="auto"/>
          <w:szCs w:val="22"/>
          <w:u w:val="none"/>
        </w:rPr>
        <w:t>Supplier</w:t>
      </w:r>
      <w:r w:rsidRPr="00B33647">
        <w:rPr>
          <w:rStyle w:val="DeltaViewInsertion"/>
          <w:color w:val="auto"/>
          <w:szCs w:val="22"/>
          <w:u w:val="none"/>
        </w:rPr>
        <w:t xml:space="preserve"> shall promptly provide to </w:t>
      </w:r>
      <w:r>
        <w:rPr>
          <w:rStyle w:val="DeltaViewInsertion"/>
          <w:color w:val="auto"/>
          <w:szCs w:val="22"/>
          <w:u w:val="none"/>
        </w:rPr>
        <w:t>the Authority</w:t>
      </w:r>
      <w:r w:rsidRPr="00B33647">
        <w:rPr>
          <w:rStyle w:val="DeltaViewInsertion"/>
          <w:color w:val="auto"/>
          <w:szCs w:val="22"/>
          <w:u w:val="none"/>
        </w:rPr>
        <w:t xml:space="preserve">, at </w:t>
      </w:r>
      <w:r>
        <w:rPr>
          <w:rStyle w:val="DeltaViewInsertion"/>
          <w:color w:val="auto"/>
          <w:szCs w:val="22"/>
          <w:u w:val="none"/>
        </w:rPr>
        <w:t>the Authority</w:t>
      </w:r>
      <w:r w:rsidRPr="00B33647">
        <w:rPr>
          <w:rStyle w:val="DeltaViewInsertion"/>
          <w:color w:val="auto"/>
          <w:szCs w:val="22"/>
          <w:u w:val="none"/>
        </w:rPr>
        <w:t xml:space="preserve">’s written request, copies of its Business Continuity Plan, </w:t>
      </w:r>
      <w:r>
        <w:rPr>
          <w:rStyle w:val="DeltaViewInsertion"/>
          <w:color w:val="auto"/>
          <w:szCs w:val="22"/>
          <w:u w:val="none"/>
        </w:rPr>
        <w:t xml:space="preserve">reasonable and proportionate documentary </w:t>
      </w:r>
      <w:r w:rsidRPr="00B33647">
        <w:rPr>
          <w:rStyle w:val="DeltaViewInsertion"/>
          <w:color w:val="auto"/>
          <w:szCs w:val="22"/>
          <w:u w:val="none"/>
        </w:rPr>
        <w:t xml:space="preserve">evidence that the </w:t>
      </w:r>
      <w:r>
        <w:rPr>
          <w:rStyle w:val="DeltaViewInsertion"/>
          <w:color w:val="auto"/>
          <w:szCs w:val="22"/>
          <w:u w:val="none"/>
        </w:rPr>
        <w:t>Supplier</w:t>
      </w:r>
      <w:r w:rsidRPr="00B33647">
        <w:rPr>
          <w:rStyle w:val="DeltaViewInsertion"/>
          <w:color w:val="auto"/>
          <w:szCs w:val="22"/>
          <w:u w:val="none"/>
        </w:rPr>
        <w:t xml:space="preserve"> tests its Business Continuity Plan </w:t>
      </w:r>
      <w:r>
        <w:rPr>
          <w:rStyle w:val="DeltaViewInsertion"/>
          <w:color w:val="auto"/>
          <w:szCs w:val="22"/>
          <w:u w:val="none"/>
        </w:rPr>
        <w:t xml:space="preserve">in accordance with the requirements of this Clause </w:t>
      </w:r>
      <w:hyperlink w:anchor="_Ref318704368" w:history="1">
        <w:r>
          <w:rPr>
            <w:rStyle w:val="DeltaViewInsertion"/>
            <w:color w:val="auto"/>
            <w:szCs w:val="22"/>
            <w:u w:val="none"/>
          </w:rPr>
          <w:t>6.3</w:t>
        </w:r>
      </w:hyperlink>
      <w:r>
        <w:rPr>
          <w:rStyle w:val="DeltaViewInsertion"/>
          <w:color w:val="auto"/>
          <w:szCs w:val="22"/>
          <w:u w:val="none"/>
        </w:rPr>
        <w:t xml:space="preserve"> of this </w:t>
      </w:r>
      <w:hyperlink w:anchor="_Ref330459256" w:history="1">
        <w:r>
          <w:rPr>
            <w:rStyle w:val="DeltaViewInsertion"/>
            <w:color w:val="auto"/>
            <w:szCs w:val="22"/>
            <w:u w:val="none"/>
          </w:rPr>
          <w:t>Schedule 2</w:t>
        </w:r>
      </w:hyperlink>
      <w:r>
        <w:rPr>
          <w:rStyle w:val="DeltaViewInsertion"/>
          <w:color w:val="auto"/>
          <w:szCs w:val="22"/>
          <w:u w:val="none"/>
        </w:rPr>
        <w:t xml:space="preserve"> </w:t>
      </w:r>
      <w:r w:rsidRPr="00447F44">
        <w:rPr>
          <w:rFonts w:eastAsia="Calibri" w:cs="Arial"/>
          <w:szCs w:val="22"/>
        </w:rPr>
        <w:t>of these Call-off Terms and Conditions</w:t>
      </w:r>
      <w:r w:rsidRPr="00B33647">
        <w:rPr>
          <w:rStyle w:val="DeltaViewInsertion"/>
          <w:color w:val="auto"/>
          <w:szCs w:val="22"/>
          <w:u w:val="none"/>
        </w:rPr>
        <w:t xml:space="preserve"> and</w:t>
      </w:r>
      <w:r>
        <w:rPr>
          <w:rStyle w:val="DeltaViewInsertion"/>
          <w:color w:val="auto"/>
          <w:szCs w:val="22"/>
          <w:u w:val="none"/>
        </w:rPr>
        <w:t xml:space="preserve"> reasonable and proportionate</w:t>
      </w:r>
      <w:r w:rsidRPr="00B33647">
        <w:rPr>
          <w:rStyle w:val="DeltaViewInsertion"/>
          <w:color w:val="auto"/>
          <w:szCs w:val="22"/>
          <w:u w:val="none"/>
        </w:rPr>
        <w:t xml:space="preserve"> information regarding the outcome of such tests.  The </w:t>
      </w:r>
      <w:r>
        <w:rPr>
          <w:rStyle w:val="DeltaViewInsertion"/>
          <w:color w:val="auto"/>
          <w:szCs w:val="22"/>
          <w:u w:val="none"/>
        </w:rPr>
        <w:t>Supplier</w:t>
      </w:r>
      <w:r w:rsidRPr="00B33647">
        <w:rPr>
          <w:rStyle w:val="DeltaViewInsertion"/>
          <w:color w:val="auto"/>
          <w:szCs w:val="22"/>
          <w:u w:val="none"/>
        </w:rPr>
        <w:t xml:space="preserve"> shall provide to </w:t>
      </w:r>
      <w:r>
        <w:rPr>
          <w:rStyle w:val="DeltaViewInsertion"/>
          <w:color w:val="auto"/>
          <w:szCs w:val="22"/>
          <w:u w:val="none"/>
        </w:rPr>
        <w:t xml:space="preserve">the Authority </w:t>
      </w:r>
      <w:r w:rsidRPr="00B33647">
        <w:rPr>
          <w:rStyle w:val="DeltaViewInsertion"/>
          <w:color w:val="auto"/>
          <w:szCs w:val="22"/>
          <w:u w:val="none"/>
        </w:rPr>
        <w:t>a copy of any updated or revised Business Continuity Plan within fourteen (14) Business Days of any material update or revision to the Business Continuity Plan.</w:t>
      </w:r>
      <w:bookmarkEnd w:id="639"/>
      <w:r w:rsidRPr="00B33647">
        <w:rPr>
          <w:rStyle w:val="DeltaViewInsertion"/>
          <w:color w:val="auto"/>
          <w:szCs w:val="22"/>
          <w:u w:val="none"/>
        </w:rPr>
        <w:t xml:space="preserve"> </w:t>
      </w:r>
    </w:p>
    <w:p w:rsidR="0004775D" w:rsidRDefault="0004775D" w:rsidP="0004775D">
      <w:pPr>
        <w:pStyle w:val="MRheading20"/>
        <w:numPr>
          <w:ilvl w:val="1"/>
          <w:numId w:val="2"/>
        </w:numPr>
        <w:spacing w:line="240" w:lineRule="auto"/>
        <w:rPr>
          <w:rStyle w:val="DeltaViewInsertion"/>
          <w:color w:val="auto"/>
          <w:szCs w:val="22"/>
          <w:u w:val="none"/>
        </w:rPr>
      </w:pPr>
      <w:bookmarkStart w:id="640" w:name="_Ref442452528"/>
      <w:r>
        <w:rPr>
          <w:rStyle w:val="DeltaViewInsertion"/>
          <w:color w:val="auto"/>
          <w:szCs w:val="22"/>
          <w:u w:val="none"/>
        </w:rPr>
        <w:t xml:space="preserve">The Authority </w:t>
      </w:r>
      <w:r w:rsidRPr="00B33647">
        <w:rPr>
          <w:rStyle w:val="DeltaViewInsertion"/>
          <w:color w:val="auto"/>
          <w:szCs w:val="22"/>
          <w:u w:val="none"/>
        </w:rPr>
        <w:t xml:space="preserve">may suggest </w:t>
      </w:r>
      <w:r>
        <w:rPr>
          <w:rStyle w:val="DeltaViewInsertion"/>
          <w:color w:val="auto"/>
          <w:szCs w:val="22"/>
          <w:u w:val="none"/>
        </w:rPr>
        <w:t xml:space="preserve">reasonable and proportionate </w:t>
      </w:r>
      <w:r w:rsidRPr="00B33647">
        <w:rPr>
          <w:rStyle w:val="DeltaViewInsertion"/>
          <w:color w:val="auto"/>
          <w:szCs w:val="22"/>
          <w:u w:val="none"/>
        </w:rPr>
        <w:t xml:space="preserve">amendments to the </w:t>
      </w:r>
      <w:r>
        <w:rPr>
          <w:rStyle w:val="DeltaViewInsertion"/>
          <w:color w:val="auto"/>
          <w:szCs w:val="22"/>
          <w:u w:val="none"/>
        </w:rPr>
        <w:t xml:space="preserve">Supplier regarding the </w:t>
      </w:r>
      <w:r w:rsidRPr="00B33647">
        <w:rPr>
          <w:rStyle w:val="DeltaViewInsertion"/>
          <w:color w:val="auto"/>
          <w:szCs w:val="22"/>
          <w:u w:val="none"/>
        </w:rPr>
        <w:t xml:space="preserve">Business Continuity Plan at any time.  Where the </w:t>
      </w:r>
      <w:r>
        <w:rPr>
          <w:rStyle w:val="DeltaViewInsertion"/>
          <w:color w:val="auto"/>
          <w:szCs w:val="22"/>
          <w:u w:val="none"/>
        </w:rPr>
        <w:t>Supplier</w:t>
      </w:r>
      <w:r w:rsidRPr="00B33647">
        <w:rPr>
          <w:rStyle w:val="DeltaViewInsertion"/>
          <w:color w:val="auto"/>
          <w:szCs w:val="22"/>
          <w:u w:val="none"/>
        </w:rPr>
        <w:t xml:space="preserve">, acting reasonably, deems such suggestions made by </w:t>
      </w:r>
      <w:r>
        <w:rPr>
          <w:rStyle w:val="DeltaViewInsertion"/>
          <w:color w:val="auto"/>
          <w:szCs w:val="22"/>
          <w:u w:val="none"/>
        </w:rPr>
        <w:t xml:space="preserve">the Authority </w:t>
      </w:r>
      <w:r w:rsidRPr="00B33647">
        <w:rPr>
          <w:rStyle w:val="DeltaViewInsertion"/>
          <w:color w:val="auto"/>
          <w:szCs w:val="22"/>
          <w:u w:val="none"/>
        </w:rPr>
        <w:t xml:space="preserve">to be relevant and appropriate, the </w:t>
      </w:r>
      <w:r>
        <w:rPr>
          <w:rStyle w:val="DeltaViewInsertion"/>
          <w:color w:val="auto"/>
          <w:szCs w:val="22"/>
          <w:u w:val="none"/>
        </w:rPr>
        <w:t>Supplier</w:t>
      </w:r>
      <w:r w:rsidRPr="00B33647">
        <w:rPr>
          <w:rStyle w:val="DeltaViewInsertion"/>
          <w:color w:val="auto"/>
          <w:szCs w:val="22"/>
          <w:u w:val="none"/>
        </w:rPr>
        <w:t xml:space="preserve"> will incorporate into the Business Continuity Plan all such suggestions made by </w:t>
      </w:r>
      <w:r>
        <w:rPr>
          <w:rStyle w:val="DeltaViewInsertion"/>
          <w:color w:val="auto"/>
          <w:szCs w:val="22"/>
          <w:u w:val="none"/>
        </w:rPr>
        <w:t xml:space="preserve">the Authority </w:t>
      </w:r>
      <w:r w:rsidRPr="00B33647">
        <w:rPr>
          <w:rStyle w:val="DeltaViewInsertion"/>
          <w:color w:val="auto"/>
          <w:szCs w:val="22"/>
          <w:u w:val="none"/>
        </w:rPr>
        <w:t xml:space="preserve">in respect of such Business Continuity Plan.  Should the </w:t>
      </w:r>
      <w:r>
        <w:rPr>
          <w:rStyle w:val="DeltaViewInsertion"/>
          <w:color w:val="auto"/>
          <w:szCs w:val="22"/>
          <w:u w:val="none"/>
        </w:rPr>
        <w:t>Supplier</w:t>
      </w:r>
      <w:r w:rsidRPr="00B33647">
        <w:rPr>
          <w:rStyle w:val="DeltaViewInsertion"/>
          <w:color w:val="auto"/>
          <w:szCs w:val="22"/>
          <w:u w:val="none"/>
        </w:rPr>
        <w:t xml:space="preserve"> not incorporate any suggestion made by </w:t>
      </w:r>
      <w:r>
        <w:rPr>
          <w:rStyle w:val="DeltaViewInsertion"/>
          <w:color w:val="auto"/>
          <w:szCs w:val="22"/>
          <w:u w:val="none"/>
        </w:rPr>
        <w:t xml:space="preserve">the Authority </w:t>
      </w:r>
      <w:r w:rsidRPr="00B33647">
        <w:rPr>
          <w:rStyle w:val="DeltaViewInsertion"/>
          <w:color w:val="auto"/>
          <w:szCs w:val="22"/>
          <w:u w:val="none"/>
        </w:rPr>
        <w:t>into such Business Continuity Plan it will explain the reasons for not doing so</w:t>
      </w:r>
      <w:r>
        <w:rPr>
          <w:rStyle w:val="DeltaViewInsertion"/>
          <w:color w:val="auto"/>
          <w:szCs w:val="22"/>
          <w:u w:val="none"/>
        </w:rPr>
        <w:t xml:space="preserve"> </w:t>
      </w:r>
      <w:r w:rsidRPr="00B33647">
        <w:rPr>
          <w:rStyle w:val="DeltaViewInsertion"/>
          <w:color w:val="auto"/>
          <w:szCs w:val="22"/>
          <w:u w:val="none"/>
        </w:rPr>
        <w:t xml:space="preserve">to </w:t>
      </w:r>
      <w:r>
        <w:rPr>
          <w:rStyle w:val="DeltaViewInsertion"/>
          <w:color w:val="auto"/>
          <w:szCs w:val="22"/>
          <w:u w:val="none"/>
        </w:rPr>
        <w:t>the Authority.</w:t>
      </w:r>
      <w:bookmarkEnd w:id="640"/>
      <w:r>
        <w:rPr>
          <w:rStyle w:val="DeltaViewInsertion"/>
          <w:color w:val="auto"/>
          <w:szCs w:val="22"/>
          <w:u w:val="none"/>
        </w:rPr>
        <w:t xml:space="preserve"> </w:t>
      </w:r>
    </w:p>
    <w:p w:rsidR="0004775D" w:rsidRPr="00B33647" w:rsidRDefault="0004775D" w:rsidP="0004775D">
      <w:pPr>
        <w:pStyle w:val="MRheading20"/>
        <w:numPr>
          <w:ilvl w:val="1"/>
          <w:numId w:val="2"/>
        </w:numPr>
        <w:spacing w:line="240" w:lineRule="auto"/>
        <w:rPr>
          <w:rStyle w:val="DeltaViewInsertion"/>
          <w:color w:val="auto"/>
          <w:szCs w:val="22"/>
          <w:u w:val="none"/>
        </w:rPr>
      </w:pPr>
      <w:r w:rsidRPr="00B33647">
        <w:rPr>
          <w:rStyle w:val="DeltaViewInsertion"/>
          <w:color w:val="auto"/>
          <w:szCs w:val="22"/>
          <w:u w:val="none"/>
        </w:rPr>
        <w:t xml:space="preserve">Should a Business Continuity Event occur at any time, the </w:t>
      </w:r>
      <w:r>
        <w:rPr>
          <w:rStyle w:val="DeltaViewInsertion"/>
          <w:color w:val="auto"/>
          <w:szCs w:val="22"/>
          <w:u w:val="none"/>
        </w:rPr>
        <w:t>Supplier</w:t>
      </w:r>
      <w:r w:rsidRPr="00B33647">
        <w:rPr>
          <w:rStyle w:val="DeltaViewInsertion"/>
          <w:color w:val="auto"/>
          <w:szCs w:val="22"/>
          <w:u w:val="none"/>
        </w:rPr>
        <w:t xml:space="preserve"> shall implement and comply with its Business Continuity Plan and provide regular written reports to </w:t>
      </w:r>
      <w:r>
        <w:rPr>
          <w:rStyle w:val="DeltaViewInsertion"/>
          <w:color w:val="auto"/>
          <w:szCs w:val="22"/>
          <w:u w:val="none"/>
        </w:rPr>
        <w:t xml:space="preserve">the Authority </w:t>
      </w:r>
      <w:r w:rsidRPr="00B33647">
        <w:rPr>
          <w:rStyle w:val="DeltaViewInsertion"/>
          <w:color w:val="auto"/>
          <w:szCs w:val="22"/>
          <w:u w:val="none"/>
        </w:rPr>
        <w:t>on such implementation.</w:t>
      </w:r>
    </w:p>
    <w:p w:rsidR="0004775D" w:rsidRPr="00B33647" w:rsidRDefault="0004775D" w:rsidP="0004775D">
      <w:pPr>
        <w:pStyle w:val="MRheading20"/>
        <w:numPr>
          <w:ilvl w:val="1"/>
          <w:numId w:val="2"/>
        </w:numPr>
        <w:spacing w:line="240" w:lineRule="auto"/>
        <w:rPr>
          <w:rStyle w:val="DeltaViewInsertion"/>
          <w:color w:val="auto"/>
          <w:szCs w:val="22"/>
          <w:u w:val="none"/>
        </w:rPr>
      </w:pPr>
      <w:bookmarkStart w:id="641" w:name="_Ref442452529"/>
      <w:r w:rsidRPr="00B33647">
        <w:rPr>
          <w:rStyle w:val="DeltaViewInsertion"/>
          <w:color w:val="auto"/>
          <w:szCs w:val="22"/>
          <w:u w:val="none"/>
        </w:rPr>
        <w:t xml:space="preserve">During </w:t>
      </w:r>
      <w:r>
        <w:rPr>
          <w:rStyle w:val="DeltaViewInsertion"/>
          <w:color w:val="auto"/>
          <w:szCs w:val="22"/>
          <w:u w:val="none"/>
        </w:rPr>
        <w:t xml:space="preserve">and following </w:t>
      </w:r>
      <w:r w:rsidRPr="00B33647">
        <w:rPr>
          <w:rStyle w:val="DeltaViewInsertion"/>
          <w:color w:val="auto"/>
          <w:szCs w:val="22"/>
          <w:u w:val="none"/>
        </w:rPr>
        <w:t xml:space="preserve">a Business Continuity Event, the </w:t>
      </w:r>
      <w:r>
        <w:rPr>
          <w:rStyle w:val="DeltaViewInsertion"/>
          <w:color w:val="auto"/>
          <w:szCs w:val="22"/>
          <w:u w:val="none"/>
        </w:rPr>
        <w:t>Supplier</w:t>
      </w:r>
      <w:r w:rsidRPr="00B33647">
        <w:rPr>
          <w:rStyle w:val="DeltaViewInsertion"/>
          <w:color w:val="auto"/>
          <w:szCs w:val="22"/>
          <w:u w:val="none"/>
        </w:rPr>
        <w:t xml:space="preserve"> shall use reasonable endeavours to</w:t>
      </w:r>
      <w:r>
        <w:rPr>
          <w:rStyle w:val="DeltaViewInsertion"/>
          <w:color w:val="auto"/>
          <w:szCs w:val="22"/>
          <w:u w:val="none"/>
        </w:rPr>
        <w:t xml:space="preserve"> continue to supply the Goods and provide the Services in accordance with this Contract</w:t>
      </w:r>
      <w:r w:rsidRPr="00B33647">
        <w:rPr>
          <w:rStyle w:val="DeltaViewInsertion"/>
          <w:color w:val="auto"/>
          <w:szCs w:val="22"/>
          <w:u w:val="none"/>
        </w:rPr>
        <w:t>.</w:t>
      </w:r>
      <w:bookmarkEnd w:id="641"/>
      <w:r>
        <w:rPr>
          <w:rStyle w:val="DeltaViewInsertion"/>
          <w:color w:val="auto"/>
          <w:szCs w:val="22"/>
          <w:u w:val="none"/>
        </w:rPr>
        <w:t xml:space="preserve"> </w:t>
      </w:r>
    </w:p>
    <w:p w:rsidR="0004775D" w:rsidRPr="00496D48" w:rsidRDefault="0004775D" w:rsidP="0004775D">
      <w:pPr>
        <w:pStyle w:val="MRheading10"/>
        <w:numPr>
          <w:ilvl w:val="0"/>
          <w:numId w:val="2"/>
        </w:numPr>
        <w:tabs>
          <w:tab w:val="clear" w:pos="798"/>
          <w:tab w:val="num" w:pos="720"/>
        </w:tabs>
        <w:spacing w:line="240" w:lineRule="auto"/>
        <w:ind w:left="720"/>
        <w:outlineLvl w:val="1"/>
      </w:pPr>
      <w:bookmarkStart w:id="642" w:name="_Ref323649379"/>
      <w:r>
        <w:t>The Authority’s obligations</w:t>
      </w:r>
      <w:bookmarkEnd w:id="642"/>
    </w:p>
    <w:p w:rsidR="0004775D" w:rsidRPr="00E430B9" w:rsidRDefault="0004775D" w:rsidP="001D4DE8">
      <w:pPr>
        <w:pStyle w:val="MRheading20"/>
        <w:numPr>
          <w:ilvl w:val="1"/>
          <w:numId w:val="53"/>
        </w:numPr>
        <w:spacing w:line="240" w:lineRule="auto"/>
      </w:pPr>
      <w:bookmarkStart w:id="643" w:name="_Ref442452530"/>
      <w:r w:rsidRPr="00E430B9">
        <w:t xml:space="preserve">Subject to the </w:t>
      </w:r>
      <w:r>
        <w:t>Supplier</w:t>
      </w:r>
      <w:r w:rsidRPr="00E430B9">
        <w:t xml:space="preserve"> </w:t>
      </w:r>
      <w:r>
        <w:t xml:space="preserve">supplying the Goods and </w:t>
      </w:r>
      <w:r w:rsidRPr="00E430B9">
        <w:t xml:space="preserve">providing the Services in accordance with this </w:t>
      </w:r>
      <w:r w:rsidRPr="00EE4D6A">
        <w:rPr>
          <w:rFonts w:cs="Arial"/>
        </w:rPr>
        <w:t>Contract</w:t>
      </w:r>
      <w:r>
        <w:rPr>
          <w:rFonts w:cs="Arial"/>
        </w:rPr>
        <w:t>,</w:t>
      </w:r>
      <w:r>
        <w:t xml:space="preserve"> the Authority </w:t>
      </w:r>
      <w:r w:rsidRPr="00E430B9">
        <w:t xml:space="preserve">will pay the </w:t>
      </w:r>
      <w:r>
        <w:t>Supplier</w:t>
      </w:r>
      <w:r w:rsidRPr="00E430B9">
        <w:t xml:space="preserve"> for the </w:t>
      </w:r>
      <w:r>
        <w:t xml:space="preserve">Goods </w:t>
      </w:r>
      <w:r>
        <w:lastRenderedPageBreak/>
        <w:t xml:space="preserve">and/or </w:t>
      </w:r>
      <w:r w:rsidRPr="00E430B9">
        <w:t xml:space="preserve">Services in accordance with </w:t>
      </w:r>
      <w:r>
        <w:t xml:space="preserve">Clause </w:t>
      </w:r>
      <w:hyperlink w:anchor="_Ref313021196" w:history="1">
        <w:r>
          <w:t>9</w:t>
        </w:r>
      </w:hyperlink>
      <w:r>
        <w:t xml:space="preserve"> </w:t>
      </w:r>
      <w:r>
        <w:rPr>
          <w:szCs w:val="22"/>
        </w:rPr>
        <w:t xml:space="preserve">of this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t>.</w:t>
      </w:r>
      <w:bookmarkEnd w:id="643"/>
    </w:p>
    <w:p w:rsidR="0004775D" w:rsidRDefault="0004775D" w:rsidP="0004775D">
      <w:pPr>
        <w:pStyle w:val="MRheading20"/>
        <w:numPr>
          <w:ilvl w:val="1"/>
          <w:numId w:val="2"/>
        </w:numPr>
        <w:spacing w:line="240" w:lineRule="auto"/>
      </w:pPr>
      <w:bookmarkStart w:id="644" w:name="_Ref442452531"/>
      <w:r>
        <w:t>The Authority shall, as appropriate, provide copies of or give the Supplier access to such of the Policies that are relevant to the supply of the Goods and the provision of the Services.</w:t>
      </w:r>
      <w:bookmarkEnd w:id="644"/>
    </w:p>
    <w:p w:rsidR="0004775D" w:rsidRDefault="0004775D" w:rsidP="0004775D">
      <w:pPr>
        <w:pStyle w:val="MRheading20"/>
        <w:numPr>
          <w:ilvl w:val="1"/>
          <w:numId w:val="2"/>
        </w:numPr>
        <w:spacing w:line="240" w:lineRule="auto"/>
      </w:pPr>
      <w:bookmarkStart w:id="645" w:name="_Ref442452532"/>
      <w:r>
        <w:t>The Authority shall comply with the Authority’s Obligations, as may be referred to in the Specification and Tender Response Document.</w:t>
      </w:r>
      <w:bookmarkEnd w:id="645"/>
    </w:p>
    <w:p w:rsidR="0004775D" w:rsidRPr="00051D89" w:rsidRDefault="0004775D" w:rsidP="0004775D">
      <w:pPr>
        <w:pStyle w:val="MRNumberedHeading2"/>
        <w:numPr>
          <w:ilvl w:val="1"/>
          <w:numId w:val="2"/>
        </w:numPr>
        <w:jc w:val="both"/>
        <w:rPr>
          <w:szCs w:val="20"/>
        </w:rPr>
      </w:pPr>
      <w:bookmarkStart w:id="646" w:name="_Ref442452533"/>
      <w:r w:rsidRPr="00051D89">
        <w:rPr>
          <w:szCs w:val="20"/>
        </w:rPr>
        <w:t xml:space="preserve">The Authority shall provide the Supplier with any reasonable </w:t>
      </w:r>
      <w:r>
        <w:rPr>
          <w:szCs w:val="20"/>
        </w:rPr>
        <w:t xml:space="preserve">and proportionate </w:t>
      </w:r>
      <w:r w:rsidRPr="00051D89">
        <w:rPr>
          <w:szCs w:val="20"/>
        </w:rPr>
        <w:t>co</w:t>
      </w:r>
      <w:r>
        <w:rPr>
          <w:szCs w:val="20"/>
        </w:rPr>
        <w:t>-</w:t>
      </w:r>
      <w:r w:rsidRPr="00051D89">
        <w:rPr>
          <w:szCs w:val="20"/>
        </w:rPr>
        <w:t xml:space="preserve">operation necessary to enable the Supplier to comply with its obligations under this Contract. The Supplier shall at all times provide reasonable advance written notification to </w:t>
      </w:r>
      <w:r>
        <w:rPr>
          <w:szCs w:val="20"/>
        </w:rPr>
        <w:t xml:space="preserve">the </w:t>
      </w:r>
      <w:r w:rsidRPr="00051D89">
        <w:rPr>
          <w:szCs w:val="20"/>
        </w:rPr>
        <w:t>Authority of any such cooperation necessary in circumstances where such cooperation will require the Authority to plan for and/or allocate specific resources in order to provide such cooperation.</w:t>
      </w:r>
      <w:bookmarkEnd w:id="646"/>
    </w:p>
    <w:p w:rsidR="0004775D" w:rsidRDefault="0004775D" w:rsidP="0004775D">
      <w:pPr>
        <w:pStyle w:val="MRheading10"/>
        <w:numPr>
          <w:ilvl w:val="0"/>
          <w:numId w:val="2"/>
        </w:numPr>
        <w:tabs>
          <w:tab w:val="clear" w:pos="798"/>
          <w:tab w:val="num" w:pos="720"/>
        </w:tabs>
        <w:spacing w:line="240" w:lineRule="auto"/>
        <w:ind w:left="720"/>
        <w:outlineLvl w:val="1"/>
        <w:rPr>
          <w:lang w:val="en-US"/>
        </w:rPr>
      </w:pPr>
      <w:r w:rsidRPr="00496D48">
        <w:rPr>
          <w:w w:val="0"/>
        </w:rPr>
        <w:t>Contract management</w:t>
      </w:r>
      <w:r>
        <w:rPr>
          <w:lang w:val="en-US"/>
        </w:rPr>
        <w:t xml:space="preserve"> </w:t>
      </w:r>
    </w:p>
    <w:p w:rsidR="0004775D" w:rsidRDefault="0004775D" w:rsidP="0004775D">
      <w:pPr>
        <w:pStyle w:val="MRheading20"/>
        <w:numPr>
          <w:ilvl w:val="1"/>
          <w:numId w:val="13"/>
        </w:numPr>
        <w:spacing w:line="240" w:lineRule="auto"/>
        <w:rPr>
          <w:lang w:val="en-US"/>
        </w:rPr>
      </w:pPr>
      <w:bookmarkStart w:id="647" w:name="_Ref351371988"/>
      <w:r w:rsidRPr="00E430B9">
        <w:rPr>
          <w:lang w:val="en-US"/>
        </w:rPr>
        <w:t xml:space="preserve">Each </w:t>
      </w:r>
      <w:r>
        <w:rPr>
          <w:lang w:val="en-US"/>
        </w:rPr>
        <w:t>P</w:t>
      </w:r>
      <w:r w:rsidRPr="00E430B9">
        <w:rPr>
          <w:lang w:val="en-US"/>
        </w:rPr>
        <w:t xml:space="preserve">arty shall appoint and </w:t>
      </w:r>
      <w:r>
        <w:rPr>
          <w:lang w:val="en-US"/>
        </w:rPr>
        <w:t>re</w:t>
      </w:r>
      <w:r w:rsidRPr="00E430B9">
        <w:rPr>
          <w:lang w:val="en-US"/>
        </w:rPr>
        <w:t xml:space="preserve">tain a </w:t>
      </w:r>
      <w:r>
        <w:rPr>
          <w:lang w:val="en-US"/>
        </w:rPr>
        <w:t>Contract Manager</w:t>
      </w:r>
      <w:r w:rsidRPr="00E430B9">
        <w:rPr>
          <w:lang w:val="en-US"/>
        </w:rPr>
        <w:t xml:space="preserve"> who shall be the primary point of contact for the other </w:t>
      </w:r>
      <w:r>
        <w:rPr>
          <w:lang w:val="en-US"/>
        </w:rPr>
        <w:t>P</w:t>
      </w:r>
      <w:r w:rsidRPr="00E430B9">
        <w:rPr>
          <w:lang w:val="en-US"/>
        </w:rPr>
        <w:t xml:space="preserve">arty in relation to matters arising from this </w:t>
      </w:r>
      <w:r w:rsidRPr="00EE4D6A">
        <w:rPr>
          <w:rFonts w:cs="Arial"/>
        </w:rPr>
        <w:t>Contract</w:t>
      </w:r>
      <w:r w:rsidRPr="00E430B9">
        <w:rPr>
          <w:lang w:val="en-US"/>
        </w:rPr>
        <w:t>.</w:t>
      </w:r>
      <w:r>
        <w:rPr>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EE4D6A">
        <w:rPr>
          <w:rFonts w:cs="Arial"/>
        </w:rPr>
        <w:t>Contract</w:t>
      </w:r>
      <w:r>
        <w:rPr>
          <w:lang w:val="en-US"/>
        </w:rPr>
        <w:t>.  The Supplier confirms and agrees that it will be expected to work closely and cooperate fully with the Authority’s Contract Manager.</w:t>
      </w:r>
      <w:bookmarkEnd w:id="647"/>
      <w:r>
        <w:rPr>
          <w:lang w:val="en-US"/>
        </w:rPr>
        <w:t xml:space="preserve"> </w:t>
      </w:r>
    </w:p>
    <w:p w:rsidR="0004775D" w:rsidRDefault="0004775D" w:rsidP="0004775D">
      <w:pPr>
        <w:pStyle w:val="MRheading20"/>
        <w:numPr>
          <w:ilvl w:val="1"/>
          <w:numId w:val="2"/>
        </w:numPr>
        <w:spacing w:line="240" w:lineRule="auto"/>
        <w:rPr>
          <w:lang w:val="en-US"/>
        </w:rPr>
      </w:pPr>
      <w:bookmarkStart w:id="648" w:name="_Ref442452534"/>
      <w:r w:rsidRPr="007F119B">
        <w:rPr>
          <w:lang w:val="en-US"/>
        </w:rPr>
        <w:t xml:space="preserve">Each </w:t>
      </w:r>
      <w:r>
        <w:rPr>
          <w:lang w:val="en-US"/>
        </w:rPr>
        <w:t>P</w:t>
      </w:r>
      <w:r w:rsidRPr="007F119B">
        <w:rPr>
          <w:lang w:val="en-US"/>
        </w:rPr>
        <w:t xml:space="preserve">arty shall </w:t>
      </w:r>
      <w:r>
        <w:rPr>
          <w:lang w:val="en-US"/>
        </w:rPr>
        <w:t>ensure</w:t>
      </w:r>
      <w:r w:rsidRPr="007F119B">
        <w:rPr>
          <w:lang w:val="en-US"/>
        </w:rPr>
        <w:t xml:space="preserve"> that its representatives </w:t>
      </w:r>
      <w:r>
        <w:rPr>
          <w:lang w:val="en-US"/>
        </w:rPr>
        <w:t xml:space="preserve">(to include, without limitation, its Contract Manager) </w:t>
      </w:r>
      <w:r w:rsidRPr="007F119B">
        <w:rPr>
          <w:lang w:val="en-US"/>
        </w:rPr>
        <w:t xml:space="preserve">shall attend review meetings on a regular basis to review the performance of the </w:t>
      </w:r>
      <w:r>
        <w:rPr>
          <w:lang w:val="en-US"/>
        </w:rPr>
        <w:t>Supplier</w:t>
      </w:r>
      <w:r w:rsidRPr="007F119B">
        <w:rPr>
          <w:lang w:val="en-US"/>
        </w:rPr>
        <w:t xml:space="preserve"> under this </w:t>
      </w:r>
      <w:r w:rsidRPr="00EE4D6A">
        <w:rPr>
          <w:rFonts w:cs="Arial"/>
        </w:rPr>
        <w:t>Contract</w:t>
      </w:r>
      <w:r w:rsidRPr="007F119B">
        <w:rPr>
          <w:lang w:val="en-US"/>
        </w:rPr>
        <w:t xml:space="preserve"> and to discuss matters arising generally under this </w:t>
      </w:r>
      <w:r w:rsidRPr="00EE4D6A">
        <w:rPr>
          <w:rFonts w:cs="Arial"/>
        </w:rPr>
        <w:t>Contract</w:t>
      </w:r>
      <w:r w:rsidRPr="007F119B">
        <w:rPr>
          <w:lang w:val="en-US"/>
        </w:rPr>
        <w:t xml:space="preserve">. </w:t>
      </w:r>
      <w:r>
        <w:rPr>
          <w:lang w:val="en-US"/>
        </w:rPr>
        <w:t xml:space="preserve"> Each Party shall ensure that those attending such meetings have the authority to make decisions regarding the day to day operation of the </w:t>
      </w:r>
      <w:r w:rsidRPr="00EE4D6A">
        <w:rPr>
          <w:rFonts w:cs="Arial"/>
        </w:rPr>
        <w:t>Contract</w:t>
      </w:r>
      <w:r>
        <w:rPr>
          <w:lang w:val="en-US"/>
        </w:rPr>
        <w:t xml:space="preserve">. </w:t>
      </w:r>
      <w:r w:rsidRPr="007F119B">
        <w:rPr>
          <w:lang w:val="en-US"/>
        </w:rPr>
        <w:t xml:space="preserve"> </w:t>
      </w:r>
      <w:r>
        <w:rPr>
          <w:lang w:val="en-US"/>
        </w:rPr>
        <w:t>Review meetings shall take place at the frequency specified in the Specification and Tender Response Document.  Should the Specification and Tender Response Document not state the frequency, then t</w:t>
      </w:r>
      <w:r w:rsidRPr="007F119B">
        <w:rPr>
          <w:lang w:val="en-US"/>
        </w:rPr>
        <w:t xml:space="preserve">he first such meeting shall take place on a date to be agreed on or around the end of the first month after the Commencement Date. </w:t>
      </w:r>
      <w:r>
        <w:rPr>
          <w:lang w:val="en-US"/>
        </w:rPr>
        <w:t xml:space="preserve"> </w:t>
      </w:r>
      <w:r w:rsidRPr="007F119B">
        <w:rPr>
          <w:lang w:val="en-US"/>
        </w:rPr>
        <w:t xml:space="preserve">Subsequent meetings shall take place </w:t>
      </w:r>
      <w:r>
        <w:rPr>
          <w:lang w:val="en-US"/>
        </w:rPr>
        <w:t>at monthly intervals or as may otherwise be agreed in writing between the Parties</w:t>
      </w:r>
      <w:r w:rsidRPr="007F119B">
        <w:rPr>
          <w:lang w:val="en-US"/>
        </w:rPr>
        <w:t>.</w:t>
      </w:r>
      <w:bookmarkEnd w:id="648"/>
    </w:p>
    <w:p w:rsidR="0004775D" w:rsidRDefault="0004775D" w:rsidP="0004775D">
      <w:pPr>
        <w:pStyle w:val="MRheading20"/>
        <w:numPr>
          <w:ilvl w:val="1"/>
          <w:numId w:val="2"/>
        </w:numPr>
        <w:spacing w:line="240" w:lineRule="auto"/>
        <w:rPr>
          <w:lang w:val="en-US"/>
        </w:rPr>
      </w:pPr>
      <w:bookmarkStart w:id="649" w:name="_Ref442452535"/>
      <w:r>
        <w:rPr>
          <w:lang w:val="en-US"/>
        </w:rPr>
        <w:t>Two weeks prior to each review meeting (or at such time and frequency as may be specified in the Specification and Tender Response Document) the Supplier shall provide a written contract management report to the Authority regarding the supply of the Goods, the provision of the Services and the operation of this Contract. Unless otherwise agreed by the Parties in writing, such contract management report shall contain:</w:t>
      </w:r>
      <w:bookmarkEnd w:id="649"/>
      <w:r>
        <w:rPr>
          <w:lang w:val="en-US"/>
        </w:rPr>
        <w:t xml:space="preserve"> </w:t>
      </w:r>
    </w:p>
    <w:p w:rsidR="0004775D" w:rsidRDefault="0004775D" w:rsidP="0004775D">
      <w:pPr>
        <w:pStyle w:val="MRheading20"/>
        <w:numPr>
          <w:ilvl w:val="2"/>
          <w:numId w:val="2"/>
        </w:numPr>
        <w:tabs>
          <w:tab w:val="clear" w:pos="1789"/>
          <w:tab w:val="num" w:pos="1800"/>
        </w:tabs>
        <w:spacing w:line="240" w:lineRule="auto"/>
        <w:ind w:left="1800"/>
        <w:rPr>
          <w:lang w:val="en-US"/>
        </w:rPr>
      </w:pPr>
      <w:bookmarkStart w:id="650" w:name="_Ref442452536"/>
      <w:r>
        <w:rPr>
          <w:lang w:val="en-US"/>
        </w:rPr>
        <w:t>details of the performance of the Supplier when assessed in accordance with the KPIs since the last such performance report;</w:t>
      </w:r>
      <w:bookmarkEnd w:id="650"/>
      <w:r>
        <w:rPr>
          <w:lang w:val="en-US"/>
        </w:rPr>
        <w:t xml:space="preserve"> </w:t>
      </w:r>
    </w:p>
    <w:p w:rsidR="0004775D" w:rsidRDefault="0004775D" w:rsidP="0004775D">
      <w:pPr>
        <w:pStyle w:val="MRheading20"/>
        <w:numPr>
          <w:ilvl w:val="2"/>
          <w:numId w:val="2"/>
        </w:numPr>
        <w:tabs>
          <w:tab w:val="clear" w:pos="1789"/>
          <w:tab w:val="num" w:pos="1800"/>
        </w:tabs>
        <w:spacing w:line="240" w:lineRule="auto"/>
        <w:ind w:left="1800"/>
        <w:rPr>
          <w:lang w:val="en-US"/>
        </w:rPr>
      </w:pPr>
      <w:bookmarkStart w:id="651" w:name="_Ref442452537"/>
      <w:r>
        <w:rPr>
          <w:lang w:val="en-US"/>
        </w:rPr>
        <w:t xml:space="preserve">details of any complaints by the Authority regarding the supply of Goods or provision of Services and any complaints from or on behalf of patients </w:t>
      </w:r>
      <w:r>
        <w:rPr>
          <w:lang w:val="en-US"/>
        </w:rPr>
        <w:lastRenderedPageBreak/>
        <w:t>or other Patients, their nature and the way in which the Supplier has responded to such complaints since the last review meeting written report;</w:t>
      </w:r>
      <w:bookmarkEnd w:id="651"/>
      <w:r>
        <w:rPr>
          <w:lang w:val="en-US"/>
        </w:rPr>
        <w:t xml:space="preserve"> </w:t>
      </w:r>
    </w:p>
    <w:p w:rsidR="0004775D" w:rsidRDefault="0004775D" w:rsidP="0004775D">
      <w:pPr>
        <w:pStyle w:val="MRheading20"/>
        <w:numPr>
          <w:ilvl w:val="2"/>
          <w:numId w:val="2"/>
        </w:numPr>
        <w:tabs>
          <w:tab w:val="clear" w:pos="1789"/>
          <w:tab w:val="num" w:pos="1800"/>
        </w:tabs>
        <w:spacing w:line="240" w:lineRule="auto"/>
        <w:ind w:left="1800"/>
        <w:rPr>
          <w:lang w:val="en-US"/>
        </w:rPr>
      </w:pPr>
      <w:bookmarkStart w:id="652" w:name="_Ref442452538"/>
      <w:r>
        <w:rPr>
          <w:lang w:val="en-US"/>
        </w:rPr>
        <w:t>the information specified in the Specification and Tender Response Document;</w:t>
      </w:r>
      <w:bookmarkEnd w:id="652"/>
      <w:r>
        <w:rPr>
          <w:lang w:val="en-US"/>
        </w:rPr>
        <w:t xml:space="preserve"> </w:t>
      </w:r>
    </w:p>
    <w:p w:rsidR="0004775D" w:rsidRDefault="0004775D" w:rsidP="0004775D">
      <w:pPr>
        <w:pStyle w:val="MRheading20"/>
        <w:numPr>
          <w:ilvl w:val="2"/>
          <w:numId w:val="2"/>
        </w:numPr>
        <w:tabs>
          <w:tab w:val="clear" w:pos="1789"/>
          <w:tab w:val="num" w:pos="1800"/>
        </w:tabs>
        <w:spacing w:line="240" w:lineRule="auto"/>
        <w:ind w:left="1800"/>
        <w:rPr>
          <w:lang w:val="en-US"/>
        </w:rPr>
      </w:pPr>
      <w:bookmarkStart w:id="653" w:name="_Ref442452539"/>
      <w:r>
        <w:rPr>
          <w:lang w:val="en-US"/>
        </w:rPr>
        <w:t>a status report in relation to the implementation of any current Remedial Proposals by either Party; and</w:t>
      </w:r>
      <w:bookmarkEnd w:id="653"/>
    </w:p>
    <w:p w:rsidR="0004775D" w:rsidRDefault="0004775D" w:rsidP="0004775D">
      <w:pPr>
        <w:pStyle w:val="MRheading20"/>
        <w:numPr>
          <w:ilvl w:val="2"/>
          <w:numId w:val="2"/>
        </w:numPr>
        <w:tabs>
          <w:tab w:val="clear" w:pos="1789"/>
          <w:tab w:val="num" w:pos="1800"/>
        </w:tabs>
        <w:spacing w:line="240" w:lineRule="auto"/>
        <w:ind w:left="1800"/>
        <w:rPr>
          <w:lang w:val="en-US"/>
        </w:rPr>
      </w:pPr>
      <w:bookmarkStart w:id="654" w:name="_Ref442452540"/>
      <w:r>
        <w:rPr>
          <w:lang w:val="en-US"/>
        </w:rPr>
        <w:t>such other information as reasonably required by the Authority.</w:t>
      </w:r>
      <w:bookmarkEnd w:id="654"/>
    </w:p>
    <w:p w:rsidR="0004775D" w:rsidRPr="00F73E27" w:rsidRDefault="0004775D" w:rsidP="0004775D">
      <w:pPr>
        <w:pStyle w:val="MRheading20"/>
        <w:numPr>
          <w:ilvl w:val="1"/>
          <w:numId w:val="2"/>
        </w:numPr>
        <w:spacing w:line="240" w:lineRule="auto"/>
        <w:rPr>
          <w:u w:val="single"/>
        </w:rPr>
      </w:pPr>
      <w:bookmarkStart w:id="655" w:name="_Ref442452541"/>
      <w:r>
        <w:rPr>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Procedure.</w:t>
      </w:r>
      <w:bookmarkEnd w:id="655"/>
    </w:p>
    <w:p w:rsidR="0004775D" w:rsidRPr="000F533E" w:rsidRDefault="0004775D" w:rsidP="0004775D">
      <w:pPr>
        <w:pStyle w:val="MRheading20"/>
        <w:numPr>
          <w:ilvl w:val="1"/>
          <w:numId w:val="2"/>
        </w:numPr>
        <w:spacing w:line="240" w:lineRule="auto"/>
        <w:rPr>
          <w:rFonts w:cs="Arial"/>
          <w:w w:val="0"/>
          <w:szCs w:val="22"/>
        </w:rPr>
      </w:pPr>
      <w:r w:rsidRPr="000F533E">
        <w:rPr>
          <w:lang w:val="en-US"/>
        </w:rPr>
        <w:t xml:space="preserve">The Supplier shall provide such management information and notifications as set out in the </w:t>
      </w:r>
      <w:r>
        <w:rPr>
          <w:lang w:val="en-US"/>
        </w:rPr>
        <w:t>Specification and Tender Response Document</w:t>
      </w:r>
      <w:r w:rsidRPr="000F533E">
        <w:rPr>
          <w:lang w:val="en-US"/>
        </w:rPr>
        <w:t xml:space="preserve"> </w:t>
      </w:r>
      <w:r>
        <w:rPr>
          <w:lang w:val="en-US"/>
        </w:rPr>
        <w:t xml:space="preserve">in accordance with any specified timescales set out in such Specification and Tender Response Document </w:t>
      </w:r>
      <w:r w:rsidRPr="000F533E">
        <w:rPr>
          <w:lang w:val="en-US"/>
        </w:rPr>
        <w:t xml:space="preserve">and such further management information and notifications as the Authority may request from time to time within seven (7) Business Days of the date of the request. </w:t>
      </w:r>
      <w:r>
        <w:rPr>
          <w:lang w:val="en-US"/>
        </w:rPr>
        <w:t xml:space="preserve"> </w:t>
      </w:r>
      <w:r w:rsidRPr="000F533E">
        <w:rPr>
          <w:lang w:val="en-US"/>
        </w:rPr>
        <w:t>The Supplier shall supply the management information to the Authority in such form as may be specified by the Authority and, where requested to do so, the Supplier shall also provide such management information to another Contractin</w:t>
      </w:r>
      <w:r>
        <w:rPr>
          <w:lang w:val="en-US"/>
        </w:rPr>
        <w:t>g Authority, whose role it is to: (a)</w:t>
      </w:r>
      <w:r w:rsidRPr="000F533E">
        <w:rPr>
          <w:lang w:val="en-US"/>
        </w:rPr>
        <w:t xml:space="preserve"> analyse such management information in accordance with UK government policy (to include, without limitation, for the purposes of analysi</w:t>
      </w:r>
      <w:r>
        <w:rPr>
          <w:lang w:val="en-US"/>
        </w:rPr>
        <w:t>ng public sector expenditure,</w:t>
      </w:r>
      <w:r w:rsidRPr="000F533E">
        <w:rPr>
          <w:lang w:val="en-US"/>
        </w:rPr>
        <w:t xml:space="preserve"> planning future procurement activities</w:t>
      </w:r>
      <w:r>
        <w:rPr>
          <w:lang w:val="en-US"/>
        </w:rPr>
        <w:t>, and monitoring and or planning healthcare</w:t>
      </w:r>
      <w:r w:rsidRPr="000F533E">
        <w:rPr>
          <w:lang w:val="en-US"/>
        </w:rPr>
        <w:t>)</w:t>
      </w:r>
      <w:r>
        <w:rPr>
          <w:lang w:val="en-US"/>
        </w:rPr>
        <w:t>; or (b) to manage the Framework Agreement with the Supplier</w:t>
      </w:r>
      <w:r w:rsidRPr="000F533E">
        <w:rPr>
          <w:lang w:val="en-US"/>
        </w:rPr>
        <w:t xml:space="preserve"> (“</w:t>
      </w:r>
      <w:r w:rsidRPr="000F533E">
        <w:rPr>
          <w:b/>
          <w:bCs/>
          <w:lang w:val="en-US"/>
        </w:rPr>
        <w:t>Third Party Body”</w:t>
      </w:r>
      <w:r w:rsidRPr="000F533E">
        <w:rPr>
          <w:lang w:val="en-US"/>
        </w:rPr>
        <w:t>). The Supplier confirms and agrees that the Authority may itself provide the Third Party Body with management information relating to the Goods and Services purchased, any payments made under this Contract, and any other information relevant to the operation of this Contract.</w:t>
      </w:r>
    </w:p>
    <w:p w:rsidR="0004775D" w:rsidRPr="00A23BE5" w:rsidRDefault="0004775D" w:rsidP="0004775D">
      <w:pPr>
        <w:pStyle w:val="MRheading20"/>
        <w:numPr>
          <w:ilvl w:val="1"/>
          <w:numId w:val="2"/>
        </w:numPr>
        <w:spacing w:line="240" w:lineRule="auto"/>
        <w:rPr>
          <w:rFonts w:cs="Arial"/>
          <w:w w:val="0"/>
          <w:szCs w:val="22"/>
        </w:rPr>
      </w:pPr>
      <w:bookmarkStart w:id="656" w:name="_Ref390152250"/>
      <w:r w:rsidRPr="0082271D">
        <w:rPr>
          <w:lang w:val="en-US"/>
        </w:rPr>
        <w:t>Upon receipt of management information supplied by the Supplier to the Authority and/or the Third Party Body, or by the Authority to the Third Party Body, the Parties hereby consent to the Third Party Body and the Authority:</w:t>
      </w:r>
      <w:bookmarkEnd w:id="656"/>
    </w:p>
    <w:p w:rsidR="0004775D" w:rsidRPr="00A23BE5" w:rsidRDefault="0004775D" w:rsidP="0004775D">
      <w:pPr>
        <w:pStyle w:val="MRheading20"/>
        <w:numPr>
          <w:ilvl w:val="2"/>
          <w:numId w:val="2"/>
        </w:numPr>
        <w:tabs>
          <w:tab w:val="clear" w:pos="1789"/>
          <w:tab w:val="num" w:pos="1800"/>
        </w:tabs>
        <w:spacing w:line="240" w:lineRule="auto"/>
        <w:ind w:left="1800"/>
        <w:rPr>
          <w:rFonts w:cs="Arial"/>
          <w:w w:val="0"/>
          <w:szCs w:val="22"/>
        </w:rPr>
      </w:pPr>
      <w:bookmarkStart w:id="657" w:name="_Ref442452542"/>
      <w:r w:rsidRPr="00A23BE5">
        <w:rPr>
          <w:rFonts w:cs="Arial"/>
          <w:w w:val="0"/>
          <w:szCs w:val="22"/>
        </w:rPr>
        <w:t>storing and analysing the management information and producing statistics; and</w:t>
      </w:r>
      <w:bookmarkEnd w:id="657"/>
    </w:p>
    <w:p w:rsidR="0004775D" w:rsidRPr="00A23BE5" w:rsidRDefault="0004775D" w:rsidP="0004775D">
      <w:pPr>
        <w:pStyle w:val="MRheading20"/>
        <w:numPr>
          <w:ilvl w:val="2"/>
          <w:numId w:val="2"/>
        </w:numPr>
        <w:tabs>
          <w:tab w:val="clear" w:pos="1789"/>
          <w:tab w:val="num" w:pos="1800"/>
        </w:tabs>
        <w:spacing w:line="240" w:lineRule="auto"/>
        <w:ind w:left="1800"/>
        <w:rPr>
          <w:rFonts w:cs="Arial"/>
          <w:w w:val="0"/>
          <w:szCs w:val="22"/>
        </w:rPr>
      </w:pPr>
      <w:bookmarkStart w:id="658" w:name="_Ref442452543"/>
      <w:r>
        <w:rPr>
          <w:rFonts w:cs="Arial"/>
          <w:w w:val="0"/>
          <w:szCs w:val="22"/>
        </w:rPr>
        <w:t>sharing the management information</w:t>
      </w:r>
      <w:r w:rsidRPr="00A23BE5">
        <w:rPr>
          <w:rFonts w:cs="Arial"/>
          <w:w w:val="0"/>
          <w:szCs w:val="22"/>
        </w:rPr>
        <w:t xml:space="preserve"> or any statistics produced u</w:t>
      </w:r>
      <w:r>
        <w:rPr>
          <w:rFonts w:cs="Arial"/>
          <w:w w:val="0"/>
          <w:szCs w:val="22"/>
        </w:rPr>
        <w:t>sing the management information with any other Contracting Authority</w:t>
      </w:r>
      <w:r w:rsidRPr="00A23BE5">
        <w:rPr>
          <w:rFonts w:cs="Arial"/>
          <w:w w:val="0"/>
          <w:szCs w:val="22"/>
        </w:rPr>
        <w:t>.</w:t>
      </w:r>
      <w:bookmarkEnd w:id="658"/>
    </w:p>
    <w:p w:rsidR="0004775D" w:rsidRPr="000832FB" w:rsidRDefault="0004775D" w:rsidP="0004775D">
      <w:pPr>
        <w:pStyle w:val="MRheading20"/>
        <w:numPr>
          <w:ilvl w:val="1"/>
          <w:numId w:val="2"/>
        </w:numPr>
        <w:spacing w:line="240" w:lineRule="auto"/>
      </w:pPr>
      <w:bookmarkStart w:id="659" w:name="_Ref442452544"/>
      <w:r w:rsidRPr="00D9758B">
        <w:rPr>
          <w:rFonts w:cs="Arial"/>
          <w:lang w:val="en-US"/>
        </w:rPr>
        <w:t xml:space="preserve">If the Third Party Body and/or the Authority shares </w:t>
      </w:r>
      <w:r>
        <w:rPr>
          <w:rFonts w:cs="Arial"/>
          <w:lang w:val="en-US"/>
        </w:rPr>
        <w:t xml:space="preserve">the </w:t>
      </w:r>
      <w:r w:rsidRPr="00D9758B">
        <w:rPr>
          <w:rFonts w:cs="Arial"/>
          <w:lang w:val="en-US"/>
        </w:rPr>
        <w:t xml:space="preserve">management information </w:t>
      </w:r>
      <w:r>
        <w:rPr>
          <w:rFonts w:cs="Arial"/>
          <w:lang w:val="en-US"/>
        </w:rPr>
        <w:t xml:space="preserve">or any other information provided under Clause </w:t>
      </w:r>
      <w:hyperlink w:anchor="_Ref390152250" w:history="1">
        <w:r>
          <w:rPr>
            <w:rFonts w:cs="Arial"/>
            <w:lang w:val="en-US"/>
          </w:rPr>
          <w:t>8.6</w:t>
        </w:r>
      </w:hyperlink>
      <w:r>
        <w:rPr>
          <w:rFonts w:cs="Arial"/>
          <w:lang w:val="en-US"/>
        </w:rPr>
        <w:t xml:space="preserve"> of this </w:t>
      </w:r>
      <w:hyperlink w:anchor="_Ref330459256" w:history="1">
        <w:r>
          <w:rPr>
            <w:rFonts w:cs="Arial"/>
            <w:lang w:val="en-US"/>
          </w:rPr>
          <w:t>Schedule 2</w:t>
        </w:r>
      </w:hyperlink>
      <w:r>
        <w:rPr>
          <w:rFonts w:cs="Arial"/>
          <w:lang w:val="en-US"/>
        </w:rPr>
        <w:t xml:space="preserve"> </w:t>
      </w:r>
      <w:r w:rsidRPr="00447F44">
        <w:rPr>
          <w:rFonts w:eastAsia="Calibri" w:cs="Arial"/>
          <w:szCs w:val="22"/>
        </w:rPr>
        <w:t>of these Call-off Terms and Conditions</w:t>
      </w:r>
      <w:r>
        <w:rPr>
          <w:rFonts w:cs="Arial"/>
          <w:lang w:val="en-US"/>
        </w:rPr>
        <w:t xml:space="preserve">, any Contracting Authority </w:t>
      </w:r>
      <w:r w:rsidRPr="00D9758B">
        <w:rPr>
          <w:rFonts w:cs="Arial"/>
          <w:lang w:val="en-US"/>
        </w:rPr>
        <w:t xml:space="preserve">receiving the management </w:t>
      </w:r>
      <w:r w:rsidRPr="00D9758B">
        <w:rPr>
          <w:rFonts w:cs="Arial"/>
          <w:lang w:val="en-US"/>
        </w:rPr>
        <w:lastRenderedPageBreak/>
        <w:t>information shall, where such management information is subject to obligations of confidenc</w:t>
      </w:r>
      <w:r>
        <w:rPr>
          <w:rFonts w:cs="Arial"/>
          <w:lang w:val="en-US"/>
        </w:rPr>
        <w:t xml:space="preserve">e under this Contract and such </w:t>
      </w:r>
      <w:r w:rsidRPr="00D9758B">
        <w:rPr>
          <w:rFonts w:cs="Arial"/>
          <w:lang w:val="en-US"/>
        </w:rPr>
        <w:t>management information is provided direct by the Authority to such Contracting Authority, be informed of the confidential nature of that information</w:t>
      </w:r>
      <w:r>
        <w:rPr>
          <w:rFonts w:cs="Arial"/>
          <w:lang w:val="en-US"/>
        </w:rPr>
        <w:t xml:space="preserve"> by the Authority and shall be </w:t>
      </w:r>
      <w:r w:rsidRPr="00D9758B">
        <w:rPr>
          <w:rFonts w:cs="Arial"/>
          <w:lang w:val="en-US"/>
        </w:rPr>
        <w:t>requested by the Authority not to disclose it to any body that is not a Contracting Authority (unless required to do so by Law).</w:t>
      </w:r>
      <w:bookmarkEnd w:id="659"/>
      <w:r w:rsidRPr="00D9758B">
        <w:rPr>
          <w:rFonts w:cs="Arial"/>
          <w:lang w:val="en-US"/>
        </w:rPr>
        <w:t xml:space="preserve"> </w:t>
      </w:r>
    </w:p>
    <w:p w:rsidR="0004775D" w:rsidRPr="00A23BE5" w:rsidRDefault="0004775D" w:rsidP="0004775D">
      <w:pPr>
        <w:pStyle w:val="MRheading20"/>
        <w:numPr>
          <w:ilvl w:val="1"/>
          <w:numId w:val="2"/>
        </w:numPr>
        <w:spacing w:line="240" w:lineRule="auto"/>
      </w:pPr>
      <w:bookmarkStart w:id="660" w:name="_Ref442452545"/>
      <w:r>
        <w:rPr>
          <w:rFonts w:cs="Arial"/>
          <w:lang w:val="en-US"/>
        </w:rPr>
        <w:t>The Authority may make changes to the type of management information which the Supplier is required to supply and shall give the Supplier at least one (1) month’s written notice of any changes.</w:t>
      </w:r>
      <w:bookmarkEnd w:id="660"/>
    </w:p>
    <w:p w:rsidR="0004775D" w:rsidRPr="00A5519E" w:rsidRDefault="0004775D" w:rsidP="0004775D">
      <w:pPr>
        <w:pStyle w:val="MRheading10"/>
        <w:numPr>
          <w:ilvl w:val="0"/>
          <w:numId w:val="2"/>
        </w:numPr>
        <w:tabs>
          <w:tab w:val="clear" w:pos="798"/>
          <w:tab w:val="num" w:pos="720"/>
        </w:tabs>
        <w:spacing w:line="240" w:lineRule="auto"/>
        <w:ind w:left="720"/>
        <w:outlineLvl w:val="1"/>
        <w:rPr>
          <w:lang w:val="en-US"/>
        </w:rPr>
      </w:pPr>
      <w:r>
        <w:rPr>
          <w:lang w:val="en-US"/>
        </w:rPr>
        <w:t>Price and payment</w:t>
      </w:r>
    </w:p>
    <w:p w:rsidR="0004775D" w:rsidRPr="00956AED" w:rsidRDefault="0004775D" w:rsidP="0004775D">
      <w:pPr>
        <w:pStyle w:val="MRheading20"/>
        <w:numPr>
          <w:ilvl w:val="1"/>
          <w:numId w:val="2"/>
        </w:numPr>
        <w:rPr>
          <w:w w:val="0"/>
        </w:rPr>
      </w:pPr>
      <w:bookmarkStart w:id="661" w:name="_Ref442452546"/>
      <w:r>
        <w:rPr>
          <w:w w:val="0"/>
        </w:rPr>
        <w:t>T</w:t>
      </w:r>
      <w:r w:rsidRPr="002C128B">
        <w:rPr>
          <w:w w:val="0"/>
        </w:rPr>
        <w:t xml:space="preserve">he Contract Price shall be calculated </w:t>
      </w:r>
      <w:r>
        <w:rPr>
          <w:w w:val="0"/>
        </w:rPr>
        <w:t xml:space="preserve">in </w:t>
      </w:r>
      <w:r w:rsidRPr="00956AED">
        <w:rPr>
          <w:w w:val="0"/>
        </w:rPr>
        <w:t>accordance with the provisions of the Framework Agreement, as confirmed in the</w:t>
      </w:r>
      <w:r>
        <w:rPr>
          <w:w w:val="0"/>
        </w:rPr>
        <w:t xml:space="preserve"> Order Form. </w:t>
      </w:r>
    </w:p>
    <w:p w:rsidR="0004775D" w:rsidRDefault="0004775D" w:rsidP="0004775D">
      <w:pPr>
        <w:pStyle w:val="MRheading20"/>
        <w:numPr>
          <w:ilvl w:val="1"/>
          <w:numId w:val="2"/>
        </w:numPr>
        <w:spacing w:line="240" w:lineRule="auto"/>
        <w:rPr>
          <w:w w:val="0"/>
          <w:szCs w:val="22"/>
        </w:rPr>
      </w:pPr>
      <w:bookmarkStart w:id="662" w:name="_Ref442452547"/>
      <w:bookmarkEnd w:id="661"/>
      <w:r>
        <w:rPr>
          <w:w w:val="0"/>
          <w:szCs w:val="22"/>
        </w:rPr>
        <w:t>Unless otherwise stated in the Framework Agreement and/or Order Form, the Contract Price:</w:t>
      </w:r>
      <w:bookmarkEnd w:id="662"/>
    </w:p>
    <w:p w:rsidR="0004775D" w:rsidRDefault="0004775D" w:rsidP="0004775D">
      <w:pPr>
        <w:pStyle w:val="MRNumberedHeading3"/>
        <w:numPr>
          <w:ilvl w:val="2"/>
          <w:numId w:val="2"/>
        </w:numPr>
        <w:tabs>
          <w:tab w:val="clear" w:pos="1789"/>
          <w:tab w:val="num" w:pos="1800"/>
        </w:tabs>
        <w:ind w:left="1800"/>
        <w:jc w:val="both"/>
        <w:rPr>
          <w:w w:val="0"/>
        </w:rPr>
      </w:pPr>
      <w:bookmarkStart w:id="663" w:name="_Ref442452548"/>
      <w:r w:rsidRPr="002C128B">
        <w:rPr>
          <w:w w:val="0"/>
        </w:rPr>
        <w:t>shall remain fixed during the Term</w:t>
      </w:r>
      <w:r>
        <w:rPr>
          <w:w w:val="0"/>
        </w:rPr>
        <w:t xml:space="preserve">; </w:t>
      </w:r>
      <w:r w:rsidRPr="002C128B">
        <w:rPr>
          <w:w w:val="0"/>
        </w:rPr>
        <w:t>and</w:t>
      </w:r>
      <w:bookmarkEnd w:id="663"/>
      <w:r w:rsidRPr="002C128B">
        <w:rPr>
          <w:w w:val="0"/>
        </w:rPr>
        <w:t xml:space="preserve"> </w:t>
      </w:r>
    </w:p>
    <w:p w:rsidR="0004775D" w:rsidRPr="00357479" w:rsidRDefault="0004775D" w:rsidP="0004775D">
      <w:pPr>
        <w:pStyle w:val="MRNumberedHeading3"/>
        <w:numPr>
          <w:ilvl w:val="2"/>
          <w:numId w:val="2"/>
        </w:numPr>
        <w:tabs>
          <w:tab w:val="clear" w:pos="1789"/>
          <w:tab w:val="num" w:pos="1800"/>
        </w:tabs>
        <w:ind w:left="1800"/>
        <w:rPr>
          <w:w w:val="0"/>
          <w:szCs w:val="22"/>
        </w:rPr>
      </w:pPr>
      <w:bookmarkStart w:id="664" w:name="_Ref442452549"/>
      <w:r w:rsidRPr="00357479">
        <w:rPr>
          <w:w w:val="0"/>
          <w:szCs w:val="22"/>
        </w:rPr>
        <w:t>in respect of the Goods, is the entire price payable by the Authority to the Supplier in respect of the provision of the Goods and includes, without limitation:</w:t>
      </w:r>
      <w:bookmarkEnd w:id="664"/>
    </w:p>
    <w:p w:rsidR="0004775D" w:rsidRPr="00357479" w:rsidRDefault="0004775D" w:rsidP="0004775D">
      <w:pPr>
        <w:pStyle w:val="MRNumberedHeading4"/>
        <w:numPr>
          <w:ilvl w:val="3"/>
          <w:numId w:val="2"/>
        </w:numPr>
        <w:jc w:val="both"/>
        <w:rPr>
          <w:w w:val="0"/>
        </w:rPr>
      </w:pPr>
      <w:bookmarkStart w:id="665" w:name="_Ref442453190"/>
      <w:bookmarkStart w:id="666" w:name="_Ref442452550"/>
      <w:r w:rsidRPr="00357479">
        <w:rPr>
          <w:w w:val="0"/>
        </w:rPr>
        <w:t xml:space="preserve">packaging, packing materials, addressing, labelling, loading, delivery to and unloading at the delivery location, </w:t>
      </w:r>
      <w:r>
        <w:rPr>
          <w:w w:val="0"/>
        </w:rPr>
        <w:t xml:space="preserve">the costs of any import or export licences, </w:t>
      </w:r>
      <w:r w:rsidRPr="00357479">
        <w:rPr>
          <w:w w:val="0"/>
        </w:rPr>
        <w:t>all appropria</w:t>
      </w:r>
      <w:r>
        <w:rPr>
          <w:w w:val="0"/>
        </w:rPr>
        <w:t>te taxes (excluding VAT), duties and tariffs,</w:t>
      </w:r>
      <w:r w:rsidRPr="00357479">
        <w:rPr>
          <w:w w:val="0"/>
        </w:rPr>
        <w:t xml:space="preserve"> </w:t>
      </w:r>
      <w:r>
        <w:rPr>
          <w:w w:val="0"/>
        </w:rPr>
        <w:t xml:space="preserve">any expenses arising from import and export administration, </w:t>
      </w:r>
      <w:r w:rsidRPr="00357479">
        <w:rPr>
          <w:w w:val="0"/>
        </w:rPr>
        <w:t>any installation costs and associated works, the costs of all associated documentation and information supplied or made accessible to the Authority in any media, and any training in relation to the use, storage, handling or operation of the Goods;</w:t>
      </w:r>
      <w:bookmarkEnd w:id="665"/>
    </w:p>
    <w:p w:rsidR="0004775D" w:rsidRPr="00357479" w:rsidRDefault="0004775D" w:rsidP="0004775D">
      <w:pPr>
        <w:pStyle w:val="MRNumberedHeading4"/>
        <w:numPr>
          <w:ilvl w:val="3"/>
          <w:numId w:val="2"/>
        </w:numPr>
        <w:jc w:val="both"/>
        <w:rPr>
          <w:w w:val="0"/>
        </w:rPr>
      </w:pPr>
      <w:bookmarkStart w:id="667" w:name="_Ref442452551"/>
      <w:bookmarkEnd w:id="666"/>
      <w:r w:rsidRPr="00357479">
        <w:rPr>
          <w:w w:val="0"/>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hyperlink w:anchor="_Ref323649421" w:history="1">
        <w:r w:rsidRPr="00357479">
          <w:rPr>
            <w:w w:val="0"/>
          </w:rPr>
          <w:t>11</w:t>
        </w:r>
      </w:hyperlink>
      <w:r w:rsidRPr="00357479">
        <w:rPr>
          <w:w w:val="0"/>
        </w:rPr>
        <w:t xml:space="preserve"> of this </w:t>
      </w:r>
      <w:hyperlink w:anchor="_Ref330459256" w:history="1">
        <w:r w:rsidRPr="00357479">
          <w:rPr>
            <w:w w:val="0"/>
          </w:rPr>
          <w:t>Schedule 2</w:t>
        </w:r>
      </w:hyperlink>
      <w:r>
        <w:rPr>
          <w:w w:val="0"/>
        </w:rPr>
        <w:t xml:space="preserve"> </w:t>
      </w:r>
      <w:r w:rsidRPr="00447F44">
        <w:rPr>
          <w:rFonts w:eastAsia="Calibri" w:cs="Arial"/>
        </w:rPr>
        <w:t>of these Call-off Terms and Conditions</w:t>
      </w:r>
      <w:r w:rsidRPr="00357479">
        <w:rPr>
          <w:w w:val="0"/>
        </w:rPr>
        <w:t>; and</w:t>
      </w:r>
      <w:bookmarkEnd w:id="667"/>
      <w:r w:rsidRPr="00357479">
        <w:rPr>
          <w:w w:val="0"/>
        </w:rPr>
        <w:t xml:space="preserve"> </w:t>
      </w:r>
    </w:p>
    <w:p w:rsidR="0004775D" w:rsidRDefault="0004775D" w:rsidP="0004775D">
      <w:pPr>
        <w:pStyle w:val="MRNumberedHeading4"/>
        <w:numPr>
          <w:ilvl w:val="3"/>
          <w:numId w:val="2"/>
        </w:numPr>
        <w:jc w:val="both"/>
        <w:rPr>
          <w:w w:val="0"/>
        </w:rPr>
      </w:pPr>
      <w:bookmarkStart w:id="668" w:name="_Ref442452552"/>
      <w:r w:rsidRPr="00357479">
        <w:rPr>
          <w:w w:val="0"/>
        </w:rPr>
        <w:t>costs and expenses in relation to supplies and materials used by the Supplier or any third party in the manufacture of the Goods, and any other costs incurred by the Supplier in association with the man</w:t>
      </w:r>
      <w:r>
        <w:rPr>
          <w:w w:val="0"/>
        </w:rPr>
        <w:t>ufacture, supply or administration</w:t>
      </w:r>
      <w:r w:rsidRPr="00357479">
        <w:rPr>
          <w:w w:val="0"/>
        </w:rPr>
        <w:t xml:space="preserve"> of the Goods</w:t>
      </w:r>
      <w:r>
        <w:rPr>
          <w:w w:val="0"/>
        </w:rPr>
        <w:t>; and</w:t>
      </w:r>
      <w:bookmarkEnd w:id="668"/>
    </w:p>
    <w:p w:rsidR="0004775D" w:rsidRPr="00F00BD9" w:rsidRDefault="0004775D" w:rsidP="0004775D">
      <w:pPr>
        <w:pStyle w:val="MRNumberedHeading3"/>
        <w:numPr>
          <w:ilvl w:val="2"/>
          <w:numId w:val="2"/>
        </w:numPr>
        <w:tabs>
          <w:tab w:val="clear" w:pos="1789"/>
          <w:tab w:val="num" w:pos="1800"/>
        </w:tabs>
        <w:ind w:left="1800"/>
        <w:rPr>
          <w:w w:val="0"/>
          <w:szCs w:val="22"/>
        </w:rPr>
      </w:pPr>
      <w:bookmarkStart w:id="669" w:name="_Ref442452553"/>
      <w:r w:rsidRPr="00F00BD9">
        <w:rPr>
          <w:w w:val="0"/>
          <w:szCs w:val="22"/>
        </w:rPr>
        <w:t>in respect of the Services:</w:t>
      </w:r>
      <w:bookmarkEnd w:id="669"/>
    </w:p>
    <w:p w:rsidR="0004775D" w:rsidRPr="00F00BD9" w:rsidRDefault="0004775D" w:rsidP="0004775D">
      <w:pPr>
        <w:pStyle w:val="MRNumberedHeading4"/>
        <w:numPr>
          <w:ilvl w:val="3"/>
          <w:numId w:val="2"/>
        </w:numPr>
        <w:rPr>
          <w:w w:val="0"/>
        </w:rPr>
      </w:pPr>
      <w:bookmarkStart w:id="670" w:name="_Ref442452554"/>
      <w:r w:rsidRPr="00F00BD9">
        <w:rPr>
          <w:w w:val="0"/>
        </w:rPr>
        <w:t>shall be payable from the Actual Services Commencement Date; and</w:t>
      </w:r>
      <w:bookmarkEnd w:id="670"/>
    </w:p>
    <w:p w:rsidR="0004775D" w:rsidRPr="00F00BD9" w:rsidRDefault="0004775D" w:rsidP="0004775D">
      <w:pPr>
        <w:pStyle w:val="MRNumberedHeading4"/>
        <w:numPr>
          <w:ilvl w:val="3"/>
          <w:numId w:val="2"/>
        </w:numPr>
        <w:rPr>
          <w:w w:val="0"/>
        </w:rPr>
      </w:pPr>
      <w:bookmarkStart w:id="671" w:name="_Ref442452555"/>
      <w:r w:rsidRPr="00F00BD9">
        <w:rPr>
          <w:w w:val="0"/>
        </w:rPr>
        <w:lastRenderedPageBreak/>
        <w:t xml:space="preserve">is the entire price payable by the Authority to the Supplier in respect of the Services and includes, without limitation, </w:t>
      </w:r>
      <w:r>
        <w:rPr>
          <w:w w:val="0"/>
        </w:rPr>
        <w:t xml:space="preserve">any delivery and administration of the Goods, </w:t>
      </w:r>
      <w:r w:rsidRPr="00F00BD9">
        <w:rPr>
          <w:w w:val="0"/>
        </w:rPr>
        <w:t>any royalties, licence fees, supplies and all consumables used by the Supplier, travel costs, accommodation expenses and the cost of Staff</w:t>
      </w:r>
      <w:r>
        <w:rPr>
          <w:w w:val="0"/>
        </w:rPr>
        <w:t xml:space="preserve"> and all appropriate taxes (excluding VAT), duties and tariffs and any expenses arising from import and export administration</w:t>
      </w:r>
      <w:r w:rsidRPr="00F00BD9">
        <w:rPr>
          <w:w w:val="0"/>
        </w:rPr>
        <w:t>.</w:t>
      </w:r>
      <w:bookmarkEnd w:id="671"/>
    </w:p>
    <w:p w:rsidR="0004775D" w:rsidRPr="00051D89" w:rsidRDefault="0004775D" w:rsidP="0004775D">
      <w:pPr>
        <w:pStyle w:val="MRheading20"/>
        <w:numPr>
          <w:ilvl w:val="1"/>
          <w:numId w:val="2"/>
        </w:numPr>
        <w:spacing w:line="240" w:lineRule="auto"/>
      </w:pPr>
      <w:bookmarkStart w:id="672" w:name="_Ref351042225"/>
      <w:bookmarkStart w:id="673" w:name="_Ref442452556"/>
      <w:bookmarkStart w:id="674" w:name="_Ref323550735"/>
      <w:r w:rsidRPr="00051D89">
        <w:t xml:space="preserve">The invoice requirements and payment profile shall be as set out in the </w:t>
      </w:r>
      <w:r>
        <w:t>Specification and Tender Response Document</w:t>
      </w:r>
      <w:r w:rsidRPr="00717ED8">
        <w:rPr>
          <w:rFonts w:cs="Arial"/>
          <w:w w:val="0"/>
          <w:szCs w:val="22"/>
        </w:rPr>
        <w:t xml:space="preserve">.  </w:t>
      </w:r>
      <w:bookmarkEnd w:id="672"/>
      <w:r w:rsidRPr="00051D89">
        <w:t>Each invoice shall contain such information and be addressed to such individual as the Authority may inform the Supplier from time to time.</w:t>
      </w:r>
      <w:bookmarkEnd w:id="673"/>
      <w:r>
        <w:t xml:space="preserve"> </w:t>
      </w:r>
    </w:p>
    <w:p w:rsidR="0004775D" w:rsidRDefault="0004775D" w:rsidP="0004775D">
      <w:pPr>
        <w:pStyle w:val="MRheading20"/>
        <w:numPr>
          <w:ilvl w:val="1"/>
          <w:numId w:val="2"/>
        </w:numPr>
        <w:spacing w:line="240" w:lineRule="auto"/>
      </w:pPr>
      <w:bookmarkStart w:id="675" w:name="_Ref442452557"/>
      <w:bookmarkEnd w:id="674"/>
      <w:r>
        <w:t>The Contract Price is exclusive of VAT, which, if properly chargeable, the Authority shall pay at the prevailing rate subject to receipt from the Supplier of a valid and accurate VAT invoice. Such VAT invoices shall show the VAT calculations as a separate line item.</w:t>
      </w:r>
      <w:bookmarkEnd w:id="675"/>
      <w:r>
        <w:t xml:space="preserve"> </w:t>
      </w:r>
    </w:p>
    <w:p w:rsidR="0004775D" w:rsidRDefault="0004775D" w:rsidP="0004775D">
      <w:pPr>
        <w:pStyle w:val="MRheading20"/>
        <w:numPr>
          <w:ilvl w:val="1"/>
          <w:numId w:val="2"/>
        </w:numPr>
        <w:spacing w:line="240" w:lineRule="auto"/>
      </w:pPr>
      <w:bookmarkStart w:id="676" w:name="_Ref442452558"/>
      <w:r>
        <w:t>Where the Contract Price is or may become subject to any pricing requirements of any voluntary and/or statutory pricing regulation schemes, the Parties shall comply with such 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bookmarkEnd w:id="676"/>
      <w:r>
        <w:t xml:space="preserve">  </w:t>
      </w:r>
    </w:p>
    <w:p w:rsidR="0004775D" w:rsidRPr="003053DC" w:rsidRDefault="0004775D" w:rsidP="0004775D">
      <w:pPr>
        <w:pStyle w:val="MRNumberedHeading2"/>
        <w:numPr>
          <w:ilvl w:val="1"/>
          <w:numId w:val="2"/>
        </w:numPr>
        <w:jc w:val="both"/>
        <w:rPr>
          <w:szCs w:val="20"/>
        </w:rPr>
      </w:pPr>
      <w:bookmarkStart w:id="677" w:name="_Ref442452559"/>
      <w:r w:rsidRPr="003053DC">
        <w:rPr>
          <w:szCs w:val="20"/>
        </w:rPr>
        <w:t>The standard procedures relating to the submission, verification, agreement and correction of invoices (and the associated timescales) is</w:t>
      </w:r>
      <w:r>
        <w:rPr>
          <w:szCs w:val="20"/>
        </w:rPr>
        <w:t xml:space="preserve"> set out at Annex B</w:t>
      </w:r>
      <w:r w:rsidRPr="003053DC">
        <w:rPr>
          <w:szCs w:val="20"/>
        </w:rPr>
        <w:t xml:space="preserve"> (Homecare Medicines Service: Invoicing Process) of the </w:t>
      </w:r>
      <w:r>
        <w:rPr>
          <w:szCs w:val="20"/>
        </w:rPr>
        <w:t>Specification and Tender Response Document</w:t>
      </w:r>
      <w:r w:rsidRPr="003053DC">
        <w:rPr>
          <w:szCs w:val="20"/>
        </w:rPr>
        <w:t>.</w:t>
      </w:r>
      <w:bookmarkEnd w:id="677"/>
      <w:r w:rsidRPr="003053DC">
        <w:rPr>
          <w:szCs w:val="20"/>
        </w:rPr>
        <w:t xml:space="preserve"> </w:t>
      </w:r>
    </w:p>
    <w:p w:rsidR="0004775D" w:rsidRPr="003053DC" w:rsidRDefault="0004775D" w:rsidP="0004775D">
      <w:pPr>
        <w:pStyle w:val="MRNumberedHeading2"/>
        <w:numPr>
          <w:ilvl w:val="1"/>
          <w:numId w:val="2"/>
        </w:numPr>
        <w:jc w:val="both"/>
        <w:rPr>
          <w:szCs w:val="20"/>
        </w:rPr>
      </w:pPr>
      <w:bookmarkStart w:id="678" w:name="_Ref442452560"/>
      <w:bookmarkStart w:id="679" w:name="_Ref496534574"/>
      <w:bookmarkStart w:id="680" w:name="_Ref496534826"/>
      <w:r w:rsidRPr="003053DC">
        <w:rPr>
          <w:szCs w:val="20"/>
        </w:rPr>
        <w:t>All invoicing queries</w:t>
      </w:r>
      <w:r>
        <w:rPr>
          <w:szCs w:val="20"/>
        </w:rPr>
        <w:t xml:space="preserve"> and Disputes</w:t>
      </w:r>
      <w:r w:rsidRPr="003053DC">
        <w:rPr>
          <w:szCs w:val="20"/>
        </w:rPr>
        <w:t xml:space="preserve"> shall be dealt with in accordance with the relevant process for dealing with such </w:t>
      </w:r>
      <w:r>
        <w:rPr>
          <w:szCs w:val="20"/>
        </w:rPr>
        <w:t>queries as set out at Annex B</w:t>
      </w:r>
      <w:r w:rsidRPr="003053DC">
        <w:rPr>
          <w:szCs w:val="20"/>
        </w:rPr>
        <w:t xml:space="preserve"> (Homecare Medicines Service: Invoicing Process)</w:t>
      </w:r>
      <w:r w:rsidRPr="003053DC">
        <w:rPr>
          <w:szCs w:val="22"/>
        </w:rPr>
        <w:t xml:space="preserve"> </w:t>
      </w:r>
      <w:r w:rsidRPr="003053DC">
        <w:rPr>
          <w:szCs w:val="20"/>
        </w:rPr>
        <w:t xml:space="preserve">of the </w:t>
      </w:r>
      <w:r>
        <w:rPr>
          <w:szCs w:val="20"/>
        </w:rPr>
        <w:t>Specification and Tender Response Document</w:t>
      </w:r>
      <w:r w:rsidRPr="003053DC">
        <w:rPr>
          <w:szCs w:val="20"/>
        </w:rPr>
        <w:t xml:space="preserve">. </w:t>
      </w:r>
      <w:bookmarkEnd w:id="678"/>
      <w:r w:rsidRPr="003053DC">
        <w:rPr>
          <w:szCs w:val="20"/>
        </w:rPr>
        <w:t>For the avoidance of doubt, the Authority shall not be in breach of any of its payment obligations under this Contract in relation to a</w:t>
      </w:r>
      <w:r>
        <w:rPr>
          <w:szCs w:val="20"/>
        </w:rPr>
        <w:t>ny queried or d</w:t>
      </w:r>
      <w:r w:rsidRPr="003053DC">
        <w:rPr>
          <w:szCs w:val="20"/>
        </w:rPr>
        <w:t>isputed invoice sums unless the process</w:t>
      </w:r>
      <w:r>
        <w:rPr>
          <w:szCs w:val="20"/>
        </w:rPr>
        <w:t xml:space="preserve"> for </w:t>
      </w:r>
      <w:r w:rsidRPr="003053DC">
        <w:rPr>
          <w:szCs w:val="20"/>
        </w:rPr>
        <w:t>dealing with such queries</w:t>
      </w:r>
      <w:r>
        <w:rPr>
          <w:szCs w:val="20"/>
        </w:rPr>
        <w:t xml:space="preserve"> and Disputes as set out at Annex B</w:t>
      </w:r>
      <w:r w:rsidRPr="003053DC">
        <w:rPr>
          <w:szCs w:val="20"/>
        </w:rPr>
        <w:t xml:space="preserve"> (Homecare Medicines Service: Invoicing Process)</w:t>
      </w:r>
      <w:r w:rsidRPr="003053DC">
        <w:rPr>
          <w:szCs w:val="22"/>
        </w:rPr>
        <w:t xml:space="preserve"> </w:t>
      </w:r>
      <w:r w:rsidRPr="003053DC">
        <w:rPr>
          <w:szCs w:val="20"/>
        </w:rPr>
        <w:t xml:space="preserve">of the </w:t>
      </w:r>
      <w:r>
        <w:rPr>
          <w:szCs w:val="20"/>
        </w:rPr>
        <w:t>Specification and Tender Response Document</w:t>
      </w:r>
      <w:r w:rsidRPr="003053DC">
        <w:rPr>
          <w:szCs w:val="20"/>
        </w:rPr>
        <w:t xml:space="preserve"> has been followed</w:t>
      </w:r>
      <w:bookmarkEnd w:id="679"/>
      <w:r w:rsidRPr="003053DC">
        <w:rPr>
          <w:szCs w:val="20"/>
        </w:rPr>
        <w:t xml:space="preserve"> and it has been </w:t>
      </w:r>
      <w:r>
        <w:rPr>
          <w:szCs w:val="20"/>
        </w:rPr>
        <w:t xml:space="preserve">resolved / </w:t>
      </w:r>
      <w:r w:rsidRPr="003053DC">
        <w:rPr>
          <w:szCs w:val="20"/>
        </w:rPr>
        <w:t xml:space="preserve">determined </w:t>
      </w:r>
      <w:r>
        <w:rPr>
          <w:szCs w:val="20"/>
        </w:rPr>
        <w:t>that the queried or d</w:t>
      </w:r>
      <w:r w:rsidRPr="003053DC">
        <w:rPr>
          <w:szCs w:val="20"/>
        </w:rPr>
        <w:t xml:space="preserve">isputed invoice amount is properly due to the Supplier and the Authority has then failed to pay such sum within a reasonable period following such </w:t>
      </w:r>
      <w:r>
        <w:rPr>
          <w:szCs w:val="20"/>
        </w:rPr>
        <w:t xml:space="preserve">resolution / </w:t>
      </w:r>
      <w:r w:rsidRPr="003053DC">
        <w:rPr>
          <w:szCs w:val="20"/>
        </w:rPr>
        <w:t xml:space="preserve">determination.  </w:t>
      </w:r>
      <w:bookmarkEnd w:id="680"/>
    </w:p>
    <w:p w:rsidR="0004775D" w:rsidRPr="00531120" w:rsidRDefault="0004775D" w:rsidP="0004775D">
      <w:pPr>
        <w:pStyle w:val="MRheading20"/>
        <w:numPr>
          <w:ilvl w:val="1"/>
          <w:numId w:val="2"/>
        </w:numPr>
        <w:spacing w:line="240" w:lineRule="auto"/>
        <w:rPr>
          <w:rFonts w:cs="Arial"/>
          <w:w w:val="0"/>
          <w:szCs w:val="22"/>
        </w:rPr>
      </w:pPr>
      <w:bookmarkStart w:id="681" w:name="_Ref289955369"/>
      <w:r w:rsidRPr="00531120">
        <w:rPr>
          <w:rFonts w:cs="Arial"/>
          <w:w w:val="0"/>
          <w:szCs w:val="22"/>
        </w:rPr>
        <w:t xml:space="preserve">The Supplier shall pay to the Authority any service credits and/or </w:t>
      </w:r>
      <w:r>
        <w:rPr>
          <w:rFonts w:cs="Arial"/>
          <w:w w:val="0"/>
          <w:szCs w:val="22"/>
        </w:rPr>
        <w:t xml:space="preserve">other </w:t>
      </w:r>
      <w:r w:rsidRPr="00531120">
        <w:rPr>
          <w:rFonts w:cs="Arial"/>
          <w:w w:val="0"/>
          <w:szCs w:val="22"/>
        </w:rPr>
        <w:t xml:space="preserve">deductions relating to a reduction in the Contract Price </w:t>
      </w:r>
      <w:r>
        <w:rPr>
          <w:rFonts w:cs="Arial"/>
          <w:w w:val="0"/>
          <w:szCs w:val="22"/>
        </w:rPr>
        <w:t xml:space="preserve">and/or any other sums payable to the Authority </w:t>
      </w:r>
      <w:r w:rsidRPr="00531120">
        <w:rPr>
          <w:rFonts w:cs="Arial"/>
          <w:w w:val="0"/>
          <w:szCs w:val="22"/>
        </w:rPr>
        <w:t>that may become due in accordance with the provisions of th</w:t>
      </w:r>
      <w:r>
        <w:rPr>
          <w:rFonts w:cs="Arial"/>
          <w:w w:val="0"/>
          <w:szCs w:val="22"/>
        </w:rPr>
        <w:t>is Contract</w:t>
      </w:r>
      <w:r w:rsidRPr="00531120">
        <w:rPr>
          <w:rFonts w:cs="Arial"/>
          <w:w w:val="0"/>
          <w:szCs w:val="22"/>
        </w:rPr>
        <w:t>.  For the avoidance of doubt, the Authority may in</w:t>
      </w:r>
      <w:r>
        <w:rPr>
          <w:rFonts w:cs="Arial"/>
          <w:w w:val="0"/>
          <w:szCs w:val="22"/>
        </w:rPr>
        <w:t>voice the Supplier for such deductions</w:t>
      </w:r>
      <w:r w:rsidRPr="00531120">
        <w:rPr>
          <w:rFonts w:cs="Arial"/>
          <w:w w:val="0"/>
          <w:szCs w:val="22"/>
        </w:rPr>
        <w:t xml:space="preserve"> or </w:t>
      </w:r>
      <w:r>
        <w:rPr>
          <w:rFonts w:cs="Arial"/>
          <w:w w:val="0"/>
          <w:szCs w:val="22"/>
        </w:rPr>
        <w:t xml:space="preserve">sums </w:t>
      </w:r>
      <w:r w:rsidRPr="00531120">
        <w:rPr>
          <w:rFonts w:cs="Arial"/>
          <w:w w:val="0"/>
          <w:szCs w:val="22"/>
        </w:rPr>
        <w:t>at any time in the event that they have not</w:t>
      </w:r>
      <w:r>
        <w:rPr>
          <w:rFonts w:cs="Arial"/>
          <w:w w:val="0"/>
          <w:szCs w:val="22"/>
        </w:rPr>
        <w:t>, where relevant,</w:t>
      </w:r>
      <w:r w:rsidRPr="00531120">
        <w:rPr>
          <w:rFonts w:cs="Arial"/>
          <w:w w:val="0"/>
          <w:szCs w:val="22"/>
        </w:rPr>
        <w:t xml:space="preserve"> automatically been credited to the Authority in accordance with the provisions of the</w:t>
      </w:r>
      <w:r>
        <w:rPr>
          <w:rFonts w:cs="Arial"/>
          <w:w w:val="0"/>
          <w:szCs w:val="22"/>
        </w:rPr>
        <w:t xml:space="preserve"> Contract</w:t>
      </w:r>
      <w:r w:rsidRPr="00531120">
        <w:rPr>
          <w:rFonts w:cs="Arial"/>
          <w:w w:val="0"/>
          <w:szCs w:val="22"/>
        </w:rPr>
        <w:t xml:space="preserve">. Such invoice shall be paid by the Supplier within </w:t>
      </w:r>
      <w:r>
        <w:rPr>
          <w:rFonts w:cs="Arial"/>
          <w:w w:val="0"/>
          <w:szCs w:val="22"/>
        </w:rPr>
        <w:t>thirty (</w:t>
      </w:r>
      <w:r w:rsidRPr="00531120">
        <w:rPr>
          <w:rFonts w:cs="Arial"/>
          <w:w w:val="0"/>
          <w:szCs w:val="22"/>
        </w:rPr>
        <w:t>30</w:t>
      </w:r>
      <w:r>
        <w:rPr>
          <w:rFonts w:cs="Arial"/>
          <w:w w:val="0"/>
          <w:szCs w:val="22"/>
        </w:rPr>
        <w:t>)</w:t>
      </w:r>
      <w:r w:rsidRPr="00531120">
        <w:rPr>
          <w:rFonts w:cs="Arial"/>
          <w:w w:val="0"/>
          <w:szCs w:val="22"/>
        </w:rPr>
        <w:t xml:space="preserve"> days of the date of such invoice.</w:t>
      </w:r>
    </w:p>
    <w:p w:rsidR="0004775D" w:rsidRPr="00531120" w:rsidRDefault="0004775D" w:rsidP="0004775D">
      <w:pPr>
        <w:numPr>
          <w:ilvl w:val="1"/>
          <w:numId w:val="2"/>
        </w:numPr>
        <w:spacing w:line="288" w:lineRule="auto"/>
        <w:jc w:val="both"/>
        <w:outlineLvl w:val="1"/>
      </w:pPr>
      <w:bookmarkStart w:id="682" w:name="_Ref442776867"/>
      <w:r w:rsidRPr="00531120">
        <w:lastRenderedPageBreak/>
        <w:t>The Authority reserves the right to set-off:</w:t>
      </w:r>
      <w:bookmarkEnd w:id="682"/>
    </w:p>
    <w:p w:rsidR="0004775D" w:rsidRPr="00531120" w:rsidRDefault="0004775D" w:rsidP="0004775D">
      <w:pPr>
        <w:numPr>
          <w:ilvl w:val="2"/>
          <w:numId w:val="2"/>
        </w:numPr>
        <w:tabs>
          <w:tab w:val="clear" w:pos="1789"/>
          <w:tab w:val="num" w:pos="1800"/>
        </w:tabs>
        <w:ind w:left="1800"/>
        <w:jc w:val="both"/>
        <w:outlineLvl w:val="2"/>
        <w:rPr>
          <w:w w:val="0"/>
          <w:szCs w:val="22"/>
        </w:rPr>
      </w:pPr>
      <w:bookmarkStart w:id="683" w:name="_Ref442776868"/>
      <w:r w:rsidRPr="00531120">
        <w:rPr>
          <w:w w:val="0"/>
          <w:szCs w:val="22"/>
        </w:rPr>
        <w:t>any monies due to the Supplier from the Authority as against any monies due to the Authority from the Supplier under this Contract; and</w:t>
      </w:r>
      <w:bookmarkEnd w:id="683"/>
    </w:p>
    <w:p w:rsidR="0004775D" w:rsidRPr="00531120" w:rsidRDefault="0004775D" w:rsidP="0004775D">
      <w:pPr>
        <w:numPr>
          <w:ilvl w:val="2"/>
          <w:numId w:val="2"/>
        </w:numPr>
        <w:tabs>
          <w:tab w:val="clear" w:pos="1789"/>
          <w:tab w:val="num" w:pos="1800"/>
        </w:tabs>
        <w:ind w:left="1800"/>
        <w:jc w:val="both"/>
        <w:outlineLvl w:val="2"/>
        <w:rPr>
          <w:w w:val="0"/>
          <w:szCs w:val="22"/>
        </w:rPr>
      </w:pPr>
      <w:bookmarkStart w:id="684" w:name="_Ref442776869"/>
      <w:r w:rsidRPr="00531120">
        <w:rPr>
          <w:w w:val="0"/>
          <w:szCs w:val="22"/>
        </w:rPr>
        <w:t>any monies due to the Authority from the Supplier as against any monies due to the Supplier from the Authority under this Contract.</w:t>
      </w:r>
      <w:bookmarkEnd w:id="684"/>
      <w:r w:rsidRPr="00531120">
        <w:rPr>
          <w:w w:val="0"/>
          <w:szCs w:val="22"/>
        </w:rPr>
        <w:t xml:space="preserve"> </w:t>
      </w:r>
    </w:p>
    <w:p w:rsidR="0004775D" w:rsidRPr="00817489" w:rsidRDefault="0004775D" w:rsidP="0004775D">
      <w:pPr>
        <w:numPr>
          <w:ilvl w:val="1"/>
          <w:numId w:val="2"/>
        </w:numPr>
        <w:jc w:val="both"/>
        <w:outlineLvl w:val="1"/>
      </w:pPr>
      <w:r w:rsidRPr="00C44AE1">
        <w:rPr>
          <w:w w:val="0"/>
          <w:szCs w:val="22"/>
        </w:rPr>
        <w:t xml:space="preserve">Where the Authority is entitled to receive any sums (including without limitation any costs, charges or expenses) from the Supplier under this Contract, the Authority may invoice the Supplier for such sums. </w:t>
      </w:r>
      <w:r w:rsidRPr="00C44AE1">
        <w:rPr>
          <w:rFonts w:cs="Arial"/>
          <w:w w:val="0"/>
          <w:szCs w:val="22"/>
        </w:rPr>
        <w:t>Such invoices shall be paid by the Supplier within 30 days of the date of such invoice.</w:t>
      </w:r>
      <w:bookmarkEnd w:id="681"/>
    </w:p>
    <w:p w:rsidR="0004775D" w:rsidRPr="00817489" w:rsidRDefault="0004775D" w:rsidP="0004775D">
      <w:pPr>
        <w:numPr>
          <w:ilvl w:val="1"/>
          <w:numId w:val="2"/>
        </w:numPr>
        <w:jc w:val="both"/>
        <w:outlineLvl w:val="1"/>
        <w:rPr>
          <w:w w:val="0"/>
          <w:szCs w:val="22"/>
        </w:rPr>
      </w:pPr>
      <w:r w:rsidRPr="00817489">
        <w:rPr>
          <w:w w:val="0"/>
          <w:szCs w:val="22"/>
        </w:rPr>
        <w:t>If a Party fails to pay any undisputed sum properly due to the other Party under this</w:t>
      </w:r>
      <w:r>
        <w:rPr>
          <w:w w:val="0"/>
          <w:szCs w:val="22"/>
        </w:rPr>
        <w:t xml:space="preserve"> Contract</w:t>
      </w:r>
      <w:r w:rsidRPr="00817489">
        <w:rPr>
          <w:w w:val="0"/>
          <w:szCs w:val="22"/>
        </w:rPr>
        <w: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p>
    <w:p w:rsidR="0004775D" w:rsidRPr="001E30DB" w:rsidRDefault="0004775D" w:rsidP="0004775D">
      <w:pPr>
        <w:pStyle w:val="MRheading10"/>
        <w:numPr>
          <w:ilvl w:val="0"/>
          <w:numId w:val="2"/>
        </w:numPr>
        <w:tabs>
          <w:tab w:val="clear" w:pos="798"/>
          <w:tab w:val="num" w:pos="720"/>
        </w:tabs>
        <w:spacing w:line="240" w:lineRule="auto"/>
        <w:ind w:left="720"/>
        <w:rPr>
          <w:w w:val="0"/>
        </w:rPr>
      </w:pPr>
      <w:bookmarkStart w:id="685" w:name="_Ref442452562"/>
      <w:r w:rsidRPr="001E30DB">
        <w:rPr>
          <w:w w:val="0"/>
        </w:rPr>
        <w:t>Warranties</w:t>
      </w:r>
      <w:bookmarkEnd w:id="685"/>
    </w:p>
    <w:p w:rsidR="0004775D" w:rsidRDefault="0004775D" w:rsidP="0004775D">
      <w:pPr>
        <w:pStyle w:val="MRheading20"/>
        <w:numPr>
          <w:ilvl w:val="1"/>
          <w:numId w:val="14"/>
        </w:numPr>
        <w:spacing w:line="240" w:lineRule="auto"/>
        <w:rPr>
          <w:w w:val="0"/>
        </w:rPr>
      </w:pPr>
      <w:r w:rsidRPr="002C128B">
        <w:rPr>
          <w:w w:val="0"/>
        </w:rPr>
        <w:t xml:space="preserve">The </w:t>
      </w:r>
      <w:r>
        <w:rPr>
          <w:w w:val="0"/>
        </w:rPr>
        <w:t>Supplier</w:t>
      </w:r>
      <w:r w:rsidRPr="002C128B">
        <w:rPr>
          <w:w w:val="0"/>
        </w:rPr>
        <w:t xml:space="preserve"> warrants and undertakes that:</w:t>
      </w:r>
    </w:p>
    <w:p w:rsidR="0004775D" w:rsidRDefault="0004775D" w:rsidP="0004775D">
      <w:pPr>
        <w:pStyle w:val="MRheading20"/>
        <w:numPr>
          <w:ilvl w:val="2"/>
          <w:numId w:val="2"/>
        </w:numPr>
        <w:tabs>
          <w:tab w:val="clear" w:pos="1789"/>
          <w:tab w:val="num" w:pos="1704"/>
        </w:tabs>
        <w:spacing w:line="240" w:lineRule="auto"/>
        <w:ind w:left="1704"/>
        <w:rPr>
          <w:w w:val="0"/>
          <w:szCs w:val="22"/>
        </w:rPr>
      </w:pPr>
      <w:bookmarkStart w:id="686" w:name="_Ref442452563"/>
      <w:r>
        <w:rPr>
          <w:w w:val="0"/>
          <w:szCs w:val="22"/>
        </w:rPr>
        <w:t xml:space="preserve">it shall comply with the Framework Agreement and </w:t>
      </w:r>
      <w:r w:rsidRPr="001E1EED">
        <w:rPr>
          <w:w w:val="0"/>
          <w:szCs w:val="22"/>
        </w:rPr>
        <w:t xml:space="preserve">the Goods shall be suitable for the purposes and/or treatments as referred to in the </w:t>
      </w:r>
      <w:r>
        <w:rPr>
          <w:w w:val="0"/>
          <w:szCs w:val="22"/>
        </w:rPr>
        <w:t>Specification and Tender Response Document</w:t>
      </w:r>
      <w:r w:rsidRPr="001E1EED">
        <w:rPr>
          <w:w w:val="0"/>
          <w:szCs w:val="22"/>
        </w:rPr>
        <w:t>, be of satisfactory quality, fit for their intended purpose and shall comply with the standards and requirements set out in this Contract;</w:t>
      </w:r>
      <w:bookmarkEnd w:id="686"/>
      <w:r w:rsidRPr="001E1EED">
        <w:rPr>
          <w:w w:val="0"/>
          <w:szCs w:val="22"/>
        </w:rPr>
        <w:t xml:space="preserve"> </w:t>
      </w:r>
    </w:p>
    <w:p w:rsidR="0004775D" w:rsidRPr="001E1EED" w:rsidRDefault="0004775D" w:rsidP="0004775D">
      <w:pPr>
        <w:pStyle w:val="MRheading20"/>
        <w:numPr>
          <w:ilvl w:val="2"/>
          <w:numId w:val="2"/>
        </w:numPr>
        <w:tabs>
          <w:tab w:val="clear" w:pos="1789"/>
          <w:tab w:val="num" w:pos="1704"/>
        </w:tabs>
        <w:spacing w:line="240" w:lineRule="auto"/>
        <w:ind w:left="1704"/>
        <w:rPr>
          <w:w w:val="0"/>
          <w:szCs w:val="22"/>
        </w:rPr>
      </w:pPr>
      <w:bookmarkStart w:id="687" w:name="_Ref442452564"/>
      <w:r>
        <w:rPr>
          <w:w w:val="0"/>
          <w:szCs w:val="22"/>
        </w:rPr>
        <w:t>unless otherwise confirmed by the Authority in writing (to include, without limitation, as part of the Specification and Tender Response Document), it will ensure that the Goods and any products purchased by the Supplier partially or wholly for the purpose of providing the Services comply with requirements five (5) to eight (8), as set out in Annex 1 of the Cabinet Office Procurement Policy Note – Implementing Article 6 of the Energy Efficiency Directive (Action Note 07/14 3</w:t>
      </w:r>
      <w:r w:rsidRPr="000832FB">
        <w:rPr>
          <w:w w:val="0"/>
          <w:szCs w:val="22"/>
          <w:vertAlign w:val="superscript"/>
        </w:rPr>
        <w:t>rd</w:t>
      </w:r>
      <w:r>
        <w:rPr>
          <w:w w:val="0"/>
          <w:szCs w:val="22"/>
        </w:rPr>
        <w:t xml:space="preserve"> June 2014), to the extent such requirements apply to the relevant Goods;</w:t>
      </w:r>
      <w:bookmarkEnd w:id="687"/>
    </w:p>
    <w:p w:rsidR="0004775D" w:rsidRPr="001E1EED" w:rsidRDefault="0004775D" w:rsidP="0004775D">
      <w:pPr>
        <w:pStyle w:val="MRheading20"/>
        <w:numPr>
          <w:ilvl w:val="2"/>
          <w:numId w:val="2"/>
        </w:numPr>
        <w:tabs>
          <w:tab w:val="clear" w:pos="1789"/>
          <w:tab w:val="num" w:pos="1704"/>
        </w:tabs>
        <w:spacing w:line="240" w:lineRule="auto"/>
        <w:ind w:left="1704"/>
        <w:rPr>
          <w:w w:val="0"/>
          <w:szCs w:val="22"/>
        </w:rPr>
      </w:pPr>
      <w:bookmarkStart w:id="688" w:name="_Ref350938757"/>
      <w:r w:rsidRPr="001E1EED">
        <w:rPr>
          <w:w w:val="0"/>
          <w:szCs w:val="22"/>
        </w:rPr>
        <w:t>it shall ensure that prior to actual delivery to the Authority the Goods are manufactured, stored and/or distributed using reasonable skill and care and in accordance with Good Industry Practice;</w:t>
      </w:r>
      <w:bookmarkEnd w:id="688"/>
      <w:r w:rsidRPr="001E1EED">
        <w:rPr>
          <w:w w:val="0"/>
          <w:szCs w:val="22"/>
        </w:rPr>
        <w:t xml:space="preserve"> </w:t>
      </w:r>
    </w:p>
    <w:p w:rsidR="0004775D" w:rsidRPr="003D54BD" w:rsidRDefault="0004775D" w:rsidP="0004775D">
      <w:pPr>
        <w:pStyle w:val="MRheading20"/>
        <w:numPr>
          <w:ilvl w:val="2"/>
          <w:numId w:val="2"/>
        </w:numPr>
        <w:tabs>
          <w:tab w:val="clear" w:pos="1789"/>
          <w:tab w:val="num" w:pos="1704"/>
        </w:tabs>
        <w:spacing w:line="240" w:lineRule="auto"/>
        <w:ind w:left="1704"/>
        <w:rPr>
          <w:w w:val="0"/>
          <w:szCs w:val="22"/>
        </w:rPr>
      </w:pPr>
      <w:bookmarkStart w:id="689" w:name="_Ref442453205"/>
      <w:bookmarkStart w:id="690" w:name="_Ref442452565"/>
      <w:r w:rsidRPr="003D54BD">
        <w:rPr>
          <w:w w:val="0"/>
          <w:szCs w:val="22"/>
        </w:rPr>
        <w:t xml:space="preserve">without prejudice to the generality of the warranty at </w:t>
      </w:r>
      <w:hyperlink w:anchor="_Ref350938757" w:history="1">
        <w:r w:rsidRPr="003D54BD">
          <w:rPr>
            <w:w w:val="0"/>
            <w:szCs w:val="22"/>
          </w:rPr>
          <w:t>10.1.3</w:t>
        </w:r>
      </w:hyperlink>
      <w:r w:rsidRPr="003D54BD">
        <w:rPr>
          <w:w w:val="0"/>
          <w:szCs w:val="22"/>
        </w:rPr>
        <w:t xml:space="preserve"> of this </w:t>
      </w:r>
      <w:hyperlink w:anchor="_Ref330459256" w:history="1">
        <w:r w:rsidRPr="003D54BD">
          <w:rPr>
            <w:w w:val="0"/>
            <w:szCs w:val="22"/>
          </w:rPr>
          <w:t>Schedule 2</w:t>
        </w:r>
      </w:hyperlink>
      <w:r>
        <w:rPr>
          <w:w w:val="0"/>
          <w:szCs w:val="22"/>
        </w:rPr>
        <w:t xml:space="preserve"> </w:t>
      </w:r>
      <w:r w:rsidRPr="00447F44">
        <w:rPr>
          <w:rFonts w:eastAsia="Calibri" w:cs="Arial"/>
          <w:szCs w:val="22"/>
        </w:rPr>
        <w:t>of these Call-off Terms and Conditions</w:t>
      </w:r>
      <w:r w:rsidRPr="003D54BD">
        <w:rPr>
          <w:w w:val="0"/>
          <w:szCs w:val="22"/>
        </w:rPr>
        <w:t xml:space="preserve">, it shall ensure that, the Goods are manufactured, stored and/or distributed in accordance with good manufacturing practice and/or good warehousing practice and/or good distribution practice, as may be defined under any Law, Guidance and Good Industry Practice relevant to the Goods, and in accordance with </w:t>
      </w:r>
      <w:r w:rsidRPr="003D54BD">
        <w:rPr>
          <w:rFonts w:cs="Arial"/>
          <w:w w:val="0"/>
          <w:szCs w:val="22"/>
        </w:rPr>
        <w:t>any specific instructions of the manufacturer of the Goods</w:t>
      </w:r>
      <w:r w:rsidRPr="003D54BD">
        <w:rPr>
          <w:w w:val="0"/>
          <w:szCs w:val="22"/>
        </w:rPr>
        <w:t>;</w:t>
      </w:r>
      <w:bookmarkEnd w:id="689"/>
    </w:p>
    <w:p w:rsidR="0004775D" w:rsidRPr="001E1EED" w:rsidRDefault="0004775D" w:rsidP="0004775D">
      <w:pPr>
        <w:pStyle w:val="MRheading20"/>
        <w:numPr>
          <w:ilvl w:val="2"/>
          <w:numId w:val="2"/>
        </w:numPr>
        <w:tabs>
          <w:tab w:val="clear" w:pos="1789"/>
          <w:tab w:val="num" w:pos="1704"/>
        </w:tabs>
        <w:spacing w:line="240" w:lineRule="auto"/>
        <w:ind w:left="1704"/>
        <w:rPr>
          <w:w w:val="0"/>
          <w:szCs w:val="22"/>
        </w:rPr>
      </w:pPr>
      <w:bookmarkStart w:id="691" w:name="_Ref442452566"/>
      <w:bookmarkEnd w:id="690"/>
      <w:r w:rsidRPr="001E1EED">
        <w:rPr>
          <w:w w:val="0"/>
          <w:szCs w:val="22"/>
        </w:rPr>
        <w:t xml:space="preserve">it shall ensure that all facilities used in the manufacture, storage and distribution of the Goods are kept in a state and condition necessary to </w:t>
      </w:r>
      <w:r w:rsidRPr="001E1EED">
        <w:rPr>
          <w:w w:val="0"/>
          <w:szCs w:val="22"/>
        </w:rPr>
        <w:lastRenderedPageBreak/>
        <w:t>enable the Supplier to comply with its obligations in accordance with this Contract;</w:t>
      </w:r>
      <w:bookmarkEnd w:id="691"/>
    </w:p>
    <w:p w:rsidR="0004775D" w:rsidRPr="001E1EED" w:rsidRDefault="0004775D" w:rsidP="0004775D">
      <w:pPr>
        <w:pStyle w:val="MRheading20"/>
        <w:numPr>
          <w:ilvl w:val="2"/>
          <w:numId w:val="2"/>
        </w:numPr>
        <w:tabs>
          <w:tab w:val="clear" w:pos="1789"/>
          <w:tab w:val="num" w:pos="1704"/>
        </w:tabs>
        <w:spacing w:line="240" w:lineRule="auto"/>
        <w:ind w:left="1704"/>
        <w:rPr>
          <w:w w:val="0"/>
          <w:szCs w:val="22"/>
        </w:rPr>
      </w:pPr>
      <w:bookmarkStart w:id="692" w:name="_Ref442452567"/>
      <w:r w:rsidRPr="001E1EED">
        <w:rPr>
          <w:w w:val="0"/>
          <w:szCs w:val="22"/>
        </w:rPr>
        <w:t>it has, or the manufacturer of the Goods has, manufacturing and warehousing capacity sufficient to comply with its obligations under this Contract;</w:t>
      </w:r>
      <w:bookmarkEnd w:id="692"/>
    </w:p>
    <w:p w:rsidR="0004775D" w:rsidRPr="001E1EED" w:rsidRDefault="0004775D" w:rsidP="0004775D">
      <w:pPr>
        <w:pStyle w:val="MRheading20"/>
        <w:numPr>
          <w:ilvl w:val="2"/>
          <w:numId w:val="2"/>
        </w:numPr>
        <w:tabs>
          <w:tab w:val="clear" w:pos="1789"/>
          <w:tab w:val="num" w:pos="1704"/>
        </w:tabs>
        <w:spacing w:line="240" w:lineRule="auto"/>
        <w:ind w:left="1704"/>
        <w:rPr>
          <w:w w:val="0"/>
          <w:szCs w:val="22"/>
        </w:rPr>
      </w:pPr>
      <w:bookmarkStart w:id="693" w:name="_Ref442452568"/>
      <w:r w:rsidRPr="001E1EED">
        <w:rPr>
          <w:w w:val="0"/>
          <w:szCs w:val="22"/>
        </w:rPr>
        <w:t>it will ensure sufficient stock levels to comply with its obligations under this Contract;</w:t>
      </w:r>
      <w:bookmarkEnd w:id="693"/>
    </w:p>
    <w:p w:rsidR="0004775D" w:rsidRPr="001E1EED" w:rsidRDefault="0004775D" w:rsidP="0004775D">
      <w:pPr>
        <w:pStyle w:val="MRheading20"/>
        <w:numPr>
          <w:ilvl w:val="2"/>
          <w:numId w:val="2"/>
        </w:numPr>
        <w:tabs>
          <w:tab w:val="clear" w:pos="1789"/>
          <w:tab w:val="num" w:pos="1704"/>
        </w:tabs>
        <w:spacing w:line="240" w:lineRule="auto"/>
        <w:ind w:left="1704"/>
        <w:rPr>
          <w:w w:val="0"/>
          <w:szCs w:val="22"/>
        </w:rPr>
      </w:pPr>
      <w:bookmarkStart w:id="694" w:name="_Ref442452569"/>
      <w:r w:rsidRPr="001E1EED">
        <w:rPr>
          <w:w w:val="0"/>
          <w:szCs w:val="22"/>
        </w:rPr>
        <w:t>it shall ensure that the transport and delivery of the Goods mean that they are delivered in good and useable condition;</w:t>
      </w:r>
      <w:bookmarkEnd w:id="694"/>
    </w:p>
    <w:p w:rsidR="0004775D" w:rsidRPr="001E1EED" w:rsidRDefault="0004775D" w:rsidP="0004775D">
      <w:pPr>
        <w:pStyle w:val="MRheading20"/>
        <w:numPr>
          <w:ilvl w:val="2"/>
          <w:numId w:val="2"/>
        </w:numPr>
        <w:tabs>
          <w:tab w:val="clear" w:pos="1789"/>
          <w:tab w:val="num" w:pos="1704"/>
        </w:tabs>
        <w:spacing w:line="240" w:lineRule="auto"/>
        <w:ind w:left="1704"/>
        <w:rPr>
          <w:w w:val="0"/>
          <w:szCs w:val="22"/>
        </w:rPr>
      </w:pPr>
      <w:bookmarkStart w:id="695" w:name="_Ref442452570"/>
      <w:r w:rsidRPr="001E1EED">
        <w:rPr>
          <w:w w:val="0"/>
          <w:szCs w:val="22"/>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bookmarkEnd w:id="695"/>
    </w:p>
    <w:p w:rsidR="0004775D" w:rsidRPr="001E1EED" w:rsidRDefault="0004775D" w:rsidP="0004775D">
      <w:pPr>
        <w:pStyle w:val="MRheading20"/>
        <w:numPr>
          <w:ilvl w:val="2"/>
          <w:numId w:val="2"/>
        </w:numPr>
        <w:tabs>
          <w:tab w:val="clear" w:pos="1789"/>
          <w:tab w:val="num" w:pos="1704"/>
        </w:tabs>
        <w:spacing w:line="240" w:lineRule="auto"/>
        <w:ind w:left="1704"/>
        <w:rPr>
          <w:w w:val="0"/>
          <w:szCs w:val="22"/>
        </w:rPr>
      </w:pPr>
      <w:bookmarkStart w:id="696" w:name="_Ref442452571"/>
      <w:r w:rsidRPr="001E1EED">
        <w:rPr>
          <w:w w:val="0"/>
          <w:szCs w:val="22"/>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bookmarkEnd w:id="696"/>
    </w:p>
    <w:p w:rsidR="0004775D" w:rsidRPr="001E1EED" w:rsidRDefault="0004775D" w:rsidP="0004775D">
      <w:pPr>
        <w:pStyle w:val="MRheading20"/>
        <w:numPr>
          <w:ilvl w:val="2"/>
          <w:numId w:val="2"/>
        </w:numPr>
        <w:tabs>
          <w:tab w:val="clear" w:pos="1789"/>
          <w:tab w:val="num" w:pos="1704"/>
        </w:tabs>
        <w:spacing w:line="240" w:lineRule="auto"/>
        <w:ind w:left="1704"/>
        <w:rPr>
          <w:w w:val="0"/>
          <w:szCs w:val="22"/>
        </w:rPr>
      </w:pPr>
      <w:bookmarkStart w:id="697" w:name="_Ref442452572"/>
      <w:r w:rsidRPr="001E1EED">
        <w:rPr>
          <w:w w:val="0"/>
          <w:szCs w:val="22"/>
        </w:rPr>
        <w:t xml:space="preserve">all Goods delivered to the Authority shall comply with any shelf life requirements set out in the </w:t>
      </w:r>
      <w:r>
        <w:rPr>
          <w:w w:val="0"/>
          <w:szCs w:val="22"/>
        </w:rPr>
        <w:t>Specification and Tender Response Document</w:t>
      </w:r>
      <w:r w:rsidRPr="001E1EED">
        <w:rPr>
          <w:w w:val="0"/>
          <w:szCs w:val="22"/>
        </w:rPr>
        <w:t>;</w:t>
      </w:r>
      <w:bookmarkEnd w:id="697"/>
    </w:p>
    <w:p w:rsidR="0004775D" w:rsidRPr="001E1EED" w:rsidRDefault="0004775D" w:rsidP="0004775D">
      <w:pPr>
        <w:pStyle w:val="MRheading20"/>
        <w:numPr>
          <w:ilvl w:val="2"/>
          <w:numId w:val="2"/>
        </w:numPr>
        <w:tabs>
          <w:tab w:val="clear" w:pos="1789"/>
          <w:tab w:val="num" w:pos="1704"/>
        </w:tabs>
        <w:spacing w:line="240" w:lineRule="auto"/>
        <w:ind w:left="1704"/>
        <w:rPr>
          <w:w w:val="0"/>
          <w:szCs w:val="22"/>
        </w:rPr>
      </w:pPr>
      <w:bookmarkStart w:id="698" w:name="_Ref442452573"/>
      <w:r w:rsidRPr="001E1EED">
        <w:rPr>
          <w:w w:val="0"/>
          <w:szCs w:val="22"/>
        </w:rPr>
        <w:t>it shall not make any significant changes to the Goods without the prior written consent of the Authority, such consent not to be unreasonably withheld or delayed;</w:t>
      </w:r>
      <w:bookmarkEnd w:id="698"/>
    </w:p>
    <w:p w:rsidR="0004775D" w:rsidRPr="001E1EED" w:rsidRDefault="0004775D" w:rsidP="0004775D">
      <w:pPr>
        <w:pStyle w:val="MRheading20"/>
        <w:numPr>
          <w:ilvl w:val="2"/>
          <w:numId w:val="2"/>
        </w:numPr>
        <w:tabs>
          <w:tab w:val="clear" w:pos="1789"/>
          <w:tab w:val="num" w:pos="1704"/>
        </w:tabs>
        <w:spacing w:line="240" w:lineRule="auto"/>
        <w:ind w:left="1704"/>
        <w:rPr>
          <w:w w:val="0"/>
          <w:szCs w:val="22"/>
        </w:rPr>
      </w:pPr>
      <w:bookmarkStart w:id="699" w:name="_Ref442452574"/>
      <w:r w:rsidRPr="001E1EED">
        <w:rPr>
          <w:w w:val="0"/>
          <w:szCs w:val="22"/>
        </w:rPr>
        <w:t>any equipment it uses in the manufactur</w:t>
      </w:r>
      <w:r>
        <w:rPr>
          <w:w w:val="0"/>
          <w:szCs w:val="22"/>
        </w:rPr>
        <w:t>e, delivery, or administration</w:t>
      </w:r>
      <w:r w:rsidRPr="001E1EED">
        <w:rPr>
          <w:w w:val="0"/>
          <w:szCs w:val="22"/>
        </w:rPr>
        <w:t xml:space="preserve"> of the Goods shall comply with all relevant Law and Guidance, be fit for its intended purpose and maintained fully in accordance with the manufacturer’s specification;</w:t>
      </w:r>
      <w:bookmarkEnd w:id="699"/>
    </w:p>
    <w:p w:rsidR="0004775D" w:rsidRPr="001E1EED" w:rsidRDefault="0004775D" w:rsidP="0004775D">
      <w:pPr>
        <w:pStyle w:val="MRheading20"/>
        <w:numPr>
          <w:ilvl w:val="2"/>
          <w:numId w:val="2"/>
        </w:numPr>
        <w:tabs>
          <w:tab w:val="clear" w:pos="1789"/>
          <w:tab w:val="num" w:pos="1704"/>
        </w:tabs>
        <w:spacing w:line="240" w:lineRule="auto"/>
        <w:ind w:left="1704"/>
        <w:rPr>
          <w:w w:val="0"/>
          <w:szCs w:val="22"/>
        </w:rPr>
      </w:pPr>
      <w:bookmarkStart w:id="700" w:name="_Ref442452575"/>
      <w:r w:rsidRPr="001E1EED">
        <w:rPr>
          <w:w w:val="0"/>
          <w:szCs w:val="22"/>
        </w:rPr>
        <w:t>it has and shall as relevant maintain all rights, consents, authorisations, licences and accreditations required to supply the Goods;</w:t>
      </w:r>
      <w:bookmarkEnd w:id="700"/>
    </w:p>
    <w:p w:rsidR="0004775D" w:rsidRPr="000E4820" w:rsidRDefault="0004775D" w:rsidP="0004775D">
      <w:pPr>
        <w:pStyle w:val="MRheading20"/>
        <w:numPr>
          <w:ilvl w:val="2"/>
          <w:numId w:val="2"/>
        </w:numPr>
        <w:tabs>
          <w:tab w:val="clear" w:pos="1789"/>
          <w:tab w:val="num" w:pos="1704"/>
        </w:tabs>
        <w:spacing w:line="240" w:lineRule="auto"/>
        <w:ind w:left="1704"/>
        <w:rPr>
          <w:w w:val="0"/>
          <w:szCs w:val="22"/>
        </w:rPr>
      </w:pPr>
      <w:bookmarkStart w:id="701" w:name="_Ref442452576"/>
      <w:r w:rsidRPr="000E4820">
        <w:rPr>
          <w:w w:val="0"/>
          <w:szCs w:val="22"/>
        </w:rPr>
        <w:t>it has, and shall ensure its Staff shall have, and shall maintain throughout the Term</w:t>
      </w:r>
      <w:r>
        <w:rPr>
          <w:w w:val="0"/>
          <w:szCs w:val="22"/>
        </w:rPr>
        <w:t>,</w:t>
      </w:r>
      <w:r w:rsidRPr="000E4820">
        <w:rPr>
          <w:w w:val="0"/>
          <w:szCs w:val="22"/>
        </w:rPr>
        <w:t xml:space="preserve"> all appropriate licences and registrations with the relevant bodies to fulfil its obligations under this </w:t>
      </w:r>
      <w:r w:rsidRPr="000E4820">
        <w:rPr>
          <w:rFonts w:cs="Arial"/>
          <w:szCs w:val="22"/>
        </w:rPr>
        <w:t>Contract</w:t>
      </w:r>
      <w:r w:rsidRPr="000E4820">
        <w:rPr>
          <w:w w:val="0"/>
          <w:szCs w:val="22"/>
        </w:rPr>
        <w:t>;</w:t>
      </w:r>
      <w:bookmarkEnd w:id="701"/>
    </w:p>
    <w:p w:rsidR="0004775D" w:rsidRPr="000E4820" w:rsidRDefault="0004775D" w:rsidP="0004775D">
      <w:pPr>
        <w:pStyle w:val="MRheading20"/>
        <w:numPr>
          <w:ilvl w:val="2"/>
          <w:numId w:val="2"/>
        </w:numPr>
        <w:tabs>
          <w:tab w:val="clear" w:pos="1789"/>
          <w:tab w:val="num" w:pos="1704"/>
        </w:tabs>
        <w:spacing w:line="240" w:lineRule="auto"/>
        <w:ind w:left="1704"/>
        <w:rPr>
          <w:w w:val="0"/>
          <w:szCs w:val="22"/>
        </w:rPr>
      </w:pPr>
      <w:bookmarkStart w:id="702" w:name="_Ref442452577"/>
      <w:r w:rsidRPr="000E4820">
        <w:rPr>
          <w:szCs w:val="22"/>
        </w:rPr>
        <w:t>it has all rights, consents, authorisations, licences and accreditations required to provide the Services and shall maintain such consents, authorisations, licences and accreditations throughout the Term;</w:t>
      </w:r>
      <w:bookmarkEnd w:id="702"/>
    </w:p>
    <w:p w:rsidR="0004775D" w:rsidRPr="000E4820" w:rsidRDefault="0004775D" w:rsidP="0004775D">
      <w:pPr>
        <w:pStyle w:val="MRheading20"/>
        <w:numPr>
          <w:ilvl w:val="2"/>
          <w:numId w:val="2"/>
        </w:numPr>
        <w:tabs>
          <w:tab w:val="clear" w:pos="1789"/>
          <w:tab w:val="num" w:pos="1704"/>
        </w:tabs>
        <w:spacing w:line="240" w:lineRule="auto"/>
        <w:ind w:left="1704"/>
        <w:rPr>
          <w:w w:val="0"/>
          <w:szCs w:val="22"/>
        </w:rPr>
      </w:pPr>
      <w:bookmarkStart w:id="703" w:name="_Ref442452578"/>
      <w:r w:rsidRPr="000E4820">
        <w:rPr>
          <w:szCs w:val="22"/>
        </w:rPr>
        <w:t xml:space="preserve">it has and shall maintain a properly documented system of quality </w:t>
      </w:r>
      <w:r>
        <w:rPr>
          <w:szCs w:val="22"/>
        </w:rPr>
        <w:t xml:space="preserve">controls and </w:t>
      </w:r>
      <w:r w:rsidRPr="000E4820">
        <w:rPr>
          <w:szCs w:val="22"/>
        </w:rPr>
        <w:t>processes covering all aspects of its obligations under this Contract</w:t>
      </w:r>
      <w:r>
        <w:rPr>
          <w:szCs w:val="22"/>
        </w:rPr>
        <w:t xml:space="preserve"> (to include, without limitation, any such quality controls, processes or policies as may be set out in the Specification and Tender Response Document)</w:t>
      </w:r>
      <w:r w:rsidRPr="000E4820">
        <w:rPr>
          <w:szCs w:val="22"/>
        </w:rPr>
        <w:t xml:space="preserve"> and/or under Law and</w:t>
      </w:r>
      <w:r>
        <w:rPr>
          <w:szCs w:val="22"/>
        </w:rPr>
        <w:t>/or</w:t>
      </w:r>
      <w:r w:rsidRPr="000E4820">
        <w:rPr>
          <w:szCs w:val="22"/>
        </w:rPr>
        <w:t xml:space="preserve"> Guidance and shall at all times c</w:t>
      </w:r>
      <w:r>
        <w:rPr>
          <w:szCs w:val="22"/>
        </w:rPr>
        <w:t xml:space="preserve">omply with, and </w:t>
      </w:r>
      <w:r>
        <w:rPr>
          <w:szCs w:val="22"/>
        </w:rPr>
        <w:lastRenderedPageBreak/>
        <w:t>shall procure that its Staff comply with, such quality controls, processes and policies</w:t>
      </w:r>
      <w:r w:rsidRPr="000E4820">
        <w:rPr>
          <w:szCs w:val="22"/>
        </w:rPr>
        <w:t>;</w:t>
      </w:r>
      <w:bookmarkEnd w:id="703"/>
      <w:r w:rsidRPr="000E4820">
        <w:rPr>
          <w:szCs w:val="22"/>
        </w:rPr>
        <w:t xml:space="preserve"> </w:t>
      </w:r>
    </w:p>
    <w:p w:rsidR="0004775D" w:rsidRPr="00753B8B" w:rsidRDefault="0004775D" w:rsidP="0004775D">
      <w:pPr>
        <w:pStyle w:val="MRheading20"/>
        <w:numPr>
          <w:ilvl w:val="2"/>
          <w:numId w:val="2"/>
        </w:numPr>
        <w:tabs>
          <w:tab w:val="clear" w:pos="1789"/>
          <w:tab w:val="num" w:pos="1704"/>
        </w:tabs>
        <w:spacing w:line="240" w:lineRule="auto"/>
        <w:ind w:left="1704"/>
        <w:rPr>
          <w:w w:val="0"/>
        </w:rPr>
      </w:pPr>
      <w:bookmarkStart w:id="704" w:name="_Ref442452579"/>
      <w:r>
        <w:t>it shall not make any significant changes to its system of quality controls and processes in relation to the Goods and/or Services without notifying the Authority in writing at least twenty one (21) days in advance of such change (such notice to include the details of the consequences which follow such change being implemented);</w:t>
      </w:r>
      <w:bookmarkEnd w:id="704"/>
    </w:p>
    <w:p w:rsidR="0004775D" w:rsidRDefault="0004775D" w:rsidP="0004775D">
      <w:pPr>
        <w:pStyle w:val="MRheading20"/>
        <w:numPr>
          <w:ilvl w:val="2"/>
          <w:numId w:val="2"/>
        </w:numPr>
        <w:tabs>
          <w:tab w:val="clear" w:pos="1789"/>
          <w:tab w:val="num" w:pos="1704"/>
        </w:tabs>
        <w:spacing w:line="240" w:lineRule="auto"/>
        <w:ind w:left="1704"/>
        <w:rPr>
          <w:w w:val="0"/>
        </w:rPr>
      </w:pPr>
      <w:bookmarkStart w:id="705" w:name="_Ref442452580"/>
      <w:r>
        <w:t>where any act of the Supplier requires the notification to and/or approval by any regulatory or other competent body in accordance with any Law and Guidance, the Supplier shall comply fully with such notification and/or approval requirements;</w:t>
      </w:r>
      <w:bookmarkEnd w:id="705"/>
    </w:p>
    <w:p w:rsidR="0004775D" w:rsidRDefault="0004775D" w:rsidP="0004775D">
      <w:pPr>
        <w:pStyle w:val="MRheading20"/>
        <w:numPr>
          <w:ilvl w:val="2"/>
          <w:numId w:val="2"/>
        </w:numPr>
        <w:tabs>
          <w:tab w:val="clear" w:pos="1789"/>
          <w:tab w:val="num" w:pos="1704"/>
        </w:tabs>
        <w:spacing w:line="240" w:lineRule="auto"/>
        <w:ind w:left="1704"/>
        <w:rPr>
          <w:w w:val="0"/>
        </w:rPr>
      </w:pPr>
      <w:bookmarkStart w:id="706" w:name="_Ref326770790"/>
      <w:bookmarkStart w:id="707" w:name="_Ref442452581"/>
      <w:r>
        <w:rPr>
          <w:w w:val="0"/>
        </w:rPr>
        <w:t xml:space="preserve">receipt of the Goods and/or Services by or on behalf of the Authority and use of the Goods and/or </w:t>
      </w:r>
      <w:r>
        <w:rPr>
          <w:rFonts w:cs="Arial"/>
          <w:w w:val="0"/>
          <w:szCs w:val="22"/>
        </w:rPr>
        <w:t>deliverables or of any other item or information supplied or made available to the Authority will not infringe any third party rights</w:t>
      </w:r>
      <w:bookmarkEnd w:id="706"/>
      <w:r>
        <w:rPr>
          <w:rFonts w:cs="Arial"/>
          <w:w w:val="0"/>
          <w:szCs w:val="22"/>
        </w:rPr>
        <w:t>, to include without limitation any Intellectual Property Rights;</w:t>
      </w:r>
      <w:bookmarkEnd w:id="707"/>
    </w:p>
    <w:p w:rsidR="0004775D" w:rsidRPr="00817489" w:rsidRDefault="0004775D" w:rsidP="0004775D">
      <w:pPr>
        <w:pStyle w:val="MRheading20"/>
        <w:numPr>
          <w:ilvl w:val="2"/>
          <w:numId w:val="2"/>
        </w:numPr>
        <w:tabs>
          <w:tab w:val="clear" w:pos="1789"/>
          <w:tab w:val="num" w:pos="1704"/>
        </w:tabs>
        <w:spacing w:line="240" w:lineRule="auto"/>
        <w:ind w:left="1704"/>
        <w:rPr>
          <w:w w:val="0"/>
        </w:rPr>
      </w:pPr>
      <w:bookmarkStart w:id="708" w:name="_Ref326770806"/>
      <w:r w:rsidRPr="00817489">
        <w:rPr>
          <w:w w:val="0"/>
        </w:rPr>
        <w:t>it will comply with all Law, Guidance, Policies and the Supplier Code of Conduct  in so far as is relevant to the supply of the Goods and/or the provision of the Services;</w:t>
      </w:r>
      <w:bookmarkEnd w:id="708"/>
      <w:r w:rsidRPr="00817489">
        <w:rPr>
          <w:w w:val="0"/>
        </w:rPr>
        <w:t xml:space="preserve"> </w:t>
      </w:r>
    </w:p>
    <w:p w:rsidR="0004775D" w:rsidRDefault="0004775D" w:rsidP="0004775D">
      <w:pPr>
        <w:pStyle w:val="MRheading20"/>
        <w:numPr>
          <w:ilvl w:val="2"/>
          <w:numId w:val="2"/>
        </w:numPr>
        <w:tabs>
          <w:tab w:val="clear" w:pos="1789"/>
          <w:tab w:val="num" w:pos="1704"/>
        </w:tabs>
        <w:spacing w:line="240" w:lineRule="auto"/>
        <w:ind w:left="1704"/>
        <w:rPr>
          <w:w w:val="0"/>
        </w:rPr>
      </w:pPr>
      <w:bookmarkStart w:id="709" w:name="_Ref442452582"/>
      <w:r>
        <w:rPr>
          <w:w w:val="0"/>
        </w:rPr>
        <w:t>it will provide the Services using reasonable skill and care and in accordance with Good Industry Practice and shall fulfil all requirements of this Contract using appropriately skilled, trained and experienced staff;</w:t>
      </w:r>
      <w:bookmarkEnd w:id="709"/>
      <w:r>
        <w:rPr>
          <w:w w:val="0"/>
        </w:rPr>
        <w:t xml:space="preserve"> </w:t>
      </w:r>
    </w:p>
    <w:p w:rsidR="0004775D" w:rsidRDefault="0004775D" w:rsidP="0004775D">
      <w:pPr>
        <w:pStyle w:val="MRheading20"/>
        <w:numPr>
          <w:ilvl w:val="2"/>
          <w:numId w:val="2"/>
        </w:numPr>
        <w:tabs>
          <w:tab w:val="clear" w:pos="1789"/>
          <w:tab w:val="num" w:pos="1704"/>
        </w:tabs>
        <w:spacing w:line="240" w:lineRule="auto"/>
        <w:ind w:left="1704"/>
        <w:rPr>
          <w:w w:val="0"/>
        </w:rPr>
      </w:pPr>
      <w:bookmarkStart w:id="710" w:name="_Ref442452583"/>
      <w:r>
        <w:rPr>
          <w:w w:val="0"/>
        </w:rPr>
        <w:t>unless otherwise set out in the Specification and Tender Response Document and/or as otherwise agreed in writing by the Parties, it has and/or shall procure all resources, equipment, consumables and other items and facilities required to provide the Services;</w:t>
      </w:r>
      <w:bookmarkEnd w:id="710"/>
    </w:p>
    <w:p w:rsidR="0004775D" w:rsidRDefault="0004775D" w:rsidP="0004775D">
      <w:pPr>
        <w:pStyle w:val="MRheading20"/>
        <w:numPr>
          <w:ilvl w:val="2"/>
          <w:numId w:val="2"/>
        </w:numPr>
        <w:tabs>
          <w:tab w:val="clear" w:pos="1789"/>
          <w:tab w:val="num" w:pos="1704"/>
        </w:tabs>
        <w:spacing w:line="240" w:lineRule="auto"/>
        <w:ind w:left="1704"/>
        <w:rPr>
          <w:w w:val="0"/>
        </w:rPr>
      </w:pPr>
      <w:bookmarkStart w:id="711" w:name="_Ref442452584"/>
      <w:r>
        <w:rPr>
          <w:w w:val="0"/>
        </w:rPr>
        <w:t xml:space="preserve">without limitation to the generality of Clause </w:t>
      </w:r>
      <w:hyperlink w:anchor="_Ref326770806" w:history="1">
        <w:r>
          <w:rPr>
            <w:w w:val="0"/>
          </w:rPr>
          <w:t>10.1.21</w:t>
        </w:r>
      </w:hyperlink>
      <w:r>
        <w:rPr>
          <w:w w:val="0"/>
        </w:rPr>
        <w:t xml:space="preserve"> of this </w:t>
      </w:r>
      <w:hyperlink w:anchor="_Ref330459256" w:history="1">
        <w:r>
          <w:rPr>
            <w:w w:val="0"/>
          </w:rPr>
          <w:t>Schedule 2</w:t>
        </w:r>
      </w:hyperlink>
      <w:r>
        <w:rPr>
          <w:w w:val="0"/>
        </w:rPr>
        <w:t xml:space="preserve"> </w:t>
      </w:r>
      <w:r w:rsidRPr="00447F44">
        <w:rPr>
          <w:rFonts w:eastAsia="Calibri" w:cs="Arial"/>
          <w:szCs w:val="22"/>
        </w:rPr>
        <w:t>of these Call-off Terms and Conditions</w:t>
      </w:r>
      <w:r>
        <w:rPr>
          <w:w w:val="0"/>
        </w:rPr>
        <w:t>,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supply of the Goods, the provision of the Services and the Supplier’s access to the Premises and Locations in accordance with this Contract;</w:t>
      </w:r>
      <w:bookmarkEnd w:id="711"/>
      <w:r>
        <w:rPr>
          <w:w w:val="0"/>
        </w:rPr>
        <w:t xml:space="preserve"> </w:t>
      </w:r>
    </w:p>
    <w:p w:rsidR="0004775D" w:rsidRDefault="0004775D" w:rsidP="0004775D">
      <w:pPr>
        <w:pStyle w:val="MRheading20"/>
        <w:numPr>
          <w:ilvl w:val="2"/>
          <w:numId w:val="2"/>
        </w:numPr>
        <w:tabs>
          <w:tab w:val="clear" w:pos="1789"/>
          <w:tab w:val="num" w:pos="1704"/>
        </w:tabs>
        <w:spacing w:line="240" w:lineRule="auto"/>
        <w:ind w:left="1704"/>
        <w:rPr>
          <w:w w:val="0"/>
        </w:rPr>
      </w:pPr>
      <w:bookmarkStart w:id="712" w:name="_Ref442452585"/>
      <w:r>
        <w:rPr>
          <w:w w:val="0"/>
        </w:rPr>
        <w:t>without prejudice to any specific notification requirements set out in this Contract, it will promptly notify the Authority of any health and safety hazard which has arisen, or the Supplier is aware may arise, in connection with the Goods and/or the performance of the Services and take such steps as are reasonably necessary to ensure the health and safety of persons likely to be affected by such hazards;</w:t>
      </w:r>
      <w:bookmarkEnd w:id="712"/>
    </w:p>
    <w:p w:rsidR="0004775D" w:rsidRPr="00A2427B" w:rsidRDefault="0004775D" w:rsidP="0004775D">
      <w:pPr>
        <w:pStyle w:val="MRheading20"/>
        <w:numPr>
          <w:ilvl w:val="2"/>
          <w:numId w:val="2"/>
        </w:numPr>
        <w:tabs>
          <w:tab w:val="clear" w:pos="1789"/>
          <w:tab w:val="num" w:pos="1704"/>
        </w:tabs>
        <w:spacing w:line="240" w:lineRule="auto"/>
        <w:ind w:left="1704"/>
      </w:pPr>
      <w:bookmarkStart w:id="713" w:name="_Ref442452586"/>
      <w:r w:rsidRPr="00A2427B">
        <w:t xml:space="preserve">any equipment it uses in the provision of the Services shall comply with all relevant Law and Guidance, be fit for its intended purpose and maintained </w:t>
      </w:r>
      <w:r w:rsidRPr="00A2427B">
        <w:lastRenderedPageBreak/>
        <w:t>fully in accordance with the manufacturer’s specification and shall remain the Supplier's risk and responsibility at all times;</w:t>
      </w:r>
      <w:bookmarkEnd w:id="713"/>
    </w:p>
    <w:p w:rsidR="0004775D" w:rsidRPr="0052489A" w:rsidRDefault="0004775D" w:rsidP="0004775D">
      <w:pPr>
        <w:pStyle w:val="MRheading20"/>
        <w:numPr>
          <w:ilvl w:val="2"/>
          <w:numId w:val="2"/>
        </w:numPr>
        <w:tabs>
          <w:tab w:val="clear" w:pos="1789"/>
          <w:tab w:val="num" w:pos="1704"/>
        </w:tabs>
        <w:spacing w:line="240" w:lineRule="auto"/>
        <w:ind w:left="1704"/>
        <w:rPr>
          <w:w w:val="0"/>
        </w:rPr>
      </w:pPr>
      <w:bookmarkStart w:id="714" w:name="_Ref442452587"/>
      <w:r>
        <w:t xml:space="preserve">it </w:t>
      </w:r>
      <w:r w:rsidRPr="00A34C2F">
        <w:t>shall use Good Industry Prac</w:t>
      </w:r>
      <w:r>
        <w:t>tice to ensure that any information and communications technology</w:t>
      </w:r>
      <w:r w:rsidRPr="00A34C2F">
        <w:t xml:space="preserve"> systems and/or related hardware and/or software it uses are free from corrupt data, viruses, worms and any other computer programs</w:t>
      </w:r>
      <w:r>
        <w:t xml:space="preserve"> or code</w:t>
      </w:r>
      <w:r w:rsidRPr="00A34C2F">
        <w:t xml:space="preserve"> which might cause harm or disruption to the Authority's </w:t>
      </w:r>
      <w:r>
        <w:t>information and communications technology systems;</w:t>
      </w:r>
      <w:bookmarkEnd w:id="714"/>
    </w:p>
    <w:p w:rsidR="0004775D" w:rsidRPr="00F81549" w:rsidRDefault="0004775D" w:rsidP="0004775D">
      <w:pPr>
        <w:pStyle w:val="MRheading20"/>
        <w:numPr>
          <w:ilvl w:val="2"/>
          <w:numId w:val="2"/>
        </w:numPr>
        <w:tabs>
          <w:tab w:val="clear" w:pos="1789"/>
          <w:tab w:val="num" w:pos="1704"/>
        </w:tabs>
        <w:spacing w:line="240" w:lineRule="auto"/>
        <w:ind w:left="1704"/>
        <w:rPr>
          <w:w w:val="0"/>
        </w:rPr>
      </w:pPr>
      <w:bookmarkStart w:id="715" w:name="_Ref445979819"/>
      <w:r w:rsidRPr="00F81549">
        <w:rPr>
          <w:w w:val="0"/>
        </w:rPr>
        <w:t>it shall: (i)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rsidR="0004775D" w:rsidRDefault="0004775D" w:rsidP="0004775D">
      <w:pPr>
        <w:pStyle w:val="MRheading20"/>
        <w:numPr>
          <w:ilvl w:val="2"/>
          <w:numId w:val="2"/>
        </w:numPr>
        <w:tabs>
          <w:tab w:val="clear" w:pos="1789"/>
          <w:tab w:val="num" w:pos="1704"/>
        </w:tabs>
        <w:spacing w:line="240" w:lineRule="auto"/>
        <w:ind w:left="1704"/>
        <w:rPr>
          <w:w w:val="0"/>
        </w:rPr>
      </w:pPr>
      <w:bookmarkStart w:id="716" w:name="_Ref460573112"/>
      <w: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bookmarkEnd w:id="715"/>
      <w:r>
        <w:t xml:space="preserve"> </w:t>
      </w:r>
      <w:r>
        <w:fldChar w:fldCharType="begin"/>
      </w:r>
      <w:r>
        <w:instrText xml:space="preserve"> REF _Ref460573112 \r \h </w:instrText>
      </w:r>
      <w:r>
        <w:fldChar w:fldCharType="separate"/>
      </w:r>
      <w:r>
        <w:t>10.1.29</w:t>
      </w:r>
      <w:r>
        <w:fldChar w:fldCharType="end"/>
      </w:r>
      <w:r>
        <w:t xml:space="preserve"> and/or as may be requested or otherwise required by the Authority in accordance with its anti-slavery Policy;</w:t>
      </w:r>
      <w:bookmarkEnd w:id="716"/>
      <w:r>
        <w:t xml:space="preserve"> </w:t>
      </w:r>
    </w:p>
    <w:p w:rsidR="0004775D" w:rsidRPr="007D025A" w:rsidRDefault="0004775D" w:rsidP="0004775D">
      <w:pPr>
        <w:pStyle w:val="MRheading20"/>
        <w:numPr>
          <w:ilvl w:val="2"/>
          <w:numId w:val="2"/>
        </w:numPr>
        <w:tabs>
          <w:tab w:val="clear" w:pos="1789"/>
          <w:tab w:val="num" w:pos="1704"/>
        </w:tabs>
        <w:spacing w:line="240" w:lineRule="auto"/>
        <w:ind w:left="1704"/>
        <w:rPr>
          <w:w w:val="0"/>
        </w:rPr>
      </w:pPr>
      <w:bookmarkStart w:id="717" w:name="_Ref442452588"/>
      <w:r w:rsidRPr="00004A20">
        <w:rPr>
          <w:w w:val="0"/>
        </w:rPr>
        <w:t>will fully and promptly respond to all requests for information and/or requests for answers to questions regarding this Contract, the Goods, the provision of the Services, any complaints and any Disputes at the frequency, in the timeframes and in the format as requested by the Authority from time to time (acting reasonably);</w:t>
      </w:r>
      <w:bookmarkEnd w:id="717"/>
      <w:r>
        <w:rPr>
          <w:w w:val="0"/>
        </w:rPr>
        <w:t xml:space="preserve"> </w:t>
      </w:r>
    </w:p>
    <w:p w:rsidR="0004775D" w:rsidRPr="007D025A" w:rsidRDefault="0004775D" w:rsidP="0004775D">
      <w:pPr>
        <w:pStyle w:val="MRheading20"/>
        <w:numPr>
          <w:ilvl w:val="2"/>
          <w:numId w:val="2"/>
        </w:numPr>
        <w:tabs>
          <w:tab w:val="clear" w:pos="1789"/>
          <w:tab w:val="num" w:pos="1704"/>
        </w:tabs>
        <w:spacing w:line="240" w:lineRule="auto"/>
        <w:ind w:left="1704"/>
        <w:rPr>
          <w:w w:val="0"/>
        </w:rPr>
      </w:pPr>
      <w:bookmarkStart w:id="718" w:name="_Ref442452589"/>
      <w:r w:rsidRPr="007D025A">
        <w:rPr>
          <w:w w:val="0"/>
        </w:rPr>
        <w:t xml:space="preserve">all information included within the Supplier’s responses to any documents issued by the Authority as part of the procurement relating to the award of this Contract (to include, without limitation, as referred to in the </w:t>
      </w:r>
      <w:r>
        <w:rPr>
          <w:w w:val="0"/>
        </w:rPr>
        <w:t>Specification and Tender Response Document and/or Order Form</w:t>
      </w:r>
      <w:r w:rsidRPr="007D025A">
        <w:rPr>
          <w:w w:val="0"/>
        </w:rPr>
        <w:t xml:space="preserve">) and all accompanying materials is accurate </w:t>
      </w:r>
      <w:bookmarkStart w:id="719" w:name="_Ref442452590"/>
      <w:bookmarkEnd w:id="718"/>
      <w:r w:rsidRPr="007D025A">
        <w:rPr>
          <w:w w:val="0"/>
        </w:rPr>
        <w:t>it has the right and authority to enter into this Contract and that it has the capability and capacity to fulfil its obligations under this Contract;</w:t>
      </w:r>
      <w:bookmarkEnd w:id="719"/>
    </w:p>
    <w:p w:rsidR="0004775D" w:rsidRDefault="0004775D" w:rsidP="0004775D">
      <w:pPr>
        <w:pStyle w:val="MRheading20"/>
        <w:numPr>
          <w:ilvl w:val="2"/>
          <w:numId w:val="2"/>
        </w:numPr>
        <w:tabs>
          <w:tab w:val="clear" w:pos="1789"/>
          <w:tab w:val="num" w:pos="1704"/>
        </w:tabs>
        <w:spacing w:line="240" w:lineRule="auto"/>
        <w:ind w:left="1704"/>
        <w:rPr>
          <w:w w:val="0"/>
        </w:rPr>
      </w:pPr>
      <w:bookmarkStart w:id="720" w:name="_Ref442452591"/>
      <w:r w:rsidRPr="002C128B">
        <w:rPr>
          <w:w w:val="0"/>
        </w:rPr>
        <w:t xml:space="preserve">it is a properly </w:t>
      </w:r>
      <w:r w:rsidRPr="007C110C">
        <w:rPr>
          <w:w w:val="0"/>
        </w:rPr>
        <w:t xml:space="preserve">constituted </w:t>
      </w:r>
      <w:r>
        <w:rPr>
          <w:w w:val="0"/>
        </w:rPr>
        <w:t>entity</w:t>
      </w:r>
      <w:r w:rsidRPr="007C110C">
        <w:rPr>
          <w:w w:val="0"/>
        </w:rPr>
        <w:t xml:space="preserve"> and</w:t>
      </w:r>
      <w:r w:rsidRPr="002C128B">
        <w:rPr>
          <w:w w:val="0"/>
        </w:rPr>
        <w:t xml:space="preserve"> it is fully empowered by the terms of its constitutional documents to enter into and to carry out its obligations under this </w:t>
      </w:r>
      <w:r w:rsidRPr="00EE4D6A">
        <w:rPr>
          <w:rFonts w:cs="Arial"/>
        </w:rPr>
        <w:t>Contract</w:t>
      </w:r>
      <w:r w:rsidRPr="002C128B">
        <w:rPr>
          <w:w w:val="0"/>
        </w:rPr>
        <w:t xml:space="preserve"> and the documents referred to </w:t>
      </w:r>
      <w:r>
        <w:rPr>
          <w:w w:val="0"/>
        </w:rPr>
        <w:t xml:space="preserve">in this </w:t>
      </w:r>
      <w:r w:rsidRPr="00EE4D6A">
        <w:rPr>
          <w:rFonts w:cs="Arial"/>
        </w:rPr>
        <w:t>Contract</w:t>
      </w:r>
      <w:r>
        <w:rPr>
          <w:w w:val="0"/>
        </w:rPr>
        <w:t>;</w:t>
      </w:r>
      <w:bookmarkEnd w:id="720"/>
    </w:p>
    <w:p w:rsidR="0004775D" w:rsidRDefault="0004775D" w:rsidP="0004775D">
      <w:pPr>
        <w:pStyle w:val="MRheading20"/>
        <w:numPr>
          <w:ilvl w:val="2"/>
          <w:numId w:val="2"/>
        </w:numPr>
        <w:tabs>
          <w:tab w:val="clear" w:pos="1789"/>
          <w:tab w:val="num" w:pos="1704"/>
        </w:tabs>
        <w:spacing w:line="240" w:lineRule="auto"/>
        <w:ind w:left="1704"/>
        <w:rPr>
          <w:w w:val="0"/>
        </w:rPr>
      </w:pPr>
      <w:bookmarkStart w:id="721" w:name="_Ref442452592"/>
      <w:r w:rsidRPr="002C128B">
        <w:rPr>
          <w:w w:val="0"/>
        </w:rPr>
        <w:t xml:space="preserve">all necessary actions to authorise the execution of and performance of its obligations under this </w:t>
      </w:r>
      <w:r w:rsidRPr="00EE4D6A">
        <w:rPr>
          <w:rFonts w:cs="Arial"/>
        </w:rPr>
        <w:t>Contract</w:t>
      </w:r>
      <w:r w:rsidRPr="002C128B">
        <w:rPr>
          <w:w w:val="0"/>
        </w:rPr>
        <w:t xml:space="preserve"> have been taken before such execution</w:t>
      </w:r>
      <w:r>
        <w:rPr>
          <w:w w:val="0"/>
        </w:rPr>
        <w:t>;</w:t>
      </w:r>
      <w:bookmarkEnd w:id="721"/>
    </w:p>
    <w:p w:rsidR="0004775D" w:rsidRPr="002C128B" w:rsidRDefault="0004775D" w:rsidP="0004775D">
      <w:pPr>
        <w:pStyle w:val="MRheading20"/>
        <w:numPr>
          <w:ilvl w:val="2"/>
          <w:numId w:val="2"/>
        </w:numPr>
        <w:tabs>
          <w:tab w:val="clear" w:pos="1789"/>
          <w:tab w:val="num" w:pos="1704"/>
        </w:tabs>
        <w:spacing w:line="240" w:lineRule="auto"/>
        <w:ind w:left="1704"/>
        <w:rPr>
          <w:w w:val="0"/>
        </w:rPr>
      </w:pPr>
      <w:bookmarkStart w:id="722" w:name="_Ref442452593"/>
      <w:r w:rsidRPr="002C128B">
        <w:rPr>
          <w:w w:val="0"/>
        </w:rPr>
        <w:t xml:space="preserve">there are no pending or threatened actions or proceedings before any court or administrative agency which would materially adversely affect the financial condition, business or operations of the </w:t>
      </w:r>
      <w:r>
        <w:rPr>
          <w:w w:val="0"/>
        </w:rPr>
        <w:t>Supplier</w:t>
      </w:r>
      <w:r w:rsidRPr="002C128B">
        <w:rPr>
          <w:w w:val="0"/>
        </w:rPr>
        <w:t>;</w:t>
      </w:r>
      <w:bookmarkEnd w:id="722"/>
    </w:p>
    <w:p w:rsidR="0004775D" w:rsidRPr="002C128B" w:rsidRDefault="0004775D" w:rsidP="0004775D">
      <w:pPr>
        <w:pStyle w:val="MRheading20"/>
        <w:numPr>
          <w:ilvl w:val="2"/>
          <w:numId w:val="2"/>
        </w:numPr>
        <w:tabs>
          <w:tab w:val="clear" w:pos="1789"/>
          <w:tab w:val="num" w:pos="1704"/>
        </w:tabs>
        <w:spacing w:line="240" w:lineRule="auto"/>
        <w:ind w:left="1704"/>
        <w:rPr>
          <w:w w:val="0"/>
        </w:rPr>
      </w:pPr>
      <w:bookmarkStart w:id="723" w:name="_Ref442452594"/>
      <w:r w:rsidRPr="002C128B">
        <w:rPr>
          <w:w w:val="0"/>
        </w:rPr>
        <w:t xml:space="preserve">there are no material agreements existing to which the </w:t>
      </w:r>
      <w:r>
        <w:rPr>
          <w:w w:val="0"/>
        </w:rPr>
        <w:t>Supplier</w:t>
      </w:r>
      <w:r w:rsidRPr="002C128B">
        <w:rPr>
          <w:w w:val="0"/>
        </w:rPr>
        <w:t xml:space="preserve"> is a party which prevent the </w:t>
      </w:r>
      <w:r>
        <w:rPr>
          <w:w w:val="0"/>
        </w:rPr>
        <w:t>Supplier</w:t>
      </w:r>
      <w:r w:rsidRPr="002C128B">
        <w:rPr>
          <w:w w:val="0"/>
        </w:rPr>
        <w:t xml:space="preserve"> from entering </w:t>
      </w:r>
      <w:r>
        <w:rPr>
          <w:w w:val="0"/>
        </w:rPr>
        <w:t>into or complying with t</w:t>
      </w:r>
      <w:r w:rsidRPr="002C128B">
        <w:rPr>
          <w:w w:val="0"/>
        </w:rPr>
        <w:t xml:space="preserve">his </w:t>
      </w:r>
      <w:r w:rsidRPr="00EE4D6A">
        <w:rPr>
          <w:rFonts w:cs="Arial"/>
        </w:rPr>
        <w:t>Contract</w:t>
      </w:r>
      <w:r w:rsidRPr="002C128B">
        <w:rPr>
          <w:w w:val="0"/>
        </w:rPr>
        <w:t>;</w:t>
      </w:r>
      <w:bookmarkEnd w:id="723"/>
      <w:r w:rsidRPr="002C128B">
        <w:rPr>
          <w:w w:val="0"/>
        </w:rPr>
        <w:t xml:space="preserve"> </w:t>
      </w:r>
    </w:p>
    <w:p w:rsidR="0004775D" w:rsidRDefault="0004775D" w:rsidP="0004775D">
      <w:pPr>
        <w:pStyle w:val="MRheading20"/>
        <w:numPr>
          <w:ilvl w:val="2"/>
          <w:numId w:val="2"/>
        </w:numPr>
        <w:tabs>
          <w:tab w:val="clear" w:pos="1789"/>
          <w:tab w:val="num" w:pos="1704"/>
        </w:tabs>
        <w:spacing w:line="240" w:lineRule="auto"/>
        <w:ind w:left="1704"/>
        <w:rPr>
          <w:w w:val="0"/>
        </w:rPr>
      </w:pPr>
      <w:bookmarkStart w:id="724" w:name="_Ref442452595"/>
      <w:r>
        <w:rPr>
          <w:w w:val="0"/>
        </w:rPr>
        <w:lastRenderedPageBreak/>
        <w:t xml:space="preserve">it has and will continue to have the capacity, funding and cash flow to meet all its obligations under this </w:t>
      </w:r>
      <w:r w:rsidRPr="00EE4D6A">
        <w:rPr>
          <w:rFonts w:cs="Arial"/>
        </w:rPr>
        <w:t>Contract</w:t>
      </w:r>
      <w:r>
        <w:rPr>
          <w:w w:val="0"/>
        </w:rPr>
        <w:t>; and</w:t>
      </w:r>
      <w:bookmarkEnd w:id="724"/>
    </w:p>
    <w:p w:rsidR="0004775D" w:rsidRDefault="0004775D" w:rsidP="0004775D">
      <w:pPr>
        <w:pStyle w:val="MRheading20"/>
        <w:numPr>
          <w:ilvl w:val="2"/>
          <w:numId w:val="2"/>
        </w:numPr>
        <w:tabs>
          <w:tab w:val="clear" w:pos="1789"/>
          <w:tab w:val="num" w:pos="1704"/>
        </w:tabs>
        <w:spacing w:line="240" w:lineRule="auto"/>
        <w:ind w:left="1704"/>
        <w:rPr>
          <w:w w:val="0"/>
        </w:rPr>
      </w:pPr>
      <w:bookmarkStart w:id="725" w:name="_Ref442452596"/>
      <w:r>
        <w:rPr>
          <w:w w:val="0"/>
        </w:rPr>
        <w:t>it has satisfied itself as to the nature and extent of the risks assumed by it under this Contract and has gathered all information necessary to perform its obligations under this Contract and all other obligations assumed by it.</w:t>
      </w:r>
      <w:bookmarkEnd w:id="725"/>
    </w:p>
    <w:p w:rsidR="0004775D" w:rsidRPr="007C1E09" w:rsidRDefault="0004775D" w:rsidP="0004775D">
      <w:pPr>
        <w:pStyle w:val="MRheading20"/>
        <w:numPr>
          <w:ilvl w:val="1"/>
          <w:numId w:val="2"/>
        </w:numPr>
        <w:spacing w:line="240" w:lineRule="auto"/>
      </w:pPr>
      <w:bookmarkStart w:id="726" w:name="_Ref442452597"/>
      <w:bookmarkStart w:id="727" w:name="_Ref322942527"/>
      <w:r>
        <w:t xml:space="preserve">Where </w:t>
      </w:r>
      <w:bookmarkStart w:id="728" w:name="_Ref3886277"/>
      <w:r>
        <w:t xml:space="preserve">any </w:t>
      </w:r>
      <w:r w:rsidRPr="00FC62AE">
        <w:rPr>
          <w:rFonts w:cs="Arial"/>
        </w:rPr>
        <w:t>Relevant Activities</w:t>
      </w:r>
      <w:r>
        <w:rPr>
          <w:rFonts w:cs="Arial"/>
        </w:rPr>
        <w:t xml:space="preserve"> relate to medical devices (as defined under any relevant Law and Guidance), medicinal products (as defined under any relevant Law and Guidance), products and services ancillary to medical devices and/or medicinal products or other Goods and/or Services that are subject to any requirements under Law and/or Guidance, the Supplier </w:t>
      </w:r>
      <w:bookmarkEnd w:id="728"/>
      <w:r>
        <w:rPr>
          <w:rFonts w:cs="Arial"/>
        </w:rPr>
        <w:t>warrants and undertakes that it will comply with, and/or shall procure that any relevant third parties forming part of its supply chain shall comply with, such applicable Law and Guidance relating to such Relevant Activities in relation to such medical devices, medicinal products, products and services ancillary to medical devices and/or medicinal products and/or other Goods and/or Services that are subject to any requirements under Law and/or Guidance. In particular, but without limitation, the Supplier warrants that:</w:t>
      </w:r>
      <w:bookmarkEnd w:id="726"/>
      <w:r>
        <w:rPr>
          <w:rFonts w:cs="Arial"/>
        </w:rPr>
        <w:t xml:space="preserve"> </w:t>
      </w:r>
    </w:p>
    <w:p w:rsidR="0004775D" w:rsidRPr="007E1218" w:rsidRDefault="0004775D" w:rsidP="0004775D">
      <w:pPr>
        <w:pStyle w:val="MRheading20"/>
        <w:numPr>
          <w:ilvl w:val="2"/>
          <w:numId w:val="2"/>
        </w:numPr>
        <w:tabs>
          <w:tab w:val="clear" w:pos="1789"/>
          <w:tab w:val="left" w:pos="1716"/>
        </w:tabs>
        <w:spacing w:line="240" w:lineRule="auto"/>
        <w:ind w:left="1704" w:hanging="924"/>
        <w:rPr>
          <w:lang w:val="en-US"/>
        </w:rPr>
      </w:pPr>
      <w:bookmarkStart w:id="729" w:name="_Ref443484430"/>
      <w:bookmarkStart w:id="730" w:name="_Ref442452598"/>
      <w:r w:rsidRPr="007854EF">
        <w:rPr>
          <w:lang w:val="en-US"/>
        </w:rPr>
        <w:t xml:space="preserve">at the point any Goods are supplied to the Authority and/or any </w:t>
      </w:r>
      <w:r>
        <w:rPr>
          <w:lang w:val="en-US"/>
        </w:rPr>
        <w:t>Patient and/or are used by the Supplier in connection with the provision of the Services</w:t>
      </w:r>
      <w:r w:rsidRPr="007854EF">
        <w:rPr>
          <w:lang w:val="en-US"/>
        </w:rPr>
        <w:t xml:space="preserve">, </w:t>
      </w:r>
      <w:r>
        <w:rPr>
          <w:lang w:val="en-US"/>
        </w:rPr>
        <w:t xml:space="preserve">that </w:t>
      </w:r>
      <w:r w:rsidRPr="007854EF">
        <w:rPr>
          <w:lang w:val="en-US"/>
        </w:rPr>
        <w:t>all such Goods shall, to the extent required by Law and Guidance</w:t>
      </w:r>
      <w:r>
        <w:rPr>
          <w:lang w:val="en-US"/>
        </w:rPr>
        <w:t xml:space="preserve"> in relation to the particular Goods</w:t>
      </w:r>
      <w:r w:rsidRPr="007854EF">
        <w:rPr>
          <w:lang w:val="en-US"/>
        </w:rPr>
        <w:t>,</w:t>
      </w:r>
      <w:r>
        <w:rPr>
          <w:lang w:val="en-US"/>
        </w:rPr>
        <w:t xml:space="preserve"> comply with</w:t>
      </w:r>
      <w:r w:rsidRPr="007854EF">
        <w:rPr>
          <w:lang w:val="en-US"/>
        </w:rPr>
        <w:t xml:space="preserve"> all relevant authorisation, </w:t>
      </w:r>
      <w:r>
        <w:rPr>
          <w:lang w:val="en-US"/>
        </w:rPr>
        <w:t xml:space="preserve">license, marking, </w:t>
      </w:r>
      <w:r w:rsidRPr="007854EF">
        <w:rPr>
          <w:lang w:val="en-US"/>
        </w:rPr>
        <w:t>labelling, registration, approval and documentation requirements as required under Law and Guidance relating to any Relevant Activities</w:t>
      </w:r>
      <w:r>
        <w:rPr>
          <w:lang w:val="en-US"/>
        </w:rPr>
        <w:t>;</w:t>
      </w:r>
      <w:bookmarkEnd w:id="729"/>
      <w:r>
        <w:rPr>
          <w:lang w:val="en-US"/>
        </w:rPr>
        <w:t xml:space="preserve"> </w:t>
      </w:r>
    </w:p>
    <w:p w:rsidR="0004775D" w:rsidRDefault="0004775D" w:rsidP="0004775D">
      <w:pPr>
        <w:pStyle w:val="MRheading20"/>
        <w:numPr>
          <w:ilvl w:val="2"/>
          <w:numId w:val="2"/>
        </w:numPr>
        <w:tabs>
          <w:tab w:val="clear" w:pos="1789"/>
          <w:tab w:val="left" w:pos="1716"/>
        </w:tabs>
        <w:spacing w:line="240" w:lineRule="auto"/>
        <w:ind w:left="1704" w:hanging="924"/>
        <w:rPr>
          <w:lang w:val="en-US"/>
        </w:rPr>
      </w:pPr>
      <w:r>
        <w:rPr>
          <w:lang w:val="en-US"/>
        </w:rPr>
        <w:t xml:space="preserve">without limitation to Clause </w:t>
      </w:r>
      <w:r>
        <w:rPr>
          <w:lang w:val="en-US"/>
        </w:rPr>
        <w:fldChar w:fldCharType="begin"/>
      </w:r>
      <w:r>
        <w:rPr>
          <w:lang w:val="en-US"/>
        </w:rPr>
        <w:instrText xml:space="preserve"> REF _Ref443484430 \r \h </w:instrText>
      </w:r>
      <w:r>
        <w:rPr>
          <w:lang w:val="en-US"/>
        </w:rPr>
      </w:r>
      <w:r>
        <w:rPr>
          <w:lang w:val="en-US"/>
        </w:rPr>
        <w:fldChar w:fldCharType="separate"/>
      </w:r>
      <w:r>
        <w:rPr>
          <w:lang w:val="en-US"/>
        </w:rPr>
        <w:t>10.2.1</w:t>
      </w:r>
      <w:r>
        <w:rPr>
          <w:lang w:val="en-US"/>
        </w:rPr>
        <w:fldChar w:fldCharType="end"/>
      </w:r>
      <w:r>
        <w:rPr>
          <w:lang w:val="en-US"/>
        </w:rPr>
        <w:t xml:space="preserve"> of this </w:t>
      </w:r>
      <w:r>
        <w:rPr>
          <w:lang w:val="en-US"/>
        </w:rPr>
        <w:fldChar w:fldCharType="begin"/>
      </w:r>
      <w:r>
        <w:rPr>
          <w:lang w:val="en-US"/>
        </w:rPr>
        <w:instrText xml:space="preserve"> REF _Ref330459256 \r \h </w:instrText>
      </w:r>
      <w:r>
        <w:rPr>
          <w:lang w:val="en-US"/>
        </w:rPr>
      </w:r>
      <w:r>
        <w:rPr>
          <w:lang w:val="en-US"/>
        </w:rPr>
        <w:fldChar w:fldCharType="separate"/>
      </w:r>
      <w:r>
        <w:rPr>
          <w:lang w:val="en-US"/>
        </w:rPr>
        <w:t>Schedule 2</w:t>
      </w:r>
      <w:r>
        <w:rPr>
          <w:lang w:val="en-US"/>
        </w:rPr>
        <w:fldChar w:fldCharType="end"/>
      </w:r>
      <w:r>
        <w:rPr>
          <w:lang w:val="en-US"/>
        </w:rPr>
        <w:t xml:space="preserve"> </w:t>
      </w:r>
      <w:r w:rsidRPr="00447F44">
        <w:rPr>
          <w:rFonts w:eastAsia="Calibri" w:cs="Arial"/>
          <w:szCs w:val="22"/>
        </w:rPr>
        <w:t>of these Call-off Terms and Conditions</w:t>
      </w:r>
      <w:r>
        <w:rPr>
          <w:lang w:val="en-US"/>
        </w:rPr>
        <w:t xml:space="preserve">, </w:t>
      </w:r>
      <w:r w:rsidRPr="007854EF">
        <w:rPr>
          <w:lang w:val="en-US"/>
        </w:rPr>
        <w:t xml:space="preserve">at the point any Goods are supplied to the Authority and/or any </w:t>
      </w:r>
      <w:r>
        <w:rPr>
          <w:lang w:val="en-US"/>
        </w:rPr>
        <w:t>Patient</w:t>
      </w:r>
      <w:r w:rsidRPr="007854EF">
        <w:rPr>
          <w:lang w:val="en-US"/>
        </w:rPr>
        <w:t>, all such Goods shall, to the extent required by Law and Guidance</w:t>
      </w:r>
      <w:r>
        <w:rPr>
          <w:lang w:val="en-US"/>
        </w:rPr>
        <w:t xml:space="preserve"> in relation to the particular Goods</w:t>
      </w:r>
      <w:r w:rsidRPr="007854EF">
        <w:rPr>
          <w:lang w:val="en-US"/>
        </w:rPr>
        <w:t>, have valid CE marking</w:t>
      </w:r>
      <w:r>
        <w:rPr>
          <w:lang w:val="en-US"/>
        </w:rPr>
        <w:t>;</w:t>
      </w:r>
      <w:r w:rsidRPr="007854EF">
        <w:rPr>
          <w:lang w:val="en-US"/>
        </w:rPr>
        <w:t xml:space="preserve"> </w:t>
      </w:r>
      <w:bookmarkStart w:id="731" w:name="_Ref442452599"/>
      <w:bookmarkEnd w:id="730"/>
    </w:p>
    <w:p w:rsidR="0004775D" w:rsidRDefault="0004775D" w:rsidP="0004775D">
      <w:pPr>
        <w:pStyle w:val="MRheading20"/>
        <w:numPr>
          <w:ilvl w:val="2"/>
          <w:numId w:val="2"/>
        </w:numPr>
        <w:tabs>
          <w:tab w:val="clear" w:pos="1789"/>
          <w:tab w:val="left" w:pos="1716"/>
        </w:tabs>
        <w:spacing w:line="240" w:lineRule="auto"/>
        <w:ind w:left="1704" w:hanging="924"/>
        <w:rPr>
          <w:lang w:val="en-US"/>
        </w:rPr>
      </w:pPr>
      <w:r>
        <w:rPr>
          <w:lang w:val="en-US"/>
        </w:rPr>
        <w:t xml:space="preserve">without limitation to Clause </w:t>
      </w:r>
      <w:r>
        <w:rPr>
          <w:lang w:val="en-US"/>
        </w:rPr>
        <w:fldChar w:fldCharType="begin"/>
      </w:r>
      <w:r>
        <w:rPr>
          <w:lang w:val="en-US"/>
        </w:rPr>
        <w:instrText xml:space="preserve"> REF _Ref443484430 \r \h </w:instrText>
      </w:r>
      <w:r>
        <w:rPr>
          <w:lang w:val="en-US"/>
        </w:rPr>
      </w:r>
      <w:r>
        <w:rPr>
          <w:lang w:val="en-US"/>
        </w:rPr>
        <w:fldChar w:fldCharType="separate"/>
      </w:r>
      <w:r>
        <w:rPr>
          <w:lang w:val="en-US"/>
        </w:rPr>
        <w:t>10.2.1</w:t>
      </w:r>
      <w:r>
        <w:rPr>
          <w:lang w:val="en-US"/>
        </w:rPr>
        <w:fldChar w:fldCharType="end"/>
      </w:r>
      <w:r>
        <w:rPr>
          <w:lang w:val="en-US"/>
        </w:rPr>
        <w:t xml:space="preserve"> of this </w:t>
      </w:r>
      <w:r>
        <w:rPr>
          <w:lang w:val="en-US"/>
        </w:rPr>
        <w:fldChar w:fldCharType="begin"/>
      </w:r>
      <w:r>
        <w:rPr>
          <w:lang w:val="en-US"/>
        </w:rPr>
        <w:instrText xml:space="preserve"> REF _Ref330459256 \r \h </w:instrText>
      </w:r>
      <w:r>
        <w:rPr>
          <w:lang w:val="en-US"/>
        </w:rPr>
      </w:r>
      <w:r>
        <w:rPr>
          <w:lang w:val="en-US"/>
        </w:rPr>
        <w:fldChar w:fldCharType="separate"/>
      </w:r>
      <w:r>
        <w:rPr>
          <w:lang w:val="en-US"/>
        </w:rPr>
        <w:t>Schedule 2</w:t>
      </w:r>
      <w:r>
        <w:rPr>
          <w:lang w:val="en-US"/>
        </w:rPr>
        <w:fldChar w:fldCharType="end"/>
      </w:r>
      <w:r>
        <w:rPr>
          <w:lang w:val="en-US"/>
        </w:rPr>
        <w:t xml:space="preserve"> </w:t>
      </w:r>
      <w:r w:rsidRPr="00447F44">
        <w:rPr>
          <w:rFonts w:eastAsia="Calibri" w:cs="Arial"/>
          <w:szCs w:val="22"/>
        </w:rPr>
        <w:t>of these Call-off Terms and Conditions</w:t>
      </w:r>
      <w:r>
        <w:rPr>
          <w:lang w:val="en-US"/>
        </w:rPr>
        <w:t xml:space="preserve">, </w:t>
      </w:r>
      <w:r w:rsidRPr="007854EF">
        <w:rPr>
          <w:lang w:val="en-US"/>
        </w:rPr>
        <w:t xml:space="preserve">at the point any Goods are supplied to the Authority and/or any </w:t>
      </w:r>
      <w:r>
        <w:rPr>
          <w:lang w:val="en-US"/>
        </w:rPr>
        <w:t>Patient</w:t>
      </w:r>
      <w:r w:rsidRPr="007854EF">
        <w:rPr>
          <w:lang w:val="en-US"/>
        </w:rPr>
        <w:t>, all such Goods shall, to the extent required by Law and Guidance</w:t>
      </w:r>
      <w:r>
        <w:rPr>
          <w:lang w:val="en-US"/>
        </w:rPr>
        <w:t xml:space="preserve"> in relation to the particular Goods</w:t>
      </w:r>
      <w:r w:rsidRPr="007854EF">
        <w:rPr>
          <w:lang w:val="en-US"/>
        </w:rPr>
        <w:t xml:space="preserve">, have a valid marketing authorisation covering the supply of the Goods to the Authority and/or </w:t>
      </w:r>
      <w:r>
        <w:rPr>
          <w:lang w:val="en-US"/>
        </w:rPr>
        <w:t xml:space="preserve">Patients; </w:t>
      </w:r>
    </w:p>
    <w:p w:rsidR="0004775D" w:rsidRDefault="0004775D" w:rsidP="0004775D">
      <w:pPr>
        <w:pStyle w:val="MRheading20"/>
        <w:numPr>
          <w:ilvl w:val="2"/>
          <w:numId w:val="2"/>
        </w:numPr>
        <w:tabs>
          <w:tab w:val="clear" w:pos="1789"/>
          <w:tab w:val="left" w:pos="1716"/>
        </w:tabs>
        <w:spacing w:line="240" w:lineRule="auto"/>
        <w:ind w:left="1704" w:hanging="924"/>
        <w:rPr>
          <w:lang w:val="en-US"/>
        </w:rPr>
      </w:pPr>
      <w:r>
        <w:rPr>
          <w:rFonts w:cs="Arial"/>
        </w:rPr>
        <w:t xml:space="preserve">at the point any Services </w:t>
      </w:r>
      <w:r>
        <w:rPr>
          <w:lang w:val="en-US"/>
        </w:rPr>
        <w:t xml:space="preserve">are provided to the Authority and/or any Patient, </w:t>
      </w:r>
      <w:r w:rsidRPr="007C1E09">
        <w:rPr>
          <w:lang w:val="en-US"/>
        </w:rPr>
        <w:t xml:space="preserve">all such </w:t>
      </w:r>
      <w:r>
        <w:rPr>
          <w:lang w:val="en-US"/>
        </w:rPr>
        <w:t xml:space="preserve">Services shall, to the extent required by Law and Guidance, comply with any </w:t>
      </w:r>
      <w:r w:rsidRPr="007C1E09">
        <w:rPr>
          <w:lang w:val="en-US"/>
        </w:rPr>
        <w:t xml:space="preserve">relevant authorisation, </w:t>
      </w:r>
      <w:r>
        <w:rPr>
          <w:lang w:val="en-US"/>
        </w:rPr>
        <w:t xml:space="preserve">license, registration, </w:t>
      </w:r>
      <w:r w:rsidRPr="007C1E09">
        <w:rPr>
          <w:lang w:val="en-US"/>
        </w:rPr>
        <w:t xml:space="preserve">approval and documentation requirements as required under Law and </w:t>
      </w:r>
      <w:r>
        <w:rPr>
          <w:lang w:val="en-US"/>
        </w:rPr>
        <w:t>Guidance</w:t>
      </w:r>
      <w:bookmarkEnd w:id="731"/>
      <w:r>
        <w:rPr>
          <w:lang w:val="en-US"/>
        </w:rPr>
        <w:t xml:space="preserve">; </w:t>
      </w:r>
    </w:p>
    <w:p w:rsidR="0004775D" w:rsidRDefault="0004775D" w:rsidP="0004775D">
      <w:pPr>
        <w:pStyle w:val="MRheading20"/>
        <w:numPr>
          <w:ilvl w:val="2"/>
          <w:numId w:val="2"/>
        </w:numPr>
        <w:tabs>
          <w:tab w:val="clear" w:pos="1789"/>
          <w:tab w:val="left" w:pos="1716"/>
        </w:tabs>
        <w:spacing w:line="240" w:lineRule="auto"/>
        <w:ind w:left="1704" w:hanging="924"/>
        <w:rPr>
          <w:lang w:val="en-US"/>
        </w:rPr>
      </w:pPr>
      <w:bookmarkStart w:id="732" w:name="_Ref442452600"/>
      <w:r>
        <w:rPr>
          <w:lang w:val="en-US"/>
        </w:rPr>
        <w:t>it shall maintain, and no later than any due date when it would otherwise expire, obtain a renewal of, any authorisation, license, registration or approval (including without limitation CE marking and/or marketing authorisation) required in relation to the Goods and/or Services in accordance with Law and Guidance</w:t>
      </w:r>
      <w:bookmarkEnd w:id="732"/>
      <w:r>
        <w:rPr>
          <w:lang w:val="en-US"/>
        </w:rPr>
        <w:t>; and</w:t>
      </w:r>
    </w:p>
    <w:p w:rsidR="0004775D" w:rsidRPr="007E1218" w:rsidRDefault="0004775D" w:rsidP="0004775D">
      <w:pPr>
        <w:pStyle w:val="MRheading20"/>
        <w:numPr>
          <w:ilvl w:val="2"/>
          <w:numId w:val="2"/>
        </w:numPr>
        <w:tabs>
          <w:tab w:val="clear" w:pos="1789"/>
          <w:tab w:val="left" w:pos="1716"/>
        </w:tabs>
        <w:spacing w:line="240" w:lineRule="auto"/>
        <w:ind w:left="1704" w:hanging="924"/>
        <w:rPr>
          <w:lang w:val="en-US"/>
        </w:rPr>
      </w:pPr>
      <w:r w:rsidRPr="007854EF">
        <w:rPr>
          <w:lang w:val="en-US"/>
        </w:rPr>
        <w:t>it shall</w:t>
      </w:r>
      <w:r>
        <w:rPr>
          <w:lang w:val="en-US"/>
        </w:rPr>
        <w:t xml:space="preserve">, </w:t>
      </w:r>
      <w:r w:rsidRPr="007854EF">
        <w:rPr>
          <w:lang w:val="en-US"/>
        </w:rPr>
        <w:t>without limitation to the foregoing provisions of this Clause 10.2 of this Schedule 2</w:t>
      </w:r>
      <w:r>
        <w:rPr>
          <w:lang w:val="en-US"/>
        </w:rPr>
        <w:t xml:space="preserve"> </w:t>
      </w:r>
      <w:r w:rsidRPr="00447F44">
        <w:rPr>
          <w:rFonts w:eastAsia="Calibri" w:cs="Arial"/>
          <w:szCs w:val="22"/>
        </w:rPr>
        <w:t>of these Call-off Terms and Conditions</w:t>
      </w:r>
      <w:r w:rsidRPr="007854EF">
        <w:rPr>
          <w:lang w:val="en-US"/>
        </w:rPr>
        <w:t xml:space="preserve">, upon written </w:t>
      </w:r>
      <w:r w:rsidRPr="007854EF">
        <w:rPr>
          <w:lang w:val="en-US"/>
        </w:rPr>
        <w:lastRenderedPageBreak/>
        <w:t xml:space="preserve">request from the Authority, make available to the Authority evidence of the grant of such </w:t>
      </w:r>
      <w:r>
        <w:rPr>
          <w:lang w:val="en-US"/>
        </w:rPr>
        <w:t xml:space="preserve">required </w:t>
      </w:r>
      <w:r w:rsidRPr="007854EF">
        <w:rPr>
          <w:lang w:val="en-US"/>
        </w:rPr>
        <w:t>valid CE marking</w:t>
      </w:r>
      <w:r>
        <w:rPr>
          <w:lang w:val="en-US"/>
        </w:rPr>
        <w:t>s, valid marketing authorisations</w:t>
      </w:r>
      <w:r w:rsidRPr="007854EF">
        <w:rPr>
          <w:lang w:val="en-US"/>
        </w:rPr>
        <w:t>,</w:t>
      </w:r>
      <w:r>
        <w:rPr>
          <w:lang w:val="en-US"/>
        </w:rPr>
        <w:t xml:space="preserve"> valid licenses</w:t>
      </w:r>
      <w:r w:rsidRPr="007854EF">
        <w:rPr>
          <w:lang w:val="en-US"/>
        </w:rPr>
        <w:t xml:space="preserve"> and evidence of any other</w:t>
      </w:r>
      <w:r>
        <w:rPr>
          <w:lang w:val="en-US"/>
        </w:rPr>
        <w:t xml:space="preserve"> markings,</w:t>
      </w:r>
      <w:r w:rsidRPr="007854EF">
        <w:rPr>
          <w:lang w:val="en-US"/>
        </w:rPr>
        <w:t xml:space="preserve"> authorisations, registrations, </w:t>
      </w:r>
      <w:r>
        <w:rPr>
          <w:lang w:val="en-US"/>
        </w:rPr>
        <w:t xml:space="preserve">labelling, </w:t>
      </w:r>
      <w:r w:rsidRPr="007854EF">
        <w:rPr>
          <w:lang w:val="en-US"/>
        </w:rPr>
        <w:t xml:space="preserve">approvals or documentation </w:t>
      </w:r>
      <w:r>
        <w:rPr>
          <w:lang w:val="en-US"/>
        </w:rPr>
        <w:t xml:space="preserve">as required by Law and Guidance. </w:t>
      </w:r>
    </w:p>
    <w:p w:rsidR="0004775D" w:rsidRDefault="0004775D" w:rsidP="0004775D">
      <w:pPr>
        <w:pStyle w:val="MRNumberedHeading2"/>
        <w:numPr>
          <w:ilvl w:val="1"/>
          <w:numId w:val="2"/>
        </w:numPr>
        <w:jc w:val="both"/>
        <w:rPr>
          <w:szCs w:val="20"/>
        </w:rPr>
      </w:pPr>
      <w:bookmarkStart w:id="733" w:name="_Ref390194320"/>
      <w:r>
        <w:rPr>
          <w:szCs w:val="20"/>
        </w:rPr>
        <w:t>W</w:t>
      </w:r>
      <w:r w:rsidRPr="008A2067">
        <w:rPr>
          <w:szCs w:val="20"/>
        </w:rPr>
        <w:t>ithout prejudice to any other r</w:t>
      </w:r>
      <w:r>
        <w:rPr>
          <w:szCs w:val="20"/>
        </w:rPr>
        <w:t>ight or remedy of the Authority,</w:t>
      </w:r>
      <w:r w:rsidRPr="008A2067">
        <w:rPr>
          <w:szCs w:val="20"/>
        </w:rPr>
        <w:t xml:space="preserve"> </w:t>
      </w:r>
      <w:r>
        <w:rPr>
          <w:szCs w:val="20"/>
        </w:rPr>
        <w:t>i</w:t>
      </w:r>
      <w:r w:rsidRPr="008A2067">
        <w:rPr>
          <w:szCs w:val="20"/>
        </w:rPr>
        <w:t xml:space="preserve">f the Supplier is in breach of Clause </w:t>
      </w:r>
      <w:hyperlink w:anchor="_Ref322942527" w:history="1">
        <w:r w:rsidRPr="008A2067">
          <w:rPr>
            <w:szCs w:val="20"/>
          </w:rPr>
          <w:t>10.2</w:t>
        </w:r>
      </w:hyperlink>
      <w:r w:rsidRPr="008A2067">
        <w:rPr>
          <w:szCs w:val="20"/>
        </w:rPr>
        <w:t xml:space="preserve"> of this </w:t>
      </w:r>
      <w:hyperlink w:anchor="_Ref330459256" w:history="1">
        <w:r w:rsidRPr="008A2067">
          <w:rPr>
            <w:szCs w:val="20"/>
          </w:rPr>
          <w:t>Schedule 2</w:t>
        </w:r>
      </w:hyperlink>
      <w:r>
        <w:rPr>
          <w:szCs w:val="20"/>
        </w:rPr>
        <w:t xml:space="preserve"> </w:t>
      </w:r>
      <w:r w:rsidRPr="00447F44">
        <w:rPr>
          <w:rFonts w:eastAsia="Calibri" w:cs="Arial"/>
          <w:szCs w:val="22"/>
        </w:rPr>
        <w:t>of these Call-off Terms and Conditions</w:t>
      </w:r>
      <w:r>
        <w:rPr>
          <w:szCs w:val="20"/>
        </w:rPr>
        <w:t>, then:</w:t>
      </w:r>
      <w:r w:rsidRPr="008A2067">
        <w:rPr>
          <w:szCs w:val="20"/>
        </w:rPr>
        <w:t xml:space="preserve"> </w:t>
      </w:r>
    </w:p>
    <w:p w:rsidR="0004775D" w:rsidRPr="00713979" w:rsidRDefault="0004775D" w:rsidP="0004775D">
      <w:pPr>
        <w:pStyle w:val="MRheading20"/>
        <w:numPr>
          <w:ilvl w:val="2"/>
          <w:numId w:val="2"/>
        </w:numPr>
        <w:tabs>
          <w:tab w:val="clear" w:pos="1789"/>
          <w:tab w:val="left" w:pos="1716"/>
        </w:tabs>
        <w:spacing w:line="240" w:lineRule="auto"/>
        <w:ind w:left="1704" w:hanging="924"/>
        <w:rPr>
          <w:lang w:val="en-US"/>
        </w:rPr>
      </w:pPr>
      <w:bookmarkStart w:id="734" w:name="_Ref443482160"/>
      <w:r w:rsidRPr="00713979">
        <w:rPr>
          <w:lang w:val="en-US"/>
        </w:rPr>
        <w:t xml:space="preserve">the Authority may upon written </w:t>
      </w:r>
      <w:r>
        <w:rPr>
          <w:lang w:val="en-US"/>
        </w:rPr>
        <w:t>notice suspend</w:t>
      </w:r>
      <w:r w:rsidRPr="00713979">
        <w:rPr>
          <w:lang w:val="en-US"/>
        </w:rPr>
        <w:t xml:space="preserve"> the </w:t>
      </w:r>
      <w:r>
        <w:rPr>
          <w:lang w:val="en-US"/>
        </w:rPr>
        <w:t xml:space="preserve">supply of Goods and/or provision of the </w:t>
      </w:r>
      <w:r w:rsidRPr="00713979">
        <w:rPr>
          <w:lang w:val="en-US"/>
        </w:rPr>
        <w:t>Services until such breach is remedied by the Supplier</w:t>
      </w:r>
      <w:r>
        <w:rPr>
          <w:lang w:val="en-US"/>
        </w:rPr>
        <w:t>;</w:t>
      </w:r>
      <w:bookmarkEnd w:id="734"/>
      <w:r>
        <w:rPr>
          <w:lang w:val="en-US"/>
        </w:rPr>
        <w:t xml:space="preserve"> </w:t>
      </w:r>
    </w:p>
    <w:p w:rsidR="0004775D" w:rsidRPr="00713979" w:rsidRDefault="0004775D" w:rsidP="0004775D">
      <w:pPr>
        <w:pStyle w:val="MRheading20"/>
        <w:numPr>
          <w:ilvl w:val="2"/>
          <w:numId w:val="2"/>
        </w:numPr>
        <w:tabs>
          <w:tab w:val="clear" w:pos="1789"/>
          <w:tab w:val="left" w:pos="1716"/>
        </w:tabs>
        <w:spacing w:line="240" w:lineRule="auto"/>
        <w:ind w:left="1704" w:hanging="924"/>
        <w:rPr>
          <w:lang w:val="en-US"/>
        </w:rPr>
      </w:pPr>
      <w:r w:rsidRPr="00713979">
        <w:rPr>
          <w:lang w:val="en-US"/>
        </w:rPr>
        <w:t xml:space="preserve">the Supplier shall, subject to Clause </w:t>
      </w:r>
      <w:hyperlink w:anchor="_Ref318788583" w:history="1">
        <w:r w:rsidRPr="00713979">
          <w:rPr>
            <w:lang w:val="en-US"/>
          </w:rPr>
          <w:t>13.2</w:t>
        </w:r>
      </w:hyperlink>
      <w:r w:rsidRPr="00713979">
        <w:rPr>
          <w:lang w:val="en-US"/>
        </w:rPr>
        <w:t xml:space="preserve"> of this </w:t>
      </w:r>
      <w:hyperlink w:anchor="_Ref330459256" w:history="1">
        <w:r w:rsidRPr="00713979">
          <w:rPr>
            <w:lang w:val="en-US"/>
          </w:rPr>
          <w:t>Schedule 2</w:t>
        </w:r>
      </w:hyperlink>
      <w:r>
        <w:rPr>
          <w:lang w:val="en-US"/>
        </w:rPr>
        <w:t xml:space="preserve"> </w:t>
      </w:r>
      <w:r w:rsidRPr="00447F44">
        <w:rPr>
          <w:rFonts w:eastAsia="Calibri" w:cs="Arial"/>
          <w:szCs w:val="22"/>
        </w:rPr>
        <w:t>of these Call-off Terms and Conditions</w:t>
      </w:r>
      <w:r w:rsidRPr="00713979">
        <w:rPr>
          <w:lang w:val="en-US"/>
        </w:rPr>
        <w:t xml:space="preserve">, indemnify and keep the Authority indemnified against, any loss, damages, costs (including, without limitation, any extra costs incurred by the Authority purchasing replacement or alternative goods and/or services during any period of </w:t>
      </w:r>
      <w:r>
        <w:rPr>
          <w:lang w:val="en-US"/>
        </w:rPr>
        <w:t xml:space="preserve">a suspension </w:t>
      </w:r>
      <w:r w:rsidRPr="00713979">
        <w:rPr>
          <w:lang w:val="en-US"/>
        </w:rPr>
        <w:t>of the</w:t>
      </w:r>
      <w:r>
        <w:rPr>
          <w:lang w:val="en-US"/>
        </w:rPr>
        <w:t xml:space="preserve"> supply of the Goods and/or provision of the</w:t>
      </w:r>
      <w:r w:rsidRPr="00713979">
        <w:rPr>
          <w:lang w:val="en-US"/>
        </w:rPr>
        <w:t xml:space="preserve"> Services pursuant to </w:t>
      </w:r>
      <w:r>
        <w:rPr>
          <w:lang w:val="en-US"/>
        </w:rPr>
        <w:t xml:space="preserve">Clause </w:t>
      </w:r>
      <w:r>
        <w:rPr>
          <w:lang w:val="en-US"/>
        </w:rPr>
        <w:fldChar w:fldCharType="begin"/>
      </w:r>
      <w:r>
        <w:rPr>
          <w:lang w:val="en-US"/>
        </w:rPr>
        <w:instrText xml:space="preserve"> REF _Ref443482160 \r \h </w:instrText>
      </w:r>
      <w:r>
        <w:rPr>
          <w:lang w:val="en-US"/>
        </w:rPr>
      </w:r>
      <w:r>
        <w:rPr>
          <w:lang w:val="en-US"/>
        </w:rPr>
        <w:fldChar w:fldCharType="separate"/>
      </w:r>
      <w:r>
        <w:rPr>
          <w:lang w:val="en-US"/>
        </w:rPr>
        <w:t>10.3.1</w:t>
      </w:r>
      <w:r>
        <w:rPr>
          <w:lang w:val="en-US"/>
        </w:rPr>
        <w:fldChar w:fldCharType="end"/>
      </w:r>
      <w:r>
        <w:rPr>
          <w:lang w:val="en-US"/>
        </w:rPr>
        <w:t xml:space="preserve"> </w:t>
      </w:r>
      <w:r w:rsidRPr="00713979">
        <w:rPr>
          <w:lang w:val="en-US"/>
        </w:rPr>
        <w:t xml:space="preserve">of this </w:t>
      </w:r>
      <w:hyperlink w:anchor="_Ref330459256" w:history="1">
        <w:r w:rsidRPr="00713979">
          <w:rPr>
            <w:lang w:val="en-US"/>
          </w:rPr>
          <w:t>Schedule 2</w:t>
        </w:r>
      </w:hyperlink>
      <w:r>
        <w:rPr>
          <w:lang w:val="en-US"/>
        </w:rPr>
        <w:t xml:space="preserve"> </w:t>
      </w:r>
      <w:r w:rsidRPr="00447F44">
        <w:rPr>
          <w:rFonts w:eastAsia="Calibri" w:cs="Arial"/>
          <w:szCs w:val="22"/>
        </w:rPr>
        <w:t>of these Call-off Terms and Conditions</w:t>
      </w:r>
      <w:r w:rsidRPr="00713979">
        <w:rPr>
          <w:lang w:val="en-US"/>
        </w:rPr>
        <w:t xml:space="preserve">), expenses (including without limitation legal costs and expenses), claims or proceedings suffered or incurred by the Authority as a result of such breach </w:t>
      </w:r>
      <w:r w:rsidRPr="008A2067">
        <w:t xml:space="preserve">of Clause </w:t>
      </w:r>
      <w:hyperlink w:anchor="_Ref322942527" w:history="1">
        <w:r w:rsidRPr="008A2067">
          <w:t>10.2</w:t>
        </w:r>
      </w:hyperlink>
      <w:r w:rsidRPr="008A2067">
        <w:t xml:space="preserve"> of this </w:t>
      </w:r>
      <w:hyperlink w:anchor="_Ref330459256" w:history="1">
        <w:r w:rsidRPr="008A2067">
          <w:t>Schedule 2</w:t>
        </w:r>
      </w:hyperlink>
      <w:r>
        <w:t xml:space="preserve"> </w:t>
      </w:r>
      <w:r w:rsidRPr="00447F44">
        <w:rPr>
          <w:rFonts w:eastAsia="Calibri" w:cs="Arial"/>
          <w:szCs w:val="22"/>
        </w:rPr>
        <w:t>of these Call-off Terms and Conditions</w:t>
      </w:r>
      <w:r w:rsidRPr="00713979">
        <w:rPr>
          <w:lang w:val="en-US"/>
        </w:rPr>
        <w:t xml:space="preserve"> and/or </w:t>
      </w:r>
      <w:r>
        <w:rPr>
          <w:lang w:val="en-US"/>
        </w:rPr>
        <w:t xml:space="preserve">as a result of such suspension </w:t>
      </w:r>
      <w:r w:rsidRPr="00713979">
        <w:rPr>
          <w:lang w:val="en-US"/>
        </w:rPr>
        <w:t xml:space="preserve">of the </w:t>
      </w:r>
      <w:r>
        <w:rPr>
          <w:lang w:val="en-US"/>
        </w:rPr>
        <w:t xml:space="preserve">supply of Goods and/or provision of </w:t>
      </w:r>
      <w:r w:rsidRPr="00713979">
        <w:rPr>
          <w:lang w:val="en-US"/>
        </w:rPr>
        <w:t>Services</w:t>
      </w:r>
      <w:r>
        <w:rPr>
          <w:lang w:val="en-US"/>
        </w:rPr>
        <w:t xml:space="preserve"> in accordance with Clause </w:t>
      </w:r>
      <w:r>
        <w:rPr>
          <w:lang w:val="en-US"/>
        </w:rPr>
        <w:fldChar w:fldCharType="begin"/>
      </w:r>
      <w:r>
        <w:rPr>
          <w:lang w:val="en-US"/>
        </w:rPr>
        <w:instrText xml:space="preserve"> REF _Ref443482160 \r \h </w:instrText>
      </w:r>
      <w:r>
        <w:rPr>
          <w:lang w:val="en-US"/>
        </w:rPr>
      </w:r>
      <w:r>
        <w:rPr>
          <w:lang w:val="en-US"/>
        </w:rPr>
        <w:fldChar w:fldCharType="separate"/>
      </w:r>
      <w:r>
        <w:rPr>
          <w:lang w:val="en-US"/>
        </w:rPr>
        <w:t>10.3.1</w:t>
      </w:r>
      <w:r>
        <w:rPr>
          <w:lang w:val="en-US"/>
        </w:rPr>
        <w:fldChar w:fldCharType="end"/>
      </w:r>
      <w:r>
        <w:rPr>
          <w:lang w:val="en-US"/>
        </w:rPr>
        <w:t xml:space="preserve"> of this </w:t>
      </w:r>
      <w:hyperlink w:anchor="_Ref330459256" w:history="1">
        <w:r w:rsidRPr="00713979">
          <w:rPr>
            <w:lang w:val="en-US"/>
          </w:rPr>
          <w:t>Schedule 2</w:t>
        </w:r>
      </w:hyperlink>
      <w:r>
        <w:rPr>
          <w:lang w:val="en-US"/>
        </w:rPr>
        <w:t xml:space="preserve"> </w:t>
      </w:r>
      <w:r w:rsidRPr="00447F44">
        <w:rPr>
          <w:rFonts w:eastAsia="Calibri" w:cs="Arial"/>
          <w:szCs w:val="22"/>
        </w:rPr>
        <w:t>of these Call-off Terms and Conditions</w:t>
      </w:r>
      <w:r w:rsidRPr="00713979">
        <w:rPr>
          <w:lang w:val="en-US"/>
        </w:rPr>
        <w:t>; and</w:t>
      </w:r>
    </w:p>
    <w:p w:rsidR="0004775D" w:rsidRPr="00713979" w:rsidRDefault="0004775D" w:rsidP="0004775D">
      <w:pPr>
        <w:pStyle w:val="MRheading20"/>
        <w:numPr>
          <w:ilvl w:val="2"/>
          <w:numId w:val="2"/>
        </w:numPr>
        <w:tabs>
          <w:tab w:val="clear" w:pos="1789"/>
          <w:tab w:val="left" w:pos="1716"/>
        </w:tabs>
        <w:spacing w:line="240" w:lineRule="auto"/>
        <w:ind w:left="1704" w:hanging="924"/>
        <w:rPr>
          <w:lang w:val="en-US"/>
        </w:rPr>
      </w:pPr>
      <w:r>
        <w:rPr>
          <w:lang w:val="en-US"/>
        </w:rPr>
        <w:t xml:space="preserve">within seven (7) days of a written request from the Authority, </w:t>
      </w:r>
      <w:r w:rsidRPr="00713979">
        <w:rPr>
          <w:lang w:val="en-US"/>
        </w:rPr>
        <w:t>the Supplier shall</w:t>
      </w:r>
      <w:r>
        <w:rPr>
          <w:lang w:val="en-US"/>
        </w:rPr>
        <w:t>, at the option and at the sole discretion of the Authority,</w:t>
      </w:r>
      <w:r w:rsidRPr="00713979">
        <w:rPr>
          <w:lang w:val="en-US"/>
        </w:rPr>
        <w:t xml:space="preserve"> provide a full refund</w:t>
      </w:r>
      <w:r>
        <w:rPr>
          <w:lang w:val="en-US"/>
        </w:rPr>
        <w:t>, credit note or cancellation note</w:t>
      </w:r>
      <w:r w:rsidRPr="00713979">
        <w:rPr>
          <w:lang w:val="en-US"/>
        </w:rPr>
        <w:t xml:space="preserve"> </w:t>
      </w:r>
      <w:r>
        <w:rPr>
          <w:lang w:val="en-US"/>
        </w:rPr>
        <w:t>to the Authority relating to</w:t>
      </w:r>
      <w:r w:rsidRPr="00713979">
        <w:rPr>
          <w:lang w:val="en-US"/>
        </w:rPr>
        <w:t xml:space="preserve"> the </w:t>
      </w:r>
      <w:r>
        <w:rPr>
          <w:lang w:val="en-US"/>
        </w:rPr>
        <w:t xml:space="preserve">element of the </w:t>
      </w:r>
      <w:r w:rsidRPr="00713979">
        <w:rPr>
          <w:lang w:val="en-US"/>
        </w:rPr>
        <w:t>Contract Price</w:t>
      </w:r>
      <w:r>
        <w:rPr>
          <w:lang w:val="en-US"/>
        </w:rPr>
        <w:t xml:space="preserve"> that relates to</w:t>
      </w:r>
      <w:r w:rsidRPr="00713979">
        <w:rPr>
          <w:lang w:val="en-US"/>
        </w:rPr>
        <w:t xml:space="preserve"> any Goods and/or Services </w:t>
      </w:r>
      <w:r>
        <w:rPr>
          <w:lang w:val="en-US"/>
        </w:rPr>
        <w:t xml:space="preserve">breaching the requirements </w:t>
      </w:r>
      <w:r w:rsidRPr="00713979">
        <w:rPr>
          <w:lang w:val="en-US"/>
        </w:rPr>
        <w:t xml:space="preserve">of Clause </w:t>
      </w:r>
      <w:hyperlink w:anchor="_Ref322942527" w:history="1">
        <w:r w:rsidRPr="00713979">
          <w:rPr>
            <w:lang w:val="en-US"/>
          </w:rPr>
          <w:t>10.2</w:t>
        </w:r>
      </w:hyperlink>
      <w:r w:rsidRPr="00713979">
        <w:rPr>
          <w:lang w:val="en-US"/>
        </w:rPr>
        <w:t xml:space="preserve"> of this </w:t>
      </w:r>
      <w:hyperlink w:anchor="_Ref330459256" w:history="1">
        <w:r w:rsidRPr="00713979">
          <w:rPr>
            <w:lang w:val="en-US"/>
          </w:rPr>
          <w:t>Schedule 2</w:t>
        </w:r>
      </w:hyperlink>
      <w:r>
        <w:rPr>
          <w:lang w:val="en-US"/>
        </w:rPr>
        <w:t xml:space="preserve"> </w:t>
      </w:r>
      <w:r w:rsidRPr="00447F44">
        <w:rPr>
          <w:rFonts w:eastAsia="Calibri" w:cs="Arial"/>
          <w:szCs w:val="22"/>
        </w:rPr>
        <w:t>of these Call-off Terms and Conditions</w:t>
      </w:r>
      <w:r>
        <w:rPr>
          <w:lang w:val="en-US"/>
        </w:rPr>
        <w:t xml:space="preserve"> and/or which have been suspended by the Authority in accordance with Clause </w:t>
      </w:r>
      <w:r>
        <w:rPr>
          <w:lang w:val="en-US"/>
        </w:rPr>
        <w:fldChar w:fldCharType="begin"/>
      </w:r>
      <w:r>
        <w:rPr>
          <w:lang w:val="en-US"/>
        </w:rPr>
        <w:instrText xml:space="preserve"> REF _Ref443482160 \r \h </w:instrText>
      </w:r>
      <w:r>
        <w:rPr>
          <w:lang w:val="en-US"/>
        </w:rPr>
      </w:r>
      <w:r>
        <w:rPr>
          <w:lang w:val="en-US"/>
        </w:rPr>
        <w:fldChar w:fldCharType="separate"/>
      </w:r>
      <w:r>
        <w:rPr>
          <w:lang w:val="en-US"/>
        </w:rPr>
        <w:t>10.3.1</w:t>
      </w:r>
      <w:r>
        <w:rPr>
          <w:lang w:val="en-US"/>
        </w:rPr>
        <w:fldChar w:fldCharType="end"/>
      </w:r>
      <w:r>
        <w:rPr>
          <w:lang w:val="en-US"/>
        </w:rPr>
        <w:t xml:space="preserve"> of this </w:t>
      </w:r>
      <w:hyperlink w:anchor="_Ref330459256" w:history="1">
        <w:r w:rsidRPr="00713979">
          <w:rPr>
            <w:lang w:val="en-US"/>
          </w:rPr>
          <w:t>Schedule 2</w:t>
        </w:r>
      </w:hyperlink>
      <w:r>
        <w:rPr>
          <w:lang w:val="en-US"/>
        </w:rPr>
        <w:t xml:space="preserve"> </w:t>
      </w:r>
      <w:r w:rsidRPr="00447F44">
        <w:rPr>
          <w:rFonts w:eastAsia="Calibri" w:cs="Arial"/>
          <w:szCs w:val="22"/>
        </w:rPr>
        <w:t>of these Call-off Terms and Conditions</w:t>
      </w:r>
      <w:r w:rsidRPr="00713979">
        <w:rPr>
          <w:lang w:val="en-US"/>
        </w:rPr>
        <w:t>.</w:t>
      </w:r>
      <w:bookmarkEnd w:id="727"/>
      <w:bookmarkEnd w:id="733"/>
      <w:r w:rsidRPr="00713979">
        <w:rPr>
          <w:lang w:val="en-US"/>
        </w:rPr>
        <w:t xml:space="preserve"> </w:t>
      </w:r>
    </w:p>
    <w:p w:rsidR="0004775D" w:rsidRPr="00AF7207" w:rsidRDefault="0004775D" w:rsidP="0004775D">
      <w:pPr>
        <w:pStyle w:val="MRNumberedHeading2"/>
        <w:numPr>
          <w:ilvl w:val="1"/>
          <w:numId w:val="2"/>
        </w:numPr>
        <w:jc w:val="both"/>
        <w:rPr>
          <w:szCs w:val="20"/>
        </w:rPr>
      </w:pPr>
      <w:bookmarkStart w:id="735" w:name="_Ref442452601"/>
      <w:r w:rsidRPr="00AF7207">
        <w:rPr>
          <w:szCs w:val="20"/>
        </w:rPr>
        <w:t xml:space="preserve">The Supplier agrees to </w:t>
      </w:r>
      <w:r>
        <w:rPr>
          <w:szCs w:val="20"/>
        </w:rPr>
        <w:t xml:space="preserve">use reasonable endeavours to </w:t>
      </w:r>
      <w:r w:rsidRPr="00AF7207">
        <w:rPr>
          <w:szCs w:val="20"/>
        </w:rPr>
        <w:t>assign to the Authority upon request the benefit of any warranty, guarantee or similar right which it has against any third party manufacturer or supplier of the Goods</w:t>
      </w:r>
      <w:r>
        <w:rPr>
          <w:szCs w:val="20"/>
        </w:rPr>
        <w:t xml:space="preserve"> in full or part</w:t>
      </w:r>
      <w:r w:rsidRPr="00AF7207">
        <w:rPr>
          <w:szCs w:val="20"/>
        </w:rPr>
        <w:t>.</w:t>
      </w:r>
      <w:bookmarkEnd w:id="735"/>
      <w:r>
        <w:rPr>
          <w:szCs w:val="20"/>
        </w:rPr>
        <w:t xml:space="preserve"> </w:t>
      </w:r>
    </w:p>
    <w:p w:rsidR="0004775D" w:rsidRDefault="0004775D" w:rsidP="0004775D">
      <w:pPr>
        <w:pStyle w:val="MRheading20"/>
        <w:numPr>
          <w:ilvl w:val="1"/>
          <w:numId w:val="14"/>
        </w:numPr>
        <w:spacing w:line="240" w:lineRule="auto"/>
        <w:rPr>
          <w:w w:val="0"/>
        </w:rPr>
      </w:pPr>
      <w:bookmarkStart w:id="736" w:name="_Ref351028636"/>
      <w:r w:rsidRPr="00D0636D">
        <w:rPr>
          <w:w w:val="0"/>
        </w:rPr>
        <w:t xml:space="preserve">The Supplier warrants that all information, data and other records and documents required by the Authority as set out in the </w:t>
      </w:r>
      <w:r>
        <w:rPr>
          <w:w w:val="0"/>
        </w:rPr>
        <w:t>Specification and Tender Response Document</w:t>
      </w:r>
      <w:r w:rsidRPr="00D0636D">
        <w:rPr>
          <w:w w:val="0"/>
        </w:rPr>
        <w:t xml:space="preserve"> shall be submitted to the Authority in the format and in accordance with </w:t>
      </w:r>
      <w:r>
        <w:rPr>
          <w:w w:val="0"/>
        </w:rPr>
        <w:t>a</w:t>
      </w:r>
      <w:r w:rsidRPr="00D0636D">
        <w:rPr>
          <w:w w:val="0"/>
        </w:rPr>
        <w:t xml:space="preserve">ny timescales set out in the </w:t>
      </w:r>
      <w:r>
        <w:rPr>
          <w:w w:val="0"/>
        </w:rPr>
        <w:t>Specification and Tender Response Document</w:t>
      </w:r>
      <w:r w:rsidRPr="00D0636D">
        <w:rPr>
          <w:w w:val="0"/>
        </w:rPr>
        <w:t>.</w:t>
      </w:r>
      <w:bookmarkEnd w:id="736"/>
      <w:r>
        <w:rPr>
          <w:w w:val="0"/>
        </w:rPr>
        <w:t xml:space="preserve"> </w:t>
      </w:r>
    </w:p>
    <w:p w:rsidR="0004775D" w:rsidRPr="000A4C57" w:rsidRDefault="0004775D" w:rsidP="0004775D">
      <w:pPr>
        <w:pStyle w:val="MRheading20"/>
        <w:numPr>
          <w:ilvl w:val="1"/>
          <w:numId w:val="14"/>
        </w:numPr>
        <w:spacing w:line="240" w:lineRule="auto"/>
        <w:rPr>
          <w:w w:val="0"/>
        </w:rPr>
      </w:pPr>
      <w:bookmarkStart w:id="737" w:name="_Ref442452602"/>
      <w:r>
        <w:t xml:space="preserve">Without prejudice to the generality of Clause </w:t>
      </w:r>
      <w:hyperlink w:anchor="_Ref351028636" w:history="1">
        <w:r>
          <w:t>10.5</w:t>
        </w:r>
      </w:hyperlink>
      <w:r>
        <w:t xml:space="preserve"> of this </w:t>
      </w:r>
      <w:hyperlink w:anchor="_Ref330459256" w:history="1">
        <w:r>
          <w:t>Schedule 2</w:t>
        </w:r>
      </w:hyperlink>
      <w:r>
        <w:t xml:space="preserve"> </w:t>
      </w:r>
      <w:r w:rsidRPr="00447F44">
        <w:rPr>
          <w:rFonts w:eastAsia="Calibri" w:cs="Arial"/>
          <w:szCs w:val="22"/>
        </w:rPr>
        <w:t>of these Call-off Terms and Conditions</w:t>
      </w:r>
      <w:r>
        <w:t>, the Supplier acknowledges that a failure by the Supplier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it shall submit accurate invoices and other information on time to the Authority.</w:t>
      </w:r>
      <w:bookmarkEnd w:id="737"/>
      <w:r>
        <w:t xml:space="preserve"> </w:t>
      </w:r>
    </w:p>
    <w:p w:rsidR="0004775D" w:rsidRPr="00DE781C" w:rsidRDefault="0004775D" w:rsidP="0004775D">
      <w:pPr>
        <w:pStyle w:val="MRNumberedHeading2"/>
        <w:numPr>
          <w:ilvl w:val="1"/>
          <w:numId w:val="2"/>
        </w:numPr>
        <w:jc w:val="both"/>
        <w:rPr>
          <w:szCs w:val="22"/>
        </w:rPr>
      </w:pPr>
      <w:bookmarkStart w:id="738" w:name="_Ref442452603"/>
      <w:r w:rsidRPr="00DE781C">
        <w:rPr>
          <w:szCs w:val="22"/>
        </w:rPr>
        <w:lastRenderedPageBreak/>
        <w:t>The Supplier warrants and und</w:t>
      </w:r>
      <w:r>
        <w:rPr>
          <w:szCs w:val="22"/>
        </w:rPr>
        <w:t>ertakes to the Authority that it</w:t>
      </w:r>
      <w:r w:rsidRPr="00DE781C">
        <w:rPr>
          <w:szCs w:val="22"/>
        </w:rPr>
        <w:t xml:space="preserve"> shall comply with an</w:t>
      </w:r>
      <w:r>
        <w:rPr>
          <w:szCs w:val="22"/>
        </w:rPr>
        <w:t>y e</w:t>
      </w:r>
      <w:r w:rsidRPr="00DE781C">
        <w:rPr>
          <w:szCs w:val="22"/>
        </w:rPr>
        <w:t xml:space="preserve">Procurement Guidance as it may apply to the Supplier and shall carry out all reasonable acts required of the Supplier to enable the </w:t>
      </w:r>
      <w:r>
        <w:rPr>
          <w:szCs w:val="22"/>
        </w:rPr>
        <w:t>Authority to comply with such e</w:t>
      </w:r>
      <w:r w:rsidRPr="00DE781C">
        <w:rPr>
          <w:szCs w:val="22"/>
        </w:rPr>
        <w:t>Procurement Guidance.</w:t>
      </w:r>
      <w:bookmarkEnd w:id="738"/>
      <w:r w:rsidRPr="00DE781C">
        <w:rPr>
          <w:szCs w:val="22"/>
        </w:rPr>
        <w:t xml:space="preserve"> </w:t>
      </w:r>
    </w:p>
    <w:p w:rsidR="0004775D" w:rsidRPr="00DE781C" w:rsidRDefault="0004775D" w:rsidP="0004775D">
      <w:pPr>
        <w:pStyle w:val="MRheading20"/>
        <w:numPr>
          <w:ilvl w:val="1"/>
          <w:numId w:val="14"/>
        </w:numPr>
        <w:spacing w:line="240" w:lineRule="auto"/>
        <w:rPr>
          <w:w w:val="0"/>
        </w:rPr>
      </w:pPr>
      <w:bookmarkStart w:id="739" w:name="_Ref391381585"/>
      <w:r w:rsidRPr="00DE781C">
        <w:rPr>
          <w:w w:val="0"/>
        </w:rPr>
        <w:t>The Supplier warrants and undertakes to the Authority that, as at the Commencement Date, it has notified the Authority in writing of any Occasions of Tax Non-Compliance or any litigation that it is involved in that is in connection with any Occasions of Tax Non Compliance. If, at any point during the Term, an Occasion of Tax Non-Compliance occurs, the Supplier shall:</w:t>
      </w:r>
      <w:bookmarkEnd w:id="739"/>
      <w:r w:rsidRPr="00DE781C">
        <w:rPr>
          <w:w w:val="0"/>
        </w:rPr>
        <w:t xml:space="preserve"> </w:t>
      </w:r>
    </w:p>
    <w:p w:rsidR="0004775D" w:rsidRPr="00DE781C" w:rsidRDefault="0004775D" w:rsidP="0004775D">
      <w:pPr>
        <w:pStyle w:val="MRNumberedHeading3"/>
        <w:numPr>
          <w:ilvl w:val="2"/>
          <w:numId w:val="14"/>
        </w:numPr>
        <w:rPr>
          <w:w w:val="0"/>
          <w:szCs w:val="22"/>
        </w:rPr>
      </w:pPr>
      <w:bookmarkStart w:id="740" w:name="_Ref442452604"/>
      <w:r w:rsidRPr="00DE781C">
        <w:rPr>
          <w:w w:val="0"/>
          <w:szCs w:val="22"/>
        </w:rPr>
        <w:t>notify the Authority in writing of such fact within five (5) Business Days of its occurrence; and</w:t>
      </w:r>
      <w:bookmarkEnd w:id="740"/>
      <w:r w:rsidRPr="00DE781C">
        <w:rPr>
          <w:w w:val="0"/>
          <w:szCs w:val="22"/>
        </w:rPr>
        <w:t xml:space="preserve"> </w:t>
      </w:r>
    </w:p>
    <w:p w:rsidR="0004775D" w:rsidRPr="00DE781C" w:rsidRDefault="0004775D" w:rsidP="0004775D">
      <w:pPr>
        <w:pStyle w:val="MRNumberedHeading3"/>
        <w:numPr>
          <w:ilvl w:val="2"/>
          <w:numId w:val="14"/>
        </w:numPr>
        <w:rPr>
          <w:w w:val="0"/>
          <w:szCs w:val="22"/>
        </w:rPr>
      </w:pPr>
      <w:bookmarkStart w:id="741" w:name="_Ref442452605"/>
      <w:r w:rsidRPr="00DE781C">
        <w:rPr>
          <w:w w:val="0"/>
          <w:szCs w:val="22"/>
        </w:rPr>
        <w:t>promptly provide to the Authority:</w:t>
      </w:r>
      <w:bookmarkEnd w:id="741"/>
      <w:r w:rsidRPr="00DE781C">
        <w:rPr>
          <w:w w:val="0"/>
          <w:szCs w:val="22"/>
        </w:rPr>
        <w:t xml:space="preserve"> </w:t>
      </w:r>
    </w:p>
    <w:p w:rsidR="0004775D" w:rsidRPr="00DE781C" w:rsidRDefault="0004775D" w:rsidP="0004775D">
      <w:pPr>
        <w:pStyle w:val="MRNumberedHeading4"/>
        <w:numPr>
          <w:ilvl w:val="3"/>
          <w:numId w:val="14"/>
        </w:numPr>
        <w:rPr>
          <w:w w:val="0"/>
        </w:rPr>
      </w:pPr>
      <w:bookmarkStart w:id="742" w:name="_Ref442452606"/>
      <w:r w:rsidRPr="00DE781C">
        <w:rPr>
          <w:w w:val="0"/>
        </w:rPr>
        <w:t>details of the steps which the Supplier is taking to address the Occasion of Tax Non-Compliance and to prevent the same from recurring, together with any mitigating factors that it considers relevant; and</w:t>
      </w:r>
      <w:bookmarkEnd w:id="742"/>
      <w:r w:rsidRPr="00DE781C">
        <w:rPr>
          <w:w w:val="0"/>
        </w:rPr>
        <w:t xml:space="preserve"> </w:t>
      </w:r>
    </w:p>
    <w:p w:rsidR="0004775D" w:rsidRPr="000A4C57" w:rsidRDefault="0004775D" w:rsidP="0004775D">
      <w:pPr>
        <w:pStyle w:val="MRNumberedHeading4"/>
        <w:numPr>
          <w:ilvl w:val="3"/>
          <w:numId w:val="14"/>
        </w:numPr>
        <w:rPr>
          <w:w w:val="0"/>
        </w:rPr>
      </w:pPr>
      <w:bookmarkStart w:id="743" w:name="_Ref442452607"/>
      <w:r w:rsidRPr="000A4C57">
        <w:rPr>
          <w:w w:val="0"/>
        </w:rPr>
        <w:t>such other information in relation to the Occasion of Tax Non-Compliance as the Authority may reasonably require.</w:t>
      </w:r>
      <w:bookmarkEnd w:id="743"/>
    </w:p>
    <w:p w:rsidR="0004775D" w:rsidRDefault="0004775D" w:rsidP="0004775D">
      <w:pPr>
        <w:pStyle w:val="MRheading20"/>
        <w:numPr>
          <w:ilvl w:val="1"/>
          <w:numId w:val="14"/>
        </w:numPr>
        <w:spacing w:line="240" w:lineRule="auto"/>
        <w:rPr>
          <w:w w:val="0"/>
        </w:rPr>
      </w:pPr>
      <w:bookmarkStart w:id="744" w:name="_Ref442452608"/>
      <w:r>
        <w:rPr>
          <w:w w:val="0"/>
        </w:rPr>
        <w:t xml:space="preserve">The Supplier further warrants and undertakes to the Authority that it will inform the Authority in writing immediately upon becoming aware that any of the warranties set out in Clause </w:t>
      </w:r>
      <w:hyperlink w:anchor="_Ref286220426" w:history="1">
        <w:r>
          <w:rPr>
            <w:w w:val="0"/>
          </w:rPr>
          <w:t>10</w:t>
        </w:r>
      </w:hyperlink>
      <w:r>
        <w:rPr>
          <w:w w:val="0"/>
        </w:rPr>
        <w:t xml:space="preserve"> of this </w:t>
      </w:r>
      <w:hyperlink w:anchor="_Ref330459256" w:history="1">
        <w:r>
          <w:rPr>
            <w:w w:val="0"/>
          </w:rPr>
          <w:t>Schedule 2</w:t>
        </w:r>
      </w:hyperlink>
      <w:r>
        <w:rPr>
          <w:w w:val="0"/>
        </w:rPr>
        <w:t xml:space="preserve"> </w:t>
      </w:r>
      <w:r w:rsidRPr="00447F44">
        <w:rPr>
          <w:rFonts w:eastAsia="Calibri" w:cs="Arial"/>
          <w:szCs w:val="22"/>
        </w:rPr>
        <w:t>of these Call-off Terms and Conditions</w:t>
      </w:r>
      <w:r>
        <w:rPr>
          <w:w w:val="0"/>
        </w:rPr>
        <w:t xml:space="preserve"> have been breached or there is a risk that any warranties may be breached.</w:t>
      </w:r>
      <w:bookmarkEnd w:id="744"/>
      <w:r>
        <w:rPr>
          <w:w w:val="0"/>
        </w:rPr>
        <w:t xml:space="preserve"> </w:t>
      </w:r>
    </w:p>
    <w:p w:rsidR="0004775D" w:rsidRPr="004E0B79" w:rsidRDefault="0004775D" w:rsidP="0004775D">
      <w:pPr>
        <w:pStyle w:val="MRheading20"/>
        <w:numPr>
          <w:ilvl w:val="1"/>
          <w:numId w:val="14"/>
        </w:numPr>
        <w:spacing w:line="240" w:lineRule="auto"/>
        <w:rPr>
          <w:w w:val="0"/>
        </w:rPr>
      </w:pPr>
      <w:bookmarkStart w:id="745" w:name="_Ref442452609"/>
      <w:r>
        <w:rPr>
          <w:w w:val="0"/>
        </w:rPr>
        <w:t>Any warranties provided under</w:t>
      </w:r>
      <w:r w:rsidRPr="002C128B">
        <w:rPr>
          <w:w w:val="0"/>
        </w:rPr>
        <w:t xml:space="preserve"> this </w:t>
      </w:r>
      <w:r>
        <w:rPr>
          <w:w w:val="0"/>
        </w:rPr>
        <w:t>Contract are both independent and cumulative and may be enforced independently or collectively at the sole discretion of the enforcing Party</w:t>
      </w:r>
      <w:r w:rsidRPr="002C128B">
        <w:rPr>
          <w:w w:val="0"/>
        </w:rPr>
        <w:t>.</w:t>
      </w:r>
      <w:bookmarkEnd w:id="745"/>
      <w:r>
        <w:rPr>
          <w:w w:val="0"/>
        </w:rPr>
        <w:t xml:space="preserve"> </w:t>
      </w:r>
    </w:p>
    <w:p w:rsidR="0004775D" w:rsidRDefault="0004775D" w:rsidP="0004775D">
      <w:pPr>
        <w:pStyle w:val="MRheading10"/>
        <w:numPr>
          <w:ilvl w:val="0"/>
          <w:numId w:val="2"/>
        </w:numPr>
        <w:tabs>
          <w:tab w:val="clear" w:pos="798"/>
          <w:tab w:val="num" w:pos="720"/>
        </w:tabs>
        <w:spacing w:line="240" w:lineRule="auto"/>
        <w:ind w:left="720"/>
        <w:rPr>
          <w:w w:val="0"/>
        </w:rPr>
      </w:pPr>
      <w:bookmarkStart w:id="746" w:name="_Ref323649421"/>
      <w:r>
        <w:rPr>
          <w:w w:val="0"/>
        </w:rPr>
        <w:t>Intellectual property</w:t>
      </w:r>
      <w:bookmarkEnd w:id="746"/>
    </w:p>
    <w:p w:rsidR="0004775D" w:rsidRPr="002C128B" w:rsidRDefault="0004775D" w:rsidP="0004775D">
      <w:pPr>
        <w:pStyle w:val="MRheading20"/>
        <w:numPr>
          <w:ilvl w:val="1"/>
          <w:numId w:val="2"/>
        </w:numPr>
        <w:spacing w:line="240" w:lineRule="auto"/>
        <w:rPr>
          <w:rFonts w:cs="Arial"/>
          <w:w w:val="0"/>
          <w:szCs w:val="22"/>
        </w:rPr>
      </w:pPr>
      <w:r>
        <w:t>Unless specified otherwise in the Specification and Tender Response Document, the Supplier hereby grants to the Authority, and/or shall procure that any relevant third party owner of such Intellectual Property Rights grants direct to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rsidR="0004775D" w:rsidRPr="002C128B" w:rsidRDefault="0004775D" w:rsidP="0004775D">
      <w:pPr>
        <w:pStyle w:val="MRheading20"/>
        <w:numPr>
          <w:ilvl w:val="1"/>
          <w:numId w:val="2"/>
        </w:numPr>
        <w:spacing w:line="240" w:lineRule="auto"/>
        <w:rPr>
          <w:rFonts w:cs="Arial"/>
          <w:w w:val="0"/>
          <w:szCs w:val="22"/>
        </w:rPr>
      </w:pPr>
      <w:bookmarkStart w:id="747" w:name="_Ref442452610"/>
      <w:r>
        <w:rPr>
          <w:rFonts w:cs="Arial"/>
          <w:w w:val="0"/>
          <w:szCs w:val="22"/>
        </w:rPr>
        <w:t xml:space="preserve">Unless specified otherwise in the Specification and Tender Response Document, the Supplier hereby grants to the Authority, </w:t>
      </w:r>
      <w:r>
        <w:t xml:space="preserve">for the life of the use by the Authority of </w:t>
      </w:r>
      <w:r>
        <w:rPr>
          <w:rFonts w:cs="Arial"/>
          <w:w w:val="0"/>
          <w:szCs w:val="22"/>
        </w:rPr>
        <w:t>any deliverables, material or any other output supplied to the Authority in any format as part of the Services</w:t>
      </w:r>
      <w:r>
        <w:t xml:space="preserve">, an irrevocable, </w:t>
      </w:r>
      <w:r>
        <w:rPr>
          <w:rFonts w:cs="Arial"/>
          <w:w w:val="0"/>
          <w:szCs w:val="22"/>
        </w:rPr>
        <w:t xml:space="preserve">royalty-free, non-exclusive licence to use, modify, adapt or enhance </w:t>
      </w:r>
      <w:r>
        <w:t xml:space="preserve">such items </w:t>
      </w:r>
      <w:r>
        <w:rPr>
          <w:rFonts w:cs="Arial"/>
          <w:w w:val="0"/>
          <w:szCs w:val="22"/>
        </w:rPr>
        <w:t xml:space="preserve">in the course of the Authority’s normal business operations. For the avoidance of doubt, unless specified otherwise in the Specification and Tender Response Document, the Authority shall have no rights to </w:t>
      </w:r>
      <w:r>
        <w:rPr>
          <w:rFonts w:cs="Arial"/>
          <w:w w:val="0"/>
          <w:szCs w:val="22"/>
        </w:rPr>
        <w:lastRenderedPageBreak/>
        <w:t>commercially exploit (e.g. by selling to third parties) any deliverables, matter or any other output supplied to the Authority in any format as part of the Services.</w:t>
      </w:r>
      <w:bookmarkEnd w:id="747"/>
      <w:r>
        <w:rPr>
          <w:rFonts w:cs="Arial"/>
          <w:w w:val="0"/>
          <w:szCs w:val="22"/>
        </w:rPr>
        <w:t xml:space="preserve"> </w:t>
      </w:r>
    </w:p>
    <w:p w:rsidR="0004775D" w:rsidRPr="001E30DB" w:rsidRDefault="0004775D" w:rsidP="0004775D">
      <w:pPr>
        <w:pStyle w:val="MRheading10"/>
        <w:numPr>
          <w:ilvl w:val="0"/>
          <w:numId w:val="2"/>
        </w:numPr>
        <w:tabs>
          <w:tab w:val="clear" w:pos="798"/>
          <w:tab w:val="num" w:pos="720"/>
        </w:tabs>
        <w:spacing w:line="240" w:lineRule="auto"/>
        <w:ind w:left="720"/>
        <w:rPr>
          <w:w w:val="0"/>
        </w:rPr>
      </w:pPr>
      <w:bookmarkStart w:id="748" w:name="_Ref318706818"/>
      <w:r w:rsidRPr="001E30DB">
        <w:rPr>
          <w:w w:val="0"/>
        </w:rPr>
        <w:t>Indemnity</w:t>
      </w:r>
      <w:bookmarkEnd w:id="748"/>
    </w:p>
    <w:p w:rsidR="0004775D" w:rsidRPr="005E79AB" w:rsidRDefault="0004775D" w:rsidP="0004775D">
      <w:pPr>
        <w:pStyle w:val="MRheading20"/>
        <w:numPr>
          <w:ilvl w:val="1"/>
          <w:numId w:val="15"/>
        </w:numPr>
        <w:spacing w:line="240" w:lineRule="auto"/>
        <w:rPr>
          <w:lang w:val="en-US"/>
        </w:rPr>
      </w:pPr>
      <w:bookmarkStart w:id="749" w:name="_Ref442452611"/>
      <w:r>
        <w:t>T</w:t>
      </w:r>
      <w:r w:rsidRPr="006C213A">
        <w:t xml:space="preserve">he </w:t>
      </w:r>
      <w:r>
        <w:t>Supplier</w:t>
      </w:r>
      <w:r w:rsidRPr="006C213A">
        <w:t xml:space="preserve"> shall be liable to </w:t>
      </w:r>
      <w:r>
        <w:t xml:space="preserve">the Authority </w:t>
      </w:r>
      <w:r w:rsidRPr="006C213A">
        <w:t xml:space="preserve">for, and shall indemnify and keep </w:t>
      </w:r>
      <w:r>
        <w:t xml:space="preserve">the Authority indemnified </w:t>
      </w:r>
      <w:r w:rsidRPr="006C213A">
        <w:t>against, any loss, damages, costs, expenses</w:t>
      </w:r>
      <w:r>
        <w:t xml:space="preserve"> (including without limitation legal costs and expenses)</w:t>
      </w:r>
      <w:r w:rsidRPr="006C213A">
        <w:t>, claims or proceedings in respect of:</w:t>
      </w:r>
      <w:bookmarkEnd w:id="749"/>
    </w:p>
    <w:p w:rsidR="0004775D" w:rsidRDefault="0004775D" w:rsidP="0004775D">
      <w:pPr>
        <w:pStyle w:val="MRheading20"/>
        <w:numPr>
          <w:ilvl w:val="2"/>
          <w:numId w:val="2"/>
        </w:numPr>
        <w:tabs>
          <w:tab w:val="clear" w:pos="1789"/>
          <w:tab w:val="num" w:pos="1704"/>
        </w:tabs>
        <w:spacing w:line="240" w:lineRule="auto"/>
        <w:ind w:left="1704" w:hanging="924"/>
      </w:pPr>
      <w:bookmarkStart w:id="750" w:name="_Ref327971982"/>
      <w:bookmarkStart w:id="751" w:name="_Ref351071307"/>
      <w:r w:rsidRPr="006C213A">
        <w:t xml:space="preserve">any injury </w:t>
      </w:r>
      <w:r>
        <w:t xml:space="preserve">or allegation of injury </w:t>
      </w:r>
      <w:r w:rsidRPr="006C213A">
        <w:t>to any person, includ</w:t>
      </w:r>
      <w:r>
        <w:t>ing injury resulting in death;</w:t>
      </w:r>
      <w:bookmarkEnd w:id="750"/>
      <w:bookmarkEnd w:id="751"/>
      <w:r>
        <w:t xml:space="preserve"> </w:t>
      </w:r>
    </w:p>
    <w:p w:rsidR="0004775D" w:rsidRPr="006C213A" w:rsidRDefault="0004775D" w:rsidP="0004775D">
      <w:pPr>
        <w:pStyle w:val="MRheading20"/>
        <w:numPr>
          <w:ilvl w:val="2"/>
          <w:numId w:val="2"/>
        </w:numPr>
        <w:tabs>
          <w:tab w:val="clear" w:pos="1789"/>
          <w:tab w:val="num" w:pos="1704"/>
        </w:tabs>
        <w:spacing w:line="240" w:lineRule="auto"/>
        <w:ind w:left="1704" w:hanging="924"/>
      </w:pPr>
      <w:bookmarkStart w:id="752" w:name="_Ref327971999"/>
      <w:bookmarkStart w:id="753" w:name="_Ref351071803"/>
      <w:r w:rsidRPr="006C213A">
        <w:t>any loss of or damage to property (whether real or personal);</w:t>
      </w:r>
      <w:bookmarkEnd w:id="752"/>
      <w:r>
        <w:t xml:space="preserve"> </w:t>
      </w:r>
      <w:bookmarkEnd w:id="753"/>
    </w:p>
    <w:p w:rsidR="0004775D" w:rsidRDefault="0004775D" w:rsidP="0004775D">
      <w:pPr>
        <w:pStyle w:val="MRheading20"/>
        <w:numPr>
          <w:ilvl w:val="2"/>
          <w:numId w:val="2"/>
        </w:numPr>
        <w:tabs>
          <w:tab w:val="clear" w:pos="1789"/>
          <w:tab w:val="num" w:pos="1704"/>
        </w:tabs>
        <w:spacing w:line="240" w:lineRule="auto"/>
        <w:ind w:left="1704" w:hanging="924"/>
      </w:pPr>
      <w:bookmarkStart w:id="754" w:name="_Ref327972015"/>
      <w:bookmarkStart w:id="755" w:name="_Ref348696333"/>
      <w:bookmarkStart w:id="756" w:name="_Ref351071350"/>
      <w:r>
        <w:t xml:space="preserve">any breach of Clause </w:t>
      </w:r>
      <w:hyperlink w:anchor="_Ref326770790" w:history="1">
        <w:r>
          <w:t>10.1.20</w:t>
        </w:r>
      </w:hyperlink>
      <w:r>
        <w:t xml:space="preserve"> and/or Clause </w:t>
      </w:r>
      <w:hyperlink w:anchor="_Ref323649421" w:history="1">
        <w:r>
          <w:t>11</w:t>
        </w:r>
      </w:hyperlink>
      <w:r>
        <w:t xml:space="preserve"> of this </w:t>
      </w:r>
      <w:hyperlink w:anchor="_Ref330459256" w:history="1">
        <w:r>
          <w:t>Schedule 2</w:t>
        </w:r>
      </w:hyperlink>
      <w:r>
        <w:t xml:space="preserve"> </w:t>
      </w:r>
      <w:r w:rsidRPr="00447F44">
        <w:rPr>
          <w:rFonts w:eastAsia="Calibri" w:cs="Arial"/>
          <w:szCs w:val="22"/>
        </w:rPr>
        <w:t>of these Call-off Terms and Conditions</w:t>
      </w:r>
      <w:r>
        <w:t>;</w:t>
      </w:r>
      <w:bookmarkEnd w:id="754"/>
      <w:bookmarkEnd w:id="755"/>
      <w:r>
        <w:t xml:space="preserve"> and/or</w:t>
      </w:r>
      <w:bookmarkEnd w:id="756"/>
    </w:p>
    <w:p w:rsidR="0004775D" w:rsidRDefault="0004775D" w:rsidP="0004775D">
      <w:pPr>
        <w:pStyle w:val="MRheading20"/>
        <w:numPr>
          <w:ilvl w:val="2"/>
          <w:numId w:val="2"/>
        </w:numPr>
        <w:tabs>
          <w:tab w:val="clear" w:pos="1789"/>
          <w:tab w:val="num" w:pos="1704"/>
        </w:tabs>
        <w:spacing w:line="240" w:lineRule="auto"/>
        <w:ind w:left="1704" w:hanging="924"/>
      </w:pPr>
      <w:bookmarkStart w:id="757" w:name="_Ref351071856"/>
      <w:r>
        <w:t>any failure by the Supplier to commence the delivery of the Services by the Services Commencement Date;</w:t>
      </w:r>
      <w:bookmarkEnd w:id="757"/>
    </w:p>
    <w:p w:rsidR="0004775D" w:rsidRDefault="0004775D" w:rsidP="0004775D">
      <w:pPr>
        <w:pStyle w:val="MRheading30"/>
        <w:spacing w:line="240" w:lineRule="auto"/>
        <w:ind w:left="702" w:firstLine="0"/>
      </w:pPr>
      <w:r>
        <w:t xml:space="preserve">that arise or result from the Supplier’s negligent acts or omissions or breach of contract in connection with the performance of this Contract including the supply of Goods and provision of the Services, except to the extent that such </w:t>
      </w:r>
      <w:r w:rsidRPr="006C213A">
        <w:t>loss, damages, costs, expenses</w:t>
      </w:r>
      <w:r>
        <w:t xml:space="preserve"> (including without limitation legal costs and expenses)</w:t>
      </w:r>
      <w:r w:rsidRPr="006C213A">
        <w:t>, claims or proceedings</w:t>
      </w:r>
      <w:r>
        <w:t xml:space="preserve"> have been caused by any act or omission by, or on behalf of, or in accordance with the instructions of, the Authority.</w:t>
      </w:r>
    </w:p>
    <w:p w:rsidR="0004775D" w:rsidRPr="00EA1AA0" w:rsidRDefault="0004775D" w:rsidP="0004775D">
      <w:pPr>
        <w:pStyle w:val="MRheading20"/>
        <w:numPr>
          <w:ilvl w:val="1"/>
          <w:numId w:val="15"/>
        </w:numPr>
        <w:spacing w:line="240" w:lineRule="auto"/>
        <w:rPr>
          <w:lang w:val="en-US"/>
        </w:rPr>
      </w:pPr>
      <w:bookmarkStart w:id="758" w:name="_Ref358026196"/>
      <w:r>
        <w:t xml:space="preserve">Liability under Clauses </w:t>
      </w:r>
      <w:hyperlink w:anchor="_Ref351071307" w:history="1">
        <w:r>
          <w:t>12.1.1</w:t>
        </w:r>
      </w:hyperlink>
      <w:r>
        <w:t xml:space="preserve">, </w:t>
      </w:r>
      <w:hyperlink w:anchor="_Ref351071350" w:history="1">
        <w:r>
          <w:t>12.1.3</w:t>
        </w:r>
      </w:hyperlink>
      <w:r>
        <w:t xml:space="preserve"> and </w:t>
      </w:r>
      <w:hyperlink w:anchor="_Ref286136961" w:history="1">
        <w:r>
          <w:t>17.13</w:t>
        </w:r>
      </w:hyperlink>
      <w:r>
        <w:t xml:space="preserve"> of this </w:t>
      </w:r>
      <w:hyperlink w:anchor="_Ref330459256" w:history="1">
        <w:r>
          <w:t>Schedule 2</w:t>
        </w:r>
      </w:hyperlink>
      <w:r>
        <w:t xml:space="preserve"> </w:t>
      </w:r>
      <w:r w:rsidRPr="00447F44">
        <w:rPr>
          <w:rFonts w:eastAsia="Calibri" w:cs="Arial"/>
          <w:szCs w:val="22"/>
        </w:rPr>
        <w:t>of these Call-off Terms and Conditions</w:t>
      </w:r>
      <w:r>
        <w:t xml:space="preserve"> and Clause </w:t>
      </w:r>
      <w:hyperlink w:anchor="_Ref352860921" w:history="1">
        <w:r>
          <w:t>2.6</w:t>
        </w:r>
      </w:hyperlink>
      <w:r>
        <w:t xml:space="preserve"> of </w:t>
      </w:r>
      <w:hyperlink w:anchor="_Ref351036323" w:history="1">
        <w:r>
          <w:t>Schedule 3</w:t>
        </w:r>
      </w:hyperlink>
      <w:r>
        <w:t xml:space="preserve"> </w:t>
      </w:r>
      <w:r w:rsidRPr="00447F44">
        <w:rPr>
          <w:rFonts w:eastAsia="Calibri" w:cs="Arial"/>
          <w:szCs w:val="22"/>
        </w:rPr>
        <w:t>of these Call-off Terms and Conditions</w:t>
      </w:r>
      <w:r>
        <w:t xml:space="preserve"> shall be unlimited</w:t>
      </w:r>
      <w:r w:rsidRPr="006C213A">
        <w:t>.</w:t>
      </w:r>
      <w:r>
        <w:t xml:space="preserve"> Liability under Clauses </w:t>
      </w:r>
      <w:r>
        <w:fldChar w:fldCharType="begin"/>
      </w:r>
      <w:r>
        <w:instrText xml:space="preserve"> REF _Ref357758856 \r \h </w:instrText>
      </w:r>
      <w:r>
        <w:fldChar w:fldCharType="separate"/>
      </w:r>
      <w:r>
        <w:t>3.2.3</w:t>
      </w:r>
      <w:r>
        <w:fldChar w:fldCharType="end"/>
      </w:r>
      <w:r>
        <w:t xml:space="preserve">, </w:t>
      </w:r>
      <w:hyperlink w:anchor="_Ref390194320" w:history="1">
        <w:r>
          <w:t>10.3</w:t>
        </w:r>
      </w:hyperlink>
      <w:r>
        <w:t xml:space="preserve">, </w:t>
      </w:r>
      <w:hyperlink w:anchor="_Ref351071803" w:history="1">
        <w:r>
          <w:t>12.1.2</w:t>
        </w:r>
      </w:hyperlink>
      <w:r>
        <w:t xml:space="preserve"> and </w:t>
      </w:r>
      <w:hyperlink w:anchor="_Ref351071856" w:history="1">
        <w:r>
          <w:t>12.1.4</w:t>
        </w:r>
      </w:hyperlink>
      <w:r>
        <w:t xml:space="preserve"> of this </w:t>
      </w:r>
      <w:hyperlink w:anchor="_Ref330459256" w:history="1">
        <w:r>
          <w:t>Schedule 2</w:t>
        </w:r>
      </w:hyperlink>
      <w:r>
        <w:t xml:space="preserve"> </w:t>
      </w:r>
      <w:r w:rsidRPr="00447F44">
        <w:rPr>
          <w:rFonts w:eastAsia="Calibri" w:cs="Arial"/>
          <w:szCs w:val="22"/>
        </w:rPr>
        <w:t>of these Call-off Terms and Conditions</w:t>
      </w:r>
      <w:r>
        <w:t xml:space="preserve"> shall be subject to the limitation of liability set out in Clause </w:t>
      </w:r>
      <w:hyperlink w:anchor="_Ref286067337" w:history="1">
        <w:r>
          <w:t>13</w:t>
        </w:r>
      </w:hyperlink>
      <w:r>
        <w:t xml:space="preserve"> of this </w:t>
      </w:r>
      <w:hyperlink w:anchor="_Ref330459256" w:history="1">
        <w:r>
          <w:t>Schedule 2</w:t>
        </w:r>
      </w:hyperlink>
      <w:r>
        <w:t xml:space="preserve"> </w:t>
      </w:r>
      <w:r w:rsidRPr="00447F44">
        <w:rPr>
          <w:rFonts w:eastAsia="Calibri" w:cs="Arial"/>
          <w:szCs w:val="22"/>
        </w:rPr>
        <w:t>of these Call-off Terms and Conditions</w:t>
      </w:r>
      <w:r>
        <w:t>.</w:t>
      </w:r>
      <w:bookmarkEnd w:id="758"/>
      <w:r>
        <w:t xml:space="preserve"> </w:t>
      </w:r>
    </w:p>
    <w:p w:rsidR="0004775D" w:rsidRPr="00284D2A" w:rsidRDefault="0004775D" w:rsidP="0004775D">
      <w:pPr>
        <w:pStyle w:val="MRheading20"/>
        <w:numPr>
          <w:ilvl w:val="1"/>
          <w:numId w:val="15"/>
        </w:numPr>
        <w:spacing w:line="240" w:lineRule="auto"/>
        <w:rPr>
          <w:lang w:val="en-US"/>
        </w:rPr>
      </w:pPr>
      <w:bookmarkStart w:id="759" w:name="_Ref442452612"/>
      <w:r>
        <w:t>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w:t>
      </w:r>
      <w:bookmarkEnd w:id="759"/>
      <w:r>
        <w:t xml:space="preserve"> </w:t>
      </w:r>
    </w:p>
    <w:p w:rsidR="0004775D" w:rsidRPr="00284D2A" w:rsidRDefault="0004775D" w:rsidP="0004775D">
      <w:pPr>
        <w:pStyle w:val="MRheading20"/>
        <w:numPr>
          <w:ilvl w:val="2"/>
          <w:numId w:val="2"/>
        </w:numPr>
        <w:tabs>
          <w:tab w:val="clear" w:pos="1789"/>
          <w:tab w:val="num" w:pos="1704"/>
        </w:tabs>
        <w:spacing w:line="240" w:lineRule="auto"/>
        <w:ind w:left="1704" w:hanging="924"/>
      </w:pPr>
      <w:bookmarkStart w:id="760" w:name="_Ref442452613"/>
      <w:r>
        <w:t xml:space="preserve">relating to any legal, regulatory, </w:t>
      </w:r>
      <w:r w:rsidRPr="00284D2A">
        <w:t>governance</w:t>
      </w:r>
      <w:r>
        <w:t>, information governance, or confidentiality</w:t>
      </w:r>
      <w:r w:rsidRPr="00284D2A">
        <w:t xml:space="preserve"> obligations on the Authority;</w:t>
      </w:r>
      <w:r>
        <w:t xml:space="preserve"> </w:t>
      </w:r>
      <w:r w:rsidRPr="00284D2A">
        <w:t>and/or</w:t>
      </w:r>
      <w:bookmarkEnd w:id="760"/>
      <w:r w:rsidRPr="00284D2A">
        <w:t xml:space="preserve"> </w:t>
      </w:r>
    </w:p>
    <w:p w:rsidR="0004775D" w:rsidRDefault="0004775D" w:rsidP="0004775D">
      <w:pPr>
        <w:pStyle w:val="MRheading20"/>
        <w:numPr>
          <w:ilvl w:val="2"/>
          <w:numId w:val="2"/>
        </w:numPr>
        <w:tabs>
          <w:tab w:val="clear" w:pos="1789"/>
          <w:tab w:val="num" w:pos="1704"/>
        </w:tabs>
        <w:spacing w:line="240" w:lineRule="auto"/>
        <w:ind w:left="1704" w:hanging="924"/>
      </w:pPr>
      <w:bookmarkStart w:id="761" w:name="_Ref442452614"/>
      <w:r>
        <w:t>relating</w:t>
      </w:r>
      <w:r w:rsidRPr="00284D2A">
        <w:t xml:space="preserve"> to the Authority’s membership of any</w:t>
      </w:r>
      <w:r>
        <w:t xml:space="preserve"> indemnity and/or</w:t>
      </w:r>
      <w:r w:rsidRPr="00284D2A">
        <w:t xml:space="preserve"> risk pooling arrangements</w:t>
      </w:r>
      <w:r>
        <w:t>.</w:t>
      </w:r>
      <w:bookmarkEnd w:id="761"/>
    </w:p>
    <w:p w:rsidR="0004775D" w:rsidRDefault="0004775D" w:rsidP="0004775D">
      <w:pPr>
        <w:pStyle w:val="MRNumberedHeading3"/>
        <w:numPr>
          <w:ilvl w:val="0"/>
          <w:numId w:val="0"/>
        </w:numPr>
        <w:ind w:left="624"/>
        <w:jc w:val="both"/>
        <w:rPr>
          <w:szCs w:val="20"/>
        </w:rPr>
      </w:pPr>
      <w:r w:rsidRPr="00EA1AA0">
        <w:rPr>
          <w:szCs w:val="20"/>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rsidR="0004775D" w:rsidRPr="001E30DB" w:rsidRDefault="0004775D" w:rsidP="0004775D">
      <w:pPr>
        <w:pStyle w:val="MRheading10"/>
        <w:numPr>
          <w:ilvl w:val="0"/>
          <w:numId w:val="2"/>
        </w:numPr>
        <w:tabs>
          <w:tab w:val="clear" w:pos="798"/>
          <w:tab w:val="num" w:pos="720"/>
        </w:tabs>
        <w:spacing w:line="240" w:lineRule="auto"/>
        <w:ind w:left="720"/>
        <w:rPr>
          <w:w w:val="0"/>
        </w:rPr>
      </w:pPr>
      <w:r w:rsidRPr="001E30DB">
        <w:rPr>
          <w:w w:val="0"/>
        </w:rPr>
        <w:lastRenderedPageBreak/>
        <w:t>Limitation of liability</w:t>
      </w:r>
    </w:p>
    <w:p w:rsidR="0004775D" w:rsidRDefault="0004775D" w:rsidP="0004775D">
      <w:pPr>
        <w:pStyle w:val="MRheading20"/>
        <w:numPr>
          <w:ilvl w:val="1"/>
          <w:numId w:val="15"/>
        </w:numPr>
        <w:spacing w:line="240" w:lineRule="auto"/>
      </w:pPr>
      <w:r>
        <w:t xml:space="preserve">Nothing in this </w:t>
      </w:r>
      <w:r w:rsidRPr="00EE4D6A">
        <w:rPr>
          <w:rFonts w:cs="Arial"/>
        </w:rPr>
        <w:t>Contract</w:t>
      </w:r>
      <w:r>
        <w:t xml:space="preserve"> shall exclude or restrict the liability of either Party:</w:t>
      </w:r>
    </w:p>
    <w:p w:rsidR="0004775D" w:rsidRDefault="0004775D" w:rsidP="0004775D">
      <w:pPr>
        <w:pStyle w:val="MRheading20"/>
        <w:numPr>
          <w:ilvl w:val="2"/>
          <w:numId w:val="2"/>
        </w:numPr>
        <w:tabs>
          <w:tab w:val="clear" w:pos="1789"/>
          <w:tab w:val="num" w:pos="1800"/>
        </w:tabs>
        <w:spacing w:line="240" w:lineRule="auto"/>
        <w:ind w:left="1800"/>
      </w:pPr>
      <w:bookmarkStart w:id="762" w:name="_Ref442452615"/>
      <w:r>
        <w:t>for death or personal injury resulting from its negligence;</w:t>
      </w:r>
      <w:bookmarkEnd w:id="762"/>
    </w:p>
    <w:p w:rsidR="0004775D" w:rsidRDefault="0004775D" w:rsidP="0004775D">
      <w:pPr>
        <w:pStyle w:val="MRheading20"/>
        <w:numPr>
          <w:ilvl w:val="2"/>
          <w:numId w:val="2"/>
        </w:numPr>
        <w:tabs>
          <w:tab w:val="clear" w:pos="1789"/>
          <w:tab w:val="num" w:pos="1800"/>
        </w:tabs>
        <w:spacing w:line="240" w:lineRule="auto"/>
        <w:ind w:left="1800"/>
      </w:pPr>
      <w:bookmarkStart w:id="763" w:name="_Ref442452616"/>
      <w:r>
        <w:t>for fraud or fraudulent misrepresentation; or</w:t>
      </w:r>
      <w:bookmarkEnd w:id="763"/>
    </w:p>
    <w:p w:rsidR="0004775D" w:rsidRDefault="0004775D" w:rsidP="0004775D">
      <w:pPr>
        <w:pStyle w:val="MRheading20"/>
        <w:numPr>
          <w:ilvl w:val="2"/>
          <w:numId w:val="2"/>
        </w:numPr>
        <w:tabs>
          <w:tab w:val="clear" w:pos="1789"/>
          <w:tab w:val="num" w:pos="1800"/>
        </w:tabs>
        <w:spacing w:line="240" w:lineRule="auto"/>
        <w:ind w:left="1800"/>
      </w:pPr>
      <w:bookmarkStart w:id="764" w:name="_Ref442452617"/>
      <w:r>
        <w:t>in any other circumstances where liability may not be limited or excluded under any applicable law.</w:t>
      </w:r>
      <w:bookmarkEnd w:id="764"/>
    </w:p>
    <w:p w:rsidR="0004775D" w:rsidRDefault="0004775D" w:rsidP="0004775D">
      <w:pPr>
        <w:pStyle w:val="MRheading20"/>
        <w:numPr>
          <w:ilvl w:val="1"/>
          <w:numId w:val="15"/>
        </w:numPr>
        <w:spacing w:line="240" w:lineRule="auto"/>
      </w:pPr>
      <w:r>
        <w:t xml:space="preserve">Subject to Clauses </w:t>
      </w:r>
      <w:hyperlink w:anchor="_Ref358026196" w:history="1">
        <w:r>
          <w:t>12.2</w:t>
        </w:r>
      </w:hyperlink>
      <w:r>
        <w:t xml:space="preserve">, </w:t>
      </w:r>
      <w:hyperlink w:anchor="_Ref284338133" w:history="1">
        <w:r>
          <w:t>13.1</w:t>
        </w:r>
      </w:hyperlink>
      <w:r>
        <w:t xml:space="preserve">, </w:t>
      </w:r>
      <w:hyperlink w:anchor="_Ref358038003" w:history="1">
        <w:r>
          <w:t>13.3</w:t>
        </w:r>
      </w:hyperlink>
      <w:r>
        <w:t xml:space="preserve"> and </w:t>
      </w:r>
      <w:hyperlink w:anchor="_Ref318706845" w:history="1">
        <w:r>
          <w:t>13.5</w:t>
        </w:r>
      </w:hyperlink>
      <w:r>
        <w:t xml:space="preserve"> of this </w:t>
      </w:r>
      <w:hyperlink w:anchor="_Ref330459256" w:history="1">
        <w:r>
          <w:t>Schedule 2</w:t>
        </w:r>
      </w:hyperlink>
      <w:r>
        <w:t xml:space="preserve"> </w:t>
      </w:r>
      <w:r w:rsidRPr="00447F44">
        <w:rPr>
          <w:rFonts w:eastAsia="Calibri" w:cs="Arial"/>
          <w:szCs w:val="22"/>
        </w:rPr>
        <w:t>of these Call-off Terms and Conditions</w:t>
      </w:r>
      <w:r>
        <w:t xml:space="preserve">, the total liability of each Party to the other under or in connection with this </w:t>
      </w:r>
      <w:r w:rsidRPr="00EE4D6A">
        <w:rPr>
          <w:rFonts w:cs="Arial"/>
        </w:rPr>
        <w:t>Contract</w:t>
      </w:r>
      <w:r w:rsidRPr="007C110C">
        <w:t xml:space="preserve"> whether arising in contract, tort, negligence, breach of statutory duty or otherwise shall be limited in aggregate to </w:t>
      </w:r>
      <w:r>
        <w:t xml:space="preserve">the greater of: (a) </w:t>
      </w:r>
      <w:r w:rsidRPr="007C110C">
        <w:t>five million GBP (£5,000,000)</w:t>
      </w:r>
      <w:r>
        <w:t xml:space="preserve">; or (b) one hundred and twenty five percent (125%) of the total Contract Price paid or payable by the Authority to the Supplier for the Goods and Services.  </w:t>
      </w:r>
    </w:p>
    <w:p w:rsidR="0004775D" w:rsidRDefault="0004775D" w:rsidP="0004775D">
      <w:pPr>
        <w:pStyle w:val="MRheading20"/>
        <w:numPr>
          <w:ilvl w:val="1"/>
          <w:numId w:val="15"/>
        </w:numPr>
        <w:spacing w:line="240" w:lineRule="auto"/>
      </w:pPr>
      <w:bookmarkStart w:id="765" w:name="_Ref358038003"/>
      <w:r>
        <w:t xml:space="preserve">There shall be no right to claim losses, damages and/or other costs and expenses under or in connection with this </w:t>
      </w:r>
      <w:r w:rsidRPr="00EE4D6A">
        <w:rPr>
          <w:rFonts w:cs="Arial"/>
        </w:rPr>
        <w:t>Contract</w:t>
      </w:r>
      <w: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765"/>
    </w:p>
    <w:p w:rsidR="0004775D" w:rsidRDefault="0004775D" w:rsidP="0004775D">
      <w:pPr>
        <w:pStyle w:val="MRheading20"/>
        <w:numPr>
          <w:ilvl w:val="2"/>
          <w:numId w:val="2"/>
        </w:numPr>
        <w:tabs>
          <w:tab w:val="clear" w:pos="1789"/>
          <w:tab w:val="num" w:pos="1800"/>
        </w:tabs>
        <w:spacing w:line="240" w:lineRule="auto"/>
        <w:ind w:left="1800"/>
        <w:rPr>
          <w:szCs w:val="22"/>
        </w:rPr>
      </w:pPr>
      <w:bookmarkStart w:id="766" w:name="_Ref442452618"/>
      <w:r>
        <w:rPr>
          <w:szCs w:val="22"/>
        </w:rPr>
        <w:t>extra</w:t>
      </w:r>
      <w:r w:rsidRPr="00380AFD">
        <w:rPr>
          <w:szCs w:val="22"/>
        </w:rPr>
        <w:t xml:space="preserve"> costs incurred purchasing </w:t>
      </w:r>
      <w:r>
        <w:rPr>
          <w:szCs w:val="22"/>
        </w:rPr>
        <w:t>replacement or alternative goods and/or services</w:t>
      </w:r>
      <w:r w:rsidRPr="00380AFD">
        <w:rPr>
          <w:szCs w:val="22"/>
        </w:rPr>
        <w:t>;</w:t>
      </w:r>
      <w:bookmarkEnd w:id="766"/>
      <w:r w:rsidRPr="00380AFD">
        <w:rPr>
          <w:szCs w:val="22"/>
        </w:rPr>
        <w:t xml:space="preserve"> </w:t>
      </w:r>
    </w:p>
    <w:p w:rsidR="0004775D" w:rsidRPr="00380AFD" w:rsidRDefault="0004775D" w:rsidP="0004775D">
      <w:pPr>
        <w:pStyle w:val="MRheading20"/>
        <w:numPr>
          <w:ilvl w:val="2"/>
          <w:numId w:val="2"/>
        </w:numPr>
        <w:tabs>
          <w:tab w:val="clear" w:pos="1789"/>
          <w:tab w:val="num" w:pos="1800"/>
        </w:tabs>
        <w:spacing w:line="240" w:lineRule="auto"/>
        <w:ind w:left="1800"/>
        <w:rPr>
          <w:szCs w:val="22"/>
        </w:rPr>
      </w:pPr>
      <w:bookmarkStart w:id="767" w:name="_Ref442452619"/>
      <w:r>
        <w:rPr>
          <w:szCs w:val="22"/>
        </w:rPr>
        <w:t>costs incurred in relation to any product recall;</w:t>
      </w:r>
      <w:bookmarkEnd w:id="767"/>
    </w:p>
    <w:p w:rsidR="0004775D" w:rsidRPr="00380AFD" w:rsidRDefault="0004775D" w:rsidP="0004775D">
      <w:pPr>
        <w:pStyle w:val="MRheading20"/>
        <w:numPr>
          <w:ilvl w:val="2"/>
          <w:numId w:val="2"/>
        </w:numPr>
        <w:tabs>
          <w:tab w:val="clear" w:pos="1789"/>
          <w:tab w:val="num" w:pos="1800"/>
        </w:tabs>
        <w:spacing w:line="240" w:lineRule="auto"/>
        <w:ind w:left="1800"/>
        <w:rPr>
          <w:szCs w:val="22"/>
        </w:rPr>
      </w:pPr>
      <w:bookmarkStart w:id="768" w:name="_Ref442452620"/>
      <w:r w:rsidRPr="00380AFD">
        <w:rPr>
          <w:szCs w:val="22"/>
        </w:rPr>
        <w:t>costs associated with advising, screening, testing, treating</w:t>
      </w:r>
      <w:r>
        <w:rPr>
          <w:szCs w:val="22"/>
        </w:rPr>
        <w:t>, retreating</w:t>
      </w:r>
      <w:r w:rsidRPr="00380AFD">
        <w:rPr>
          <w:szCs w:val="22"/>
        </w:rPr>
        <w:t xml:space="preserve"> or otherwise providing healthcare to patients;</w:t>
      </w:r>
      <w:bookmarkEnd w:id="768"/>
      <w:r w:rsidRPr="00380AFD">
        <w:rPr>
          <w:szCs w:val="22"/>
        </w:rPr>
        <w:t xml:space="preserve"> </w:t>
      </w:r>
    </w:p>
    <w:p w:rsidR="0004775D" w:rsidRPr="00380AFD" w:rsidRDefault="0004775D" w:rsidP="0004775D">
      <w:pPr>
        <w:pStyle w:val="MRheading20"/>
        <w:numPr>
          <w:ilvl w:val="2"/>
          <w:numId w:val="2"/>
        </w:numPr>
        <w:tabs>
          <w:tab w:val="clear" w:pos="1789"/>
          <w:tab w:val="num" w:pos="1800"/>
        </w:tabs>
        <w:spacing w:line="240" w:lineRule="auto"/>
        <w:ind w:left="1800"/>
        <w:rPr>
          <w:szCs w:val="22"/>
        </w:rPr>
      </w:pPr>
      <w:bookmarkStart w:id="769" w:name="_Ref442452621"/>
      <w:r>
        <w:rPr>
          <w:szCs w:val="22"/>
        </w:rPr>
        <w:t>the costs of extra management time;</w:t>
      </w:r>
      <w:r w:rsidRPr="00380AFD">
        <w:rPr>
          <w:szCs w:val="22"/>
        </w:rPr>
        <w:t xml:space="preserve"> </w:t>
      </w:r>
      <w:r>
        <w:rPr>
          <w:szCs w:val="22"/>
        </w:rPr>
        <w:t>and/or</w:t>
      </w:r>
      <w:bookmarkEnd w:id="769"/>
    </w:p>
    <w:p w:rsidR="0004775D" w:rsidRPr="00380AFD" w:rsidRDefault="0004775D" w:rsidP="0004775D">
      <w:pPr>
        <w:pStyle w:val="MRheading20"/>
        <w:numPr>
          <w:ilvl w:val="2"/>
          <w:numId w:val="2"/>
        </w:numPr>
        <w:tabs>
          <w:tab w:val="clear" w:pos="1789"/>
          <w:tab w:val="num" w:pos="1800"/>
        </w:tabs>
        <w:spacing w:line="240" w:lineRule="auto"/>
        <w:ind w:left="1800"/>
        <w:rPr>
          <w:szCs w:val="22"/>
        </w:rPr>
      </w:pPr>
      <w:bookmarkStart w:id="770" w:name="_Ref442452622"/>
      <w:r w:rsidRPr="00380AFD">
        <w:rPr>
          <w:szCs w:val="22"/>
        </w:rPr>
        <w:t xml:space="preserve">loss of income due to an inability to provide </w:t>
      </w:r>
      <w:r>
        <w:rPr>
          <w:szCs w:val="22"/>
        </w:rPr>
        <w:t>health care</w:t>
      </w:r>
      <w:r w:rsidRPr="00380AFD">
        <w:rPr>
          <w:szCs w:val="22"/>
        </w:rPr>
        <w:t xml:space="preserve"> services</w:t>
      </w:r>
      <w:r>
        <w:rPr>
          <w:szCs w:val="22"/>
        </w:rPr>
        <w:t>,</w:t>
      </w:r>
      <w:bookmarkEnd w:id="770"/>
      <w:r w:rsidRPr="00380AFD">
        <w:rPr>
          <w:szCs w:val="22"/>
        </w:rPr>
        <w:t xml:space="preserve"> </w:t>
      </w:r>
    </w:p>
    <w:p w:rsidR="0004775D" w:rsidRDefault="0004775D" w:rsidP="0004775D">
      <w:pPr>
        <w:pStyle w:val="MRheading20"/>
        <w:tabs>
          <w:tab w:val="clear" w:pos="720"/>
        </w:tabs>
        <w:spacing w:line="240" w:lineRule="auto"/>
        <w:ind w:left="780" w:firstLine="0"/>
      </w:pPr>
      <w:r>
        <w:t xml:space="preserve">in each case to the extent to which such costs, expenses and/or loss of income arise or result from the other Party’s breach of contract, negligent act or omission, </w:t>
      </w:r>
      <w:r w:rsidRPr="00880089">
        <w:t>breac</w:t>
      </w:r>
      <w:r>
        <w:t>h of statutory duty, and/or other liability under or in connection with this Contract.</w:t>
      </w:r>
    </w:p>
    <w:p w:rsidR="0004775D" w:rsidRDefault="0004775D" w:rsidP="0004775D">
      <w:pPr>
        <w:pStyle w:val="MRheading20"/>
        <w:numPr>
          <w:ilvl w:val="1"/>
          <w:numId w:val="2"/>
        </w:numPr>
        <w:spacing w:line="240" w:lineRule="auto"/>
      </w:pPr>
      <w:bookmarkStart w:id="771" w:name="_Ref442452623"/>
      <w:r>
        <w:t xml:space="preserve">Each Party shall at all times take all reasonable steps to minimise and mitigate any loss for which that Party is entitled to bring a claim against the other pursuant to this </w:t>
      </w:r>
      <w:r w:rsidRPr="00EE4D6A">
        <w:rPr>
          <w:rFonts w:cs="Arial"/>
        </w:rPr>
        <w:t>Contract</w:t>
      </w:r>
      <w:r>
        <w:t>.</w:t>
      </w:r>
      <w:bookmarkEnd w:id="771"/>
    </w:p>
    <w:p w:rsidR="0004775D" w:rsidRDefault="0004775D" w:rsidP="0004775D">
      <w:pPr>
        <w:pStyle w:val="MRheading20"/>
        <w:numPr>
          <w:ilvl w:val="1"/>
          <w:numId w:val="2"/>
        </w:numPr>
        <w:spacing w:line="240" w:lineRule="auto"/>
      </w:pPr>
      <w:bookmarkStart w:id="772" w:name="_Ref442452624"/>
      <w:r>
        <w:t>If the total Contract Price paid or payable by the Authority to the Supplier over the Term:</w:t>
      </w:r>
      <w:bookmarkEnd w:id="772"/>
    </w:p>
    <w:p w:rsidR="0004775D" w:rsidRDefault="0004775D" w:rsidP="0004775D">
      <w:pPr>
        <w:pStyle w:val="MRheading20"/>
        <w:numPr>
          <w:ilvl w:val="2"/>
          <w:numId w:val="2"/>
        </w:numPr>
        <w:tabs>
          <w:tab w:val="clear" w:pos="1789"/>
          <w:tab w:val="num" w:pos="1800"/>
        </w:tabs>
        <w:spacing w:line="240" w:lineRule="auto"/>
        <w:ind w:left="1800"/>
        <w:rPr>
          <w:szCs w:val="22"/>
        </w:rPr>
      </w:pPr>
      <w:bookmarkStart w:id="773" w:name="_Ref357757341"/>
      <w:r>
        <w:rPr>
          <w:szCs w:val="22"/>
        </w:rPr>
        <w:lastRenderedPageBreak/>
        <w:t xml:space="preserve">is less than or equal to one million pounds (£1,000,000), 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rPr>
          <w:szCs w:val="22"/>
        </w:rPr>
        <w:t xml:space="preserve"> shall be replaced with one million pounds (£1,000,000);</w:t>
      </w:r>
      <w:bookmarkEnd w:id="773"/>
    </w:p>
    <w:p w:rsidR="0004775D" w:rsidRDefault="0004775D" w:rsidP="0004775D">
      <w:pPr>
        <w:pStyle w:val="MRheading20"/>
        <w:numPr>
          <w:ilvl w:val="2"/>
          <w:numId w:val="2"/>
        </w:numPr>
        <w:tabs>
          <w:tab w:val="clear" w:pos="1789"/>
          <w:tab w:val="num" w:pos="1800"/>
        </w:tabs>
        <w:spacing w:line="240" w:lineRule="auto"/>
        <w:ind w:left="1800"/>
        <w:rPr>
          <w:szCs w:val="22"/>
        </w:rPr>
      </w:pPr>
      <w:bookmarkStart w:id="774" w:name="_Ref442452625"/>
      <w:r>
        <w:rPr>
          <w:szCs w:val="22"/>
        </w:rPr>
        <w:t xml:space="preserve">is less than or equal to three million pounds (£3,000,000) but greater than one million pounds (£1,000,000), 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rPr>
          <w:szCs w:val="22"/>
        </w:rPr>
        <w:t xml:space="preserve"> shall be replaced with three million pounds (£3,000,000);</w:t>
      </w:r>
      <w:bookmarkEnd w:id="774"/>
    </w:p>
    <w:p w:rsidR="0004775D" w:rsidRPr="000E10A7" w:rsidRDefault="0004775D" w:rsidP="0004775D">
      <w:pPr>
        <w:pStyle w:val="MRheading20"/>
        <w:numPr>
          <w:ilvl w:val="2"/>
          <w:numId w:val="2"/>
        </w:numPr>
        <w:tabs>
          <w:tab w:val="clear" w:pos="1789"/>
          <w:tab w:val="num" w:pos="1800"/>
        </w:tabs>
        <w:spacing w:line="240" w:lineRule="auto"/>
        <w:ind w:left="1800"/>
        <w:rPr>
          <w:szCs w:val="22"/>
        </w:rPr>
      </w:pPr>
      <w:bookmarkStart w:id="775" w:name="_Ref442452626"/>
      <w:r>
        <w:rPr>
          <w:szCs w:val="22"/>
        </w:rPr>
        <w:t xml:space="preserve">is equal to, </w:t>
      </w:r>
      <w:r w:rsidRPr="000E10A7">
        <w:rPr>
          <w:szCs w:val="22"/>
        </w:rPr>
        <w:t>exceeds or will ex</w:t>
      </w:r>
      <w:r>
        <w:rPr>
          <w:szCs w:val="22"/>
        </w:rPr>
        <w:t>ceed ten million pounds (£10,000,</w:t>
      </w:r>
      <w:r w:rsidRPr="000E10A7">
        <w:rPr>
          <w:szCs w:val="22"/>
        </w:rPr>
        <w:t xml:space="preserve">000), </w:t>
      </w:r>
      <w:r>
        <w:rPr>
          <w:szCs w:val="22"/>
        </w:rPr>
        <w:t xml:space="preserve">but is less than fifty </w:t>
      </w:r>
      <w:r w:rsidRPr="000E10A7">
        <w:rPr>
          <w:szCs w:val="22"/>
        </w:rPr>
        <w:t>million pounds (£</w:t>
      </w:r>
      <w:r>
        <w:rPr>
          <w:szCs w:val="22"/>
        </w:rPr>
        <w:t>50,000,</w:t>
      </w:r>
      <w:r w:rsidRPr="000E10A7">
        <w:rPr>
          <w:szCs w:val="22"/>
        </w:rPr>
        <w:t>000)</w:t>
      </w:r>
      <w:r>
        <w:rPr>
          <w:szCs w:val="22"/>
        </w:rPr>
        <w:t xml:space="preserve">, 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w:t>
      </w:r>
      <w:r w:rsidRPr="00447F44">
        <w:rPr>
          <w:rFonts w:eastAsia="Calibri" w:cs="Arial"/>
          <w:szCs w:val="22"/>
        </w:rPr>
        <w:t>of these Call-off Terms and Conditions of these Call-off Terms and Conditions</w:t>
      </w:r>
      <w:r>
        <w:rPr>
          <w:szCs w:val="22"/>
        </w:rPr>
        <w:t xml:space="preserve"> shall be replaced with ten million pounds (£10,000,000) and </w:t>
      </w:r>
      <w:r w:rsidRPr="000E10A7">
        <w:rPr>
          <w:szCs w:val="22"/>
        </w:rPr>
        <w:t xml:space="preserve">the figure of one hundred and twenty five percent (125%) at Clause </w:t>
      </w:r>
      <w:hyperlink w:anchor="_Ref313008819" w:history="1">
        <w:r w:rsidRPr="000E10A7">
          <w:rPr>
            <w:szCs w:val="22"/>
          </w:rPr>
          <w:t>13.2</w:t>
        </w:r>
      </w:hyperlink>
      <w:r w:rsidRPr="000E10A7">
        <w:rPr>
          <w:szCs w:val="22"/>
        </w:rPr>
        <w:t xml:space="preserve"> </w:t>
      </w:r>
      <w:r>
        <w:rPr>
          <w:szCs w:val="22"/>
        </w:rPr>
        <w:t xml:space="preserve">of this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rsidRPr="000E10A7">
        <w:rPr>
          <w:szCs w:val="22"/>
        </w:rPr>
        <w:t xml:space="preserve"> shall be deemed to have been deleted and replaced with one hundred and fifteen percent (115%)</w:t>
      </w:r>
      <w:r>
        <w:rPr>
          <w:szCs w:val="22"/>
        </w:rPr>
        <w:t>;</w:t>
      </w:r>
      <w:r w:rsidRPr="000E10A7">
        <w:rPr>
          <w:szCs w:val="22"/>
        </w:rPr>
        <w:t xml:space="preserve"> and</w:t>
      </w:r>
      <w:bookmarkEnd w:id="775"/>
      <w:r w:rsidRPr="000E10A7">
        <w:rPr>
          <w:szCs w:val="22"/>
        </w:rPr>
        <w:t xml:space="preserve"> </w:t>
      </w:r>
    </w:p>
    <w:p w:rsidR="0004775D" w:rsidRPr="000E10A7" w:rsidRDefault="0004775D" w:rsidP="0004775D">
      <w:pPr>
        <w:pStyle w:val="MRheading20"/>
        <w:numPr>
          <w:ilvl w:val="2"/>
          <w:numId w:val="2"/>
        </w:numPr>
        <w:tabs>
          <w:tab w:val="clear" w:pos="1789"/>
          <w:tab w:val="num" w:pos="1800"/>
        </w:tabs>
        <w:spacing w:line="240" w:lineRule="auto"/>
        <w:ind w:left="1800"/>
        <w:rPr>
          <w:szCs w:val="22"/>
        </w:rPr>
      </w:pPr>
      <w:bookmarkStart w:id="776" w:name="_Ref442452627"/>
      <w:r>
        <w:rPr>
          <w:szCs w:val="22"/>
        </w:rPr>
        <w:t xml:space="preserve">is equal to, </w:t>
      </w:r>
      <w:r w:rsidRPr="000E10A7">
        <w:rPr>
          <w:szCs w:val="22"/>
        </w:rPr>
        <w:t xml:space="preserve">exceeds or will exceed </w:t>
      </w:r>
      <w:r>
        <w:rPr>
          <w:szCs w:val="22"/>
        </w:rPr>
        <w:t>fifty million pounds (£50,000,</w:t>
      </w:r>
      <w:r w:rsidRPr="000E10A7">
        <w:rPr>
          <w:szCs w:val="22"/>
        </w:rPr>
        <w:t xml:space="preserve">000), </w:t>
      </w:r>
      <w:r>
        <w:rPr>
          <w:szCs w:val="22"/>
        </w:rPr>
        <w:t xml:space="preserve">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rPr>
          <w:szCs w:val="22"/>
        </w:rPr>
        <w:t xml:space="preserve"> shall be replaced with fifty million pounds (£50,000,000) and </w:t>
      </w:r>
      <w:r w:rsidRPr="000E10A7">
        <w:rPr>
          <w:szCs w:val="22"/>
        </w:rPr>
        <w:t xml:space="preserve">the figure of one hundred and twenty five percent (125%) at Clause </w:t>
      </w:r>
      <w:hyperlink w:anchor="_Ref313008819" w:history="1">
        <w:r w:rsidRPr="000E10A7">
          <w:rPr>
            <w:szCs w:val="22"/>
          </w:rPr>
          <w:t>13.2</w:t>
        </w:r>
      </w:hyperlink>
      <w:r w:rsidRPr="000E10A7">
        <w:rPr>
          <w:szCs w:val="22"/>
        </w:rPr>
        <w:t xml:space="preserve"> </w:t>
      </w:r>
      <w:r>
        <w:rPr>
          <w:szCs w:val="22"/>
        </w:rPr>
        <w:t xml:space="preserve">of this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rsidRPr="000E10A7">
        <w:rPr>
          <w:szCs w:val="22"/>
        </w:rPr>
        <w:t xml:space="preserve"> shall be deemed to have been deleted and replaced with one hundred and five percent (105%)</w:t>
      </w:r>
      <w:r>
        <w:rPr>
          <w:szCs w:val="22"/>
        </w:rPr>
        <w:t>.</w:t>
      </w:r>
      <w:bookmarkEnd w:id="776"/>
    </w:p>
    <w:p w:rsidR="0004775D" w:rsidRDefault="0004775D" w:rsidP="0004775D">
      <w:pPr>
        <w:pStyle w:val="MRheading20"/>
        <w:numPr>
          <w:ilvl w:val="1"/>
          <w:numId w:val="2"/>
        </w:numPr>
        <w:spacing w:line="240" w:lineRule="auto"/>
      </w:pPr>
      <w:bookmarkStart w:id="777" w:name="_Ref442452628"/>
      <w:r>
        <w:t xml:space="preserve">Clause </w:t>
      </w:r>
      <w:hyperlink w:anchor="_Ref286067337" w:history="1">
        <w:r>
          <w:t>13</w:t>
        </w:r>
      </w:hyperlink>
      <w:r w:rsidRPr="006C213A">
        <w:t xml:space="preserve"> </w:t>
      </w:r>
      <w:r>
        <w:rPr>
          <w:szCs w:val="22"/>
        </w:rPr>
        <w:t xml:space="preserve">of this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rsidRPr="006C213A">
        <w:t xml:space="preserve"> </w:t>
      </w:r>
      <w:r w:rsidRPr="00447F44">
        <w:rPr>
          <w:rFonts w:eastAsia="Calibri" w:cs="Arial"/>
          <w:szCs w:val="22"/>
        </w:rPr>
        <w:t>of these Call-off Terms and Conditions</w:t>
      </w:r>
      <w:r w:rsidRPr="006C213A">
        <w:t xml:space="preserve"> shall survive the expiry of or </w:t>
      </w:r>
      <w:r>
        <w:t xml:space="preserve">earlier </w:t>
      </w:r>
      <w:r w:rsidRPr="006C213A">
        <w:t>termination</w:t>
      </w:r>
      <w:r>
        <w:t xml:space="preserve"> of </w:t>
      </w:r>
      <w:r w:rsidRPr="006C213A">
        <w:t xml:space="preserve">this </w:t>
      </w:r>
      <w:r w:rsidRPr="00EE4D6A">
        <w:rPr>
          <w:rFonts w:cs="Arial"/>
        </w:rPr>
        <w:t>Contract</w:t>
      </w:r>
      <w:r w:rsidRPr="006C213A">
        <w:t xml:space="preserve"> for any reason.</w:t>
      </w:r>
      <w:bookmarkEnd w:id="777"/>
    </w:p>
    <w:p w:rsidR="0004775D" w:rsidRDefault="0004775D" w:rsidP="0004775D">
      <w:pPr>
        <w:pStyle w:val="MRheading10"/>
        <w:numPr>
          <w:ilvl w:val="0"/>
          <w:numId w:val="2"/>
        </w:numPr>
        <w:tabs>
          <w:tab w:val="clear" w:pos="798"/>
          <w:tab w:val="num" w:pos="720"/>
        </w:tabs>
        <w:spacing w:line="240" w:lineRule="auto"/>
        <w:ind w:left="720"/>
        <w:rPr>
          <w:w w:val="0"/>
        </w:rPr>
      </w:pPr>
      <w:r w:rsidRPr="001E30DB">
        <w:rPr>
          <w:w w:val="0"/>
        </w:rPr>
        <w:t>Insurance</w:t>
      </w:r>
      <w:r>
        <w:rPr>
          <w:w w:val="0"/>
        </w:rPr>
        <w:t xml:space="preserve"> </w:t>
      </w:r>
    </w:p>
    <w:p w:rsidR="0004775D" w:rsidRPr="00ED5975" w:rsidRDefault="0004775D" w:rsidP="0004775D">
      <w:pPr>
        <w:pStyle w:val="MRheading20"/>
        <w:numPr>
          <w:ilvl w:val="1"/>
          <w:numId w:val="16"/>
        </w:numPr>
        <w:spacing w:line="240" w:lineRule="auto"/>
      </w:pPr>
      <w:bookmarkStart w:id="778" w:name="_Ref442452629"/>
      <w:r>
        <w:t xml:space="preserve">Subject to Clauses </w:t>
      </w:r>
      <w:hyperlink w:anchor="_Ref350507834" w:history="1">
        <w:r>
          <w:t>14.2</w:t>
        </w:r>
      </w:hyperlink>
      <w:r>
        <w:t xml:space="preserve"> and </w:t>
      </w:r>
      <w:hyperlink w:anchor="_Ref350509504" w:history="1">
        <w:r>
          <w:t>14.3</w:t>
        </w:r>
      </w:hyperlink>
      <w:r>
        <w:t xml:space="preserve"> of this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rPr>
          <w:szCs w:val="22"/>
        </w:rPr>
        <w:t xml:space="preserve"> and unless otherwise confirmed in writing by the Authority</w:t>
      </w:r>
      <w:r>
        <w:t>, as a minimum level of protection, t</w:t>
      </w:r>
      <w:r w:rsidRPr="006C213A">
        <w:t xml:space="preserve">he </w:t>
      </w:r>
      <w:r>
        <w:t>Supplier</w:t>
      </w:r>
      <w:r w:rsidRPr="006C213A">
        <w:t xml:space="preserve"> shall </w:t>
      </w:r>
      <w:r>
        <w:t xml:space="preserve">put in place and/or </w:t>
      </w:r>
      <w:r w:rsidRPr="006C213A">
        <w:t xml:space="preserve">maintain in force at </w:t>
      </w:r>
      <w:r>
        <w:t>its</w:t>
      </w:r>
      <w:r w:rsidRPr="006C213A">
        <w:t xml:space="preserve"> own cost </w:t>
      </w:r>
      <w:r w:rsidRPr="0072084E">
        <w:rPr>
          <w:lang w:val="en-US"/>
        </w:rPr>
        <w:t xml:space="preserve">with </w:t>
      </w:r>
      <w:r>
        <w:rPr>
          <w:lang w:val="en-US"/>
        </w:rPr>
        <w:t xml:space="preserve">a reputable commercial insurer, insurance arrangements in respect of employer’s liability, public liability, product liability and professional indemnity and clinical negligence in accordance with Good Industry Practice with the </w:t>
      </w:r>
      <w:r w:rsidRPr="0046455C">
        <w:rPr>
          <w:lang w:val="en-US"/>
        </w:rPr>
        <w:t xml:space="preserve">minimum </w:t>
      </w:r>
      <w:r w:rsidRPr="0046455C">
        <w:rPr>
          <w:rFonts w:cs="Arial"/>
          <w:lang w:val="en-US"/>
        </w:rPr>
        <w:t>cover</w:t>
      </w:r>
      <w:r w:rsidRPr="0046455C">
        <w:rPr>
          <w:lang w:val="en-US"/>
        </w:rPr>
        <w:t xml:space="preserve"> </w:t>
      </w:r>
      <w:r>
        <w:rPr>
          <w:lang w:val="en-US"/>
        </w:rPr>
        <w:t xml:space="preserve">per claim of the greater of </w:t>
      </w:r>
      <w:r>
        <w:rPr>
          <w:szCs w:val="22"/>
        </w:rPr>
        <w:t>five million pounds (</w:t>
      </w:r>
      <w:r>
        <w:rPr>
          <w:lang w:val="en-US"/>
        </w:rPr>
        <w:t xml:space="preserve">£5,000,000) or any sum as required by Law unless otherwise agreed with the Authority in writing. </w:t>
      </w:r>
      <w:r w:rsidRPr="00A041E9">
        <w:rPr>
          <w:rFonts w:cs="Arial"/>
          <w:lang w:val="en-US"/>
        </w:rPr>
        <w:t>The</w:t>
      </w:r>
      <w:r>
        <w:rPr>
          <w:rFonts w:cs="Arial"/>
          <w:lang w:val="en-US"/>
        </w:rPr>
        <w:t>se</w:t>
      </w:r>
      <w:r w:rsidRPr="00A041E9">
        <w:rPr>
          <w:rFonts w:cs="Arial"/>
          <w:lang w:val="en-US"/>
        </w:rPr>
        <w:t xml:space="preserve"> requirements shall not apply to the extent that the Supplier is a member and maintains membership of each of the indemnity schemes run by the NHS Litigation Authority.</w:t>
      </w:r>
      <w:bookmarkEnd w:id="778"/>
    </w:p>
    <w:p w:rsidR="0004775D" w:rsidRPr="00261A05" w:rsidRDefault="0004775D" w:rsidP="0004775D">
      <w:pPr>
        <w:pStyle w:val="MRheading20"/>
        <w:numPr>
          <w:ilvl w:val="1"/>
          <w:numId w:val="16"/>
        </w:numPr>
        <w:spacing w:line="240" w:lineRule="auto"/>
      </w:pPr>
      <w:r>
        <w:rPr>
          <w:lang w:val="en-US"/>
        </w:rPr>
        <w:t xml:space="preserve">Without limitation to any insurance arrangements as required by Law, the Supplier shall put in place and/or maintain the different types and/or levels of indemnity arrangements specified in the Framework Agreement, if any. </w:t>
      </w:r>
    </w:p>
    <w:p w:rsidR="0004775D" w:rsidRPr="006C213A" w:rsidRDefault="0004775D" w:rsidP="0004775D">
      <w:pPr>
        <w:pStyle w:val="MRheading20"/>
        <w:numPr>
          <w:ilvl w:val="1"/>
          <w:numId w:val="16"/>
        </w:numPr>
        <w:spacing w:line="240" w:lineRule="auto"/>
      </w:pPr>
      <w:bookmarkStart w:id="779" w:name="_Ref442452630"/>
      <w:r>
        <w:rPr>
          <w:lang w:val="en-US"/>
        </w:rPr>
        <w:t xml:space="preserve">Provided that the Supplier maintains all indemnity arrangements required by Law, the Supplier may self insure in order to meet other relevant requirements referred to at </w:t>
      </w:r>
      <w:r>
        <w:rPr>
          <w:lang w:val="en-US"/>
        </w:rPr>
        <w:lastRenderedPageBreak/>
        <w:t xml:space="preserve">Clauses </w:t>
      </w:r>
      <w:hyperlink w:anchor="_Ref350509574" w:history="1">
        <w:r>
          <w:rPr>
            <w:lang w:val="en-US"/>
          </w:rPr>
          <w:t>14.1</w:t>
        </w:r>
      </w:hyperlink>
      <w:r>
        <w:rPr>
          <w:lang w:val="en-US"/>
        </w:rPr>
        <w:t xml:space="preserve"> and </w:t>
      </w:r>
      <w:hyperlink w:anchor="_Ref350507834" w:history="1">
        <w:r>
          <w:rPr>
            <w:lang w:val="en-US"/>
          </w:rPr>
          <w:t>14.2</w:t>
        </w:r>
      </w:hyperlink>
      <w:r>
        <w:rPr>
          <w:lang w:val="en-US"/>
        </w:rPr>
        <w:t xml:space="preserve"> of this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rPr>
          <w:lang w:val="en-US"/>
        </w:rPr>
        <w:t xml:space="preserve"> on condition that such self insurance arrangements offer the appropriate levels of protection and are approved by the Authority in writing prior to the Commencement Date.</w:t>
      </w:r>
      <w:bookmarkEnd w:id="779"/>
      <w:r>
        <w:rPr>
          <w:lang w:val="en-US"/>
        </w:rPr>
        <w:t xml:space="preserve"> </w:t>
      </w:r>
    </w:p>
    <w:p w:rsidR="0004775D" w:rsidRDefault="0004775D" w:rsidP="0004775D">
      <w:pPr>
        <w:pStyle w:val="MRheading20"/>
        <w:numPr>
          <w:ilvl w:val="1"/>
          <w:numId w:val="16"/>
        </w:numPr>
        <w:spacing w:line="240" w:lineRule="auto"/>
      </w:pPr>
      <w:bookmarkStart w:id="780" w:name="_Ref442452631"/>
      <w:r>
        <w:rPr>
          <w:lang w:val="en-US"/>
        </w:rPr>
        <w:t>T</w:t>
      </w:r>
      <w:r w:rsidRPr="00261A05">
        <w:rPr>
          <w:lang w:val="en-US"/>
        </w:rPr>
        <w:t xml:space="preserve">he amount of </w:t>
      </w:r>
      <w:r>
        <w:rPr>
          <w:lang w:val="en-US"/>
        </w:rPr>
        <w:t xml:space="preserve">any indemnity </w:t>
      </w:r>
      <w:r w:rsidRPr="00261A05">
        <w:rPr>
          <w:lang w:val="en-US"/>
        </w:rPr>
        <w:t xml:space="preserve">cover </w:t>
      </w:r>
      <w:r>
        <w:rPr>
          <w:lang w:val="en-US"/>
        </w:rPr>
        <w:t xml:space="preserve">and/or self insurance arrangements </w:t>
      </w:r>
      <w:r w:rsidRPr="00261A05">
        <w:rPr>
          <w:lang w:val="en-US"/>
        </w:rPr>
        <w:t xml:space="preserve">shall not relieve the </w:t>
      </w:r>
      <w:r>
        <w:rPr>
          <w:lang w:val="en-US"/>
        </w:rPr>
        <w:t>Supplier</w:t>
      </w:r>
      <w:r w:rsidRPr="00261A05">
        <w:rPr>
          <w:lang w:val="en-US"/>
        </w:rPr>
        <w:t xml:space="preserve"> of any liabilities under</w:t>
      </w:r>
      <w:r>
        <w:rPr>
          <w:lang w:val="en-US"/>
        </w:rPr>
        <w:t xml:space="preserve"> this Contract</w:t>
      </w:r>
      <w:r w:rsidRPr="00261A05">
        <w:rPr>
          <w:lang w:val="en-US"/>
        </w:rPr>
        <w:t xml:space="preserve">. It shall be the responsibility of the </w:t>
      </w:r>
      <w:r>
        <w:rPr>
          <w:lang w:val="en-US"/>
        </w:rPr>
        <w:t>Supplier</w:t>
      </w:r>
      <w:r w:rsidRPr="00261A05">
        <w:rPr>
          <w:lang w:val="en-US"/>
        </w:rPr>
        <w:t xml:space="preserve"> to determine the amount of </w:t>
      </w:r>
      <w:r>
        <w:rPr>
          <w:lang w:val="en-US"/>
        </w:rPr>
        <w:t xml:space="preserve">indemnity and/or self insurance </w:t>
      </w:r>
      <w:r w:rsidRPr="00261A05">
        <w:rPr>
          <w:lang w:val="en-US"/>
        </w:rPr>
        <w:t xml:space="preserve">cover that will be adequate to enable </w:t>
      </w:r>
      <w:r>
        <w:rPr>
          <w:lang w:val="en-US"/>
        </w:rPr>
        <w:t>it to satisfy its potential liabilities under this Contract. Accordingly, t</w:t>
      </w:r>
      <w:r w:rsidRPr="006C213A">
        <w:t xml:space="preserve">he </w:t>
      </w:r>
      <w:r>
        <w:t>Supplier</w:t>
      </w:r>
      <w:r w:rsidRPr="006C213A">
        <w:t xml:space="preserve"> shall be liable to make </w:t>
      </w:r>
      <w:r>
        <w:t>good any deficiency if</w:t>
      </w:r>
      <w:r w:rsidRPr="006C213A">
        <w:t xml:space="preserve"> the proceeds of any </w:t>
      </w:r>
      <w:r>
        <w:t>indemnity cover and/or self insurance arrangement is</w:t>
      </w:r>
      <w:r w:rsidRPr="006C213A">
        <w:t xml:space="preserve"> insufficient to cover the settlement of any claim</w:t>
      </w:r>
      <w:r>
        <w:t>.</w:t>
      </w:r>
      <w:bookmarkEnd w:id="780"/>
    </w:p>
    <w:p w:rsidR="0004775D" w:rsidRPr="006C213A" w:rsidRDefault="0004775D" w:rsidP="0004775D">
      <w:pPr>
        <w:pStyle w:val="MRheading20"/>
        <w:numPr>
          <w:ilvl w:val="1"/>
          <w:numId w:val="16"/>
        </w:numPr>
        <w:spacing w:line="240" w:lineRule="auto"/>
      </w:pPr>
      <w:bookmarkStart w:id="781" w:name="_Ref442452632"/>
      <w:r>
        <w:t>T</w:t>
      </w:r>
      <w:r w:rsidRPr="006C213A">
        <w:t xml:space="preserve">he </w:t>
      </w:r>
      <w:r>
        <w:t>Supplier</w:t>
      </w:r>
      <w:r w:rsidRPr="006C213A">
        <w:t xml:space="preserve"> warrants that it shall not take any action or fail to take any reasonable action or (in so far as it is reasonable and within its power) permit or allow others to take or fail to take any action, as a result of which </w:t>
      </w:r>
      <w:r>
        <w:t xml:space="preserve">its insurance cover </w:t>
      </w:r>
      <w:r w:rsidRPr="006C213A">
        <w:t>may be rendered void, voidable, unenforceable, or be suspended or impaired in whole or in part</w:t>
      </w:r>
      <w:r>
        <w:t>,</w:t>
      </w:r>
      <w:r w:rsidRPr="006C213A">
        <w:t xml:space="preserve"> or which may otherwise render any sum paid out under such </w:t>
      </w:r>
      <w:r>
        <w:t>insurances repayable</w:t>
      </w:r>
      <w:r w:rsidRPr="006C213A">
        <w:t xml:space="preserve"> in whole or in part.</w:t>
      </w:r>
      <w:bookmarkEnd w:id="781"/>
    </w:p>
    <w:p w:rsidR="0004775D" w:rsidRPr="006C213A" w:rsidRDefault="0004775D" w:rsidP="0004775D">
      <w:pPr>
        <w:pStyle w:val="MRheading20"/>
        <w:numPr>
          <w:ilvl w:val="1"/>
          <w:numId w:val="2"/>
        </w:numPr>
        <w:spacing w:line="240" w:lineRule="auto"/>
      </w:pPr>
      <w:bookmarkStart w:id="782" w:name="_Ref442452633"/>
      <w:r w:rsidRPr="006C213A">
        <w:t xml:space="preserve">The </w:t>
      </w:r>
      <w:r>
        <w:t>Supplier</w:t>
      </w:r>
      <w:r w:rsidRPr="006C213A">
        <w:t xml:space="preserve"> shall </w:t>
      </w:r>
      <w:r>
        <w:t xml:space="preserve">from time to time and in any event within five (5) Business Days of written demand </w:t>
      </w:r>
      <w:r w:rsidRPr="006C213A">
        <w:t xml:space="preserve">provide documentary evidence to </w:t>
      </w:r>
      <w:r>
        <w:t xml:space="preserve">the Authority </w:t>
      </w:r>
      <w:r w:rsidRPr="006C213A">
        <w:t>that</w:t>
      </w:r>
      <w:r>
        <w:t xml:space="preserve"> insurance arrangements taken out by the Supplier pursuant to Clause </w:t>
      </w:r>
      <w:hyperlink w:anchor="_Ref286067522" w:history="1">
        <w:r>
          <w:t>14</w:t>
        </w:r>
      </w:hyperlink>
      <w:r>
        <w:t xml:space="preserve"> </w:t>
      </w:r>
      <w:r>
        <w:rPr>
          <w:lang w:val="en-US"/>
        </w:rPr>
        <w:t xml:space="preserve">of this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t xml:space="preserve"> and the Key Provisions are fully maintained and that any premiums on them and/or contributions in respect of them (if any) are fully paid.</w:t>
      </w:r>
      <w:bookmarkEnd w:id="782"/>
    </w:p>
    <w:p w:rsidR="0004775D" w:rsidRPr="006C213A" w:rsidRDefault="0004775D" w:rsidP="0004775D">
      <w:pPr>
        <w:pStyle w:val="MRheading20"/>
        <w:numPr>
          <w:ilvl w:val="1"/>
          <w:numId w:val="2"/>
        </w:numPr>
        <w:spacing w:line="240" w:lineRule="auto"/>
      </w:pPr>
      <w:bookmarkStart w:id="783" w:name="_Ref442452634"/>
      <w:r>
        <w:t>Upon the expiry or earlier termination of this Contract, t</w:t>
      </w:r>
      <w:r w:rsidRPr="006C213A">
        <w:t xml:space="preserve">he </w:t>
      </w:r>
      <w:r>
        <w:t>Supplier</w:t>
      </w:r>
      <w:r w:rsidRPr="006C213A">
        <w:t xml:space="preserve"> shall </w:t>
      </w:r>
      <w:r>
        <w:t>ensure that any ongoing liability it has or may have arising out of this Contract shall continue to be the subject of appropriate indemnity arrangements for the</w:t>
      </w:r>
      <w:r w:rsidRPr="006C213A">
        <w:t xml:space="preserve"> period of </w:t>
      </w:r>
      <w:r>
        <w:t>twenty one (</w:t>
      </w:r>
      <w:r w:rsidRPr="006C213A">
        <w:t>21</w:t>
      </w:r>
      <w:r>
        <w:t>)</w:t>
      </w:r>
      <w:r w:rsidRPr="006C213A">
        <w:t xml:space="preserve"> years </w:t>
      </w:r>
      <w:r>
        <w:t xml:space="preserve">from </w:t>
      </w:r>
      <w:r w:rsidRPr="006C213A">
        <w:t xml:space="preserve">termination or expiry of this </w:t>
      </w:r>
      <w:r>
        <w:t>Contract or until such earlier date as that liability may reasonably be considered to have ceased to exist</w:t>
      </w:r>
      <w:r w:rsidRPr="006C213A">
        <w:t>.</w:t>
      </w:r>
      <w:bookmarkEnd w:id="783"/>
    </w:p>
    <w:p w:rsidR="0004775D" w:rsidRDefault="0004775D" w:rsidP="0004775D">
      <w:pPr>
        <w:pStyle w:val="MRheading10"/>
        <w:numPr>
          <w:ilvl w:val="0"/>
          <w:numId w:val="2"/>
        </w:numPr>
        <w:tabs>
          <w:tab w:val="clear" w:pos="798"/>
          <w:tab w:val="num" w:pos="720"/>
        </w:tabs>
        <w:spacing w:line="240" w:lineRule="auto"/>
        <w:ind w:left="720"/>
        <w:rPr>
          <w:lang w:val="en-US"/>
        </w:rPr>
      </w:pPr>
      <w:bookmarkStart w:id="784" w:name="_Ref323649500"/>
      <w:r w:rsidRPr="001E30DB">
        <w:rPr>
          <w:w w:val="0"/>
        </w:rPr>
        <w:t>Term and termination</w:t>
      </w:r>
      <w:bookmarkEnd w:id="784"/>
    </w:p>
    <w:p w:rsidR="0004775D" w:rsidRDefault="0004775D" w:rsidP="0004775D">
      <w:pPr>
        <w:pStyle w:val="MRheading20"/>
        <w:numPr>
          <w:ilvl w:val="1"/>
          <w:numId w:val="17"/>
        </w:numPr>
        <w:spacing w:line="240" w:lineRule="auto"/>
        <w:rPr>
          <w:lang w:val="en-US"/>
        </w:rPr>
      </w:pPr>
      <w:bookmarkStart w:id="785" w:name="_Ref442452635"/>
      <w:r w:rsidRPr="00E430B9">
        <w:rPr>
          <w:lang w:val="en-US"/>
        </w:rPr>
        <w:t xml:space="preserve">This </w:t>
      </w:r>
      <w:r w:rsidRPr="00EE4D6A">
        <w:rPr>
          <w:rFonts w:cs="Arial"/>
        </w:rPr>
        <w:t>Contract</w:t>
      </w:r>
      <w:r w:rsidRPr="00E430B9">
        <w:rPr>
          <w:lang w:val="en-US"/>
        </w:rPr>
        <w:t xml:space="preserve"> shall commence on the Commencement Date and</w:t>
      </w:r>
      <w:r>
        <w:rPr>
          <w:lang w:val="en-US"/>
        </w:rPr>
        <w:t>,</w:t>
      </w:r>
      <w:r w:rsidRPr="00E430B9">
        <w:rPr>
          <w:lang w:val="en-US"/>
        </w:rPr>
        <w:t xml:space="preserve"> unless terminated </w:t>
      </w:r>
      <w:r w:rsidRPr="00E430B9">
        <w:rPr>
          <w:lang w:val="en-US"/>
        </w:rPr>
        <w:br/>
        <w:t xml:space="preserve">earlier in accordance with the terms of this </w:t>
      </w:r>
      <w:r w:rsidRPr="00EE4D6A">
        <w:rPr>
          <w:rFonts w:cs="Arial"/>
        </w:rPr>
        <w:t>Contract</w:t>
      </w:r>
      <w:r w:rsidRPr="00E430B9">
        <w:rPr>
          <w:lang w:val="en-US"/>
        </w:rPr>
        <w:t xml:space="preserve"> or the general law, shall continue until the end of the Term.</w:t>
      </w:r>
      <w:bookmarkEnd w:id="785"/>
      <w:r w:rsidRPr="00E430B9">
        <w:rPr>
          <w:lang w:val="en-US"/>
        </w:rPr>
        <w:t xml:space="preserve">  </w:t>
      </w:r>
    </w:p>
    <w:p w:rsidR="0004775D" w:rsidRDefault="0004775D" w:rsidP="0004775D">
      <w:pPr>
        <w:pStyle w:val="MRNumberedHeading2"/>
        <w:numPr>
          <w:ilvl w:val="1"/>
          <w:numId w:val="2"/>
        </w:numPr>
        <w:spacing w:line="288" w:lineRule="auto"/>
        <w:rPr>
          <w:w w:val="0"/>
          <w:szCs w:val="20"/>
        </w:rPr>
      </w:pPr>
      <w:bookmarkStart w:id="786" w:name="_Ref351021433"/>
      <w:r>
        <w:rPr>
          <w:w w:val="0"/>
          <w:szCs w:val="20"/>
        </w:rPr>
        <w:t xml:space="preserve">The Authority: </w:t>
      </w:r>
    </w:p>
    <w:p w:rsidR="0004775D" w:rsidRDefault="0004775D" w:rsidP="0004775D">
      <w:pPr>
        <w:pStyle w:val="MRNumberedHeading3"/>
        <w:numPr>
          <w:ilvl w:val="2"/>
          <w:numId w:val="2"/>
        </w:numPr>
        <w:tabs>
          <w:tab w:val="clear" w:pos="1789"/>
          <w:tab w:val="num" w:pos="1800"/>
        </w:tabs>
        <w:spacing w:line="288" w:lineRule="auto"/>
        <w:ind w:left="1800"/>
        <w:jc w:val="both"/>
        <w:rPr>
          <w:w w:val="0"/>
          <w:szCs w:val="22"/>
        </w:rPr>
      </w:pPr>
      <w:r>
        <w:rPr>
          <w:w w:val="0"/>
          <w:szCs w:val="22"/>
        </w:rPr>
        <w:t xml:space="preserve">subject to Clause </w:t>
      </w:r>
      <w:r>
        <w:rPr>
          <w:w w:val="0"/>
          <w:szCs w:val="22"/>
        </w:rPr>
        <w:fldChar w:fldCharType="begin"/>
      </w:r>
      <w:r>
        <w:rPr>
          <w:w w:val="0"/>
          <w:szCs w:val="22"/>
        </w:rPr>
        <w:instrText xml:space="preserve"> REF _Ref500839755 \r \h </w:instrText>
      </w:r>
      <w:r>
        <w:rPr>
          <w:w w:val="0"/>
          <w:szCs w:val="22"/>
        </w:rPr>
      </w:r>
      <w:r>
        <w:rPr>
          <w:w w:val="0"/>
          <w:szCs w:val="22"/>
        </w:rPr>
        <w:fldChar w:fldCharType="separate"/>
      </w:r>
      <w:r>
        <w:rPr>
          <w:w w:val="0"/>
          <w:szCs w:val="22"/>
        </w:rPr>
        <w:t>15.2.2</w:t>
      </w:r>
      <w:r>
        <w:rPr>
          <w:w w:val="0"/>
          <w:szCs w:val="22"/>
        </w:rPr>
        <w:fldChar w:fldCharType="end"/>
      </w:r>
      <w:r>
        <w:rPr>
          <w:w w:val="0"/>
          <w:szCs w:val="22"/>
        </w:rPr>
        <w:t xml:space="preserve"> of this </w:t>
      </w:r>
      <w:r>
        <w:rPr>
          <w:w w:val="0"/>
          <w:szCs w:val="22"/>
        </w:rPr>
        <w:fldChar w:fldCharType="begin"/>
      </w:r>
      <w:r>
        <w:rPr>
          <w:w w:val="0"/>
          <w:szCs w:val="22"/>
        </w:rPr>
        <w:instrText xml:space="preserve"> REF _Ref330459256 \r \h </w:instrText>
      </w:r>
      <w:r>
        <w:rPr>
          <w:w w:val="0"/>
          <w:szCs w:val="22"/>
        </w:rPr>
      </w:r>
      <w:r>
        <w:rPr>
          <w:w w:val="0"/>
          <w:szCs w:val="22"/>
        </w:rPr>
        <w:fldChar w:fldCharType="separate"/>
      </w:r>
      <w:r>
        <w:rPr>
          <w:w w:val="0"/>
          <w:szCs w:val="22"/>
        </w:rPr>
        <w:t>Schedule 2</w:t>
      </w:r>
      <w:r>
        <w:rPr>
          <w:w w:val="0"/>
          <w:szCs w:val="22"/>
        </w:rPr>
        <w:fldChar w:fldCharType="end"/>
      </w:r>
      <w:r w:rsidRPr="00764DCA">
        <w:rPr>
          <w:w w:val="0"/>
          <w:szCs w:val="22"/>
        </w:rPr>
        <w:t xml:space="preserve"> of these Call-off Terms and Conditions, shall be entitled to extend the Term on one or more occasions by giving the Supplier written notice no less than three (3) months prior to the date on which this </w:t>
      </w:r>
      <w:r w:rsidRPr="00764DCA">
        <w:rPr>
          <w:rFonts w:cs="Arial"/>
          <w:szCs w:val="22"/>
        </w:rPr>
        <w:t>Contract</w:t>
      </w:r>
      <w:r w:rsidRPr="00764DCA">
        <w:rPr>
          <w:w w:val="0"/>
          <w:szCs w:val="22"/>
        </w:rPr>
        <w:t xml:space="preserve"> would otherwise have expired, provided that the duration of this </w:t>
      </w:r>
      <w:r w:rsidRPr="00764DCA">
        <w:rPr>
          <w:rFonts w:cs="Arial"/>
          <w:szCs w:val="22"/>
        </w:rPr>
        <w:t>Contract</w:t>
      </w:r>
      <w:r w:rsidRPr="00764DCA">
        <w:rPr>
          <w:w w:val="0"/>
          <w:szCs w:val="22"/>
        </w:rPr>
        <w:t xml:space="preserve"> shall be no longer than the total term </w:t>
      </w:r>
      <w:r>
        <w:rPr>
          <w:w w:val="0"/>
          <w:szCs w:val="22"/>
        </w:rPr>
        <w:t xml:space="preserve">referred to </w:t>
      </w:r>
      <w:r w:rsidRPr="00764DCA">
        <w:rPr>
          <w:w w:val="0"/>
          <w:szCs w:val="22"/>
        </w:rPr>
        <w:t>in the Key Provisions</w:t>
      </w:r>
      <w:bookmarkEnd w:id="786"/>
      <w:r>
        <w:rPr>
          <w:w w:val="0"/>
          <w:szCs w:val="22"/>
        </w:rPr>
        <w:t>; or</w:t>
      </w:r>
    </w:p>
    <w:p w:rsidR="0004775D" w:rsidRPr="00764DCA" w:rsidRDefault="0004775D" w:rsidP="0004775D">
      <w:pPr>
        <w:pStyle w:val="MRNumberedHeading3"/>
        <w:numPr>
          <w:ilvl w:val="2"/>
          <w:numId w:val="2"/>
        </w:numPr>
        <w:tabs>
          <w:tab w:val="clear" w:pos="1789"/>
          <w:tab w:val="num" w:pos="1800"/>
        </w:tabs>
        <w:spacing w:line="288" w:lineRule="auto"/>
        <w:ind w:left="1800"/>
        <w:jc w:val="both"/>
        <w:rPr>
          <w:w w:val="0"/>
          <w:szCs w:val="22"/>
        </w:rPr>
      </w:pPr>
      <w:bookmarkStart w:id="787" w:name="_Ref500839755"/>
      <w:r w:rsidRPr="00764DCA">
        <w:rPr>
          <w:w w:val="0"/>
          <w:szCs w:val="22"/>
        </w:rPr>
        <w:t>where the Term or any extension of the Term expires at a date the same</w:t>
      </w:r>
      <w:r>
        <w:rPr>
          <w:w w:val="0"/>
          <w:szCs w:val="22"/>
        </w:rPr>
        <w:t xml:space="preserve"> </w:t>
      </w:r>
      <w:r w:rsidRPr="00764DCA">
        <w:rPr>
          <w:w w:val="0"/>
          <w:szCs w:val="22"/>
        </w:rPr>
        <w:t>as or after expiry of the Framework Agreement (including any extensions</w:t>
      </w:r>
      <w:r>
        <w:rPr>
          <w:w w:val="0"/>
          <w:szCs w:val="22"/>
        </w:rPr>
        <w:t xml:space="preserve"> </w:t>
      </w:r>
      <w:r w:rsidRPr="00764DCA">
        <w:rPr>
          <w:w w:val="0"/>
          <w:szCs w:val="22"/>
        </w:rPr>
        <w:lastRenderedPageBreak/>
        <w:t>of the Framework Agreement in accordance with its terms), shall only be</w:t>
      </w:r>
      <w:r>
        <w:rPr>
          <w:w w:val="0"/>
          <w:szCs w:val="22"/>
        </w:rPr>
        <w:t xml:space="preserve"> </w:t>
      </w:r>
      <w:r w:rsidRPr="00764DCA">
        <w:rPr>
          <w:w w:val="0"/>
          <w:szCs w:val="22"/>
        </w:rPr>
        <w:t>entitled to extend the Term with the prior written agreement of the</w:t>
      </w:r>
      <w:r>
        <w:rPr>
          <w:w w:val="0"/>
          <w:szCs w:val="22"/>
        </w:rPr>
        <w:t xml:space="preserve"> </w:t>
      </w:r>
      <w:r w:rsidRPr="00764DCA">
        <w:rPr>
          <w:w w:val="0"/>
          <w:szCs w:val="22"/>
        </w:rPr>
        <w:t>Supplier, such agreement not to be unreasonably withheld or delayed.</w:t>
      </w:r>
      <w:bookmarkEnd w:id="787"/>
    </w:p>
    <w:p w:rsidR="0004775D" w:rsidRPr="005D1933" w:rsidRDefault="0004775D" w:rsidP="0004775D">
      <w:pPr>
        <w:pStyle w:val="MRheading20"/>
        <w:numPr>
          <w:ilvl w:val="1"/>
          <w:numId w:val="2"/>
        </w:numPr>
        <w:spacing w:line="240" w:lineRule="auto"/>
        <w:rPr>
          <w:w w:val="0"/>
          <w:szCs w:val="22"/>
        </w:rPr>
      </w:pPr>
      <w:r w:rsidRPr="005D1933">
        <w:rPr>
          <w:w w:val="0"/>
          <w:szCs w:val="22"/>
        </w:rPr>
        <w:t xml:space="preserve">In the case of a breach of any of the terms of this Contract by either Party that is capable of remedy (including, without limitation any breach of any KPI and, subject to Clause </w:t>
      </w:r>
      <w:r w:rsidRPr="005D1933">
        <w:rPr>
          <w:w w:val="0"/>
          <w:szCs w:val="22"/>
        </w:rPr>
        <w:fldChar w:fldCharType="begin"/>
      </w:r>
      <w:r w:rsidRPr="005D1933">
        <w:rPr>
          <w:w w:val="0"/>
          <w:szCs w:val="22"/>
        </w:rPr>
        <w:instrText xml:space="preserve"> REF _Ref496534826 \r \h  \* MERGEFORMAT </w:instrText>
      </w:r>
      <w:r w:rsidRPr="005D1933">
        <w:rPr>
          <w:w w:val="0"/>
          <w:szCs w:val="22"/>
        </w:rPr>
      </w:r>
      <w:r w:rsidRPr="005D1933">
        <w:rPr>
          <w:w w:val="0"/>
          <w:szCs w:val="22"/>
        </w:rPr>
        <w:fldChar w:fldCharType="separate"/>
      </w:r>
      <w:r>
        <w:rPr>
          <w:w w:val="0"/>
          <w:szCs w:val="22"/>
        </w:rPr>
        <w:t>9.7</w:t>
      </w:r>
      <w:r w:rsidRPr="005D1933">
        <w:rPr>
          <w:w w:val="0"/>
          <w:szCs w:val="22"/>
        </w:rPr>
        <w:fldChar w:fldCharType="end"/>
      </w:r>
      <w:r w:rsidRPr="005D1933">
        <w:rPr>
          <w:w w:val="0"/>
          <w:szCs w:val="22"/>
        </w:rPr>
        <w:t xml:space="preserve"> of this </w:t>
      </w:r>
      <w:hyperlink w:anchor="_Ref330459256" w:history="1">
        <w:r w:rsidRPr="005D1933">
          <w:rPr>
            <w:szCs w:val="22"/>
          </w:rPr>
          <w:t>Schedule 2</w:t>
        </w:r>
      </w:hyperlink>
      <w:r>
        <w:rPr>
          <w:szCs w:val="22"/>
        </w:rPr>
        <w:t xml:space="preserve"> </w:t>
      </w:r>
      <w:r w:rsidRPr="00447F44">
        <w:rPr>
          <w:rFonts w:eastAsia="Calibri" w:cs="Arial"/>
          <w:szCs w:val="22"/>
        </w:rPr>
        <w:t>of these Call-off Terms and Conditions</w:t>
      </w:r>
      <w:r w:rsidRPr="005D1933">
        <w:rPr>
          <w:szCs w:val="22"/>
        </w:rPr>
        <w:t>,</w:t>
      </w:r>
      <w:r w:rsidRPr="005D1933">
        <w:rPr>
          <w:w w:val="0"/>
          <w:szCs w:val="22"/>
        </w:rPr>
        <w:t xml:space="preserve"> any breach of any payment obligations under this Contract</w:t>
      </w:r>
      <w:r>
        <w:rPr>
          <w:w w:val="0"/>
          <w:szCs w:val="22"/>
        </w:rPr>
        <w:t>), the non-breaching Party may</w:t>
      </w:r>
      <w:r w:rsidRPr="005D1933">
        <w:rPr>
          <w:w w:val="0"/>
          <w:szCs w:val="22"/>
        </w:rPr>
        <w:t xml:space="preserve">, without prejudice to its other rights and remedies under this Contract, issue a Breach Notice and </w:t>
      </w:r>
      <w:r>
        <w:rPr>
          <w:w w:val="0"/>
          <w:szCs w:val="22"/>
        </w:rPr>
        <w:t xml:space="preserve">shall </w:t>
      </w:r>
      <w:r w:rsidRPr="005D1933">
        <w:rPr>
          <w:w w:val="0"/>
          <w:szCs w:val="22"/>
        </w:rPr>
        <w:t>allow the Party in breach the opportunity to remedy such breach in the first instance via a remedial proposal put forward by the Party in breach (“</w:t>
      </w:r>
      <w:r w:rsidRPr="005D1933">
        <w:rPr>
          <w:b/>
          <w:w w:val="0"/>
          <w:szCs w:val="22"/>
        </w:rPr>
        <w:t>Remedial Proposal</w:t>
      </w:r>
      <w:r w:rsidRPr="005D1933">
        <w:rPr>
          <w:w w:val="0"/>
          <w:szCs w:val="22"/>
        </w:rPr>
        <w:t xml:space="preserve">”) before exercising any right to terminate this Contract in accordance with Clause </w:t>
      </w:r>
      <w:hyperlink w:anchor="_Ref348701892" w:history="1">
        <w:r w:rsidRPr="005D1933">
          <w:rPr>
            <w:w w:val="0"/>
            <w:szCs w:val="22"/>
          </w:rPr>
          <w:t>15.4.1(ii)</w:t>
        </w:r>
      </w:hyperlink>
      <w:r w:rsidRPr="005D1933">
        <w:rPr>
          <w:w w:val="0"/>
          <w:szCs w:val="22"/>
        </w:rPr>
        <w:t xml:space="preserve"> of this </w:t>
      </w:r>
      <w:hyperlink w:anchor="_Ref330459256" w:history="1">
        <w:r w:rsidRPr="005D1933">
          <w:rPr>
            <w:w w:val="0"/>
            <w:szCs w:val="22"/>
          </w:rPr>
          <w:t>Schedule 2</w:t>
        </w:r>
      </w:hyperlink>
      <w:r>
        <w:rPr>
          <w:w w:val="0"/>
          <w:szCs w:val="22"/>
        </w:rPr>
        <w:t xml:space="preserve"> </w:t>
      </w:r>
      <w:r w:rsidRPr="00447F44">
        <w:rPr>
          <w:rFonts w:eastAsia="Calibri" w:cs="Arial"/>
          <w:szCs w:val="22"/>
        </w:rPr>
        <w:t>of these Call-off Terms and Conditions</w:t>
      </w:r>
      <w:r w:rsidRPr="005D1933">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p>
    <w:p w:rsidR="0004775D" w:rsidRPr="008B2071" w:rsidRDefault="0004775D" w:rsidP="0004775D">
      <w:pPr>
        <w:pStyle w:val="MRheading20"/>
        <w:numPr>
          <w:ilvl w:val="2"/>
          <w:numId w:val="2"/>
        </w:numPr>
        <w:tabs>
          <w:tab w:val="clear" w:pos="1789"/>
          <w:tab w:val="num" w:pos="1800"/>
        </w:tabs>
        <w:spacing w:line="240" w:lineRule="auto"/>
        <w:ind w:left="1800"/>
        <w:rPr>
          <w:w w:val="0"/>
        </w:rPr>
      </w:pPr>
      <w:bookmarkStart w:id="788" w:name="_Ref442452636"/>
      <w:r>
        <w:rPr>
          <w:w w:val="0"/>
        </w:rPr>
        <w:t xml:space="preserve">put forward and </w:t>
      </w:r>
      <w:r w:rsidRPr="008B2071">
        <w:rPr>
          <w:w w:val="0"/>
        </w:rPr>
        <w:t xml:space="preserve">agree a </w:t>
      </w:r>
      <w:r>
        <w:rPr>
          <w:w w:val="0"/>
        </w:rPr>
        <w:t>Remedial Proposal</w:t>
      </w:r>
      <w:r w:rsidRPr="008B2071">
        <w:rPr>
          <w:w w:val="0"/>
        </w:rPr>
        <w:t xml:space="preserve"> with </w:t>
      </w:r>
      <w:r>
        <w:rPr>
          <w:w w:val="0"/>
        </w:rPr>
        <w:t>the non-breaching Party</w:t>
      </w:r>
      <w:r w:rsidRPr="008B2071">
        <w:rPr>
          <w:w w:val="0"/>
        </w:rPr>
        <w:t xml:space="preserve"> </w:t>
      </w:r>
      <w:r>
        <w:rPr>
          <w:w w:val="0"/>
        </w:rPr>
        <w:t xml:space="preserve">in relation to the relevant default or breach </w:t>
      </w:r>
      <w:r w:rsidRPr="008B2071">
        <w:rPr>
          <w:w w:val="0"/>
        </w:rPr>
        <w:t xml:space="preserve">within a period </w:t>
      </w:r>
      <w:r>
        <w:rPr>
          <w:w w:val="0"/>
        </w:rPr>
        <w:t>of ten (</w:t>
      </w:r>
      <w:r w:rsidRPr="00284D2A">
        <w:rPr>
          <w:w w:val="0"/>
        </w:rPr>
        <w:t>10</w:t>
      </w:r>
      <w:r>
        <w:rPr>
          <w:w w:val="0"/>
        </w:rPr>
        <w:t>)</w:t>
      </w:r>
      <w:r w:rsidRPr="00284D2A">
        <w:rPr>
          <w:w w:val="0"/>
        </w:rPr>
        <w:t xml:space="preserve"> Business Days</w:t>
      </w:r>
      <w:r w:rsidRPr="008B2071">
        <w:rPr>
          <w:w w:val="0"/>
        </w:rPr>
        <w:t xml:space="preserve"> </w:t>
      </w:r>
      <w:r>
        <w:rPr>
          <w:w w:val="0"/>
        </w:rPr>
        <w:t xml:space="preserve">(or such other period as the non-breaching Party may agree in writing) </w:t>
      </w:r>
      <w:r w:rsidRPr="008B2071">
        <w:rPr>
          <w:w w:val="0"/>
        </w:rPr>
        <w:t>from</w:t>
      </w:r>
      <w:r>
        <w:rPr>
          <w:w w:val="0"/>
        </w:rPr>
        <w:t xml:space="preserve"> written notification of the relevant default or breach from the non-breaching Party;</w:t>
      </w:r>
      <w:bookmarkEnd w:id="788"/>
      <w:r>
        <w:rPr>
          <w:w w:val="0"/>
        </w:rPr>
        <w:t xml:space="preserve"> </w:t>
      </w:r>
    </w:p>
    <w:p w:rsidR="0004775D" w:rsidRPr="008B2071" w:rsidRDefault="0004775D" w:rsidP="0004775D">
      <w:pPr>
        <w:pStyle w:val="MRheading20"/>
        <w:numPr>
          <w:ilvl w:val="2"/>
          <w:numId w:val="2"/>
        </w:numPr>
        <w:tabs>
          <w:tab w:val="clear" w:pos="1789"/>
          <w:tab w:val="num" w:pos="1800"/>
        </w:tabs>
        <w:spacing w:line="240" w:lineRule="auto"/>
        <w:ind w:left="1800"/>
        <w:rPr>
          <w:w w:val="0"/>
        </w:rPr>
      </w:pPr>
      <w:bookmarkStart w:id="789" w:name="_Ref442452637"/>
      <w:r w:rsidRPr="008B2071">
        <w:rPr>
          <w:w w:val="0"/>
        </w:rPr>
        <w:t xml:space="preserve">comply with such </w:t>
      </w:r>
      <w:r>
        <w:rPr>
          <w:w w:val="0"/>
        </w:rPr>
        <w:t>Remedial Proposal</w:t>
      </w:r>
      <w:r w:rsidRPr="008B2071">
        <w:rPr>
          <w:w w:val="0"/>
        </w:rPr>
        <w:t xml:space="preserve"> (including, without limitation</w:t>
      </w:r>
      <w:r>
        <w:rPr>
          <w:w w:val="0"/>
        </w:rPr>
        <w:t>,</w:t>
      </w:r>
      <w:r w:rsidRPr="008B2071">
        <w:rPr>
          <w:w w:val="0"/>
        </w:rPr>
        <w:t xml:space="preserve"> as to it</w:t>
      </w:r>
      <w:r>
        <w:rPr>
          <w:w w:val="0"/>
        </w:rPr>
        <w:t>s</w:t>
      </w:r>
      <w:r w:rsidRPr="008B2071">
        <w:rPr>
          <w:w w:val="0"/>
        </w:rPr>
        <w:t xml:space="preserve"> timescales for implementation</w:t>
      </w:r>
      <w:r>
        <w:rPr>
          <w:w w:val="0"/>
        </w:rPr>
        <w:t>, which shall be thirty (30) days unless otherwise agreed between the Parties</w:t>
      </w:r>
      <w:r w:rsidRPr="008B2071">
        <w:rPr>
          <w:w w:val="0"/>
        </w:rPr>
        <w:t>); and/or</w:t>
      </w:r>
      <w:bookmarkEnd w:id="789"/>
    </w:p>
    <w:p w:rsidR="0004775D" w:rsidRPr="008B2071" w:rsidRDefault="0004775D" w:rsidP="0004775D">
      <w:pPr>
        <w:pStyle w:val="MRheading20"/>
        <w:numPr>
          <w:ilvl w:val="2"/>
          <w:numId w:val="2"/>
        </w:numPr>
        <w:tabs>
          <w:tab w:val="clear" w:pos="1789"/>
          <w:tab w:val="num" w:pos="1800"/>
        </w:tabs>
        <w:spacing w:line="240" w:lineRule="auto"/>
        <w:ind w:left="1800"/>
        <w:rPr>
          <w:w w:val="0"/>
        </w:rPr>
      </w:pPr>
      <w:bookmarkStart w:id="790" w:name="_Ref442452638"/>
      <w:r w:rsidRPr="008B2071">
        <w:rPr>
          <w:w w:val="0"/>
        </w:rPr>
        <w:t xml:space="preserve">remedy the default or breach notwithstanding the implementation of such </w:t>
      </w:r>
      <w:r>
        <w:rPr>
          <w:w w:val="0"/>
        </w:rPr>
        <w:t>Remedial Proposal</w:t>
      </w:r>
      <w:r w:rsidRPr="008B2071">
        <w:rPr>
          <w:w w:val="0"/>
        </w:rPr>
        <w:t xml:space="preserve"> in accordance with the agreed timescales for implementation</w:t>
      </w:r>
      <w:r>
        <w:rPr>
          <w:w w:val="0"/>
        </w:rPr>
        <w:t>,</w:t>
      </w:r>
      <w:bookmarkEnd w:id="790"/>
      <w:r w:rsidRPr="008B2071">
        <w:rPr>
          <w:w w:val="0"/>
        </w:rPr>
        <w:t xml:space="preserve"> </w:t>
      </w:r>
    </w:p>
    <w:p w:rsidR="0004775D" w:rsidRPr="008B2071" w:rsidRDefault="0004775D" w:rsidP="0004775D">
      <w:pPr>
        <w:pStyle w:val="MRNumberedHeading3"/>
        <w:numPr>
          <w:ilvl w:val="0"/>
          <w:numId w:val="0"/>
        </w:numPr>
        <w:ind w:left="624"/>
        <w:jc w:val="both"/>
        <w:rPr>
          <w:w w:val="0"/>
          <w:szCs w:val="22"/>
        </w:rPr>
      </w:pPr>
      <w:r w:rsidRPr="008B2071">
        <w:rPr>
          <w:w w:val="0"/>
          <w:szCs w:val="22"/>
        </w:rPr>
        <w:t>shall be deemed</w:t>
      </w:r>
      <w:r>
        <w:rPr>
          <w:w w:val="0"/>
          <w:szCs w:val="22"/>
        </w:rPr>
        <w:t>,</w:t>
      </w:r>
      <w:r w:rsidRPr="002655C3">
        <w:rPr>
          <w:w w:val="0"/>
          <w:szCs w:val="22"/>
        </w:rPr>
        <w:t xml:space="preserve"> </w:t>
      </w:r>
      <w:r w:rsidRPr="008B2071">
        <w:rPr>
          <w:w w:val="0"/>
          <w:szCs w:val="22"/>
        </w:rPr>
        <w:t xml:space="preserve">for the purposes of </w:t>
      </w:r>
      <w:r w:rsidRPr="00562388">
        <w:rPr>
          <w:w w:val="0"/>
          <w:szCs w:val="22"/>
        </w:rPr>
        <w:t xml:space="preserve">Clause </w:t>
      </w:r>
      <w:hyperlink w:anchor="_Ref348701892" w:history="1">
        <w:r w:rsidRPr="00562388">
          <w:rPr>
            <w:w w:val="0"/>
            <w:szCs w:val="22"/>
          </w:rPr>
          <w:t>15.4.1(ii)</w:t>
        </w:r>
      </w:hyperlink>
      <w:r>
        <w:rPr>
          <w:w w:val="0"/>
          <w:szCs w:val="22"/>
        </w:rPr>
        <w:t xml:space="preserve"> </w:t>
      </w:r>
      <w:r w:rsidRPr="008B2071">
        <w:rPr>
          <w:w w:val="0"/>
          <w:szCs w:val="22"/>
        </w:rPr>
        <w:t>of this</w:t>
      </w:r>
      <w:r>
        <w:rPr>
          <w:w w:val="0"/>
          <w:szCs w:val="22"/>
        </w:rPr>
        <w:t xml:space="preserve">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rPr>
          <w:w w:val="0"/>
          <w:szCs w:val="22"/>
        </w:rPr>
        <w:t xml:space="preserve">, </w:t>
      </w:r>
      <w:r w:rsidRPr="008B2071">
        <w:rPr>
          <w:w w:val="0"/>
          <w:szCs w:val="22"/>
        </w:rPr>
        <w:t xml:space="preserve">a material breach </w:t>
      </w:r>
      <w:r>
        <w:rPr>
          <w:w w:val="0"/>
          <w:szCs w:val="22"/>
        </w:rPr>
        <w:t xml:space="preserve">of this Contract </w:t>
      </w:r>
      <w:r w:rsidRPr="008B2071">
        <w:rPr>
          <w:w w:val="0"/>
          <w:szCs w:val="22"/>
        </w:rPr>
        <w:t xml:space="preserve">by the </w:t>
      </w:r>
      <w:r>
        <w:rPr>
          <w:w w:val="0"/>
          <w:szCs w:val="22"/>
        </w:rPr>
        <w:t xml:space="preserve">Party in breach </w:t>
      </w:r>
      <w:r w:rsidRPr="002655C3">
        <w:rPr>
          <w:w w:val="0"/>
          <w:szCs w:val="22"/>
        </w:rPr>
        <w:t xml:space="preserve">not remedied in accordance with an agreed </w:t>
      </w:r>
      <w:r>
        <w:rPr>
          <w:w w:val="0"/>
          <w:szCs w:val="22"/>
        </w:rPr>
        <w:t>Remedial Proposal</w:t>
      </w:r>
      <w:r w:rsidRPr="008B2071">
        <w:rPr>
          <w:w w:val="0"/>
          <w:szCs w:val="22"/>
        </w:rPr>
        <w:t xml:space="preserve">.  </w:t>
      </w:r>
    </w:p>
    <w:p w:rsidR="0004775D" w:rsidRDefault="0004775D" w:rsidP="0004775D">
      <w:pPr>
        <w:pStyle w:val="MRheading20"/>
        <w:numPr>
          <w:ilvl w:val="1"/>
          <w:numId w:val="2"/>
        </w:numPr>
        <w:spacing w:line="240" w:lineRule="auto"/>
        <w:rPr>
          <w:w w:val="0"/>
        </w:rPr>
      </w:pPr>
      <w:bookmarkStart w:id="791" w:name="_Ref442452639"/>
      <w:r>
        <w:rPr>
          <w:w w:val="0"/>
        </w:rPr>
        <w:t xml:space="preserve">Either Party </w:t>
      </w:r>
      <w:r w:rsidRPr="002C128B">
        <w:rPr>
          <w:w w:val="0"/>
        </w:rPr>
        <w:t xml:space="preserve">may terminate this </w:t>
      </w:r>
      <w:r>
        <w:rPr>
          <w:w w:val="0"/>
        </w:rPr>
        <w:t>Contract by issuing a Termination Notice</w:t>
      </w:r>
      <w:r w:rsidRPr="002C128B">
        <w:rPr>
          <w:w w:val="0"/>
        </w:rPr>
        <w:t xml:space="preserve"> to the </w:t>
      </w:r>
      <w:r>
        <w:rPr>
          <w:w w:val="0"/>
        </w:rPr>
        <w:t>other Party if such other Party:</w:t>
      </w:r>
      <w:bookmarkEnd w:id="791"/>
      <w:r>
        <w:rPr>
          <w:w w:val="0"/>
        </w:rPr>
        <w:t xml:space="preserve"> </w:t>
      </w:r>
    </w:p>
    <w:p w:rsidR="0004775D" w:rsidRPr="00282E1B" w:rsidRDefault="0004775D" w:rsidP="0004775D">
      <w:pPr>
        <w:pStyle w:val="MRheading20"/>
        <w:numPr>
          <w:ilvl w:val="2"/>
          <w:numId w:val="2"/>
        </w:numPr>
        <w:tabs>
          <w:tab w:val="clear" w:pos="1789"/>
          <w:tab w:val="num" w:pos="1800"/>
        </w:tabs>
        <w:spacing w:line="240" w:lineRule="auto"/>
        <w:ind w:left="1800"/>
        <w:rPr>
          <w:w w:val="0"/>
          <w:szCs w:val="22"/>
        </w:rPr>
      </w:pPr>
      <w:r w:rsidRPr="00282E1B">
        <w:rPr>
          <w:w w:val="0"/>
          <w:szCs w:val="22"/>
        </w:rPr>
        <w:t xml:space="preserve">commits a material breach of any of the terms of this Contract which is: </w:t>
      </w:r>
    </w:p>
    <w:p w:rsidR="0004775D" w:rsidRPr="00562388" w:rsidRDefault="0004775D" w:rsidP="0004775D">
      <w:pPr>
        <w:pStyle w:val="MRNumberedHeading4"/>
        <w:numPr>
          <w:ilvl w:val="3"/>
          <w:numId w:val="2"/>
        </w:numPr>
        <w:rPr>
          <w:w w:val="0"/>
        </w:rPr>
      </w:pPr>
      <w:r w:rsidRPr="00562388">
        <w:rPr>
          <w:w w:val="0"/>
        </w:rPr>
        <w:t xml:space="preserve">not capable of remedy; or </w:t>
      </w:r>
    </w:p>
    <w:p w:rsidR="0004775D" w:rsidRDefault="0004775D" w:rsidP="0004775D">
      <w:pPr>
        <w:pStyle w:val="MRNumberedHeading4"/>
        <w:numPr>
          <w:ilvl w:val="3"/>
          <w:numId w:val="2"/>
        </w:numPr>
        <w:rPr>
          <w:w w:val="0"/>
        </w:rPr>
      </w:pPr>
      <w:bookmarkStart w:id="792" w:name="_Ref442452640"/>
      <w:r w:rsidRPr="00562388">
        <w:rPr>
          <w:w w:val="0"/>
        </w:rPr>
        <w:t xml:space="preserve">in the case of a breach capable of remedy, </w:t>
      </w:r>
      <w:r>
        <w:rPr>
          <w:w w:val="0"/>
        </w:rPr>
        <w:t xml:space="preserve">which is </w:t>
      </w:r>
      <w:r w:rsidRPr="00562388">
        <w:rPr>
          <w:w w:val="0"/>
        </w:rPr>
        <w:t xml:space="preserve">not remedied in accordance with </w:t>
      </w:r>
      <w:r>
        <w:rPr>
          <w:w w:val="0"/>
        </w:rPr>
        <w:t>a Remedial Proposal; or</w:t>
      </w:r>
      <w:bookmarkEnd w:id="792"/>
    </w:p>
    <w:p w:rsidR="0004775D" w:rsidRPr="0050262F" w:rsidRDefault="0004775D" w:rsidP="0004775D">
      <w:pPr>
        <w:pStyle w:val="MRNumberedHeading3"/>
        <w:numPr>
          <w:ilvl w:val="2"/>
          <w:numId w:val="2"/>
        </w:numPr>
        <w:tabs>
          <w:tab w:val="clear" w:pos="1789"/>
          <w:tab w:val="num" w:pos="1800"/>
        </w:tabs>
        <w:spacing w:line="288" w:lineRule="auto"/>
        <w:ind w:left="1800"/>
        <w:jc w:val="both"/>
        <w:rPr>
          <w:lang w:val="en-US"/>
        </w:rPr>
      </w:pPr>
      <w:r w:rsidRPr="00A06D1B">
        <w:rPr>
          <w:szCs w:val="20"/>
          <w:lang w:val="en-US"/>
        </w:rPr>
        <w:t xml:space="preserve">commits a material breach of this Contract in circumstances where it is served with a valid Breach Notice having already been served with at least two (2) previous valid Breach Notices within the last twelve (12) calendar month rolling period as a result of any previous material </w:t>
      </w:r>
      <w:r w:rsidRPr="00A06D1B">
        <w:rPr>
          <w:szCs w:val="20"/>
          <w:lang w:val="en-US"/>
        </w:rPr>
        <w:lastRenderedPageBreak/>
        <w:t>breaches of this Contract which are capable of remedy (whether or not the Party in breach has remedied the breach in accordance with a Remedial Proposal).  The twelve (12) month rolling period is the twelve (12) months immediately preceding the date of the third Breach Notice.</w:t>
      </w:r>
    </w:p>
    <w:p w:rsidR="0004775D" w:rsidRPr="002C128B" w:rsidRDefault="0004775D" w:rsidP="0004775D">
      <w:pPr>
        <w:pStyle w:val="MRheading20"/>
        <w:numPr>
          <w:ilvl w:val="1"/>
          <w:numId w:val="2"/>
        </w:numPr>
        <w:spacing w:line="240" w:lineRule="auto"/>
        <w:rPr>
          <w:w w:val="0"/>
        </w:rPr>
      </w:pPr>
      <w:bookmarkStart w:id="793" w:name="_Ref442452642"/>
      <w:r>
        <w:rPr>
          <w:w w:val="0"/>
        </w:rPr>
        <w:t xml:space="preserve">The Authority </w:t>
      </w:r>
      <w:r w:rsidRPr="002C128B">
        <w:rPr>
          <w:w w:val="0"/>
        </w:rPr>
        <w:t xml:space="preserve">may terminate this </w:t>
      </w:r>
      <w:r w:rsidRPr="00EE4D6A">
        <w:rPr>
          <w:rFonts w:cs="Arial"/>
        </w:rPr>
        <w:t>Contract</w:t>
      </w:r>
      <w:r w:rsidRPr="002C128B">
        <w:rPr>
          <w:w w:val="0"/>
        </w:rPr>
        <w:t xml:space="preserve"> </w:t>
      </w:r>
      <w:r>
        <w:rPr>
          <w:w w:val="0"/>
        </w:rPr>
        <w:t>by issuing a Termination Notice</w:t>
      </w:r>
      <w:r w:rsidRPr="002C128B">
        <w:rPr>
          <w:w w:val="0"/>
        </w:rPr>
        <w:t xml:space="preserve"> to the </w:t>
      </w:r>
      <w:r>
        <w:rPr>
          <w:w w:val="0"/>
        </w:rPr>
        <w:t>Supplier</w:t>
      </w:r>
      <w:r w:rsidRPr="002C128B">
        <w:rPr>
          <w:w w:val="0"/>
        </w:rPr>
        <w:t>:</w:t>
      </w:r>
      <w:bookmarkEnd w:id="793"/>
    </w:p>
    <w:p w:rsidR="0004775D" w:rsidRDefault="0004775D" w:rsidP="0004775D">
      <w:pPr>
        <w:pStyle w:val="MRheading20"/>
        <w:numPr>
          <w:ilvl w:val="2"/>
          <w:numId w:val="2"/>
        </w:numPr>
        <w:tabs>
          <w:tab w:val="clear" w:pos="1789"/>
          <w:tab w:val="num" w:pos="1704"/>
        </w:tabs>
        <w:spacing w:line="240" w:lineRule="auto"/>
        <w:ind w:left="1704" w:hanging="924"/>
        <w:rPr>
          <w:w w:val="0"/>
        </w:rPr>
      </w:pPr>
      <w:r>
        <w:rPr>
          <w:w w:val="0"/>
        </w:rPr>
        <w:t xml:space="preserve">if a Critical Service Failure occurs; </w:t>
      </w:r>
    </w:p>
    <w:p w:rsidR="0004775D" w:rsidRPr="002C128B" w:rsidRDefault="0004775D" w:rsidP="0004775D">
      <w:pPr>
        <w:pStyle w:val="MRheading20"/>
        <w:numPr>
          <w:ilvl w:val="2"/>
          <w:numId w:val="2"/>
        </w:numPr>
        <w:tabs>
          <w:tab w:val="clear" w:pos="1789"/>
          <w:tab w:val="num" w:pos="1704"/>
        </w:tabs>
        <w:spacing w:line="240" w:lineRule="auto"/>
        <w:ind w:left="1704" w:hanging="924"/>
        <w:rPr>
          <w:w w:val="0"/>
        </w:rPr>
      </w:pPr>
      <w:r>
        <w:rPr>
          <w:w w:val="0"/>
        </w:rPr>
        <w:t xml:space="preserve">if </w:t>
      </w:r>
      <w:r w:rsidRPr="002C128B">
        <w:rPr>
          <w:w w:val="0"/>
        </w:rPr>
        <w:t xml:space="preserve">the </w:t>
      </w:r>
      <w:r>
        <w:rPr>
          <w:w w:val="0"/>
        </w:rPr>
        <w:t>Supplier,</w:t>
      </w:r>
      <w:r w:rsidRPr="002C128B">
        <w:rPr>
          <w:w w:val="0"/>
        </w:rPr>
        <w:t xml:space="preserve"> </w:t>
      </w:r>
      <w:r>
        <w:rPr>
          <w:w w:val="0"/>
        </w:rPr>
        <w:t xml:space="preserve">or any third party guaranteeing the obligations of the Supplier under this </w:t>
      </w:r>
      <w:r w:rsidRPr="00EE4D6A">
        <w:rPr>
          <w:rFonts w:cs="Arial"/>
        </w:rPr>
        <w:t>Contract</w:t>
      </w:r>
      <w:r>
        <w:rPr>
          <w:rFonts w:cs="Arial"/>
        </w:rPr>
        <w:t>,</w:t>
      </w:r>
      <w:r w:rsidRPr="002C128B">
        <w:rPr>
          <w:w w:val="0"/>
        </w:rPr>
        <w:t xml:space="preserve"> ceases or threatens to cease carrying on its business; suspends making payments on any of its debts or announces an intention to do so; is, or is </w:t>
      </w:r>
      <w:r>
        <w:rPr>
          <w:w w:val="0"/>
        </w:rPr>
        <w:t>deemed for the purposes of any L</w:t>
      </w:r>
      <w:r w:rsidRPr="002C128B">
        <w:rPr>
          <w:w w:val="0"/>
        </w:rPr>
        <w:t>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w:t>
      </w:r>
      <w:r>
        <w:rPr>
          <w:w w:val="0"/>
        </w:rPr>
        <w:t xml:space="preserve"> otherwise than as part of, and exclusively for the purpose of, a bona fide reconstruction or amalgamation</w:t>
      </w:r>
      <w:r w:rsidRPr="002C128B">
        <w:rPr>
          <w:w w:val="0"/>
        </w:rPr>
        <w:t xml:space="preserve">;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 </w:t>
      </w:r>
    </w:p>
    <w:p w:rsidR="0004775D" w:rsidRDefault="0004775D" w:rsidP="0004775D">
      <w:pPr>
        <w:pStyle w:val="MRheading20"/>
        <w:numPr>
          <w:ilvl w:val="2"/>
          <w:numId w:val="2"/>
        </w:numPr>
        <w:tabs>
          <w:tab w:val="clear" w:pos="1789"/>
          <w:tab w:val="num" w:pos="1704"/>
        </w:tabs>
        <w:spacing w:line="240" w:lineRule="auto"/>
        <w:ind w:left="1704" w:hanging="924"/>
        <w:rPr>
          <w:w w:val="0"/>
        </w:rPr>
      </w:pPr>
      <w:r>
        <w:rPr>
          <w:w w:val="0"/>
        </w:rPr>
        <w:t xml:space="preserve">if </w:t>
      </w:r>
      <w:r w:rsidRPr="002C128B">
        <w:rPr>
          <w:w w:val="0"/>
        </w:rPr>
        <w:t xml:space="preserve">the </w:t>
      </w:r>
      <w:r>
        <w:rPr>
          <w:w w:val="0"/>
        </w:rPr>
        <w:t>Supplier</w:t>
      </w:r>
      <w:r w:rsidRPr="002C128B">
        <w:rPr>
          <w:w w:val="0"/>
        </w:rPr>
        <w:t xml:space="preserve"> undergoes a change of control within the meaning of </w:t>
      </w:r>
      <w:bookmarkStart w:id="794" w:name="DocXTextRef47"/>
      <w:r w:rsidRPr="002C128B">
        <w:rPr>
          <w:w w:val="0"/>
        </w:rPr>
        <w:t>section</w:t>
      </w:r>
      <w:r>
        <w:rPr>
          <w:w w:val="0"/>
        </w:rPr>
        <w:t>s</w:t>
      </w:r>
      <w:r w:rsidRPr="002C128B">
        <w:rPr>
          <w:w w:val="0"/>
        </w:rPr>
        <w:t xml:space="preserve"> </w:t>
      </w:r>
      <w:r>
        <w:rPr>
          <w:w w:val="0"/>
        </w:rPr>
        <w:t>450</w:t>
      </w:r>
      <w:bookmarkEnd w:id="794"/>
      <w:r>
        <w:rPr>
          <w:w w:val="0"/>
        </w:rPr>
        <w:t xml:space="preserve"> and </w:t>
      </w:r>
      <w:bookmarkStart w:id="795" w:name="DocXTextRef48"/>
      <w:r>
        <w:rPr>
          <w:w w:val="0"/>
        </w:rPr>
        <w:t>451</w:t>
      </w:r>
      <w:bookmarkEnd w:id="795"/>
      <w:r>
        <w:rPr>
          <w:w w:val="0"/>
        </w:rPr>
        <w:t xml:space="preserve"> of the Corporation Tax Act 2010 </w:t>
      </w:r>
      <w:r w:rsidRPr="002C128B">
        <w:rPr>
          <w:w w:val="0"/>
        </w:rPr>
        <w:t xml:space="preserve">(other than for an intra-group change of control) without the prior written consent of </w:t>
      </w:r>
      <w:r>
        <w:rPr>
          <w:w w:val="0"/>
        </w:rPr>
        <w:t>the Authority and the Authority shall be entitled to withhold such consent if</w:t>
      </w:r>
      <w:r w:rsidRPr="002C128B">
        <w:rPr>
          <w:w w:val="0"/>
        </w:rPr>
        <w:t xml:space="preserve">, in the reasonable opinion of </w:t>
      </w:r>
      <w:r>
        <w:rPr>
          <w:w w:val="0"/>
        </w:rPr>
        <w:t>the Authority</w:t>
      </w:r>
      <w:r w:rsidRPr="002C128B">
        <w:rPr>
          <w:w w:val="0"/>
        </w:rPr>
        <w:t xml:space="preserve">, </w:t>
      </w:r>
      <w:r>
        <w:rPr>
          <w:w w:val="0"/>
        </w:rPr>
        <w:t xml:space="preserve">the proposed change of control </w:t>
      </w:r>
      <w:r w:rsidRPr="002C128B">
        <w:rPr>
          <w:w w:val="0"/>
        </w:rPr>
        <w:t xml:space="preserve">will have a material impact </w:t>
      </w:r>
      <w:r>
        <w:rPr>
          <w:w w:val="0"/>
        </w:rPr>
        <w:t xml:space="preserve">on the performance of this </w:t>
      </w:r>
      <w:r w:rsidRPr="00EE4D6A">
        <w:rPr>
          <w:rFonts w:cs="Arial"/>
        </w:rPr>
        <w:t>Contract</w:t>
      </w:r>
      <w:r w:rsidRPr="002C128B">
        <w:rPr>
          <w:w w:val="0"/>
        </w:rPr>
        <w:t xml:space="preserve"> or the reputation of </w:t>
      </w:r>
      <w:r>
        <w:rPr>
          <w:w w:val="0"/>
        </w:rPr>
        <w:t>the Authority</w:t>
      </w:r>
      <w:r w:rsidRPr="002C128B">
        <w:rPr>
          <w:w w:val="0"/>
        </w:rPr>
        <w:t xml:space="preserve">; </w:t>
      </w:r>
    </w:p>
    <w:p w:rsidR="0004775D" w:rsidRDefault="0004775D" w:rsidP="0004775D">
      <w:pPr>
        <w:pStyle w:val="MRheading20"/>
        <w:numPr>
          <w:ilvl w:val="2"/>
          <w:numId w:val="2"/>
        </w:numPr>
        <w:tabs>
          <w:tab w:val="clear" w:pos="1789"/>
          <w:tab w:val="num" w:pos="1704"/>
        </w:tabs>
        <w:spacing w:line="240" w:lineRule="auto"/>
        <w:ind w:left="1704" w:hanging="924"/>
        <w:rPr>
          <w:w w:val="0"/>
        </w:rPr>
      </w:pPr>
      <w:bookmarkStart w:id="796" w:name="_Ref351037983"/>
      <w:bookmarkStart w:id="797" w:name="_Ref318707951"/>
      <w:r>
        <w:rPr>
          <w:w w:val="0"/>
        </w:rPr>
        <w:t xml:space="preserve">if the Supplier purports to assign, Sub-contract, novate, create a trust in or otherwise transfer or dispose of this Contract in breach of Clause </w:t>
      </w:r>
      <w:hyperlink w:anchor="_Ref351072387" w:history="1">
        <w:r>
          <w:rPr>
            <w:w w:val="0"/>
          </w:rPr>
          <w:t>28.1</w:t>
        </w:r>
      </w:hyperlink>
      <w:r>
        <w:rPr>
          <w:w w:val="0"/>
        </w:rPr>
        <w:t xml:space="preserve"> of </w:t>
      </w:r>
      <w:r>
        <w:rPr>
          <w:szCs w:val="22"/>
        </w:rPr>
        <w:t xml:space="preserve">this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rPr>
          <w:szCs w:val="22"/>
        </w:rPr>
        <w:t>;</w:t>
      </w:r>
      <w:r>
        <w:rPr>
          <w:w w:val="0"/>
        </w:rPr>
        <w:t xml:space="preserve"> </w:t>
      </w:r>
      <w:bookmarkEnd w:id="796"/>
    </w:p>
    <w:p w:rsidR="0004775D" w:rsidRDefault="0004775D" w:rsidP="0004775D">
      <w:pPr>
        <w:pStyle w:val="MRheading20"/>
        <w:numPr>
          <w:ilvl w:val="2"/>
          <w:numId w:val="2"/>
        </w:numPr>
        <w:tabs>
          <w:tab w:val="clear" w:pos="1789"/>
          <w:tab w:val="num" w:pos="1704"/>
        </w:tabs>
        <w:spacing w:line="240" w:lineRule="auto"/>
        <w:ind w:left="1704" w:hanging="924"/>
        <w:rPr>
          <w:w w:val="0"/>
        </w:rPr>
      </w:pPr>
      <w:bookmarkStart w:id="798" w:name="_Ref442452643"/>
      <w:bookmarkEnd w:id="797"/>
      <w:r w:rsidRPr="002B200D">
        <w:rPr>
          <w:w w:val="0"/>
        </w:rPr>
        <w:t xml:space="preserve">pursuant to and in accordance </w:t>
      </w:r>
      <w:r>
        <w:rPr>
          <w:w w:val="0"/>
        </w:rPr>
        <w:t xml:space="preserve">Clauses </w:t>
      </w:r>
      <w:hyperlink w:anchor="_Ref318802643" w:history="1">
        <w:r>
          <w:rPr>
            <w:w w:val="0"/>
          </w:rPr>
          <w:t>15.6</w:t>
        </w:r>
      </w:hyperlink>
      <w:r>
        <w:rPr>
          <w:w w:val="0"/>
        </w:rPr>
        <w:t xml:space="preserve">, </w:t>
      </w:r>
      <w:hyperlink w:anchor="_Ref286163184" w:history="1">
        <w:r>
          <w:rPr>
            <w:w w:val="0"/>
          </w:rPr>
          <w:t>23.8</w:t>
        </w:r>
      </w:hyperlink>
      <w:r>
        <w:rPr>
          <w:w w:val="0"/>
        </w:rPr>
        <w:t xml:space="preserve">; </w:t>
      </w:r>
      <w:hyperlink w:anchor="_Ref286068827" w:history="1">
        <w:r>
          <w:rPr>
            <w:w w:val="0"/>
          </w:rPr>
          <w:t>25.2</w:t>
        </w:r>
      </w:hyperlink>
      <w:r>
        <w:rPr>
          <w:w w:val="0"/>
        </w:rPr>
        <w:t xml:space="preserve">; </w:t>
      </w:r>
      <w:hyperlink w:anchor="_Ref286163234" w:history="1">
        <w:r>
          <w:rPr>
            <w:w w:val="0"/>
          </w:rPr>
          <w:t>25.4</w:t>
        </w:r>
      </w:hyperlink>
      <w:r>
        <w:rPr>
          <w:w w:val="0"/>
        </w:rPr>
        <w:t xml:space="preserve"> and </w:t>
      </w:r>
      <w:hyperlink w:anchor="_Ref286163261" w:history="1">
        <w:r>
          <w:rPr>
            <w:w w:val="0"/>
          </w:rPr>
          <w:t>29.2</w:t>
        </w:r>
      </w:hyperlink>
      <w:r>
        <w:rPr>
          <w:w w:val="0"/>
        </w:rPr>
        <w:t xml:space="preserve"> </w:t>
      </w:r>
      <w:r>
        <w:rPr>
          <w:szCs w:val="22"/>
        </w:rPr>
        <w:t xml:space="preserve">of this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rPr>
          <w:w w:val="0"/>
        </w:rPr>
        <w:t xml:space="preserve">; </w:t>
      </w:r>
      <w:bookmarkEnd w:id="798"/>
    </w:p>
    <w:p w:rsidR="0004775D" w:rsidRDefault="0004775D" w:rsidP="0004775D">
      <w:pPr>
        <w:pStyle w:val="MRheading20"/>
        <w:numPr>
          <w:ilvl w:val="2"/>
          <w:numId w:val="2"/>
        </w:numPr>
        <w:tabs>
          <w:tab w:val="clear" w:pos="1789"/>
          <w:tab w:val="num" w:pos="1704"/>
        </w:tabs>
        <w:spacing w:line="240" w:lineRule="auto"/>
        <w:ind w:left="1704" w:hanging="924"/>
        <w:rPr>
          <w:w w:val="0"/>
        </w:rPr>
      </w:pPr>
      <w:bookmarkStart w:id="799" w:name="_Ref442452644"/>
      <w:r>
        <w:rPr>
          <w:w w:val="0"/>
        </w:rPr>
        <w:t xml:space="preserve">if the warranty given by the Supplier pursuant to Clause </w:t>
      </w:r>
      <w:hyperlink w:anchor="_Ref391381585" w:history="1">
        <w:r>
          <w:rPr>
            <w:w w:val="0"/>
          </w:rPr>
          <w:t>10.8</w:t>
        </w:r>
      </w:hyperlink>
      <w:r>
        <w:rPr>
          <w:w w:val="0"/>
        </w:rPr>
        <w:t xml:space="preserve"> of this </w:t>
      </w:r>
      <w:hyperlink w:anchor="_Ref330459256" w:history="1">
        <w:r>
          <w:rPr>
            <w:w w:val="0"/>
          </w:rPr>
          <w:t>Schedule 2</w:t>
        </w:r>
      </w:hyperlink>
      <w:r>
        <w:rPr>
          <w:w w:val="0"/>
        </w:rPr>
        <w:t xml:space="preserve"> </w:t>
      </w:r>
      <w:r w:rsidRPr="00447F44">
        <w:rPr>
          <w:rFonts w:eastAsia="Calibri" w:cs="Arial"/>
          <w:szCs w:val="22"/>
        </w:rPr>
        <w:t>of these Call-off Terms and Conditions</w:t>
      </w:r>
      <w:r>
        <w:rPr>
          <w:w w:val="0"/>
        </w:rPr>
        <w:t xml:space="preserve"> is materially untrue, the Supplier commits a material breach of its obligation to notify the Authority of any Occasion of Tax Non-Compliance as required by Clause </w:t>
      </w:r>
      <w:hyperlink w:anchor="_Ref391381585" w:history="1">
        <w:r>
          <w:rPr>
            <w:w w:val="0"/>
          </w:rPr>
          <w:t>10.8</w:t>
        </w:r>
      </w:hyperlink>
      <w:r>
        <w:rPr>
          <w:w w:val="0"/>
        </w:rPr>
        <w:t xml:space="preserve"> of this </w:t>
      </w:r>
      <w:hyperlink w:anchor="_Ref330459256" w:history="1">
        <w:r>
          <w:rPr>
            <w:w w:val="0"/>
          </w:rPr>
          <w:t>Schedule 2</w:t>
        </w:r>
      </w:hyperlink>
      <w:r>
        <w:rPr>
          <w:w w:val="0"/>
        </w:rPr>
        <w:t xml:space="preserve"> </w:t>
      </w:r>
      <w:r w:rsidRPr="00447F44">
        <w:rPr>
          <w:rFonts w:eastAsia="Calibri" w:cs="Arial"/>
          <w:szCs w:val="22"/>
        </w:rPr>
        <w:t>of these Call-off Terms and Conditions</w:t>
      </w:r>
      <w:r>
        <w:rPr>
          <w:w w:val="0"/>
        </w:rPr>
        <w:t xml:space="preserve">, or the Supplier fails to provide details of proposed mitigating factors as required by Clause </w:t>
      </w:r>
      <w:hyperlink w:anchor="_Ref391381585" w:history="1">
        <w:r>
          <w:rPr>
            <w:w w:val="0"/>
          </w:rPr>
          <w:t>10.8</w:t>
        </w:r>
      </w:hyperlink>
      <w:r>
        <w:rPr>
          <w:w w:val="0"/>
        </w:rPr>
        <w:t xml:space="preserve"> of this </w:t>
      </w:r>
      <w:hyperlink w:anchor="_Ref330459256" w:history="1">
        <w:r>
          <w:rPr>
            <w:w w:val="0"/>
          </w:rPr>
          <w:t>Schedule 2</w:t>
        </w:r>
      </w:hyperlink>
      <w:r>
        <w:rPr>
          <w:w w:val="0"/>
        </w:rPr>
        <w:t xml:space="preserve"> </w:t>
      </w:r>
      <w:r w:rsidRPr="00447F44">
        <w:rPr>
          <w:rFonts w:eastAsia="Calibri" w:cs="Arial"/>
          <w:szCs w:val="22"/>
        </w:rPr>
        <w:t>of these Call-off Terms and Conditions</w:t>
      </w:r>
      <w:r>
        <w:rPr>
          <w:w w:val="0"/>
        </w:rPr>
        <w:t xml:space="preserve"> that in the reasonable opinion of the Authority are acceptable; or</w:t>
      </w:r>
    </w:p>
    <w:p w:rsidR="0004775D" w:rsidRPr="002B200D" w:rsidRDefault="0004775D" w:rsidP="0004775D">
      <w:pPr>
        <w:pStyle w:val="MRheading20"/>
        <w:numPr>
          <w:ilvl w:val="2"/>
          <w:numId w:val="2"/>
        </w:numPr>
        <w:tabs>
          <w:tab w:val="clear" w:pos="1789"/>
          <w:tab w:val="num" w:pos="1704"/>
        </w:tabs>
        <w:spacing w:line="240" w:lineRule="auto"/>
        <w:ind w:left="1704" w:hanging="924"/>
        <w:rPr>
          <w:w w:val="0"/>
        </w:rPr>
      </w:pPr>
      <w:r>
        <w:rPr>
          <w:w w:val="0"/>
        </w:rPr>
        <w:lastRenderedPageBreak/>
        <w:t>at any time at its convenience by giving at least three (3) months written notice.</w:t>
      </w:r>
      <w:bookmarkEnd w:id="799"/>
    </w:p>
    <w:p w:rsidR="0004775D" w:rsidRDefault="0004775D" w:rsidP="0004775D">
      <w:pPr>
        <w:pStyle w:val="MRheading20"/>
        <w:numPr>
          <w:ilvl w:val="1"/>
          <w:numId w:val="2"/>
        </w:numPr>
        <w:tabs>
          <w:tab w:val="clear" w:pos="720"/>
        </w:tabs>
        <w:spacing w:line="240" w:lineRule="auto"/>
        <w:rPr>
          <w:w w:val="0"/>
          <w:lang w:val="en-US"/>
        </w:rPr>
      </w:pPr>
      <w:bookmarkStart w:id="800" w:name="_Ref358223727"/>
      <w:r>
        <w:rPr>
          <w:w w:val="0"/>
          <w:lang w:val="en-US"/>
        </w:rPr>
        <w:t>If the</w:t>
      </w:r>
      <w:r w:rsidRPr="00FA18C5">
        <w:rPr>
          <w:w w:val="0"/>
          <w:lang w:val="en-US"/>
        </w:rPr>
        <w:t xml:space="preserve"> </w:t>
      </w:r>
      <w:r>
        <w:rPr>
          <w:w w:val="0"/>
          <w:lang w:val="en-US"/>
        </w:rPr>
        <w:t>Authority, acting reasonably,</w:t>
      </w:r>
      <w:r w:rsidRPr="00FA18C5">
        <w:rPr>
          <w:w w:val="0"/>
          <w:lang w:val="en-US"/>
        </w:rPr>
        <w:t xml:space="preserve"> </w:t>
      </w:r>
      <w:r>
        <w:rPr>
          <w:w w:val="0"/>
          <w:lang w:val="en-US"/>
        </w:rPr>
        <w:t>has good cause to believe</w:t>
      </w:r>
      <w:r w:rsidRPr="00FA18C5">
        <w:rPr>
          <w:w w:val="0"/>
          <w:lang w:val="en-US"/>
        </w:rPr>
        <w:t xml:space="preserve"> that</w:t>
      </w:r>
      <w:r>
        <w:rPr>
          <w:w w:val="0"/>
          <w:lang w:val="en-US"/>
        </w:rPr>
        <w:t xml:space="preserve"> there has been a material deterioration in </w:t>
      </w:r>
      <w:r w:rsidRPr="00FA18C5">
        <w:rPr>
          <w:w w:val="0"/>
          <w:lang w:val="en-US"/>
        </w:rPr>
        <w:t xml:space="preserve">the financial circumstances of the </w:t>
      </w:r>
      <w:r>
        <w:rPr>
          <w:w w:val="0"/>
          <w:lang w:val="en-US"/>
        </w:rPr>
        <w:t>Supplier and/or any third party</w:t>
      </w:r>
      <w:r w:rsidRPr="00FA18C5">
        <w:rPr>
          <w:w w:val="0"/>
          <w:lang w:val="en-US"/>
        </w:rPr>
        <w:t xml:space="preserve"> guaranteeing the obligations of the </w:t>
      </w:r>
      <w:r>
        <w:rPr>
          <w:w w:val="0"/>
          <w:lang w:val="en-US"/>
        </w:rPr>
        <w:t>Supplier</w:t>
      </w:r>
      <w:r w:rsidRPr="00FA18C5">
        <w:rPr>
          <w:w w:val="0"/>
          <w:lang w:val="en-US"/>
        </w:rPr>
        <w:t xml:space="preserve"> under </w:t>
      </w:r>
      <w:r>
        <w:rPr>
          <w:w w:val="0"/>
          <w:lang w:val="en-US"/>
        </w:rPr>
        <w:t xml:space="preserve">this Contract </w:t>
      </w:r>
      <w:r w:rsidRPr="00FA18C5">
        <w:rPr>
          <w:w w:val="0"/>
          <w:lang w:val="en-US"/>
        </w:rPr>
        <w:t xml:space="preserve">and/or any material </w:t>
      </w:r>
      <w:r>
        <w:rPr>
          <w:w w:val="0"/>
          <w:lang w:val="en-US"/>
        </w:rPr>
        <w:t>Sub-contractor</w:t>
      </w:r>
      <w:r w:rsidRPr="00FA18C5">
        <w:rPr>
          <w:w w:val="0"/>
          <w:lang w:val="en-US"/>
        </w:rPr>
        <w:t xml:space="preserve"> of the </w:t>
      </w:r>
      <w:r>
        <w:rPr>
          <w:w w:val="0"/>
          <w:lang w:val="en-US"/>
        </w:rPr>
        <w:t>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800"/>
      <w:r>
        <w:rPr>
          <w:w w:val="0"/>
          <w:lang w:val="en-US"/>
        </w:rPr>
        <w:t xml:space="preserve"> </w:t>
      </w:r>
    </w:p>
    <w:p w:rsidR="0004775D" w:rsidRDefault="0004775D" w:rsidP="0004775D">
      <w:pPr>
        <w:pStyle w:val="MRheading20"/>
        <w:numPr>
          <w:ilvl w:val="2"/>
          <w:numId w:val="2"/>
        </w:numPr>
        <w:tabs>
          <w:tab w:val="clear" w:pos="1789"/>
          <w:tab w:val="num" w:pos="1800"/>
        </w:tabs>
        <w:spacing w:line="240" w:lineRule="auto"/>
        <w:ind w:left="1800"/>
        <w:rPr>
          <w:w w:val="0"/>
          <w:lang w:val="en-US"/>
        </w:rPr>
      </w:pPr>
      <w:bookmarkStart w:id="801" w:name="_Ref442452645"/>
      <w:r>
        <w:rPr>
          <w:w w:val="0"/>
        </w:rPr>
        <w:t>t</w:t>
      </w:r>
      <w:r w:rsidRPr="004E6667">
        <w:rPr>
          <w:w w:val="0"/>
        </w:rPr>
        <w:t>he Authority may (but shall not be obliged to) give notice to the Supplier requesting adequate financial or other security and/or assurances for due performance of its</w:t>
      </w:r>
      <w:r>
        <w:rPr>
          <w:w w:val="0"/>
        </w:rPr>
        <w:t xml:space="preserve"> material</w:t>
      </w:r>
      <w:r w:rsidRPr="004E6667">
        <w:rPr>
          <w:w w:val="0"/>
        </w:rPr>
        <w:t xml:space="preserve"> obligations under this Contract on such reasonable and proportionate terms as the Authority may require within a reasonable time period as specified in such notice</w:t>
      </w:r>
      <w:r>
        <w:rPr>
          <w:w w:val="0"/>
        </w:rPr>
        <w:t>;</w:t>
      </w:r>
      <w:bookmarkEnd w:id="801"/>
      <w:r>
        <w:rPr>
          <w:w w:val="0"/>
        </w:rPr>
        <w:t xml:space="preserve"> </w:t>
      </w:r>
      <w:r>
        <w:rPr>
          <w:w w:val="0"/>
          <w:lang w:val="en-US"/>
        </w:rPr>
        <w:t xml:space="preserve"> </w:t>
      </w:r>
    </w:p>
    <w:p w:rsidR="0004775D" w:rsidRDefault="0004775D" w:rsidP="0004775D">
      <w:pPr>
        <w:pStyle w:val="MRheading20"/>
        <w:numPr>
          <w:ilvl w:val="2"/>
          <w:numId w:val="2"/>
        </w:numPr>
        <w:tabs>
          <w:tab w:val="clear" w:pos="1789"/>
          <w:tab w:val="num" w:pos="1800"/>
        </w:tabs>
        <w:spacing w:line="240" w:lineRule="auto"/>
        <w:ind w:left="1800"/>
        <w:rPr>
          <w:w w:val="0"/>
          <w:lang w:val="en-US"/>
        </w:rPr>
      </w:pPr>
      <w:bookmarkStart w:id="802" w:name="_Ref358040990"/>
      <w:r>
        <w:rPr>
          <w:w w:val="0"/>
        </w:rPr>
        <w:t>a</w:t>
      </w:r>
      <w:r w:rsidRPr="004E6667">
        <w:rPr>
          <w:w w:val="0"/>
        </w:rPr>
        <w:t xml:space="preserve"> failure or refusal by the Supplier to provide the financial </w:t>
      </w:r>
      <w:r>
        <w:rPr>
          <w:w w:val="0"/>
        </w:rPr>
        <w:t xml:space="preserve">or other </w:t>
      </w:r>
      <w:r w:rsidRPr="004E6667">
        <w:rPr>
          <w:w w:val="0"/>
        </w:rPr>
        <w:t xml:space="preserve">security </w:t>
      </w:r>
      <w:r>
        <w:rPr>
          <w:w w:val="0"/>
        </w:rPr>
        <w:t xml:space="preserve">and/or assurances </w:t>
      </w:r>
      <w:r w:rsidRPr="004E6667">
        <w:rPr>
          <w:w w:val="0"/>
        </w:rPr>
        <w:t>requested in accordance with Clause</w:t>
      </w:r>
      <w:r>
        <w:rPr>
          <w:w w:val="0"/>
        </w:rPr>
        <w:t xml:space="preserve"> </w:t>
      </w:r>
      <w:hyperlink w:anchor="_Ref358223727" w:history="1">
        <w:r>
          <w:rPr>
            <w:w w:val="0"/>
          </w:rPr>
          <w:t>15.6</w:t>
        </w:r>
      </w:hyperlink>
      <w:r>
        <w:rPr>
          <w:w w:val="0"/>
        </w:rPr>
        <w:t xml:space="preserve"> </w:t>
      </w:r>
      <w:r w:rsidRPr="008B2071">
        <w:rPr>
          <w:w w:val="0"/>
          <w:szCs w:val="22"/>
        </w:rPr>
        <w:t>of this</w:t>
      </w:r>
      <w:r>
        <w:rPr>
          <w:w w:val="0"/>
          <w:szCs w:val="22"/>
        </w:rPr>
        <w:t xml:space="preserve">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rPr>
          <w:w w:val="0"/>
        </w:rPr>
        <w:t xml:space="preserve"> in accordance with any reasonable</w:t>
      </w:r>
      <w:r w:rsidRPr="004E6667">
        <w:rPr>
          <w:w w:val="0"/>
        </w:rPr>
        <w:t xml:space="preserve"> timescales specified in any such notice issued by the Authority shall be deemed a breach of this Contract by the Supplier and shall be referred to and resolved in accordance with the Dispute Resolution Procedure</w:t>
      </w:r>
      <w:r>
        <w:rPr>
          <w:w w:val="0"/>
        </w:rPr>
        <w:t>; and</w:t>
      </w:r>
      <w:bookmarkEnd w:id="802"/>
      <w:r>
        <w:rPr>
          <w:w w:val="0"/>
          <w:lang w:val="en-US"/>
        </w:rPr>
        <w:t xml:space="preserve"> </w:t>
      </w:r>
    </w:p>
    <w:p w:rsidR="0004775D" w:rsidRDefault="0004775D" w:rsidP="0004775D">
      <w:pPr>
        <w:pStyle w:val="MRheading20"/>
        <w:numPr>
          <w:ilvl w:val="2"/>
          <w:numId w:val="2"/>
        </w:numPr>
        <w:tabs>
          <w:tab w:val="clear" w:pos="1789"/>
          <w:tab w:val="num" w:pos="1800"/>
        </w:tabs>
        <w:spacing w:line="240" w:lineRule="auto"/>
        <w:ind w:left="1800"/>
        <w:rPr>
          <w:w w:val="0"/>
          <w:lang w:val="en-US"/>
        </w:rPr>
      </w:pPr>
      <w:bookmarkStart w:id="803" w:name="_Ref442452646"/>
      <w:r>
        <w:rPr>
          <w:w w:val="0"/>
        </w:rPr>
        <w:t>a</w:t>
      </w:r>
      <w:r w:rsidRPr="004E6667">
        <w:rPr>
          <w:w w:val="0"/>
        </w:rPr>
        <w:t xml:space="preserve"> failure to resolve such breach in accordance with such Dispute Resolution Procedure by the end of the escalation stage of such process (as set out in Clause </w:t>
      </w:r>
      <w:r>
        <w:fldChar w:fldCharType="begin"/>
      </w:r>
      <w:r>
        <w:rPr>
          <w:w w:val="0"/>
        </w:rPr>
        <w:instrText xml:space="preserve"> REF _Ref466025783 \r \h </w:instrText>
      </w:r>
      <w:r>
        <w:fldChar w:fldCharType="separate"/>
      </w:r>
      <w:r>
        <w:rPr>
          <w:w w:val="0"/>
        </w:rPr>
        <w:t>22.4</w:t>
      </w:r>
      <w:r>
        <w:fldChar w:fldCharType="end"/>
      </w:r>
      <w:r w:rsidRPr="004E6667">
        <w:rPr>
          <w:w w:val="0"/>
        </w:rPr>
        <w:t xml:space="preserve"> of</w:t>
      </w:r>
      <w:r>
        <w:rPr>
          <w:w w:val="0"/>
        </w:rPr>
        <w:t xml:space="preserve"> this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rPr>
          <w:w w:val="0"/>
        </w:rPr>
        <w:t>)</w:t>
      </w:r>
      <w:r w:rsidRPr="004E6667">
        <w:rPr>
          <w:w w:val="0"/>
        </w:rPr>
        <w:t xml:space="preserve"> shall entitle</w:t>
      </w:r>
      <w:r>
        <w:rPr>
          <w:w w:val="0"/>
        </w:rPr>
        <w:t>, but shall not compel,</w:t>
      </w:r>
      <w:r w:rsidRPr="004E6667">
        <w:rPr>
          <w:w w:val="0"/>
        </w:rPr>
        <w:t xml:space="preserve"> the Authority to terminate this Contract in accordance with Clause </w:t>
      </w:r>
      <w:hyperlink w:anchor="_Ref350349470" w:history="1">
        <w:r w:rsidRPr="004E6667">
          <w:rPr>
            <w:w w:val="0"/>
          </w:rPr>
          <w:t>15.4.1(i)</w:t>
        </w:r>
      </w:hyperlink>
      <w:r w:rsidRPr="004E6667">
        <w:rPr>
          <w:w w:val="0"/>
        </w:rPr>
        <w:t xml:space="preserve"> of this</w:t>
      </w:r>
      <w:r>
        <w:rPr>
          <w:w w:val="0"/>
        </w:rPr>
        <w:t xml:space="preserve">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rsidRPr="004E6667">
        <w:rPr>
          <w:w w:val="0"/>
        </w:rPr>
        <w:t>.</w:t>
      </w:r>
      <w:bookmarkEnd w:id="803"/>
      <w:r>
        <w:rPr>
          <w:w w:val="0"/>
          <w:lang w:val="en-US"/>
        </w:rPr>
        <w:t xml:space="preserve"> </w:t>
      </w:r>
    </w:p>
    <w:p w:rsidR="0004775D" w:rsidRPr="004E6667" w:rsidRDefault="0004775D" w:rsidP="0004775D">
      <w:pPr>
        <w:pStyle w:val="MRNumberedHeading3"/>
        <w:numPr>
          <w:ilvl w:val="0"/>
          <w:numId w:val="0"/>
        </w:numPr>
        <w:ind w:left="780"/>
        <w:jc w:val="both"/>
        <w:rPr>
          <w:w w:val="0"/>
          <w:szCs w:val="20"/>
          <w:lang w:val="en-US"/>
        </w:rPr>
      </w:pPr>
      <w:r w:rsidRPr="004E6667">
        <w:rPr>
          <w:w w:val="0"/>
          <w:szCs w:val="20"/>
          <w:lang w:val="en-US"/>
        </w:rPr>
        <w:t xml:space="preserve">In order that the Authority may act reasonably in exercising its discretion in accordance with Clause </w:t>
      </w:r>
      <w:hyperlink w:anchor="_Ref318803153" w:history="1">
        <w:r w:rsidRPr="004E6667">
          <w:rPr>
            <w:w w:val="0"/>
            <w:szCs w:val="20"/>
            <w:lang w:val="en-US"/>
          </w:rPr>
          <w:t>15.6</w:t>
        </w:r>
      </w:hyperlink>
      <w:r>
        <w:rPr>
          <w:w w:val="0"/>
          <w:szCs w:val="20"/>
          <w:lang w:val="en-US"/>
        </w:rPr>
        <w:t xml:space="preserve"> </w:t>
      </w:r>
      <w:r w:rsidRPr="008B2071">
        <w:rPr>
          <w:w w:val="0"/>
          <w:szCs w:val="22"/>
        </w:rPr>
        <w:t>of this</w:t>
      </w:r>
      <w:r>
        <w:rPr>
          <w:w w:val="0"/>
          <w:szCs w:val="22"/>
        </w:rPr>
        <w:t xml:space="preserve">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rsidRPr="004E6667">
        <w:rPr>
          <w:w w:val="0"/>
          <w:szCs w:val="20"/>
          <w:lang w:val="en-US"/>
        </w:rPr>
        <w:t xml:space="preserve">, the Supplier shall provide the Authority with such </w:t>
      </w:r>
      <w:r>
        <w:rPr>
          <w:w w:val="0"/>
          <w:szCs w:val="20"/>
          <w:lang w:val="en-US"/>
        </w:rPr>
        <w:t xml:space="preserve">reasonable and proportionate </w:t>
      </w:r>
      <w:r w:rsidRPr="004E6667">
        <w:rPr>
          <w:w w:val="0"/>
          <w:szCs w:val="20"/>
          <w:lang w:val="en-US"/>
        </w:rPr>
        <w:t>up-to-date financial or other information relating to the Supplier or any relevant third party entity upon request.</w:t>
      </w:r>
    </w:p>
    <w:p w:rsidR="0004775D" w:rsidRPr="00A2427B" w:rsidRDefault="0004775D" w:rsidP="0004775D">
      <w:pPr>
        <w:pStyle w:val="MRheading20"/>
        <w:numPr>
          <w:ilvl w:val="1"/>
          <w:numId w:val="2"/>
        </w:numPr>
        <w:spacing w:line="240" w:lineRule="auto"/>
        <w:rPr>
          <w:w w:val="0"/>
        </w:rPr>
      </w:pPr>
      <w:bookmarkStart w:id="804" w:name="_Ref442776875"/>
      <w:bookmarkStart w:id="805" w:name="_Ref442452647"/>
      <w:r w:rsidRPr="00A2427B">
        <w:rPr>
          <w:w w:val="0"/>
        </w:rPr>
        <w:t xml:space="preserve">The Authority may terminate this Contract by </w:t>
      </w:r>
      <w:r>
        <w:rPr>
          <w:w w:val="0"/>
        </w:rPr>
        <w:t>issuing a Termination Notice</w:t>
      </w:r>
      <w:r w:rsidRPr="00A2427B">
        <w:rPr>
          <w:w w:val="0"/>
        </w:rPr>
        <w:t xml:space="preserve"> to the Supplier where:</w:t>
      </w:r>
      <w:bookmarkEnd w:id="804"/>
    </w:p>
    <w:p w:rsidR="0004775D" w:rsidRPr="00A2427B" w:rsidRDefault="0004775D" w:rsidP="0004775D">
      <w:pPr>
        <w:pStyle w:val="MRheading20"/>
        <w:numPr>
          <w:ilvl w:val="2"/>
          <w:numId w:val="2"/>
        </w:numPr>
        <w:tabs>
          <w:tab w:val="clear" w:pos="1789"/>
          <w:tab w:val="num" w:pos="1800"/>
        </w:tabs>
        <w:spacing w:line="240" w:lineRule="auto"/>
        <w:ind w:left="1800"/>
        <w:rPr>
          <w:w w:val="0"/>
        </w:rPr>
      </w:pPr>
      <w:bookmarkStart w:id="806" w:name="_Ref442776876"/>
      <w:r w:rsidRPr="00A2427B">
        <w:rPr>
          <w:w w:val="0"/>
        </w:rPr>
        <w:t>the Contract has been substantially amended to the extent that the Public Contracts Regulations 2015 require a new procurement procedure;</w:t>
      </w:r>
      <w:bookmarkEnd w:id="806"/>
      <w:r w:rsidRPr="00A2427B">
        <w:rPr>
          <w:w w:val="0"/>
        </w:rPr>
        <w:t xml:space="preserve">  </w:t>
      </w:r>
    </w:p>
    <w:p w:rsidR="0004775D" w:rsidRPr="00A2427B" w:rsidRDefault="0004775D" w:rsidP="0004775D">
      <w:pPr>
        <w:pStyle w:val="MRheading20"/>
        <w:numPr>
          <w:ilvl w:val="2"/>
          <w:numId w:val="2"/>
        </w:numPr>
        <w:tabs>
          <w:tab w:val="clear" w:pos="1789"/>
          <w:tab w:val="num" w:pos="1800"/>
        </w:tabs>
        <w:spacing w:line="240" w:lineRule="auto"/>
        <w:ind w:left="1800"/>
        <w:rPr>
          <w:w w:val="0"/>
        </w:rPr>
      </w:pPr>
      <w:bookmarkStart w:id="807" w:name="_Ref442776877"/>
      <w:r w:rsidRPr="00A2427B">
        <w:rPr>
          <w:w w:val="0"/>
        </w:rPr>
        <w:t>the Authority has become aware that the Supplier should have been excluded under Regulation 57(1) or (2) of the Public Contracts Regulations 2015 from the procurement procedure leading to the award of this Contract;</w:t>
      </w:r>
      <w:bookmarkEnd w:id="807"/>
      <w:r w:rsidRPr="00A2427B">
        <w:rPr>
          <w:w w:val="0"/>
        </w:rPr>
        <w:t xml:space="preserve"> </w:t>
      </w:r>
    </w:p>
    <w:p w:rsidR="0004775D" w:rsidRPr="00A2427B" w:rsidRDefault="0004775D" w:rsidP="0004775D">
      <w:pPr>
        <w:pStyle w:val="MRheading20"/>
        <w:numPr>
          <w:ilvl w:val="2"/>
          <w:numId w:val="2"/>
        </w:numPr>
        <w:tabs>
          <w:tab w:val="clear" w:pos="1789"/>
          <w:tab w:val="num" w:pos="1800"/>
        </w:tabs>
        <w:spacing w:line="240" w:lineRule="auto"/>
        <w:ind w:left="1800"/>
        <w:rPr>
          <w:w w:val="0"/>
        </w:rPr>
      </w:pPr>
      <w:bookmarkStart w:id="808" w:name="_Ref442776879"/>
      <w:r w:rsidRPr="00A2427B">
        <w:rPr>
          <w:w w:val="0"/>
        </w:rPr>
        <w:t xml:space="preserve">the Contract should not have been awarded to the Supplier in view of a serious infringement of obligations under European law declared by the </w:t>
      </w:r>
      <w:r w:rsidRPr="00A2427B">
        <w:rPr>
          <w:w w:val="0"/>
        </w:rPr>
        <w:lastRenderedPageBreak/>
        <w:t>Court of Justice of the European Union under Article 258 of the Treaty on the Functioning of the EU; or</w:t>
      </w:r>
      <w:bookmarkEnd w:id="808"/>
    </w:p>
    <w:p w:rsidR="0004775D" w:rsidRPr="00A2427B" w:rsidRDefault="0004775D" w:rsidP="0004775D">
      <w:pPr>
        <w:pStyle w:val="MRheading20"/>
        <w:numPr>
          <w:ilvl w:val="2"/>
          <w:numId w:val="2"/>
        </w:numPr>
        <w:tabs>
          <w:tab w:val="clear" w:pos="1789"/>
          <w:tab w:val="num" w:pos="1800"/>
        </w:tabs>
        <w:spacing w:line="240" w:lineRule="auto"/>
        <w:ind w:left="1800"/>
        <w:rPr>
          <w:w w:val="0"/>
        </w:rPr>
      </w:pPr>
      <w:bookmarkStart w:id="809" w:name="_Ref442776880"/>
      <w:bookmarkStart w:id="810" w:name="_Ref445976745"/>
      <w:bookmarkStart w:id="811" w:name="_Ref445977037"/>
      <w:r w:rsidRPr="00A2427B">
        <w:rPr>
          <w:w w:val="0"/>
        </w:rPr>
        <w:t xml:space="preserve">there has been a failure by the Supplier </w:t>
      </w:r>
      <w:r>
        <w:rPr>
          <w:w w:val="0"/>
        </w:rPr>
        <w:t xml:space="preserve">and/or one of its Sub-contractors </w:t>
      </w:r>
      <w:r w:rsidRPr="00A2427B">
        <w:rPr>
          <w:w w:val="0"/>
        </w:rPr>
        <w:t>to comply with legal obligations in the fields of e</w:t>
      </w:r>
      <w:r>
        <w:rPr>
          <w:w w:val="0"/>
        </w:rPr>
        <w:t>nvironmental, social or labour L</w:t>
      </w:r>
      <w:r w:rsidRPr="00A2427B">
        <w:rPr>
          <w:w w:val="0"/>
        </w:rPr>
        <w:t>aw.</w:t>
      </w:r>
      <w:bookmarkEnd w:id="809"/>
      <w:r w:rsidRPr="00A2427B">
        <w:rPr>
          <w:w w:val="0"/>
        </w:rPr>
        <w:t xml:space="preserve"> </w:t>
      </w:r>
      <w:r>
        <w:rPr>
          <w:w w:val="0"/>
        </w:rPr>
        <w:t xml:space="preserve">Where the failure to comply with legal obligations in </w:t>
      </w:r>
      <w:r w:rsidRPr="003724E6">
        <w:rPr>
          <w:w w:val="0"/>
        </w:rPr>
        <w:t>the fields of environmental, social or labour L</w:t>
      </w:r>
      <w:r>
        <w:rPr>
          <w:w w:val="0"/>
        </w:rPr>
        <w:t>aw is a failure by one of the Supplier’s Sub-contractors, the Authority may request the replacement of such Sub-contractor and the Supplier shall comply with such request as an alternative to the Authority terminating this Contract under this Clause</w:t>
      </w:r>
      <w:bookmarkEnd w:id="810"/>
      <w:r>
        <w:rPr>
          <w:w w:val="0"/>
        </w:rPr>
        <w:t xml:space="preserve"> </w:t>
      </w:r>
      <w:r>
        <w:rPr>
          <w:w w:val="0"/>
        </w:rPr>
        <w:fldChar w:fldCharType="begin"/>
      </w:r>
      <w:r>
        <w:rPr>
          <w:w w:val="0"/>
        </w:rPr>
        <w:instrText xml:space="preserve"> REF _Ref445976745 \r \h </w:instrText>
      </w:r>
      <w:r>
        <w:rPr>
          <w:w w:val="0"/>
        </w:rPr>
      </w:r>
      <w:r>
        <w:rPr>
          <w:w w:val="0"/>
        </w:rPr>
        <w:fldChar w:fldCharType="separate"/>
      </w:r>
      <w:r>
        <w:rPr>
          <w:w w:val="0"/>
        </w:rPr>
        <w:t>15.7.4</w:t>
      </w:r>
      <w:r>
        <w:rPr>
          <w:w w:val="0"/>
        </w:rPr>
        <w:fldChar w:fldCharType="end"/>
      </w:r>
      <w:r>
        <w:rPr>
          <w:w w:val="0"/>
        </w:rPr>
        <w:t>.</w:t>
      </w:r>
      <w:bookmarkEnd w:id="811"/>
      <w:r>
        <w:rPr>
          <w:w w:val="0"/>
        </w:rPr>
        <w:t xml:space="preserve">  </w:t>
      </w:r>
    </w:p>
    <w:p w:rsidR="0004775D" w:rsidRPr="00957740" w:rsidRDefault="0004775D" w:rsidP="0004775D">
      <w:pPr>
        <w:pStyle w:val="MRheading20"/>
        <w:numPr>
          <w:ilvl w:val="1"/>
          <w:numId w:val="2"/>
        </w:numPr>
        <w:spacing w:line="240" w:lineRule="auto"/>
        <w:rPr>
          <w:w w:val="0"/>
        </w:rPr>
      </w:pPr>
      <w:r>
        <w:rPr>
          <w:w w:val="0"/>
        </w:rPr>
        <w:t xml:space="preserve">If the Authority novates this Contract to any body that is not a Contracting Authority, from the effective date of such novation, the rights of the Authority to terminate this Contract in accordance with Clause </w:t>
      </w:r>
      <w:hyperlink w:anchor="_Ref261972244" w:history="1">
        <w:r>
          <w:rPr>
            <w:w w:val="0"/>
          </w:rPr>
          <w:t>15.5.2</w:t>
        </w:r>
      </w:hyperlink>
      <w:r>
        <w:rPr>
          <w:w w:val="0"/>
        </w:rPr>
        <w:t xml:space="preserve"> to Clause </w:t>
      </w:r>
      <w:hyperlink w:anchor="_Ref351037983" w:history="1">
        <w:r>
          <w:rPr>
            <w:w w:val="0"/>
          </w:rPr>
          <w:t>15.5.4</w:t>
        </w:r>
      </w:hyperlink>
      <w:r>
        <w:rPr>
          <w:w w:val="0"/>
        </w:rPr>
        <w:t xml:space="preserve"> of this </w:t>
      </w:r>
      <w:hyperlink w:anchor="_Ref330459256" w:history="1">
        <w:r>
          <w:rPr>
            <w:w w:val="0"/>
          </w:rPr>
          <w:t>Schedule 2</w:t>
        </w:r>
      </w:hyperlink>
      <w:r>
        <w:rPr>
          <w:w w:val="0"/>
        </w:rPr>
        <w:t xml:space="preserve"> </w:t>
      </w:r>
      <w:r w:rsidRPr="00447F44">
        <w:rPr>
          <w:rFonts w:eastAsia="Calibri" w:cs="Arial"/>
          <w:szCs w:val="22"/>
        </w:rPr>
        <w:t>of these Call-off Terms and Conditions</w:t>
      </w:r>
      <w:r>
        <w:rPr>
          <w:w w:val="0"/>
        </w:rPr>
        <w:t xml:space="preserve"> shall be deemed mutual termination rights and the Supplier may terminate this Contract by issuing a Termination Notice</w:t>
      </w:r>
      <w:r w:rsidRPr="002C128B">
        <w:rPr>
          <w:w w:val="0"/>
        </w:rPr>
        <w:t xml:space="preserve"> to the </w:t>
      </w:r>
      <w:r>
        <w:rPr>
          <w:w w:val="0"/>
        </w:rPr>
        <w:t xml:space="preserve">entity assuming the position of the Authority if any of the circumstances referred to in such Clauses apply to </w:t>
      </w:r>
      <w:r w:rsidRPr="002C128B">
        <w:rPr>
          <w:w w:val="0"/>
        </w:rPr>
        <w:t xml:space="preserve">the </w:t>
      </w:r>
      <w:r>
        <w:rPr>
          <w:w w:val="0"/>
        </w:rPr>
        <w:t>entity assuming the position of the Authority.</w:t>
      </w:r>
      <w:bookmarkEnd w:id="805"/>
      <w:r>
        <w:rPr>
          <w:w w:val="0"/>
        </w:rPr>
        <w:t xml:space="preserve"> </w:t>
      </w:r>
    </w:p>
    <w:p w:rsidR="0004775D" w:rsidRPr="002C128B" w:rsidRDefault="0004775D" w:rsidP="0004775D">
      <w:pPr>
        <w:pStyle w:val="MRheading10"/>
        <w:numPr>
          <w:ilvl w:val="0"/>
          <w:numId w:val="2"/>
        </w:numPr>
        <w:tabs>
          <w:tab w:val="clear" w:pos="798"/>
          <w:tab w:val="num" w:pos="720"/>
        </w:tabs>
        <w:spacing w:line="240" w:lineRule="auto"/>
        <w:ind w:left="720"/>
        <w:rPr>
          <w:w w:val="0"/>
        </w:rPr>
      </w:pPr>
      <w:bookmarkStart w:id="812" w:name="_Ref326911414"/>
      <w:r>
        <w:rPr>
          <w:w w:val="0"/>
        </w:rPr>
        <w:t xml:space="preserve">Consequences of expiry or early termination of this </w:t>
      </w:r>
      <w:r w:rsidRPr="00EE4D6A">
        <w:rPr>
          <w:rFonts w:cs="Arial"/>
        </w:rPr>
        <w:t>Contract</w:t>
      </w:r>
      <w:bookmarkEnd w:id="812"/>
    </w:p>
    <w:p w:rsidR="0004775D" w:rsidRPr="007E59F5" w:rsidRDefault="0004775D" w:rsidP="0004775D">
      <w:pPr>
        <w:pStyle w:val="MRheading20"/>
        <w:numPr>
          <w:ilvl w:val="1"/>
          <w:numId w:val="2"/>
        </w:numPr>
        <w:spacing w:line="240" w:lineRule="auto"/>
        <w:rPr>
          <w:w w:val="0"/>
        </w:rPr>
      </w:pPr>
      <w:bookmarkStart w:id="813" w:name="_Ref442452649"/>
      <w:r>
        <w:rPr>
          <w:lang w:val="en-US"/>
        </w:rPr>
        <w:t xml:space="preserve">Upon expiry or earlier termination of this </w:t>
      </w:r>
      <w:r w:rsidRPr="00EE4D6A">
        <w:rPr>
          <w:rFonts w:cs="Arial"/>
        </w:rPr>
        <w:t>Contract</w:t>
      </w:r>
      <w:r>
        <w:rPr>
          <w:lang w:val="en-US"/>
        </w:rPr>
        <w:t>, the Authority agrees to pay the Supplier for:</w:t>
      </w:r>
      <w:bookmarkEnd w:id="813"/>
    </w:p>
    <w:p w:rsidR="0004775D" w:rsidRPr="007E59F5" w:rsidRDefault="0004775D" w:rsidP="0004775D">
      <w:pPr>
        <w:pStyle w:val="MRNumberedHeading3"/>
        <w:numPr>
          <w:ilvl w:val="2"/>
          <w:numId w:val="2"/>
        </w:numPr>
        <w:tabs>
          <w:tab w:val="clear" w:pos="1789"/>
          <w:tab w:val="num" w:pos="1800"/>
        </w:tabs>
        <w:ind w:left="1800"/>
        <w:rPr>
          <w:w w:val="0"/>
        </w:rPr>
      </w:pPr>
      <w:bookmarkStart w:id="814" w:name="_Ref442452650"/>
      <w:r>
        <w:rPr>
          <w:w w:val="0"/>
          <w:szCs w:val="22"/>
        </w:rPr>
        <w:t>the Goods referred to in a Purchase Order which have been supplied by the Supplier in accordance with this Contract prior to the expiry or earlier termination of this Contract;  and</w:t>
      </w:r>
      <w:bookmarkEnd w:id="814"/>
      <w:r>
        <w:rPr>
          <w:w w:val="0"/>
          <w:szCs w:val="22"/>
        </w:rPr>
        <w:t xml:space="preserve"> </w:t>
      </w:r>
    </w:p>
    <w:p w:rsidR="0004775D" w:rsidRPr="007E59F5" w:rsidRDefault="0004775D" w:rsidP="0004775D">
      <w:pPr>
        <w:pStyle w:val="MRNumberedHeading3"/>
        <w:numPr>
          <w:ilvl w:val="2"/>
          <w:numId w:val="2"/>
        </w:numPr>
        <w:tabs>
          <w:tab w:val="clear" w:pos="1789"/>
          <w:tab w:val="num" w:pos="1800"/>
        </w:tabs>
        <w:ind w:left="1800"/>
        <w:rPr>
          <w:w w:val="0"/>
          <w:szCs w:val="22"/>
        </w:rPr>
      </w:pPr>
      <w:bookmarkStart w:id="815" w:name="_Ref442452651"/>
      <w:r w:rsidRPr="007E59F5">
        <w:rPr>
          <w:szCs w:val="22"/>
          <w:lang w:val="en-US"/>
        </w:rPr>
        <w:t xml:space="preserve">the Services </w:t>
      </w:r>
      <w:r>
        <w:rPr>
          <w:szCs w:val="22"/>
          <w:lang w:val="en-US"/>
        </w:rPr>
        <w:t xml:space="preserve">referred to in a Purchase Order </w:t>
      </w:r>
      <w:r w:rsidRPr="007E59F5">
        <w:rPr>
          <w:szCs w:val="22"/>
          <w:lang w:val="en-US"/>
        </w:rPr>
        <w:t xml:space="preserve">which have been completed by the Supplier in accordance with this </w:t>
      </w:r>
      <w:r w:rsidRPr="007E59F5">
        <w:rPr>
          <w:rFonts w:cs="Arial"/>
          <w:szCs w:val="22"/>
        </w:rPr>
        <w:t>Contract</w:t>
      </w:r>
      <w:r w:rsidRPr="007E59F5">
        <w:rPr>
          <w:szCs w:val="22"/>
          <w:lang w:val="en-US"/>
        </w:rPr>
        <w:t xml:space="preserve"> prior to expiry or earlier termination of this </w:t>
      </w:r>
      <w:r w:rsidRPr="007E59F5">
        <w:rPr>
          <w:rFonts w:cs="Arial"/>
          <w:szCs w:val="22"/>
        </w:rPr>
        <w:t>Contract</w:t>
      </w:r>
      <w:r w:rsidRPr="007E59F5">
        <w:rPr>
          <w:szCs w:val="22"/>
          <w:lang w:val="en-US"/>
        </w:rPr>
        <w:t>.</w:t>
      </w:r>
      <w:bookmarkEnd w:id="815"/>
    </w:p>
    <w:p w:rsidR="0004775D" w:rsidRPr="00972DE1" w:rsidRDefault="0004775D" w:rsidP="0004775D">
      <w:pPr>
        <w:pStyle w:val="MRheading20"/>
        <w:numPr>
          <w:ilvl w:val="1"/>
          <w:numId w:val="2"/>
        </w:numPr>
        <w:spacing w:line="240" w:lineRule="auto"/>
      </w:pPr>
      <w:bookmarkStart w:id="816" w:name="_Ref442452652"/>
      <w:bookmarkStart w:id="817" w:name="_Ref536869322"/>
      <w:bookmarkStart w:id="818" w:name="_Ref286163569"/>
      <w:r>
        <w:t>Immediately following</w:t>
      </w:r>
      <w:r w:rsidRPr="00972DE1">
        <w:t xml:space="preserve"> </w:t>
      </w:r>
      <w:r>
        <w:rPr>
          <w:lang w:val="en-US"/>
        </w:rPr>
        <w:t xml:space="preserve">expiry or earlier termination </w:t>
      </w:r>
      <w:r>
        <w:t xml:space="preserve">of this </w:t>
      </w:r>
      <w:r w:rsidRPr="00EE4D6A">
        <w:rPr>
          <w:rFonts w:cs="Arial"/>
        </w:rPr>
        <w:t>Contract</w:t>
      </w:r>
      <w:bookmarkStart w:id="819" w:name="_Ref442452653"/>
      <w:bookmarkEnd w:id="816"/>
      <w:r>
        <w:rPr>
          <w:rFonts w:cs="Arial"/>
        </w:rPr>
        <w:t xml:space="preserve"> </w:t>
      </w:r>
      <w:r>
        <w:rPr>
          <w:szCs w:val="22"/>
        </w:rPr>
        <w:t>the Parties shall comply with their respective</w:t>
      </w:r>
      <w:r w:rsidRPr="000A0469">
        <w:rPr>
          <w:szCs w:val="22"/>
        </w:rPr>
        <w:t xml:space="preserve"> obligations under the </w:t>
      </w:r>
      <w:r>
        <w:rPr>
          <w:szCs w:val="22"/>
        </w:rPr>
        <w:t>Specification and Tender Response Document</w:t>
      </w:r>
      <w:r w:rsidRPr="000A0469">
        <w:rPr>
          <w:szCs w:val="22"/>
        </w:rPr>
        <w:t xml:space="preserve"> that are expressed to apply upon the termination or earlier expiry of this Contract</w:t>
      </w:r>
      <w:bookmarkEnd w:id="817"/>
      <w:bookmarkEnd w:id="818"/>
      <w:bookmarkEnd w:id="819"/>
      <w:r>
        <w:rPr>
          <w:szCs w:val="22"/>
        </w:rPr>
        <w:t xml:space="preserve">. Any Personal Data Processed by the Supplier on behalf of the Authority shall be returned to the Authority or destroyed in accordance with the relevant provisions of the Data Protection Protocol. </w:t>
      </w:r>
    </w:p>
    <w:p w:rsidR="0004775D" w:rsidRPr="00972DE1" w:rsidRDefault="0004775D" w:rsidP="0004775D">
      <w:pPr>
        <w:pStyle w:val="MRheading20"/>
        <w:numPr>
          <w:ilvl w:val="1"/>
          <w:numId w:val="2"/>
        </w:numPr>
        <w:spacing w:line="240" w:lineRule="auto"/>
      </w:pPr>
      <w:bookmarkStart w:id="820" w:name="_Ref442452656"/>
      <w:r>
        <w:t>T</w:t>
      </w:r>
      <w:r w:rsidRPr="00972DE1">
        <w:t xml:space="preserve">he </w:t>
      </w:r>
      <w:r>
        <w:t>Supplier</w:t>
      </w:r>
      <w:r w:rsidRPr="00972DE1">
        <w:t xml:space="preserve"> shall cooperate fully with </w:t>
      </w:r>
      <w:r>
        <w:t xml:space="preserve">the Authority </w:t>
      </w:r>
      <w:r w:rsidRPr="00972DE1">
        <w:t xml:space="preserve">or, as the case may be, any </w:t>
      </w:r>
      <w:r>
        <w:t>replacement supplier</w:t>
      </w:r>
      <w:r w:rsidRPr="00972DE1">
        <w:t xml:space="preserve"> during </w:t>
      </w:r>
      <w:r>
        <w:t>any</w:t>
      </w:r>
      <w:r w:rsidRPr="00972DE1">
        <w:t xml:space="preserve"> </w:t>
      </w:r>
      <w:r>
        <w:t xml:space="preserve">re-procurement and </w:t>
      </w:r>
      <w:r w:rsidRPr="00972DE1">
        <w:t>handover</w:t>
      </w:r>
      <w:r>
        <w:t xml:space="preserve"> period</w:t>
      </w:r>
      <w:r w:rsidRPr="00972DE1">
        <w:t xml:space="preserve"> </w:t>
      </w:r>
      <w:r>
        <w:t xml:space="preserve">prior to and following the </w:t>
      </w:r>
      <w:r>
        <w:rPr>
          <w:lang w:val="en-US"/>
        </w:rPr>
        <w:t xml:space="preserve">expiry or earlier termination of this </w:t>
      </w:r>
      <w:r w:rsidRPr="00EE4D6A">
        <w:rPr>
          <w:rFonts w:cs="Arial"/>
        </w:rPr>
        <w:t>Contract</w:t>
      </w:r>
      <w:r w:rsidRPr="00972DE1">
        <w:t xml:space="preserve">.  This cooperation shall extend to </w:t>
      </w:r>
      <w:r>
        <w:t xml:space="preserve">providing </w:t>
      </w:r>
      <w:r w:rsidRPr="00972DE1">
        <w:t xml:space="preserve">access to all information </w:t>
      </w:r>
      <w:r>
        <w:t xml:space="preserve">relevant to the operation of this </w:t>
      </w:r>
      <w:r w:rsidRPr="00EE4D6A">
        <w:rPr>
          <w:rFonts w:cs="Arial"/>
        </w:rPr>
        <w:t>Contract</w:t>
      </w:r>
      <w:r>
        <w:rPr>
          <w:rFonts w:cs="Arial"/>
        </w:rPr>
        <w:t>,</w:t>
      </w:r>
      <w:r>
        <w:t xml:space="preserve"> as reasonably </w:t>
      </w:r>
      <w:r w:rsidRPr="00972DE1">
        <w:t xml:space="preserve">required </w:t>
      </w:r>
      <w:r>
        <w:t xml:space="preserve">by the Authority </w:t>
      </w:r>
      <w:r w:rsidRPr="00972DE1">
        <w:t>to achieve a</w:t>
      </w:r>
      <w:r>
        <w:t xml:space="preserve"> fair and transparent re-procurement and/or an</w:t>
      </w:r>
      <w:r w:rsidRPr="00972DE1">
        <w:t xml:space="preserve"> effective transition without disruption to routine operational requirements.</w:t>
      </w:r>
      <w:bookmarkEnd w:id="820"/>
    </w:p>
    <w:p w:rsidR="0004775D" w:rsidRDefault="0004775D" w:rsidP="0004775D">
      <w:pPr>
        <w:pStyle w:val="MRheading20"/>
        <w:numPr>
          <w:ilvl w:val="1"/>
          <w:numId w:val="2"/>
        </w:numPr>
        <w:spacing w:line="240" w:lineRule="auto"/>
        <w:rPr>
          <w:lang w:val="en-US"/>
        </w:rPr>
      </w:pPr>
      <w:bookmarkStart w:id="821" w:name="_Ref442452659"/>
      <w:r>
        <w:rPr>
          <w:lang w:val="en-US"/>
        </w:rPr>
        <w:t xml:space="preserve">The expiry or earlier termination of this </w:t>
      </w:r>
      <w:r w:rsidRPr="00EE4D6A">
        <w:rPr>
          <w:rFonts w:cs="Arial"/>
        </w:rPr>
        <w:t>Contract</w:t>
      </w:r>
      <w:r>
        <w:rPr>
          <w:lang w:val="en-US"/>
        </w:rPr>
        <w:t xml:space="preserve"> for whatever reason shall not affect any rights or obligations of either Party which accrued prior to such expiry or earlier termination.</w:t>
      </w:r>
      <w:bookmarkEnd w:id="821"/>
    </w:p>
    <w:p w:rsidR="0004775D" w:rsidRDefault="0004775D" w:rsidP="0004775D">
      <w:pPr>
        <w:pStyle w:val="MRheading20"/>
        <w:numPr>
          <w:ilvl w:val="1"/>
          <w:numId w:val="2"/>
        </w:numPr>
        <w:spacing w:line="240" w:lineRule="auto"/>
        <w:rPr>
          <w:lang w:val="en-US"/>
        </w:rPr>
      </w:pPr>
      <w:bookmarkStart w:id="822" w:name="_Ref442452660"/>
      <w:r>
        <w:rPr>
          <w:lang w:val="en-US"/>
        </w:rPr>
        <w:lastRenderedPageBreak/>
        <w:t xml:space="preserve">The expiry or earlier termination of this </w:t>
      </w:r>
      <w:r w:rsidRPr="00EE4D6A">
        <w:rPr>
          <w:rFonts w:cs="Arial"/>
        </w:rPr>
        <w:t>Contract</w:t>
      </w:r>
      <w:r>
        <w:rPr>
          <w:lang w:val="en-US"/>
        </w:rPr>
        <w:t xml:space="preserve"> shall not affect any obligations which expressly or by implication are intended to come into or continue in force on or after such expiry or earlier termination.</w:t>
      </w:r>
      <w:bookmarkEnd w:id="822"/>
    </w:p>
    <w:p w:rsidR="0004775D" w:rsidRPr="00CD6239" w:rsidRDefault="0004775D" w:rsidP="0004775D">
      <w:pPr>
        <w:pStyle w:val="MRheading20"/>
        <w:numPr>
          <w:ilvl w:val="1"/>
          <w:numId w:val="2"/>
        </w:numPr>
        <w:spacing w:line="240" w:lineRule="auto"/>
        <w:rPr>
          <w:lang w:val="en-US"/>
        </w:rPr>
      </w:pPr>
      <w:r w:rsidRPr="00CD6239">
        <w:rPr>
          <w:lang w:val="en-US"/>
        </w:rPr>
        <w:t>The expiry or earlier termination of the Framework Agreement shall not affect this</w:t>
      </w:r>
      <w:r>
        <w:rPr>
          <w:lang w:val="en-US"/>
        </w:rPr>
        <w:t xml:space="preserve"> </w:t>
      </w:r>
      <w:r w:rsidRPr="00CD6239">
        <w:rPr>
          <w:lang w:val="en-US"/>
        </w:rPr>
        <w:t>Contract. For the avoidance of doubt, any obligations set out in the Framework</w:t>
      </w:r>
      <w:r>
        <w:rPr>
          <w:lang w:val="en-US"/>
        </w:rPr>
        <w:t xml:space="preserve"> </w:t>
      </w:r>
      <w:r w:rsidRPr="00CD6239">
        <w:rPr>
          <w:lang w:val="en-US"/>
        </w:rPr>
        <w:t>Agreement that form part of this Contract shall continue to apply for the purposes of</w:t>
      </w:r>
      <w:r>
        <w:rPr>
          <w:lang w:val="en-US"/>
        </w:rPr>
        <w:t xml:space="preserve"> </w:t>
      </w:r>
      <w:r w:rsidRPr="00CD6239">
        <w:rPr>
          <w:lang w:val="en-US"/>
        </w:rPr>
        <w:t>this Contract notwithstanding any termination of the Framework Agreement.</w:t>
      </w:r>
    </w:p>
    <w:p w:rsidR="0004775D" w:rsidRPr="001E30DB" w:rsidRDefault="0004775D" w:rsidP="0004775D">
      <w:pPr>
        <w:pStyle w:val="MRheading10"/>
        <w:numPr>
          <w:ilvl w:val="0"/>
          <w:numId w:val="2"/>
        </w:numPr>
        <w:tabs>
          <w:tab w:val="clear" w:pos="798"/>
          <w:tab w:val="num" w:pos="720"/>
        </w:tabs>
        <w:spacing w:line="240" w:lineRule="auto"/>
        <w:ind w:left="720"/>
        <w:rPr>
          <w:w w:val="0"/>
        </w:rPr>
      </w:pPr>
      <w:bookmarkStart w:id="823" w:name="_Ref326835276"/>
      <w:bookmarkStart w:id="824" w:name="_Ref442452661"/>
      <w:r>
        <w:rPr>
          <w:w w:val="0"/>
        </w:rPr>
        <w:t>Staff information and the application of TUPE</w:t>
      </w:r>
      <w:bookmarkEnd w:id="823"/>
      <w:r>
        <w:rPr>
          <w:w w:val="0"/>
        </w:rPr>
        <w:t xml:space="preserve"> at the end of the Contract</w:t>
      </w:r>
      <w:bookmarkEnd w:id="824"/>
    </w:p>
    <w:p w:rsidR="0004775D" w:rsidRDefault="0004775D" w:rsidP="0004775D">
      <w:pPr>
        <w:pStyle w:val="MRheading20"/>
        <w:numPr>
          <w:ilvl w:val="1"/>
          <w:numId w:val="14"/>
        </w:numPr>
        <w:spacing w:line="240" w:lineRule="auto"/>
      </w:pPr>
      <w:bookmarkStart w:id="825" w:name="_Ref286078227"/>
      <w:bookmarkStart w:id="826" w:name="_Ref282592582"/>
      <w:r w:rsidRPr="00972DE1">
        <w:t xml:space="preserve">Upon the day which is </w:t>
      </w:r>
      <w:r>
        <w:t>no greater than nine (9) months</w:t>
      </w:r>
      <w:r w:rsidRPr="00972DE1">
        <w:t xml:space="preserve"> before the </w:t>
      </w:r>
      <w:r>
        <w:t xml:space="preserve">expiry of this </w:t>
      </w:r>
      <w:r w:rsidRPr="00EE4D6A">
        <w:rPr>
          <w:rFonts w:cs="Arial"/>
        </w:rPr>
        <w:t>Contract</w:t>
      </w:r>
      <w:r w:rsidRPr="00972DE1">
        <w:t xml:space="preserve"> or as soon as the </w:t>
      </w:r>
      <w:r>
        <w:t>Supplier</w:t>
      </w:r>
      <w:r w:rsidRPr="00972DE1">
        <w:t xml:space="preserve"> is aware of the proposed termination of the </w:t>
      </w:r>
      <w:r w:rsidRPr="00EE4D6A">
        <w:rPr>
          <w:rFonts w:cs="Arial"/>
        </w:rPr>
        <w:t>Contract</w:t>
      </w:r>
      <w:r>
        <w:t>,</w:t>
      </w:r>
      <w:r w:rsidRPr="00972DE1">
        <w:t xml:space="preserve"> the </w:t>
      </w:r>
      <w:r>
        <w:t>Supplier</w:t>
      </w:r>
      <w:r w:rsidRPr="00972DE1">
        <w:t xml:space="preserve"> shall</w:t>
      </w:r>
      <w:r>
        <w:t xml:space="preserve">, within twenty eight (28) days of receiving a written </w:t>
      </w:r>
      <w:r w:rsidRPr="00972DE1">
        <w:t xml:space="preserve">request </w:t>
      </w:r>
      <w:r>
        <w:t>from</w:t>
      </w:r>
      <w:r w:rsidRPr="00972DE1">
        <w:t xml:space="preserve"> </w:t>
      </w:r>
      <w:r>
        <w:t xml:space="preserve">the Authority </w:t>
      </w:r>
      <w:r w:rsidRPr="00972DE1">
        <w:t xml:space="preserve">and to the extent permitted by </w:t>
      </w:r>
      <w:r>
        <w:t>L</w:t>
      </w:r>
      <w:r w:rsidRPr="00972DE1">
        <w:t xml:space="preserve">aw, supply to </w:t>
      </w:r>
      <w:r>
        <w:t xml:space="preserve">the Authority and keep updated </w:t>
      </w:r>
      <w:r w:rsidRPr="00972DE1">
        <w:t xml:space="preserve">all information required by </w:t>
      </w:r>
      <w:r>
        <w:t xml:space="preserve">the Authority </w:t>
      </w:r>
      <w:r w:rsidRPr="00972DE1">
        <w:t xml:space="preserve">as to the terms and conditions of employment and employment history of any </w:t>
      </w:r>
      <w:r>
        <w:t xml:space="preserve">Supplier Personnel </w:t>
      </w:r>
      <w:r w:rsidRPr="00972DE1">
        <w:t xml:space="preserve">(including all employee liability information identified in </w:t>
      </w:r>
      <w:r>
        <w:t>r</w:t>
      </w:r>
      <w:r w:rsidRPr="00972DE1">
        <w:t xml:space="preserve">egulation 11 of TUPE) and </w:t>
      </w:r>
      <w:r>
        <w:t xml:space="preserve">the Supplier </w:t>
      </w:r>
      <w:r w:rsidRPr="00972DE1">
        <w:t>shall warrant such information</w:t>
      </w:r>
      <w:r>
        <w:t xml:space="preserve"> is full, complete and accurate</w:t>
      </w:r>
      <w:r w:rsidRPr="00972DE1">
        <w:t>.</w:t>
      </w:r>
      <w:bookmarkEnd w:id="825"/>
    </w:p>
    <w:p w:rsidR="0004775D" w:rsidRPr="00782E3B" w:rsidRDefault="0004775D" w:rsidP="0004775D">
      <w:pPr>
        <w:pStyle w:val="MRheading20"/>
        <w:numPr>
          <w:ilvl w:val="1"/>
          <w:numId w:val="14"/>
        </w:numPr>
        <w:spacing w:line="240" w:lineRule="auto"/>
      </w:pPr>
      <w:r>
        <w:t xml:space="preserve">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w:t>
      </w:r>
      <w:r w:rsidRPr="00782E3B">
        <w:t>Subsequent Transferring Employees.</w:t>
      </w:r>
    </w:p>
    <w:p w:rsidR="0004775D" w:rsidRPr="00F07CEC" w:rsidRDefault="0004775D" w:rsidP="0004775D">
      <w:pPr>
        <w:pStyle w:val="MRheading20"/>
        <w:numPr>
          <w:ilvl w:val="1"/>
          <w:numId w:val="14"/>
        </w:numPr>
        <w:spacing w:line="240" w:lineRule="auto"/>
      </w:pPr>
      <w:bookmarkStart w:id="827" w:name="_Ref442452662"/>
      <w:r>
        <w:t xml:space="preserve">If the Supplier shall, in the reasonable opinion of the Authority, deliberately not comply with its obligations under Clauses </w:t>
      </w:r>
      <w:hyperlink w:anchor="_Ref286078227" w:history="1">
        <w:r>
          <w:t>17.1</w:t>
        </w:r>
      </w:hyperlink>
      <w:r>
        <w:t xml:space="preserve"> and </w:t>
      </w:r>
      <w:hyperlink w:anchor="_Ref286134484" w:history="1">
        <w:r>
          <w:t>17.2</w:t>
        </w:r>
      </w:hyperlink>
      <w:r>
        <w:t xml:space="preserve"> </w:t>
      </w:r>
      <w:r>
        <w:rPr>
          <w:szCs w:val="22"/>
        </w:rPr>
        <w:t xml:space="preserve">of this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t>, the Authority may withhold payment under C</w:t>
      </w:r>
      <w:r w:rsidRPr="00F07CEC">
        <w:t xml:space="preserve">lause </w:t>
      </w:r>
      <w:hyperlink w:anchor="_Ref313021196" w:history="1">
        <w:r>
          <w:t>9</w:t>
        </w:r>
      </w:hyperlink>
      <w:r>
        <w:t xml:space="preserve"> </w:t>
      </w:r>
      <w:r>
        <w:rPr>
          <w:szCs w:val="22"/>
        </w:rPr>
        <w:t xml:space="preserve">of this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t>.</w:t>
      </w:r>
      <w:bookmarkEnd w:id="827"/>
    </w:p>
    <w:p w:rsidR="0004775D" w:rsidRPr="00277E2C" w:rsidRDefault="0004775D" w:rsidP="0004775D">
      <w:pPr>
        <w:pStyle w:val="MRheading20"/>
        <w:numPr>
          <w:ilvl w:val="1"/>
          <w:numId w:val="14"/>
        </w:numPr>
        <w:spacing w:line="240" w:lineRule="auto"/>
      </w:pPr>
      <w:bookmarkStart w:id="828" w:name="_Ref328463636"/>
      <w:r>
        <w:t>T</w:t>
      </w:r>
      <w:r w:rsidRPr="006C213A">
        <w:t xml:space="preserve">he </w:t>
      </w:r>
      <w:r>
        <w:t>Supplier</w:t>
      </w:r>
      <w:r w:rsidRPr="006C213A">
        <w:t xml:space="preserve"> shall be liable to </w:t>
      </w:r>
      <w:r>
        <w:t xml:space="preserve">the Authority </w:t>
      </w:r>
      <w:r w:rsidRPr="006C213A">
        <w:t xml:space="preserve">for, and shall indemnify and keep </w:t>
      </w:r>
      <w:r>
        <w:t xml:space="preserve">the Authority indemnified </w:t>
      </w:r>
      <w:r w:rsidRPr="006C213A">
        <w:t>against, any loss, damages, costs, expenses</w:t>
      </w:r>
      <w:r>
        <w:t xml:space="preserve"> (including without limitation legal costs and expenses)</w:t>
      </w:r>
      <w:r w:rsidRPr="006C213A">
        <w:t xml:space="preserve">, claims or proceedings </w:t>
      </w:r>
      <w:r>
        <w:t xml:space="preserve">that arise or result from any deficiency or inaccuracy in the information which the Supplier is required to provide under Clauses </w:t>
      </w:r>
      <w:hyperlink w:anchor="_Ref286078227" w:history="1">
        <w:r>
          <w:t>17.1</w:t>
        </w:r>
      </w:hyperlink>
      <w:r>
        <w:t xml:space="preserve"> and </w:t>
      </w:r>
      <w:hyperlink w:anchor="_Ref286134484" w:history="1">
        <w:r>
          <w:t>17.2</w:t>
        </w:r>
      </w:hyperlink>
      <w:r>
        <w:t xml:space="preserve"> of this </w:t>
      </w:r>
      <w:hyperlink w:anchor="_Ref330459256" w:history="1">
        <w:r>
          <w:t>Schedule 2</w:t>
        </w:r>
      </w:hyperlink>
      <w:r>
        <w:t xml:space="preserve"> </w:t>
      </w:r>
      <w:r w:rsidRPr="00447F44">
        <w:rPr>
          <w:rFonts w:eastAsia="Calibri" w:cs="Arial"/>
          <w:szCs w:val="22"/>
        </w:rPr>
        <w:t>of these Call-off Terms and Conditions</w:t>
      </w:r>
      <w:r>
        <w:t>.</w:t>
      </w:r>
      <w:bookmarkEnd w:id="828"/>
    </w:p>
    <w:p w:rsidR="0004775D" w:rsidRPr="00180CDC" w:rsidRDefault="0004775D" w:rsidP="0004775D">
      <w:pPr>
        <w:pStyle w:val="MRNumberedHeading2"/>
        <w:numPr>
          <w:ilvl w:val="1"/>
          <w:numId w:val="14"/>
        </w:numPr>
        <w:jc w:val="both"/>
        <w:rPr>
          <w:szCs w:val="22"/>
        </w:rPr>
      </w:pPr>
      <w:bookmarkStart w:id="829" w:name="_Ref176923056"/>
      <w:bookmarkEnd w:id="826"/>
      <w:r w:rsidRPr="00180CDC">
        <w:rPr>
          <w:szCs w:val="22"/>
        </w:rPr>
        <w:t xml:space="preserve">Subject to </w:t>
      </w:r>
      <w:r>
        <w:rPr>
          <w:szCs w:val="22"/>
        </w:rPr>
        <w:t>C</w:t>
      </w:r>
      <w:r w:rsidRPr="00180CDC">
        <w:rPr>
          <w:szCs w:val="22"/>
        </w:rPr>
        <w:t xml:space="preserve">lauses </w:t>
      </w:r>
      <w:hyperlink w:anchor="_Ref213480124" w:history="1">
        <w:r>
          <w:rPr>
            <w:szCs w:val="22"/>
          </w:rPr>
          <w:t>17.6</w:t>
        </w:r>
      </w:hyperlink>
      <w:r w:rsidRPr="00180CDC">
        <w:rPr>
          <w:szCs w:val="22"/>
        </w:rPr>
        <w:t xml:space="preserve"> and</w:t>
      </w:r>
      <w:r>
        <w:rPr>
          <w:szCs w:val="22"/>
        </w:rPr>
        <w:t xml:space="preserve"> </w:t>
      </w:r>
      <w:hyperlink w:anchor="_Ref213480126" w:history="1">
        <w:r>
          <w:rPr>
            <w:szCs w:val="22"/>
          </w:rPr>
          <w:t>17.7</w:t>
        </w:r>
      </w:hyperlink>
      <w:r>
        <w:rPr>
          <w:szCs w:val="22"/>
        </w:rPr>
        <w:t xml:space="preserve"> of this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rsidRPr="00180CDC">
        <w:rPr>
          <w:szCs w:val="22"/>
        </w:rPr>
        <w:t xml:space="preserve">, during the period of </w:t>
      </w:r>
      <w:r>
        <w:rPr>
          <w:szCs w:val="22"/>
        </w:rPr>
        <w:t>nine (</w:t>
      </w:r>
      <w:r w:rsidRPr="00180CDC">
        <w:rPr>
          <w:szCs w:val="22"/>
        </w:rPr>
        <w:t>9</w:t>
      </w:r>
      <w:r>
        <w:rPr>
          <w:szCs w:val="22"/>
        </w:rPr>
        <w:t>)</w:t>
      </w:r>
      <w:r w:rsidRPr="00180CDC">
        <w:rPr>
          <w:szCs w:val="22"/>
        </w:rPr>
        <w:t xml:space="preserve"> months preceding the expiry of this </w:t>
      </w:r>
      <w:r w:rsidRPr="00EC7E5E">
        <w:rPr>
          <w:szCs w:val="22"/>
        </w:rPr>
        <w:t xml:space="preserve">Contract </w:t>
      </w:r>
      <w:r>
        <w:rPr>
          <w:szCs w:val="22"/>
        </w:rPr>
        <w:t xml:space="preserve">or after notice of termination of this </w:t>
      </w:r>
      <w:r w:rsidRPr="00EC7E5E">
        <w:rPr>
          <w:szCs w:val="22"/>
        </w:rPr>
        <w:t>Contract</w:t>
      </w:r>
      <w:r>
        <w:rPr>
          <w:szCs w:val="22"/>
        </w:rPr>
        <w:t xml:space="preserve"> has been served by either Party</w:t>
      </w:r>
      <w:r w:rsidRPr="00180CDC">
        <w:rPr>
          <w:szCs w:val="22"/>
        </w:rPr>
        <w:t>,</w:t>
      </w:r>
      <w:r>
        <w:rPr>
          <w:szCs w:val="22"/>
        </w:rPr>
        <w:t xml:space="preserve"> </w:t>
      </w:r>
      <w:r w:rsidRPr="00180CDC">
        <w:rPr>
          <w:szCs w:val="22"/>
        </w:rPr>
        <w:t xml:space="preserve">the Supplier shall not, </w:t>
      </w:r>
      <w:r>
        <w:rPr>
          <w:szCs w:val="22"/>
        </w:rPr>
        <w:t xml:space="preserve">and shall procure that any Sub-contractor shall not, </w:t>
      </w:r>
      <w:r w:rsidRPr="00180CDC">
        <w:rPr>
          <w:szCs w:val="22"/>
        </w:rPr>
        <w:t>without the prior written consent of the Authority, such consent not to be unreasonably withheld</w:t>
      </w:r>
      <w:r>
        <w:rPr>
          <w:szCs w:val="22"/>
        </w:rPr>
        <w:t xml:space="preserve"> or delayed</w:t>
      </w:r>
      <w:r w:rsidRPr="00180CDC">
        <w:rPr>
          <w:szCs w:val="22"/>
        </w:rPr>
        <w:t>:</w:t>
      </w:r>
      <w:bookmarkEnd w:id="829"/>
    </w:p>
    <w:p w:rsidR="0004775D" w:rsidRPr="00180CDC" w:rsidRDefault="0004775D" w:rsidP="0004775D">
      <w:pPr>
        <w:pStyle w:val="MRheading20"/>
        <w:numPr>
          <w:ilvl w:val="2"/>
          <w:numId w:val="2"/>
        </w:numPr>
        <w:tabs>
          <w:tab w:val="clear" w:pos="1789"/>
          <w:tab w:val="num" w:pos="1800"/>
        </w:tabs>
        <w:spacing w:line="240" w:lineRule="auto"/>
        <w:ind w:left="1800"/>
        <w:rPr>
          <w:szCs w:val="22"/>
        </w:rPr>
      </w:pPr>
      <w:bookmarkStart w:id="830" w:name="_Ref442452663"/>
      <w:r w:rsidRPr="00180CDC">
        <w:rPr>
          <w:szCs w:val="22"/>
        </w:rPr>
        <w:t>make, propose or permit any material changes to the terms and conditions of employment or other arrangements of any of the Supplier Personnel;</w:t>
      </w:r>
      <w:bookmarkEnd w:id="830"/>
      <w:r w:rsidRPr="00180CDC">
        <w:rPr>
          <w:szCs w:val="22"/>
        </w:rPr>
        <w:t xml:space="preserve"> </w:t>
      </w:r>
    </w:p>
    <w:p w:rsidR="0004775D" w:rsidRPr="00180CDC" w:rsidRDefault="0004775D" w:rsidP="0004775D">
      <w:pPr>
        <w:pStyle w:val="MRheading20"/>
        <w:numPr>
          <w:ilvl w:val="2"/>
          <w:numId w:val="2"/>
        </w:numPr>
        <w:tabs>
          <w:tab w:val="clear" w:pos="1789"/>
          <w:tab w:val="num" w:pos="1800"/>
        </w:tabs>
        <w:spacing w:line="240" w:lineRule="auto"/>
        <w:ind w:left="1800"/>
        <w:rPr>
          <w:szCs w:val="22"/>
        </w:rPr>
      </w:pPr>
      <w:bookmarkStart w:id="831" w:name="_Ref442452664"/>
      <w:r w:rsidRPr="00180CDC">
        <w:rPr>
          <w:szCs w:val="22"/>
        </w:rPr>
        <w:lastRenderedPageBreak/>
        <w:t>increase or seek to increase the emoluments (excluding cost of living increases awarded in the ordinary course of business) payable to any of the Supplier Personnel;</w:t>
      </w:r>
      <w:bookmarkEnd w:id="831"/>
    </w:p>
    <w:p w:rsidR="0004775D" w:rsidRPr="00180CDC" w:rsidRDefault="0004775D" w:rsidP="0004775D">
      <w:pPr>
        <w:pStyle w:val="MRheading20"/>
        <w:numPr>
          <w:ilvl w:val="2"/>
          <w:numId w:val="2"/>
        </w:numPr>
        <w:tabs>
          <w:tab w:val="clear" w:pos="1789"/>
          <w:tab w:val="num" w:pos="1800"/>
        </w:tabs>
        <w:spacing w:line="240" w:lineRule="auto"/>
        <w:ind w:left="1800"/>
        <w:rPr>
          <w:szCs w:val="22"/>
        </w:rPr>
      </w:pPr>
      <w:bookmarkStart w:id="832" w:name="_Ref442452665"/>
      <w:r w:rsidRPr="00180CDC">
        <w:rPr>
          <w:szCs w:val="22"/>
        </w:rPr>
        <w:t>replace any of the Supplier Personnel</w:t>
      </w:r>
      <w:r>
        <w:rPr>
          <w:szCs w:val="22"/>
        </w:rPr>
        <w:t xml:space="preserve"> or increase the total number of employees providing the Services;</w:t>
      </w:r>
      <w:bookmarkEnd w:id="832"/>
    </w:p>
    <w:p w:rsidR="0004775D" w:rsidRPr="00180CDC" w:rsidRDefault="0004775D" w:rsidP="0004775D">
      <w:pPr>
        <w:pStyle w:val="MRheading20"/>
        <w:numPr>
          <w:ilvl w:val="2"/>
          <w:numId w:val="2"/>
        </w:numPr>
        <w:tabs>
          <w:tab w:val="clear" w:pos="1789"/>
          <w:tab w:val="num" w:pos="1800"/>
        </w:tabs>
        <w:spacing w:line="240" w:lineRule="auto"/>
        <w:ind w:left="1800"/>
        <w:rPr>
          <w:szCs w:val="22"/>
        </w:rPr>
      </w:pPr>
      <w:bookmarkStart w:id="833" w:name="_Ref442452666"/>
      <w:r w:rsidRPr="00180CDC">
        <w:rPr>
          <w:szCs w:val="22"/>
        </w:rPr>
        <w:t>deploy any person other than the Supplier Personnel to perform the Services</w:t>
      </w:r>
      <w:r>
        <w:rPr>
          <w:szCs w:val="22"/>
        </w:rPr>
        <w:t>;</w:t>
      </w:r>
      <w:bookmarkEnd w:id="833"/>
    </w:p>
    <w:p w:rsidR="0004775D" w:rsidRPr="00180CDC" w:rsidRDefault="0004775D" w:rsidP="0004775D">
      <w:pPr>
        <w:pStyle w:val="MRNumberedHeading3"/>
        <w:numPr>
          <w:ilvl w:val="2"/>
          <w:numId w:val="14"/>
        </w:numPr>
        <w:tabs>
          <w:tab w:val="clear" w:pos="1789"/>
          <w:tab w:val="num" w:pos="1800"/>
        </w:tabs>
        <w:ind w:left="1800"/>
        <w:jc w:val="both"/>
        <w:rPr>
          <w:szCs w:val="22"/>
        </w:rPr>
      </w:pPr>
      <w:bookmarkStart w:id="834" w:name="_Ref442452667"/>
      <w:r w:rsidRPr="00180CDC">
        <w:rPr>
          <w:szCs w:val="22"/>
        </w:rPr>
        <w:t>terminate or give notice to terminate the employment or arrangements of any of the Supplier Personnel;</w:t>
      </w:r>
      <w:bookmarkEnd w:id="834"/>
    </w:p>
    <w:p w:rsidR="0004775D" w:rsidRPr="00180CDC" w:rsidRDefault="0004775D" w:rsidP="0004775D">
      <w:pPr>
        <w:pStyle w:val="MRNumberedHeading3"/>
        <w:numPr>
          <w:ilvl w:val="2"/>
          <w:numId w:val="14"/>
        </w:numPr>
        <w:tabs>
          <w:tab w:val="clear" w:pos="1789"/>
          <w:tab w:val="num" w:pos="1800"/>
        </w:tabs>
        <w:ind w:left="1800"/>
        <w:jc w:val="both"/>
        <w:rPr>
          <w:szCs w:val="22"/>
        </w:rPr>
      </w:pPr>
      <w:bookmarkStart w:id="835" w:name="_Ref442452668"/>
      <w:r w:rsidRPr="00180CDC">
        <w:rPr>
          <w:szCs w:val="22"/>
        </w:rPr>
        <w:t>increase the proportion of working time spent on the Services by any of the Supplier Personnel; or</w:t>
      </w:r>
      <w:bookmarkEnd w:id="835"/>
    </w:p>
    <w:p w:rsidR="0004775D" w:rsidRPr="00180CDC" w:rsidRDefault="0004775D" w:rsidP="0004775D">
      <w:pPr>
        <w:pStyle w:val="MRNumberedHeading3"/>
        <w:numPr>
          <w:ilvl w:val="2"/>
          <w:numId w:val="14"/>
        </w:numPr>
        <w:tabs>
          <w:tab w:val="clear" w:pos="1789"/>
          <w:tab w:val="num" w:pos="1800"/>
        </w:tabs>
        <w:ind w:left="1800"/>
        <w:jc w:val="both"/>
        <w:rPr>
          <w:szCs w:val="22"/>
        </w:rPr>
      </w:pPr>
      <w:bookmarkStart w:id="836" w:name="_Ref442452669"/>
      <w:r w:rsidRPr="00180CDC">
        <w:rPr>
          <w:szCs w:val="22"/>
        </w:rPr>
        <w:t>introduce any new contractual term or customary practice concerning the making of any lump sum payment on the termination of employment of any of the Supplier Personnel.</w:t>
      </w:r>
      <w:bookmarkEnd w:id="836"/>
    </w:p>
    <w:p w:rsidR="0004775D" w:rsidRPr="00180CDC" w:rsidRDefault="0004775D" w:rsidP="0004775D">
      <w:pPr>
        <w:pStyle w:val="MRNumberedHeading2"/>
        <w:numPr>
          <w:ilvl w:val="1"/>
          <w:numId w:val="14"/>
        </w:numPr>
        <w:jc w:val="both"/>
        <w:rPr>
          <w:szCs w:val="22"/>
        </w:rPr>
      </w:pPr>
      <w:bookmarkStart w:id="837" w:name="_Ref213480124"/>
      <w:r w:rsidRPr="00180CDC">
        <w:rPr>
          <w:szCs w:val="22"/>
        </w:rPr>
        <w:t xml:space="preserve">Clause </w:t>
      </w:r>
      <w:hyperlink w:anchor="_Ref176923056" w:history="1">
        <w:r>
          <w:rPr>
            <w:szCs w:val="22"/>
          </w:rPr>
          <w:t>17.5</w:t>
        </w:r>
      </w:hyperlink>
      <w:r>
        <w:rPr>
          <w:szCs w:val="22"/>
        </w:rPr>
        <w:t xml:space="preserve"> of this </w:t>
      </w:r>
      <w:hyperlink w:anchor="_Ref330459256" w:history="1">
        <w:r>
          <w:rPr>
            <w:szCs w:val="22"/>
          </w:rPr>
          <w:t>Schedule 2</w:t>
        </w:r>
      </w:hyperlink>
      <w:r w:rsidRPr="00180CDC">
        <w:rPr>
          <w:szCs w:val="22"/>
        </w:rPr>
        <w:t xml:space="preserve"> </w:t>
      </w:r>
      <w:r w:rsidRPr="00447F44">
        <w:rPr>
          <w:rFonts w:eastAsia="Calibri" w:cs="Arial"/>
          <w:szCs w:val="22"/>
        </w:rPr>
        <w:t>of these Call-off Terms and Conditions</w:t>
      </w:r>
      <w:r w:rsidRPr="00180CDC">
        <w:rPr>
          <w:szCs w:val="22"/>
        </w:rPr>
        <w:t xml:space="preserve"> shall not prevent the Supplier </w:t>
      </w:r>
      <w:r>
        <w:rPr>
          <w:szCs w:val="22"/>
        </w:rPr>
        <w:t>or any Sub-contractor from taking any of the steps</w:t>
      </w:r>
      <w:r w:rsidRPr="00180CDC">
        <w:rPr>
          <w:szCs w:val="22"/>
        </w:rPr>
        <w:t xml:space="preserve"> prohibited in that </w:t>
      </w:r>
      <w:r>
        <w:rPr>
          <w:szCs w:val="22"/>
        </w:rPr>
        <w:t>C</w:t>
      </w:r>
      <w:r w:rsidRPr="00180CDC">
        <w:rPr>
          <w:szCs w:val="22"/>
        </w:rPr>
        <w:t>lause in circumstances where the Supplier</w:t>
      </w:r>
      <w:r>
        <w:rPr>
          <w:szCs w:val="22"/>
        </w:rPr>
        <w:t xml:space="preserve"> or Sub-contractor</w:t>
      </w:r>
      <w:r w:rsidRPr="00180CDC">
        <w:rPr>
          <w:szCs w:val="22"/>
        </w:rPr>
        <w:t xml:space="preserve"> is</w:t>
      </w:r>
      <w:r>
        <w:rPr>
          <w:szCs w:val="22"/>
        </w:rPr>
        <w:t xml:space="preserve"> required to take such a step</w:t>
      </w:r>
      <w:r w:rsidRPr="00180CDC">
        <w:rPr>
          <w:szCs w:val="22"/>
        </w:rPr>
        <w:t xml:space="preserve"> pursuant to any changes in legislation or pursuant to a collective agreement</w:t>
      </w:r>
      <w:r>
        <w:rPr>
          <w:szCs w:val="22"/>
        </w:rPr>
        <w:t xml:space="preserve"> in force at that time</w:t>
      </w:r>
      <w:r w:rsidRPr="00180CDC">
        <w:rPr>
          <w:szCs w:val="22"/>
        </w:rPr>
        <w:t>.</w:t>
      </w:r>
      <w:bookmarkEnd w:id="837"/>
    </w:p>
    <w:p w:rsidR="0004775D" w:rsidRPr="00180CDC" w:rsidRDefault="0004775D" w:rsidP="0004775D">
      <w:pPr>
        <w:pStyle w:val="MRNumberedHeading2"/>
        <w:numPr>
          <w:ilvl w:val="1"/>
          <w:numId w:val="14"/>
        </w:numPr>
        <w:jc w:val="both"/>
        <w:rPr>
          <w:szCs w:val="22"/>
        </w:rPr>
      </w:pPr>
      <w:bookmarkStart w:id="838" w:name="_Ref213480126"/>
      <w:r w:rsidRPr="00180CDC">
        <w:rPr>
          <w:szCs w:val="22"/>
        </w:rPr>
        <w:t xml:space="preserve">Where the obligations on the Supplier under </w:t>
      </w:r>
      <w:r>
        <w:rPr>
          <w:szCs w:val="22"/>
        </w:rPr>
        <w:t xml:space="preserve">Clause </w:t>
      </w:r>
      <w:hyperlink w:anchor="_Ref326835276" w:history="1">
        <w:r>
          <w:rPr>
            <w:szCs w:val="22"/>
          </w:rPr>
          <w:t>17</w:t>
        </w:r>
      </w:hyperlink>
      <w:r>
        <w:rPr>
          <w:szCs w:val="22"/>
        </w:rPr>
        <w:t xml:space="preserve"> of this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rsidRPr="00180CDC">
        <w:rPr>
          <w:szCs w:val="22"/>
        </w:rPr>
        <w:t xml:space="preserve"> are subject to the Data Protection Legislation, the Supplier will</w:t>
      </w:r>
      <w:r>
        <w:rPr>
          <w:szCs w:val="22"/>
        </w:rPr>
        <w:t xml:space="preserve">, and shall procure that any Sub-contractor will, </w:t>
      </w:r>
      <w:r w:rsidRPr="00180CDC">
        <w:rPr>
          <w:szCs w:val="22"/>
        </w:rPr>
        <w:t xml:space="preserve">use its best endeavours to seek the consent of the </w:t>
      </w:r>
      <w:r>
        <w:rPr>
          <w:szCs w:val="22"/>
        </w:rPr>
        <w:t xml:space="preserve">Supplier Personnel </w:t>
      </w:r>
      <w:r w:rsidRPr="00180CDC">
        <w:rPr>
          <w:szCs w:val="22"/>
        </w:rPr>
        <w:t>to disclose any information covered under the Data Protection Legislation and utilise any other exemption or provision within the Data Protection Legislation which would allow such disclosure.</w:t>
      </w:r>
      <w:bookmarkEnd w:id="838"/>
    </w:p>
    <w:p w:rsidR="0004775D" w:rsidRPr="00180CDC" w:rsidRDefault="0004775D" w:rsidP="0004775D">
      <w:pPr>
        <w:pStyle w:val="MRNumberedHeading2"/>
        <w:numPr>
          <w:ilvl w:val="1"/>
          <w:numId w:val="14"/>
        </w:numPr>
        <w:jc w:val="both"/>
        <w:rPr>
          <w:szCs w:val="22"/>
        </w:rPr>
      </w:pPr>
      <w:bookmarkStart w:id="839" w:name="_Ref442452670"/>
      <w:r>
        <w:rPr>
          <w:szCs w:val="22"/>
        </w:rPr>
        <w:t>Having as appropriate gained permission from any Sub-contractor,</w:t>
      </w:r>
      <w:r w:rsidRPr="00180CDC">
        <w:rPr>
          <w:szCs w:val="22"/>
        </w:rPr>
        <w:t xml:space="preserve"> </w:t>
      </w:r>
      <w:r>
        <w:rPr>
          <w:szCs w:val="22"/>
        </w:rPr>
        <w:t xml:space="preserve">the Supplier hereby permits </w:t>
      </w:r>
      <w:r w:rsidRPr="00180CDC">
        <w:rPr>
          <w:szCs w:val="22"/>
        </w:rPr>
        <w:t xml:space="preserve">the Authority to disclose information about the Supplier Personnel to any Interested Party </w:t>
      </w:r>
      <w:r>
        <w:rPr>
          <w:szCs w:val="22"/>
        </w:rPr>
        <w:t>provided that the Authority informs the</w:t>
      </w:r>
      <w:r w:rsidRPr="00180CDC">
        <w:rPr>
          <w:szCs w:val="22"/>
        </w:rPr>
        <w:t xml:space="preserve"> Interested Party</w:t>
      </w:r>
      <w:r>
        <w:rPr>
          <w:szCs w:val="22"/>
        </w:rPr>
        <w:t xml:space="preserve"> in writing of the confidential nature of the information</w:t>
      </w:r>
      <w:r w:rsidRPr="00180CDC">
        <w:rPr>
          <w:szCs w:val="22"/>
        </w:rPr>
        <w:t>.</w:t>
      </w:r>
      <w:bookmarkEnd w:id="839"/>
    </w:p>
    <w:p w:rsidR="0004775D" w:rsidRPr="007F3E40" w:rsidRDefault="0004775D" w:rsidP="0004775D">
      <w:pPr>
        <w:pStyle w:val="MRNumberedHeading2"/>
        <w:numPr>
          <w:ilvl w:val="1"/>
          <w:numId w:val="14"/>
        </w:numPr>
        <w:jc w:val="both"/>
        <w:rPr>
          <w:szCs w:val="22"/>
        </w:rPr>
      </w:pPr>
      <w:bookmarkStart w:id="840" w:name="_Ref442452671"/>
      <w:r w:rsidRPr="007F3E40">
        <w:rPr>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hyperlink w:anchor="_Ref351142711" w:history="1">
        <w:r w:rsidRPr="007F3E40">
          <w:rPr>
            <w:szCs w:val="22"/>
          </w:rPr>
          <w:t>17.11</w:t>
        </w:r>
      </w:hyperlink>
      <w:r w:rsidRPr="007F3E40">
        <w:rPr>
          <w:szCs w:val="22"/>
        </w:rPr>
        <w:t xml:space="preserve"> to Clause </w:t>
      </w:r>
      <w:hyperlink w:anchor="_Ref351142730" w:history="1">
        <w:r w:rsidRPr="007F3E40">
          <w:rPr>
            <w:szCs w:val="22"/>
          </w:rPr>
          <w:t>17.14</w:t>
        </w:r>
      </w:hyperlink>
      <w:r w:rsidRPr="007F3E40">
        <w:rPr>
          <w:szCs w:val="22"/>
        </w:rPr>
        <w:t xml:space="preserve"> of this </w:t>
      </w:r>
      <w:hyperlink w:anchor="_Ref330459256" w:history="1">
        <w:r w:rsidRPr="007F3E40">
          <w:rPr>
            <w:szCs w:val="22"/>
          </w:rPr>
          <w:t>Schedule 2</w:t>
        </w:r>
      </w:hyperlink>
      <w:r w:rsidRPr="007F3E40">
        <w:rPr>
          <w:szCs w:val="22"/>
        </w:rPr>
        <w:t xml:space="preserve"> of these Call-off Terms and Conditions and (where relevant)</w:t>
      </w:r>
      <w:r>
        <w:rPr>
          <w:szCs w:val="22"/>
        </w:rPr>
        <w:t xml:space="preserve"> the requirements of Clause 1.15</w:t>
      </w:r>
      <w:r w:rsidRPr="007F3E40">
        <w:rPr>
          <w:szCs w:val="22"/>
        </w:rPr>
        <w:t xml:space="preserve"> of Part D of Schedule 7 of the NHS Terms and Conditions for the Provision of Services (</w:t>
      </w:r>
      <w:r>
        <w:rPr>
          <w:szCs w:val="22"/>
        </w:rPr>
        <w:t>Contract Version) (January 2018</w:t>
      </w:r>
      <w:r w:rsidRPr="007F3E40">
        <w:rPr>
          <w:szCs w:val="22"/>
        </w:rPr>
        <w:t>) shall apply.</w:t>
      </w:r>
      <w:bookmarkEnd w:id="840"/>
    </w:p>
    <w:p w:rsidR="0004775D" w:rsidRPr="00025E7D" w:rsidRDefault="0004775D" w:rsidP="0004775D">
      <w:pPr>
        <w:pStyle w:val="MRheading20"/>
        <w:numPr>
          <w:ilvl w:val="1"/>
          <w:numId w:val="2"/>
        </w:numPr>
        <w:spacing w:line="240" w:lineRule="auto"/>
        <w:rPr>
          <w:szCs w:val="22"/>
        </w:rPr>
      </w:pPr>
      <w:bookmarkStart w:id="841" w:name="_Ref442452672"/>
      <w:r w:rsidRPr="00025E7D">
        <w:rPr>
          <w:szCs w:val="22"/>
        </w:rPr>
        <w:t xml:space="preserve">If on the termination or at the end of the Contract TUPE does not apply, then all Employment Liabilities and any other liabilities in relation to the Supplier Personnel </w:t>
      </w:r>
      <w:r w:rsidRPr="00025E7D">
        <w:rPr>
          <w:szCs w:val="22"/>
        </w:rPr>
        <w:lastRenderedPageBreak/>
        <w:t xml:space="preserve">shall remain with the Supplier or </w:t>
      </w:r>
      <w:r>
        <w:rPr>
          <w:szCs w:val="22"/>
        </w:rPr>
        <w:t>Sub-contractor</w:t>
      </w:r>
      <w:r w:rsidRPr="00025E7D">
        <w:rPr>
          <w:szCs w:val="22"/>
        </w:rPr>
        <w:t xml:space="preserve"> as appropriate.  The Supplier will, and shall procure that any </w:t>
      </w:r>
      <w:r>
        <w:rPr>
          <w:szCs w:val="22"/>
        </w:rPr>
        <w:t>Sub-contractor</w:t>
      </w:r>
      <w:r w:rsidRPr="00025E7D">
        <w:rPr>
          <w:szCs w:val="22"/>
        </w:rPr>
        <w:t xml:space="preserve"> shall, indemnify and keep indemnified the Authority in relation to any Employment Liabilities arising </w:t>
      </w:r>
      <w:r>
        <w:rPr>
          <w:szCs w:val="22"/>
        </w:rPr>
        <w:t>out of or in connection with</w:t>
      </w:r>
      <w:r w:rsidRPr="00025E7D">
        <w:rPr>
          <w:szCs w:val="22"/>
        </w:rPr>
        <w:t xml:space="preserve"> any allegation or claim raised by any Supplier Personnel.</w:t>
      </w:r>
      <w:bookmarkEnd w:id="841"/>
      <w:r w:rsidRPr="00025E7D">
        <w:rPr>
          <w:szCs w:val="22"/>
        </w:rPr>
        <w:t xml:space="preserve">  </w:t>
      </w:r>
    </w:p>
    <w:p w:rsidR="0004775D" w:rsidRPr="00180CDC" w:rsidRDefault="0004775D" w:rsidP="0004775D">
      <w:pPr>
        <w:pStyle w:val="MRheading20"/>
        <w:numPr>
          <w:ilvl w:val="1"/>
          <w:numId w:val="2"/>
        </w:numPr>
        <w:spacing w:line="240" w:lineRule="auto"/>
        <w:rPr>
          <w:szCs w:val="22"/>
        </w:rPr>
      </w:pPr>
      <w:bookmarkStart w:id="842" w:name="_Ref351142711"/>
      <w:r w:rsidRPr="00180CDC">
        <w:rPr>
          <w:szCs w:val="22"/>
        </w:rPr>
        <w:t>In accordance with TUPE, and any other policy or arrangement applicable, the Supplier shall</w:t>
      </w:r>
      <w:r>
        <w:rPr>
          <w:szCs w:val="22"/>
        </w:rPr>
        <w:t>,</w:t>
      </w:r>
      <w:r w:rsidRPr="00180CDC">
        <w:rPr>
          <w:szCs w:val="22"/>
        </w:rPr>
        <w:t xml:space="preserve"> </w:t>
      </w:r>
      <w:r>
        <w:rPr>
          <w:szCs w:val="22"/>
        </w:rPr>
        <w:t xml:space="preserve">and will procure that any Sub-contractor shall, </w:t>
      </w:r>
      <w:r w:rsidRPr="00180CDC">
        <w:rPr>
          <w:szCs w:val="22"/>
        </w:rPr>
        <w:t>comply with its obligations to inform and consult with the appropriate representatives of any of its employees affected by the subsequent transfer of the Services</w:t>
      </w:r>
      <w:r>
        <w:rPr>
          <w:szCs w:val="22"/>
        </w:rPr>
        <w:t xml:space="preserve"> </w:t>
      </w:r>
      <w:r w:rsidRPr="00180CDC">
        <w:rPr>
          <w:szCs w:val="22"/>
        </w:rPr>
        <w:t xml:space="preserve">or services </w:t>
      </w:r>
      <w:r>
        <w:rPr>
          <w:szCs w:val="22"/>
        </w:rPr>
        <w:t xml:space="preserve">which are fundamentally </w:t>
      </w:r>
      <w:r w:rsidRPr="00180CDC">
        <w:rPr>
          <w:szCs w:val="22"/>
        </w:rPr>
        <w:t xml:space="preserve">the same </w:t>
      </w:r>
      <w:r>
        <w:rPr>
          <w:szCs w:val="22"/>
        </w:rPr>
        <w:t xml:space="preserve">as </w:t>
      </w:r>
      <w:r w:rsidRPr="00180CDC">
        <w:rPr>
          <w:szCs w:val="22"/>
        </w:rPr>
        <w:t>the Services.</w:t>
      </w:r>
      <w:bookmarkEnd w:id="842"/>
    </w:p>
    <w:p w:rsidR="0004775D" w:rsidRPr="00180CDC" w:rsidRDefault="0004775D" w:rsidP="0004775D">
      <w:pPr>
        <w:pStyle w:val="MRheading20"/>
        <w:numPr>
          <w:ilvl w:val="1"/>
          <w:numId w:val="2"/>
        </w:numPr>
        <w:spacing w:line="240" w:lineRule="auto"/>
        <w:rPr>
          <w:szCs w:val="22"/>
        </w:rPr>
      </w:pPr>
      <w:bookmarkStart w:id="843" w:name="_Ref286135635"/>
      <w:r w:rsidRPr="00180CDC">
        <w:rPr>
          <w:szCs w:val="22"/>
        </w:rPr>
        <w:t xml:space="preserve">The Supplier will </w:t>
      </w:r>
      <w:r>
        <w:rPr>
          <w:szCs w:val="22"/>
        </w:rPr>
        <w:t xml:space="preserve">and shall procure that any Sub-contractor will </w:t>
      </w:r>
      <w:r w:rsidRPr="00180CDC">
        <w:rPr>
          <w:szCs w:val="22"/>
        </w:rPr>
        <w:t>on or before a</w:t>
      </w:r>
      <w:r>
        <w:rPr>
          <w:szCs w:val="22"/>
        </w:rPr>
        <w:t>ny</w:t>
      </w:r>
      <w:r w:rsidRPr="00180CDC">
        <w:rPr>
          <w:szCs w:val="22"/>
        </w:rPr>
        <w:t xml:space="preserve"> Subsequent Transfer Date:</w:t>
      </w:r>
      <w:bookmarkEnd w:id="843"/>
    </w:p>
    <w:p w:rsidR="0004775D" w:rsidRPr="00180CDC" w:rsidRDefault="0004775D" w:rsidP="0004775D">
      <w:pPr>
        <w:pStyle w:val="MRheading20"/>
        <w:numPr>
          <w:ilvl w:val="2"/>
          <w:numId w:val="2"/>
        </w:numPr>
        <w:tabs>
          <w:tab w:val="clear" w:pos="1789"/>
          <w:tab w:val="num" w:pos="1800"/>
        </w:tabs>
        <w:spacing w:line="240" w:lineRule="auto"/>
        <w:ind w:left="1800"/>
        <w:rPr>
          <w:szCs w:val="22"/>
        </w:rPr>
      </w:pPr>
      <w:bookmarkStart w:id="844" w:name="_Ref442452673"/>
      <w:r w:rsidRPr="00180CDC">
        <w:rPr>
          <w:szCs w:val="22"/>
        </w:rPr>
        <w:t xml:space="preserve">pay all wages, salaries and other benefits of the Subsequent Transferring Employees and discharge all other financial obligations (including reimbursement of any expenses and any contributions to retirement benefit schemes) in respect of the period between the </w:t>
      </w:r>
      <w:r>
        <w:rPr>
          <w:szCs w:val="22"/>
        </w:rPr>
        <w:t>Transfer</w:t>
      </w:r>
      <w:r w:rsidRPr="00180CDC">
        <w:rPr>
          <w:szCs w:val="22"/>
        </w:rPr>
        <w:t xml:space="preserve"> Date and the Subsequent Transfer Date;</w:t>
      </w:r>
      <w:bookmarkEnd w:id="844"/>
    </w:p>
    <w:p w:rsidR="0004775D" w:rsidRPr="00180CDC" w:rsidRDefault="0004775D" w:rsidP="0004775D">
      <w:pPr>
        <w:pStyle w:val="MRheading20"/>
        <w:numPr>
          <w:ilvl w:val="2"/>
          <w:numId w:val="2"/>
        </w:numPr>
        <w:tabs>
          <w:tab w:val="clear" w:pos="1789"/>
          <w:tab w:val="num" w:pos="1800"/>
        </w:tabs>
        <w:spacing w:line="240" w:lineRule="auto"/>
        <w:ind w:left="1800"/>
        <w:rPr>
          <w:szCs w:val="22"/>
        </w:rPr>
      </w:pPr>
      <w:bookmarkStart w:id="845" w:name="_Ref442452674"/>
      <w:r w:rsidRPr="00180CDC">
        <w:rPr>
          <w:szCs w:val="22"/>
        </w:rPr>
        <w:t xml:space="preserve">account to the proper authority for all PAYE, tax deductions and national insurance contributions payable in respect of the Subsequent Transferring Employees in the period between the </w:t>
      </w:r>
      <w:r>
        <w:rPr>
          <w:szCs w:val="22"/>
        </w:rPr>
        <w:t>Transfer</w:t>
      </w:r>
      <w:r w:rsidRPr="00180CDC">
        <w:rPr>
          <w:szCs w:val="22"/>
        </w:rPr>
        <w:t xml:space="preserve"> Date and the Subsequent Transfer Date;</w:t>
      </w:r>
      <w:bookmarkEnd w:id="845"/>
      <w:r w:rsidRPr="00180CDC">
        <w:rPr>
          <w:szCs w:val="22"/>
        </w:rPr>
        <w:t xml:space="preserve"> </w:t>
      </w:r>
    </w:p>
    <w:p w:rsidR="0004775D" w:rsidRPr="00180CDC" w:rsidRDefault="0004775D" w:rsidP="0004775D">
      <w:pPr>
        <w:pStyle w:val="MRheading20"/>
        <w:numPr>
          <w:ilvl w:val="2"/>
          <w:numId w:val="2"/>
        </w:numPr>
        <w:tabs>
          <w:tab w:val="clear" w:pos="1789"/>
          <w:tab w:val="num" w:pos="1800"/>
        </w:tabs>
        <w:spacing w:line="240" w:lineRule="auto"/>
        <w:ind w:left="1800"/>
        <w:rPr>
          <w:szCs w:val="22"/>
        </w:rPr>
      </w:pPr>
      <w:bookmarkStart w:id="846" w:name="_Ref442452675"/>
      <w:r w:rsidRPr="00180CDC">
        <w:rPr>
          <w:szCs w:val="22"/>
        </w:rPr>
        <w:t xml:space="preserve">pay any Successor or </w:t>
      </w:r>
      <w:r>
        <w:rPr>
          <w:szCs w:val="22"/>
        </w:rPr>
        <w:t xml:space="preserve">the </w:t>
      </w:r>
      <w:r w:rsidRPr="00180CDC">
        <w:rPr>
          <w:szCs w:val="22"/>
        </w:rPr>
        <w:t>Authority, as appropriate, the amount which would be payable to each of the Subsequent Transferring Employees in lieu of accrued but untaken holiday entitlement as at the Subsequent Transfer Date;</w:t>
      </w:r>
      <w:bookmarkEnd w:id="846"/>
    </w:p>
    <w:p w:rsidR="0004775D" w:rsidRPr="00180CDC" w:rsidRDefault="0004775D" w:rsidP="0004775D">
      <w:pPr>
        <w:pStyle w:val="MRheading20"/>
        <w:numPr>
          <w:ilvl w:val="2"/>
          <w:numId w:val="2"/>
        </w:numPr>
        <w:tabs>
          <w:tab w:val="clear" w:pos="1789"/>
          <w:tab w:val="num" w:pos="1800"/>
        </w:tabs>
        <w:spacing w:line="240" w:lineRule="auto"/>
        <w:ind w:left="1800"/>
        <w:rPr>
          <w:szCs w:val="22"/>
        </w:rPr>
      </w:pPr>
      <w:bookmarkStart w:id="847" w:name="_Ref442452676"/>
      <w:r w:rsidRPr="00180CDC">
        <w:rPr>
          <w:szCs w:val="22"/>
        </w:rPr>
        <w:t xml:space="preserve">pay any Successor or </w:t>
      </w:r>
      <w:r>
        <w:rPr>
          <w:szCs w:val="22"/>
        </w:rPr>
        <w:t xml:space="preserve">the </w:t>
      </w:r>
      <w:r w:rsidRPr="00180CDC">
        <w:rPr>
          <w:szCs w:val="22"/>
        </w:rPr>
        <w:t>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847"/>
    </w:p>
    <w:p w:rsidR="0004775D" w:rsidRPr="00180CDC" w:rsidRDefault="0004775D" w:rsidP="0004775D">
      <w:pPr>
        <w:pStyle w:val="MRheading20"/>
        <w:numPr>
          <w:ilvl w:val="2"/>
          <w:numId w:val="2"/>
        </w:numPr>
        <w:tabs>
          <w:tab w:val="clear" w:pos="1789"/>
          <w:tab w:val="num" w:pos="1800"/>
        </w:tabs>
        <w:spacing w:line="240" w:lineRule="auto"/>
        <w:ind w:left="1800"/>
        <w:rPr>
          <w:szCs w:val="22"/>
        </w:rPr>
      </w:pPr>
      <w:bookmarkStart w:id="848" w:name="_Ref442452677"/>
      <w:r w:rsidRPr="00180CDC">
        <w:rPr>
          <w:szCs w:val="22"/>
        </w:rPr>
        <w:t>subject to any legal requirement</w:t>
      </w:r>
      <w:r>
        <w:rPr>
          <w:szCs w:val="22"/>
        </w:rPr>
        <w:t>,</w:t>
      </w:r>
      <w:r w:rsidRPr="00180CDC">
        <w:rPr>
          <w:szCs w:val="22"/>
        </w:rPr>
        <w:t xml:space="preserve"> </w:t>
      </w:r>
      <w:r>
        <w:rPr>
          <w:szCs w:val="22"/>
        </w:rPr>
        <w:t xml:space="preserve">provide </w:t>
      </w:r>
      <w:r w:rsidRPr="00180CDC">
        <w:rPr>
          <w:szCs w:val="22"/>
        </w:rPr>
        <w:t xml:space="preserve">to the Successor or </w:t>
      </w:r>
      <w:r>
        <w:rPr>
          <w:szCs w:val="22"/>
        </w:rPr>
        <w:t xml:space="preserve">the </w:t>
      </w:r>
      <w:r w:rsidRPr="00180CDC">
        <w:rPr>
          <w:szCs w:val="22"/>
        </w:rPr>
        <w:t>Authority, as appropriate, all personnel records relating to the Subsequent Transferring Employees including, without prejudice to the generality of the foregoing, all records relating to national insurance, PAYE and income tax</w:t>
      </w:r>
      <w:r>
        <w:rPr>
          <w:szCs w:val="22"/>
        </w:rPr>
        <w:t>. The Supplier</w:t>
      </w:r>
      <w:r w:rsidRPr="00180CDC">
        <w:rPr>
          <w:szCs w:val="22"/>
        </w:rPr>
        <w:t xml:space="preserve"> shall </w:t>
      </w:r>
      <w:r>
        <w:rPr>
          <w:szCs w:val="22"/>
        </w:rPr>
        <w:t xml:space="preserve">for itself and any Sub-contractor </w:t>
      </w:r>
      <w:r w:rsidRPr="00180CDC">
        <w:rPr>
          <w:szCs w:val="22"/>
        </w:rPr>
        <w:t>warrant that such records are accurate and up to date.</w:t>
      </w:r>
      <w:bookmarkEnd w:id="848"/>
    </w:p>
    <w:p w:rsidR="0004775D" w:rsidRPr="00180CDC" w:rsidRDefault="0004775D" w:rsidP="0004775D">
      <w:pPr>
        <w:pStyle w:val="MRheading20"/>
        <w:numPr>
          <w:ilvl w:val="1"/>
          <w:numId w:val="2"/>
        </w:numPr>
        <w:spacing w:line="240" w:lineRule="auto"/>
        <w:rPr>
          <w:szCs w:val="22"/>
        </w:rPr>
      </w:pPr>
      <w:bookmarkStart w:id="849" w:name="_Ref286136961"/>
      <w:r w:rsidRPr="00180CDC">
        <w:rPr>
          <w:szCs w:val="22"/>
        </w:rPr>
        <w:t xml:space="preserve">The Supplier will </w:t>
      </w:r>
      <w:r>
        <w:rPr>
          <w:szCs w:val="22"/>
        </w:rPr>
        <w:t xml:space="preserve">and shall procure that any Sub-contractor will </w:t>
      </w:r>
      <w:r w:rsidRPr="00180CDC">
        <w:rPr>
          <w:szCs w:val="22"/>
        </w:rPr>
        <w:t xml:space="preserve">indemnify and keep indemnified the Authority and/or a Successor </w:t>
      </w:r>
      <w:r>
        <w:rPr>
          <w:szCs w:val="22"/>
        </w:rPr>
        <w:t>in relation to</w:t>
      </w:r>
      <w:r w:rsidRPr="00180CDC">
        <w:rPr>
          <w:szCs w:val="22"/>
        </w:rPr>
        <w:t xml:space="preserve"> </w:t>
      </w:r>
      <w:r>
        <w:rPr>
          <w:szCs w:val="22"/>
        </w:rPr>
        <w:t>any</w:t>
      </w:r>
      <w:r w:rsidRPr="00180CDC">
        <w:rPr>
          <w:szCs w:val="22"/>
        </w:rPr>
        <w:t xml:space="preserve"> Employment Liabilities arising out of or </w:t>
      </w:r>
      <w:r>
        <w:rPr>
          <w:szCs w:val="22"/>
        </w:rPr>
        <w:t xml:space="preserve">in </w:t>
      </w:r>
      <w:r w:rsidRPr="00180CDC">
        <w:rPr>
          <w:szCs w:val="22"/>
        </w:rPr>
        <w:t>connect</w:t>
      </w:r>
      <w:r>
        <w:rPr>
          <w:szCs w:val="22"/>
        </w:rPr>
        <w:t>ion</w:t>
      </w:r>
      <w:r w:rsidRPr="00180CDC">
        <w:rPr>
          <w:szCs w:val="22"/>
        </w:rPr>
        <w:t xml:space="preserve"> with any claim arising from:</w:t>
      </w:r>
      <w:bookmarkEnd w:id="849"/>
      <w:r w:rsidRPr="00180CDC">
        <w:rPr>
          <w:szCs w:val="22"/>
        </w:rPr>
        <w:t xml:space="preserve">  </w:t>
      </w:r>
    </w:p>
    <w:p w:rsidR="0004775D" w:rsidRPr="00180CDC" w:rsidRDefault="0004775D" w:rsidP="0004775D">
      <w:pPr>
        <w:pStyle w:val="MRheading20"/>
        <w:numPr>
          <w:ilvl w:val="2"/>
          <w:numId w:val="2"/>
        </w:numPr>
        <w:tabs>
          <w:tab w:val="clear" w:pos="1789"/>
          <w:tab w:val="num" w:pos="1800"/>
        </w:tabs>
        <w:spacing w:line="240" w:lineRule="auto"/>
        <w:ind w:left="1800"/>
        <w:rPr>
          <w:szCs w:val="22"/>
        </w:rPr>
      </w:pPr>
      <w:bookmarkStart w:id="850" w:name="_Ref442452678"/>
      <w:r w:rsidRPr="00180CDC">
        <w:rPr>
          <w:szCs w:val="22"/>
        </w:rPr>
        <w:t xml:space="preserve">the Supplier’s </w:t>
      </w:r>
      <w:r>
        <w:rPr>
          <w:szCs w:val="22"/>
        </w:rPr>
        <w:t xml:space="preserve">or Sub-contractor’s </w:t>
      </w:r>
      <w:r w:rsidRPr="00180CDC">
        <w:rPr>
          <w:szCs w:val="22"/>
        </w:rPr>
        <w:t xml:space="preserve">failure to perform and discharge its obligations under Clause </w:t>
      </w:r>
      <w:hyperlink w:anchor="_Ref286135635" w:history="1">
        <w:r w:rsidRPr="00180CDC">
          <w:rPr>
            <w:szCs w:val="22"/>
          </w:rPr>
          <w:t>17.12</w:t>
        </w:r>
      </w:hyperlink>
      <w:r w:rsidRPr="00180CDC">
        <w:rPr>
          <w:szCs w:val="22"/>
        </w:rPr>
        <w:t xml:space="preserve"> of</w:t>
      </w:r>
      <w:r>
        <w:rPr>
          <w:szCs w:val="22"/>
        </w:rPr>
        <w:t xml:space="preserve"> this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rsidRPr="00180CDC">
        <w:rPr>
          <w:szCs w:val="22"/>
        </w:rPr>
        <w:t>;</w:t>
      </w:r>
      <w:bookmarkEnd w:id="850"/>
    </w:p>
    <w:p w:rsidR="0004775D" w:rsidRPr="00180CDC" w:rsidRDefault="0004775D" w:rsidP="0004775D">
      <w:pPr>
        <w:pStyle w:val="MRheading20"/>
        <w:numPr>
          <w:ilvl w:val="2"/>
          <w:numId w:val="2"/>
        </w:numPr>
        <w:tabs>
          <w:tab w:val="clear" w:pos="1789"/>
          <w:tab w:val="num" w:pos="1800"/>
        </w:tabs>
        <w:spacing w:line="240" w:lineRule="auto"/>
        <w:ind w:left="1800"/>
        <w:rPr>
          <w:szCs w:val="22"/>
        </w:rPr>
      </w:pPr>
      <w:bookmarkStart w:id="851" w:name="_Ref442452679"/>
      <w:r w:rsidRPr="00180CDC">
        <w:rPr>
          <w:szCs w:val="22"/>
        </w:rPr>
        <w:lastRenderedPageBreak/>
        <w:t>any act or omission by the Supplier</w:t>
      </w:r>
      <w:r>
        <w:rPr>
          <w:szCs w:val="22"/>
        </w:rPr>
        <w:t xml:space="preserve"> or Sub-contractor</w:t>
      </w:r>
      <w:r w:rsidRPr="00180CDC">
        <w:rPr>
          <w:szCs w:val="22"/>
        </w:rPr>
        <w:t xml:space="preserve"> in respect of the Subsequent Transferring Employees occurring on or before the Subsequent Transfer Date;</w:t>
      </w:r>
      <w:bookmarkEnd w:id="851"/>
    </w:p>
    <w:p w:rsidR="0004775D" w:rsidRPr="00180CDC" w:rsidRDefault="0004775D" w:rsidP="0004775D">
      <w:pPr>
        <w:pStyle w:val="MRheading20"/>
        <w:numPr>
          <w:ilvl w:val="2"/>
          <w:numId w:val="2"/>
        </w:numPr>
        <w:tabs>
          <w:tab w:val="clear" w:pos="1789"/>
          <w:tab w:val="num" w:pos="1800"/>
        </w:tabs>
        <w:spacing w:line="240" w:lineRule="auto"/>
        <w:ind w:left="1800"/>
        <w:rPr>
          <w:szCs w:val="22"/>
        </w:rPr>
      </w:pPr>
      <w:bookmarkStart w:id="852" w:name="_Ref442452680"/>
      <w:r w:rsidRPr="00180CDC">
        <w:rPr>
          <w:szCs w:val="22"/>
        </w:rPr>
        <w:t>any allegation or claim by any person who is not a Subsequent Transferring Employee but who alleges that their employment should transfer or has transferred to the Successor or the Authority, as appropriate;</w:t>
      </w:r>
      <w:bookmarkEnd w:id="852"/>
    </w:p>
    <w:p w:rsidR="0004775D" w:rsidRPr="00180CDC" w:rsidRDefault="0004775D" w:rsidP="0004775D">
      <w:pPr>
        <w:pStyle w:val="MRheading20"/>
        <w:numPr>
          <w:ilvl w:val="2"/>
          <w:numId w:val="2"/>
        </w:numPr>
        <w:tabs>
          <w:tab w:val="clear" w:pos="1789"/>
          <w:tab w:val="num" w:pos="1800"/>
        </w:tabs>
        <w:spacing w:line="240" w:lineRule="auto"/>
        <w:ind w:left="1800"/>
        <w:rPr>
          <w:szCs w:val="22"/>
        </w:rPr>
      </w:pPr>
      <w:bookmarkStart w:id="853" w:name="_Ref442452681"/>
      <w:r w:rsidRPr="00180CDC">
        <w:rPr>
          <w:szCs w:val="22"/>
        </w:rPr>
        <w:t xml:space="preserve">any emoluments payable to a person employed or engaged by the Supplier </w:t>
      </w:r>
      <w:r>
        <w:rPr>
          <w:szCs w:val="22"/>
        </w:rPr>
        <w:t xml:space="preserve">or Sub-contractor </w:t>
      </w:r>
      <w:r w:rsidRPr="00180CDC">
        <w:rPr>
          <w:szCs w:val="22"/>
        </w:rPr>
        <w:t>(including without limitation all wages, accrued holiday pay, bonuses, commissions, PAYE, national insurance contributions, pension contributions and other contributions) payable in respect of any period on or before the Subsequent Transfe</w:t>
      </w:r>
      <w:r>
        <w:rPr>
          <w:szCs w:val="22"/>
        </w:rPr>
        <w:t>r Date</w:t>
      </w:r>
      <w:r w:rsidRPr="00180CDC">
        <w:rPr>
          <w:szCs w:val="22"/>
        </w:rPr>
        <w:t>;</w:t>
      </w:r>
      <w:bookmarkEnd w:id="853"/>
      <w:r>
        <w:rPr>
          <w:szCs w:val="22"/>
        </w:rPr>
        <w:t xml:space="preserve"> </w:t>
      </w:r>
    </w:p>
    <w:p w:rsidR="0004775D" w:rsidRPr="00180CDC" w:rsidRDefault="0004775D" w:rsidP="0004775D">
      <w:pPr>
        <w:pStyle w:val="MRheading20"/>
        <w:numPr>
          <w:ilvl w:val="2"/>
          <w:numId w:val="2"/>
        </w:numPr>
        <w:tabs>
          <w:tab w:val="clear" w:pos="1789"/>
          <w:tab w:val="num" w:pos="1800"/>
        </w:tabs>
        <w:spacing w:line="240" w:lineRule="auto"/>
        <w:ind w:left="1800"/>
        <w:rPr>
          <w:szCs w:val="22"/>
        </w:rPr>
      </w:pPr>
      <w:bookmarkStart w:id="854" w:name="_Ref442452682"/>
      <w:r w:rsidRPr="00180CDC">
        <w:rPr>
          <w:szCs w:val="22"/>
        </w:rPr>
        <w:t xml:space="preserve">any allegation </w:t>
      </w:r>
      <w:r>
        <w:rPr>
          <w:szCs w:val="22"/>
        </w:rPr>
        <w:t xml:space="preserve">or claim </w:t>
      </w:r>
      <w:r w:rsidRPr="00180CDC">
        <w:rPr>
          <w:szCs w:val="22"/>
        </w:rPr>
        <w:t xml:space="preserve">by any of the Subsequent Transferring Employees on the grounds that the Successor or Authority, as appropriate, has failed to continue a benefit provided by the Supplier </w:t>
      </w:r>
      <w:r>
        <w:rPr>
          <w:szCs w:val="22"/>
        </w:rPr>
        <w:t xml:space="preserve">or Sub-contractor </w:t>
      </w:r>
      <w:r w:rsidRPr="00180CDC">
        <w:rPr>
          <w:szCs w:val="22"/>
        </w:rPr>
        <w:t>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854"/>
    </w:p>
    <w:p w:rsidR="0004775D" w:rsidRDefault="0004775D" w:rsidP="0004775D">
      <w:pPr>
        <w:pStyle w:val="MRheading20"/>
        <w:numPr>
          <w:ilvl w:val="2"/>
          <w:numId w:val="2"/>
        </w:numPr>
        <w:tabs>
          <w:tab w:val="clear" w:pos="1789"/>
          <w:tab w:val="num" w:pos="1800"/>
        </w:tabs>
        <w:spacing w:line="240" w:lineRule="auto"/>
        <w:ind w:left="1800"/>
        <w:rPr>
          <w:szCs w:val="22"/>
        </w:rPr>
      </w:pPr>
      <w:bookmarkStart w:id="855" w:name="_Ref442452683"/>
      <w:r w:rsidRPr="00180CDC">
        <w:rPr>
          <w:szCs w:val="22"/>
        </w:rPr>
        <w:t xml:space="preserve">any act or omission of the Supplier </w:t>
      </w:r>
      <w:r>
        <w:rPr>
          <w:szCs w:val="22"/>
        </w:rPr>
        <w:t xml:space="preserve">or any Sub-contractor </w:t>
      </w:r>
      <w:r w:rsidRPr="00180CDC">
        <w:rPr>
          <w:szCs w:val="22"/>
        </w:rPr>
        <w:t xml:space="preserve">in relation to its obligations under regulation 13 of TUPE, or in respect of an award of compensation under regulation 15 of TUPE except to the extent that the liability arises from the Successor’s </w:t>
      </w:r>
      <w:r>
        <w:rPr>
          <w:szCs w:val="22"/>
        </w:rPr>
        <w:t xml:space="preserve">or Authority’s </w:t>
      </w:r>
      <w:r w:rsidRPr="00180CDC">
        <w:rPr>
          <w:szCs w:val="22"/>
        </w:rPr>
        <w:t>failure to comply with regulation 13(4) of TUPE.</w:t>
      </w:r>
      <w:bookmarkEnd w:id="855"/>
    </w:p>
    <w:p w:rsidR="0004775D" w:rsidRDefault="0004775D" w:rsidP="0004775D">
      <w:pPr>
        <w:pStyle w:val="MRheading20"/>
        <w:numPr>
          <w:ilvl w:val="1"/>
          <w:numId w:val="2"/>
        </w:numPr>
        <w:spacing w:line="240" w:lineRule="auto"/>
        <w:rPr>
          <w:szCs w:val="22"/>
        </w:rPr>
      </w:pPr>
      <w:bookmarkStart w:id="856" w:name="_Ref326770948"/>
      <w:bookmarkStart w:id="857" w:name="_Ref351142730"/>
      <w:r w:rsidRPr="00180CDC">
        <w:rPr>
          <w:szCs w:val="22"/>
        </w:rPr>
        <w:t xml:space="preserve">The Supplier </w:t>
      </w:r>
      <w:r>
        <w:rPr>
          <w:szCs w:val="22"/>
        </w:rPr>
        <w:t>will,</w:t>
      </w:r>
      <w:r w:rsidRPr="00180CDC">
        <w:rPr>
          <w:szCs w:val="22"/>
        </w:rPr>
        <w:t xml:space="preserve"> </w:t>
      </w:r>
      <w:r>
        <w:rPr>
          <w:szCs w:val="22"/>
        </w:rPr>
        <w:t xml:space="preserve">or shall procure that any Sub-contractor will, </w:t>
      </w:r>
      <w:r w:rsidRPr="00180CDC">
        <w:rPr>
          <w:szCs w:val="22"/>
        </w:rPr>
        <w:t xml:space="preserve">on request by the Authority provide a written and legally binding indemnity in the same terms as set out in Clause </w:t>
      </w:r>
      <w:hyperlink w:anchor="_Ref286136961" w:history="1">
        <w:r w:rsidRPr="00180CDC">
          <w:rPr>
            <w:szCs w:val="22"/>
          </w:rPr>
          <w:t>17.13</w:t>
        </w:r>
      </w:hyperlink>
      <w:r w:rsidRPr="00180CDC">
        <w:rPr>
          <w:szCs w:val="22"/>
        </w:rPr>
        <w:t xml:space="preserve"> of</w:t>
      </w:r>
      <w:r>
        <w:rPr>
          <w:szCs w:val="22"/>
        </w:rPr>
        <w:t xml:space="preserve"> this </w:t>
      </w:r>
      <w:hyperlink w:anchor="_Ref330459256" w:history="1">
        <w:r>
          <w:rPr>
            <w:szCs w:val="22"/>
          </w:rPr>
          <w:t>Schedule 2</w:t>
        </w:r>
      </w:hyperlink>
      <w:r w:rsidRPr="00180CDC">
        <w:rPr>
          <w:szCs w:val="22"/>
        </w:rPr>
        <w:t xml:space="preserve"> </w:t>
      </w:r>
      <w:r w:rsidRPr="00447F44">
        <w:rPr>
          <w:rFonts w:eastAsia="Calibri" w:cs="Arial"/>
          <w:szCs w:val="22"/>
        </w:rPr>
        <w:t>of these Call-off Terms and Conditions</w:t>
      </w:r>
      <w:r w:rsidRPr="00180CDC">
        <w:rPr>
          <w:szCs w:val="22"/>
        </w:rPr>
        <w:t xml:space="preserve"> to any Successor in relation to any Employment Liabilities arising up to and including the Subsequent Transfer Date.</w:t>
      </w:r>
      <w:bookmarkEnd w:id="856"/>
      <w:bookmarkEnd w:id="857"/>
    </w:p>
    <w:p w:rsidR="0004775D" w:rsidRDefault="0004775D" w:rsidP="0004775D">
      <w:pPr>
        <w:pStyle w:val="MRheading20"/>
        <w:numPr>
          <w:ilvl w:val="1"/>
          <w:numId w:val="2"/>
        </w:numPr>
        <w:spacing w:line="240" w:lineRule="auto"/>
        <w:rPr>
          <w:szCs w:val="22"/>
        </w:rPr>
      </w:pPr>
      <w:bookmarkStart w:id="858" w:name="_Ref442452684"/>
      <w:r>
        <w:rPr>
          <w:szCs w:val="22"/>
        </w:rPr>
        <w:t xml:space="preserve">The Supplier will indemnify </w:t>
      </w:r>
      <w:r w:rsidRPr="00180CDC">
        <w:rPr>
          <w:szCs w:val="22"/>
        </w:rPr>
        <w:t>and keep indemnified</w:t>
      </w:r>
      <w:r>
        <w:rPr>
          <w:szCs w:val="22"/>
        </w:rPr>
        <w:t xml:space="preserve">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bookmarkEnd w:id="858"/>
      <w:r>
        <w:rPr>
          <w:szCs w:val="22"/>
        </w:rPr>
        <w:t xml:space="preserve">  </w:t>
      </w:r>
    </w:p>
    <w:p w:rsidR="0004775D" w:rsidRPr="00647560" w:rsidRDefault="0004775D" w:rsidP="0004775D">
      <w:pPr>
        <w:pStyle w:val="MRheading20"/>
        <w:numPr>
          <w:ilvl w:val="1"/>
          <w:numId w:val="2"/>
        </w:numPr>
        <w:spacing w:line="240" w:lineRule="auto"/>
        <w:rPr>
          <w:szCs w:val="22"/>
        </w:rPr>
      </w:pPr>
      <w:bookmarkStart w:id="859" w:name="_Ref442452685"/>
      <w:r>
        <w:rPr>
          <w:szCs w:val="22"/>
        </w:rPr>
        <w:t xml:space="preserve">If </w:t>
      </w:r>
      <w:r w:rsidRPr="00647560">
        <w:rPr>
          <w:szCs w:val="22"/>
        </w:rPr>
        <w:t xml:space="preserve">any person who is not a Subsequent Transferring Employee claims or it is determined that </w:t>
      </w:r>
      <w:r>
        <w:rPr>
          <w:szCs w:val="22"/>
        </w:rPr>
        <w:t>their</w:t>
      </w:r>
      <w:r w:rsidRPr="00647560">
        <w:rPr>
          <w:szCs w:val="22"/>
        </w:rPr>
        <w:t xml:space="preserve"> contract of employment has been transferred from the Supplier or any </w:t>
      </w:r>
      <w:r>
        <w:rPr>
          <w:szCs w:val="22"/>
        </w:rPr>
        <w:t>Sub-contractor</w:t>
      </w:r>
      <w:r w:rsidRPr="00647560">
        <w:rPr>
          <w:szCs w:val="22"/>
        </w:rPr>
        <w:t xml:space="preserve"> to the Authority or Successor pursuant to TUPE or claims that </w:t>
      </w:r>
      <w:r>
        <w:rPr>
          <w:szCs w:val="22"/>
        </w:rPr>
        <w:t>their</w:t>
      </w:r>
      <w:r w:rsidRPr="00647560">
        <w:rPr>
          <w:szCs w:val="22"/>
        </w:rPr>
        <w:t xml:space="preserve"> employment would have so transferred had </w:t>
      </w:r>
      <w:r>
        <w:rPr>
          <w:szCs w:val="22"/>
        </w:rPr>
        <w:t>they</w:t>
      </w:r>
      <w:r w:rsidRPr="00647560">
        <w:rPr>
          <w:szCs w:val="22"/>
        </w:rPr>
        <w:t xml:space="preserve"> not resigned, then:</w:t>
      </w:r>
      <w:bookmarkEnd w:id="859"/>
    </w:p>
    <w:p w:rsidR="0004775D" w:rsidRPr="0054659D" w:rsidRDefault="0004775D" w:rsidP="0004775D">
      <w:pPr>
        <w:pStyle w:val="MRNumberedHeading3"/>
        <w:numPr>
          <w:ilvl w:val="2"/>
          <w:numId w:val="2"/>
        </w:numPr>
        <w:tabs>
          <w:tab w:val="clear" w:pos="1789"/>
          <w:tab w:val="num" w:pos="1800"/>
        </w:tabs>
        <w:ind w:left="1800"/>
        <w:jc w:val="both"/>
        <w:rPr>
          <w:szCs w:val="22"/>
        </w:rPr>
      </w:pPr>
      <w:bookmarkStart w:id="860" w:name="_Ref442452686"/>
      <w:r w:rsidRPr="00647560">
        <w:rPr>
          <w:szCs w:val="22"/>
        </w:rPr>
        <w:t xml:space="preserve">the </w:t>
      </w:r>
      <w:r w:rsidRPr="0054659D">
        <w:rPr>
          <w:szCs w:val="22"/>
        </w:rPr>
        <w:t>Authority</w:t>
      </w:r>
      <w:r>
        <w:rPr>
          <w:szCs w:val="22"/>
        </w:rPr>
        <w:t xml:space="preserve"> will,</w:t>
      </w:r>
      <w:r w:rsidRPr="0054659D">
        <w:rPr>
          <w:szCs w:val="22"/>
        </w:rPr>
        <w:t xml:space="preserve"> or </w:t>
      </w:r>
      <w:r>
        <w:rPr>
          <w:szCs w:val="22"/>
        </w:rPr>
        <w:t xml:space="preserve">shall procure that the </w:t>
      </w:r>
      <w:r w:rsidRPr="0054659D">
        <w:rPr>
          <w:szCs w:val="22"/>
        </w:rPr>
        <w:t>Successor will</w:t>
      </w:r>
      <w:r>
        <w:rPr>
          <w:szCs w:val="22"/>
        </w:rPr>
        <w:t>,</w:t>
      </w:r>
      <w:r w:rsidRPr="0054659D">
        <w:rPr>
          <w:szCs w:val="22"/>
        </w:rPr>
        <w:t xml:space="preserve"> within seven </w:t>
      </w:r>
      <w:r>
        <w:rPr>
          <w:szCs w:val="22"/>
        </w:rPr>
        <w:t>(</w:t>
      </w:r>
      <w:r w:rsidRPr="0054659D">
        <w:rPr>
          <w:szCs w:val="22"/>
        </w:rPr>
        <w:t>7</w:t>
      </w:r>
      <w:r>
        <w:rPr>
          <w:szCs w:val="22"/>
        </w:rPr>
        <w:t>)</w:t>
      </w:r>
      <w:r w:rsidRPr="0054659D">
        <w:rPr>
          <w:szCs w:val="22"/>
        </w:rPr>
        <w:t xml:space="preserve"> days of becoming aware of that fact, give notice in writing to the Supplier;</w:t>
      </w:r>
      <w:bookmarkEnd w:id="860"/>
    </w:p>
    <w:p w:rsidR="0004775D" w:rsidRPr="0054659D" w:rsidRDefault="0004775D" w:rsidP="0004775D">
      <w:pPr>
        <w:pStyle w:val="MRNumberedHeading3"/>
        <w:numPr>
          <w:ilvl w:val="2"/>
          <w:numId w:val="2"/>
        </w:numPr>
        <w:tabs>
          <w:tab w:val="clear" w:pos="1789"/>
          <w:tab w:val="num" w:pos="1800"/>
        </w:tabs>
        <w:ind w:left="1800"/>
        <w:jc w:val="both"/>
        <w:rPr>
          <w:szCs w:val="22"/>
        </w:rPr>
      </w:pPr>
      <w:bookmarkStart w:id="861" w:name="_Ref351381131"/>
      <w:r w:rsidRPr="0054659D">
        <w:rPr>
          <w:szCs w:val="22"/>
        </w:rPr>
        <w:lastRenderedPageBreak/>
        <w:t xml:space="preserve">the Supplier may offer (or may procure that a </w:t>
      </w:r>
      <w:r>
        <w:rPr>
          <w:szCs w:val="22"/>
        </w:rPr>
        <w:t>Sub-contractor</w:t>
      </w:r>
      <w:r w:rsidRPr="0054659D">
        <w:rPr>
          <w:szCs w:val="22"/>
        </w:rPr>
        <w:t xml:space="preserve"> may offer) employment to such person within twenty eight </w:t>
      </w:r>
      <w:r>
        <w:rPr>
          <w:szCs w:val="22"/>
        </w:rPr>
        <w:t>(</w:t>
      </w:r>
      <w:r w:rsidRPr="0054659D">
        <w:rPr>
          <w:szCs w:val="22"/>
        </w:rPr>
        <w:t>28</w:t>
      </w:r>
      <w:r>
        <w:rPr>
          <w:szCs w:val="22"/>
        </w:rPr>
        <w:t>)</w:t>
      </w:r>
      <w:r w:rsidRPr="0054659D">
        <w:rPr>
          <w:szCs w:val="22"/>
        </w:rPr>
        <w:t xml:space="preserve"> days of the notification by the Authority or Successor;</w:t>
      </w:r>
      <w:bookmarkEnd w:id="861"/>
    </w:p>
    <w:p w:rsidR="0004775D" w:rsidRDefault="0004775D" w:rsidP="0004775D">
      <w:pPr>
        <w:pStyle w:val="MRNumberedHeading3"/>
        <w:numPr>
          <w:ilvl w:val="2"/>
          <w:numId w:val="2"/>
        </w:numPr>
        <w:tabs>
          <w:tab w:val="clear" w:pos="1789"/>
          <w:tab w:val="num" w:pos="1800"/>
        </w:tabs>
        <w:ind w:left="1800"/>
        <w:jc w:val="both"/>
        <w:rPr>
          <w:szCs w:val="22"/>
        </w:rPr>
      </w:pPr>
      <w:bookmarkStart w:id="862" w:name="_Ref442452687"/>
      <w:r w:rsidRPr="0054659D">
        <w:rPr>
          <w:szCs w:val="22"/>
        </w:rPr>
        <w:t>if such offer of employment is accepted, the Authority</w:t>
      </w:r>
      <w:r>
        <w:rPr>
          <w:szCs w:val="22"/>
        </w:rPr>
        <w:t xml:space="preserve"> will,</w:t>
      </w:r>
      <w:r w:rsidRPr="0054659D">
        <w:rPr>
          <w:szCs w:val="22"/>
        </w:rPr>
        <w:t xml:space="preserve"> or </w:t>
      </w:r>
      <w:r>
        <w:rPr>
          <w:szCs w:val="22"/>
        </w:rPr>
        <w:t xml:space="preserve">shall procure that </w:t>
      </w:r>
      <w:r w:rsidRPr="0054659D">
        <w:rPr>
          <w:szCs w:val="22"/>
        </w:rPr>
        <w:t xml:space="preserve">the Successor </w:t>
      </w:r>
      <w:r>
        <w:rPr>
          <w:szCs w:val="22"/>
        </w:rPr>
        <w:t xml:space="preserve">will, </w:t>
      </w:r>
      <w:r w:rsidRPr="0054659D">
        <w:rPr>
          <w:szCs w:val="22"/>
        </w:rPr>
        <w:t xml:space="preserve">immediately release the person from </w:t>
      </w:r>
      <w:r>
        <w:rPr>
          <w:szCs w:val="22"/>
        </w:rPr>
        <w:t>their</w:t>
      </w:r>
      <w:r w:rsidRPr="0054659D">
        <w:rPr>
          <w:szCs w:val="22"/>
        </w:rPr>
        <w:t xml:space="preserve"> employment;</w:t>
      </w:r>
      <w:r>
        <w:rPr>
          <w:szCs w:val="22"/>
        </w:rPr>
        <w:t xml:space="preserve"> and</w:t>
      </w:r>
      <w:bookmarkEnd w:id="862"/>
    </w:p>
    <w:p w:rsidR="0004775D" w:rsidRDefault="0004775D" w:rsidP="0004775D">
      <w:pPr>
        <w:pStyle w:val="MRNumberedHeading3"/>
        <w:numPr>
          <w:ilvl w:val="2"/>
          <w:numId w:val="2"/>
        </w:numPr>
        <w:tabs>
          <w:tab w:val="clear" w:pos="1789"/>
          <w:tab w:val="num" w:pos="1800"/>
        </w:tabs>
        <w:ind w:left="1800"/>
        <w:jc w:val="both"/>
        <w:rPr>
          <w:szCs w:val="22"/>
        </w:rPr>
      </w:pPr>
      <w:bookmarkStart w:id="863" w:name="_Ref442452688"/>
      <w:r>
        <w:rPr>
          <w:szCs w:val="22"/>
        </w:rPr>
        <w:t xml:space="preserve">if after the period in Clause </w:t>
      </w:r>
      <w:hyperlink w:anchor="_Ref351381131" w:history="1">
        <w:r>
          <w:rPr>
            <w:szCs w:val="22"/>
          </w:rPr>
          <w:t>17.16.2</w:t>
        </w:r>
      </w:hyperlink>
      <w:r>
        <w:rPr>
          <w:szCs w:val="22"/>
        </w:rPr>
        <w:t xml:space="preserve"> of this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bookmarkEnd w:id="863"/>
      <w:r>
        <w:rPr>
          <w:szCs w:val="22"/>
        </w:rPr>
        <w:t xml:space="preserve">  </w:t>
      </w:r>
    </w:p>
    <w:p w:rsidR="0004775D" w:rsidRDefault="0004775D" w:rsidP="0004775D">
      <w:pPr>
        <w:pStyle w:val="MRheading10"/>
        <w:numPr>
          <w:ilvl w:val="0"/>
          <w:numId w:val="2"/>
        </w:numPr>
        <w:tabs>
          <w:tab w:val="clear" w:pos="798"/>
          <w:tab w:val="num" w:pos="702"/>
        </w:tabs>
        <w:spacing w:line="240" w:lineRule="auto"/>
        <w:ind w:hanging="798"/>
        <w:rPr>
          <w:w w:val="0"/>
        </w:rPr>
      </w:pPr>
      <w:bookmarkStart w:id="864" w:name="_Ref323651260"/>
      <w:bookmarkStart w:id="865" w:name="_Ref350762053"/>
      <w:bookmarkStart w:id="866" w:name="_Ref442452689"/>
      <w:r>
        <w:rPr>
          <w:w w:val="0"/>
        </w:rPr>
        <w:t>Packaging, identification</w:t>
      </w:r>
      <w:bookmarkEnd w:id="864"/>
      <w:r>
        <w:rPr>
          <w:w w:val="0"/>
        </w:rPr>
        <w:t>, end of use</w:t>
      </w:r>
      <w:bookmarkEnd w:id="865"/>
      <w:r>
        <w:rPr>
          <w:w w:val="0"/>
        </w:rPr>
        <w:t xml:space="preserve"> and coding requirements</w:t>
      </w:r>
      <w:bookmarkEnd w:id="866"/>
    </w:p>
    <w:p w:rsidR="0004775D" w:rsidRPr="00874B32" w:rsidRDefault="0004775D" w:rsidP="0004775D">
      <w:pPr>
        <w:pStyle w:val="MRheading20"/>
        <w:numPr>
          <w:ilvl w:val="1"/>
          <w:numId w:val="23"/>
        </w:numPr>
        <w:spacing w:line="240" w:lineRule="auto"/>
        <w:rPr>
          <w:w w:val="0"/>
        </w:rPr>
      </w:pPr>
      <w:r>
        <w:t xml:space="preserve">The Supplier shall </w:t>
      </w:r>
      <w:r w:rsidRPr="00245625">
        <w:t>comply with all obligations</w:t>
      </w:r>
      <w:r>
        <w:t xml:space="preserve"> imposed on it by Law relevant to the Goods in relation to packaging, identification, and obligations following end of use by the Authority.</w:t>
      </w:r>
    </w:p>
    <w:p w:rsidR="0004775D" w:rsidRDefault="0004775D" w:rsidP="0004775D">
      <w:pPr>
        <w:pStyle w:val="MRheading20"/>
        <w:numPr>
          <w:ilvl w:val="1"/>
          <w:numId w:val="23"/>
        </w:numPr>
        <w:spacing w:line="240" w:lineRule="auto"/>
      </w:pPr>
      <w:bookmarkStart w:id="867" w:name="_Ref442452690"/>
      <w:r>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867"/>
    </w:p>
    <w:p w:rsidR="0004775D" w:rsidRPr="00874B32" w:rsidRDefault="0004775D" w:rsidP="0004775D">
      <w:pPr>
        <w:pStyle w:val="MRheading20"/>
        <w:numPr>
          <w:ilvl w:val="1"/>
          <w:numId w:val="23"/>
        </w:numPr>
        <w:spacing w:line="240" w:lineRule="auto"/>
      </w:pPr>
      <w:bookmarkStart w:id="868" w:name="_Ref442452691"/>
      <w:r>
        <w:t xml:space="preserve">The Supplier shall comply </w:t>
      </w:r>
      <w:bookmarkStart w:id="869" w:name="DocXTextRef54"/>
      <w:r>
        <w:t>with any labelling requirements in respect of the Goods: (a)</w:t>
      </w:r>
      <w:bookmarkEnd w:id="869"/>
      <w:r>
        <w:t xml:space="preserve"> </w:t>
      </w:r>
      <w:r w:rsidRPr="00874B32">
        <w:t xml:space="preserve">specified in the </w:t>
      </w:r>
      <w:r>
        <w:t xml:space="preserve">Specification and Tender Response Document; </w:t>
      </w:r>
      <w:bookmarkStart w:id="870" w:name="DocXTextRef55"/>
      <w:r>
        <w:t>(b)</w:t>
      </w:r>
      <w:bookmarkEnd w:id="870"/>
      <w:r>
        <w:t xml:space="preserve"> </w:t>
      </w:r>
      <w:r w:rsidRPr="00874B32">
        <w:t>agreed with the Authority in writing</w:t>
      </w:r>
      <w:r>
        <w:t xml:space="preserve">; and/or </w:t>
      </w:r>
      <w:bookmarkStart w:id="871" w:name="DocXTextRef56"/>
      <w:r>
        <w:t>(c)</w:t>
      </w:r>
      <w:bookmarkEnd w:id="871"/>
      <w:r>
        <w:t xml:space="preserve"> required to comply with Law or Guidance. </w:t>
      </w:r>
      <w:bookmarkEnd w:id="868"/>
    </w:p>
    <w:p w:rsidR="0004775D" w:rsidRDefault="0004775D" w:rsidP="0004775D">
      <w:pPr>
        <w:pStyle w:val="MRheading20"/>
        <w:numPr>
          <w:ilvl w:val="1"/>
          <w:numId w:val="23"/>
        </w:numPr>
        <w:spacing w:line="240" w:lineRule="auto"/>
      </w:pPr>
      <w:r w:rsidRPr="005051DB">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r>
        <w:t xml:space="preserve">Without prejudice to the generality of the foregoing, the Supplier be entitled to split packs of the Goods delivered to the Supplier and to repackage such Goods prior to delivery to Patients  and/or the Authority provided that the repackaged Goods comply with any packaging, labelling, information and marking requirements as required by any Law or Guidance applicable to such repackaged Goods. </w:t>
      </w:r>
      <w:r w:rsidRPr="005051DB">
        <w:t xml:space="preserve"> </w:t>
      </w:r>
    </w:p>
    <w:p w:rsidR="0004775D" w:rsidRPr="00874B32" w:rsidRDefault="0004775D" w:rsidP="0004775D">
      <w:pPr>
        <w:pStyle w:val="MRheading20"/>
        <w:numPr>
          <w:ilvl w:val="1"/>
          <w:numId w:val="23"/>
        </w:numPr>
        <w:spacing w:line="240" w:lineRule="auto"/>
      </w:pPr>
      <w:bookmarkStart w:id="872" w:name="_Ref327441858"/>
      <w:r>
        <w:t>Unless otherwise set out in the Specification and Tender Response Document or agreed with the Authority in writing, the Supplier shall collect without charge any returnable containers and/or packaging.</w:t>
      </w:r>
      <w:bookmarkEnd w:id="872"/>
    </w:p>
    <w:p w:rsidR="0004775D" w:rsidRDefault="0004775D" w:rsidP="0004775D">
      <w:pPr>
        <w:pStyle w:val="MRheading20"/>
        <w:numPr>
          <w:ilvl w:val="1"/>
          <w:numId w:val="23"/>
        </w:numPr>
        <w:spacing w:line="240" w:lineRule="auto"/>
      </w:pPr>
      <w:bookmarkStart w:id="873" w:name="_Ref456012962"/>
      <w:bookmarkStart w:id="874" w:name="_Ref351446115"/>
      <w:bookmarkStart w:id="875" w:name="_Ref442452699"/>
      <w:r w:rsidRPr="00E00FF6">
        <w:t>Unless otherwise confirmed and/or agreed by the Authority in wr</w:t>
      </w:r>
      <w:r>
        <w:t xml:space="preserve">iting and subject to Clause </w:t>
      </w:r>
      <w:r>
        <w:fldChar w:fldCharType="begin"/>
      </w:r>
      <w:r>
        <w:instrText xml:space="preserve"> REF _Ref456012864 \r \h </w:instrText>
      </w:r>
      <w:r>
        <w:fldChar w:fldCharType="separate"/>
      </w:r>
      <w:r>
        <w:t>18.7</w:t>
      </w:r>
      <w:r>
        <w:fldChar w:fldCharType="end"/>
      </w:r>
      <w:r w:rsidRPr="00E00FF6">
        <w:t xml:space="preserve"> of this</w:t>
      </w:r>
      <w:r>
        <w:t xml:space="preserve"> </w:t>
      </w:r>
      <w:r>
        <w:fldChar w:fldCharType="begin"/>
      </w:r>
      <w:r>
        <w:instrText xml:space="preserve"> REF _Ref330459256 \r \h </w:instrText>
      </w:r>
      <w:r>
        <w:fldChar w:fldCharType="separate"/>
      </w:r>
      <w:r>
        <w:t>Schedule 2</w:t>
      </w:r>
      <w:r>
        <w:fldChar w:fldCharType="end"/>
      </w:r>
      <w:r>
        <w:t xml:space="preserve"> </w:t>
      </w:r>
      <w:r w:rsidRPr="00447F44">
        <w:rPr>
          <w:rFonts w:eastAsia="Calibri" w:cs="Arial"/>
          <w:szCs w:val="22"/>
        </w:rPr>
        <w:t>of these Call-off Terms and Conditions</w:t>
      </w:r>
      <w:r w:rsidRPr="00E00FF6">
        <w:t xml:space="preserve">, the Supplier shall ensure full compliance with any Guidance issued by the Department of Health in relation to the adoption of GS1 and PEPPOL standards (to include, without limitation, any supplier compliance timeline and other policy requirements published </w:t>
      </w:r>
      <w:r w:rsidRPr="00E00FF6">
        <w:lastRenderedPageBreak/>
        <w:t>by the Department of Health in relation to the adoption of GS1 and PEPPOL standards for master data provision and exchange, barcode labelling, and purchase-to-pay transacting</w:t>
      </w:r>
      <w:r>
        <w:t>)</w:t>
      </w:r>
      <w:r w:rsidRPr="00E00FF6">
        <w:t>.</w:t>
      </w:r>
      <w:bookmarkEnd w:id="873"/>
      <w:r>
        <w:t xml:space="preserve"> </w:t>
      </w:r>
      <w:bookmarkEnd w:id="874"/>
    </w:p>
    <w:p w:rsidR="0004775D" w:rsidRDefault="0004775D" w:rsidP="0004775D">
      <w:pPr>
        <w:pStyle w:val="MRheading20"/>
        <w:numPr>
          <w:ilvl w:val="1"/>
          <w:numId w:val="23"/>
        </w:numPr>
        <w:spacing w:line="240" w:lineRule="auto"/>
      </w:pPr>
      <w:bookmarkStart w:id="876" w:name="_Ref456012864"/>
      <w:r>
        <w:t xml:space="preserve">Once compliance with any published timelines has been achieved by the Supplier pursuant to Clause </w:t>
      </w:r>
      <w:r>
        <w:fldChar w:fldCharType="begin"/>
      </w:r>
      <w:r>
        <w:instrText xml:space="preserve"> REF _Ref456012962 \r \h </w:instrText>
      </w:r>
      <w:r>
        <w:fldChar w:fldCharType="separate"/>
      </w:r>
      <w:r>
        <w:t>18.6</w:t>
      </w:r>
      <w:r>
        <w:fldChar w:fldCharType="end"/>
      </w:r>
      <w:r>
        <w:t xml:space="preserve"> </w:t>
      </w:r>
      <w:r w:rsidRPr="00E00FF6">
        <w:t xml:space="preserve">of this </w:t>
      </w:r>
      <w:r w:rsidRPr="00E00FF6">
        <w:fldChar w:fldCharType="begin"/>
      </w:r>
      <w:r w:rsidRPr="00E00FF6">
        <w:instrText xml:space="preserve"> REF _Ref330459256 \r \h </w:instrText>
      </w:r>
      <w:r w:rsidRPr="00E00FF6">
        <w:fldChar w:fldCharType="separate"/>
      </w:r>
      <w:r>
        <w:t>Schedule 2</w:t>
      </w:r>
      <w:r w:rsidRPr="00E00FF6">
        <w:fldChar w:fldCharType="end"/>
      </w:r>
      <w:r>
        <w:t xml:space="preserve"> </w:t>
      </w:r>
      <w:r w:rsidRPr="00447F44">
        <w:rPr>
          <w:rFonts w:eastAsia="Calibri" w:cs="Arial"/>
          <w:szCs w:val="22"/>
        </w:rPr>
        <w:t>of these Call-off Terms and Conditions</w:t>
      </w:r>
      <w:r>
        <w:t>, the Supplier shall, during the Term, maintain the required level of compliance relating to the Goods in accordance with any such requirements and Guidance referred to as part of this Contract</w:t>
      </w:r>
      <w:bookmarkEnd w:id="876"/>
      <w:r>
        <w:t xml:space="preserve">. </w:t>
      </w:r>
    </w:p>
    <w:p w:rsidR="0004775D" w:rsidRPr="00D72FDD" w:rsidRDefault="0004775D" w:rsidP="0004775D">
      <w:pPr>
        <w:pStyle w:val="MRheading20"/>
        <w:numPr>
          <w:ilvl w:val="1"/>
          <w:numId w:val="23"/>
        </w:numPr>
        <w:spacing w:line="240" w:lineRule="auto"/>
      </w:pPr>
      <w:bookmarkStart w:id="877" w:name="_Ref442452700"/>
      <w:bookmarkEnd w:id="875"/>
      <w:r>
        <w:t xml:space="preserve">Once </w:t>
      </w:r>
      <w:r w:rsidRPr="00F03D04">
        <w:t xml:space="preserve">product information relating to </w:t>
      </w:r>
      <w:r>
        <w:t>Goods is placed by the S</w:t>
      </w:r>
      <w:r w:rsidRPr="00F03D04">
        <w:t xml:space="preserve">upplier into a </w:t>
      </w:r>
      <w:r>
        <w:t>GS1 certified data pool, the Supplier shall, during the Term, keep such information updated with any changes to the product data relating to the Goods.</w:t>
      </w:r>
      <w:bookmarkEnd w:id="877"/>
      <w:r>
        <w:t xml:space="preserve">  </w:t>
      </w:r>
    </w:p>
    <w:p w:rsidR="0004775D" w:rsidRDefault="0004775D" w:rsidP="0004775D">
      <w:pPr>
        <w:pStyle w:val="MRheading10"/>
        <w:numPr>
          <w:ilvl w:val="0"/>
          <w:numId w:val="2"/>
        </w:numPr>
        <w:tabs>
          <w:tab w:val="clear" w:pos="798"/>
          <w:tab w:val="num" w:pos="720"/>
        </w:tabs>
        <w:spacing w:line="240" w:lineRule="auto"/>
        <w:ind w:left="720"/>
        <w:rPr>
          <w:w w:val="0"/>
        </w:rPr>
      </w:pPr>
      <w:bookmarkStart w:id="878" w:name="_Ref351039734"/>
      <w:bookmarkStart w:id="879" w:name="_Ref323649547"/>
      <w:r>
        <w:rPr>
          <w:w w:val="0"/>
        </w:rPr>
        <w:t>Sustainable development</w:t>
      </w:r>
      <w:bookmarkEnd w:id="878"/>
    </w:p>
    <w:p w:rsidR="0004775D" w:rsidRPr="001F742D" w:rsidRDefault="0004775D" w:rsidP="0004775D">
      <w:pPr>
        <w:pStyle w:val="MRNumberedHeading2"/>
        <w:numPr>
          <w:ilvl w:val="1"/>
          <w:numId w:val="2"/>
        </w:numPr>
        <w:jc w:val="both"/>
        <w:rPr>
          <w:szCs w:val="20"/>
        </w:rPr>
      </w:pPr>
      <w:bookmarkStart w:id="880" w:name="_Ref442452701"/>
      <w:r>
        <w:rPr>
          <w:szCs w:val="20"/>
        </w:rPr>
        <w:t>The Supplier</w:t>
      </w:r>
      <w:r w:rsidRPr="001F742D">
        <w:rPr>
          <w:szCs w:val="20"/>
        </w:rPr>
        <w:t xml:space="preserve"> shall comply in all material respects with applicable environmenta</w:t>
      </w:r>
      <w:r>
        <w:rPr>
          <w:szCs w:val="20"/>
        </w:rPr>
        <w:t xml:space="preserve">l, social and labour Law requirements </w:t>
      </w:r>
      <w:r w:rsidRPr="001F742D">
        <w:rPr>
          <w:szCs w:val="20"/>
        </w:rPr>
        <w:t>in force from time to time in relation to the</w:t>
      </w:r>
      <w:r>
        <w:rPr>
          <w:szCs w:val="20"/>
        </w:rPr>
        <w:t xml:space="preserve"> Goods and Services</w:t>
      </w:r>
      <w:r w:rsidRPr="001F742D">
        <w:rPr>
          <w:szCs w:val="20"/>
        </w:rPr>
        <w:t>.</w:t>
      </w:r>
      <w:r>
        <w:rPr>
          <w:szCs w:val="20"/>
        </w:rPr>
        <w:t xml:space="preserve"> </w:t>
      </w:r>
      <w:r w:rsidRPr="001F742D">
        <w:rPr>
          <w:szCs w:val="20"/>
        </w:rPr>
        <w:t xml:space="preserve">Where the provisions of any such </w:t>
      </w:r>
      <w:r>
        <w:rPr>
          <w:szCs w:val="20"/>
        </w:rPr>
        <w:t xml:space="preserve">Law </w:t>
      </w:r>
      <w:r w:rsidRPr="001F742D">
        <w:rPr>
          <w:szCs w:val="20"/>
        </w:rPr>
        <w:t>are implemented by the use of voluntary agreements</w:t>
      </w:r>
      <w:r>
        <w:rPr>
          <w:szCs w:val="20"/>
        </w:rPr>
        <w:t xml:space="preserve">, the Supplier </w:t>
      </w:r>
      <w:r w:rsidRPr="001F742D">
        <w:rPr>
          <w:szCs w:val="20"/>
        </w:rPr>
        <w:t>shall comply</w:t>
      </w:r>
      <w:r>
        <w:rPr>
          <w:szCs w:val="20"/>
        </w:rPr>
        <w:t xml:space="preserve"> with such agreements </w:t>
      </w:r>
      <w:r w:rsidRPr="001F742D">
        <w:rPr>
          <w:szCs w:val="20"/>
        </w:rPr>
        <w:t>as if they were incorporated into English law subject to those voluntary agreements being cited in the</w:t>
      </w:r>
      <w:r>
        <w:rPr>
          <w:szCs w:val="20"/>
        </w:rPr>
        <w:t xml:space="preserve"> Specification and Tender Response Document</w:t>
      </w:r>
      <w:r w:rsidRPr="001F742D">
        <w:rPr>
          <w:szCs w:val="20"/>
        </w:rPr>
        <w:t>.</w:t>
      </w:r>
      <w:r>
        <w:rPr>
          <w:rFonts w:cs="Arial"/>
        </w:rPr>
        <w:t xml:space="preserve"> </w:t>
      </w:r>
      <w:r w:rsidRPr="001F742D">
        <w:rPr>
          <w:szCs w:val="20"/>
        </w:rPr>
        <w:t xml:space="preserve">Without prejudice to the generality </w:t>
      </w:r>
      <w:r>
        <w:rPr>
          <w:szCs w:val="20"/>
        </w:rPr>
        <w:t>of the foregoing, the Supplier shall:</w:t>
      </w:r>
      <w:bookmarkEnd w:id="880"/>
    </w:p>
    <w:p w:rsidR="0004775D" w:rsidRDefault="0004775D" w:rsidP="0004775D">
      <w:pPr>
        <w:pStyle w:val="MRheading20"/>
        <w:numPr>
          <w:ilvl w:val="2"/>
          <w:numId w:val="2"/>
        </w:numPr>
        <w:tabs>
          <w:tab w:val="clear" w:pos="1789"/>
          <w:tab w:val="num" w:pos="1800"/>
        </w:tabs>
        <w:spacing w:line="240" w:lineRule="auto"/>
        <w:ind w:left="1800"/>
      </w:pPr>
      <w:r w:rsidRPr="0045370D">
        <w:t xml:space="preserve">comply with all Policies and/or procedures and requirements set out in the </w:t>
      </w:r>
      <w:r>
        <w:t>Specification and Tender Response Document</w:t>
      </w:r>
      <w:r w:rsidRPr="0045370D">
        <w:t xml:space="preserve"> in relation to any stated environmental</w:t>
      </w:r>
      <w:r>
        <w:t>,</w:t>
      </w:r>
      <w:r w:rsidRPr="0045370D">
        <w:t xml:space="preserve"> social </w:t>
      </w:r>
      <w:r>
        <w:t xml:space="preserve">and labour </w:t>
      </w:r>
      <w:r w:rsidRPr="0045370D">
        <w:t>requirements,</w:t>
      </w:r>
      <w:r w:rsidRPr="005C2C83">
        <w:t xml:space="preserve"> </w:t>
      </w:r>
      <w:r>
        <w:t xml:space="preserve">characteristics and impacts of the Goods and Services and the Supplier’s supply chain; </w:t>
      </w:r>
    </w:p>
    <w:p w:rsidR="0004775D" w:rsidRDefault="0004775D" w:rsidP="0004775D">
      <w:pPr>
        <w:pStyle w:val="MRheading20"/>
        <w:numPr>
          <w:ilvl w:val="2"/>
          <w:numId w:val="2"/>
        </w:numPr>
        <w:tabs>
          <w:tab w:val="clear" w:pos="1789"/>
          <w:tab w:val="num" w:pos="1800"/>
        </w:tabs>
        <w:spacing w:line="240" w:lineRule="auto"/>
        <w:ind w:left="1800"/>
      </w:pPr>
      <w:r>
        <w:t>maintain relevant policy statements documenting the Supplier’s significant labour, social and environmental aspects as relevant to the Goods and Services being supplied and provided and as proportionate to the nature and scale of the Supplier’s business operations; and</w:t>
      </w:r>
    </w:p>
    <w:p w:rsidR="0004775D" w:rsidRDefault="0004775D" w:rsidP="0004775D">
      <w:pPr>
        <w:pStyle w:val="MRheading20"/>
        <w:numPr>
          <w:ilvl w:val="2"/>
          <w:numId w:val="2"/>
        </w:numPr>
        <w:tabs>
          <w:tab w:val="clear" w:pos="1789"/>
          <w:tab w:val="num" w:pos="1800"/>
        </w:tabs>
        <w:spacing w:line="240" w:lineRule="auto"/>
        <w:ind w:left="1800"/>
      </w:pPr>
      <w:bookmarkStart w:id="881" w:name="_Ref442452702"/>
      <w:r>
        <w:t xml:space="preserve">maintain plans and procedures that support the commitments made as part of the Supplier’s significant labour, social and environmental policies, as referred to at Clause </w:t>
      </w:r>
      <w:hyperlink w:anchor="_Ref351039484" w:history="1">
        <w:r>
          <w:t>19.1.2</w:t>
        </w:r>
      </w:hyperlink>
      <w:r>
        <w:t xml:space="preserve"> </w:t>
      </w:r>
      <w:r>
        <w:rPr>
          <w:szCs w:val="22"/>
        </w:rPr>
        <w:t xml:space="preserve">of this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t>.</w:t>
      </w:r>
      <w:bookmarkEnd w:id="881"/>
    </w:p>
    <w:p w:rsidR="0004775D" w:rsidRPr="00077ECB" w:rsidRDefault="0004775D" w:rsidP="0004775D">
      <w:pPr>
        <w:pStyle w:val="MRNumberedHeading2"/>
        <w:numPr>
          <w:ilvl w:val="1"/>
          <w:numId w:val="2"/>
        </w:numPr>
        <w:jc w:val="both"/>
        <w:rPr>
          <w:szCs w:val="20"/>
        </w:rPr>
      </w:pPr>
      <w:bookmarkStart w:id="882" w:name="_Ref442452703"/>
      <w:r>
        <w:rPr>
          <w:szCs w:val="20"/>
        </w:rPr>
        <w:t xml:space="preserve">The Supplier shall meet </w:t>
      </w:r>
      <w:r w:rsidRPr="00077ECB">
        <w:rPr>
          <w:szCs w:val="20"/>
        </w:rPr>
        <w:t>reasonable requests by the Authority for information evidencing the Supplier’s compliance with the provisions of Clause</w:t>
      </w:r>
      <w:r>
        <w:rPr>
          <w:szCs w:val="20"/>
        </w:rPr>
        <w:t xml:space="preserve"> </w:t>
      </w:r>
      <w:hyperlink w:anchor="_Ref351039734" w:history="1">
        <w:r>
          <w:rPr>
            <w:szCs w:val="20"/>
          </w:rPr>
          <w:t>19</w:t>
        </w:r>
      </w:hyperlink>
      <w:r>
        <w:rPr>
          <w:szCs w:val="20"/>
        </w:rPr>
        <w:t xml:space="preserve"> </w:t>
      </w:r>
      <w:r>
        <w:rPr>
          <w:szCs w:val="22"/>
        </w:rPr>
        <w:t xml:space="preserve">of this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rsidRPr="00077ECB">
        <w:rPr>
          <w:szCs w:val="20"/>
        </w:rPr>
        <w:t>.</w:t>
      </w:r>
      <w:bookmarkEnd w:id="882"/>
    </w:p>
    <w:p w:rsidR="0004775D" w:rsidRDefault="0004775D" w:rsidP="0004775D">
      <w:pPr>
        <w:pStyle w:val="MRheading10"/>
        <w:numPr>
          <w:ilvl w:val="0"/>
          <w:numId w:val="2"/>
        </w:numPr>
        <w:tabs>
          <w:tab w:val="clear" w:pos="798"/>
          <w:tab w:val="num" w:pos="720"/>
        </w:tabs>
        <w:spacing w:line="240" w:lineRule="auto"/>
        <w:ind w:left="720"/>
        <w:rPr>
          <w:w w:val="0"/>
        </w:rPr>
      </w:pPr>
      <w:bookmarkStart w:id="883" w:name="_Ref351040549"/>
      <w:r>
        <w:rPr>
          <w:w w:val="0"/>
        </w:rPr>
        <w:t>Electronic product and services information</w:t>
      </w:r>
      <w:bookmarkEnd w:id="883"/>
    </w:p>
    <w:p w:rsidR="0004775D" w:rsidRPr="00470906" w:rsidRDefault="0004775D" w:rsidP="0004775D">
      <w:pPr>
        <w:pStyle w:val="MRNumberedHeading2"/>
        <w:numPr>
          <w:ilvl w:val="1"/>
          <w:numId w:val="2"/>
        </w:numPr>
        <w:jc w:val="both"/>
        <w:rPr>
          <w:szCs w:val="20"/>
        </w:rPr>
      </w:pPr>
      <w:bookmarkStart w:id="884" w:name="_Ref442452704"/>
      <w:r>
        <w:rPr>
          <w:szCs w:val="20"/>
        </w:rPr>
        <w:t>Where requested by the Authority, t</w:t>
      </w:r>
      <w:r w:rsidRPr="00470906">
        <w:rPr>
          <w:szCs w:val="20"/>
        </w:rPr>
        <w:t xml:space="preserve">he </w:t>
      </w:r>
      <w:r>
        <w:rPr>
          <w:szCs w:val="20"/>
        </w:rPr>
        <w:t xml:space="preserve">Supplier </w:t>
      </w:r>
      <w:r w:rsidRPr="00470906">
        <w:rPr>
          <w:szCs w:val="20"/>
        </w:rPr>
        <w:t>sha</w:t>
      </w:r>
      <w:r>
        <w:rPr>
          <w:szCs w:val="20"/>
        </w:rPr>
        <w:t>ll provide the Authority the Product Information and the Services</w:t>
      </w:r>
      <w:r w:rsidRPr="00470906">
        <w:rPr>
          <w:szCs w:val="20"/>
        </w:rPr>
        <w:t xml:space="preserve"> Information in such manner and upon such media as agreed between the </w:t>
      </w:r>
      <w:r>
        <w:rPr>
          <w:szCs w:val="20"/>
        </w:rPr>
        <w:t xml:space="preserve">Supplier </w:t>
      </w:r>
      <w:r w:rsidRPr="00470906">
        <w:rPr>
          <w:szCs w:val="20"/>
        </w:rPr>
        <w:t>and the Authority from time to time for the sole use by the Authority.</w:t>
      </w:r>
      <w:bookmarkEnd w:id="884"/>
      <w:r w:rsidRPr="00470906">
        <w:rPr>
          <w:szCs w:val="20"/>
        </w:rPr>
        <w:t xml:space="preserve"> </w:t>
      </w:r>
    </w:p>
    <w:p w:rsidR="0004775D" w:rsidRDefault="0004775D" w:rsidP="0004775D">
      <w:pPr>
        <w:pStyle w:val="MRNumberedHeading2"/>
        <w:numPr>
          <w:ilvl w:val="1"/>
          <w:numId w:val="2"/>
        </w:numPr>
        <w:jc w:val="both"/>
        <w:rPr>
          <w:szCs w:val="20"/>
        </w:rPr>
      </w:pPr>
      <w:bookmarkStart w:id="885" w:name="_Ref442452705"/>
      <w:r w:rsidRPr="006A770D">
        <w:rPr>
          <w:szCs w:val="20"/>
        </w:rPr>
        <w:t xml:space="preserve">The </w:t>
      </w:r>
      <w:r>
        <w:rPr>
          <w:szCs w:val="20"/>
        </w:rPr>
        <w:t>Supplier warrants that the Product Information and the Services</w:t>
      </w:r>
      <w:r w:rsidRPr="006A770D">
        <w:rPr>
          <w:szCs w:val="20"/>
        </w:rPr>
        <w:t xml:space="preserve"> Information is complete and accurate as at the date upon which it is delivered to the </w:t>
      </w:r>
      <w:r>
        <w:rPr>
          <w:szCs w:val="20"/>
        </w:rPr>
        <w:t xml:space="preserve">Authority </w:t>
      </w:r>
      <w:r w:rsidRPr="006A770D">
        <w:rPr>
          <w:szCs w:val="20"/>
        </w:rPr>
        <w:t xml:space="preserve">and </w:t>
      </w:r>
      <w:r w:rsidRPr="006A770D">
        <w:rPr>
          <w:szCs w:val="20"/>
        </w:rPr>
        <w:lastRenderedPageBreak/>
        <w:t>t</w:t>
      </w:r>
      <w:r>
        <w:rPr>
          <w:szCs w:val="20"/>
        </w:rPr>
        <w:t>hat the Product Information and the Services Information shall</w:t>
      </w:r>
      <w:r w:rsidRPr="006A770D">
        <w:rPr>
          <w:szCs w:val="20"/>
        </w:rPr>
        <w:t xml:space="preserve"> not contain any data or statement which gives rise to any liability on the part of the Authority </w:t>
      </w:r>
      <w:r>
        <w:rPr>
          <w:szCs w:val="20"/>
        </w:rPr>
        <w:t>f</w:t>
      </w:r>
      <w:r w:rsidRPr="006A770D">
        <w:rPr>
          <w:szCs w:val="20"/>
        </w:rPr>
        <w:t>ollowing publication of the same in accordance with Clause</w:t>
      </w:r>
      <w:r>
        <w:rPr>
          <w:szCs w:val="20"/>
        </w:rPr>
        <w:t xml:space="preserve"> </w:t>
      </w:r>
      <w:hyperlink w:anchor="_Ref351040549" w:history="1">
        <w:r>
          <w:rPr>
            <w:szCs w:val="20"/>
          </w:rPr>
          <w:t>20</w:t>
        </w:r>
      </w:hyperlink>
      <w:r>
        <w:rPr>
          <w:szCs w:val="20"/>
        </w:rPr>
        <w:t xml:space="preserve"> </w:t>
      </w:r>
      <w:r>
        <w:rPr>
          <w:szCs w:val="22"/>
        </w:rPr>
        <w:t xml:space="preserve">of this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rPr>
          <w:szCs w:val="20"/>
        </w:rPr>
        <w:t>.</w:t>
      </w:r>
      <w:bookmarkEnd w:id="885"/>
    </w:p>
    <w:p w:rsidR="0004775D" w:rsidRPr="006A770D" w:rsidRDefault="0004775D" w:rsidP="0004775D">
      <w:pPr>
        <w:pStyle w:val="MRNumberedHeading2"/>
        <w:numPr>
          <w:ilvl w:val="1"/>
          <w:numId w:val="2"/>
        </w:numPr>
        <w:jc w:val="both"/>
        <w:rPr>
          <w:szCs w:val="20"/>
        </w:rPr>
      </w:pPr>
      <w:bookmarkStart w:id="886" w:name="_Ref442452706"/>
      <w:r>
        <w:rPr>
          <w:szCs w:val="20"/>
        </w:rPr>
        <w:t>If the Product Information and/or the Services</w:t>
      </w:r>
      <w:r w:rsidRPr="006A770D">
        <w:rPr>
          <w:szCs w:val="20"/>
        </w:rPr>
        <w:t xml:space="preserve"> Information ceases to be complete and accurate, the </w:t>
      </w:r>
      <w:r>
        <w:rPr>
          <w:szCs w:val="20"/>
        </w:rPr>
        <w:t xml:space="preserve">Supplier </w:t>
      </w:r>
      <w:r w:rsidRPr="006A770D">
        <w:rPr>
          <w:szCs w:val="20"/>
        </w:rPr>
        <w:t>shall promptly notify the Authority in writing of any modification or addition to or any inacc</w:t>
      </w:r>
      <w:r>
        <w:rPr>
          <w:szCs w:val="20"/>
        </w:rPr>
        <w:t>uracy or omission in the Product Information and/or the Services</w:t>
      </w:r>
      <w:r w:rsidRPr="006A770D">
        <w:rPr>
          <w:szCs w:val="20"/>
        </w:rPr>
        <w:t xml:space="preserve"> Information.</w:t>
      </w:r>
      <w:bookmarkEnd w:id="886"/>
    </w:p>
    <w:p w:rsidR="0004775D" w:rsidRPr="006A770D" w:rsidRDefault="0004775D" w:rsidP="0004775D">
      <w:pPr>
        <w:pStyle w:val="MRNumberedHeading2"/>
        <w:numPr>
          <w:ilvl w:val="1"/>
          <w:numId w:val="2"/>
        </w:numPr>
        <w:jc w:val="both"/>
        <w:rPr>
          <w:szCs w:val="20"/>
        </w:rPr>
      </w:pPr>
      <w:bookmarkStart w:id="887" w:name="_Ref442452707"/>
      <w:r w:rsidRPr="006A770D">
        <w:rPr>
          <w:szCs w:val="20"/>
        </w:rPr>
        <w:t xml:space="preserve">The </w:t>
      </w:r>
      <w:r>
        <w:rPr>
          <w:szCs w:val="20"/>
        </w:rPr>
        <w:t xml:space="preserve">Supplier </w:t>
      </w:r>
      <w:r w:rsidRPr="006A770D">
        <w:rPr>
          <w:szCs w:val="20"/>
        </w:rPr>
        <w:t xml:space="preserve">grants the Authority a </w:t>
      </w:r>
      <w:r>
        <w:rPr>
          <w:szCs w:val="20"/>
        </w:rPr>
        <w:t xml:space="preserve">perpetual, </w:t>
      </w:r>
      <w:r w:rsidRPr="006A770D">
        <w:rPr>
          <w:szCs w:val="20"/>
        </w:rPr>
        <w:t>non-exclusive</w:t>
      </w:r>
      <w:r>
        <w:rPr>
          <w:szCs w:val="20"/>
        </w:rPr>
        <w:t>,</w:t>
      </w:r>
      <w:r w:rsidRPr="006A770D">
        <w:rPr>
          <w:szCs w:val="20"/>
        </w:rPr>
        <w:t xml:space="preserve"> royalty free </w:t>
      </w:r>
      <w:r>
        <w:rPr>
          <w:szCs w:val="20"/>
        </w:rPr>
        <w:t>licence to use and exploit the Product Information and the Services</w:t>
      </w:r>
      <w:r w:rsidRPr="006A770D">
        <w:rPr>
          <w:szCs w:val="20"/>
        </w:rPr>
        <w:t xml:space="preserve"> Information and any Intellectual Property</w:t>
      </w:r>
      <w:r>
        <w:rPr>
          <w:szCs w:val="20"/>
        </w:rPr>
        <w:t xml:space="preserve"> Rights</w:t>
      </w:r>
      <w:r w:rsidRPr="006A770D">
        <w:rPr>
          <w:szCs w:val="20"/>
        </w:rPr>
        <w:t xml:space="preserve"> </w:t>
      </w:r>
      <w:r>
        <w:rPr>
          <w:szCs w:val="20"/>
        </w:rPr>
        <w:t xml:space="preserve">in the Product Information and the Services Information </w:t>
      </w:r>
      <w:r w:rsidRPr="006A770D">
        <w:rPr>
          <w:szCs w:val="20"/>
        </w:rPr>
        <w:t>for the purpose of illustrating the range of goods and services (including, wit</w:t>
      </w:r>
      <w:r>
        <w:rPr>
          <w:szCs w:val="20"/>
        </w:rPr>
        <w:t>hout limitation, the Goods and Services</w:t>
      </w:r>
      <w:r w:rsidRPr="006A770D">
        <w:rPr>
          <w:szCs w:val="20"/>
        </w:rPr>
        <w:t>) available pursuant to the Authority</w:t>
      </w:r>
      <w:r>
        <w:rPr>
          <w:szCs w:val="20"/>
        </w:rPr>
        <w:t>’s</w:t>
      </w:r>
      <w:r w:rsidRPr="006A770D">
        <w:rPr>
          <w:szCs w:val="20"/>
        </w:rPr>
        <w:t xml:space="preserve"> contracts from time to time. </w:t>
      </w:r>
      <w:r>
        <w:rPr>
          <w:szCs w:val="20"/>
        </w:rPr>
        <w:t xml:space="preserve">Subject to Clause </w:t>
      </w:r>
      <w:hyperlink w:anchor="_Ref350941205" w:history="1">
        <w:r>
          <w:rPr>
            <w:szCs w:val="20"/>
          </w:rPr>
          <w:t>20.5</w:t>
        </w:r>
      </w:hyperlink>
      <w:r>
        <w:rPr>
          <w:szCs w:val="20"/>
        </w:rPr>
        <w:t xml:space="preserve"> of this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rPr>
          <w:szCs w:val="20"/>
        </w:rPr>
        <w:t>, n</w:t>
      </w:r>
      <w:r w:rsidRPr="006A770D">
        <w:rPr>
          <w:szCs w:val="20"/>
        </w:rPr>
        <w:t xml:space="preserve">o </w:t>
      </w:r>
      <w:r>
        <w:rPr>
          <w:szCs w:val="20"/>
        </w:rPr>
        <w:t>obligation</w:t>
      </w:r>
      <w:r w:rsidRPr="006A770D">
        <w:rPr>
          <w:szCs w:val="20"/>
        </w:rPr>
        <w:t xml:space="preserve"> to ill</w:t>
      </w:r>
      <w:r>
        <w:rPr>
          <w:szCs w:val="20"/>
        </w:rPr>
        <w:t>ustrate or advertise the Product Information or the Services</w:t>
      </w:r>
      <w:r w:rsidRPr="006A770D">
        <w:rPr>
          <w:szCs w:val="20"/>
        </w:rPr>
        <w:t xml:space="preserve"> Information is </w:t>
      </w:r>
      <w:r>
        <w:rPr>
          <w:szCs w:val="20"/>
        </w:rPr>
        <w:t xml:space="preserve">imposed on the Authority, </w:t>
      </w:r>
      <w:r w:rsidRPr="006A770D">
        <w:rPr>
          <w:szCs w:val="20"/>
        </w:rPr>
        <w:t>as a consequence of the licenc</w:t>
      </w:r>
      <w:r>
        <w:rPr>
          <w:szCs w:val="20"/>
        </w:rPr>
        <w:t xml:space="preserve">e conferred by this Clause </w:t>
      </w:r>
      <w:hyperlink w:anchor="_Ref536854671" w:history="1">
        <w:r>
          <w:rPr>
            <w:szCs w:val="20"/>
          </w:rPr>
          <w:t>20.4</w:t>
        </w:r>
      </w:hyperlink>
      <w:r>
        <w:rPr>
          <w:szCs w:val="20"/>
        </w:rPr>
        <w:t xml:space="preserve"> </w:t>
      </w:r>
      <w:r>
        <w:rPr>
          <w:szCs w:val="22"/>
        </w:rPr>
        <w:t xml:space="preserve">of this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rPr>
          <w:szCs w:val="20"/>
        </w:rPr>
        <w:t>.</w:t>
      </w:r>
      <w:bookmarkEnd w:id="887"/>
      <w:r>
        <w:rPr>
          <w:szCs w:val="20"/>
        </w:rPr>
        <w:t xml:space="preserve"> </w:t>
      </w:r>
    </w:p>
    <w:p w:rsidR="0004775D" w:rsidRPr="00FE070E" w:rsidRDefault="0004775D" w:rsidP="0004775D">
      <w:pPr>
        <w:pStyle w:val="MRNumberedHeading2"/>
        <w:numPr>
          <w:ilvl w:val="1"/>
          <w:numId w:val="2"/>
        </w:numPr>
        <w:jc w:val="both"/>
        <w:rPr>
          <w:szCs w:val="20"/>
        </w:rPr>
      </w:pPr>
      <w:r w:rsidRPr="00FE070E">
        <w:rPr>
          <w:szCs w:val="20"/>
        </w:rPr>
        <w:t>The Authority may reprod</w:t>
      </w:r>
      <w:r>
        <w:rPr>
          <w:szCs w:val="20"/>
        </w:rPr>
        <w:t>uce for its sole use the Product Information and the Services</w:t>
      </w:r>
      <w:r w:rsidRPr="00FE070E">
        <w:rPr>
          <w:szCs w:val="20"/>
        </w:rPr>
        <w:t xml:space="preserve"> Information provided by the </w:t>
      </w:r>
      <w:r>
        <w:rPr>
          <w:szCs w:val="20"/>
        </w:rPr>
        <w:t xml:space="preserve">Supplier </w:t>
      </w:r>
      <w:r w:rsidRPr="00FE070E">
        <w:rPr>
          <w:szCs w:val="20"/>
        </w:rPr>
        <w:t>in the Authority</w:t>
      </w:r>
      <w:r>
        <w:rPr>
          <w:szCs w:val="20"/>
        </w:rPr>
        <w:t>'s product and/or services</w:t>
      </w:r>
      <w:r w:rsidRPr="00FE070E">
        <w:rPr>
          <w:szCs w:val="20"/>
        </w:rPr>
        <w:t xml:space="preserve"> catalogue</w:t>
      </w:r>
      <w:r>
        <w:rPr>
          <w:szCs w:val="20"/>
        </w:rPr>
        <w:t>s</w:t>
      </w:r>
      <w:r w:rsidRPr="00FE070E">
        <w:rPr>
          <w:szCs w:val="20"/>
        </w:rPr>
        <w:t xml:space="preserve"> </w:t>
      </w:r>
      <w:r>
        <w:rPr>
          <w:szCs w:val="20"/>
        </w:rPr>
        <w:t>from time to time which may be made available on any NHS</w:t>
      </w:r>
      <w:r w:rsidRPr="00FE070E">
        <w:rPr>
          <w:szCs w:val="20"/>
        </w:rPr>
        <w:t xml:space="preserve"> communications network</w:t>
      </w:r>
      <w:r>
        <w:rPr>
          <w:szCs w:val="20"/>
        </w:rPr>
        <w:t>s</w:t>
      </w:r>
      <w:r w:rsidRPr="00FE070E">
        <w:rPr>
          <w:szCs w:val="20"/>
        </w:rPr>
        <w:t xml:space="preserve"> in electronic format </w:t>
      </w:r>
      <w:r>
        <w:rPr>
          <w:szCs w:val="20"/>
        </w:rPr>
        <w:t>and/</w:t>
      </w:r>
      <w:r w:rsidRPr="00FE070E">
        <w:rPr>
          <w:szCs w:val="20"/>
        </w:rPr>
        <w:t>or made available on the Authorit</w:t>
      </w:r>
      <w:r>
        <w:rPr>
          <w:szCs w:val="20"/>
        </w:rPr>
        <w:t>y's external website and/or made available on other</w:t>
      </w:r>
      <w:r w:rsidRPr="00FE070E">
        <w:rPr>
          <w:szCs w:val="20"/>
        </w:rPr>
        <w:t xml:space="preserve"> </w:t>
      </w:r>
      <w:r>
        <w:rPr>
          <w:szCs w:val="20"/>
        </w:rPr>
        <w:t xml:space="preserve">digital </w:t>
      </w:r>
      <w:r w:rsidRPr="00FE070E">
        <w:rPr>
          <w:szCs w:val="20"/>
        </w:rPr>
        <w:t>media from time to time.</w:t>
      </w:r>
    </w:p>
    <w:p w:rsidR="0004775D" w:rsidRPr="00FE070E" w:rsidRDefault="0004775D" w:rsidP="0004775D">
      <w:pPr>
        <w:pStyle w:val="MRNumberedHeading2"/>
        <w:numPr>
          <w:ilvl w:val="1"/>
          <w:numId w:val="2"/>
        </w:numPr>
        <w:jc w:val="both"/>
        <w:rPr>
          <w:szCs w:val="20"/>
        </w:rPr>
      </w:pPr>
      <w:r w:rsidRPr="00FE070E">
        <w:rPr>
          <w:szCs w:val="20"/>
        </w:rPr>
        <w:t>Befor</w:t>
      </w:r>
      <w:r>
        <w:rPr>
          <w:szCs w:val="20"/>
        </w:rPr>
        <w:t>e any publication of the Product Information and the Services</w:t>
      </w:r>
      <w:r w:rsidRPr="00FE070E">
        <w:rPr>
          <w:szCs w:val="20"/>
        </w:rPr>
        <w:t xml:space="preserve"> Information (electronic or othe</w:t>
      </w:r>
      <w:r>
        <w:rPr>
          <w:szCs w:val="20"/>
        </w:rPr>
        <w:t xml:space="preserve">rwise) is made by the Authority, </w:t>
      </w:r>
      <w:r w:rsidRPr="00FE070E">
        <w:rPr>
          <w:szCs w:val="20"/>
        </w:rPr>
        <w:t>the Authority will submit a copy of the relevant sec</w:t>
      </w:r>
      <w:r>
        <w:rPr>
          <w:szCs w:val="20"/>
        </w:rPr>
        <w:t>tions of the Authority's product and/or services</w:t>
      </w:r>
      <w:r w:rsidRPr="00FE070E">
        <w:rPr>
          <w:szCs w:val="20"/>
        </w:rPr>
        <w:t xml:space="preserve"> catalogue</w:t>
      </w:r>
      <w:r>
        <w:rPr>
          <w:szCs w:val="20"/>
        </w:rPr>
        <w:t>s</w:t>
      </w:r>
      <w:r w:rsidRPr="00FE070E">
        <w:rPr>
          <w:szCs w:val="20"/>
        </w:rPr>
        <w:t xml:space="preserve"> to the </w:t>
      </w:r>
      <w:r>
        <w:rPr>
          <w:szCs w:val="20"/>
        </w:rPr>
        <w:t xml:space="preserve">Supplier </w:t>
      </w:r>
      <w:r w:rsidRPr="00FE070E">
        <w:rPr>
          <w:szCs w:val="20"/>
        </w:rPr>
        <w:t xml:space="preserve">for approval, such approval not to be unreasonably withheld or delayed. For the avoidance of doubt the </w:t>
      </w:r>
      <w:r>
        <w:rPr>
          <w:szCs w:val="20"/>
        </w:rPr>
        <w:t xml:space="preserve">Supplier </w:t>
      </w:r>
      <w:r w:rsidRPr="00FE070E">
        <w:rPr>
          <w:szCs w:val="20"/>
        </w:rPr>
        <w:t>shall have no right to compel</w:t>
      </w:r>
      <w:r>
        <w:rPr>
          <w:szCs w:val="20"/>
        </w:rPr>
        <w:t xml:space="preserve"> the Authority to exhibit the Product Information and/or the Services Information in any product and/or services</w:t>
      </w:r>
      <w:r w:rsidRPr="00FE070E">
        <w:rPr>
          <w:szCs w:val="20"/>
        </w:rPr>
        <w:t xml:space="preserve"> catalogue</w:t>
      </w:r>
      <w:r>
        <w:rPr>
          <w:szCs w:val="20"/>
        </w:rPr>
        <w:t>s</w:t>
      </w:r>
      <w:r w:rsidRPr="00FE070E">
        <w:rPr>
          <w:szCs w:val="20"/>
        </w:rPr>
        <w:t xml:space="preserve"> as a result of the approval given by </w:t>
      </w:r>
      <w:r>
        <w:rPr>
          <w:szCs w:val="20"/>
        </w:rPr>
        <w:t xml:space="preserve">it pursuant to this Clause </w:t>
      </w:r>
      <w:hyperlink w:anchor="_Ref349143653" w:history="1">
        <w:r>
          <w:rPr>
            <w:szCs w:val="20"/>
          </w:rPr>
          <w:t>20.6</w:t>
        </w:r>
      </w:hyperlink>
      <w:r>
        <w:rPr>
          <w:szCs w:val="20"/>
        </w:rPr>
        <w:t xml:space="preserve"> </w:t>
      </w:r>
      <w:r>
        <w:rPr>
          <w:szCs w:val="22"/>
        </w:rPr>
        <w:t xml:space="preserve">of this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rsidRPr="00FE070E">
        <w:rPr>
          <w:szCs w:val="20"/>
        </w:rPr>
        <w:t xml:space="preserve"> or otherwise under the terms of this Contract.</w:t>
      </w:r>
    </w:p>
    <w:p w:rsidR="0004775D" w:rsidRPr="006F1D96" w:rsidRDefault="0004775D" w:rsidP="0004775D">
      <w:pPr>
        <w:pStyle w:val="MRNumberedHeading2"/>
        <w:numPr>
          <w:ilvl w:val="1"/>
          <w:numId w:val="2"/>
        </w:numPr>
        <w:jc w:val="both"/>
        <w:rPr>
          <w:szCs w:val="20"/>
        </w:rPr>
      </w:pPr>
      <w:bookmarkStart w:id="888" w:name="_Ref442452708"/>
      <w:r w:rsidRPr="00053EB6">
        <w:rPr>
          <w:szCs w:val="20"/>
        </w:rPr>
        <w:t xml:space="preserve">If requested in writing by the Authority, </w:t>
      </w:r>
      <w:r>
        <w:rPr>
          <w:szCs w:val="20"/>
        </w:rPr>
        <w:t xml:space="preserve">and to the extent not already agreed as part of the Specification and Tender Response Document, </w:t>
      </w:r>
      <w:r w:rsidRPr="00053EB6">
        <w:rPr>
          <w:szCs w:val="20"/>
        </w:rPr>
        <w:t xml:space="preserve">the </w:t>
      </w:r>
      <w:r>
        <w:rPr>
          <w:szCs w:val="20"/>
        </w:rPr>
        <w:t>Supplier</w:t>
      </w:r>
      <w:r w:rsidRPr="00053EB6">
        <w:rPr>
          <w:szCs w:val="20"/>
        </w:rPr>
        <w:t xml:space="preserve"> and the Authority shall </w:t>
      </w:r>
      <w:r>
        <w:rPr>
          <w:szCs w:val="20"/>
        </w:rPr>
        <w:t xml:space="preserve">discuss and seek to agree </w:t>
      </w:r>
      <w:r w:rsidRPr="00053EB6">
        <w:rPr>
          <w:szCs w:val="20"/>
        </w:rPr>
        <w:t xml:space="preserve">in good faith </w:t>
      </w:r>
      <w:r>
        <w:rPr>
          <w:szCs w:val="20"/>
        </w:rPr>
        <w:t>arrangements to use any</w:t>
      </w:r>
      <w:r w:rsidRPr="00053EB6">
        <w:rPr>
          <w:szCs w:val="20"/>
        </w:rPr>
        <w:t xml:space="preserve"> Electronic Trading System.</w:t>
      </w:r>
      <w:bookmarkEnd w:id="888"/>
    </w:p>
    <w:p w:rsidR="0004775D" w:rsidRPr="00156DA1" w:rsidRDefault="0004775D" w:rsidP="0004775D">
      <w:pPr>
        <w:pStyle w:val="MRheading10"/>
        <w:numPr>
          <w:ilvl w:val="0"/>
          <w:numId w:val="2"/>
        </w:numPr>
        <w:tabs>
          <w:tab w:val="clear" w:pos="798"/>
          <w:tab w:val="num" w:pos="720"/>
        </w:tabs>
        <w:spacing w:line="240" w:lineRule="auto"/>
        <w:ind w:left="720"/>
        <w:rPr>
          <w:w w:val="0"/>
        </w:rPr>
      </w:pPr>
      <w:bookmarkStart w:id="889" w:name="_Ref351053608"/>
      <w:r w:rsidRPr="00156DA1">
        <w:rPr>
          <w:w w:val="0"/>
        </w:rPr>
        <w:t>Change management</w:t>
      </w:r>
      <w:bookmarkEnd w:id="879"/>
      <w:bookmarkEnd w:id="889"/>
    </w:p>
    <w:p w:rsidR="0004775D" w:rsidRDefault="0004775D" w:rsidP="0004775D">
      <w:pPr>
        <w:pStyle w:val="MRheading20"/>
        <w:numPr>
          <w:ilvl w:val="1"/>
          <w:numId w:val="18"/>
        </w:numPr>
        <w:spacing w:line="240" w:lineRule="auto"/>
        <w:rPr>
          <w:lang w:val="en-US"/>
        </w:rPr>
      </w:pPr>
      <w:bookmarkStart w:id="890" w:name="_Ref442452709"/>
      <w:r>
        <w:rPr>
          <w:lang w:val="en-US"/>
        </w:rPr>
        <w:t>The Supplier acknowledges to the Authority that the Authority’s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890"/>
      <w:r>
        <w:rPr>
          <w:lang w:val="en-US"/>
        </w:rPr>
        <w:t xml:space="preserve"> </w:t>
      </w:r>
    </w:p>
    <w:p w:rsidR="0004775D" w:rsidRDefault="0004775D" w:rsidP="0004775D">
      <w:pPr>
        <w:pStyle w:val="MRheading20"/>
        <w:numPr>
          <w:ilvl w:val="1"/>
          <w:numId w:val="18"/>
        </w:numPr>
        <w:spacing w:line="240" w:lineRule="auto"/>
        <w:rPr>
          <w:lang w:val="en-US"/>
        </w:rPr>
      </w:pPr>
      <w:bookmarkStart w:id="891" w:name="_Ref442452710"/>
      <w:r>
        <w:rPr>
          <w:lang w:val="en-US"/>
        </w:rPr>
        <w:lastRenderedPageBreak/>
        <w:t xml:space="preserve">Subject to Clause </w:t>
      </w:r>
      <w:r>
        <w:rPr>
          <w:lang w:val="en-US"/>
        </w:rPr>
        <w:fldChar w:fldCharType="begin"/>
      </w:r>
      <w:r>
        <w:rPr>
          <w:lang w:val="en-US"/>
        </w:rPr>
        <w:instrText xml:space="preserve"> REF _Ref506211591 \r \h </w:instrText>
      </w:r>
      <w:r>
        <w:rPr>
          <w:lang w:val="en-US"/>
        </w:rPr>
      </w:r>
      <w:r>
        <w:rPr>
          <w:lang w:val="en-US"/>
        </w:rPr>
        <w:fldChar w:fldCharType="separate"/>
      </w:r>
      <w:r>
        <w:rPr>
          <w:lang w:val="en-US"/>
        </w:rPr>
        <w:t>21.3</w:t>
      </w:r>
      <w:r>
        <w:rPr>
          <w:lang w:val="en-US"/>
        </w:rPr>
        <w:fldChar w:fldCharType="end"/>
      </w:r>
      <w:r>
        <w:rPr>
          <w:lang w:val="en-US"/>
        </w:rPr>
        <w:t xml:space="preserve"> of this </w:t>
      </w:r>
      <w:r>
        <w:rPr>
          <w:lang w:val="en-US"/>
        </w:rPr>
        <w:fldChar w:fldCharType="begin"/>
      </w:r>
      <w:r>
        <w:rPr>
          <w:lang w:val="en-US"/>
        </w:rPr>
        <w:instrText xml:space="preserve"> REF _Ref330459256 \r \h </w:instrText>
      </w:r>
      <w:r>
        <w:rPr>
          <w:lang w:val="en-US"/>
        </w:rPr>
      </w:r>
      <w:r>
        <w:rPr>
          <w:lang w:val="en-US"/>
        </w:rPr>
        <w:fldChar w:fldCharType="separate"/>
      </w:r>
      <w:r>
        <w:rPr>
          <w:lang w:val="en-US"/>
        </w:rPr>
        <w:t>Schedule 2</w:t>
      </w:r>
      <w:r>
        <w:rPr>
          <w:lang w:val="en-US"/>
        </w:rPr>
        <w:fldChar w:fldCharType="end"/>
      </w:r>
      <w:r>
        <w:rPr>
          <w:lang w:val="en-US"/>
        </w:rPr>
        <w:t xml:space="preserve"> of these Call-off Terms and Conditions, any change to the Goods and/or Services or other variation to this </w:t>
      </w:r>
      <w:r w:rsidRPr="00EC7E5E">
        <w:rPr>
          <w:szCs w:val="22"/>
        </w:rPr>
        <w:t>Contract</w:t>
      </w:r>
      <w:r>
        <w:rPr>
          <w:lang w:val="en-US"/>
        </w:rPr>
        <w:t xml:space="preserve"> shall only be binding once it has been agreed either: </w:t>
      </w:r>
      <w:bookmarkStart w:id="892" w:name="DocXTextRef59"/>
      <w:r>
        <w:rPr>
          <w:lang w:val="en-US"/>
        </w:rPr>
        <w:t>(a)</w:t>
      </w:r>
      <w:bookmarkEnd w:id="892"/>
      <w:r>
        <w:rPr>
          <w:lang w:val="en-US"/>
        </w:rPr>
        <w:t xml:space="preserve"> in accordance with any change management provisions set out the Specification and Tender Response Document (i.e. that specify certain changes are subject to certain processes); or </w:t>
      </w:r>
      <w:bookmarkStart w:id="893" w:name="DocXTextRef60"/>
      <w:r>
        <w:rPr>
          <w:lang w:val="en-US"/>
        </w:rPr>
        <w:t>(b)</w:t>
      </w:r>
      <w:bookmarkEnd w:id="893"/>
      <w:r>
        <w:rPr>
          <w:lang w:val="en-US"/>
        </w:rPr>
        <w:t xml:space="preserve"> if such change is agreed in writing and signed by an authorised representative of both Parties.</w:t>
      </w:r>
      <w:bookmarkEnd w:id="891"/>
      <w:r>
        <w:rPr>
          <w:lang w:val="en-US"/>
        </w:rPr>
        <w:t xml:space="preserve"> </w:t>
      </w:r>
    </w:p>
    <w:p w:rsidR="0004775D" w:rsidRDefault="0004775D" w:rsidP="0004775D">
      <w:pPr>
        <w:pStyle w:val="MRheading20"/>
        <w:numPr>
          <w:ilvl w:val="1"/>
          <w:numId w:val="18"/>
        </w:numPr>
        <w:spacing w:line="240" w:lineRule="auto"/>
        <w:rPr>
          <w:lang w:val="en-US"/>
        </w:rPr>
      </w:pPr>
      <w:bookmarkStart w:id="894" w:name="_Ref506211591"/>
      <w:r>
        <w:rPr>
          <w:lang w:val="en-US"/>
        </w:rPr>
        <w:t>Any change to the Data Protection Protocol shall be made in accordance with the relevant provisions of that protocol.</w:t>
      </w:r>
      <w:bookmarkEnd w:id="894"/>
      <w:r>
        <w:rPr>
          <w:lang w:val="en-US"/>
        </w:rPr>
        <w:t xml:space="preserve"> </w:t>
      </w:r>
    </w:p>
    <w:p w:rsidR="0004775D" w:rsidRPr="00F51C7E" w:rsidRDefault="0004775D" w:rsidP="0004775D">
      <w:pPr>
        <w:pStyle w:val="MRheading10"/>
        <w:numPr>
          <w:ilvl w:val="0"/>
          <w:numId w:val="2"/>
        </w:numPr>
        <w:tabs>
          <w:tab w:val="clear" w:pos="798"/>
          <w:tab w:val="num" w:pos="720"/>
        </w:tabs>
        <w:spacing w:line="240" w:lineRule="auto"/>
        <w:ind w:left="720"/>
        <w:rPr>
          <w:lang w:val="en-US"/>
        </w:rPr>
      </w:pPr>
      <w:r w:rsidRPr="00156DA1">
        <w:rPr>
          <w:w w:val="0"/>
        </w:rPr>
        <w:t>Dispute resolution</w:t>
      </w:r>
    </w:p>
    <w:p w:rsidR="0004775D" w:rsidRPr="00762CB6" w:rsidRDefault="0004775D" w:rsidP="001D4DE8">
      <w:pPr>
        <w:pStyle w:val="MRNumberedHeading2"/>
        <w:numPr>
          <w:ilvl w:val="1"/>
          <w:numId w:val="34"/>
        </w:numPr>
        <w:jc w:val="both"/>
        <w:rPr>
          <w:rFonts w:cs="Arial"/>
          <w:szCs w:val="22"/>
        </w:rPr>
      </w:pPr>
      <w:r w:rsidRPr="00762CB6">
        <w:rPr>
          <w:rFonts w:cs="Arial"/>
          <w:szCs w:val="22"/>
        </w:rPr>
        <w:t>D</w:t>
      </w:r>
      <w:r>
        <w:rPr>
          <w:rFonts w:cs="Arial"/>
          <w:szCs w:val="22"/>
        </w:rPr>
        <w:t>uring any Dispute, including a D</w:t>
      </w:r>
      <w:r w:rsidRPr="00762CB6">
        <w:rPr>
          <w:rFonts w:cs="Arial"/>
          <w:szCs w:val="22"/>
        </w:rPr>
        <w:t>ispute as to the validity of the Contract, it is agreed that the Supplier shall continue its performance of the provisions of the Contract (unless the Authority requests in writing that the Supplier does not do so).</w:t>
      </w:r>
      <w:bookmarkStart w:id="895" w:name="_Ref466025863"/>
    </w:p>
    <w:p w:rsidR="0004775D" w:rsidRPr="00762CB6" w:rsidRDefault="0004775D" w:rsidP="001D4DE8">
      <w:pPr>
        <w:pStyle w:val="MRNumberedHeading2"/>
        <w:numPr>
          <w:ilvl w:val="1"/>
          <w:numId w:val="34"/>
        </w:numPr>
        <w:jc w:val="both"/>
        <w:rPr>
          <w:rFonts w:cs="Arial"/>
          <w:szCs w:val="22"/>
        </w:rPr>
      </w:pPr>
      <w:r w:rsidRPr="00762CB6">
        <w:rPr>
          <w:rFonts w:cs="Arial"/>
          <w:szCs w:val="22"/>
        </w:rPr>
        <w:t>In the case of a Dispute the Supplier and the Authority shall make every reasonable effort to communicate and cooperate with each othe</w:t>
      </w:r>
      <w:r>
        <w:rPr>
          <w:rFonts w:cs="Arial"/>
          <w:szCs w:val="22"/>
        </w:rPr>
        <w:t>r with a view to resolving the D</w:t>
      </w:r>
      <w:r w:rsidRPr="00762CB6">
        <w:rPr>
          <w:rFonts w:cs="Arial"/>
          <w:szCs w:val="22"/>
        </w:rPr>
        <w:t xml:space="preserve">ispute and </w:t>
      </w:r>
      <w:r>
        <w:rPr>
          <w:rFonts w:cs="Arial"/>
          <w:szCs w:val="22"/>
        </w:rPr>
        <w:t xml:space="preserve">shall </w:t>
      </w:r>
      <w:r w:rsidRPr="00762CB6">
        <w:rPr>
          <w:rFonts w:cs="Arial"/>
          <w:szCs w:val="22"/>
        </w:rPr>
        <w:t xml:space="preserve">follow the procedure set out in </w:t>
      </w:r>
      <w:r>
        <w:rPr>
          <w:rFonts w:cs="Arial"/>
          <w:szCs w:val="22"/>
        </w:rPr>
        <w:t xml:space="preserve">this Clause </w:t>
      </w:r>
      <w:r>
        <w:rPr>
          <w:rFonts w:cs="Arial"/>
          <w:szCs w:val="22"/>
        </w:rPr>
        <w:fldChar w:fldCharType="begin"/>
      </w:r>
      <w:r>
        <w:rPr>
          <w:rFonts w:cs="Arial"/>
          <w:szCs w:val="22"/>
        </w:rPr>
        <w:instrText xml:space="preserve"> REF _Ref286071345 \r \h </w:instrText>
      </w:r>
      <w:r>
        <w:rPr>
          <w:rFonts w:cs="Arial"/>
          <w:szCs w:val="22"/>
        </w:rPr>
      </w:r>
      <w:r>
        <w:rPr>
          <w:rFonts w:cs="Arial"/>
          <w:szCs w:val="22"/>
        </w:rPr>
        <w:fldChar w:fldCharType="separate"/>
      </w:r>
      <w:r>
        <w:rPr>
          <w:rFonts w:cs="Arial"/>
          <w:szCs w:val="22"/>
        </w:rPr>
        <w:t>22</w:t>
      </w:r>
      <w:r>
        <w:rPr>
          <w:rFonts w:cs="Arial"/>
          <w:szCs w:val="22"/>
        </w:rPr>
        <w:fldChar w:fldCharType="end"/>
      </w:r>
      <w:r>
        <w:rPr>
          <w:rFonts w:cs="Arial"/>
          <w:szCs w:val="22"/>
        </w:rPr>
        <w:t xml:space="preserve"> of this </w:t>
      </w:r>
      <w:r>
        <w:rPr>
          <w:rFonts w:cs="Arial"/>
          <w:szCs w:val="22"/>
        </w:rPr>
        <w:fldChar w:fldCharType="begin"/>
      </w:r>
      <w:r>
        <w:rPr>
          <w:rFonts w:cs="Arial"/>
          <w:szCs w:val="22"/>
        </w:rPr>
        <w:instrText xml:space="preserve"> REF _Ref330459256 \r \h </w:instrText>
      </w:r>
      <w:r>
        <w:rPr>
          <w:rFonts w:cs="Arial"/>
          <w:szCs w:val="22"/>
        </w:rPr>
      </w:r>
      <w:r>
        <w:rPr>
          <w:rFonts w:cs="Arial"/>
          <w:szCs w:val="22"/>
        </w:rPr>
        <w:fldChar w:fldCharType="separate"/>
      </w:r>
      <w:r>
        <w:rPr>
          <w:rFonts w:cs="Arial"/>
          <w:szCs w:val="22"/>
        </w:rPr>
        <w:t>Schedule 2</w:t>
      </w:r>
      <w:r>
        <w:rPr>
          <w:rFonts w:cs="Arial"/>
          <w:szCs w:val="22"/>
        </w:rPr>
        <w:fldChar w:fldCharType="end"/>
      </w:r>
      <w:r>
        <w:rPr>
          <w:rFonts w:cs="Arial"/>
          <w:szCs w:val="22"/>
        </w:rPr>
        <w:t xml:space="preserve"> </w:t>
      </w:r>
      <w:r w:rsidRPr="00447F44">
        <w:rPr>
          <w:rFonts w:eastAsia="Calibri" w:cs="Arial"/>
          <w:szCs w:val="22"/>
        </w:rPr>
        <w:t>of these Call-off Terms and Conditions</w:t>
      </w:r>
      <w:r w:rsidRPr="00762CB6">
        <w:rPr>
          <w:rFonts w:cs="Arial"/>
          <w:szCs w:val="22"/>
        </w:rPr>
        <w:t>.</w:t>
      </w:r>
      <w:bookmarkStart w:id="896" w:name="_Ref466032033"/>
      <w:bookmarkEnd w:id="895"/>
    </w:p>
    <w:p w:rsidR="0004775D" w:rsidRPr="00762CB6" w:rsidRDefault="0004775D" w:rsidP="001D4DE8">
      <w:pPr>
        <w:pStyle w:val="MRNumberedHeading2"/>
        <w:numPr>
          <w:ilvl w:val="1"/>
          <w:numId w:val="34"/>
        </w:numPr>
        <w:jc w:val="both"/>
        <w:rPr>
          <w:rFonts w:cs="Arial"/>
          <w:szCs w:val="22"/>
        </w:rPr>
      </w:pPr>
      <w:r w:rsidRPr="00762CB6">
        <w:rPr>
          <w:rFonts w:cs="Arial"/>
          <w:szCs w:val="22"/>
        </w:rPr>
        <w:t>In the event of a Dispute either Party may serve a Dispute Notice on the other Party to commence formal resolution of the Dispute.  The Dispute Notice shall set out:</w:t>
      </w:r>
      <w:bookmarkStart w:id="897" w:name="_Ref466032034"/>
      <w:bookmarkEnd w:id="896"/>
    </w:p>
    <w:p w:rsidR="0004775D" w:rsidRPr="00762CB6" w:rsidRDefault="0004775D" w:rsidP="001D4DE8">
      <w:pPr>
        <w:pStyle w:val="MRNumberedHeading3"/>
        <w:numPr>
          <w:ilvl w:val="2"/>
          <w:numId w:val="34"/>
        </w:numPr>
        <w:tabs>
          <w:tab w:val="clear" w:pos="1789"/>
          <w:tab w:val="num" w:pos="1648"/>
        </w:tabs>
        <w:ind w:left="1648"/>
        <w:jc w:val="both"/>
        <w:rPr>
          <w:rFonts w:cs="Arial"/>
          <w:szCs w:val="22"/>
        </w:rPr>
      </w:pPr>
      <w:r w:rsidRPr="00762CB6">
        <w:rPr>
          <w:rFonts w:cs="Arial"/>
          <w:szCs w:val="22"/>
        </w:rPr>
        <w:t>the material particulars of the Dispute; and</w:t>
      </w:r>
      <w:bookmarkEnd w:id="897"/>
    </w:p>
    <w:p w:rsidR="0004775D" w:rsidRPr="00762CB6" w:rsidRDefault="0004775D" w:rsidP="001D4DE8">
      <w:pPr>
        <w:pStyle w:val="MRNumberedHeading3"/>
        <w:numPr>
          <w:ilvl w:val="2"/>
          <w:numId w:val="34"/>
        </w:numPr>
        <w:tabs>
          <w:tab w:val="clear" w:pos="1789"/>
          <w:tab w:val="num" w:pos="1648"/>
          <w:tab w:val="left" w:pos="2127"/>
        </w:tabs>
        <w:ind w:left="1648"/>
        <w:jc w:val="both"/>
        <w:rPr>
          <w:rFonts w:cs="Arial"/>
          <w:szCs w:val="22"/>
        </w:rPr>
      </w:pPr>
      <w:bookmarkStart w:id="898" w:name="_Ref466032035"/>
      <w:r w:rsidRPr="00762CB6">
        <w:rPr>
          <w:rFonts w:cs="Arial"/>
          <w:szCs w:val="22"/>
        </w:rPr>
        <w:t>the reasons why the Party serving the Dispute Notice believes the Dispute has arisen.</w:t>
      </w:r>
      <w:bookmarkEnd w:id="898"/>
    </w:p>
    <w:p w:rsidR="0004775D" w:rsidRPr="00762CB6" w:rsidRDefault="0004775D" w:rsidP="0004775D">
      <w:pPr>
        <w:pStyle w:val="MRNumberedHeading2"/>
        <w:numPr>
          <w:ilvl w:val="1"/>
          <w:numId w:val="2"/>
        </w:numPr>
        <w:jc w:val="both"/>
        <w:rPr>
          <w:rFonts w:cs="Arial"/>
          <w:szCs w:val="22"/>
        </w:rPr>
      </w:pPr>
      <w:bookmarkStart w:id="899" w:name="_Ref466025783"/>
      <w:r w:rsidRPr="00762CB6">
        <w:rPr>
          <w:rFonts w:cs="Arial"/>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Cs w:val="22"/>
        </w:rPr>
        <w:t>Contract Managers</w:t>
      </w:r>
      <w:r w:rsidRPr="00762CB6">
        <w:rPr>
          <w:rFonts w:cs="Arial"/>
          <w:szCs w:val="22"/>
        </w:rPr>
        <w:t>”).</w:t>
      </w:r>
      <w:bookmarkEnd w:id="899"/>
      <w:r w:rsidRPr="00762CB6">
        <w:rPr>
          <w:rFonts w:cs="Arial"/>
          <w:szCs w:val="22"/>
        </w:rPr>
        <w:t xml:space="preserve">  </w:t>
      </w:r>
    </w:p>
    <w:p w:rsidR="0004775D" w:rsidRPr="00762CB6" w:rsidRDefault="0004775D" w:rsidP="001D4DE8">
      <w:pPr>
        <w:pStyle w:val="MRNumberedHeading3"/>
        <w:numPr>
          <w:ilvl w:val="2"/>
          <w:numId w:val="34"/>
        </w:numPr>
        <w:tabs>
          <w:tab w:val="clear" w:pos="1789"/>
          <w:tab w:val="num" w:pos="1648"/>
          <w:tab w:val="left" w:pos="2127"/>
        </w:tabs>
        <w:ind w:left="1648"/>
        <w:jc w:val="both"/>
        <w:rPr>
          <w:rFonts w:cs="Arial"/>
          <w:szCs w:val="22"/>
        </w:rPr>
      </w:pPr>
      <w:bookmarkStart w:id="900" w:name="_Ref466032036"/>
      <w:r w:rsidRPr="00762CB6">
        <w:rPr>
          <w:rFonts w:cs="Arial"/>
          <w:szCs w:val="22"/>
        </w:rPr>
        <w:t>The meeting of the Contract Managers must take place within five (5) Business Days of the date of the Dispute Notice (the “</w:t>
      </w:r>
      <w:r w:rsidRPr="00762CB6">
        <w:rPr>
          <w:rFonts w:cs="Arial"/>
          <w:b/>
          <w:szCs w:val="22"/>
        </w:rPr>
        <w:t>Dispute Meeting</w:t>
      </w:r>
      <w:r w:rsidRPr="00762CB6">
        <w:rPr>
          <w:rFonts w:cs="Arial"/>
          <w:szCs w:val="22"/>
        </w:rPr>
        <w:t>”).</w:t>
      </w:r>
      <w:bookmarkEnd w:id="900"/>
      <w:r w:rsidRPr="00762CB6">
        <w:rPr>
          <w:rFonts w:cs="Arial"/>
          <w:szCs w:val="22"/>
        </w:rPr>
        <w:t xml:space="preserve">  </w:t>
      </w:r>
    </w:p>
    <w:p w:rsidR="0004775D" w:rsidRPr="00762CB6" w:rsidRDefault="0004775D" w:rsidP="001D4DE8">
      <w:pPr>
        <w:pStyle w:val="MRNumberedHeading3"/>
        <w:numPr>
          <w:ilvl w:val="2"/>
          <w:numId w:val="34"/>
        </w:numPr>
        <w:tabs>
          <w:tab w:val="clear" w:pos="1789"/>
          <w:tab w:val="num" w:pos="1648"/>
          <w:tab w:val="left" w:pos="2127"/>
        </w:tabs>
        <w:ind w:left="1648"/>
        <w:jc w:val="both"/>
        <w:rPr>
          <w:rFonts w:cs="Arial"/>
          <w:szCs w:val="22"/>
        </w:rPr>
      </w:pPr>
      <w:bookmarkStart w:id="901" w:name="_Ref466025764"/>
      <w:r w:rsidRPr="00762CB6">
        <w:rPr>
          <w:rFonts w:cs="Arial"/>
          <w:szCs w:val="22"/>
        </w:rPr>
        <w:t>The Contract Managers shall be given ten (10) Business Days following the date of the Dispute Meeting to resolve the Dispute.</w:t>
      </w:r>
      <w:bookmarkEnd w:id="901"/>
    </w:p>
    <w:p w:rsidR="0004775D" w:rsidRPr="00762CB6" w:rsidRDefault="0004775D" w:rsidP="001D4DE8">
      <w:pPr>
        <w:pStyle w:val="MRNumberedHeading3"/>
        <w:numPr>
          <w:ilvl w:val="2"/>
          <w:numId w:val="34"/>
        </w:numPr>
        <w:tabs>
          <w:tab w:val="clear" w:pos="1789"/>
          <w:tab w:val="num" w:pos="1648"/>
          <w:tab w:val="left" w:pos="2127"/>
        </w:tabs>
        <w:ind w:left="1648"/>
        <w:jc w:val="both"/>
        <w:rPr>
          <w:rFonts w:cs="Arial"/>
          <w:szCs w:val="22"/>
        </w:rPr>
      </w:pPr>
      <w:bookmarkStart w:id="902" w:name="_Ref466032037"/>
      <w:r w:rsidRPr="00762CB6">
        <w:rPr>
          <w:rFonts w:cs="Arial"/>
          <w:szCs w:val="22"/>
        </w:rPr>
        <w:t>The Contract Managers can agree to further meetings at levels 2 and/or 3 as r</w:t>
      </w:r>
      <w:r>
        <w:rPr>
          <w:rFonts w:cs="Arial"/>
          <w:szCs w:val="22"/>
        </w:rPr>
        <w:t>eferred to at C</w:t>
      </w:r>
      <w:r w:rsidRPr="00762CB6">
        <w:rPr>
          <w:rFonts w:cs="Arial"/>
          <w:szCs w:val="22"/>
        </w:rPr>
        <w:t>lause 5.1 of the Key Provisions</w:t>
      </w:r>
      <w:r>
        <w:rPr>
          <w:rFonts w:cs="Arial"/>
          <w:szCs w:val="22"/>
        </w:rPr>
        <w:t xml:space="preserve"> in Schedule 1 </w:t>
      </w:r>
      <w:r w:rsidRPr="00447F44">
        <w:rPr>
          <w:rFonts w:eastAsia="Calibri" w:cs="Arial"/>
          <w:szCs w:val="22"/>
        </w:rPr>
        <w:t>of these Call-off Terms and Conditions</w:t>
      </w:r>
      <w:r w:rsidRPr="00762CB6">
        <w:rPr>
          <w:rFonts w:cs="Arial"/>
          <w:szCs w:val="22"/>
        </w:rPr>
        <w:t>, in addition to the Dispute Meeting, but such meetings must be held within the ten (10) Business Day timetable set out in paragraph</w:t>
      </w:r>
      <w:r>
        <w:rPr>
          <w:rFonts w:cs="Arial"/>
          <w:szCs w:val="22"/>
        </w:rPr>
        <w:t xml:space="preserve"> </w:t>
      </w:r>
      <w:r>
        <w:rPr>
          <w:rFonts w:cs="Arial"/>
          <w:szCs w:val="22"/>
        </w:rPr>
        <w:fldChar w:fldCharType="begin"/>
      </w:r>
      <w:r>
        <w:rPr>
          <w:rFonts w:cs="Arial"/>
          <w:szCs w:val="22"/>
        </w:rPr>
        <w:instrText xml:space="preserve"> REF _Ref466025764 \r \h </w:instrText>
      </w:r>
      <w:r>
        <w:rPr>
          <w:rFonts w:cs="Arial"/>
          <w:szCs w:val="22"/>
        </w:rPr>
      </w:r>
      <w:r>
        <w:rPr>
          <w:rFonts w:cs="Arial"/>
          <w:szCs w:val="22"/>
        </w:rPr>
        <w:fldChar w:fldCharType="separate"/>
      </w:r>
      <w:r>
        <w:rPr>
          <w:rFonts w:cs="Arial"/>
          <w:szCs w:val="22"/>
        </w:rPr>
        <w:t>22.4.2</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_Ref330459256 \r \h </w:instrText>
      </w:r>
      <w:r>
        <w:rPr>
          <w:rFonts w:cs="Arial"/>
          <w:szCs w:val="22"/>
        </w:rPr>
      </w:r>
      <w:r>
        <w:rPr>
          <w:rFonts w:cs="Arial"/>
          <w:szCs w:val="22"/>
        </w:rPr>
        <w:fldChar w:fldCharType="separate"/>
      </w:r>
      <w:r>
        <w:rPr>
          <w:rFonts w:cs="Arial"/>
          <w:szCs w:val="22"/>
        </w:rPr>
        <w:t>Schedule 2</w:t>
      </w:r>
      <w:r>
        <w:rPr>
          <w:rFonts w:cs="Arial"/>
          <w:szCs w:val="22"/>
        </w:rPr>
        <w:fldChar w:fldCharType="end"/>
      </w:r>
      <w:r>
        <w:rPr>
          <w:rFonts w:cs="Arial"/>
          <w:szCs w:val="22"/>
        </w:rPr>
        <w:t xml:space="preserve"> </w:t>
      </w:r>
      <w:r w:rsidRPr="00447F44">
        <w:rPr>
          <w:rFonts w:eastAsia="Calibri" w:cs="Arial"/>
          <w:szCs w:val="22"/>
        </w:rPr>
        <w:t>of these Call-off Terms and Conditions</w:t>
      </w:r>
      <w:r w:rsidRPr="00762CB6">
        <w:rPr>
          <w:rFonts w:cs="Arial"/>
          <w:szCs w:val="22"/>
        </w:rPr>
        <w:t>.</w:t>
      </w:r>
      <w:bookmarkEnd w:id="902"/>
    </w:p>
    <w:p w:rsidR="0004775D" w:rsidRPr="00762CB6" w:rsidRDefault="0004775D" w:rsidP="001D4DE8">
      <w:pPr>
        <w:pStyle w:val="MRNumberedHeading3"/>
        <w:numPr>
          <w:ilvl w:val="2"/>
          <w:numId w:val="34"/>
        </w:numPr>
        <w:tabs>
          <w:tab w:val="clear" w:pos="1789"/>
          <w:tab w:val="num" w:pos="1648"/>
          <w:tab w:val="left" w:pos="2127"/>
        </w:tabs>
        <w:ind w:left="1648"/>
        <w:jc w:val="both"/>
        <w:rPr>
          <w:rFonts w:cs="Arial"/>
          <w:szCs w:val="22"/>
        </w:rPr>
      </w:pPr>
      <w:bookmarkStart w:id="903" w:name="_Ref466025770"/>
      <w:r w:rsidRPr="00762CB6">
        <w:rPr>
          <w:rFonts w:cs="Arial"/>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903"/>
    </w:p>
    <w:p w:rsidR="0004775D" w:rsidRPr="00762CB6" w:rsidRDefault="0004775D" w:rsidP="0004775D">
      <w:pPr>
        <w:pStyle w:val="MRNumberedHeading2"/>
        <w:numPr>
          <w:ilvl w:val="1"/>
          <w:numId w:val="2"/>
        </w:numPr>
        <w:jc w:val="both"/>
        <w:rPr>
          <w:rFonts w:cs="Arial"/>
          <w:szCs w:val="22"/>
        </w:rPr>
      </w:pPr>
      <w:bookmarkStart w:id="904" w:name="_Ref466032038"/>
      <w:r w:rsidRPr="00762CB6">
        <w:rPr>
          <w:rFonts w:cs="Arial"/>
          <w:szCs w:val="22"/>
        </w:rPr>
        <w:lastRenderedPageBreak/>
        <w:t xml:space="preserve">If the procedure set out in </w:t>
      </w:r>
      <w:r>
        <w:rPr>
          <w:rFonts w:cs="Arial"/>
          <w:szCs w:val="22"/>
        </w:rPr>
        <w:t>Clause</w:t>
      </w:r>
      <w:r w:rsidRPr="00762CB6">
        <w:rPr>
          <w:rFonts w:cs="Arial"/>
          <w:szCs w:val="22"/>
        </w:rPr>
        <w:t xml:space="preserve"> </w:t>
      </w:r>
      <w:r w:rsidRPr="00762CB6">
        <w:rPr>
          <w:rFonts w:cs="Arial"/>
          <w:szCs w:val="22"/>
        </w:rPr>
        <w:fldChar w:fldCharType="begin"/>
      </w:r>
      <w:r w:rsidRPr="00762CB6">
        <w:rPr>
          <w:rFonts w:cs="Arial"/>
          <w:szCs w:val="22"/>
        </w:rPr>
        <w:instrText xml:space="preserve"> REF _Ref466025783 \r \h  \* MERGEFORMAT </w:instrText>
      </w:r>
      <w:r w:rsidRPr="00762CB6">
        <w:rPr>
          <w:rFonts w:cs="Arial"/>
          <w:szCs w:val="22"/>
        </w:rPr>
      </w:r>
      <w:r w:rsidRPr="00762CB6">
        <w:rPr>
          <w:rFonts w:cs="Arial"/>
          <w:szCs w:val="22"/>
        </w:rPr>
        <w:fldChar w:fldCharType="separate"/>
      </w:r>
      <w:r>
        <w:rPr>
          <w:rFonts w:cs="Arial"/>
          <w:szCs w:val="22"/>
        </w:rPr>
        <w:t>22.4</w:t>
      </w:r>
      <w:r w:rsidRPr="00762CB6">
        <w:rPr>
          <w:rFonts w:cs="Arial"/>
          <w:szCs w:val="22"/>
        </w:rPr>
        <w:fldChar w:fldCharType="end"/>
      </w:r>
      <w:r w:rsidRPr="00762CB6">
        <w:rPr>
          <w:rFonts w:cs="Arial"/>
          <w:szCs w:val="22"/>
        </w:rPr>
        <w:t xml:space="preserve"> of this </w:t>
      </w:r>
      <w:r>
        <w:rPr>
          <w:rFonts w:cs="Arial"/>
          <w:szCs w:val="22"/>
        </w:rPr>
        <w:fldChar w:fldCharType="begin"/>
      </w:r>
      <w:r>
        <w:rPr>
          <w:rFonts w:cs="Arial"/>
          <w:szCs w:val="22"/>
        </w:rPr>
        <w:instrText xml:space="preserve"> REF _Ref330459256 \r \h </w:instrText>
      </w:r>
      <w:r>
        <w:rPr>
          <w:rFonts w:cs="Arial"/>
          <w:szCs w:val="22"/>
        </w:rPr>
      </w:r>
      <w:r>
        <w:rPr>
          <w:rFonts w:cs="Arial"/>
          <w:szCs w:val="22"/>
        </w:rPr>
        <w:fldChar w:fldCharType="separate"/>
      </w:r>
      <w:r>
        <w:rPr>
          <w:rFonts w:cs="Arial"/>
          <w:szCs w:val="22"/>
        </w:rPr>
        <w:t>Schedule 2</w:t>
      </w:r>
      <w:r>
        <w:rPr>
          <w:rFonts w:cs="Arial"/>
          <w:szCs w:val="22"/>
        </w:rPr>
        <w:fldChar w:fldCharType="end"/>
      </w:r>
      <w:r>
        <w:rPr>
          <w:rFonts w:cs="Arial"/>
          <w:szCs w:val="22"/>
        </w:rPr>
        <w:t xml:space="preserve"> </w:t>
      </w:r>
      <w:r w:rsidRPr="00447F44">
        <w:rPr>
          <w:rFonts w:eastAsia="Calibri" w:cs="Arial"/>
          <w:szCs w:val="22"/>
        </w:rPr>
        <w:t>of these Call-off Terms and Conditions</w:t>
      </w:r>
      <w:r w:rsidRPr="00762CB6">
        <w:rPr>
          <w:rFonts w:cs="Arial"/>
          <w:szCs w:val="22"/>
        </w:rPr>
        <w:t xml:space="preserve"> has been exhausted and fails</w:t>
      </w:r>
      <w:r>
        <w:rPr>
          <w:rFonts w:cs="Arial"/>
          <w:szCs w:val="22"/>
        </w:rPr>
        <w:t xml:space="preserve"> to resolve the Dispute either P</w:t>
      </w:r>
      <w:r w:rsidRPr="00762CB6">
        <w:rPr>
          <w:rFonts w:cs="Arial"/>
          <w:szCs w:val="22"/>
        </w:rPr>
        <w:t xml:space="preserve">arty may request the Dispute be resolved by way of a binding expert determination (pursuant to </w:t>
      </w:r>
      <w:r>
        <w:rPr>
          <w:rFonts w:cs="Arial"/>
          <w:szCs w:val="22"/>
        </w:rPr>
        <w:t>Clause</w:t>
      </w:r>
      <w:r w:rsidRPr="00762CB6">
        <w:rPr>
          <w:rFonts w:cs="Arial"/>
          <w:szCs w:val="22"/>
        </w:rPr>
        <w:t xml:space="preserve"> </w:t>
      </w:r>
      <w:r w:rsidRPr="00762CB6">
        <w:rPr>
          <w:rFonts w:cs="Arial"/>
          <w:szCs w:val="22"/>
        </w:rPr>
        <w:fldChar w:fldCharType="begin"/>
      </w:r>
      <w:r w:rsidRPr="00762CB6">
        <w:rPr>
          <w:rFonts w:cs="Arial"/>
          <w:szCs w:val="22"/>
        </w:rPr>
        <w:instrText xml:space="preserve"> REF _Ref466026143 \r \h  \* MERGEFORMAT </w:instrText>
      </w:r>
      <w:r w:rsidRPr="00762CB6">
        <w:rPr>
          <w:rFonts w:cs="Arial"/>
          <w:szCs w:val="22"/>
        </w:rPr>
      </w:r>
      <w:r w:rsidRPr="00762CB6">
        <w:rPr>
          <w:rFonts w:cs="Arial"/>
          <w:szCs w:val="22"/>
        </w:rPr>
        <w:fldChar w:fldCharType="separate"/>
      </w:r>
      <w:r>
        <w:rPr>
          <w:rFonts w:cs="Arial"/>
          <w:szCs w:val="22"/>
        </w:rPr>
        <w:t>22.6</w:t>
      </w:r>
      <w:r w:rsidRPr="00762CB6">
        <w:rPr>
          <w:rFonts w:cs="Arial"/>
          <w:szCs w:val="22"/>
        </w:rPr>
        <w:fldChar w:fldCharType="end"/>
      </w:r>
      <w:r w:rsidRPr="00762CB6">
        <w:rPr>
          <w:rFonts w:cs="Arial"/>
          <w:szCs w:val="22"/>
        </w:rPr>
        <w:t xml:space="preserve"> of this </w:t>
      </w:r>
      <w:r>
        <w:rPr>
          <w:rFonts w:cs="Arial"/>
          <w:szCs w:val="22"/>
        </w:rPr>
        <w:fldChar w:fldCharType="begin"/>
      </w:r>
      <w:r>
        <w:rPr>
          <w:rFonts w:cs="Arial"/>
          <w:szCs w:val="22"/>
        </w:rPr>
        <w:instrText xml:space="preserve"> REF _Ref330459256 \r \h </w:instrText>
      </w:r>
      <w:r>
        <w:rPr>
          <w:rFonts w:cs="Arial"/>
          <w:szCs w:val="22"/>
        </w:rPr>
      </w:r>
      <w:r>
        <w:rPr>
          <w:rFonts w:cs="Arial"/>
          <w:szCs w:val="22"/>
        </w:rPr>
        <w:fldChar w:fldCharType="separate"/>
      </w:r>
      <w:r>
        <w:rPr>
          <w:rFonts w:cs="Arial"/>
          <w:szCs w:val="22"/>
        </w:rPr>
        <w:t>Schedule 2</w:t>
      </w:r>
      <w:r>
        <w:rPr>
          <w:rFonts w:cs="Arial"/>
          <w:szCs w:val="22"/>
        </w:rPr>
        <w:fldChar w:fldCharType="end"/>
      </w:r>
      <w:r>
        <w:rPr>
          <w:rFonts w:cs="Arial"/>
          <w:szCs w:val="22"/>
        </w:rPr>
        <w:t xml:space="preserve"> </w:t>
      </w:r>
      <w:r w:rsidRPr="00447F44">
        <w:rPr>
          <w:rFonts w:eastAsia="Calibri" w:cs="Arial"/>
          <w:szCs w:val="22"/>
        </w:rPr>
        <w:t>of these Call-off Terms and Conditions</w:t>
      </w:r>
      <w:r w:rsidRPr="00762CB6">
        <w:rPr>
          <w:rFonts w:cs="Arial"/>
          <w:szCs w:val="22"/>
        </w:rPr>
        <w:t>).</w:t>
      </w:r>
      <w:bookmarkEnd w:id="904"/>
      <w:r>
        <w:rPr>
          <w:rFonts w:cs="Arial"/>
          <w:szCs w:val="22"/>
        </w:rPr>
        <w:t xml:space="preserve"> For the avoidance of doubt, the Expert shall determine all matters (including, without limitation, matters of contractual construction and interpretation) in connection with any Dispute referred to binding expert determination pursuant to Clause </w:t>
      </w:r>
      <w:r>
        <w:rPr>
          <w:rFonts w:cs="Arial"/>
          <w:szCs w:val="22"/>
        </w:rPr>
        <w:fldChar w:fldCharType="begin"/>
      </w:r>
      <w:r>
        <w:rPr>
          <w:rFonts w:cs="Arial"/>
          <w:szCs w:val="22"/>
        </w:rPr>
        <w:instrText xml:space="preserve"> REF _Ref466026143 \r \h </w:instrText>
      </w:r>
      <w:r>
        <w:rPr>
          <w:rFonts w:cs="Arial"/>
          <w:szCs w:val="22"/>
        </w:rPr>
      </w:r>
      <w:r>
        <w:rPr>
          <w:rFonts w:cs="Arial"/>
          <w:szCs w:val="22"/>
        </w:rPr>
        <w:fldChar w:fldCharType="separate"/>
      </w:r>
      <w:r>
        <w:rPr>
          <w:rFonts w:cs="Arial"/>
          <w:szCs w:val="22"/>
        </w:rPr>
        <w:t>22.6</w:t>
      </w:r>
      <w:r>
        <w:rPr>
          <w:rFonts w:cs="Arial"/>
          <w:szCs w:val="22"/>
        </w:rPr>
        <w:fldChar w:fldCharType="end"/>
      </w:r>
      <w:r>
        <w:rPr>
          <w:rFonts w:cs="Arial"/>
          <w:szCs w:val="22"/>
        </w:rPr>
        <w:t xml:space="preserve"> of this </w:t>
      </w:r>
      <w:r>
        <w:rPr>
          <w:rFonts w:cs="Arial"/>
          <w:szCs w:val="22"/>
        </w:rPr>
        <w:fldChar w:fldCharType="begin"/>
      </w:r>
      <w:r>
        <w:rPr>
          <w:rFonts w:cs="Arial"/>
          <w:szCs w:val="22"/>
        </w:rPr>
        <w:instrText xml:space="preserve"> REF _Ref330459256 \r \h </w:instrText>
      </w:r>
      <w:r>
        <w:rPr>
          <w:rFonts w:cs="Arial"/>
          <w:szCs w:val="22"/>
        </w:rPr>
      </w:r>
      <w:r>
        <w:rPr>
          <w:rFonts w:cs="Arial"/>
          <w:szCs w:val="22"/>
        </w:rPr>
        <w:fldChar w:fldCharType="separate"/>
      </w:r>
      <w:r>
        <w:rPr>
          <w:rFonts w:cs="Arial"/>
          <w:szCs w:val="22"/>
        </w:rPr>
        <w:t>Schedule 2</w:t>
      </w:r>
      <w:r>
        <w:rPr>
          <w:rFonts w:cs="Arial"/>
          <w:szCs w:val="22"/>
        </w:rPr>
        <w:fldChar w:fldCharType="end"/>
      </w:r>
      <w:r>
        <w:rPr>
          <w:rFonts w:cs="Arial"/>
          <w:szCs w:val="22"/>
        </w:rPr>
        <w:t xml:space="preserve"> </w:t>
      </w:r>
      <w:r w:rsidRPr="00447F44">
        <w:rPr>
          <w:rFonts w:eastAsia="Calibri" w:cs="Arial"/>
          <w:szCs w:val="22"/>
        </w:rPr>
        <w:t>of these Call-off Terms and Conditions</w:t>
      </w:r>
      <w:r>
        <w:rPr>
          <w:rFonts w:cs="Arial"/>
          <w:szCs w:val="22"/>
        </w:rPr>
        <w:t xml:space="preserve">. </w:t>
      </w:r>
    </w:p>
    <w:p w:rsidR="0004775D" w:rsidRPr="00762CB6" w:rsidRDefault="0004775D" w:rsidP="0004775D">
      <w:pPr>
        <w:pStyle w:val="MRNumberedHeading2"/>
        <w:numPr>
          <w:ilvl w:val="1"/>
          <w:numId w:val="2"/>
        </w:numPr>
        <w:jc w:val="both"/>
        <w:rPr>
          <w:rFonts w:cs="Arial"/>
          <w:szCs w:val="22"/>
        </w:rPr>
      </w:pPr>
      <w:bookmarkStart w:id="905" w:name="_Ref466026143"/>
      <w:r w:rsidRPr="00762CB6">
        <w:rPr>
          <w:rFonts w:cs="Arial"/>
          <w:szCs w:val="22"/>
        </w:rPr>
        <w:t>Where the Dispute is referred to binding expert determination the following process will apply:</w:t>
      </w:r>
      <w:bookmarkEnd w:id="905"/>
      <w:r w:rsidRPr="00762CB6">
        <w:rPr>
          <w:rFonts w:cs="Arial"/>
          <w:szCs w:val="22"/>
        </w:rPr>
        <w:t xml:space="preserve"> </w:t>
      </w:r>
    </w:p>
    <w:p w:rsidR="0004775D" w:rsidRPr="00762CB6" w:rsidRDefault="0004775D" w:rsidP="001D4DE8">
      <w:pPr>
        <w:pStyle w:val="MRNumberedHeading3"/>
        <w:numPr>
          <w:ilvl w:val="2"/>
          <w:numId w:val="34"/>
        </w:numPr>
        <w:tabs>
          <w:tab w:val="clear" w:pos="1789"/>
          <w:tab w:val="num" w:pos="1648"/>
          <w:tab w:val="left" w:pos="2127"/>
        </w:tabs>
        <w:ind w:left="1648"/>
        <w:jc w:val="both"/>
        <w:rPr>
          <w:rFonts w:cs="Arial"/>
          <w:szCs w:val="22"/>
        </w:rPr>
      </w:pPr>
      <w:bookmarkStart w:id="906" w:name="_Ref466025821"/>
      <w:r w:rsidRPr="00762CB6">
        <w:rPr>
          <w:rFonts w:cs="Arial"/>
          <w:szCs w:val="22"/>
        </w:rPr>
        <w:t>The Party wishing to refer the Dispute to expert determination shall give notice in writing to the other Party informing it of its wish to refer the Dispute to expert determination and giving brief details of its position in the Dispute</w:t>
      </w:r>
      <w:bookmarkEnd w:id="906"/>
      <w:r w:rsidRPr="00762CB6">
        <w:rPr>
          <w:rFonts w:cs="Arial"/>
          <w:szCs w:val="22"/>
        </w:rPr>
        <w:t>.</w:t>
      </w:r>
    </w:p>
    <w:p w:rsidR="0004775D" w:rsidRPr="00762CB6" w:rsidRDefault="0004775D" w:rsidP="001D4DE8">
      <w:pPr>
        <w:pStyle w:val="MRNumberedHeading3"/>
        <w:numPr>
          <w:ilvl w:val="2"/>
          <w:numId w:val="34"/>
        </w:numPr>
        <w:tabs>
          <w:tab w:val="clear" w:pos="1789"/>
          <w:tab w:val="num" w:pos="1648"/>
          <w:tab w:val="left" w:pos="2127"/>
        </w:tabs>
        <w:ind w:left="1648"/>
        <w:jc w:val="both"/>
        <w:rPr>
          <w:rFonts w:cs="Arial"/>
          <w:szCs w:val="22"/>
        </w:rPr>
      </w:pPr>
      <w:bookmarkStart w:id="907" w:name="_Ref466032039"/>
      <w:r w:rsidRPr="00762CB6">
        <w:rPr>
          <w:rFonts w:cs="Arial"/>
          <w:szCs w:val="22"/>
        </w:rPr>
        <w:t>The Parties shall attempt to agree upon a single expert (who must have no connection with the Dispute unless both Parties have consented in writing) (an “</w:t>
      </w:r>
      <w:r w:rsidRPr="00762CB6">
        <w:rPr>
          <w:rFonts w:cs="Arial"/>
          <w:b/>
          <w:szCs w:val="22"/>
        </w:rPr>
        <w:t>Expert</w:t>
      </w:r>
      <w:r w:rsidRPr="00762CB6">
        <w:rPr>
          <w:rFonts w:cs="Arial"/>
          <w:szCs w:val="22"/>
        </w:rPr>
        <w:t xml:space="preserve">”). </w:t>
      </w:r>
      <w:r>
        <w:rPr>
          <w:rFonts w:cs="Arial"/>
          <w:szCs w:val="22"/>
        </w:rPr>
        <w:t xml:space="preserve">For the avoidance of doubt, where the Dispute relates to contractual interpretation and construction, the Expert may be Queen’s Counsel.  </w:t>
      </w:r>
      <w:r w:rsidRPr="00762CB6">
        <w:rPr>
          <w:rFonts w:cs="Arial"/>
          <w:szCs w:val="22"/>
        </w:rPr>
        <w:t xml:space="preserve">In the event that the Parties fail to agree upon an Expert within five (5) Business Days following the date of the notice referred to in paragraph </w:t>
      </w:r>
      <w:r w:rsidRPr="00762CB6">
        <w:rPr>
          <w:rFonts w:cs="Arial"/>
          <w:szCs w:val="22"/>
        </w:rPr>
        <w:fldChar w:fldCharType="begin"/>
      </w:r>
      <w:r w:rsidRPr="00762CB6">
        <w:rPr>
          <w:rFonts w:cs="Arial"/>
          <w:szCs w:val="22"/>
        </w:rPr>
        <w:instrText xml:space="preserve"> REF _Ref466025821 \r \h  \* MERGEFORMAT </w:instrText>
      </w:r>
      <w:r w:rsidRPr="00762CB6">
        <w:rPr>
          <w:rFonts w:cs="Arial"/>
          <w:szCs w:val="22"/>
        </w:rPr>
      </w:r>
      <w:r w:rsidRPr="00762CB6">
        <w:rPr>
          <w:rFonts w:cs="Arial"/>
          <w:szCs w:val="22"/>
        </w:rPr>
        <w:fldChar w:fldCharType="separate"/>
      </w:r>
      <w:r>
        <w:rPr>
          <w:rFonts w:cs="Arial"/>
          <w:szCs w:val="22"/>
        </w:rPr>
        <w:t>22.6.1</w:t>
      </w:r>
      <w:r w:rsidRPr="00762CB6">
        <w:rPr>
          <w:rFonts w:cs="Arial"/>
          <w:szCs w:val="22"/>
        </w:rPr>
        <w:fldChar w:fldCharType="end"/>
      </w:r>
      <w:r w:rsidRPr="00762CB6">
        <w:rPr>
          <w:rFonts w:cs="Arial"/>
          <w:szCs w:val="22"/>
        </w:rPr>
        <w:t xml:space="preserve"> of this </w:t>
      </w:r>
      <w:r>
        <w:rPr>
          <w:rFonts w:cs="Arial"/>
          <w:szCs w:val="22"/>
        </w:rPr>
        <w:fldChar w:fldCharType="begin"/>
      </w:r>
      <w:r>
        <w:rPr>
          <w:rFonts w:cs="Arial"/>
          <w:szCs w:val="22"/>
        </w:rPr>
        <w:instrText xml:space="preserve"> REF _Ref330459256 \r \h </w:instrText>
      </w:r>
      <w:r>
        <w:rPr>
          <w:rFonts w:cs="Arial"/>
          <w:szCs w:val="22"/>
        </w:rPr>
      </w:r>
      <w:r>
        <w:rPr>
          <w:rFonts w:cs="Arial"/>
          <w:szCs w:val="22"/>
        </w:rPr>
        <w:fldChar w:fldCharType="separate"/>
      </w:r>
      <w:r>
        <w:rPr>
          <w:rFonts w:cs="Arial"/>
          <w:szCs w:val="22"/>
        </w:rPr>
        <w:t>Schedule 2</w:t>
      </w:r>
      <w:r>
        <w:rPr>
          <w:rFonts w:cs="Arial"/>
          <w:szCs w:val="22"/>
        </w:rPr>
        <w:fldChar w:fldCharType="end"/>
      </w:r>
      <w:r w:rsidRPr="00762CB6">
        <w:rPr>
          <w:rFonts w:cs="Arial"/>
          <w:szCs w:val="22"/>
        </w:rPr>
        <w:t xml:space="preserve"> </w:t>
      </w:r>
      <w:r w:rsidRPr="00447F44">
        <w:rPr>
          <w:rFonts w:eastAsia="Calibri" w:cs="Arial"/>
          <w:szCs w:val="22"/>
        </w:rPr>
        <w:t>of these Call-off Terms and Conditions</w:t>
      </w:r>
      <w:r w:rsidRPr="00762CB6">
        <w:rPr>
          <w:rFonts w:cs="Arial"/>
          <w:szCs w:val="22"/>
        </w:rPr>
        <w:t xml:space="preserve"> (or if the person agreed upon is unable or unwilling to act), the Parties agree that the Expert will be nominated and confirmed to be appointed by the Centre for Effective Dispute Resolution.</w:t>
      </w:r>
      <w:bookmarkEnd w:id="907"/>
    </w:p>
    <w:p w:rsidR="0004775D" w:rsidRPr="00762CB6" w:rsidRDefault="0004775D" w:rsidP="001D4DE8">
      <w:pPr>
        <w:pStyle w:val="MRNumberedHeading3"/>
        <w:numPr>
          <w:ilvl w:val="2"/>
          <w:numId w:val="34"/>
        </w:numPr>
        <w:tabs>
          <w:tab w:val="clear" w:pos="1789"/>
          <w:tab w:val="num" w:pos="1648"/>
          <w:tab w:val="left" w:pos="2127"/>
        </w:tabs>
        <w:ind w:left="1648"/>
        <w:jc w:val="both"/>
        <w:rPr>
          <w:rFonts w:cs="Arial"/>
          <w:szCs w:val="22"/>
        </w:rPr>
      </w:pPr>
      <w:bookmarkStart w:id="908" w:name="_Ref466032040"/>
      <w:r>
        <w:rPr>
          <w:rFonts w:cs="Arial"/>
          <w:szCs w:val="22"/>
        </w:rPr>
        <w:t>T</w:t>
      </w:r>
      <w:r w:rsidRPr="00762CB6">
        <w:rPr>
          <w:rFonts w:cs="Arial"/>
          <w:szCs w:val="22"/>
        </w:rPr>
        <w:t>he Expert must be willing and able to complete the expert determination process within thirty (30) Business Days of</w:t>
      </w:r>
      <w:r>
        <w:rPr>
          <w:rFonts w:cs="Arial"/>
          <w:szCs w:val="22"/>
        </w:rPr>
        <w:t xml:space="preserve"> the Date of Final Representations (as defined below in Clause </w:t>
      </w:r>
      <w:r>
        <w:rPr>
          <w:rFonts w:cs="Arial"/>
          <w:szCs w:val="22"/>
        </w:rPr>
        <w:fldChar w:fldCharType="begin"/>
      </w:r>
      <w:r>
        <w:rPr>
          <w:rFonts w:cs="Arial"/>
          <w:szCs w:val="22"/>
        </w:rPr>
        <w:instrText xml:space="preserve"> REF _Ref466032043 \r \h </w:instrText>
      </w:r>
      <w:r>
        <w:rPr>
          <w:rFonts w:cs="Arial"/>
          <w:szCs w:val="22"/>
        </w:rPr>
      </w:r>
      <w:r>
        <w:rPr>
          <w:rFonts w:cs="Arial"/>
          <w:szCs w:val="22"/>
        </w:rPr>
        <w:fldChar w:fldCharType="separate"/>
      </w:r>
      <w:r>
        <w:rPr>
          <w:rFonts w:cs="Arial"/>
          <w:szCs w:val="22"/>
        </w:rPr>
        <w:t>22.6.5</w:t>
      </w:r>
      <w:r>
        <w:rPr>
          <w:rFonts w:cs="Arial"/>
          <w:szCs w:val="22"/>
        </w:rPr>
        <w:fldChar w:fldCharType="end"/>
      </w:r>
      <w:r>
        <w:rPr>
          <w:rFonts w:cs="Arial"/>
          <w:szCs w:val="22"/>
        </w:rPr>
        <w:t xml:space="preserve"> of this </w:t>
      </w:r>
      <w:r>
        <w:rPr>
          <w:rFonts w:cs="Arial"/>
          <w:szCs w:val="22"/>
        </w:rPr>
        <w:fldChar w:fldCharType="begin"/>
      </w:r>
      <w:r>
        <w:rPr>
          <w:rFonts w:cs="Arial"/>
          <w:szCs w:val="22"/>
        </w:rPr>
        <w:instrText xml:space="preserve"> REF _Ref330459256 \r \h </w:instrText>
      </w:r>
      <w:r>
        <w:rPr>
          <w:rFonts w:cs="Arial"/>
          <w:szCs w:val="22"/>
        </w:rPr>
      </w:r>
      <w:r>
        <w:rPr>
          <w:rFonts w:cs="Arial"/>
          <w:szCs w:val="22"/>
        </w:rPr>
        <w:fldChar w:fldCharType="separate"/>
      </w:r>
      <w:r>
        <w:rPr>
          <w:rFonts w:cs="Arial"/>
          <w:szCs w:val="22"/>
        </w:rPr>
        <w:t>Schedule 2</w:t>
      </w:r>
      <w:r>
        <w:rPr>
          <w:rFonts w:cs="Arial"/>
          <w:szCs w:val="22"/>
        </w:rPr>
        <w:fldChar w:fldCharType="end"/>
      </w:r>
      <w:r>
        <w:rPr>
          <w:rFonts w:cs="Arial"/>
          <w:szCs w:val="22"/>
        </w:rPr>
        <w:t xml:space="preserve"> </w:t>
      </w:r>
      <w:r w:rsidRPr="00447F44">
        <w:rPr>
          <w:rFonts w:eastAsia="Calibri" w:cs="Arial"/>
          <w:szCs w:val="22"/>
        </w:rPr>
        <w:t>of these Call-off Terms and Conditions</w:t>
      </w:r>
      <w:r>
        <w:rPr>
          <w:rFonts w:cs="Arial"/>
          <w:szCs w:val="22"/>
        </w:rPr>
        <w:t>)</w:t>
      </w:r>
      <w:r w:rsidRPr="00762CB6">
        <w:rPr>
          <w:rFonts w:cs="Arial"/>
          <w:szCs w:val="22"/>
        </w:rPr>
        <w:t>.</w:t>
      </w:r>
      <w:bookmarkEnd w:id="908"/>
    </w:p>
    <w:p w:rsidR="0004775D" w:rsidRPr="00762CB6" w:rsidRDefault="0004775D" w:rsidP="001D4DE8">
      <w:pPr>
        <w:pStyle w:val="MRNumberedHeading3"/>
        <w:numPr>
          <w:ilvl w:val="2"/>
          <w:numId w:val="34"/>
        </w:numPr>
        <w:tabs>
          <w:tab w:val="clear" w:pos="1789"/>
          <w:tab w:val="num" w:pos="1648"/>
          <w:tab w:val="left" w:pos="2127"/>
        </w:tabs>
        <w:ind w:left="1648"/>
        <w:jc w:val="both"/>
        <w:rPr>
          <w:rFonts w:cs="Arial"/>
          <w:szCs w:val="22"/>
        </w:rPr>
      </w:pPr>
      <w:bookmarkStart w:id="909" w:name="_Ref466032041"/>
      <w:r w:rsidRPr="00762CB6">
        <w:rPr>
          <w:rFonts w:cs="Arial"/>
          <w:szCs w:val="22"/>
        </w:rPr>
        <w:t xml:space="preserve">The Expert shall act as an expert not as an arbitrator or legal advisor. There will be no formal hearing and the Expert shall regulate the procedure as </w:t>
      </w:r>
      <w:r>
        <w:rPr>
          <w:rFonts w:cs="Arial"/>
          <w:szCs w:val="22"/>
        </w:rPr>
        <w:t>s</w:t>
      </w:r>
      <w:r w:rsidRPr="00762CB6">
        <w:rPr>
          <w:rFonts w:cs="Arial"/>
          <w:szCs w:val="22"/>
        </w:rPr>
        <w:t>he</w:t>
      </w:r>
      <w:r>
        <w:rPr>
          <w:rFonts w:cs="Arial"/>
          <w:szCs w:val="22"/>
        </w:rPr>
        <w:t xml:space="preserve"> or he</w:t>
      </w:r>
      <w:r w:rsidRPr="00762CB6">
        <w:rPr>
          <w:rFonts w:cs="Arial"/>
          <w:szCs w:val="22"/>
        </w:rPr>
        <w:t xml:space="preserve"> sees fit.</w:t>
      </w:r>
      <w:bookmarkEnd w:id="909"/>
    </w:p>
    <w:p w:rsidR="0004775D" w:rsidRPr="00762CB6" w:rsidRDefault="0004775D" w:rsidP="001D4DE8">
      <w:pPr>
        <w:pStyle w:val="MRNumberedHeading3"/>
        <w:numPr>
          <w:ilvl w:val="2"/>
          <w:numId w:val="34"/>
        </w:numPr>
        <w:tabs>
          <w:tab w:val="clear" w:pos="1789"/>
          <w:tab w:val="num" w:pos="1648"/>
          <w:tab w:val="left" w:pos="2127"/>
        </w:tabs>
        <w:ind w:left="1648"/>
        <w:jc w:val="both"/>
        <w:rPr>
          <w:rFonts w:cs="Arial"/>
          <w:szCs w:val="22"/>
        </w:rPr>
      </w:pPr>
      <w:bookmarkStart w:id="910" w:name="_Ref466032043"/>
      <w:r w:rsidRPr="00762CB6">
        <w:rPr>
          <w:rFonts w:cs="Arial"/>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Cs w:val="22"/>
        </w:rPr>
        <w:t xml:space="preserve"> (“</w:t>
      </w:r>
      <w:r>
        <w:rPr>
          <w:rFonts w:cs="Arial"/>
          <w:b/>
          <w:szCs w:val="22"/>
        </w:rPr>
        <w:t>Date of Final</w:t>
      </w:r>
      <w:r w:rsidRPr="00096BB9">
        <w:rPr>
          <w:rFonts w:cs="Arial"/>
          <w:b/>
          <w:szCs w:val="22"/>
        </w:rPr>
        <w:t xml:space="preserve"> Representations</w:t>
      </w:r>
      <w:r>
        <w:rPr>
          <w:rFonts w:cs="Arial"/>
          <w:szCs w:val="22"/>
        </w:rPr>
        <w:t xml:space="preserve">”). </w:t>
      </w:r>
      <w:r w:rsidRPr="00762CB6">
        <w:rPr>
          <w:rFonts w:cs="Arial"/>
          <w:szCs w:val="22"/>
        </w:rPr>
        <w:t>Any documents provided to the Expert and any correspondence to or from the Expert, including email exchanges, shall be copied to the other Party simultaneously.</w:t>
      </w:r>
      <w:bookmarkEnd w:id="910"/>
    </w:p>
    <w:p w:rsidR="0004775D" w:rsidRPr="00762CB6" w:rsidRDefault="0004775D" w:rsidP="001D4DE8">
      <w:pPr>
        <w:pStyle w:val="MRNumberedHeading3"/>
        <w:numPr>
          <w:ilvl w:val="2"/>
          <w:numId w:val="34"/>
        </w:numPr>
        <w:tabs>
          <w:tab w:val="clear" w:pos="1789"/>
          <w:tab w:val="num" w:pos="1648"/>
          <w:tab w:val="left" w:pos="2127"/>
        </w:tabs>
        <w:ind w:left="1648"/>
        <w:jc w:val="both"/>
        <w:rPr>
          <w:rFonts w:cs="Arial"/>
          <w:szCs w:val="22"/>
        </w:rPr>
      </w:pPr>
      <w:bookmarkStart w:id="911" w:name="_Ref466032045"/>
      <w:r w:rsidRPr="00762CB6">
        <w:rPr>
          <w:rFonts w:cs="Arial"/>
          <w:szCs w:val="22"/>
        </w:rPr>
        <w:t>The Expert shall have the power to open up, review and revise any certificate, opinion, requisition or notice a</w:t>
      </w:r>
      <w:r>
        <w:rPr>
          <w:rFonts w:cs="Arial"/>
          <w:szCs w:val="22"/>
        </w:rPr>
        <w:t>nd to determine all matters in D</w:t>
      </w:r>
      <w:r w:rsidRPr="00762CB6">
        <w:rPr>
          <w:rFonts w:cs="Arial"/>
          <w:szCs w:val="22"/>
        </w:rPr>
        <w:t>ispute (including his jurisdiction to determine matters that have been referred to him).</w:t>
      </w:r>
      <w:bookmarkEnd w:id="911"/>
    </w:p>
    <w:p w:rsidR="0004775D" w:rsidRPr="00762CB6" w:rsidRDefault="0004775D" w:rsidP="001D4DE8">
      <w:pPr>
        <w:pStyle w:val="MRNumberedHeading3"/>
        <w:numPr>
          <w:ilvl w:val="2"/>
          <w:numId w:val="34"/>
        </w:numPr>
        <w:tabs>
          <w:tab w:val="clear" w:pos="1789"/>
          <w:tab w:val="num" w:pos="1648"/>
          <w:tab w:val="left" w:pos="2127"/>
        </w:tabs>
        <w:ind w:left="1648"/>
        <w:jc w:val="both"/>
        <w:rPr>
          <w:rFonts w:cs="Arial"/>
          <w:szCs w:val="22"/>
        </w:rPr>
      </w:pPr>
      <w:bookmarkStart w:id="912" w:name="_Ref466032046"/>
      <w:bookmarkStart w:id="913" w:name="_Ref500420382"/>
      <w:r w:rsidRPr="00762CB6">
        <w:rPr>
          <w:rFonts w:cs="Arial"/>
          <w:szCs w:val="22"/>
        </w:rPr>
        <w:lastRenderedPageBreak/>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912"/>
      <w:r>
        <w:rPr>
          <w:rFonts w:cs="Arial"/>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Clause </w:t>
      </w:r>
      <w:r>
        <w:rPr>
          <w:rFonts w:cs="Arial"/>
          <w:szCs w:val="22"/>
        </w:rPr>
        <w:fldChar w:fldCharType="begin"/>
      </w:r>
      <w:r>
        <w:rPr>
          <w:rFonts w:cs="Arial"/>
          <w:szCs w:val="22"/>
        </w:rPr>
        <w:instrText xml:space="preserve"> REF _Ref500420382 \r \h </w:instrText>
      </w:r>
      <w:r>
        <w:rPr>
          <w:rFonts w:cs="Arial"/>
          <w:szCs w:val="22"/>
        </w:rPr>
      </w:r>
      <w:r>
        <w:rPr>
          <w:rFonts w:cs="Arial"/>
          <w:szCs w:val="22"/>
        </w:rPr>
        <w:fldChar w:fldCharType="separate"/>
      </w:r>
      <w:r>
        <w:rPr>
          <w:rFonts w:cs="Arial"/>
          <w:szCs w:val="22"/>
        </w:rPr>
        <w:t>22.6.7</w:t>
      </w:r>
      <w:r>
        <w:rPr>
          <w:rFonts w:cs="Arial"/>
          <w:szCs w:val="22"/>
        </w:rPr>
        <w:fldChar w:fldCharType="end"/>
      </w:r>
      <w:r>
        <w:rPr>
          <w:rFonts w:cs="Arial"/>
          <w:szCs w:val="22"/>
        </w:rPr>
        <w:t xml:space="preserve"> of this </w:t>
      </w:r>
      <w:r>
        <w:rPr>
          <w:rFonts w:cs="Arial"/>
          <w:szCs w:val="22"/>
        </w:rPr>
        <w:fldChar w:fldCharType="begin"/>
      </w:r>
      <w:r>
        <w:rPr>
          <w:rFonts w:cs="Arial"/>
          <w:szCs w:val="22"/>
        </w:rPr>
        <w:instrText xml:space="preserve"> REF _Ref330459256 \r \h </w:instrText>
      </w:r>
      <w:r>
        <w:rPr>
          <w:rFonts w:cs="Arial"/>
          <w:szCs w:val="22"/>
        </w:rPr>
      </w:r>
      <w:r>
        <w:rPr>
          <w:rFonts w:cs="Arial"/>
          <w:szCs w:val="22"/>
        </w:rPr>
        <w:fldChar w:fldCharType="separate"/>
      </w:r>
      <w:r>
        <w:rPr>
          <w:rFonts w:cs="Arial"/>
          <w:szCs w:val="22"/>
        </w:rPr>
        <w:t>Schedule 2</w:t>
      </w:r>
      <w:r>
        <w:rPr>
          <w:rFonts w:cs="Arial"/>
          <w:szCs w:val="22"/>
        </w:rPr>
        <w:fldChar w:fldCharType="end"/>
      </w:r>
      <w:r>
        <w:rPr>
          <w:rFonts w:cs="Arial"/>
          <w:szCs w:val="22"/>
        </w:rPr>
        <w:t xml:space="preserve"> </w:t>
      </w:r>
      <w:r w:rsidRPr="00447F44">
        <w:rPr>
          <w:rFonts w:eastAsia="Calibri" w:cs="Arial"/>
          <w:szCs w:val="22"/>
        </w:rPr>
        <w:t>of these Call-off Terms and Conditions</w:t>
      </w:r>
      <w:r>
        <w:rPr>
          <w:rFonts w:cs="Arial"/>
          <w:szCs w:val="22"/>
        </w:rPr>
        <w:t xml:space="preserve">. </w:t>
      </w:r>
      <w:r w:rsidRPr="00762CB6">
        <w:rPr>
          <w:rFonts w:eastAsia="Calibri" w:cs="Arial"/>
          <w:szCs w:val="22"/>
        </w:rPr>
        <w:t xml:space="preserve">The Parties will pay </w:t>
      </w:r>
      <w:r>
        <w:rPr>
          <w:rFonts w:eastAsia="Calibri" w:cs="Arial"/>
          <w:szCs w:val="22"/>
        </w:rPr>
        <w:t xml:space="preserve">any such third party </w:t>
      </w:r>
      <w:r w:rsidRPr="00762CB6">
        <w:rPr>
          <w:rFonts w:eastAsia="Calibri" w:cs="Arial"/>
          <w:szCs w:val="22"/>
        </w:rPr>
        <w:t xml:space="preserve">costs </w:t>
      </w:r>
      <w:r>
        <w:rPr>
          <w:rFonts w:eastAsia="Calibri" w:cs="Arial"/>
          <w:szCs w:val="22"/>
        </w:rPr>
        <w:t xml:space="preserve">incurred pursuant to </w:t>
      </w:r>
      <w:r>
        <w:rPr>
          <w:rFonts w:cs="Arial"/>
          <w:szCs w:val="22"/>
        </w:rPr>
        <w:t xml:space="preserve">this Clause </w:t>
      </w:r>
      <w:r>
        <w:rPr>
          <w:rFonts w:cs="Arial"/>
          <w:szCs w:val="22"/>
        </w:rPr>
        <w:fldChar w:fldCharType="begin"/>
      </w:r>
      <w:r>
        <w:rPr>
          <w:rFonts w:cs="Arial"/>
          <w:szCs w:val="22"/>
        </w:rPr>
        <w:instrText xml:space="preserve"> REF _Ref500420382 \r \h </w:instrText>
      </w:r>
      <w:r>
        <w:rPr>
          <w:rFonts w:cs="Arial"/>
          <w:szCs w:val="22"/>
        </w:rPr>
      </w:r>
      <w:r>
        <w:rPr>
          <w:rFonts w:cs="Arial"/>
          <w:szCs w:val="22"/>
        </w:rPr>
        <w:fldChar w:fldCharType="separate"/>
      </w:r>
      <w:r>
        <w:rPr>
          <w:rFonts w:cs="Arial"/>
          <w:szCs w:val="22"/>
        </w:rPr>
        <w:t>22.6.7</w:t>
      </w:r>
      <w:r>
        <w:rPr>
          <w:rFonts w:cs="Arial"/>
          <w:szCs w:val="22"/>
        </w:rPr>
        <w:fldChar w:fldCharType="end"/>
      </w:r>
      <w:r>
        <w:rPr>
          <w:rFonts w:cs="Arial"/>
          <w:szCs w:val="22"/>
        </w:rPr>
        <w:t xml:space="preserve"> of this </w:t>
      </w:r>
      <w:r>
        <w:rPr>
          <w:rFonts w:cs="Arial"/>
          <w:szCs w:val="22"/>
        </w:rPr>
        <w:fldChar w:fldCharType="begin"/>
      </w:r>
      <w:r>
        <w:rPr>
          <w:rFonts w:cs="Arial"/>
          <w:szCs w:val="22"/>
        </w:rPr>
        <w:instrText xml:space="preserve"> REF _Ref330459256 \r \h </w:instrText>
      </w:r>
      <w:r>
        <w:rPr>
          <w:rFonts w:cs="Arial"/>
          <w:szCs w:val="22"/>
        </w:rPr>
      </w:r>
      <w:r>
        <w:rPr>
          <w:rFonts w:cs="Arial"/>
          <w:szCs w:val="22"/>
        </w:rPr>
        <w:fldChar w:fldCharType="separate"/>
      </w:r>
      <w:r>
        <w:rPr>
          <w:rFonts w:cs="Arial"/>
          <w:szCs w:val="22"/>
        </w:rPr>
        <w:t>Schedule 2</w:t>
      </w:r>
      <w:r>
        <w:rPr>
          <w:rFonts w:cs="Arial"/>
          <w:szCs w:val="22"/>
        </w:rPr>
        <w:fldChar w:fldCharType="end"/>
      </w:r>
      <w:r>
        <w:rPr>
          <w:rFonts w:cs="Arial"/>
          <w:szCs w:val="22"/>
        </w:rPr>
        <w:t xml:space="preserve"> </w:t>
      </w:r>
      <w:r w:rsidRPr="00447F44">
        <w:rPr>
          <w:rFonts w:eastAsia="Calibri" w:cs="Arial"/>
          <w:szCs w:val="22"/>
        </w:rPr>
        <w:t>of these Call-off Terms and Conditions</w:t>
      </w:r>
      <w:r w:rsidRPr="00762CB6">
        <w:rPr>
          <w:rFonts w:eastAsia="Calibri" w:cs="Arial"/>
          <w:szCs w:val="22"/>
        </w:rPr>
        <w:t xml:space="preserve"> in such proportions as the Expert shall</w:t>
      </w:r>
      <w:r>
        <w:rPr>
          <w:rFonts w:eastAsia="Calibri" w:cs="Arial"/>
          <w:szCs w:val="22"/>
        </w:rPr>
        <w:t xml:space="preserve"> order</w:t>
      </w:r>
      <w:r w:rsidRPr="00762CB6">
        <w:rPr>
          <w:rFonts w:eastAsia="Calibri" w:cs="Arial"/>
          <w:szCs w:val="22"/>
        </w:rPr>
        <w:t xml:space="preserve">. In the absence of such </w:t>
      </w:r>
      <w:r>
        <w:rPr>
          <w:rFonts w:eastAsia="Calibri" w:cs="Arial"/>
          <w:szCs w:val="22"/>
        </w:rPr>
        <w:t xml:space="preserve">order </w:t>
      </w:r>
      <w:r w:rsidRPr="00762CB6">
        <w:rPr>
          <w:rFonts w:eastAsia="Calibri" w:cs="Arial"/>
          <w:szCs w:val="22"/>
        </w:rPr>
        <w:t xml:space="preserve">such </w:t>
      </w:r>
      <w:r>
        <w:rPr>
          <w:rFonts w:eastAsia="Calibri" w:cs="Arial"/>
          <w:szCs w:val="22"/>
        </w:rPr>
        <w:t xml:space="preserve">third party </w:t>
      </w:r>
      <w:r w:rsidRPr="00762CB6">
        <w:rPr>
          <w:rFonts w:eastAsia="Calibri" w:cs="Arial"/>
          <w:szCs w:val="22"/>
        </w:rPr>
        <w:t xml:space="preserve">costs will be </w:t>
      </w:r>
      <w:r>
        <w:rPr>
          <w:rFonts w:eastAsia="Calibri" w:cs="Arial"/>
          <w:szCs w:val="22"/>
        </w:rPr>
        <w:t xml:space="preserve">paid </w:t>
      </w:r>
      <w:r w:rsidRPr="00762CB6">
        <w:rPr>
          <w:rFonts w:eastAsia="Calibri" w:cs="Arial"/>
          <w:szCs w:val="22"/>
        </w:rPr>
        <w:t>equally</w:t>
      </w:r>
      <w:r>
        <w:rPr>
          <w:rFonts w:eastAsia="Calibri" w:cs="Arial"/>
          <w:szCs w:val="22"/>
        </w:rPr>
        <w:t>.</w:t>
      </w:r>
      <w:bookmarkEnd w:id="913"/>
      <w:r>
        <w:rPr>
          <w:rFonts w:eastAsia="Calibri" w:cs="Arial"/>
          <w:szCs w:val="22"/>
        </w:rPr>
        <w:t xml:space="preserve"> </w:t>
      </w:r>
    </w:p>
    <w:p w:rsidR="0004775D" w:rsidRPr="00762CB6" w:rsidRDefault="0004775D" w:rsidP="001D4DE8">
      <w:pPr>
        <w:pStyle w:val="MRNumberedHeading3"/>
        <w:numPr>
          <w:ilvl w:val="2"/>
          <w:numId w:val="34"/>
        </w:numPr>
        <w:tabs>
          <w:tab w:val="clear" w:pos="1789"/>
          <w:tab w:val="num" w:pos="1648"/>
          <w:tab w:val="left" w:pos="2127"/>
        </w:tabs>
        <w:ind w:left="1648"/>
        <w:jc w:val="both"/>
        <w:rPr>
          <w:rFonts w:cs="Arial"/>
          <w:szCs w:val="22"/>
        </w:rPr>
      </w:pPr>
      <w:bookmarkStart w:id="914" w:name="_Ref482967385"/>
      <w:bookmarkStart w:id="915" w:name="_Ref466032047"/>
      <w:r w:rsidRPr="00762CB6">
        <w:rPr>
          <w:rFonts w:cs="Arial"/>
          <w:szCs w:val="22"/>
        </w:rPr>
        <w:t>The Expert shall provide the Parties with a written determination of the Dispute (the “</w:t>
      </w:r>
      <w:r w:rsidRPr="00762CB6">
        <w:rPr>
          <w:rFonts w:cs="Arial"/>
          <w:b/>
          <w:szCs w:val="22"/>
        </w:rPr>
        <w:t>Expert’s Decision</w:t>
      </w:r>
      <w:r>
        <w:rPr>
          <w:rFonts w:cs="Arial"/>
          <w:szCs w:val="22"/>
        </w:rPr>
        <w:t>”) within thirty (30</w:t>
      </w:r>
      <w:r w:rsidRPr="00762CB6">
        <w:rPr>
          <w:rFonts w:cs="Arial"/>
          <w:szCs w:val="22"/>
        </w:rPr>
        <w:t>) Business Days of the</w:t>
      </w:r>
      <w:r>
        <w:rPr>
          <w:rFonts w:cs="Arial"/>
          <w:szCs w:val="22"/>
        </w:rPr>
        <w:t xml:space="preserve"> Date of Final Representations</w:t>
      </w:r>
      <w:r w:rsidRPr="00762CB6">
        <w:rPr>
          <w:rFonts w:cs="Arial"/>
          <w:szCs w:val="22"/>
        </w:rPr>
        <w:t>, which shall, in the absence of fraud or manifest error, be final and binding on the Parties.</w:t>
      </w:r>
      <w:bookmarkEnd w:id="914"/>
      <w:r w:rsidRPr="00762CB6">
        <w:rPr>
          <w:rFonts w:cs="Arial"/>
          <w:szCs w:val="22"/>
        </w:rPr>
        <w:t xml:space="preserve"> </w:t>
      </w:r>
      <w:bookmarkEnd w:id="915"/>
    </w:p>
    <w:p w:rsidR="0004775D" w:rsidRPr="00762CB6" w:rsidRDefault="0004775D" w:rsidP="001D4DE8">
      <w:pPr>
        <w:pStyle w:val="MRNumberedHeading3"/>
        <w:numPr>
          <w:ilvl w:val="2"/>
          <w:numId w:val="34"/>
        </w:numPr>
        <w:tabs>
          <w:tab w:val="clear" w:pos="1789"/>
          <w:tab w:val="num" w:pos="1648"/>
          <w:tab w:val="left" w:pos="2127"/>
        </w:tabs>
        <w:ind w:left="1648"/>
        <w:jc w:val="both"/>
        <w:rPr>
          <w:rFonts w:eastAsia="Calibri" w:cs="Arial"/>
          <w:szCs w:val="22"/>
        </w:rPr>
      </w:pPr>
      <w:bookmarkStart w:id="916" w:name="_Ref466032048"/>
      <w:r w:rsidRPr="00762CB6">
        <w:rPr>
          <w:rFonts w:eastAsia="Calibri" w:cs="Arial"/>
          <w:szCs w:val="22"/>
        </w:rPr>
        <w:t>The Expert’s Decision shall include reasons.</w:t>
      </w:r>
      <w:bookmarkEnd w:id="916"/>
    </w:p>
    <w:p w:rsidR="0004775D" w:rsidRPr="00762CB6" w:rsidRDefault="0004775D" w:rsidP="001D4DE8">
      <w:pPr>
        <w:pStyle w:val="MRNumberedHeading3"/>
        <w:numPr>
          <w:ilvl w:val="2"/>
          <w:numId w:val="34"/>
        </w:numPr>
        <w:tabs>
          <w:tab w:val="clear" w:pos="1789"/>
          <w:tab w:val="num" w:pos="1648"/>
          <w:tab w:val="left" w:pos="2127"/>
        </w:tabs>
        <w:ind w:left="1648"/>
        <w:jc w:val="both"/>
        <w:rPr>
          <w:rFonts w:eastAsia="Calibri" w:cs="Arial"/>
          <w:szCs w:val="22"/>
        </w:rPr>
      </w:pPr>
      <w:bookmarkStart w:id="917" w:name="_Ref466032049"/>
      <w:r w:rsidRPr="00762CB6">
        <w:rPr>
          <w:rFonts w:eastAsia="Calibri" w:cs="Arial"/>
          <w:szCs w:val="22"/>
        </w:rPr>
        <w:t xml:space="preserve">The Parties agree to implement the Expert’s Decision within five (5) Business Days of the </w:t>
      </w:r>
      <w:r>
        <w:rPr>
          <w:rFonts w:eastAsia="Calibri" w:cs="Arial"/>
          <w:szCs w:val="22"/>
        </w:rPr>
        <w:t xml:space="preserve">Expert’s </w:t>
      </w:r>
      <w:r w:rsidRPr="00762CB6">
        <w:rPr>
          <w:rFonts w:eastAsia="Calibri" w:cs="Arial"/>
          <w:szCs w:val="22"/>
        </w:rPr>
        <w:t>Decision being provided to them</w:t>
      </w:r>
      <w:bookmarkEnd w:id="917"/>
      <w:r w:rsidRPr="00762CB6">
        <w:rPr>
          <w:rFonts w:eastAsia="Calibri" w:cs="Arial"/>
          <w:szCs w:val="22"/>
        </w:rPr>
        <w:t xml:space="preserve"> or as otherwise specified as part of the Expert’s Decision.  </w:t>
      </w:r>
      <w:bookmarkStart w:id="918" w:name="a522294"/>
    </w:p>
    <w:p w:rsidR="0004775D" w:rsidRPr="00762CB6" w:rsidRDefault="0004775D" w:rsidP="001D4DE8">
      <w:pPr>
        <w:pStyle w:val="MRNumberedHeading3"/>
        <w:numPr>
          <w:ilvl w:val="2"/>
          <w:numId w:val="34"/>
        </w:numPr>
        <w:tabs>
          <w:tab w:val="clear" w:pos="1789"/>
          <w:tab w:val="num" w:pos="1648"/>
          <w:tab w:val="left" w:pos="2127"/>
        </w:tabs>
        <w:ind w:left="1648"/>
        <w:jc w:val="both"/>
        <w:rPr>
          <w:rFonts w:eastAsia="Calibri" w:cs="Arial"/>
          <w:szCs w:val="22"/>
        </w:rPr>
      </w:pPr>
      <w:r w:rsidRPr="00762CB6">
        <w:rPr>
          <w:rFonts w:eastAsia="Calibri" w:cs="Arial"/>
          <w:szCs w:val="22"/>
        </w:rPr>
        <w:t>The Parties agree that the Expert shall be entitled to proceed to give his binding determination should one or both Parties fail to act in accordance with the procedural timetable set out above.</w:t>
      </w:r>
      <w:bookmarkEnd w:id="918"/>
    </w:p>
    <w:p w:rsidR="0004775D" w:rsidRPr="00762CB6" w:rsidRDefault="0004775D" w:rsidP="001D4DE8">
      <w:pPr>
        <w:pStyle w:val="MRNumberedHeading3"/>
        <w:numPr>
          <w:ilvl w:val="2"/>
          <w:numId w:val="34"/>
        </w:numPr>
        <w:tabs>
          <w:tab w:val="clear" w:pos="1789"/>
          <w:tab w:val="num" w:pos="1648"/>
          <w:tab w:val="left" w:pos="2127"/>
        </w:tabs>
        <w:ind w:left="1648"/>
        <w:jc w:val="both"/>
        <w:rPr>
          <w:rFonts w:eastAsia="Calibri" w:cs="Arial"/>
          <w:szCs w:val="22"/>
        </w:rPr>
      </w:pPr>
      <w:bookmarkStart w:id="919" w:name="_Ref466032050"/>
      <w:r w:rsidRPr="00762CB6">
        <w:rPr>
          <w:rFonts w:eastAsia="Calibri" w:cs="Arial"/>
          <w:szCs w:val="22"/>
        </w:rPr>
        <w:t>The Parties will pay the Expert’s costs in such proportions as the Expert shall determine. In the absence of such determination such costs will be shared equally.</w:t>
      </w:r>
      <w:bookmarkEnd w:id="919"/>
    </w:p>
    <w:p w:rsidR="0004775D" w:rsidRPr="00762CB6" w:rsidRDefault="0004775D" w:rsidP="001D4DE8">
      <w:pPr>
        <w:pStyle w:val="MRNumberedHeading3"/>
        <w:numPr>
          <w:ilvl w:val="2"/>
          <w:numId w:val="34"/>
        </w:numPr>
        <w:tabs>
          <w:tab w:val="clear" w:pos="1789"/>
          <w:tab w:val="num" w:pos="1648"/>
          <w:tab w:val="left" w:pos="2127"/>
        </w:tabs>
        <w:ind w:left="1648"/>
        <w:jc w:val="both"/>
        <w:rPr>
          <w:rFonts w:eastAsia="Calibri" w:cs="Arial"/>
          <w:szCs w:val="22"/>
        </w:rPr>
      </w:pPr>
      <w:bookmarkStart w:id="920" w:name="_Ref466032051"/>
      <w:r w:rsidRPr="00762CB6">
        <w:rPr>
          <w:rFonts w:eastAsia="Calibri" w:cs="Arial"/>
          <w:szCs w:val="22"/>
        </w:rPr>
        <w:t>The Parties agree to keep confidential all information arising out of or in connection with the expert determination, including details of the underlying Dispute, except w</w:t>
      </w:r>
      <w:r>
        <w:rPr>
          <w:rFonts w:eastAsia="Calibri" w:cs="Arial"/>
          <w:szCs w:val="22"/>
        </w:rPr>
        <w:t>here disclosure is required by L</w:t>
      </w:r>
      <w:r w:rsidRPr="00762CB6">
        <w:rPr>
          <w:rFonts w:eastAsia="Calibri" w:cs="Arial"/>
          <w:szCs w:val="22"/>
        </w:rPr>
        <w:t>aw.</w:t>
      </w:r>
      <w:bookmarkEnd w:id="920"/>
    </w:p>
    <w:p w:rsidR="0004775D" w:rsidRPr="00762CB6" w:rsidRDefault="0004775D" w:rsidP="0004775D">
      <w:pPr>
        <w:pStyle w:val="MRNumberedHeading2"/>
        <w:numPr>
          <w:ilvl w:val="1"/>
          <w:numId w:val="2"/>
        </w:numPr>
        <w:jc w:val="both"/>
        <w:rPr>
          <w:rFonts w:cs="Arial"/>
          <w:szCs w:val="22"/>
        </w:rPr>
      </w:pPr>
      <w:bookmarkStart w:id="921" w:name="_Ref466025852"/>
      <w:r>
        <w:rPr>
          <w:rFonts w:cs="Arial"/>
          <w:szCs w:val="22"/>
        </w:rPr>
        <w:t>N</w:t>
      </w:r>
      <w:r w:rsidRPr="00762CB6">
        <w:rPr>
          <w:rFonts w:cs="Arial"/>
          <w:szCs w:val="22"/>
        </w:rPr>
        <w:t>othing in this Contract shall prevent:</w:t>
      </w:r>
      <w:bookmarkEnd w:id="921"/>
    </w:p>
    <w:p w:rsidR="0004775D" w:rsidRPr="00762CB6" w:rsidRDefault="0004775D" w:rsidP="001D4DE8">
      <w:pPr>
        <w:pStyle w:val="MRNumberedHeading3"/>
        <w:numPr>
          <w:ilvl w:val="2"/>
          <w:numId w:val="34"/>
        </w:numPr>
        <w:tabs>
          <w:tab w:val="clear" w:pos="1789"/>
          <w:tab w:val="num" w:pos="1648"/>
          <w:tab w:val="left" w:pos="2127"/>
        </w:tabs>
        <w:ind w:left="1648"/>
        <w:jc w:val="both"/>
        <w:rPr>
          <w:rFonts w:eastAsia="Calibri" w:cs="Arial"/>
          <w:szCs w:val="22"/>
        </w:rPr>
      </w:pPr>
      <w:bookmarkStart w:id="922" w:name="_Ref466032052"/>
      <w:r w:rsidRPr="00762CB6">
        <w:rPr>
          <w:rFonts w:eastAsia="Calibri" w:cs="Arial"/>
          <w:szCs w:val="22"/>
        </w:rPr>
        <w:t xml:space="preserve">the Authority taking action in any court in relation to any death or personal injury arising or allegedly arising in connection with the </w:t>
      </w:r>
      <w:bookmarkEnd w:id="922"/>
      <w:r>
        <w:rPr>
          <w:rFonts w:eastAsia="Calibri" w:cs="Arial"/>
          <w:szCs w:val="22"/>
        </w:rPr>
        <w:t xml:space="preserve">supply of Goods and/or the provision of Services; </w:t>
      </w:r>
    </w:p>
    <w:p w:rsidR="0004775D" w:rsidRPr="00762CB6" w:rsidRDefault="0004775D" w:rsidP="001D4DE8">
      <w:pPr>
        <w:pStyle w:val="MRNumberedHeading3"/>
        <w:numPr>
          <w:ilvl w:val="2"/>
          <w:numId w:val="34"/>
        </w:numPr>
        <w:tabs>
          <w:tab w:val="clear" w:pos="1789"/>
          <w:tab w:val="num" w:pos="1648"/>
          <w:tab w:val="left" w:pos="2127"/>
        </w:tabs>
        <w:ind w:left="1648"/>
        <w:jc w:val="both"/>
        <w:rPr>
          <w:rFonts w:eastAsia="Calibri" w:cs="Arial"/>
          <w:szCs w:val="22"/>
        </w:rPr>
      </w:pPr>
      <w:bookmarkStart w:id="923" w:name="_Ref466032053"/>
      <w:r w:rsidRPr="00762CB6">
        <w:rPr>
          <w:rFonts w:eastAsia="Calibri" w:cs="Arial"/>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923"/>
    </w:p>
    <w:p w:rsidR="0004775D" w:rsidRPr="00762CB6" w:rsidRDefault="0004775D" w:rsidP="0004775D">
      <w:pPr>
        <w:pStyle w:val="MRNumberedHeading2"/>
        <w:numPr>
          <w:ilvl w:val="1"/>
          <w:numId w:val="2"/>
        </w:numPr>
        <w:jc w:val="both"/>
        <w:rPr>
          <w:rFonts w:cs="Arial"/>
          <w:szCs w:val="22"/>
        </w:rPr>
      </w:pPr>
      <w:bookmarkStart w:id="924" w:name="_Ref466032056"/>
      <w:r w:rsidRPr="00762CB6">
        <w:rPr>
          <w:rFonts w:cs="Arial"/>
          <w:szCs w:val="22"/>
        </w:rPr>
        <w:t xml:space="preserve">Subject to </w:t>
      </w:r>
      <w:r>
        <w:rPr>
          <w:rFonts w:eastAsia="Calibri" w:cs="Arial"/>
          <w:szCs w:val="22"/>
        </w:rPr>
        <w:t>Clause</w:t>
      </w:r>
      <w:r w:rsidRPr="00762CB6">
        <w:rPr>
          <w:rFonts w:cs="Arial"/>
          <w:szCs w:val="22"/>
        </w:rPr>
        <w:t xml:space="preserve"> </w:t>
      </w:r>
      <w:r w:rsidRPr="00762CB6">
        <w:rPr>
          <w:rFonts w:cs="Arial"/>
          <w:szCs w:val="22"/>
        </w:rPr>
        <w:fldChar w:fldCharType="begin"/>
      </w:r>
      <w:r w:rsidRPr="00762CB6">
        <w:rPr>
          <w:rFonts w:cs="Arial"/>
          <w:szCs w:val="22"/>
        </w:rPr>
        <w:instrText xml:space="preserve"> REF _Ref466025852 \r \h  \* MERGEFORMAT </w:instrText>
      </w:r>
      <w:r w:rsidRPr="00762CB6">
        <w:rPr>
          <w:rFonts w:cs="Arial"/>
          <w:szCs w:val="22"/>
        </w:rPr>
      </w:r>
      <w:r w:rsidRPr="00762CB6">
        <w:rPr>
          <w:rFonts w:cs="Arial"/>
          <w:szCs w:val="22"/>
        </w:rPr>
        <w:fldChar w:fldCharType="separate"/>
      </w:r>
      <w:r>
        <w:rPr>
          <w:rFonts w:cs="Arial"/>
          <w:szCs w:val="22"/>
        </w:rPr>
        <w:t>22.7</w:t>
      </w:r>
      <w:r w:rsidRPr="00762CB6">
        <w:rPr>
          <w:rFonts w:cs="Arial"/>
          <w:szCs w:val="22"/>
        </w:rPr>
        <w:fldChar w:fldCharType="end"/>
      </w:r>
      <w:r w:rsidRPr="00762CB6">
        <w:rPr>
          <w:rFonts w:cs="Arial"/>
          <w:szCs w:val="22"/>
        </w:rPr>
        <w:t xml:space="preserve"> of this </w:t>
      </w:r>
      <w:r>
        <w:rPr>
          <w:rFonts w:cs="Arial"/>
          <w:szCs w:val="22"/>
        </w:rPr>
        <w:fldChar w:fldCharType="begin"/>
      </w:r>
      <w:r>
        <w:rPr>
          <w:rFonts w:cs="Arial"/>
          <w:szCs w:val="22"/>
        </w:rPr>
        <w:instrText xml:space="preserve"> REF _Ref330459256 \r \h </w:instrText>
      </w:r>
      <w:r>
        <w:rPr>
          <w:rFonts w:cs="Arial"/>
          <w:szCs w:val="22"/>
        </w:rPr>
      </w:r>
      <w:r>
        <w:rPr>
          <w:rFonts w:cs="Arial"/>
          <w:szCs w:val="22"/>
        </w:rPr>
        <w:fldChar w:fldCharType="separate"/>
      </w:r>
      <w:r>
        <w:rPr>
          <w:rFonts w:cs="Arial"/>
          <w:szCs w:val="22"/>
        </w:rPr>
        <w:t>Schedule 2</w:t>
      </w:r>
      <w:r>
        <w:rPr>
          <w:rFonts w:cs="Arial"/>
          <w:szCs w:val="22"/>
        </w:rPr>
        <w:fldChar w:fldCharType="end"/>
      </w:r>
      <w:r>
        <w:rPr>
          <w:rFonts w:cs="Arial"/>
          <w:szCs w:val="22"/>
        </w:rPr>
        <w:t xml:space="preserve"> </w:t>
      </w:r>
      <w:r w:rsidRPr="00447F44">
        <w:rPr>
          <w:rFonts w:eastAsia="Calibri" w:cs="Arial"/>
          <w:szCs w:val="22"/>
        </w:rPr>
        <w:t>of these Call-off Terms and Conditions</w:t>
      </w:r>
      <w:r>
        <w:rPr>
          <w:rFonts w:cs="Arial"/>
          <w:szCs w:val="22"/>
        </w:rPr>
        <w:t xml:space="preserve">, </w:t>
      </w:r>
      <w:r w:rsidRPr="00762CB6">
        <w:rPr>
          <w:rFonts w:cs="Arial"/>
          <w:szCs w:val="22"/>
        </w:rPr>
        <w:t xml:space="preserve">neither Party may commence legal proceedings in relation to a Dispute until the </w:t>
      </w:r>
      <w:r w:rsidRPr="00762CB6">
        <w:rPr>
          <w:rFonts w:cs="Arial"/>
          <w:szCs w:val="22"/>
        </w:rPr>
        <w:lastRenderedPageBreak/>
        <w:t xml:space="preserve">dispute resolution procedures set out in this </w:t>
      </w:r>
      <w:r>
        <w:rPr>
          <w:rFonts w:cs="Arial"/>
          <w:szCs w:val="22"/>
        </w:rPr>
        <w:t xml:space="preserve">Clause </w:t>
      </w:r>
      <w:r>
        <w:rPr>
          <w:rFonts w:cs="Arial"/>
          <w:szCs w:val="22"/>
        </w:rPr>
        <w:fldChar w:fldCharType="begin"/>
      </w:r>
      <w:r>
        <w:rPr>
          <w:rFonts w:cs="Arial"/>
          <w:szCs w:val="22"/>
        </w:rPr>
        <w:instrText xml:space="preserve"> REF _Ref286071345 \r \h </w:instrText>
      </w:r>
      <w:r>
        <w:rPr>
          <w:rFonts w:cs="Arial"/>
          <w:szCs w:val="22"/>
        </w:rPr>
      </w:r>
      <w:r>
        <w:rPr>
          <w:rFonts w:cs="Arial"/>
          <w:szCs w:val="22"/>
        </w:rPr>
        <w:fldChar w:fldCharType="separate"/>
      </w:r>
      <w:r>
        <w:rPr>
          <w:rFonts w:cs="Arial"/>
          <w:szCs w:val="22"/>
        </w:rPr>
        <w:t>22</w:t>
      </w:r>
      <w:r>
        <w:rPr>
          <w:rFonts w:cs="Arial"/>
          <w:szCs w:val="22"/>
        </w:rPr>
        <w:fldChar w:fldCharType="end"/>
      </w:r>
      <w:r>
        <w:rPr>
          <w:rFonts w:cs="Arial"/>
          <w:szCs w:val="22"/>
        </w:rPr>
        <w:t xml:space="preserve"> </w:t>
      </w:r>
      <w:r w:rsidRPr="00762CB6">
        <w:rPr>
          <w:rFonts w:cs="Arial"/>
          <w:szCs w:val="22"/>
        </w:rPr>
        <w:t xml:space="preserve">have been exhausted. </w:t>
      </w:r>
      <w:bookmarkEnd w:id="924"/>
      <w:r>
        <w:rPr>
          <w:rFonts w:cs="Arial"/>
          <w:szCs w:val="22"/>
        </w:rPr>
        <w:t>For the avoidance of doubt, either Party may commence legal action to enforce the Expert’s Decision.</w:t>
      </w:r>
    </w:p>
    <w:p w:rsidR="0004775D" w:rsidRPr="00762CB6" w:rsidRDefault="0004775D" w:rsidP="0004775D">
      <w:pPr>
        <w:pStyle w:val="MRNumberedHeading2"/>
        <w:numPr>
          <w:ilvl w:val="1"/>
          <w:numId w:val="2"/>
        </w:numPr>
        <w:jc w:val="both"/>
        <w:rPr>
          <w:rFonts w:cs="Arial"/>
          <w:szCs w:val="22"/>
        </w:rPr>
      </w:pPr>
      <w:r w:rsidRPr="00762CB6">
        <w:rPr>
          <w:rFonts w:cs="Arial"/>
          <w:szCs w:val="22"/>
        </w:rPr>
        <w:t xml:space="preserve">This </w:t>
      </w:r>
      <w:r>
        <w:rPr>
          <w:rFonts w:cs="Arial"/>
          <w:szCs w:val="22"/>
        </w:rPr>
        <w:t xml:space="preserve">Clause </w:t>
      </w:r>
      <w:r>
        <w:rPr>
          <w:rFonts w:cs="Arial"/>
          <w:szCs w:val="22"/>
        </w:rPr>
        <w:fldChar w:fldCharType="begin"/>
      </w:r>
      <w:r>
        <w:rPr>
          <w:rFonts w:cs="Arial"/>
          <w:szCs w:val="22"/>
        </w:rPr>
        <w:instrText xml:space="preserve"> REF _Ref286071345 \r \h </w:instrText>
      </w:r>
      <w:r>
        <w:rPr>
          <w:rFonts w:cs="Arial"/>
          <w:szCs w:val="22"/>
        </w:rPr>
      </w:r>
      <w:r>
        <w:rPr>
          <w:rFonts w:cs="Arial"/>
          <w:szCs w:val="22"/>
        </w:rPr>
        <w:fldChar w:fldCharType="separate"/>
      </w:r>
      <w:r>
        <w:rPr>
          <w:rFonts w:cs="Arial"/>
          <w:szCs w:val="22"/>
        </w:rPr>
        <w:t>22</w:t>
      </w:r>
      <w:r>
        <w:rPr>
          <w:rFonts w:cs="Arial"/>
          <w:szCs w:val="22"/>
        </w:rPr>
        <w:fldChar w:fldCharType="end"/>
      </w:r>
      <w:r>
        <w:rPr>
          <w:rFonts w:cs="Arial"/>
          <w:szCs w:val="22"/>
        </w:rPr>
        <w:t xml:space="preserve"> </w:t>
      </w:r>
      <w:r w:rsidRPr="00762CB6">
        <w:rPr>
          <w:rFonts w:cs="Arial"/>
          <w:szCs w:val="22"/>
        </w:rPr>
        <w:t xml:space="preserve">of this </w:t>
      </w:r>
      <w:r>
        <w:rPr>
          <w:rFonts w:cs="Arial"/>
          <w:szCs w:val="22"/>
        </w:rPr>
        <w:fldChar w:fldCharType="begin"/>
      </w:r>
      <w:r>
        <w:rPr>
          <w:rFonts w:cs="Arial"/>
          <w:szCs w:val="22"/>
        </w:rPr>
        <w:instrText xml:space="preserve"> REF _Ref330459256 \r \h </w:instrText>
      </w:r>
      <w:r>
        <w:rPr>
          <w:rFonts w:cs="Arial"/>
          <w:szCs w:val="22"/>
        </w:rPr>
      </w:r>
      <w:r>
        <w:rPr>
          <w:rFonts w:cs="Arial"/>
          <w:szCs w:val="22"/>
        </w:rPr>
        <w:fldChar w:fldCharType="separate"/>
      </w:r>
      <w:r>
        <w:rPr>
          <w:rFonts w:cs="Arial"/>
          <w:szCs w:val="22"/>
        </w:rPr>
        <w:t>Schedule 2</w:t>
      </w:r>
      <w:r>
        <w:rPr>
          <w:rFonts w:cs="Arial"/>
          <w:szCs w:val="22"/>
        </w:rPr>
        <w:fldChar w:fldCharType="end"/>
      </w:r>
      <w:r>
        <w:rPr>
          <w:rFonts w:cs="Arial"/>
          <w:szCs w:val="22"/>
        </w:rPr>
        <w:t xml:space="preserve"> </w:t>
      </w:r>
      <w:r w:rsidRPr="00447F44">
        <w:rPr>
          <w:rFonts w:eastAsia="Calibri" w:cs="Arial"/>
          <w:szCs w:val="22"/>
        </w:rPr>
        <w:t>of these Call-off Terms and Conditions</w:t>
      </w:r>
      <w:r w:rsidRPr="00762CB6">
        <w:rPr>
          <w:rFonts w:cs="Arial"/>
          <w:szCs w:val="22"/>
        </w:rPr>
        <w:t xml:space="preserve"> shall survive the expiry of or earlier termination of this Contract for any reason.</w:t>
      </w:r>
    </w:p>
    <w:p w:rsidR="0004775D" w:rsidRPr="00156DA1" w:rsidRDefault="0004775D" w:rsidP="0004775D">
      <w:pPr>
        <w:pStyle w:val="MRheading10"/>
        <w:numPr>
          <w:ilvl w:val="0"/>
          <w:numId w:val="2"/>
        </w:numPr>
        <w:tabs>
          <w:tab w:val="clear" w:pos="798"/>
          <w:tab w:val="num" w:pos="720"/>
        </w:tabs>
        <w:spacing w:line="240" w:lineRule="auto"/>
        <w:ind w:left="720"/>
        <w:rPr>
          <w:w w:val="0"/>
        </w:rPr>
      </w:pPr>
      <w:bookmarkStart w:id="925" w:name="_Ref323649575"/>
      <w:r>
        <w:rPr>
          <w:lang w:val="en-US"/>
        </w:rPr>
        <w:t>Force majeure</w:t>
      </w:r>
      <w:bookmarkEnd w:id="925"/>
    </w:p>
    <w:p w:rsidR="0004775D" w:rsidRPr="002C128B" w:rsidRDefault="0004775D" w:rsidP="0004775D">
      <w:pPr>
        <w:pStyle w:val="MRheading20"/>
        <w:numPr>
          <w:ilvl w:val="1"/>
          <w:numId w:val="18"/>
        </w:numPr>
        <w:spacing w:line="240" w:lineRule="auto"/>
        <w:rPr>
          <w:w w:val="0"/>
        </w:rPr>
      </w:pPr>
      <w:bookmarkStart w:id="926" w:name="_Ref442452724"/>
      <w:r w:rsidRPr="002C128B">
        <w:rPr>
          <w:w w:val="0"/>
        </w:rPr>
        <w:t xml:space="preserve">Subject to </w:t>
      </w:r>
      <w:r>
        <w:rPr>
          <w:w w:val="0"/>
        </w:rPr>
        <w:t xml:space="preserve">Clause </w:t>
      </w:r>
      <w:hyperlink w:anchor="_Ref261972953" w:history="1">
        <w:r>
          <w:t>23.2</w:t>
        </w:r>
      </w:hyperlink>
      <w:r>
        <w:rPr>
          <w:w w:val="0"/>
        </w:rPr>
        <w:t xml:space="preserve"> of this </w:t>
      </w:r>
      <w:hyperlink w:anchor="_Ref330459256" w:history="1">
        <w:r>
          <w:rPr>
            <w:w w:val="0"/>
          </w:rPr>
          <w:t>Schedule 2</w:t>
        </w:r>
      </w:hyperlink>
      <w:r>
        <w:rPr>
          <w:w w:val="0"/>
        </w:rPr>
        <w:t xml:space="preserve"> </w:t>
      </w:r>
      <w:r w:rsidRPr="00447F44">
        <w:rPr>
          <w:rFonts w:eastAsia="Calibri" w:cs="Arial"/>
          <w:szCs w:val="22"/>
        </w:rPr>
        <w:t>of these Call-off Terms and Conditions</w:t>
      </w:r>
      <w:r w:rsidRPr="002C128B">
        <w:rPr>
          <w:w w:val="0"/>
        </w:rPr>
        <w:t xml:space="preserve"> neither Party shall be liable to the other for any failure to perform all or </w:t>
      </w:r>
      <w:r>
        <w:rPr>
          <w:w w:val="0"/>
        </w:rPr>
        <w:t>any of its obligations under this</w:t>
      </w:r>
      <w:r w:rsidRPr="002C128B">
        <w:rPr>
          <w:w w:val="0"/>
        </w:rPr>
        <w:t xml:space="preserve"> </w:t>
      </w:r>
      <w:r w:rsidRPr="00EC7E5E">
        <w:rPr>
          <w:szCs w:val="22"/>
        </w:rPr>
        <w:t>Contract</w:t>
      </w:r>
      <w:r w:rsidRPr="002C128B">
        <w:rPr>
          <w:w w:val="0"/>
        </w:rPr>
        <w:t xml:space="preserve"> nor liable to the other Party for any loss or damage arising out of the failure to perform its obligations to the extent only that such performance is rendered impossible by </w:t>
      </w:r>
      <w:r>
        <w:rPr>
          <w:w w:val="0"/>
        </w:rPr>
        <w:t xml:space="preserve">a </w:t>
      </w:r>
      <w:r w:rsidRPr="002C128B">
        <w:rPr>
          <w:w w:val="0"/>
        </w:rPr>
        <w:t>Force Majeure</w:t>
      </w:r>
      <w:r>
        <w:rPr>
          <w:w w:val="0"/>
        </w:rPr>
        <w:t xml:space="preserve"> Event</w:t>
      </w:r>
      <w:r w:rsidRPr="002C128B">
        <w:rPr>
          <w:w w:val="0"/>
        </w:rPr>
        <w:t>.</w:t>
      </w:r>
      <w:bookmarkEnd w:id="926"/>
      <w:r w:rsidRPr="002C128B">
        <w:rPr>
          <w:w w:val="0"/>
        </w:rPr>
        <w:t xml:space="preserve"> </w:t>
      </w:r>
    </w:p>
    <w:p w:rsidR="0004775D" w:rsidRPr="00B33647" w:rsidRDefault="0004775D" w:rsidP="0004775D">
      <w:pPr>
        <w:pStyle w:val="MRheading20"/>
        <w:numPr>
          <w:ilvl w:val="1"/>
          <w:numId w:val="2"/>
        </w:numPr>
        <w:spacing w:line="240" w:lineRule="auto"/>
        <w:rPr>
          <w:rStyle w:val="DeltaViewInsertion"/>
          <w:rFonts w:cs="Arial"/>
          <w:color w:val="auto"/>
          <w:w w:val="0"/>
          <w:szCs w:val="22"/>
          <w:u w:val="none"/>
        </w:rPr>
      </w:pPr>
      <w:r w:rsidRPr="00B33647">
        <w:rPr>
          <w:rStyle w:val="DeltaViewInsertion"/>
          <w:color w:val="auto"/>
          <w:w w:val="0"/>
          <w:szCs w:val="22"/>
          <w:u w:val="none"/>
        </w:rPr>
        <w:t xml:space="preserve">The </w:t>
      </w:r>
      <w:r>
        <w:rPr>
          <w:rStyle w:val="DeltaViewInsertion"/>
          <w:color w:val="auto"/>
          <w:w w:val="0"/>
          <w:szCs w:val="22"/>
          <w:u w:val="none"/>
        </w:rPr>
        <w:t>Supplier</w:t>
      </w:r>
      <w:r w:rsidRPr="00B33647">
        <w:rPr>
          <w:rStyle w:val="DeltaViewInsertion"/>
          <w:color w:val="auto"/>
          <w:w w:val="0"/>
          <w:szCs w:val="22"/>
          <w:u w:val="none"/>
        </w:rPr>
        <w:t xml:space="preserve"> shall only be entitled to rely on a Force Majeure Event </w:t>
      </w:r>
      <w:r>
        <w:rPr>
          <w:rStyle w:val="DeltaViewInsertion"/>
          <w:color w:val="auto"/>
          <w:w w:val="0"/>
          <w:szCs w:val="22"/>
          <w:u w:val="none"/>
        </w:rPr>
        <w:t xml:space="preserve">and the relief set out in Clause </w:t>
      </w:r>
      <w:hyperlink w:anchor="_Ref318722987" w:history="1">
        <w:r>
          <w:rPr>
            <w:rStyle w:val="DeltaViewInsertion"/>
            <w:color w:val="auto"/>
            <w:w w:val="0"/>
            <w:szCs w:val="22"/>
            <w:u w:val="none"/>
          </w:rPr>
          <w:t>23</w:t>
        </w:r>
      </w:hyperlink>
      <w:r>
        <w:rPr>
          <w:rStyle w:val="DeltaViewInsertion"/>
          <w:color w:val="auto"/>
          <w:w w:val="0"/>
          <w:szCs w:val="22"/>
          <w:u w:val="none"/>
        </w:rPr>
        <w:t xml:space="preserve"> of this </w:t>
      </w:r>
      <w:hyperlink w:anchor="_Ref330459256" w:history="1">
        <w:r>
          <w:rPr>
            <w:rStyle w:val="DeltaViewInsertion"/>
            <w:color w:val="auto"/>
            <w:w w:val="0"/>
            <w:szCs w:val="22"/>
            <w:u w:val="none"/>
          </w:rPr>
          <w:t>Schedule 2</w:t>
        </w:r>
      </w:hyperlink>
      <w:r>
        <w:rPr>
          <w:rStyle w:val="DeltaViewInsertion"/>
          <w:color w:val="auto"/>
          <w:w w:val="0"/>
          <w:szCs w:val="22"/>
          <w:u w:val="none"/>
        </w:rPr>
        <w:t xml:space="preserve"> </w:t>
      </w:r>
      <w:r w:rsidRPr="00447F44">
        <w:rPr>
          <w:rFonts w:eastAsia="Calibri" w:cs="Arial"/>
          <w:szCs w:val="22"/>
        </w:rPr>
        <w:t>of these Call-off Terms and Conditions</w:t>
      </w:r>
      <w:r>
        <w:rPr>
          <w:rStyle w:val="DeltaViewInsertion"/>
          <w:color w:val="auto"/>
          <w:w w:val="0"/>
          <w:szCs w:val="22"/>
          <w:u w:val="none"/>
        </w:rPr>
        <w:t xml:space="preserve"> </w:t>
      </w:r>
      <w:r w:rsidRPr="00B33647">
        <w:rPr>
          <w:rStyle w:val="DeltaViewInsertion"/>
          <w:color w:val="auto"/>
          <w:w w:val="0"/>
          <w:szCs w:val="22"/>
          <w:u w:val="none"/>
        </w:rPr>
        <w:t xml:space="preserve">and will not be considered to be in default or liable for breach of any obligations </w:t>
      </w:r>
      <w:r>
        <w:rPr>
          <w:rStyle w:val="DeltaViewInsertion"/>
          <w:color w:val="auto"/>
          <w:w w:val="0"/>
          <w:szCs w:val="22"/>
          <w:u w:val="none"/>
        </w:rPr>
        <w:t xml:space="preserve">under this Contract </w:t>
      </w:r>
      <w:r w:rsidRPr="00B33647">
        <w:rPr>
          <w:rStyle w:val="DeltaViewInsertion"/>
          <w:color w:val="auto"/>
          <w:w w:val="0"/>
          <w:szCs w:val="22"/>
          <w:u w:val="none"/>
        </w:rPr>
        <w:t>if:</w:t>
      </w:r>
    </w:p>
    <w:p w:rsidR="0004775D" w:rsidRPr="00B33647" w:rsidRDefault="0004775D" w:rsidP="0004775D">
      <w:pPr>
        <w:pStyle w:val="MRheading20"/>
        <w:numPr>
          <w:ilvl w:val="2"/>
          <w:numId w:val="2"/>
        </w:numPr>
        <w:tabs>
          <w:tab w:val="clear" w:pos="1789"/>
          <w:tab w:val="num" w:pos="1800"/>
        </w:tabs>
        <w:spacing w:line="240" w:lineRule="auto"/>
        <w:ind w:left="1800"/>
        <w:rPr>
          <w:rFonts w:cs="Arial"/>
        </w:rPr>
      </w:pPr>
      <w:bookmarkStart w:id="927" w:name="_Ref442452725"/>
      <w:r w:rsidRPr="00B33647">
        <w:rPr>
          <w:rStyle w:val="DeltaViewInsertion"/>
          <w:color w:val="auto"/>
          <w:w w:val="0"/>
          <w:szCs w:val="22"/>
          <w:u w:val="none"/>
        </w:rPr>
        <w:t xml:space="preserve">the </w:t>
      </w:r>
      <w:r>
        <w:rPr>
          <w:rStyle w:val="DeltaViewInsertion"/>
          <w:color w:val="auto"/>
          <w:w w:val="0"/>
          <w:szCs w:val="22"/>
          <w:u w:val="none"/>
        </w:rPr>
        <w:t>Supplier</w:t>
      </w:r>
      <w:r w:rsidRPr="00B33647">
        <w:rPr>
          <w:rStyle w:val="DeltaViewInsertion"/>
          <w:color w:val="auto"/>
          <w:w w:val="0"/>
          <w:szCs w:val="22"/>
          <w:u w:val="none"/>
        </w:rPr>
        <w:t xml:space="preserve"> has fulfilled its obligations pursuant to Clause </w:t>
      </w:r>
      <w:hyperlink w:anchor="_Ref286215238" w:history="1">
        <w:r w:rsidRPr="00B33647">
          <w:t>6</w:t>
        </w:r>
      </w:hyperlink>
      <w:r>
        <w:t xml:space="preserve"> </w:t>
      </w:r>
      <w:r>
        <w:rPr>
          <w:w w:val="0"/>
        </w:rPr>
        <w:t xml:space="preserve">of this </w:t>
      </w:r>
      <w:hyperlink w:anchor="_Ref330459256" w:history="1">
        <w:r>
          <w:rPr>
            <w:w w:val="0"/>
          </w:rPr>
          <w:t>Schedule 2</w:t>
        </w:r>
      </w:hyperlink>
      <w:r>
        <w:rPr>
          <w:w w:val="0"/>
        </w:rPr>
        <w:t xml:space="preserve"> </w:t>
      </w:r>
      <w:r w:rsidRPr="00447F44">
        <w:rPr>
          <w:rFonts w:eastAsia="Calibri" w:cs="Arial"/>
          <w:szCs w:val="22"/>
        </w:rPr>
        <w:t>of these Call-off Terms and Conditions</w:t>
      </w:r>
      <w:r w:rsidRPr="00B33647">
        <w:rPr>
          <w:rStyle w:val="DeltaViewInsertion"/>
          <w:color w:val="auto"/>
          <w:w w:val="0"/>
          <w:szCs w:val="22"/>
          <w:u w:val="none"/>
        </w:rPr>
        <w:t>;</w:t>
      </w:r>
      <w:bookmarkEnd w:id="927"/>
      <w:r w:rsidRPr="00B33647">
        <w:rPr>
          <w:rStyle w:val="DeltaViewInsertion"/>
          <w:color w:val="auto"/>
          <w:w w:val="0"/>
          <w:szCs w:val="22"/>
          <w:u w:val="none"/>
        </w:rPr>
        <w:t xml:space="preserve"> </w:t>
      </w:r>
    </w:p>
    <w:p w:rsidR="0004775D" w:rsidRDefault="0004775D" w:rsidP="0004775D">
      <w:pPr>
        <w:pStyle w:val="MRheading20"/>
        <w:numPr>
          <w:ilvl w:val="2"/>
          <w:numId w:val="2"/>
        </w:numPr>
        <w:tabs>
          <w:tab w:val="clear" w:pos="1789"/>
          <w:tab w:val="num" w:pos="1800"/>
        </w:tabs>
        <w:spacing w:line="240" w:lineRule="auto"/>
        <w:ind w:left="1800"/>
        <w:rPr>
          <w:w w:val="0"/>
        </w:rPr>
      </w:pPr>
      <w:bookmarkStart w:id="928" w:name="_Ref442452726"/>
      <w:r w:rsidRPr="002C128B">
        <w:rPr>
          <w:w w:val="0"/>
        </w:rPr>
        <w:t xml:space="preserve">the Force Majeure </w:t>
      </w:r>
      <w:r>
        <w:rPr>
          <w:w w:val="0"/>
        </w:rPr>
        <w:t xml:space="preserve">Event </w:t>
      </w:r>
      <w:r w:rsidRPr="002C128B">
        <w:rPr>
          <w:w w:val="0"/>
        </w:rPr>
        <w:t xml:space="preserve">does not arise directly or indirectly as a result of any wilful or negligent act or default of the </w:t>
      </w:r>
      <w:r>
        <w:rPr>
          <w:w w:val="0"/>
        </w:rPr>
        <w:t>Supplier; and</w:t>
      </w:r>
      <w:bookmarkEnd w:id="928"/>
    </w:p>
    <w:p w:rsidR="0004775D" w:rsidRPr="002C128B" w:rsidRDefault="0004775D" w:rsidP="0004775D">
      <w:pPr>
        <w:pStyle w:val="MRheading20"/>
        <w:numPr>
          <w:ilvl w:val="2"/>
          <w:numId w:val="2"/>
        </w:numPr>
        <w:tabs>
          <w:tab w:val="clear" w:pos="1789"/>
          <w:tab w:val="num" w:pos="1800"/>
        </w:tabs>
        <w:spacing w:line="240" w:lineRule="auto"/>
        <w:ind w:left="1800"/>
        <w:rPr>
          <w:w w:val="0"/>
        </w:rPr>
      </w:pPr>
      <w:bookmarkStart w:id="929" w:name="_Ref442452727"/>
      <w:r>
        <w:rPr>
          <w:w w:val="0"/>
        </w:rPr>
        <w:t xml:space="preserve">the Supplier has complied with the procedural requirements set out in Clause </w:t>
      </w:r>
      <w:hyperlink w:anchor="_Ref318723056" w:history="1">
        <w:r>
          <w:rPr>
            <w:w w:val="0"/>
          </w:rPr>
          <w:t>23</w:t>
        </w:r>
      </w:hyperlink>
      <w:r>
        <w:rPr>
          <w:w w:val="0"/>
        </w:rPr>
        <w:t xml:space="preserve"> of this </w:t>
      </w:r>
      <w:hyperlink w:anchor="_Ref330459256" w:history="1">
        <w:r>
          <w:rPr>
            <w:w w:val="0"/>
          </w:rPr>
          <w:t>Schedule 2</w:t>
        </w:r>
      </w:hyperlink>
      <w:r>
        <w:rPr>
          <w:w w:val="0"/>
        </w:rPr>
        <w:t xml:space="preserve"> </w:t>
      </w:r>
      <w:r w:rsidRPr="00447F44">
        <w:rPr>
          <w:rFonts w:eastAsia="Calibri" w:cs="Arial"/>
          <w:szCs w:val="22"/>
        </w:rPr>
        <w:t>of these Call-off Terms and Conditions</w:t>
      </w:r>
      <w:r>
        <w:rPr>
          <w:w w:val="0"/>
        </w:rPr>
        <w:t>.</w:t>
      </w:r>
      <w:bookmarkEnd w:id="929"/>
      <w:r>
        <w:rPr>
          <w:w w:val="0"/>
        </w:rPr>
        <w:t xml:space="preserve"> </w:t>
      </w:r>
    </w:p>
    <w:p w:rsidR="0004775D" w:rsidRPr="002C128B" w:rsidRDefault="0004775D" w:rsidP="0004775D">
      <w:pPr>
        <w:pStyle w:val="MRheading20"/>
        <w:numPr>
          <w:ilvl w:val="1"/>
          <w:numId w:val="2"/>
        </w:numPr>
        <w:spacing w:line="240" w:lineRule="auto"/>
        <w:rPr>
          <w:w w:val="0"/>
        </w:rPr>
      </w:pPr>
      <w:bookmarkStart w:id="930" w:name="_Ref442452728"/>
      <w:r w:rsidRPr="002C128B">
        <w:rPr>
          <w:w w:val="0"/>
        </w:rPr>
        <w:t xml:space="preserve">Where a </w:t>
      </w:r>
      <w:r>
        <w:rPr>
          <w:w w:val="0"/>
        </w:rPr>
        <w:t>P</w:t>
      </w:r>
      <w:r w:rsidRPr="002C128B">
        <w:rPr>
          <w:w w:val="0"/>
        </w:rPr>
        <w:t xml:space="preserve">arty is (or claims to be) affected by a Force Majeure </w:t>
      </w:r>
      <w:r>
        <w:rPr>
          <w:w w:val="0"/>
        </w:rPr>
        <w:t xml:space="preserve">Event </w:t>
      </w:r>
      <w:r w:rsidRPr="002C128B">
        <w:rPr>
          <w:w w:val="0"/>
        </w:rPr>
        <w:t xml:space="preserve">it shall use </w:t>
      </w:r>
      <w:r>
        <w:rPr>
          <w:w w:val="0"/>
        </w:rPr>
        <w:t>reasonable</w:t>
      </w:r>
      <w:r w:rsidRPr="002C128B">
        <w:rPr>
          <w:w w:val="0"/>
        </w:rPr>
        <w:t xml:space="preserve"> endeavours to mitigate the consequences of such a</w:t>
      </w:r>
      <w:r>
        <w:rPr>
          <w:w w:val="0"/>
        </w:rPr>
        <w:t xml:space="preserve"> Force Majeure E</w:t>
      </w:r>
      <w:r w:rsidRPr="002C128B">
        <w:rPr>
          <w:w w:val="0"/>
        </w:rPr>
        <w:t xml:space="preserve">vent upon the performance of its obligations under this </w:t>
      </w:r>
      <w:r w:rsidRPr="00EC7E5E">
        <w:rPr>
          <w:szCs w:val="22"/>
        </w:rPr>
        <w:t>Contract</w:t>
      </w:r>
      <w:r w:rsidRPr="002C128B">
        <w:rPr>
          <w:w w:val="0"/>
        </w:rPr>
        <w:t xml:space="preserve">, and to resume the performance of its obligations affected by </w:t>
      </w:r>
      <w:r>
        <w:rPr>
          <w:w w:val="0"/>
        </w:rPr>
        <w:t>the</w:t>
      </w:r>
      <w:r w:rsidRPr="002C128B">
        <w:rPr>
          <w:w w:val="0"/>
        </w:rPr>
        <w:t xml:space="preserve"> Force Majeure </w:t>
      </w:r>
      <w:r>
        <w:rPr>
          <w:w w:val="0"/>
        </w:rPr>
        <w:t xml:space="preserve">Event </w:t>
      </w:r>
      <w:r w:rsidRPr="002C128B">
        <w:rPr>
          <w:w w:val="0"/>
        </w:rPr>
        <w:t>as soon as practicable.</w:t>
      </w:r>
      <w:bookmarkEnd w:id="930"/>
    </w:p>
    <w:p w:rsidR="0004775D" w:rsidRPr="002C128B" w:rsidRDefault="0004775D" w:rsidP="0004775D">
      <w:pPr>
        <w:pStyle w:val="MRheading20"/>
        <w:numPr>
          <w:ilvl w:val="1"/>
          <w:numId w:val="2"/>
        </w:numPr>
        <w:spacing w:line="240" w:lineRule="auto"/>
        <w:rPr>
          <w:w w:val="0"/>
        </w:rPr>
      </w:pPr>
      <w:bookmarkStart w:id="931" w:name="_Ref442452729"/>
      <w:r w:rsidRPr="002C128B">
        <w:rPr>
          <w:w w:val="0"/>
        </w:rPr>
        <w:t xml:space="preserve">Where the Force Majeure </w:t>
      </w:r>
      <w:r>
        <w:rPr>
          <w:w w:val="0"/>
        </w:rPr>
        <w:t xml:space="preserve">Event </w:t>
      </w:r>
      <w:r w:rsidRPr="002C128B">
        <w:rPr>
          <w:w w:val="0"/>
        </w:rPr>
        <w:t xml:space="preserve">affects the </w:t>
      </w:r>
      <w:r>
        <w:rPr>
          <w:w w:val="0"/>
        </w:rPr>
        <w:t>Supplier</w:t>
      </w:r>
      <w:r w:rsidRPr="002C128B">
        <w:rPr>
          <w:w w:val="0"/>
        </w:rPr>
        <w:t xml:space="preserve">’s ability to perform part of its obligations under the </w:t>
      </w:r>
      <w:r w:rsidRPr="00EC7E5E">
        <w:rPr>
          <w:szCs w:val="22"/>
        </w:rPr>
        <w:t>Contract</w:t>
      </w:r>
      <w:r w:rsidRPr="002C128B">
        <w:rPr>
          <w:w w:val="0"/>
        </w:rPr>
        <w:t xml:space="preserve"> the </w:t>
      </w:r>
      <w:r>
        <w:rPr>
          <w:w w:val="0"/>
        </w:rPr>
        <w:t>Supplier</w:t>
      </w:r>
      <w:r w:rsidRPr="002C128B">
        <w:rPr>
          <w:w w:val="0"/>
        </w:rPr>
        <w:t xml:space="preserve"> shall fulfil all such contractual obligations that are not so affected and shall not be relieved from its liability to do so.</w:t>
      </w:r>
      <w:bookmarkEnd w:id="931"/>
    </w:p>
    <w:p w:rsidR="0004775D" w:rsidRPr="002C128B" w:rsidRDefault="0004775D" w:rsidP="0004775D">
      <w:pPr>
        <w:pStyle w:val="MRheading20"/>
        <w:numPr>
          <w:ilvl w:val="1"/>
          <w:numId w:val="2"/>
        </w:numPr>
        <w:spacing w:line="240" w:lineRule="auto"/>
        <w:rPr>
          <w:w w:val="0"/>
        </w:rPr>
      </w:pPr>
      <w:bookmarkStart w:id="932" w:name="_Ref442452730"/>
      <w:r w:rsidRPr="002C128B">
        <w:rPr>
          <w:w w:val="0"/>
        </w:rPr>
        <w:t xml:space="preserve">If either Party is prevented or delayed in the performance of its obligations under this </w:t>
      </w:r>
      <w:r w:rsidRPr="00EC7E5E">
        <w:rPr>
          <w:szCs w:val="22"/>
        </w:rPr>
        <w:t>Contract</w:t>
      </w:r>
      <w:r w:rsidRPr="002C128B">
        <w:rPr>
          <w:w w:val="0"/>
        </w:rPr>
        <w:t xml:space="preserve"> by </w:t>
      </w:r>
      <w:r>
        <w:rPr>
          <w:w w:val="0"/>
        </w:rPr>
        <w:t>a</w:t>
      </w:r>
      <w:r w:rsidRPr="002C128B">
        <w:rPr>
          <w:w w:val="0"/>
        </w:rPr>
        <w:t xml:space="preserve"> Force Majeure</w:t>
      </w:r>
      <w:r>
        <w:rPr>
          <w:w w:val="0"/>
        </w:rPr>
        <w:t xml:space="preserve"> Event</w:t>
      </w:r>
      <w:r w:rsidRPr="002C128B">
        <w:rPr>
          <w:w w:val="0"/>
        </w:rPr>
        <w:t xml:space="preserve">, that Party shall </w:t>
      </w:r>
      <w:r>
        <w:rPr>
          <w:w w:val="0"/>
        </w:rPr>
        <w:t>as soon as reasonably practicable</w:t>
      </w:r>
      <w:r w:rsidRPr="002C128B">
        <w:rPr>
          <w:w w:val="0"/>
        </w:rPr>
        <w:t xml:space="preserve"> serve notice in writing on the other </w:t>
      </w:r>
      <w:r>
        <w:rPr>
          <w:w w:val="0"/>
        </w:rPr>
        <w:t xml:space="preserve">Party </w:t>
      </w:r>
      <w:r w:rsidRPr="002C128B">
        <w:rPr>
          <w:w w:val="0"/>
        </w:rPr>
        <w:t>specifying the nature and extent of the circumstances giving rise to its failure to perform or any anticipated delay in performance of its obligations.</w:t>
      </w:r>
      <w:bookmarkEnd w:id="932"/>
    </w:p>
    <w:p w:rsidR="0004775D" w:rsidRPr="002C128B" w:rsidRDefault="0004775D" w:rsidP="0004775D">
      <w:pPr>
        <w:pStyle w:val="MRheading20"/>
        <w:numPr>
          <w:ilvl w:val="1"/>
          <w:numId w:val="2"/>
        </w:numPr>
        <w:spacing w:line="240" w:lineRule="auto"/>
        <w:rPr>
          <w:w w:val="0"/>
        </w:rPr>
      </w:pPr>
      <w:bookmarkStart w:id="933" w:name="_Ref442452731"/>
      <w:r w:rsidRPr="002C128B">
        <w:rPr>
          <w:w w:val="0"/>
        </w:rPr>
        <w:t xml:space="preserve">Subject to service of such notice, the Party affected by such circumstances shall have no liability for its failure to perform or for any delay in performance of its obligations affected by the Force Majeure </w:t>
      </w:r>
      <w:r>
        <w:rPr>
          <w:w w:val="0"/>
        </w:rPr>
        <w:t xml:space="preserve">Event </w:t>
      </w:r>
      <w:r w:rsidRPr="002C128B">
        <w:rPr>
          <w:w w:val="0"/>
        </w:rPr>
        <w:t>only for so long as such circumstances continue and for such time after they cease as is necessary for that Party, using its best endeavours, to recommence its affected operations in order for it to perform its obligations.</w:t>
      </w:r>
      <w:bookmarkEnd w:id="933"/>
    </w:p>
    <w:p w:rsidR="0004775D" w:rsidRPr="002C128B" w:rsidRDefault="0004775D" w:rsidP="0004775D">
      <w:pPr>
        <w:pStyle w:val="MRheading20"/>
        <w:numPr>
          <w:ilvl w:val="1"/>
          <w:numId w:val="2"/>
        </w:numPr>
        <w:spacing w:line="240" w:lineRule="auto"/>
        <w:rPr>
          <w:w w:val="0"/>
        </w:rPr>
      </w:pPr>
      <w:r w:rsidRPr="002C128B">
        <w:rPr>
          <w:w w:val="0"/>
        </w:rPr>
        <w:lastRenderedPageBreak/>
        <w:t xml:space="preserve">The Party claiming relief shall notify the other in writing as soon as the consequences of the Force Majeure </w:t>
      </w:r>
      <w:r>
        <w:rPr>
          <w:w w:val="0"/>
        </w:rPr>
        <w:t xml:space="preserve">Event </w:t>
      </w:r>
      <w:r w:rsidRPr="002C128B">
        <w:rPr>
          <w:w w:val="0"/>
        </w:rPr>
        <w:t>have ceased and of when performance of its affected obligations can be resumed.</w:t>
      </w:r>
    </w:p>
    <w:p w:rsidR="0004775D" w:rsidRDefault="0004775D" w:rsidP="0004775D">
      <w:pPr>
        <w:pStyle w:val="MRheading20"/>
        <w:numPr>
          <w:ilvl w:val="1"/>
          <w:numId w:val="2"/>
        </w:numPr>
        <w:spacing w:line="240" w:lineRule="auto"/>
        <w:rPr>
          <w:w w:val="0"/>
        </w:rPr>
      </w:pPr>
      <w:bookmarkStart w:id="934" w:name="_Ref352787435"/>
      <w:r w:rsidRPr="002C128B">
        <w:rPr>
          <w:w w:val="0"/>
        </w:rPr>
        <w:t xml:space="preserve">If the </w:t>
      </w:r>
      <w:r>
        <w:rPr>
          <w:w w:val="0"/>
        </w:rPr>
        <w:t>Supplier</w:t>
      </w:r>
      <w:r w:rsidRPr="002C128B">
        <w:rPr>
          <w:w w:val="0"/>
        </w:rPr>
        <w:t xml:space="preserve"> is prevented from performance of its obligations as a result of </w:t>
      </w:r>
      <w:r>
        <w:rPr>
          <w:w w:val="0"/>
        </w:rPr>
        <w:t xml:space="preserve">a </w:t>
      </w:r>
      <w:r w:rsidRPr="002C128B">
        <w:rPr>
          <w:w w:val="0"/>
        </w:rPr>
        <w:t>Force Majeure</w:t>
      </w:r>
      <w:r>
        <w:rPr>
          <w:w w:val="0"/>
        </w:rPr>
        <w:t xml:space="preserve"> Event,</w:t>
      </w:r>
      <w:r w:rsidRPr="002C128B">
        <w:rPr>
          <w:w w:val="0"/>
        </w:rPr>
        <w:t xml:space="preserve"> </w:t>
      </w:r>
      <w:r>
        <w:rPr>
          <w:w w:val="0"/>
        </w:rPr>
        <w:t xml:space="preserve">the Authority </w:t>
      </w:r>
      <w:r w:rsidRPr="002C128B">
        <w:rPr>
          <w:w w:val="0"/>
        </w:rPr>
        <w:t xml:space="preserve">may at any time if the Force Majeure </w:t>
      </w:r>
      <w:r>
        <w:rPr>
          <w:w w:val="0"/>
        </w:rPr>
        <w:t xml:space="preserve">Event </w:t>
      </w:r>
      <w:r w:rsidRPr="002C128B">
        <w:rPr>
          <w:w w:val="0"/>
        </w:rPr>
        <w:t xml:space="preserve">subsists for </w:t>
      </w:r>
      <w:r>
        <w:rPr>
          <w:w w:val="0"/>
        </w:rPr>
        <w:t xml:space="preserve">thirty </w:t>
      </w:r>
      <w:r w:rsidRPr="002C128B">
        <w:rPr>
          <w:w w:val="0"/>
        </w:rPr>
        <w:t>(</w:t>
      </w:r>
      <w:r>
        <w:rPr>
          <w:w w:val="0"/>
        </w:rPr>
        <w:t>30) days or</w:t>
      </w:r>
      <w:r w:rsidRPr="002C128B">
        <w:rPr>
          <w:w w:val="0"/>
        </w:rPr>
        <w:t xml:space="preserve"> more</w:t>
      </w:r>
      <w:r>
        <w:rPr>
          <w:w w:val="0"/>
        </w:rPr>
        <w:t>,</w:t>
      </w:r>
      <w:r w:rsidRPr="002C128B">
        <w:rPr>
          <w:w w:val="0"/>
        </w:rPr>
        <w:t xml:space="preserve"> terminate this </w:t>
      </w:r>
      <w:r w:rsidRPr="00EC7E5E">
        <w:rPr>
          <w:szCs w:val="22"/>
        </w:rPr>
        <w:t>Contract</w:t>
      </w:r>
      <w:r w:rsidRPr="002C128B">
        <w:rPr>
          <w:w w:val="0"/>
        </w:rPr>
        <w:t xml:space="preserve"> </w:t>
      </w:r>
      <w:r>
        <w:rPr>
          <w:w w:val="0"/>
        </w:rPr>
        <w:t>by issuing a Termination Notice to the Supplier</w:t>
      </w:r>
      <w:r w:rsidRPr="002C128B">
        <w:rPr>
          <w:w w:val="0"/>
        </w:rPr>
        <w:t>.</w:t>
      </w:r>
      <w:bookmarkEnd w:id="934"/>
      <w:r>
        <w:rPr>
          <w:w w:val="0"/>
        </w:rPr>
        <w:t xml:space="preserve"> </w:t>
      </w:r>
      <w:r w:rsidRPr="002C128B">
        <w:rPr>
          <w:w w:val="0"/>
        </w:rPr>
        <w:t xml:space="preserve"> </w:t>
      </w:r>
    </w:p>
    <w:p w:rsidR="0004775D" w:rsidRDefault="0004775D" w:rsidP="0004775D">
      <w:pPr>
        <w:pStyle w:val="MRheading20"/>
        <w:numPr>
          <w:ilvl w:val="1"/>
          <w:numId w:val="2"/>
        </w:numPr>
        <w:spacing w:line="240" w:lineRule="auto"/>
        <w:rPr>
          <w:w w:val="0"/>
        </w:rPr>
      </w:pPr>
      <w:bookmarkStart w:id="935" w:name="_Ref442452732"/>
      <w:r w:rsidRPr="002C128B">
        <w:rPr>
          <w:w w:val="0"/>
        </w:rPr>
        <w:t xml:space="preserve">Following such termination </w:t>
      </w:r>
      <w:r>
        <w:rPr>
          <w:w w:val="0"/>
        </w:rPr>
        <w:t xml:space="preserve">in accordance with Clause </w:t>
      </w:r>
      <w:hyperlink w:anchor="_Ref352787435" w:history="1">
        <w:r>
          <w:rPr>
            <w:w w:val="0"/>
          </w:rPr>
          <w:t>23.8</w:t>
        </w:r>
      </w:hyperlink>
      <w:r>
        <w:rPr>
          <w:w w:val="0"/>
        </w:rPr>
        <w:t xml:space="preserve"> of this </w:t>
      </w:r>
      <w:hyperlink w:anchor="_Ref330459256" w:history="1">
        <w:r>
          <w:rPr>
            <w:w w:val="0"/>
          </w:rPr>
          <w:t>Schedule 2</w:t>
        </w:r>
      </w:hyperlink>
      <w:r>
        <w:rPr>
          <w:w w:val="0"/>
        </w:rPr>
        <w:t xml:space="preserve"> </w:t>
      </w:r>
      <w:r w:rsidRPr="00447F44">
        <w:rPr>
          <w:rFonts w:eastAsia="Calibri" w:cs="Arial"/>
          <w:szCs w:val="22"/>
        </w:rPr>
        <w:t>of these Call-off Terms and Conditions</w:t>
      </w:r>
      <w:r>
        <w:rPr>
          <w:w w:val="0"/>
        </w:rPr>
        <w:t xml:space="preserve"> and subject to Clause </w:t>
      </w:r>
      <w:hyperlink w:anchor="_Ref352787474" w:history="1">
        <w:r>
          <w:rPr>
            <w:w w:val="0"/>
          </w:rPr>
          <w:t>23.10</w:t>
        </w:r>
      </w:hyperlink>
      <w:r>
        <w:rPr>
          <w:w w:val="0"/>
        </w:rPr>
        <w:t xml:space="preserve"> of this </w:t>
      </w:r>
      <w:hyperlink w:anchor="_Ref330459256" w:history="1">
        <w:r>
          <w:rPr>
            <w:w w:val="0"/>
          </w:rPr>
          <w:t>Schedule 2</w:t>
        </w:r>
      </w:hyperlink>
      <w:r>
        <w:rPr>
          <w:w w:val="0"/>
        </w:rPr>
        <w:t xml:space="preserve"> </w:t>
      </w:r>
      <w:r w:rsidRPr="00447F44">
        <w:rPr>
          <w:rFonts w:eastAsia="Calibri" w:cs="Arial"/>
          <w:szCs w:val="22"/>
        </w:rPr>
        <w:t>of these Call-off Terms and Conditions</w:t>
      </w:r>
      <w:r>
        <w:rPr>
          <w:w w:val="0"/>
        </w:rPr>
        <w:t xml:space="preserve">, </w:t>
      </w:r>
      <w:r w:rsidRPr="002C128B">
        <w:rPr>
          <w:w w:val="0"/>
        </w:rPr>
        <w:t>neither Party shall have any liability to the other</w:t>
      </w:r>
      <w:r>
        <w:rPr>
          <w:w w:val="0"/>
        </w:rPr>
        <w:t>.</w:t>
      </w:r>
      <w:bookmarkEnd w:id="935"/>
    </w:p>
    <w:p w:rsidR="0004775D" w:rsidRPr="002C128B" w:rsidRDefault="0004775D" w:rsidP="0004775D">
      <w:pPr>
        <w:pStyle w:val="MRheading20"/>
        <w:numPr>
          <w:ilvl w:val="1"/>
          <w:numId w:val="2"/>
        </w:numPr>
        <w:spacing w:line="240" w:lineRule="auto"/>
        <w:rPr>
          <w:w w:val="0"/>
        </w:rPr>
      </w:pPr>
      <w:r w:rsidRPr="002C128B">
        <w:rPr>
          <w:w w:val="0"/>
        </w:rPr>
        <w:t xml:space="preserve"> </w:t>
      </w:r>
      <w:r>
        <w:rPr>
          <w:w w:val="0"/>
        </w:rPr>
        <w:t xml:space="preserve">Any </w:t>
      </w:r>
      <w:r w:rsidRPr="002C128B">
        <w:rPr>
          <w:w w:val="0"/>
        </w:rPr>
        <w:t xml:space="preserve">rights and liabilities of either Party which </w:t>
      </w:r>
      <w:r>
        <w:rPr>
          <w:w w:val="0"/>
        </w:rPr>
        <w:t xml:space="preserve">have </w:t>
      </w:r>
      <w:r w:rsidRPr="002C128B">
        <w:rPr>
          <w:w w:val="0"/>
        </w:rPr>
        <w:t xml:space="preserve">accrued prior to such termination </w:t>
      </w:r>
      <w:r>
        <w:rPr>
          <w:w w:val="0"/>
        </w:rPr>
        <w:t xml:space="preserve">in accordance with Clause </w:t>
      </w:r>
      <w:hyperlink w:anchor="_Ref352787435" w:history="1">
        <w:r>
          <w:rPr>
            <w:w w:val="0"/>
          </w:rPr>
          <w:t>23.8</w:t>
        </w:r>
      </w:hyperlink>
      <w:r>
        <w:rPr>
          <w:w w:val="0"/>
        </w:rPr>
        <w:t xml:space="preserve"> of this </w:t>
      </w:r>
      <w:hyperlink w:anchor="_Ref330459256" w:history="1">
        <w:r>
          <w:rPr>
            <w:w w:val="0"/>
          </w:rPr>
          <w:t>Schedule 2</w:t>
        </w:r>
      </w:hyperlink>
      <w:r>
        <w:rPr>
          <w:w w:val="0"/>
        </w:rPr>
        <w:t xml:space="preserve"> </w:t>
      </w:r>
      <w:r w:rsidRPr="00447F44">
        <w:rPr>
          <w:rFonts w:eastAsia="Calibri" w:cs="Arial"/>
          <w:szCs w:val="22"/>
        </w:rPr>
        <w:t>of these Call-off Terms and Conditions</w:t>
      </w:r>
      <w:r w:rsidRPr="002C128B">
        <w:rPr>
          <w:w w:val="0"/>
        </w:rPr>
        <w:t xml:space="preserve"> shall conti</w:t>
      </w:r>
      <w:r>
        <w:rPr>
          <w:w w:val="0"/>
        </w:rPr>
        <w:t xml:space="preserve">nue in full force and effect </w:t>
      </w:r>
      <w:r w:rsidRPr="002C128B">
        <w:rPr>
          <w:w w:val="0"/>
        </w:rPr>
        <w:t xml:space="preserve">unless otherwise specified in this </w:t>
      </w:r>
      <w:r w:rsidRPr="00EC7E5E">
        <w:rPr>
          <w:szCs w:val="22"/>
        </w:rPr>
        <w:t>Contract</w:t>
      </w:r>
      <w:r w:rsidRPr="002C128B">
        <w:rPr>
          <w:w w:val="0"/>
        </w:rPr>
        <w:t>.</w:t>
      </w:r>
    </w:p>
    <w:p w:rsidR="0004775D" w:rsidRPr="00156DA1" w:rsidRDefault="0004775D" w:rsidP="0004775D">
      <w:pPr>
        <w:pStyle w:val="MRheading10"/>
        <w:numPr>
          <w:ilvl w:val="0"/>
          <w:numId w:val="2"/>
        </w:numPr>
        <w:tabs>
          <w:tab w:val="clear" w:pos="798"/>
          <w:tab w:val="num" w:pos="720"/>
        </w:tabs>
        <w:spacing w:line="240" w:lineRule="auto"/>
        <w:ind w:left="720"/>
        <w:rPr>
          <w:lang w:val="en-US"/>
        </w:rPr>
      </w:pPr>
      <w:r>
        <w:rPr>
          <w:lang w:val="en-US"/>
        </w:rPr>
        <w:t>Records retention and r</w:t>
      </w:r>
      <w:r w:rsidRPr="00156DA1">
        <w:rPr>
          <w:lang w:val="en-US"/>
        </w:rPr>
        <w:t xml:space="preserve">ight of audit </w:t>
      </w:r>
    </w:p>
    <w:p w:rsidR="0004775D" w:rsidRDefault="0004775D" w:rsidP="0004775D">
      <w:pPr>
        <w:pStyle w:val="MRheading20"/>
        <w:numPr>
          <w:ilvl w:val="1"/>
          <w:numId w:val="21"/>
        </w:numPr>
        <w:spacing w:line="240" w:lineRule="auto"/>
        <w:rPr>
          <w:w w:val="0"/>
        </w:rPr>
      </w:pPr>
      <w:r>
        <w:rPr>
          <w:w w:val="0"/>
        </w:rPr>
        <w:t xml:space="preserve">Subject to any statutory requirement and Clause </w:t>
      </w:r>
      <w:hyperlink w:anchor="_Ref318723425" w:history="1">
        <w:r>
          <w:rPr>
            <w:w w:val="0"/>
          </w:rPr>
          <w:t>24.2</w:t>
        </w:r>
      </w:hyperlink>
      <w:r>
        <w:rPr>
          <w:w w:val="0"/>
        </w:rPr>
        <w:t xml:space="preserve"> of this </w:t>
      </w:r>
      <w:hyperlink w:anchor="_Ref330459256" w:history="1">
        <w:r>
          <w:rPr>
            <w:w w:val="0"/>
          </w:rPr>
          <w:t>Schedule 2</w:t>
        </w:r>
      </w:hyperlink>
      <w:r>
        <w:rPr>
          <w:w w:val="0"/>
        </w:rPr>
        <w:t xml:space="preserve"> </w:t>
      </w:r>
      <w:r w:rsidRPr="00447F44">
        <w:rPr>
          <w:rFonts w:eastAsia="Calibri" w:cs="Arial"/>
          <w:szCs w:val="22"/>
        </w:rPr>
        <w:t>of these Call-off Terms and Conditions</w:t>
      </w:r>
      <w:r>
        <w:rPr>
          <w:w w:val="0"/>
        </w:rPr>
        <w:t>, t</w:t>
      </w:r>
      <w:r w:rsidRPr="002C128B">
        <w:rPr>
          <w:w w:val="0"/>
        </w:rPr>
        <w:t xml:space="preserve">he </w:t>
      </w:r>
      <w:r>
        <w:rPr>
          <w:w w:val="0"/>
        </w:rPr>
        <w:t>Supplier</w:t>
      </w:r>
      <w:r w:rsidRPr="002C128B">
        <w:rPr>
          <w:w w:val="0"/>
        </w:rPr>
        <w:t xml:space="preserve"> shall keep secure and maintain for the Term and </w:t>
      </w:r>
      <w:r>
        <w:rPr>
          <w:w w:val="0"/>
        </w:rPr>
        <w:t>six (6) years afterwards</w:t>
      </w:r>
      <w:r w:rsidRPr="002C128B">
        <w:rPr>
          <w:w w:val="0"/>
        </w:rPr>
        <w:t xml:space="preserve">, or such longer period as may be agreed between the </w:t>
      </w:r>
      <w:r>
        <w:rPr>
          <w:w w:val="0"/>
        </w:rPr>
        <w:t>P</w:t>
      </w:r>
      <w:r w:rsidRPr="002C128B">
        <w:rPr>
          <w:w w:val="0"/>
        </w:rPr>
        <w:t xml:space="preserve">arties, full and accurate records of all matters relating to this </w:t>
      </w:r>
      <w:r w:rsidRPr="00EC7E5E">
        <w:rPr>
          <w:szCs w:val="22"/>
        </w:rPr>
        <w:t>Contract</w:t>
      </w:r>
      <w:r w:rsidRPr="002C128B">
        <w:rPr>
          <w:w w:val="0"/>
        </w:rPr>
        <w:t>.</w:t>
      </w:r>
      <w:r>
        <w:rPr>
          <w:w w:val="0"/>
        </w:rPr>
        <w:t xml:space="preserve"> </w:t>
      </w:r>
    </w:p>
    <w:p w:rsidR="0004775D" w:rsidRPr="002C128B" w:rsidRDefault="0004775D" w:rsidP="0004775D">
      <w:pPr>
        <w:pStyle w:val="MRheading20"/>
        <w:numPr>
          <w:ilvl w:val="1"/>
          <w:numId w:val="21"/>
        </w:numPr>
        <w:spacing w:line="240" w:lineRule="auto"/>
        <w:rPr>
          <w:w w:val="0"/>
        </w:rPr>
      </w:pPr>
      <w:bookmarkStart w:id="936" w:name="_Ref442452733"/>
      <w:r>
        <w:rPr>
          <w:w w:val="0"/>
        </w:rPr>
        <w:t xml:space="preserve">Where any records could be relevant to a claim for personal injury such records shall be kept secure and maintained for a period of twenty one (21) years from the date of expiry or earlier termination of this </w:t>
      </w:r>
      <w:r w:rsidRPr="00EC7E5E">
        <w:rPr>
          <w:szCs w:val="22"/>
        </w:rPr>
        <w:t>Contract</w:t>
      </w:r>
      <w:r>
        <w:rPr>
          <w:w w:val="0"/>
        </w:rPr>
        <w:t>.</w:t>
      </w:r>
      <w:bookmarkEnd w:id="936"/>
      <w:r>
        <w:rPr>
          <w:w w:val="0"/>
        </w:rPr>
        <w:t xml:space="preserve">  </w:t>
      </w:r>
    </w:p>
    <w:p w:rsidR="0004775D" w:rsidRPr="002C128B" w:rsidRDefault="0004775D" w:rsidP="0004775D">
      <w:pPr>
        <w:pStyle w:val="MRheading20"/>
        <w:numPr>
          <w:ilvl w:val="1"/>
          <w:numId w:val="2"/>
        </w:numPr>
        <w:spacing w:line="240" w:lineRule="auto"/>
        <w:rPr>
          <w:w w:val="0"/>
        </w:rPr>
      </w:pPr>
      <w:bookmarkStart w:id="937" w:name="_Ref442452734"/>
      <w:r>
        <w:rPr>
          <w:w w:val="0"/>
        </w:rPr>
        <w:t xml:space="preserve">The Authority </w:t>
      </w:r>
      <w:r w:rsidRPr="002C128B">
        <w:rPr>
          <w:w w:val="0"/>
        </w:rPr>
        <w:t xml:space="preserve">shall have the right to audit the </w:t>
      </w:r>
      <w:r>
        <w:rPr>
          <w:w w:val="0"/>
        </w:rPr>
        <w:t>Supplier</w:t>
      </w:r>
      <w:r w:rsidRPr="002C128B">
        <w:rPr>
          <w:w w:val="0"/>
        </w:rPr>
        <w:t xml:space="preserve">’s compliance with this </w:t>
      </w:r>
      <w:r w:rsidRPr="00EC7E5E">
        <w:rPr>
          <w:szCs w:val="22"/>
        </w:rPr>
        <w:t>Contract</w:t>
      </w:r>
      <w:r w:rsidRPr="002C128B">
        <w:rPr>
          <w:w w:val="0"/>
        </w:rPr>
        <w:t xml:space="preserve">.  The </w:t>
      </w:r>
      <w:r>
        <w:rPr>
          <w:w w:val="0"/>
        </w:rPr>
        <w:t>Supplier</w:t>
      </w:r>
      <w:r w:rsidRPr="002C128B">
        <w:rPr>
          <w:w w:val="0"/>
        </w:rPr>
        <w:t xml:space="preserve"> shall permit or procure permission for </w:t>
      </w:r>
      <w:r>
        <w:rPr>
          <w:w w:val="0"/>
        </w:rPr>
        <w:t xml:space="preserve">the Authority </w:t>
      </w:r>
      <w:r w:rsidRPr="002C128B">
        <w:rPr>
          <w:w w:val="0"/>
        </w:rPr>
        <w:t xml:space="preserve">or its authorised representative during normal business hours having given advance </w:t>
      </w:r>
      <w:r>
        <w:rPr>
          <w:w w:val="0"/>
        </w:rPr>
        <w:t xml:space="preserve">written </w:t>
      </w:r>
      <w:r w:rsidRPr="002C128B">
        <w:rPr>
          <w:w w:val="0"/>
        </w:rPr>
        <w:t xml:space="preserve">notice of no less than five (5) Business Days, access to any premises and facilities, books and records </w:t>
      </w:r>
      <w:r>
        <w:rPr>
          <w:w w:val="0"/>
        </w:rPr>
        <w:t xml:space="preserve">reasonably required to audit </w:t>
      </w:r>
      <w:r w:rsidRPr="002C128B">
        <w:rPr>
          <w:w w:val="0"/>
        </w:rPr>
        <w:t xml:space="preserve">the </w:t>
      </w:r>
      <w:r>
        <w:rPr>
          <w:w w:val="0"/>
        </w:rPr>
        <w:t>Supplier</w:t>
      </w:r>
      <w:r w:rsidRPr="002C128B">
        <w:rPr>
          <w:w w:val="0"/>
        </w:rPr>
        <w:t xml:space="preserve">’s </w:t>
      </w:r>
      <w:r>
        <w:rPr>
          <w:w w:val="0"/>
        </w:rPr>
        <w:t xml:space="preserve">compliance with its obligations </w:t>
      </w:r>
      <w:r w:rsidRPr="002C128B">
        <w:rPr>
          <w:w w:val="0"/>
        </w:rPr>
        <w:t xml:space="preserve">under this </w:t>
      </w:r>
      <w:r>
        <w:rPr>
          <w:w w:val="0"/>
        </w:rPr>
        <w:t>Contract</w:t>
      </w:r>
      <w:r w:rsidRPr="002C128B">
        <w:rPr>
          <w:w w:val="0"/>
        </w:rPr>
        <w:t>.</w:t>
      </w:r>
      <w:bookmarkEnd w:id="937"/>
      <w:r w:rsidRPr="002C128B">
        <w:rPr>
          <w:w w:val="0"/>
        </w:rPr>
        <w:t xml:space="preserve"> </w:t>
      </w:r>
    </w:p>
    <w:p w:rsidR="0004775D" w:rsidRDefault="0004775D" w:rsidP="0004775D">
      <w:pPr>
        <w:pStyle w:val="MRheading20"/>
        <w:numPr>
          <w:ilvl w:val="1"/>
          <w:numId w:val="2"/>
        </w:numPr>
        <w:spacing w:line="240" w:lineRule="auto"/>
        <w:rPr>
          <w:w w:val="0"/>
        </w:rPr>
      </w:pPr>
      <w:bookmarkStart w:id="938" w:name="_Ref442452735"/>
      <w:r w:rsidRPr="002C128B">
        <w:rPr>
          <w:w w:val="0"/>
        </w:rPr>
        <w:t xml:space="preserve">Should the </w:t>
      </w:r>
      <w:r>
        <w:rPr>
          <w:w w:val="0"/>
        </w:rPr>
        <w:t>Supplier</w:t>
      </w:r>
      <w:r w:rsidRPr="002C128B">
        <w:rPr>
          <w:w w:val="0"/>
        </w:rPr>
        <w:t xml:space="preserve"> </w:t>
      </w:r>
      <w:r>
        <w:rPr>
          <w:w w:val="0"/>
        </w:rPr>
        <w:t>Sub-contract</w:t>
      </w:r>
      <w:r w:rsidRPr="002C128B">
        <w:rPr>
          <w:w w:val="0"/>
        </w:rPr>
        <w:t xml:space="preserve"> any of its obligations under this </w:t>
      </w:r>
      <w:r w:rsidRPr="00EC7E5E">
        <w:rPr>
          <w:szCs w:val="22"/>
        </w:rPr>
        <w:t>Contract</w:t>
      </w:r>
      <w:r w:rsidRPr="002C128B">
        <w:rPr>
          <w:w w:val="0"/>
        </w:rPr>
        <w:t xml:space="preserve">, </w:t>
      </w:r>
      <w:r>
        <w:rPr>
          <w:w w:val="0"/>
        </w:rPr>
        <w:t xml:space="preserve">the Authority </w:t>
      </w:r>
      <w:r w:rsidRPr="002C128B">
        <w:rPr>
          <w:w w:val="0"/>
        </w:rPr>
        <w:t xml:space="preserve">shall have the right to audit and inspect such third party. </w:t>
      </w:r>
      <w:r>
        <w:rPr>
          <w:w w:val="0"/>
        </w:rPr>
        <w:t xml:space="preserve"> </w:t>
      </w:r>
      <w:r w:rsidRPr="002C128B">
        <w:rPr>
          <w:w w:val="0"/>
        </w:rPr>
        <w:t xml:space="preserve">The </w:t>
      </w:r>
      <w:r>
        <w:rPr>
          <w:w w:val="0"/>
        </w:rPr>
        <w:t>Supplier shall procure permission for</w:t>
      </w:r>
      <w:r w:rsidRPr="002C128B">
        <w:rPr>
          <w:w w:val="0"/>
        </w:rPr>
        <w:t xml:space="preserve"> </w:t>
      </w:r>
      <w:r>
        <w:rPr>
          <w:w w:val="0"/>
        </w:rPr>
        <w:t xml:space="preserve">the Authority </w:t>
      </w:r>
      <w:r w:rsidRPr="002C128B">
        <w:rPr>
          <w:w w:val="0"/>
        </w:rPr>
        <w:t>or its authorised representative during normal business hours no more than once in any twelve (12) months</w:t>
      </w:r>
      <w:r>
        <w:rPr>
          <w:w w:val="0"/>
        </w:rPr>
        <w:t>,</w:t>
      </w:r>
      <w:r w:rsidRPr="002C128B">
        <w:rPr>
          <w:w w:val="0"/>
        </w:rPr>
        <w:t xml:space="preserve"> having given advance </w:t>
      </w:r>
      <w:r>
        <w:rPr>
          <w:w w:val="0"/>
        </w:rPr>
        <w:t xml:space="preserve">written </w:t>
      </w:r>
      <w:r w:rsidRPr="002C128B">
        <w:rPr>
          <w:w w:val="0"/>
        </w:rPr>
        <w:t xml:space="preserve">notice of no less than five (5) Business Days, access to any premises and facilities, books and records used in the performance of the </w:t>
      </w:r>
      <w:r>
        <w:rPr>
          <w:w w:val="0"/>
        </w:rPr>
        <w:t>Supplier</w:t>
      </w:r>
      <w:r w:rsidRPr="002C128B">
        <w:rPr>
          <w:w w:val="0"/>
        </w:rPr>
        <w:t xml:space="preserve">’s obligations under this </w:t>
      </w:r>
      <w:r w:rsidRPr="00EC7E5E">
        <w:rPr>
          <w:szCs w:val="22"/>
        </w:rPr>
        <w:t>Contract</w:t>
      </w:r>
      <w:r w:rsidRPr="002C128B">
        <w:rPr>
          <w:w w:val="0"/>
        </w:rPr>
        <w:t xml:space="preserve"> that are </w:t>
      </w:r>
      <w:r>
        <w:rPr>
          <w:w w:val="0"/>
        </w:rPr>
        <w:t>Sub-contract</w:t>
      </w:r>
      <w:r w:rsidRPr="002C128B">
        <w:rPr>
          <w:w w:val="0"/>
        </w:rPr>
        <w:t xml:space="preserve">ed to such third party. </w:t>
      </w:r>
      <w:r>
        <w:rPr>
          <w:w w:val="0"/>
        </w:rPr>
        <w:t xml:space="preserve"> </w:t>
      </w:r>
      <w:r w:rsidRPr="002C128B">
        <w:rPr>
          <w:w w:val="0"/>
        </w:rPr>
        <w:t xml:space="preserve">The </w:t>
      </w:r>
      <w:r>
        <w:rPr>
          <w:w w:val="0"/>
        </w:rPr>
        <w:t>Supplier</w:t>
      </w:r>
      <w:r w:rsidRPr="002C128B">
        <w:rPr>
          <w:w w:val="0"/>
        </w:rPr>
        <w:t xml:space="preserve"> shall cooperate with such audit and inspection and accompany </w:t>
      </w:r>
      <w:r>
        <w:rPr>
          <w:w w:val="0"/>
        </w:rPr>
        <w:t xml:space="preserve">the Authority </w:t>
      </w:r>
      <w:r w:rsidRPr="002C128B">
        <w:rPr>
          <w:w w:val="0"/>
        </w:rPr>
        <w:t>or its authorised representative if requested.</w:t>
      </w:r>
      <w:bookmarkEnd w:id="938"/>
    </w:p>
    <w:p w:rsidR="0004775D" w:rsidRPr="002C128B" w:rsidRDefault="0004775D" w:rsidP="0004775D">
      <w:pPr>
        <w:pStyle w:val="MRheading20"/>
        <w:numPr>
          <w:ilvl w:val="1"/>
          <w:numId w:val="2"/>
        </w:numPr>
        <w:spacing w:line="240" w:lineRule="auto"/>
        <w:rPr>
          <w:w w:val="0"/>
        </w:rPr>
      </w:pPr>
      <w:bookmarkStart w:id="939" w:name="_Ref442452736"/>
      <w:r w:rsidRPr="002C128B">
        <w:rPr>
          <w:w w:val="0"/>
        </w:rPr>
        <w:t xml:space="preserve">The </w:t>
      </w:r>
      <w:r>
        <w:rPr>
          <w:w w:val="0"/>
        </w:rPr>
        <w:t>Supplier</w:t>
      </w:r>
      <w:r w:rsidRPr="002C128B">
        <w:rPr>
          <w:w w:val="0"/>
        </w:rPr>
        <w:t xml:space="preserve"> shall grant to </w:t>
      </w:r>
      <w:r>
        <w:rPr>
          <w:w w:val="0"/>
        </w:rPr>
        <w:t xml:space="preserve">the Authority </w:t>
      </w:r>
      <w:r w:rsidRPr="002C128B">
        <w:rPr>
          <w:w w:val="0"/>
        </w:rPr>
        <w:t xml:space="preserve">or its </w:t>
      </w:r>
      <w:r>
        <w:rPr>
          <w:w w:val="0"/>
        </w:rPr>
        <w:t>a</w:t>
      </w:r>
      <w:r w:rsidRPr="002C128B">
        <w:rPr>
          <w:w w:val="0"/>
        </w:rPr>
        <w:t xml:space="preserve">uthorised </w:t>
      </w:r>
      <w:r>
        <w:rPr>
          <w:w w:val="0"/>
        </w:rPr>
        <w:t>representative</w:t>
      </w:r>
      <w:r w:rsidRPr="002C128B">
        <w:rPr>
          <w:w w:val="0"/>
        </w:rPr>
        <w:t xml:space="preserve">, such access to those records as they may reasonably require in order to check the </w:t>
      </w:r>
      <w:r>
        <w:rPr>
          <w:w w:val="0"/>
        </w:rPr>
        <w:t>Supplier</w:t>
      </w:r>
      <w:r w:rsidRPr="002C128B">
        <w:rPr>
          <w:w w:val="0"/>
        </w:rPr>
        <w:t xml:space="preserve">’s compliance with this </w:t>
      </w:r>
      <w:r w:rsidRPr="00EC7E5E">
        <w:rPr>
          <w:szCs w:val="22"/>
        </w:rPr>
        <w:t>Contract</w:t>
      </w:r>
      <w:r w:rsidRPr="002C128B">
        <w:rPr>
          <w:w w:val="0"/>
        </w:rPr>
        <w:t xml:space="preserve"> for the purposes of:</w:t>
      </w:r>
      <w:bookmarkEnd w:id="939"/>
    </w:p>
    <w:p w:rsidR="0004775D" w:rsidRPr="002C128B" w:rsidRDefault="0004775D" w:rsidP="0004775D">
      <w:pPr>
        <w:pStyle w:val="MRheading20"/>
        <w:numPr>
          <w:ilvl w:val="2"/>
          <w:numId w:val="2"/>
        </w:numPr>
        <w:tabs>
          <w:tab w:val="clear" w:pos="1789"/>
          <w:tab w:val="num" w:pos="1800"/>
        </w:tabs>
        <w:spacing w:line="240" w:lineRule="auto"/>
        <w:ind w:left="1800"/>
        <w:rPr>
          <w:w w:val="0"/>
        </w:rPr>
      </w:pPr>
      <w:bookmarkStart w:id="940" w:name="_Ref442452737"/>
      <w:r w:rsidRPr="002C128B">
        <w:rPr>
          <w:w w:val="0"/>
        </w:rPr>
        <w:t xml:space="preserve">the examination and certification of </w:t>
      </w:r>
      <w:r>
        <w:rPr>
          <w:w w:val="0"/>
        </w:rPr>
        <w:t xml:space="preserve">the Authority’s </w:t>
      </w:r>
      <w:r w:rsidRPr="002C128B">
        <w:rPr>
          <w:w w:val="0"/>
        </w:rPr>
        <w:t>accounts; or</w:t>
      </w:r>
      <w:bookmarkEnd w:id="940"/>
    </w:p>
    <w:p w:rsidR="0004775D" w:rsidRPr="002C128B" w:rsidRDefault="0004775D" w:rsidP="0004775D">
      <w:pPr>
        <w:pStyle w:val="MRheading20"/>
        <w:numPr>
          <w:ilvl w:val="2"/>
          <w:numId w:val="2"/>
        </w:numPr>
        <w:tabs>
          <w:tab w:val="clear" w:pos="1789"/>
          <w:tab w:val="num" w:pos="1800"/>
        </w:tabs>
        <w:spacing w:line="240" w:lineRule="auto"/>
        <w:ind w:left="1800"/>
        <w:rPr>
          <w:w w:val="0"/>
        </w:rPr>
      </w:pPr>
      <w:bookmarkStart w:id="941" w:name="_Ref442452738"/>
      <w:r w:rsidRPr="002C128B">
        <w:rPr>
          <w:w w:val="0"/>
        </w:rPr>
        <w:lastRenderedPageBreak/>
        <w:t>any examination pursuant to section 6(1) of the National Audit Act 1983</w:t>
      </w:r>
      <w:r>
        <w:rPr>
          <w:w w:val="0"/>
        </w:rPr>
        <w:t xml:space="preserve"> </w:t>
      </w:r>
      <w:r w:rsidRPr="002C128B">
        <w:rPr>
          <w:w w:val="0"/>
        </w:rPr>
        <w:t xml:space="preserve">of the economic efficiency and effectiveness with which </w:t>
      </w:r>
      <w:r>
        <w:rPr>
          <w:w w:val="0"/>
        </w:rPr>
        <w:t xml:space="preserve">the Authority </w:t>
      </w:r>
      <w:r w:rsidRPr="002C128B">
        <w:rPr>
          <w:w w:val="0"/>
        </w:rPr>
        <w:t>has used its resources</w:t>
      </w:r>
      <w:r>
        <w:rPr>
          <w:w w:val="0"/>
        </w:rPr>
        <w:t>.</w:t>
      </w:r>
      <w:bookmarkEnd w:id="941"/>
    </w:p>
    <w:p w:rsidR="0004775D" w:rsidRDefault="0004775D" w:rsidP="0004775D">
      <w:pPr>
        <w:pStyle w:val="MRheading20"/>
        <w:numPr>
          <w:ilvl w:val="1"/>
          <w:numId w:val="2"/>
        </w:numPr>
        <w:spacing w:line="240" w:lineRule="auto"/>
        <w:rPr>
          <w:w w:val="0"/>
        </w:rPr>
      </w:pPr>
      <w:bookmarkStart w:id="942" w:name="_Ref442452739"/>
      <w:r w:rsidRPr="002C128B">
        <w:rPr>
          <w:w w:val="0"/>
        </w:rPr>
        <w:t xml:space="preserve">The Comptroller and Auditor General may examine such documents as </w:t>
      </w:r>
      <w:r>
        <w:rPr>
          <w:w w:val="0"/>
        </w:rPr>
        <w:t>they</w:t>
      </w:r>
      <w:r w:rsidRPr="002C128B">
        <w:rPr>
          <w:w w:val="0"/>
        </w:rPr>
        <w:t xml:space="preserve"> may reasonably require which are owned, held or otherwise within the control of the </w:t>
      </w:r>
      <w:r>
        <w:rPr>
          <w:w w:val="0"/>
        </w:rPr>
        <w:t>Supplier</w:t>
      </w:r>
      <w:r w:rsidRPr="002C128B">
        <w:rPr>
          <w:w w:val="0"/>
        </w:rPr>
        <w:t xml:space="preserve"> and may require the </w:t>
      </w:r>
      <w:r>
        <w:rPr>
          <w:w w:val="0"/>
        </w:rPr>
        <w:t>Supplier</w:t>
      </w:r>
      <w:r w:rsidRPr="002C128B">
        <w:rPr>
          <w:w w:val="0"/>
        </w:rPr>
        <w:t xml:space="preserve"> to provide such oral and/or written explanations as </w:t>
      </w:r>
      <w:r>
        <w:rPr>
          <w:w w:val="0"/>
        </w:rPr>
        <w:t>they consider</w:t>
      </w:r>
      <w:r w:rsidRPr="002C128B">
        <w:rPr>
          <w:w w:val="0"/>
        </w:rPr>
        <w:t xml:space="preserve"> necessary. Clause </w:t>
      </w:r>
      <w:hyperlink w:anchor="_Ref260055410" w:history="1">
        <w:r>
          <w:t>24</w:t>
        </w:r>
      </w:hyperlink>
      <w:r w:rsidRPr="002C128B">
        <w:rPr>
          <w:w w:val="0"/>
        </w:rPr>
        <w:t xml:space="preserve"> </w:t>
      </w:r>
      <w:r>
        <w:rPr>
          <w:szCs w:val="22"/>
        </w:rPr>
        <w:t xml:space="preserve">of this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rsidRPr="002C128B">
        <w:rPr>
          <w:w w:val="0"/>
        </w:rPr>
        <w:t xml:space="preserve"> does not constitute a requirement or agreement for the examination, certification or inspection of the accounts of the </w:t>
      </w:r>
      <w:r>
        <w:rPr>
          <w:w w:val="0"/>
        </w:rPr>
        <w:t>Supplier</w:t>
      </w:r>
      <w:r w:rsidRPr="002C128B">
        <w:rPr>
          <w:w w:val="0"/>
        </w:rPr>
        <w:t xml:space="preserve"> under section</w:t>
      </w:r>
      <w:r>
        <w:rPr>
          <w:w w:val="0"/>
        </w:rPr>
        <w:t>s</w:t>
      </w:r>
      <w:r w:rsidRPr="002C128B">
        <w:rPr>
          <w:w w:val="0"/>
        </w:rPr>
        <w:t xml:space="preserve"> </w:t>
      </w:r>
      <w:bookmarkStart w:id="943" w:name="DocXTextRef70"/>
      <w:r w:rsidRPr="002C128B">
        <w:rPr>
          <w:w w:val="0"/>
        </w:rPr>
        <w:t>6(3)(d)</w:t>
      </w:r>
      <w:bookmarkEnd w:id="943"/>
      <w:r w:rsidRPr="002C128B">
        <w:rPr>
          <w:w w:val="0"/>
        </w:rPr>
        <w:t xml:space="preserve"> and 6(5) of the National Audit Act 1983.</w:t>
      </w:r>
      <w:bookmarkEnd w:id="942"/>
    </w:p>
    <w:p w:rsidR="0004775D" w:rsidRDefault="0004775D" w:rsidP="0004775D">
      <w:pPr>
        <w:pStyle w:val="MRheading20"/>
        <w:numPr>
          <w:ilvl w:val="1"/>
          <w:numId w:val="2"/>
        </w:numPr>
        <w:spacing w:line="240" w:lineRule="auto"/>
        <w:rPr>
          <w:w w:val="0"/>
        </w:rPr>
      </w:pPr>
      <w:bookmarkStart w:id="944" w:name="_Ref442452740"/>
      <w:r>
        <w:rPr>
          <w:w w:val="0"/>
        </w:rPr>
        <w:t>The Supplier shall provide reasonable cooperation to the Authority, its representatives and any regulatory body in relation to any audit, review, investigation or enquiry carried out in relation to the subject matter of this Contract.</w:t>
      </w:r>
      <w:bookmarkEnd w:id="944"/>
      <w:r>
        <w:rPr>
          <w:w w:val="0"/>
        </w:rPr>
        <w:t xml:space="preserve"> </w:t>
      </w:r>
    </w:p>
    <w:p w:rsidR="0004775D" w:rsidRPr="002C128B" w:rsidRDefault="0004775D" w:rsidP="0004775D">
      <w:pPr>
        <w:pStyle w:val="MRheading20"/>
        <w:numPr>
          <w:ilvl w:val="1"/>
          <w:numId w:val="2"/>
        </w:numPr>
        <w:spacing w:line="240" w:lineRule="auto"/>
        <w:rPr>
          <w:w w:val="0"/>
        </w:rPr>
      </w:pPr>
      <w:bookmarkStart w:id="945" w:name="_Ref442452741"/>
      <w:r>
        <w:rPr>
          <w:w w:val="0"/>
        </w:rPr>
        <w:t>The Supplier shall provide all reasonable information as may be reasonably requested by the Authority to evidence the Supplier’s compliance with the requirements of this Contract.</w:t>
      </w:r>
      <w:bookmarkEnd w:id="945"/>
      <w:r>
        <w:rPr>
          <w:w w:val="0"/>
        </w:rPr>
        <w:t xml:space="preserve"> </w:t>
      </w:r>
    </w:p>
    <w:p w:rsidR="0004775D" w:rsidRPr="00156DA1" w:rsidRDefault="0004775D" w:rsidP="0004775D">
      <w:pPr>
        <w:pStyle w:val="MRheading10"/>
        <w:numPr>
          <w:ilvl w:val="0"/>
          <w:numId w:val="2"/>
        </w:numPr>
        <w:tabs>
          <w:tab w:val="clear" w:pos="798"/>
          <w:tab w:val="num" w:pos="720"/>
        </w:tabs>
        <w:spacing w:line="240" w:lineRule="auto"/>
        <w:ind w:left="720"/>
        <w:rPr>
          <w:lang w:val="en-US"/>
        </w:rPr>
      </w:pPr>
      <w:bookmarkStart w:id="946" w:name="_Ref323649598"/>
      <w:r w:rsidRPr="00156DA1">
        <w:rPr>
          <w:lang w:val="en-US"/>
        </w:rPr>
        <w:t>Conflicts of interest and the prevention of fraud</w:t>
      </w:r>
      <w:bookmarkEnd w:id="946"/>
    </w:p>
    <w:p w:rsidR="0004775D" w:rsidRDefault="0004775D" w:rsidP="0004775D">
      <w:pPr>
        <w:pStyle w:val="MRheading20"/>
        <w:numPr>
          <w:ilvl w:val="1"/>
          <w:numId w:val="22"/>
        </w:numPr>
        <w:spacing w:line="240" w:lineRule="auto"/>
        <w:rPr>
          <w:w w:val="0"/>
        </w:rPr>
      </w:pPr>
      <w:bookmarkStart w:id="947" w:name="_Ref442452742"/>
      <w:r w:rsidRPr="00F455F6">
        <w:rPr>
          <w:w w:val="0"/>
        </w:rPr>
        <w:t xml:space="preserve">The </w:t>
      </w:r>
      <w:r>
        <w:rPr>
          <w:w w:val="0"/>
        </w:rPr>
        <w:t>Supplier</w:t>
      </w:r>
      <w:r w:rsidRPr="00F455F6">
        <w:rPr>
          <w:w w:val="0"/>
        </w:rPr>
        <w:t xml:space="preserve"> shall take appropriate steps to ensure that neither the </w:t>
      </w:r>
      <w:r>
        <w:rPr>
          <w:w w:val="0"/>
        </w:rPr>
        <w:t>Supplier</w:t>
      </w:r>
      <w:r w:rsidRPr="00F455F6">
        <w:rPr>
          <w:w w:val="0"/>
        </w:rPr>
        <w:t xml:space="preserve"> nor any Staff </w:t>
      </w:r>
      <w:r>
        <w:rPr>
          <w:w w:val="0"/>
        </w:rPr>
        <w:t>are</w:t>
      </w:r>
      <w:r w:rsidRPr="00F455F6">
        <w:rPr>
          <w:w w:val="0"/>
        </w:rPr>
        <w:t xml:space="preserve"> placed in a position where, in the reasonable opinion of </w:t>
      </w:r>
      <w:r>
        <w:rPr>
          <w:w w:val="0"/>
        </w:rPr>
        <w:t>the Authority</w:t>
      </w:r>
      <w:r w:rsidRPr="00F455F6">
        <w:rPr>
          <w:w w:val="0"/>
        </w:rPr>
        <w:t xml:space="preserve">, there is or may be an actual conflict, or a potential conflict, between the pecuniary or personal interests of the </w:t>
      </w:r>
      <w:r>
        <w:rPr>
          <w:w w:val="0"/>
        </w:rPr>
        <w:t>Supplier</w:t>
      </w:r>
      <w:r w:rsidRPr="00F455F6">
        <w:rPr>
          <w:w w:val="0"/>
        </w:rPr>
        <w:t xml:space="preserve"> and the duties owed to </w:t>
      </w:r>
      <w:r>
        <w:rPr>
          <w:w w:val="0"/>
        </w:rPr>
        <w:t xml:space="preserve">the Authority </w:t>
      </w:r>
      <w:r w:rsidRPr="00F455F6">
        <w:rPr>
          <w:w w:val="0"/>
        </w:rPr>
        <w:t xml:space="preserve">under the provisions of </w:t>
      </w:r>
      <w:r>
        <w:rPr>
          <w:w w:val="0"/>
        </w:rPr>
        <w:t xml:space="preserve">this </w:t>
      </w:r>
      <w:r w:rsidRPr="00EC7E5E">
        <w:rPr>
          <w:szCs w:val="22"/>
        </w:rPr>
        <w:t>Contract</w:t>
      </w:r>
      <w:r w:rsidRPr="00F455F6">
        <w:rPr>
          <w:w w:val="0"/>
        </w:rPr>
        <w:t xml:space="preserve">.  The </w:t>
      </w:r>
      <w:r>
        <w:rPr>
          <w:w w:val="0"/>
        </w:rPr>
        <w:t>Supplier</w:t>
      </w:r>
      <w:r w:rsidRPr="00F455F6">
        <w:rPr>
          <w:w w:val="0"/>
        </w:rPr>
        <w:t xml:space="preserve"> will disclose to </w:t>
      </w:r>
      <w:r>
        <w:rPr>
          <w:w w:val="0"/>
        </w:rPr>
        <w:t xml:space="preserve">the Authority </w:t>
      </w:r>
      <w:r w:rsidRPr="00F455F6">
        <w:rPr>
          <w:w w:val="0"/>
        </w:rPr>
        <w:t>full particulars of any such conflict of interest which may arise</w:t>
      </w:r>
      <w:r>
        <w:rPr>
          <w:w w:val="0"/>
        </w:rPr>
        <w:t>.</w:t>
      </w:r>
      <w:bookmarkEnd w:id="947"/>
    </w:p>
    <w:p w:rsidR="0004775D" w:rsidRDefault="0004775D" w:rsidP="0004775D">
      <w:pPr>
        <w:pStyle w:val="MRheading20"/>
        <w:numPr>
          <w:ilvl w:val="1"/>
          <w:numId w:val="2"/>
        </w:numPr>
        <w:spacing w:line="240" w:lineRule="auto"/>
        <w:rPr>
          <w:w w:val="0"/>
        </w:rPr>
      </w:pPr>
      <w:r>
        <w:rPr>
          <w:w w:val="0"/>
        </w:rPr>
        <w:t xml:space="preserve">The Authority </w:t>
      </w:r>
      <w:r w:rsidRPr="00F455F6">
        <w:rPr>
          <w:w w:val="0"/>
        </w:rPr>
        <w:t xml:space="preserve">reserves the right to terminate </w:t>
      </w:r>
      <w:r>
        <w:rPr>
          <w:w w:val="0"/>
        </w:rPr>
        <w:t xml:space="preserve">this </w:t>
      </w:r>
      <w:r w:rsidRPr="00EC7E5E">
        <w:rPr>
          <w:szCs w:val="22"/>
        </w:rPr>
        <w:t>Contract</w:t>
      </w:r>
      <w:r w:rsidRPr="00F455F6">
        <w:rPr>
          <w:w w:val="0"/>
        </w:rPr>
        <w:t xml:space="preserve"> immediately by notice in writing and/or to take such other steps it deems necessary where, in the reasonable opinion of </w:t>
      </w:r>
      <w:r>
        <w:rPr>
          <w:w w:val="0"/>
        </w:rPr>
        <w:t>the Authority</w:t>
      </w:r>
      <w:r w:rsidRPr="00F455F6">
        <w:rPr>
          <w:w w:val="0"/>
        </w:rPr>
        <w:t xml:space="preserve">, there is or may be an actual conflict, or a potential conflict, between the pecuniary or personal interests of the </w:t>
      </w:r>
      <w:r>
        <w:rPr>
          <w:w w:val="0"/>
        </w:rPr>
        <w:t>Supplier</w:t>
      </w:r>
      <w:r w:rsidRPr="00F455F6">
        <w:rPr>
          <w:w w:val="0"/>
        </w:rPr>
        <w:t xml:space="preserve"> and the duties owed to </w:t>
      </w:r>
      <w:r>
        <w:rPr>
          <w:w w:val="0"/>
        </w:rPr>
        <w:t xml:space="preserve">the Authority </w:t>
      </w:r>
      <w:r w:rsidRPr="00F455F6">
        <w:rPr>
          <w:w w:val="0"/>
        </w:rPr>
        <w:t xml:space="preserve">under the provisions of </w:t>
      </w:r>
      <w:r>
        <w:rPr>
          <w:w w:val="0"/>
        </w:rPr>
        <w:t xml:space="preserve">this </w:t>
      </w:r>
      <w:r w:rsidRPr="00EC7E5E">
        <w:rPr>
          <w:szCs w:val="22"/>
        </w:rPr>
        <w:t>Contract</w:t>
      </w:r>
      <w:r w:rsidRPr="00F455F6">
        <w:rPr>
          <w:w w:val="0"/>
        </w:rPr>
        <w:t>.</w:t>
      </w:r>
      <w:r>
        <w:rPr>
          <w:w w:val="0"/>
        </w:rPr>
        <w:t xml:space="preserve"> </w:t>
      </w:r>
      <w:r w:rsidRPr="00F455F6">
        <w:rPr>
          <w:w w:val="0"/>
        </w:rPr>
        <w:t xml:space="preserve"> The actions of </w:t>
      </w:r>
      <w:r>
        <w:rPr>
          <w:w w:val="0"/>
        </w:rPr>
        <w:t xml:space="preserve">the Authority </w:t>
      </w:r>
      <w:r w:rsidRPr="00F455F6">
        <w:rPr>
          <w:w w:val="0"/>
        </w:rPr>
        <w:t xml:space="preserve">pursuant to this </w:t>
      </w:r>
      <w:r>
        <w:rPr>
          <w:w w:val="0"/>
        </w:rPr>
        <w:t>C</w:t>
      </w:r>
      <w:r w:rsidRPr="00F455F6">
        <w:rPr>
          <w:w w:val="0"/>
        </w:rPr>
        <w:t>lause</w:t>
      </w:r>
      <w:r>
        <w:rPr>
          <w:w w:val="0"/>
        </w:rPr>
        <w:t xml:space="preserve"> </w:t>
      </w:r>
      <w:hyperlink w:anchor="_Ref286068827" w:history="1">
        <w:r>
          <w:t>25.2</w:t>
        </w:r>
      </w:hyperlink>
      <w:r>
        <w:rPr>
          <w:w w:val="0"/>
        </w:rPr>
        <w:t xml:space="preserve"> </w:t>
      </w:r>
      <w:r>
        <w:rPr>
          <w:szCs w:val="22"/>
        </w:rPr>
        <w:t xml:space="preserve">of this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rsidRPr="00F455F6">
        <w:rPr>
          <w:w w:val="0"/>
        </w:rPr>
        <w:t xml:space="preserve"> shall not prejudice or affect any right of action or remedy which shall have accrued or shall </w:t>
      </w:r>
      <w:r>
        <w:rPr>
          <w:w w:val="0"/>
        </w:rPr>
        <w:t>subsequently</w:t>
      </w:r>
      <w:r w:rsidRPr="00F455F6">
        <w:rPr>
          <w:w w:val="0"/>
        </w:rPr>
        <w:t xml:space="preserve"> accrue to </w:t>
      </w:r>
      <w:r>
        <w:rPr>
          <w:w w:val="0"/>
        </w:rPr>
        <w:t>the Authority.</w:t>
      </w:r>
    </w:p>
    <w:p w:rsidR="0004775D" w:rsidRDefault="0004775D" w:rsidP="0004775D">
      <w:pPr>
        <w:pStyle w:val="MRheading20"/>
        <w:numPr>
          <w:ilvl w:val="1"/>
          <w:numId w:val="2"/>
        </w:numPr>
        <w:spacing w:line="240" w:lineRule="auto"/>
        <w:rPr>
          <w:w w:val="0"/>
        </w:rPr>
      </w:pPr>
      <w:r w:rsidRPr="00234178">
        <w:rPr>
          <w:w w:val="0"/>
        </w:rPr>
        <w:t xml:space="preserve">The </w:t>
      </w:r>
      <w:r>
        <w:rPr>
          <w:w w:val="0"/>
        </w:rPr>
        <w:t>Supplier shall take</w:t>
      </w:r>
      <w:r w:rsidRPr="00234178">
        <w:rPr>
          <w:w w:val="0"/>
        </w:rPr>
        <w:t xml:space="preserve"> </w:t>
      </w:r>
      <w:r>
        <w:rPr>
          <w:w w:val="0"/>
        </w:rPr>
        <w:t xml:space="preserve">all </w:t>
      </w:r>
      <w:r w:rsidRPr="00234178">
        <w:rPr>
          <w:w w:val="0"/>
        </w:rPr>
        <w:t xml:space="preserve">reasonable steps to prevent Fraud by Staff and the </w:t>
      </w:r>
      <w:r>
        <w:rPr>
          <w:w w:val="0"/>
        </w:rPr>
        <w:t>Supplier</w:t>
      </w:r>
      <w:r w:rsidRPr="00234178">
        <w:rPr>
          <w:w w:val="0"/>
        </w:rPr>
        <w:t xml:space="preserve"> (including its </w:t>
      </w:r>
      <w:r>
        <w:rPr>
          <w:w w:val="0"/>
        </w:rPr>
        <w:t>owners</w:t>
      </w:r>
      <w:r w:rsidRPr="00234178">
        <w:rPr>
          <w:w w:val="0"/>
        </w:rPr>
        <w:t>, members and directors)</w:t>
      </w:r>
      <w:r>
        <w:rPr>
          <w:w w:val="0"/>
        </w:rPr>
        <w:t xml:space="preserve">. </w:t>
      </w:r>
      <w:r w:rsidRPr="00234178">
        <w:rPr>
          <w:w w:val="0"/>
        </w:rPr>
        <w:t xml:space="preserve">The </w:t>
      </w:r>
      <w:r>
        <w:rPr>
          <w:w w:val="0"/>
        </w:rPr>
        <w:t>Supplier</w:t>
      </w:r>
      <w:r w:rsidRPr="00234178">
        <w:rPr>
          <w:w w:val="0"/>
        </w:rPr>
        <w:t xml:space="preserve"> shall notify </w:t>
      </w:r>
      <w:r>
        <w:rPr>
          <w:w w:val="0"/>
        </w:rPr>
        <w:t xml:space="preserve">the Authority </w:t>
      </w:r>
      <w:r w:rsidRPr="00234178">
        <w:rPr>
          <w:w w:val="0"/>
        </w:rPr>
        <w:t>immediately if it has reason to suspect that any Fraud has occurred or is occurring or is likely to occur</w:t>
      </w:r>
      <w:r>
        <w:rPr>
          <w:w w:val="0"/>
        </w:rPr>
        <w:t xml:space="preserve">. </w:t>
      </w:r>
    </w:p>
    <w:p w:rsidR="0004775D" w:rsidRPr="002C128B" w:rsidRDefault="0004775D" w:rsidP="0004775D">
      <w:pPr>
        <w:pStyle w:val="MRheading20"/>
        <w:numPr>
          <w:ilvl w:val="1"/>
          <w:numId w:val="2"/>
        </w:numPr>
        <w:spacing w:line="240" w:lineRule="auto"/>
        <w:rPr>
          <w:w w:val="0"/>
        </w:rPr>
      </w:pPr>
      <w:r w:rsidRPr="00234178">
        <w:rPr>
          <w:w w:val="0"/>
        </w:rPr>
        <w:t xml:space="preserve">If the </w:t>
      </w:r>
      <w:r>
        <w:rPr>
          <w:w w:val="0"/>
        </w:rPr>
        <w:t>Supplier</w:t>
      </w:r>
      <w:r w:rsidRPr="00234178">
        <w:rPr>
          <w:w w:val="0"/>
        </w:rPr>
        <w:t xml:space="preserve"> or its Staff commits Fraud </w:t>
      </w:r>
      <w:r>
        <w:rPr>
          <w:w w:val="0"/>
        </w:rPr>
        <w:t xml:space="preserve">the Authority </w:t>
      </w:r>
      <w:r w:rsidRPr="00234178">
        <w:rPr>
          <w:w w:val="0"/>
        </w:rPr>
        <w:t>may</w:t>
      </w:r>
      <w:r>
        <w:rPr>
          <w:w w:val="0"/>
        </w:rPr>
        <w:t xml:space="preserve"> </w:t>
      </w:r>
      <w:r w:rsidRPr="00234178">
        <w:rPr>
          <w:w w:val="0"/>
        </w:rPr>
        <w:t xml:space="preserve">terminate </w:t>
      </w:r>
      <w:r>
        <w:rPr>
          <w:w w:val="0"/>
        </w:rPr>
        <w:t xml:space="preserve">this </w:t>
      </w:r>
      <w:r w:rsidRPr="00EC7E5E">
        <w:rPr>
          <w:szCs w:val="22"/>
        </w:rPr>
        <w:t>Contract</w:t>
      </w:r>
      <w:r w:rsidRPr="00234178">
        <w:rPr>
          <w:w w:val="0"/>
        </w:rPr>
        <w:t xml:space="preserve"> and recover from the </w:t>
      </w:r>
      <w:r>
        <w:rPr>
          <w:w w:val="0"/>
        </w:rPr>
        <w:t>Supplier</w:t>
      </w:r>
      <w:r w:rsidRPr="00234178">
        <w:rPr>
          <w:w w:val="0"/>
        </w:rPr>
        <w:t xml:space="preserve"> the amount of any </w:t>
      </w:r>
      <w:r>
        <w:rPr>
          <w:w w:val="0"/>
        </w:rPr>
        <w:t xml:space="preserve">direct </w:t>
      </w:r>
      <w:r w:rsidRPr="00234178">
        <w:rPr>
          <w:w w:val="0"/>
        </w:rPr>
        <w:t xml:space="preserve">loss suffered by </w:t>
      </w:r>
      <w:r>
        <w:rPr>
          <w:w w:val="0"/>
        </w:rPr>
        <w:t xml:space="preserve">the Authority </w:t>
      </w:r>
      <w:r w:rsidRPr="00234178">
        <w:rPr>
          <w:w w:val="0"/>
        </w:rPr>
        <w:t>resulting from the termination</w:t>
      </w:r>
      <w:r>
        <w:rPr>
          <w:w w:val="0"/>
        </w:rPr>
        <w:t>.</w:t>
      </w:r>
    </w:p>
    <w:p w:rsidR="0004775D" w:rsidRPr="00156DA1" w:rsidRDefault="0004775D" w:rsidP="0004775D">
      <w:pPr>
        <w:pStyle w:val="MRheading10"/>
        <w:numPr>
          <w:ilvl w:val="0"/>
          <w:numId w:val="2"/>
        </w:numPr>
        <w:tabs>
          <w:tab w:val="clear" w:pos="798"/>
          <w:tab w:val="num" w:pos="720"/>
        </w:tabs>
        <w:spacing w:line="240" w:lineRule="auto"/>
        <w:ind w:left="720"/>
        <w:rPr>
          <w:lang w:val="en-US"/>
        </w:rPr>
      </w:pPr>
      <w:r>
        <w:rPr>
          <w:lang w:val="en-US"/>
        </w:rPr>
        <w:t>Equality and human rights</w:t>
      </w:r>
    </w:p>
    <w:p w:rsidR="0004775D" w:rsidRDefault="0004775D" w:rsidP="0004775D">
      <w:pPr>
        <w:pStyle w:val="MRheading20"/>
        <w:numPr>
          <w:ilvl w:val="1"/>
          <w:numId w:val="23"/>
        </w:numPr>
        <w:spacing w:line="240" w:lineRule="auto"/>
        <w:rPr>
          <w:w w:val="0"/>
        </w:rPr>
      </w:pPr>
      <w:bookmarkStart w:id="948" w:name="_Ref442452743"/>
      <w:r w:rsidRPr="002C128B">
        <w:rPr>
          <w:w w:val="0"/>
        </w:rPr>
        <w:t xml:space="preserve">The </w:t>
      </w:r>
      <w:r>
        <w:rPr>
          <w:w w:val="0"/>
        </w:rPr>
        <w:t>Supplier</w:t>
      </w:r>
      <w:r w:rsidRPr="002C128B">
        <w:rPr>
          <w:w w:val="0"/>
        </w:rPr>
        <w:t xml:space="preserve"> shall</w:t>
      </w:r>
      <w:r>
        <w:rPr>
          <w:w w:val="0"/>
        </w:rPr>
        <w:t>:</w:t>
      </w:r>
      <w:bookmarkEnd w:id="948"/>
    </w:p>
    <w:p w:rsidR="0004775D" w:rsidRDefault="0004775D" w:rsidP="0004775D">
      <w:pPr>
        <w:pStyle w:val="MRheading20"/>
        <w:numPr>
          <w:ilvl w:val="2"/>
          <w:numId w:val="2"/>
        </w:numPr>
        <w:tabs>
          <w:tab w:val="clear" w:pos="1789"/>
          <w:tab w:val="num" w:pos="1800"/>
        </w:tabs>
        <w:spacing w:line="240" w:lineRule="auto"/>
        <w:ind w:left="1800"/>
        <w:rPr>
          <w:w w:val="0"/>
          <w:szCs w:val="22"/>
        </w:rPr>
      </w:pPr>
      <w:bookmarkStart w:id="949" w:name="_Ref442452744"/>
      <w:r w:rsidRPr="00A959B9">
        <w:rPr>
          <w:w w:val="0"/>
          <w:szCs w:val="22"/>
        </w:rPr>
        <w:lastRenderedPageBreak/>
        <w:t xml:space="preserve">ensure </w:t>
      </w:r>
      <w:r>
        <w:rPr>
          <w:w w:val="0"/>
          <w:szCs w:val="22"/>
        </w:rPr>
        <w:t xml:space="preserve">that </w:t>
      </w:r>
      <w:bookmarkStart w:id="950" w:name="DocXTextRef71"/>
      <w:r>
        <w:rPr>
          <w:w w:val="0"/>
          <w:szCs w:val="22"/>
        </w:rPr>
        <w:t>(a)</w:t>
      </w:r>
      <w:bookmarkEnd w:id="950"/>
      <w:r>
        <w:rPr>
          <w:w w:val="0"/>
          <w:szCs w:val="22"/>
        </w:rPr>
        <w:t xml:space="preserve"> it does not, whether as employer, a supplier of Goods or as provider of the Services, engage in any act or omission that would contravene the Equality Legislation, and </w:t>
      </w:r>
      <w:bookmarkStart w:id="951" w:name="DocXTextRef72"/>
      <w:r>
        <w:rPr>
          <w:w w:val="0"/>
          <w:szCs w:val="22"/>
        </w:rPr>
        <w:t>(b)</w:t>
      </w:r>
      <w:bookmarkEnd w:id="951"/>
      <w:r>
        <w:rPr>
          <w:w w:val="0"/>
          <w:szCs w:val="22"/>
        </w:rPr>
        <w:t xml:space="preserve"> it complies with all its obligations as an employer, a supplier of Goods or provider of the Services as set out in the Equality Legislation and take reasonable endeavours to ensure its</w:t>
      </w:r>
      <w:r w:rsidRPr="00982207">
        <w:rPr>
          <w:w w:val="0"/>
          <w:szCs w:val="22"/>
        </w:rPr>
        <w:t xml:space="preserve"> Staff do not unlawfully discriminate within the meaning of</w:t>
      </w:r>
      <w:r>
        <w:rPr>
          <w:w w:val="0"/>
          <w:szCs w:val="22"/>
        </w:rPr>
        <w:t xml:space="preserve"> the Equality Legislation;</w:t>
      </w:r>
      <w:bookmarkEnd w:id="949"/>
    </w:p>
    <w:p w:rsidR="0004775D" w:rsidRDefault="0004775D" w:rsidP="0004775D">
      <w:pPr>
        <w:pStyle w:val="MRheading20"/>
        <w:numPr>
          <w:ilvl w:val="2"/>
          <w:numId w:val="2"/>
        </w:numPr>
        <w:tabs>
          <w:tab w:val="clear" w:pos="1789"/>
          <w:tab w:val="num" w:pos="1800"/>
        </w:tabs>
        <w:spacing w:line="240" w:lineRule="auto"/>
        <w:ind w:left="1800"/>
        <w:rPr>
          <w:w w:val="0"/>
          <w:szCs w:val="22"/>
        </w:rPr>
      </w:pPr>
      <w:bookmarkStart w:id="952" w:name="_Ref442452745"/>
      <w:r w:rsidRPr="00982207">
        <w:rPr>
          <w:w w:val="0"/>
          <w:szCs w:val="22"/>
        </w:rPr>
        <w:t>in the management of its affairs and the development of its equa</w:t>
      </w:r>
      <w:r>
        <w:rPr>
          <w:w w:val="0"/>
          <w:szCs w:val="22"/>
        </w:rPr>
        <w:t>lity and diversity policies, co</w:t>
      </w:r>
      <w:r w:rsidRPr="00982207">
        <w:rPr>
          <w:w w:val="0"/>
          <w:szCs w:val="22"/>
        </w:rPr>
        <w:t>operate with the Authority in light of the Authority’s obligations to comply with its statutory equality duties whether under the Equality Act</w:t>
      </w:r>
      <w:r>
        <w:rPr>
          <w:w w:val="0"/>
          <w:szCs w:val="22"/>
        </w:rPr>
        <w:t xml:space="preserve"> 2010</w:t>
      </w:r>
      <w:r w:rsidRPr="00982207">
        <w:rPr>
          <w:w w:val="0"/>
          <w:szCs w:val="22"/>
        </w:rPr>
        <w:t xml:space="preserve"> or otherwise.  The Supplier shall take such </w:t>
      </w:r>
      <w:r>
        <w:rPr>
          <w:w w:val="0"/>
          <w:szCs w:val="22"/>
        </w:rPr>
        <w:t xml:space="preserve">reasonable and proportionate </w:t>
      </w:r>
      <w:r w:rsidRPr="00982207">
        <w:rPr>
          <w:w w:val="0"/>
          <w:szCs w:val="22"/>
        </w:rPr>
        <w:t>steps as the Authority considers appropriate to promote equality and diversity, including race equality, equality of opportunity for disabled people, gender equality, and equality relating to religion and belief, sexual orientation and age</w:t>
      </w:r>
      <w:r>
        <w:rPr>
          <w:w w:val="0"/>
          <w:szCs w:val="22"/>
        </w:rPr>
        <w:t>; and</w:t>
      </w:r>
      <w:bookmarkEnd w:id="952"/>
    </w:p>
    <w:p w:rsidR="0004775D" w:rsidRPr="00982207" w:rsidRDefault="0004775D" w:rsidP="0004775D">
      <w:pPr>
        <w:pStyle w:val="MRheading20"/>
        <w:numPr>
          <w:ilvl w:val="2"/>
          <w:numId w:val="2"/>
        </w:numPr>
        <w:tabs>
          <w:tab w:val="clear" w:pos="1789"/>
          <w:tab w:val="num" w:pos="1800"/>
        </w:tabs>
        <w:spacing w:line="240" w:lineRule="auto"/>
        <w:ind w:left="1800"/>
        <w:rPr>
          <w:w w:val="0"/>
          <w:szCs w:val="22"/>
        </w:rPr>
      </w:pPr>
      <w:bookmarkStart w:id="953" w:name="_Ref442452746"/>
      <w:r>
        <w:rPr>
          <w:w w:val="0"/>
          <w:szCs w:val="22"/>
        </w:rPr>
        <w:t>t</w:t>
      </w:r>
      <w:r w:rsidRPr="00982207">
        <w:rPr>
          <w:w w:val="0"/>
          <w:szCs w:val="22"/>
        </w:rPr>
        <w:t xml:space="preserve">he Supplier shall impose on </w:t>
      </w:r>
      <w:r>
        <w:rPr>
          <w:w w:val="0"/>
          <w:szCs w:val="22"/>
        </w:rPr>
        <w:t>all its Sub-contractor</w:t>
      </w:r>
      <w:r w:rsidRPr="00982207">
        <w:rPr>
          <w:w w:val="0"/>
          <w:szCs w:val="22"/>
        </w:rPr>
        <w:t>s</w:t>
      </w:r>
      <w:r>
        <w:rPr>
          <w:w w:val="0"/>
          <w:szCs w:val="22"/>
        </w:rPr>
        <w:t xml:space="preserve"> and suppliers</w:t>
      </w:r>
      <w:r w:rsidRPr="00982207">
        <w:rPr>
          <w:w w:val="0"/>
          <w:szCs w:val="22"/>
        </w:rPr>
        <w:t>, obligations substantially similar to those imposed on the Supplier by Clause</w:t>
      </w:r>
      <w:r>
        <w:rPr>
          <w:w w:val="0"/>
          <w:szCs w:val="22"/>
        </w:rPr>
        <w:t xml:space="preserve"> </w:t>
      </w:r>
      <w:hyperlink w:anchor="_Ref318788437" w:history="1">
        <w:r>
          <w:rPr>
            <w:w w:val="0"/>
            <w:szCs w:val="22"/>
          </w:rPr>
          <w:t>26</w:t>
        </w:r>
      </w:hyperlink>
      <w:r>
        <w:rPr>
          <w:w w:val="0"/>
          <w:szCs w:val="22"/>
        </w:rPr>
        <w:t xml:space="preserve"> 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Pr="00402CEF">
        <w:rPr>
          <w:color w:val="000000"/>
          <w:w w:val="0"/>
          <w:szCs w:val="22"/>
        </w:rPr>
        <w:t>Schedule 2</w:t>
      </w:r>
      <w:r>
        <w:rPr>
          <w:w w:val="0"/>
          <w:szCs w:val="22"/>
        </w:rPr>
        <w:fldChar w:fldCharType="end"/>
      </w:r>
      <w:r>
        <w:rPr>
          <w:w w:val="0"/>
          <w:szCs w:val="22"/>
        </w:rPr>
        <w:t xml:space="preserve"> </w:t>
      </w:r>
      <w:r w:rsidRPr="00447F44">
        <w:rPr>
          <w:rFonts w:eastAsia="Calibri" w:cs="Arial"/>
          <w:szCs w:val="22"/>
        </w:rPr>
        <w:t>of these Call-off Terms and Conditions</w:t>
      </w:r>
      <w:r>
        <w:rPr>
          <w:w w:val="0"/>
          <w:szCs w:val="22"/>
        </w:rPr>
        <w:t>.</w:t>
      </w:r>
      <w:bookmarkEnd w:id="953"/>
      <w:r>
        <w:rPr>
          <w:w w:val="0"/>
          <w:szCs w:val="22"/>
        </w:rPr>
        <w:t xml:space="preserve"> </w:t>
      </w:r>
    </w:p>
    <w:p w:rsidR="0004775D" w:rsidRDefault="0004775D" w:rsidP="0004775D">
      <w:pPr>
        <w:pStyle w:val="MRheading20"/>
        <w:numPr>
          <w:ilvl w:val="1"/>
          <w:numId w:val="2"/>
        </w:numPr>
        <w:spacing w:line="240" w:lineRule="auto"/>
        <w:rPr>
          <w:w w:val="0"/>
        </w:rPr>
      </w:pPr>
      <w:bookmarkStart w:id="954" w:name="_Ref442452747"/>
      <w:r w:rsidRPr="002C128B">
        <w:rPr>
          <w:w w:val="0"/>
        </w:rPr>
        <w:t xml:space="preserve">The </w:t>
      </w:r>
      <w:r>
        <w:rPr>
          <w:w w:val="0"/>
        </w:rPr>
        <w:t>Supplier shall meet</w:t>
      </w:r>
      <w:r w:rsidRPr="002C128B">
        <w:rPr>
          <w:w w:val="0"/>
        </w:rPr>
        <w:t xml:space="preserve"> reasonable requests by </w:t>
      </w:r>
      <w:r>
        <w:rPr>
          <w:w w:val="0"/>
        </w:rPr>
        <w:t xml:space="preserve">the Authority </w:t>
      </w:r>
      <w:r w:rsidRPr="002C128B">
        <w:rPr>
          <w:w w:val="0"/>
        </w:rPr>
        <w:t xml:space="preserve">for information evidencing the </w:t>
      </w:r>
      <w:r>
        <w:rPr>
          <w:w w:val="0"/>
        </w:rPr>
        <w:t>Supplier</w:t>
      </w:r>
      <w:r w:rsidRPr="002C128B">
        <w:rPr>
          <w:w w:val="0"/>
        </w:rPr>
        <w:t>’s compliance with the provisions of Clause</w:t>
      </w:r>
      <w:r>
        <w:rPr>
          <w:w w:val="0"/>
        </w:rPr>
        <w:t xml:space="preserve"> </w:t>
      </w:r>
      <w:hyperlink w:anchor="_Ref318788437" w:history="1">
        <w:r>
          <w:rPr>
            <w:w w:val="0"/>
          </w:rPr>
          <w:t>26</w:t>
        </w:r>
      </w:hyperlink>
      <w:r>
        <w:rPr>
          <w:w w:val="0"/>
        </w:rPr>
        <w:t xml:space="preserve"> </w:t>
      </w:r>
      <w:r>
        <w:rPr>
          <w:w w:val="0"/>
          <w:szCs w:val="22"/>
        </w:rPr>
        <w:t xml:space="preserve">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Pr="00402CEF">
        <w:rPr>
          <w:color w:val="000000"/>
          <w:w w:val="0"/>
          <w:szCs w:val="22"/>
        </w:rPr>
        <w:t>Schedule 2</w:t>
      </w:r>
      <w:r>
        <w:rPr>
          <w:w w:val="0"/>
          <w:szCs w:val="22"/>
        </w:rPr>
        <w:fldChar w:fldCharType="end"/>
      </w:r>
      <w:r>
        <w:rPr>
          <w:w w:val="0"/>
          <w:szCs w:val="22"/>
        </w:rPr>
        <w:t xml:space="preserve"> </w:t>
      </w:r>
      <w:r w:rsidRPr="00447F44">
        <w:rPr>
          <w:rFonts w:eastAsia="Calibri" w:cs="Arial"/>
          <w:szCs w:val="22"/>
        </w:rPr>
        <w:t>of these Call-off Terms and Conditions</w:t>
      </w:r>
      <w:r w:rsidRPr="002C128B">
        <w:rPr>
          <w:w w:val="0"/>
        </w:rPr>
        <w:t>.</w:t>
      </w:r>
      <w:bookmarkEnd w:id="954"/>
    </w:p>
    <w:p w:rsidR="0004775D" w:rsidRDefault="0004775D" w:rsidP="0004775D">
      <w:pPr>
        <w:pStyle w:val="MRheading10"/>
        <w:numPr>
          <w:ilvl w:val="0"/>
          <w:numId w:val="2"/>
        </w:numPr>
        <w:tabs>
          <w:tab w:val="clear" w:pos="798"/>
          <w:tab w:val="num" w:pos="720"/>
        </w:tabs>
        <w:spacing w:line="240" w:lineRule="auto"/>
        <w:ind w:left="720"/>
        <w:rPr>
          <w:lang w:val="en-US"/>
        </w:rPr>
      </w:pPr>
      <w:r>
        <w:rPr>
          <w:lang w:val="en-US"/>
        </w:rPr>
        <w:t>Notice</w:t>
      </w:r>
    </w:p>
    <w:p w:rsidR="0004775D" w:rsidRPr="005809E4" w:rsidRDefault="0004775D" w:rsidP="0004775D">
      <w:pPr>
        <w:pStyle w:val="MRNumberedHeading2"/>
        <w:numPr>
          <w:ilvl w:val="1"/>
          <w:numId w:val="16"/>
        </w:numPr>
        <w:jc w:val="both"/>
        <w:rPr>
          <w:szCs w:val="22"/>
          <w:lang w:val="en-US"/>
        </w:rPr>
      </w:pPr>
      <w:bookmarkStart w:id="955" w:name="_Ref442452748"/>
      <w:r w:rsidRPr="005809E4">
        <w:rPr>
          <w:szCs w:val="22"/>
          <w:lang w:val="en-US"/>
        </w:rPr>
        <w:t xml:space="preserve">Any notice required to be given by either Party under this </w:t>
      </w:r>
      <w:r w:rsidRPr="005809E4">
        <w:rPr>
          <w:szCs w:val="22"/>
        </w:rPr>
        <w:t>Contract</w:t>
      </w:r>
      <w:r w:rsidRPr="005809E4">
        <w:rPr>
          <w:szCs w:val="22"/>
          <w:lang w:val="en-US"/>
        </w:rPr>
        <w:t xml:space="preserve"> shall be in writing quoting the date of the </w:t>
      </w:r>
      <w:r w:rsidRPr="005809E4">
        <w:rPr>
          <w:szCs w:val="22"/>
        </w:rPr>
        <w:t>Contract</w:t>
      </w:r>
      <w:r w:rsidRPr="005809E4">
        <w:rPr>
          <w:szCs w:val="22"/>
          <w:lang w:val="en-US"/>
        </w:rPr>
        <w:t xml:space="preserve">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bookmarkEnd w:id="955"/>
      <w:r>
        <w:rPr>
          <w:szCs w:val="22"/>
          <w:lang w:val="en-US"/>
        </w:rPr>
        <w:t xml:space="preserve"> </w:t>
      </w:r>
    </w:p>
    <w:p w:rsidR="0004775D" w:rsidRDefault="0004775D" w:rsidP="0004775D">
      <w:pPr>
        <w:pStyle w:val="MRheading20"/>
        <w:numPr>
          <w:ilvl w:val="1"/>
          <w:numId w:val="2"/>
        </w:numPr>
        <w:spacing w:line="240" w:lineRule="auto"/>
        <w:rPr>
          <w:lang w:val="en-US"/>
        </w:rPr>
      </w:pPr>
      <w:bookmarkStart w:id="956" w:name="_Ref442452749"/>
      <w:r w:rsidRPr="00F75A2A">
        <w:rPr>
          <w:lang w:val="en-US"/>
        </w:rPr>
        <w:t>A notice shall be treated as having been received:</w:t>
      </w:r>
      <w:bookmarkEnd w:id="956"/>
    </w:p>
    <w:p w:rsidR="0004775D" w:rsidRDefault="0004775D" w:rsidP="0004775D">
      <w:pPr>
        <w:pStyle w:val="MRheading20"/>
        <w:numPr>
          <w:ilvl w:val="2"/>
          <w:numId w:val="2"/>
        </w:numPr>
        <w:tabs>
          <w:tab w:val="clear" w:pos="1789"/>
          <w:tab w:val="num" w:pos="1800"/>
        </w:tabs>
        <w:spacing w:line="240" w:lineRule="auto"/>
        <w:ind w:left="1800"/>
        <w:rPr>
          <w:lang w:val="en-US"/>
        </w:rPr>
      </w:pPr>
      <w:bookmarkStart w:id="957" w:name="_Ref442452750"/>
      <w:r w:rsidRPr="00F75A2A">
        <w:rPr>
          <w:lang w:val="en-US"/>
        </w:rPr>
        <w:t>if delivered by hand within normal business hours when so delivered or, if delivered by hand outside normal business hours, at the next start of normal business hours;</w:t>
      </w:r>
      <w:r>
        <w:rPr>
          <w:lang w:val="en-US"/>
        </w:rPr>
        <w:t xml:space="preserve"> or</w:t>
      </w:r>
      <w:bookmarkEnd w:id="957"/>
    </w:p>
    <w:p w:rsidR="0004775D" w:rsidRDefault="0004775D" w:rsidP="0004775D">
      <w:pPr>
        <w:pStyle w:val="MRheading20"/>
        <w:numPr>
          <w:ilvl w:val="2"/>
          <w:numId w:val="2"/>
        </w:numPr>
        <w:tabs>
          <w:tab w:val="clear" w:pos="1789"/>
          <w:tab w:val="num" w:pos="1800"/>
        </w:tabs>
        <w:spacing w:line="240" w:lineRule="auto"/>
        <w:ind w:left="1800"/>
        <w:rPr>
          <w:lang w:val="en-US"/>
        </w:rPr>
      </w:pPr>
      <w:bookmarkStart w:id="958" w:name="_Ref442452751"/>
      <w:r w:rsidRPr="00E41ECB">
        <w:rPr>
          <w:lang w:val="en-US"/>
        </w:rPr>
        <w:t xml:space="preserve">if sent by first class recorded delivery mail on a normal </w:t>
      </w:r>
      <w:r>
        <w:rPr>
          <w:lang w:val="en-US"/>
        </w:rPr>
        <w:t>B</w:t>
      </w:r>
      <w:r w:rsidRPr="00E41ECB">
        <w:rPr>
          <w:lang w:val="en-US"/>
        </w:rPr>
        <w:t xml:space="preserve">usiness </w:t>
      </w:r>
      <w:r>
        <w:rPr>
          <w:lang w:val="en-US"/>
        </w:rPr>
        <w:t>D</w:t>
      </w:r>
      <w:r w:rsidRPr="00E41ECB">
        <w:rPr>
          <w:lang w:val="en-US"/>
        </w:rPr>
        <w:t xml:space="preserve">ay, at </w:t>
      </w:r>
      <w:bookmarkStart w:id="959" w:name="DocXTextRef75"/>
      <w:r w:rsidRPr="00E41ECB">
        <w:rPr>
          <w:lang w:val="en-US"/>
        </w:rPr>
        <w:t>9.00</w:t>
      </w:r>
      <w:bookmarkEnd w:id="959"/>
      <w:r w:rsidRPr="00E41ECB">
        <w:rPr>
          <w:lang w:val="en-US"/>
        </w:rPr>
        <w:t xml:space="preserve"> am on the second </w:t>
      </w:r>
      <w:r>
        <w:rPr>
          <w:lang w:val="en-US"/>
        </w:rPr>
        <w:t>B</w:t>
      </w:r>
      <w:r w:rsidRPr="00E41ECB">
        <w:rPr>
          <w:lang w:val="en-US"/>
        </w:rPr>
        <w:t xml:space="preserve">usiness </w:t>
      </w:r>
      <w:r>
        <w:rPr>
          <w:lang w:val="en-US"/>
        </w:rPr>
        <w:t>D</w:t>
      </w:r>
      <w:r w:rsidRPr="00E41ECB">
        <w:rPr>
          <w:lang w:val="en-US"/>
        </w:rPr>
        <w:t xml:space="preserve">ay </w:t>
      </w:r>
      <w:r>
        <w:rPr>
          <w:lang w:val="en-US"/>
        </w:rPr>
        <w:t xml:space="preserve">subsequent to the day of </w:t>
      </w:r>
      <w:r w:rsidRPr="00E41ECB">
        <w:rPr>
          <w:lang w:val="en-US"/>
        </w:rPr>
        <w:t xml:space="preserve">posting, or, if the notice was not posted on a </w:t>
      </w:r>
      <w:r>
        <w:rPr>
          <w:lang w:val="en-US"/>
        </w:rPr>
        <w:t>B</w:t>
      </w:r>
      <w:r w:rsidRPr="00E41ECB">
        <w:rPr>
          <w:lang w:val="en-US"/>
        </w:rPr>
        <w:t xml:space="preserve">usiness </w:t>
      </w:r>
      <w:r>
        <w:rPr>
          <w:lang w:val="en-US"/>
        </w:rPr>
        <w:t>D</w:t>
      </w:r>
      <w:r w:rsidRPr="00E41ECB">
        <w:rPr>
          <w:lang w:val="en-US"/>
        </w:rPr>
        <w:t xml:space="preserve">ay, at </w:t>
      </w:r>
      <w:bookmarkStart w:id="960" w:name="DocXTextRef76"/>
      <w:r w:rsidRPr="00E41ECB">
        <w:rPr>
          <w:lang w:val="en-US"/>
        </w:rPr>
        <w:t>9.00</w:t>
      </w:r>
      <w:bookmarkEnd w:id="960"/>
      <w:r w:rsidRPr="00E41ECB">
        <w:rPr>
          <w:lang w:val="en-US"/>
        </w:rPr>
        <w:t xml:space="preserve"> am on the third </w:t>
      </w:r>
      <w:r>
        <w:rPr>
          <w:lang w:val="en-US"/>
        </w:rPr>
        <w:t>B</w:t>
      </w:r>
      <w:r w:rsidRPr="00E41ECB">
        <w:rPr>
          <w:lang w:val="en-US"/>
        </w:rPr>
        <w:t xml:space="preserve">usiness </w:t>
      </w:r>
      <w:r>
        <w:rPr>
          <w:lang w:val="en-US"/>
        </w:rPr>
        <w:t>D</w:t>
      </w:r>
      <w:r w:rsidRPr="00E41ECB">
        <w:rPr>
          <w:lang w:val="en-US"/>
        </w:rPr>
        <w:t xml:space="preserve">ay </w:t>
      </w:r>
      <w:r>
        <w:rPr>
          <w:lang w:val="en-US"/>
        </w:rPr>
        <w:t xml:space="preserve">subsequent to the day of </w:t>
      </w:r>
      <w:r w:rsidRPr="00E41ECB">
        <w:rPr>
          <w:lang w:val="en-US"/>
        </w:rPr>
        <w:t>posting</w:t>
      </w:r>
      <w:r>
        <w:rPr>
          <w:lang w:val="en-US"/>
        </w:rPr>
        <w:t>; or</w:t>
      </w:r>
      <w:bookmarkEnd w:id="958"/>
      <w:r>
        <w:rPr>
          <w:lang w:val="en-US"/>
        </w:rPr>
        <w:t xml:space="preserve"> </w:t>
      </w:r>
    </w:p>
    <w:p w:rsidR="0004775D" w:rsidRPr="00E41ECB" w:rsidRDefault="0004775D" w:rsidP="0004775D">
      <w:pPr>
        <w:pStyle w:val="MRheading20"/>
        <w:numPr>
          <w:ilvl w:val="2"/>
          <w:numId w:val="2"/>
        </w:numPr>
        <w:tabs>
          <w:tab w:val="clear" w:pos="1789"/>
          <w:tab w:val="num" w:pos="1800"/>
        </w:tabs>
        <w:spacing w:line="240" w:lineRule="auto"/>
        <w:ind w:left="1800"/>
        <w:rPr>
          <w:lang w:val="en-US"/>
        </w:rPr>
      </w:pPr>
      <w:bookmarkStart w:id="961" w:name="_Ref442452752"/>
      <w:r>
        <w:rPr>
          <w:lang w:val="en-US"/>
        </w:rPr>
        <w:t xml:space="preserve">if sent by email, if sent within normal business hours when so sent or, if sent </w:t>
      </w:r>
      <w:r w:rsidRPr="00F75A2A">
        <w:rPr>
          <w:lang w:val="en-US"/>
        </w:rPr>
        <w:t>outside normal business hours, at the next start of normal business hours</w:t>
      </w:r>
      <w:r>
        <w:rPr>
          <w:lang w:val="en-US"/>
        </w:rPr>
        <w:t xml:space="preserve"> provided the sender has either received an electronic confirmation of delivery or has telephoned the recipient to inform the recipient that the email has been sent.</w:t>
      </w:r>
      <w:bookmarkEnd w:id="961"/>
      <w:r>
        <w:rPr>
          <w:lang w:val="en-US"/>
        </w:rPr>
        <w:t xml:space="preserve"> </w:t>
      </w:r>
    </w:p>
    <w:p w:rsidR="0004775D" w:rsidRDefault="0004775D" w:rsidP="0004775D">
      <w:pPr>
        <w:pStyle w:val="MRheading10"/>
        <w:numPr>
          <w:ilvl w:val="0"/>
          <w:numId w:val="2"/>
        </w:numPr>
        <w:tabs>
          <w:tab w:val="clear" w:pos="798"/>
          <w:tab w:val="num" w:pos="720"/>
        </w:tabs>
        <w:spacing w:line="240" w:lineRule="auto"/>
        <w:ind w:left="720"/>
        <w:rPr>
          <w:lang w:val="en-US"/>
        </w:rPr>
      </w:pPr>
      <w:bookmarkStart w:id="962" w:name="_Ref323649640"/>
      <w:r>
        <w:rPr>
          <w:lang w:val="en-US"/>
        </w:rPr>
        <w:lastRenderedPageBreak/>
        <w:t xml:space="preserve">Assignment, novation and </w:t>
      </w:r>
      <w:bookmarkEnd w:id="962"/>
      <w:r>
        <w:rPr>
          <w:lang w:val="en-US"/>
        </w:rPr>
        <w:t>Sub-contracting</w:t>
      </w:r>
    </w:p>
    <w:p w:rsidR="0004775D" w:rsidRPr="004F28B9" w:rsidRDefault="0004775D" w:rsidP="0004775D">
      <w:pPr>
        <w:numPr>
          <w:ilvl w:val="1"/>
          <w:numId w:val="24"/>
        </w:numPr>
        <w:jc w:val="both"/>
        <w:outlineLvl w:val="1"/>
        <w:rPr>
          <w:rFonts w:cs="Arial"/>
          <w:w w:val="0"/>
          <w:szCs w:val="22"/>
        </w:rPr>
      </w:pPr>
      <w:bookmarkStart w:id="963" w:name="_Ref351072387"/>
      <w:r w:rsidRPr="004F28B9">
        <w:rPr>
          <w:w w:val="0"/>
        </w:rPr>
        <w:t xml:space="preserve">The Supplier shall not, except where Clause </w:t>
      </w:r>
      <w:hyperlink w:anchor="_Ref286069838" w:history="1">
        <w:r w:rsidRPr="004F28B9">
          <w:t>28.2</w:t>
        </w:r>
      </w:hyperlink>
      <w:r w:rsidRPr="004F28B9">
        <w:rPr>
          <w:w w:val="0"/>
        </w:rPr>
        <w:t xml:space="preserve"> </w:t>
      </w:r>
      <w:r w:rsidRPr="004F28B9">
        <w:rPr>
          <w:szCs w:val="22"/>
        </w:rPr>
        <w:t xml:space="preserve">of this </w:t>
      </w:r>
      <w:hyperlink w:anchor="_Ref330459256" w:history="1">
        <w:r w:rsidRPr="004F28B9">
          <w:rPr>
            <w:szCs w:val="22"/>
          </w:rPr>
          <w:t>Schedule 2</w:t>
        </w:r>
      </w:hyperlink>
      <w:r w:rsidRPr="004F28B9">
        <w:rPr>
          <w:szCs w:val="22"/>
        </w:rPr>
        <w:t xml:space="preserve"> </w:t>
      </w:r>
      <w:r w:rsidRPr="00447F44">
        <w:rPr>
          <w:rFonts w:eastAsia="Calibri" w:cs="Arial"/>
          <w:szCs w:val="22"/>
        </w:rPr>
        <w:t>of these Call-off Terms and Conditions</w:t>
      </w:r>
      <w:r w:rsidRPr="004F28B9">
        <w:rPr>
          <w:w w:val="0"/>
        </w:rPr>
        <w:t xml:space="preserve"> applies, assign, Sub-contract, novate, create a trust in, or in any other way dispose of the whole or any part of this </w:t>
      </w:r>
      <w:r w:rsidRPr="004F28B9">
        <w:rPr>
          <w:szCs w:val="22"/>
        </w:rPr>
        <w:t>Contract</w:t>
      </w:r>
      <w:r w:rsidRPr="004F28B9">
        <w:rPr>
          <w:w w:val="0"/>
        </w:rPr>
        <w:t xml:space="preserve"> without the prior consent in writing of the Authority such consent not to be unreasonably withheld or delayed.  If the Supplier Sub-contracts any of its obligations under this </w:t>
      </w:r>
      <w:r w:rsidRPr="004F28B9">
        <w:rPr>
          <w:szCs w:val="22"/>
        </w:rPr>
        <w:t>Contract</w:t>
      </w:r>
      <w:r w:rsidRPr="004F28B9">
        <w:rPr>
          <w:w w:val="0"/>
        </w:rPr>
        <w:t xml:space="preserve">, every act or omission of the Sub-contractor shall for the purposes of this </w:t>
      </w:r>
      <w:r w:rsidRPr="004F28B9">
        <w:rPr>
          <w:szCs w:val="22"/>
        </w:rPr>
        <w:t>Contract</w:t>
      </w:r>
      <w:r w:rsidRPr="004F28B9">
        <w:rPr>
          <w:w w:val="0"/>
        </w:rPr>
        <w:t xml:space="preserve"> be deemed to be the act or omission of the Supplier and the Supplier shall be liable to the Authority as if such act or omission had been committed or omitted by the Supplier itself.</w:t>
      </w:r>
    </w:p>
    <w:p w:rsidR="0004775D" w:rsidRPr="004F28B9" w:rsidRDefault="0004775D" w:rsidP="0004775D">
      <w:pPr>
        <w:numPr>
          <w:ilvl w:val="1"/>
          <w:numId w:val="24"/>
        </w:numPr>
        <w:jc w:val="both"/>
        <w:outlineLvl w:val="1"/>
      </w:pPr>
      <w:r w:rsidRPr="004F28B9">
        <w:rPr>
          <w:w w:val="0"/>
        </w:rPr>
        <w:t xml:space="preserve">Notwithstanding Clause </w:t>
      </w:r>
      <w:hyperlink w:anchor="_Ref286069904" w:history="1">
        <w:r w:rsidRPr="004F28B9">
          <w:t>28.1</w:t>
        </w:r>
      </w:hyperlink>
      <w:r w:rsidRPr="004F28B9">
        <w:t xml:space="preserve"> </w:t>
      </w:r>
      <w:r w:rsidRPr="004F28B9">
        <w:rPr>
          <w:szCs w:val="22"/>
        </w:rPr>
        <w:t xml:space="preserve">of this </w:t>
      </w:r>
      <w:hyperlink w:anchor="_Ref330459256" w:history="1">
        <w:r w:rsidRPr="004F28B9">
          <w:rPr>
            <w:szCs w:val="22"/>
          </w:rPr>
          <w:t>Schedule 2</w:t>
        </w:r>
      </w:hyperlink>
      <w:r>
        <w:rPr>
          <w:szCs w:val="22"/>
        </w:rPr>
        <w:t xml:space="preserve"> </w:t>
      </w:r>
      <w:r w:rsidRPr="00447F44">
        <w:rPr>
          <w:rFonts w:eastAsia="Calibri" w:cs="Arial"/>
          <w:szCs w:val="22"/>
        </w:rPr>
        <w:t>of these Call-off Terms and Conditions</w:t>
      </w:r>
      <w:r w:rsidRPr="004F28B9">
        <w:rPr>
          <w:w w:val="0"/>
        </w:rPr>
        <w:t>, the Supplier may assign to a third party (“</w:t>
      </w:r>
      <w:r w:rsidRPr="004F28B9">
        <w:rPr>
          <w:b/>
          <w:w w:val="0"/>
        </w:rPr>
        <w:t>Assignee</w:t>
      </w:r>
      <w:r w:rsidRPr="004F28B9">
        <w:rPr>
          <w:w w:val="0"/>
        </w:rPr>
        <w:t xml:space="preserve">”) the right to receive payment of any sums due and owing to the Supplier under this </w:t>
      </w:r>
      <w:r w:rsidRPr="004F28B9">
        <w:rPr>
          <w:szCs w:val="22"/>
        </w:rPr>
        <w:t>Contract</w:t>
      </w:r>
      <w:r w:rsidRPr="004F28B9">
        <w:rPr>
          <w:w w:val="0"/>
        </w:rPr>
        <w:t xml:space="preserve"> for which an invoice has been issued.  Any assignment under this Clause </w:t>
      </w:r>
      <w:hyperlink w:anchor="_Ref286069838" w:history="1">
        <w:r w:rsidRPr="004F28B9">
          <w:t>28.2</w:t>
        </w:r>
      </w:hyperlink>
      <w:r w:rsidRPr="004F28B9">
        <w:rPr>
          <w:w w:val="0"/>
        </w:rPr>
        <w:t xml:space="preserve"> </w:t>
      </w:r>
      <w:r w:rsidRPr="004F28B9">
        <w:rPr>
          <w:szCs w:val="22"/>
        </w:rPr>
        <w:t xml:space="preserve">of this </w:t>
      </w:r>
      <w:hyperlink w:anchor="_Ref330459256" w:history="1">
        <w:r w:rsidRPr="004F28B9">
          <w:rPr>
            <w:szCs w:val="22"/>
          </w:rPr>
          <w:t>Schedule 2</w:t>
        </w:r>
      </w:hyperlink>
      <w:r w:rsidRPr="004F28B9">
        <w:rPr>
          <w:szCs w:val="22"/>
        </w:rPr>
        <w:t xml:space="preserve"> </w:t>
      </w:r>
      <w:r w:rsidRPr="00447F44">
        <w:rPr>
          <w:rFonts w:eastAsia="Calibri" w:cs="Arial"/>
          <w:szCs w:val="22"/>
        </w:rPr>
        <w:t>of these Call-off Terms and Conditions</w:t>
      </w:r>
      <w:r w:rsidRPr="004F28B9">
        <w:rPr>
          <w:w w:val="0"/>
        </w:rPr>
        <w:t xml:space="preserve"> shall be subject to:</w:t>
      </w:r>
    </w:p>
    <w:p w:rsidR="0004775D" w:rsidRPr="004F28B9" w:rsidRDefault="0004775D" w:rsidP="0004775D">
      <w:pPr>
        <w:numPr>
          <w:ilvl w:val="2"/>
          <w:numId w:val="2"/>
        </w:numPr>
        <w:tabs>
          <w:tab w:val="clear" w:pos="1789"/>
          <w:tab w:val="num" w:pos="1800"/>
        </w:tabs>
        <w:ind w:left="1800"/>
        <w:jc w:val="both"/>
        <w:outlineLvl w:val="1"/>
        <w:rPr>
          <w:szCs w:val="22"/>
        </w:rPr>
      </w:pPr>
      <w:bookmarkStart w:id="964" w:name="_Ref442453390"/>
      <w:r w:rsidRPr="004F28B9">
        <w:t xml:space="preserve">the deduction of any sums in respect of which the Authority exercises its right of recovery under Clause </w:t>
      </w:r>
      <w:hyperlink w:anchor="_Ref289955369" w:history="1">
        <w:r w:rsidRPr="004F28B9">
          <w:t>9.9</w:t>
        </w:r>
      </w:hyperlink>
      <w:r w:rsidRPr="004F28B9">
        <w:t xml:space="preserve"> </w:t>
      </w:r>
      <w:r w:rsidRPr="004F28B9">
        <w:rPr>
          <w:szCs w:val="22"/>
        </w:rPr>
        <w:t xml:space="preserve">of this </w:t>
      </w:r>
      <w:hyperlink w:anchor="_Ref330459256" w:history="1">
        <w:r w:rsidRPr="004F28B9">
          <w:rPr>
            <w:szCs w:val="22"/>
          </w:rPr>
          <w:t>Schedule 2</w:t>
        </w:r>
      </w:hyperlink>
      <w:r>
        <w:rPr>
          <w:szCs w:val="22"/>
        </w:rPr>
        <w:t xml:space="preserve"> </w:t>
      </w:r>
      <w:r w:rsidRPr="00447F44">
        <w:rPr>
          <w:rFonts w:eastAsia="Calibri" w:cs="Arial"/>
          <w:szCs w:val="22"/>
        </w:rPr>
        <w:t>of these Call-off Terms and Conditions</w:t>
      </w:r>
      <w:r w:rsidRPr="004F28B9">
        <w:t>;</w:t>
      </w:r>
      <w:bookmarkEnd w:id="964"/>
    </w:p>
    <w:p w:rsidR="0004775D" w:rsidRPr="004F28B9" w:rsidRDefault="0004775D" w:rsidP="0004775D">
      <w:pPr>
        <w:numPr>
          <w:ilvl w:val="2"/>
          <w:numId w:val="2"/>
        </w:numPr>
        <w:tabs>
          <w:tab w:val="clear" w:pos="1789"/>
          <w:tab w:val="num" w:pos="1800"/>
        </w:tabs>
        <w:ind w:left="1800"/>
        <w:jc w:val="both"/>
        <w:outlineLvl w:val="1"/>
      </w:pPr>
      <w:bookmarkStart w:id="965" w:name="_Ref442453391"/>
      <w:r w:rsidRPr="004F28B9">
        <w:t>all related rights of the Authority in relation to the recovery of sums due but unpaid;</w:t>
      </w:r>
      <w:bookmarkEnd w:id="965"/>
    </w:p>
    <w:p w:rsidR="0004775D" w:rsidRPr="004F28B9" w:rsidRDefault="0004775D" w:rsidP="0004775D">
      <w:pPr>
        <w:numPr>
          <w:ilvl w:val="2"/>
          <w:numId w:val="2"/>
        </w:numPr>
        <w:tabs>
          <w:tab w:val="clear" w:pos="1789"/>
          <w:tab w:val="num" w:pos="1800"/>
        </w:tabs>
        <w:ind w:left="1800"/>
        <w:jc w:val="both"/>
        <w:outlineLvl w:val="1"/>
        <w:rPr>
          <w:szCs w:val="22"/>
        </w:rPr>
      </w:pPr>
      <w:bookmarkStart w:id="966" w:name="_Ref442453392"/>
      <w:r w:rsidRPr="004F28B9">
        <w:t>the Authority receiving notification of the assignment and the date upon which the assignment becomes effective together with the Assignee’s contact information and bank account details to which the Authority shall make payment;</w:t>
      </w:r>
      <w:bookmarkEnd w:id="966"/>
    </w:p>
    <w:p w:rsidR="0004775D" w:rsidRPr="004F28B9" w:rsidRDefault="0004775D" w:rsidP="0004775D">
      <w:pPr>
        <w:numPr>
          <w:ilvl w:val="2"/>
          <w:numId w:val="2"/>
        </w:numPr>
        <w:tabs>
          <w:tab w:val="clear" w:pos="1789"/>
          <w:tab w:val="num" w:pos="1800"/>
        </w:tabs>
        <w:ind w:left="1800"/>
        <w:jc w:val="both"/>
        <w:outlineLvl w:val="1"/>
      </w:pPr>
      <w:bookmarkStart w:id="967" w:name="_Ref442453393"/>
      <w:r w:rsidRPr="004F28B9">
        <w:t xml:space="preserve">the provisions of Clause </w:t>
      </w:r>
      <w:hyperlink w:anchor="_Ref313021196" w:history="1">
        <w:r w:rsidRPr="004F28B9">
          <w:t>9</w:t>
        </w:r>
      </w:hyperlink>
      <w:r w:rsidRPr="004F28B9">
        <w:t xml:space="preserve"> </w:t>
      </w:r>
      <w:r w:rsidRPr="004F28B9">
        <w:rPr>
          <w:szCs w:val="22"/>
        </w:rPr>
        <w:t xml:space="preserve">of this </w:t>
      </w:r>
      <w:hyperlink w:anchor="_Ref330459256" w:history="1">
        <w:r w:rsidRPr="004F28B9">
          <w:rPr>
            <w:szCs w:val="22"/>
          </w:rPr>
          <w:t>Schedule 2</w:t>
        </w:r>
      </w:hyperlink>
      <w:r w:rsidRPr="004F28B9">
        <w:rPr>
          <w:szCs w:val="22"/>
        </w:rPr>
        <w:t xml:space="preserve"> </w:t>
      </w:r>
      <w:r w:rsidRPr="00447F44">
        <w:rPr>
          <w:rFonts w:eastAsia="Calibri" w:cs="Arial"/>
          <w:szCs w:val="22"/>
        </w:rPr>
        <w:t>of these Call-off Terms and Conditions</w:t>
      </w:r>
      <w:r w:rsidRPr="004F28B9">
        <w:t xml:space="preserve"> continuing to apply in all other respects after the assignment which shall not be amended without the prior written approval of </w:t>
      </w:r>
      <w:r w:rsidRPr="004F28B9">
        <w:rPr>
          <w:w w:val="0"/>
        </w:rPr>
        <w:t>the Authority</w:t>
      </w:r>
      <w:r w:rsidRPr="004F28B9">
        <w:t>; and</w:t>
      </w:r>
      <w:bookmarkEnd w:id="967"/>
    </w:p>
    <w:p w:rsidR="0004775D" w:rsidRPr="004F28B9" w:rsidRDefault="0004775D" w:rsidP="0004775D">
      <w:pPr>
        <w:numPr>
          <w:ilvl w:val="2"/>
          <w:numId w:val="2"/>
        </w:numPr>
        <w:tabs>
          <w:tab w:val="clear" w:pos="1789"/>
          <w:tab w:val="num" w:pos="1800"/>
        </w:tabs>
        <w:ind w:left="1800"/>
        <w:jc w:val="both"/>
        <w:outlineLvl w:val="1"/>
      </w:pPr>
      <w:bookmarkStart w:id="968" w:name="_Ref442453394"/>
      <w:r w:rsidRPr="004F28B9">
        <w:t xml:space="preserve">payment to the Assignee being full and complete satisfaction of </w:t>
      </w:r>
      <w:r w:rsidRPr="004F28B9">
        <w:rPr>
          <w:w w:val="0"/>
        </w:rPr>
        <w:t>the Authority</w:t>
      </w:r>
      <w:r w:rsidRPr="004F28B9">
        <w:t xml:space="preserve">’s obligation to pay the relevant sums in accordance with this </w:t>
      </w:r>
      <w:r w:rsidRPr="004F28B9">
        <w:rPr>
          <w:szCs w:val="22"/>
        </w:rPr>
        <w:t>Contract</w:t>
      </w:r>
      <w:r w:rsidRPr="004F28B9">
        <w:t>.</w:t>
      </w:r>
      <w:bookmarkEnd w:id="968"/>
    </w:p>
    <w:p w:rsidR="0004775D" w:rsidRPr="004F28B9" w:rsidRDefault="0004775D" w:rsidP="0004775D">
      <w:pPr>
        <w:numPr>
          <w:ilvl w:val="1"/>
          <w:numId w:val="2"/>
        </w:numPr>
        <w:jc w:val="both"/>
        <w:outlineLvl w:val="1"/>
        <w:rPr>
          <w:rFonts w:cs="Arial"/>
          <w:w w:val="0"/>
          <w:szCs w:val="22"/>
        </w:rPr>
      </w:pPr>
      <w:bookmarkStart w:id="969" w:name="_Ref442453395"/>
      <w:r w:rsidRPr="004F28B9">
        <w:rPr>
          <w:rFonts w:cs="Arial"/>
          <w:w w:val="0"/>
          <w:szCs w:val="22"/>
        </w:rPr>
        <w:t xml:space="preserve">Any authority given by the Authority for the Supplier to Sub-contract any of its obligations </w:t>
      </w:r>
      <w:r w:rsidRPr="004F28B9">
        <w:rPr>
          <w:w w:val="0"/>
          <w:szCs w:val="22"/>
        </w:rPr>
        <w:t>under this Contract</w:t>
      </w:r>
      <w:r w:rsidRPr="004F28B9">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4F28B9">
        <w:rPr>
          <w:szCs w:val="22"/>
        </w:rPr>
        <w:t>Contract</w:t>
      </w:r>
      <w:r w:rsidRPr="004F28B9">
        <w:rPr>
          <w:rFonts w:cs="Arial"/>
          <w:w w:val="0"/>
          <w:szCs w:val="22"/>
        </w:rPr>
        <w:t>.</w:t>
      </w:r>
      <w:bookmarkEnd w:id="969"/>
    </w:p>
    <w:p w:rsidR="0004775D" w:rsidRDefault="0004775D" w:rsidP="0004775D">
      <w:pPr>
        <w:pStyle w:val="MRheading20"/>
        <w:numPr>
          <w:ilvl w:val="1"/>
          <w:numId w:val="2"/>
        </w:numPr>
        <w:spacing w:line="240" w:lineRule="auto"/>
        <w:rPr>
          <w:rFonts w:cs="Arial"/>
          <w:w w:val="0"/>
          <w:szCs w:val="22"/>
        </w:rPr>
      </w:pPr>
      <w:bookmarkStart w:id="970" w:name="_Ref442089219"/>
      <w:bookmarkEnd w:id="963"/>
      <w:r w:rsidRPr="002C128B">
        <w:rPr>
          <w:rFonts w:cs="Arial"/>
          <w:w w:val="0"/>
          <w:szCs w:val="22"/>
        </w:rPr>
        <w:t xml:space="preserve">Where the </w:t>
      </w:r>
      <w:r>
        <w:rPr>
          <w:rFonts w:cs="Arial"/>
          <w:w w:val="0"/>
          <w:szCs w:val="22"/>
        </w:rPr>
        <w:t>Supplier enters into a Sub-contract</w:t>
      </w:r>
      <w:r w:rsidRPr="002C128B">
        <w:rPr>
          <w:rFonts w:cs="Arial"/>
          <w:w w:val="0"/>
          <w:szCs w:val="22"/>
        </w:rPr>
        <w:t xml:space="preserve"> in respect of any of its obligations </w:t>
      </w:r>
      <w:r>
        <w:rPr>
          <w:rFonts w:cs="Arial"/>
          <w:w w:val="0"/>
          <w:szCs w:val="22"/>
        </w:rPr>
        <w:t xml:space="preserve">under this </w:t>
      </w:r>
      <w:r w:rsidRPr="00EC7E5E">
        <w:rPr>
          <w:szCs w:val="22"/>
        </w:rPr>
        <w:t>Contract</w:t>
      </w:r>
      <w:r>
        <w:rPr>
          <w:szCs w:val="22"/>
        </w:rPr>
        <w:t xml:space="preserve"> (to include, without limitation, in connection with any Relevant Activities)</w:t>
      </w:r>
      <w:r w:rsidRPr="002C128B">
        <w:rPr>
          <w:rFonts w:cs="Arial"/>
          <w:w w:val="0"/>
          <w:szCs w:val="22"/>
        </w:rPr>
        <w:t xml:space="preserve">, the </w:t>
      </w:r>
      <w:r>
        <w:rPr>
          <w:rFonts w:cs="Arial"/>
          <w:w w:val="0"/>
          <w:szCs w:val="22"/>
        </w:rPr>
        <w:t>Supplier</w:t>
      </w:r>
      <w:r w:rsidRPr="002C128B">
        <w:rPr>
          <w:rFonts w:cs="Arial"/>
          <w:w w:val="0"/>
          <w:szCs w:val="22"/>
        </w:rPr>
        <w:t xml:space="preserve"> shall include provision</w:t>
      </w:r>
      <w:r>
        <w:rPr>
          <w:rFonts w:cs="Arial"/>
          <w:w w:val="0"/>
          <w:szCs w:val="22"/>
        </w:rPr>
        <w:t>s</w:t>
      </w:r>
      <w:r w:rsidRPr="002C128B">
        <w:rPr>
          <w:rFonts w:cs="Arial"/>
          <w:w w:val="0"/>
          <w:szCs w:val="22"/>
        </w:rPr>
        <w:t xml:space="preserve"> in </w:t>
      </w:r>
      <w:r>
        <w:rPr>
          <w:rFonts w:cs="Arial"/>
          <w:w w:val="0"/>
          <w:szCs w:val="22"/>
        </w:rPr>
        <w:t>each such Sub-contract, unless otherwise agreed with the Authority in writing,</w:t>
      </w:r>
      <w:r w:rsidRPr="002C128B">
        <w:rPr>
          <w:rFonts w:cs="Arial"/>
          <w:w w:val="0"/>
          <w:szCs w:val="22"/>
        </w:rPr>
        <w:t xml:space="preserve"> which</w:t>
      </w:r>
      <w:r>
        <w:rPr>
          <w:rFonts w:cs="Arial"/>
          <w:w w:val="0"/>
          <w:szCs w:val="22"/>
        </w:rPr>
        <w:t>:</w:t>
      </w:r>
      <w:bookmarkEnd w:id="970"/>
    </w:p>
    <w:p w:rsidR="0004775D" w:rsidRDefault="0004775D" w:rsidP="0004775D">
      <w:pPr>
        <w:pStyle w:val="MRheading20"/>
        <w:numPr>
          <w:ilvl w:val="2"/>
          <w:numId w:val="2"/>
        </w:numPr>
        <w:tabs>
          <w:tab w:val="clear" w:pos="1789"/>
          <w:tab w:val="num" w:pos="1800"/>
        </w:tabs>
        <w:spacing w:line="240" w:lineRule="auto"/>
        <w:ind w:left="1800"/>
        <w:rPr>
          <w:w w:val="0"/>
          <w:szCs w:val="22"/>
        </w:rPr>
      </w:pPr>
      <w:bookmarkStart w:id="971" w:name="_Ref442452759"/>
      <w:r>
        <w:rPr>
          <w:w w:val="0"/>
          <w:szCs w:val="22"/>
        </w:rPr>
        <w:lastRenderedPageBreak/>
        <w:t xml:space="preserve">contain at least equivalent obligations as set out in this </w:t>
      </w:r>
      <w:r w:rsidRPr="00EC7E5E">
        <w:rPr>
          <w:szCs w:val="22"/>
        </w:rPr>
        <w:t>Contract</w:t>
      </w:r>
      <w:r>
        <w:rPr>
          <w:w w:val="0"/>
          <w:szCs w:val="22"/>
        </w:rPr>
        <w:t xml:space="preserve"> in relation to the supply of </w:t>
      </w:r>
      <w:r>
        <w:rPr>
          <w:rFonts w:cs="Arial"/>
          <w:w w:val="0"/>
          <w:szCs w:val="22"/>
        </w:rPr>
        <w:t>the Goods and/or</w:t>
      </w:r>
      <w:r>
        <w:rPr>
          <w:w w:val="0"/>
          <w:szCs w:val="22"/>
        </w:rPr>
        <w:t xml:space="preserve"> the performance of the Services to the extent relevant to such Sub-contracting (to include, without limitation, in relation to any Relevant Activities Sub-contracted under such Sub-contract);</w:t>
      </w:r>
      <w:bookmarkEnd w:id="971"/>
      <w:r>
        <w:rPr>
          <w:w w:val="0"/>
          <w:szCs w:val="22"/>
        </w:rPr>
        <w:t xml:space="preserve"> </w:t>
      </w:r>
    </w:p>
    <w:p w:rsidR="0004775D" w:rsidRPr="009B5846" w:rsidRDefault="0004775D" w:rsidP="0004775D">
      <w:pPr>
        <w:pStyle w:val="MRheading20"/>
        <w:numPr>
          <w:ilvl w:val="2"/>
          <w:numId w:val="2"/>
        </w:numPr>
        <w:tabs>
          <w:tab w:val="clear" w:pos="1789"/>
          <w:tab w:val="num" w:pos="1800"/>
        </w:tabs>
        <w:spacing w:line="240" w:lineRule="auto"/>
        <w:ind w:left="1800"/>
        <w:rPr>
          <w:w w:val="0"/>
          <w:szCs w:val="22"/>
        </w:rPr>
      </w:pPr>
      <w:bookmarkStart w:id="972" w:name="_Ref442453398"/>
      <w:bookmarkStart w:id="973" w:name="_Ref442452760"/>
      <w:r w:rsidRPr="009B5846">
        <w:rPr>
          <w:w w:val="0"/>
          <w:szCs w:val="22"/>
        </w:rPr>
        <w:t xml:space="preserve">contain at least equivalent obligations as set out in this </w:t>
      </w:r>
      <w:r w:rsidRPr="00EC7E5E">
        <w:rPr>
          <w:szCs w:val="22"/>
        </w:rPr>
        <w:t>Contract</w:t>
      </w:r>
      <w:r w:rsidRPr="009B5846">
        <w:rPr>
          <w:w w:val="0"/>
          <w:szCs w:val="22"/>
        </w:rPr>
        <w:t xml:space="preserve"> in respect of confidentiality, information security, data protection, </w:t>
      </w:r>
      <w:r>
        <w:rPr>
          <w:w w:val="0"/>
          <w:szCs w:val="22"/>
        </w:rPr>
        <w:t>I</w:t>
      </w:r>
      <w:r w:rsidRPr="009B5846">
        <w:rPr>
          <w:w w:val="0"/>
          <w:szCs w:val="22"/>
        </w:rPr>
        <w:t xml:space="preserve">ntellectual </w:t>
      </w:r>
      <w:r>
        <w:rPr>
          <w:w w:val="0"/>
          <w:szCs w:val="22"/>
        </w:rPr>
        <w:t>P</w:t>
      </w:r>
      <w:r w:rsidRPr="009B5846">
        <w:rPr>
          <w:w w:val="0"/>
          <w:szCs w:val="22"/>
        </w:rPr>
        <w:t xml:space="preserve">roperty </w:t>
      </w:r>
      <w:r>
        <w:rPr>
          <w:w w:val="0"/>
          <w:szCs w:val="22"/>
        </w:rPr>
        <w:t>R</w:t>
      </w:r>
      <w:r w:rsidRPr="009B5846">
        <w:rPr>
          <w:w w:val="0"/>
          <w:szCs w:val="22"/>
        </w:rPr>
        <w:t xml:space="preserve">ights, compliance with Law and </w:t>
      </w:r>
      <w:r>
        <w:rPr>
          <w:w w:val="0"/>
          <w:szCs w:val="22"/>
        </w:rPr>
        <w:t xml:space="preserve">Guidance, provision of information </w:t>
      </w:r>
      <w:r w:rsidRPr="009B5846">
        <w:rPr>
          <w:w w:val="0"/>
          <w:szCs w:val="22"/>
        </w:rPr>
        <w:t>and record keeping</w:t>
      </w:r>
      <w:r>
        <w:rPr>
          <w:w w:val="0"/>
          <w:szCs w:val="22"/>
        </w:rPr>
        <w:t>;</w:t>
      </w:r>
      <w:bookmarkEnd w:id="972"/>
    </w:p>
    <w:p w:rsidR="0004775D" w:rsidRPr="009B5846" w:rsidRDefault="0004775D" w:rsidP="0004775D">
      <w:pPr>
        <w:pStyle w:val="MRheading20"/>
        <w:numPr>
          <w:ilvl w:val="2"/>
          <w:numId w:val="2"/>
        </w:numPr>
        <w:tabs>
          <w:tab w:val="clear" w:pos="1789"/>
          <w:tab w:val="num" w:pos="1800"/>
        </w:tabs>
        <w:spacing w:line="240" w:lineRule="auto"/>
        <w:ind w:left="1800"/>
        <w:rPr>
          <w:w w:val="0"/>
          <w:szCs w:val="22"/>
        </w:rPr>
      </w:pPr>
      <w:bookmarkStart w:id="974" w:name="_Ref442453399"/>
      <w:r>
        <w:rPr>
          <w:w w:val="0"/>
          <w:szCs w:val="22"/>
        </w:rPr>
        <w:t>contain a prohibition on the Sub-contractor Sub-contract</w:t>
      </w:r>
      <w:r w:rsidRPr="009B5846">
        <w:rPr>
          <w:w w:val="0"/>
          <w:szCs w:val="22"/>
        </w:rPr>
        <w:t>ing, as</w:t>
      </w:r>
      <w:r>
        <w:rPr>
          <w:w w:val="0"/>
          <w:szCs w:val="22"/>
        </w:rPr>
        <w:t xml:space="preserve">signing or novating any of its </w:t>
      </w:r>
      <w:r w:rsidRPr="009B5846">
        <w:rPr>
          <w:w w:val="0"/>
          <w:szCs w:val="22"/>
        </w:rPr>
        <w:t>right</w:t>
      </w:r>
      <w:r>
        <w:rPr>
          <w:w w:val="0"/>
          <w:szCs w:val="22"/>
        </w:rPr>
        <w:t>s or obligations under such Sub-contract without the prior written approval of the Authority (such approval not to be unreasonably withheld or delayed)</w:t>
      </w:r>
      <w:r w:rsidRPr="009B5846">
        <w:rPr>
          <w:w w:val="0"/>
          <w:szCs w:val="22"/>
        </w:rPr>
        <w:t>;</w:t>
      </w:r>
      <w:bookmarkEnd w:id="974"/>
    </w:p>
    <w:p w:rsidR="0004775D" w:rsidRPr="009B5846" w:rsidRDefault="0004775D" w:rsidP="0004775D">
      <w:pPr>
        <w:pStyle w:val="MRheading20"/>
        <w:numPr>
          <w:ilvl w:val="2"/>
          <w:numId w:val="2"/>
        </w:numPr>
        <w:tabs>
          <w:tab w:val="clear" w:pos="1789"/>
          <w:tab w:val="num" w:pos="1800"/>
        </w:tabs>
        <w:spacing w:line="240" w:lineRule="auto"/>
        <w:ind w:left="1800"/>
        <w:rPr>
          <w:w w:val="0"/>
          <w:szCs w:val="22"/>
        </w:rPr>
      </w:pPr>
      <w:bookmarkStart w:id="975" w:name="_Ref442453400"/>
      <w:r>
        <w:rPr>
          <w:w w:val="0"/>
          <w:szCs w:val="22"/>
        </w:rPr>
        <w:t xml:space="preserve">contain </w:t>
      </w:r>
      <w:r w:rsidRPr="009B5846">
        <w:rPr>
          <w:w w:val="0"/>
          <w:szCs w:val="22"/>
        </w:rPr>
        <w:t>a right for the Authority to take an as</w:t>
      </w:r>
      <w:r>
        <w:rPr>
          <w:w w:val="0"/>
          <w:szCs w:val="22"/>
        </w:rPr>
        <w:t>signment or novation of the Sub-contract</w:t>
      </w:r>
      <w:r w:rsidRPr="009B5846">
        <w:rPr>
          <w:w w:val="0"/>
          <w:szCs w:val="22"/>
        </w:rPr>
        <w:t xml:space="preserve"> (or part of it) upon expiry or earlier termination of this </w:t>
      </w:r>
      <w:r w:rsidRPr="00EC7E5E">
        <w:rPr>
          <w:szCs w:val="22"/>
        </w:rPr>
        <w:t>Contract</w:t>
      </w:r>
      <w:r w:rsidRPr="009B5846">
        <w:rPr>
          <w:w w:val="0"/>
          <w:szCs w:val="22"/>
        </w:rPr>
        <w:t xml:space="preserve">; </w:t>
      </w:r>
      <w:bookmarkEnd w:id="975"/>
    </w:p>
    <w:p w:rsidR="0004775D" w:rsidRPr="00DB068E" w:rsidRDefault="0004775D" w:rsidP="0004775D">
      <w:pPr>
        <w:pStyle w:val="MRheading20"/>
        <w:numPr>
          <w:ilvl w:val="2"/>
          <w:numId w:val="2"/>
        </w:numPr>
        <w:tabs>
          <w:tab w:val="clear" w:pos="1789"/>
          <w:tab w:val="num" w:pos="1800"/>
        </w:tabs>
        <w:spacing w:line="240" w:lineRule="auto"/>
        <w:ind w:left="1800"/>
        <w:rPr>
          <w:w w:val="0"/>
          <w:szCs w:val="22"/>
        </w:rPr>
      </w:pPr>
      <w:bookmarkStart w:id="976" w:name="_Ref442088961"/>
      <w:bookmarkStart w:id="977" w:name="_Ref442453402"/>
      <w:r>
        <w:rPr>
          <w:w w:val="0"/>
          <w:szCs w:val="22"/>
        </w:rPr>
        <w:t>requires</w:t>
      </w:r>
      <w:r w:rsidRPr="00DB068E">
        <w:rPr>
          <w:w w:val="0"/>
          <w:szCs w:val="22"/>
        </w:rPr>
        <w:t xml:space="preserve"> the Supplier or other party receiving goods or services under the contract to consider and verify invoices under that contract in a timely fashion;</w:t>
      </w:r>
      <w:bookmarkEnd w:id="976"/>
    </w:p>
    <w:p w:rsidR="0004775D" w:rsidRPr="00DB068E" w:rsidRDefault="0004775D" w:rsidP="0004775D">
      <w:pPr>
        <w:pStyle w:val="MRheading20"/>
        <w:numPr>
          <w:ilvl w:val="2"/>
          <w:numId w:val="2"/>
        </w:numPr>
        <w:tabs>
          <w:tab w:val="clear" w:pos="1789"/>
          <w:tab w:val="num" w:pos="1800"/>
        </w:tabs>
        <w:spacing w:line="240" w:lineRule="auto"/>
        <w:ind w:left="1800"/>
        <w:rPr>
          <w:w w:val="0"/>
          <w:szCs w:val="22"/>
        </w:rPr>
      </w:pPr>
      <w:bookmarkStart w:id="978" w:name="_Ref442776887"/>
      <w:r>
        <w:rPr>
          <w:w w:val="0"/>
          <w:szCs w:val="22"/>
        </w:rPr>
        <w:t xml:space="preserve">provides </w:t>
      </w:r>
      <w:r w:rsidRPr="00DB068E">
        <w:rPr>
          <w:w w:val="0"/>
          <w:szCs w:val="22"/>
        </w:rPr>
        <w:t>that if the Supplier or other party fails to consider and verify an invoice in accordance with</w:t>
      </w:r>
      <w:r>
        <w:rPr>
          <w:w w:val="0"/>
          <w:szCs w:val="22"/>
        </w:rPr>
        <w:t xml:space="preserve"> Clause </w:t>
      </w:r>
      <w:r>
        <w:rPr>
          <w:w w:val="0"/>
          <w:szCs w:val="22"/>
        </w:rPr>
        <w:fldChar w:fldCharType="begin"/>
      </w:r>
      <w:r>
        <w:rPr>
          <w:w w:val="0"/>
          <w:szCs w:val="22"/>
        </w:rPr>
        <w:instrText xml:space="preserve"> REF _Ref442088961 \r \h </w:instrText>
      </w:r>
      <w:r>
        <w:rPr>
          <w:w w:val="0"/>
          <w:szCs w:val="22"/>
        </w:rPr>
      </w:r>
      <w:r>
        <w:rPr>
          <w:w w:val="0"/>
          <w:szCs w:val="22"/>
        </w:rPr>
        <w:fldChar w:fldCharType="separate"/>
      </w:r>
      <w:r>
        <w:rPr>
          <w:w w:val="0"/>
          <w:szCs w:val="22"/>
        </w:rPr>
        <w:t>28.4.5</w:t>
      </w:r>
      <w:r>
        <w:rPr>
          <w:w w:val="0"/>
          <w:szCs w:val="22"/>
        </w:rPr>
        <w:fldChar w:fldCharType="end"/>
      </w:r>
      <w:r>
        <w:rPr>
          <w:w w:val="0"/>
          <w:szCs w:val="22"/>
        </w:rPr>
        <w:t xml:space="preserve"> of this </w:t>
      </w:r>
      <w:r>
        <w:rPr>
          <w:w w:val="0"/>
          <w:szCs w:val="22"/>
        </w:rPr>
        <w:fldChar w:fldCharType="begin"/>
      </w:r>
      <w:r>
        <w:rPr>
          <w:w w:val="0"/>
          <w:szCs w:val="22"/>
        </w:rPr>
        <w:instrText xml:space="preserve"> REF _Ref330459256 \r \h </w:instrText>
      </w:r>
      <w:r>
        <w:rPr>
          <w:w w:val="0"/>
          <w:szCs w:val="22"/>
        </w:rPr>
      </w:r>
      <w:r>
        <w:rPr>
          <w:w w:val="0"/>
          <w:szCs w:val="22"/>
        </w:rPr>
        <w:fldChar w:fldCharType="separate"/>
      </w:r>
      <w:r>
        <w:rPr>
          <w:w w:val="0"/>
          <w:szCs w:val="22"/>
        </w:rPr>
        <w:t>Schedule 2</w:t>
      </w:r>
      <w:r>
        <w:rPr>
          <w:w w:val="0"/>
          <w:szCs w:val="22"/>
        </w:rPr>
        <w:fldChar w:fldCharType="end"/>
      </w:r>
      <w:r>
        <w:rPr>
          <w:w w:val="0"/>
          <w:szCs w:val="22"/>
        </w:rPr>
        <w:t xml:space="preserve"> </w:t>
      </w:r>
      <w:r w:rsidRPr="00447F44">
        <w:rPr>
          <w:rFonts w:eastAsia="Calibri" w:cs="Arial"/>
          <w:szCs w:val="22"/>
        </w:rPr>
        <w:t>of these Call-off Terms and Conditions</w:t>
      </w:r>
      <w:r w:rsidRPr="00DB068E">
        <w:rPr>
          <w:w w:val="0"/>
          <w:szCs w:val="22"/>
        </w:rPr>
        <w:t xml:space="preserve">, the invoice shall be regarded as valid and undisputed for </w:t>
      </w:r>
      <w:r>
        <w:rPr>
          <w:w w:val="0"/>
          <w:szCs w:val="22"/>
        </w:rPr>
        <w:t xml:space="preserve">the purpose of </w:t>
      </w:r>
      <w:r w:rsidRPr="00C670C7">
        <w:rPr>
          <w:w w:val="0"/>
          <w:szCs w:val="22"/>
        </w:rPr>
        <w:t xml:space="preserve">Clause </w:t>
      </w:r>
      <w:r w:rsidRPr="00C670C7">
        <w:rPr>
          <w:w w:val="0"/>
          <w:szCs w:val="22"/>
        </w:rPr>
        <w:fldChar w:fldCharType="begin"/>
      </w:r>
      <w:r w:rsidRPr="00C670C7">
        <w:rPr>
          <w:w w:val="0"/>
          <w:szCs w:val="22"/>
        </w:rPr>
        <w:instrText xml:space="preserve"> REF _Ref442089103 \r \h  \* MERGEFORMAT </w:instrText>
      </w:r>
      <w:r w:rsidRPr="00C670C7">
        <w:rPr>
          <w:w w:val="0"/>
          <w:szCs w:val="22"/>
        </w:rPr>
      </w:r>
      <w:r w:rsidRPr="00C670C7">
        <w:rPr>
          <w:w w:val="0"/>
          <w:szCs w:val="22"/>
        </w:rPr>
        <w:fldChar w:fldCharType="separate"/>
      </w:r>
      <w:r>
        <w:rPr>
          <w:w w:val="0"/>
          <w:szCs w:val="22"/>
        </w:rPr>
        <w:t>28.4.7</w:t>
      </w:r>
      <w:r w:rsidRPr="00C670C7">
        <w:rPr>
          <w:w w:val="0"/>
          <w:szCs w:val="22"/>
        </w:rPr>
        <w:fldChar w:fldCharType="end"/>
      </w:r>
      <w:r w:rsidRPr="00DB068E">
        <w:rPr>
          <w:w w:val="0"/>
          <w:szCs w:val="22"/>
        </w:rPr>
        <w:t xml:space="preserve"> </w:t>
      </w:r>
      <w:r>
        <w:rPr>
          <w:w w:val="0"/>
          <w:szCs w:val="22"/>
        </w:rPr>
        <w:t xml:space="preserve">of this </w:t>
      </w:r>
      <w:r>
        <w:rPr>
          <w:w w:val="0"/>
          <w:szCs w:val="22"/>
        </w:rPr>
        <w:fldChar w:fldCharType="begin"/>
      </w:r>
      <w:r>
        <w:rPr>
          <w:w w:val="0"/>
          <w:szCs w:val="22"/>
        </w:rPr>
        <w:instrText xml:space="preserve"> REF _Ref330459256 \r \h </w:instrText>
      </w:r>
      <w:r>
        <w:rPr>
          <w:w w:val="0"/>
          <w:szCs w:val="22"/>
        </w:rPr>
      </w:r>
      <w:r>
        <w:rPr>
          <w:w w:val="0"/>
          <w:szCs w:val="22"/>
        </w:rPr>
        <w:fldChar w:fldCharType="separate"/>
      </w:r>
      <w:r>
        <w:rPr>
          <w:w w:val="0"/>
          <w:szCs w:val="22"/>
        </w:rPr>
        <w:t>Schedule 2</w:t>
      </w:r>
      <w:r>
        <w:rPr>
          <w:w w:val="0"/>
          <w:szCs w:val="22"/>
        </w:rPr>
        <w:fldChar w:fldCharType="end"/>
      </w:r>
      <w:r>
        <w:rPr>
          <w:w w:val="0"/>
          <w:szCs w:val="22"/>
        </w:rPr>
        <w:t xml:space="preserve"> </w:t>
      </w:r>
      <w:r w:rsidRPr="00447F44">
        <w:rPr>
          <w:rFonts w:eastAsia="Calibri" w:cs="Arial"/>
          <w:szCs w:val="22"/>
        </w:rPr>
        <w:t>of these Call-off Terms and Conditions</w:t>
      </w:r>
      <w:r w:rsidRPr="00DB068E">
        <w:rPr>
          <w:w w:val="0"/>
          <w:szCs w:val="22"/>
        </w:rPr>
        <w:t xml:space="preserve"> after a reasonable time has passed;</w:t>
      </w:r>
      <w:bookmarkEnd w:id="978"/>
    </w:p>
    <w:p w:rsidR="0004775D" w:rsidRPr="00DB068E" w:rsidRDefault="0004775D" w:rsidP="0004775D">
      <w:pPr>
        <w:pStyle w:val="MRheading20"/>
        <w:numPr>
          <w:ilvl w:val="2"/>
          <w:numId w:val="2"/>
        </w:numPr>
        <w:tabs>
          <w:tab w:val="clear" w:pos="1789"/>
          <w:tab w:val="num" w:pos="1800"/>
        </w:tabs>
        <w:spacing w:line="240" w:lineRule="auto"/>
        <w:ind w:left="1800"/>
        <w:rPr>
          <w:w w:val="0"/>
          <w:szCs w:val="22"/>
        </w:rPr>
      </w:pPr>
      <w:bookmarkStart w:id="979" w:name="_Ref442089103"/>
      <w:r>
        <w:rPr>
          <w:w w:val="0"/>
          <w:szCs w:val="22"/>
        </w:rPr>
        <w:t>requires</w:t>
      </w:r>
      <w:r w:rsidRPr="00DB068E">
        <w:rPr>
          <w:w w:val="0"/>
          <w:szCs w:val="22"/>
        </w:rPr>
        <w:t xml:space="preserve"> the Supplier or other party to pay any undisputed sums w</w:t>
      </w:r>
      <w:r>
        <w:rPr>
          <w:w w:val="0"/>
          <w:szCs w:val="22"/>
        </w:rPr>
        <w:t>hich are due from it to the Sub-</w:t>
      </w:r>
      <w:r w:rsidRPr="00DB068E">
        <w:rPr>
          <w:w w:val="0"/>
          <w:szCs w:val="22"/>
        </w:rPr>
        <w:t xml:space="preserve">contractor within a specified period not exceeding </w:t>
      </w:r>
      <w:r>
        <w:rPr>
          <w:w w:val="0"/>
          <w:szCs w:val="22"/>
        </w:rPr>
        <w:t>thirty (</w:t>
      </w:r>
      <w:r w:rsidRPr="00DB068E">
        <w:rPr>
          <w:w w:val="0"/>
          <w:szCs w:val="22"/>
        </w:rPr>
        <w:t>30</w:t>
      </w:r>
      <w:r>
        <w:rPr>
          <w:w w:val="0"/>
          <w:szCs w:val="22"/>
        </w:rPr>
        <w:t>)</w:t>
      </w:r>
      <w:r w:rsidRPr="00DB068E">
        <w:rPr>
          <w:w w:val="0"/>
          <w:szCs w:val="22"/>
        </w:rPr>
        <w:t xml:space="preserve"> days of verifying that the invoice is valid and undisputed;  </w:t>
      </w:r>
      <w:bookmarkEnd w:id="979"/>
    </w:p>
    <w:p w:rsidR="0004775D" w:rsidRPr="00DB068E" w:rsidRDefault="0004775D" w:rsidP="0004775D">
      <w:pPr>
        <w:pStyle w:val="MRheading20"/>
        <w:numPr>
          <w:ilvl w:val="2"/>
          <w:numId w:val="2"/>
        </w:numPr>
        <w:tabs>
          <w:tab w:val="clear" w:pos="1789"/>
          <w:tab w:val="num" w:pos="1800"/>
        </w:tabs>
        <w:spacing w:line="240" w:lineRule="auto"/>
        <w:ind w:left="1800"/>
        <w:rPr>
          <w:w w:val="0"/>
          <w:szCs w:val="22"/>
        </w:rPr>
      </w:pPr>
      <w:bookmarkStart w:id="980" w:name="_Ref442776889"/>
      <w:r w:rsidRPr="00DB068E">
        <w:rPr>
          <w:w w:val="0"/>
          <w:szCs w:val="22"/>
        </w:rPr>
        <w:t>permitting the Supplier to terminate, or procure the termination of, the relevant Sub-contract in the event the Sub-contractor fails to comply in the performance of its Sub-contract with legal obligations in the fields of e</w:t>
      </w:r>
      <w:r>
        <w:rPr>
          <w:w w:val="0"/>
          <w:szCs w:val="22"/>
        </w:rPr>
        <w:t>nvironmental, social or labour L</w:t>
      </w:r>
      <w:r w:rsidRPr="00DB068E">
        <w:rPr>
          <w:w w:val="0"/>
          <w:szCs w:val="22"/>
        </w:rPr>
        <w:t>aw</w:t>
      </w:r>
      <w:r>
        <w:rPr>
          <w:w w:val="0"/>
          <w:szCs w:val="22"/>
        </w:rPr>
        <w:t xml:space="preserve"> </w:t>
      </w:r>
      <w:r w:rsidRPr="00DB068E">
        <w:rPr>
          <w:w w:val="0"/>
          <w:szCs w:val="22"/>
        </w:rPr>
        <w:t>where the Supplier is required to replace such Sub-contractor in accordance with Cl</w:t>
      </w:r>
      <w:r>
        <w:rPr>
          <w:w w:val="0"/>
          <w:szCs w:val="22"/>
        </w:rPr>
        <w:t xml:space="preserve">ause </w:t>
      </w:r>
      <w:r>
        <w:rPr>
          <w:w w:val="0"/>
          <w:szCs w:val="22"/>
        </w:rPr>
        <w:fldChar w:fldCharType="begin"/>
      </w:r>
      <w:r>
        <w:rPr>
          <w:w w:val="0"/>
          <w:szCs w:val="22"/>
        </w:rPr>
        <w:instrText xml:space="preserve"> REF _Ref445977037 \r \h </w:instrText>
      </w:r>
      <w:r>
        <w:rPr>
          <w:w w:val="0"/>
          <w:szCs w:val="22"/>
        </w:rPr>
      </w:r>
      <w:r>
        <w:rPr>
          <w:w w:val="0"/>
          <w:szCs w:val="22"/>
        </w:rPr>
        <w:fldChar w:fldCharType="separate"/>
      </w:r>
      <w:r>
        <w:rPr>
          <w:w w:val="0"/>
          <w:szCs w:val="22"/>
        </w:rPr>
        <w:t>15.7.4</w:t>
      </w:r>
      <w:r>
        <w:rPr>
          <w:w w:val="0"/>
          <w:szCs w:val="22"/>
        </w:rPr>
        <w:fldChar w:fldCharType="end"/>
      </w:r>
      <w:r>
        <w:rPr>
          <w:w w:val="0"/>
          <w:szCs w:val="22"/>
        </w:rPr>
        <w:t xml:space="preserve"> 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Pr="00402CEF">
        <w:rPr>
          <w:color w:val="000000"/>
          <w:w w:val="0"/>
          <w:szCs w:val="22"/>
        </w:rPr>
        <w:t>Schedule 2</w:t>
      </w:r>
      <w:r>
        <w:rPr>
          <w:w w:val="0"/>
          <w:szCs w:val="22"/>
        </w:rPr>
        <w:fldChar w:fldCharType="end"/>
      </w:r>
      <w:r>
        <w:rPr>
          <w:w w:val="0"/>
          <w:szCs w:val="22"/>
        </w:rPr>
        <w:t xml:space="preserve"> </w:t>
      </w:r>
      <w:r w:rsidRPr="00447F44">
        <w:rPr>
          <w:rFonts w:eastAsia="Calibri" w:cs="Arial"/>
          <w:szCs w:val="22"/>
        </w:rPr>
        <w:t>of these Call-off Terms and Conditions</w:t>
      </w:r>
      <w:r w:rsidRPr="00DB068E">
        <w:rPr>
          <w:w w:val="0"/>
          <w:szCs w:val="22"/>
        </w:rPr>
        <w:t>;</w:t>
      </w:r>
      <w:bookmarkEnd w:id="980"/>
      <w:r w:rsidRPr="00DB068E">
        <w:rPr>
          <w:w w:val="0"/>
          <w:szCs w:val="22"/>
        </w:rPr>
        <w:t xml:space="preserve"> </w:t>
      </w:r>
    </w:p>
    <w:p w:rsidR="0004775D" w:rsidRPr="00DB068E" w:rsidRDefault="0004775D" w:rsidP="0004775D">
      <w:pPr>
        <w:pStyle w:val="MRheading20"/>
        <w:numPr>
          <w:ilvl w:val="2"/>
          <w:numId w:val="2"/>
        </w:numPr>
        <w:tabs>
          <w:tab w:val="clear" w:pos="1789"/>
          <w:tab w:val="num" w:pos="1800"/>
        </w:tabs>
        <w:spacing w:line="240" w:lineRule="auto"/>
        <w:ind w:left="1800"/>
        <w:rPr>
          <w:w w:val="0"/>
          <w:szCs w:val="22"/>
        </w:rPr>
      </w:pPr>
      <w:bookmarkStart w:id="981" w:name="_Ref442776890"/>
      <w:r w:rsidRPr="00DB068E">
        <w:rPr>
          <w:w w:val="0"/>
          <w:szCs w:val="22"/>
        </w:rPr>
        <w:t>permitting the Supplier to terminate, or to procure the termination of, the relevant Sub-contract where the Supplier is required to replace such Sub-contractor in accordance with Cl</w:t>
      </w:r>
      <w:r>
        <w:rPr>
          <w:w w:val="0"/>
          <w:szCs w:val="22"/>
        </w:rPr>
        <w:t xml:space="preserve">ause </w:t>
      </w:r>
      <w:r>
        <w:rPr>
          <w:w w:val="0"/>
          <w:szCs w:val="22"/>
        </w:rPr>
        <w:fldChar w:fldCharType="begin"/>
      </w:r>
      <w:r>
        <w:rPr>
          <w:w w:val="0"/>
          <w:szCs w:val="22"/>
        </w:rPr>
        <w:instrText xml:space="preserve">  REF _Ref442776893 \r \h \* MERGEFORMAT </w:instrText>
      </w:r>
      <w:r>
        <w:rPr>
          <w:w w:val="0"/>
          <w:szCs w:val="22"/>
        </w:rPr>
      </w:r>
      <w:r>
        <w:rPr>
          <w:w w:val="0"/>
          <w:szCs w:val="22"/>
        </w:rPr>
        <w:fldChar w:fldCharType="separate"/>
      </w:r>
      <w:r w:rsidRPr="00402CEF">
        <w:rPr>
          <w:color w:val="000000"/>
          <w:w w:val="0"/>
          <w:szCs w:val="22"/>
        </w:rPr>
        <w:t>28.5</w:t>
      </w:r>
      <w:r>
        <w:rPr>
          <w:w w:val="0"/>
          <w:szCs w:val="22"/>
        </w:rPr>
        <w:fldChar w:fldCharType="end"/>
      </w:r>
      <w:r>
        <w:rPr>
          <w:w w:val="0"/>
          <w:szCs w:val="22"/>
        </w:rPr>
        <w:t xml:space="preserve"> 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Pr="00402CEF">
        <w:rPr>
          <w:color w:val="000000"/>
          <w:w w:val="0"/>
          <w:szCs w:val="22"/>
        </w:rPr>
        <w:t>Schedule 2</w:t>
      </w:r>
      <w:r>
        <w:rPr>
          <w:w w:val="0"/>
          <w:szCs w:val="22"/>
        </w:rPr>
        <w:fldChar w:fldCharType="end"/>
      </w:r>
      <w:r>
        <w:rPr>
          <w:w w:val="0"/>
          <w:szCs w:val="22"/>
        </w:rPr>
        <w:t xml:space="preserve"> </w:t>
      </w:r>
      <w:r w:rsidRPr="00447F44">
        <w:rPr>
          <w:rFonts w:eastAsia="Calibri" w:cs="Arial"/>
          <w:szCs w:val="22"/>
        </w:rPr>
        <w:t>of these Call-off Terms and Conditions</w:t>
      </w:r>
      <w:r>
        <w:rPr>
          <w:w w:val="0"/>
          <w:szCs w:val="22"/>
        </w:rPr>
        <w:t>;</w:t>
      </w:r>
      <w:bookmarkEnd w:id="981"/>
      <w:r>
        <w:rPr>
          <w:w w:val="0"/>
          <w:szCs w:val="22"/>
        </w:rPr>
        <w:t xml:space="preserve"> and</w:t>
      </w:r>
    </w:p>
    <w:p w:rsidR="0004775D" w:rsidRPr="005F3CBE" w:rsidRDefault="0004775D" w:rsidP="0004775D">
      <w:pPr>
        <w:pStyle w:val="MRheading20"/>
        <w:numPr>
          <w:ilvl w:val="2"/>
          <w:numId w:val="2"/>
        </w:numPr>
        <w:tabs>
          <w:tab w:val="clear" w:pos="1789"/>
          <w:tab w:val="num" w:pos="1800"/>
        </w:tabs>
        <w:spacing w:line="240" w:lineRule="auto"/>
        <w:ind w:left="1800"/>
        <w:rPr>
          <w:w w:val="0"/>
          <w:szCs w:val="22"/>
        </w:rPr>
      </w:pPr>
      <w:bookmarkStart w:id="982" w:name="_Ref442776892"/>
      <w:r>
        <w:rPr>
          <w:w w:val="0"/>
          <w:szCs w:val="22"/>
        </w:rPr>
        <w:t>requires</w:t>
      </w:r>
      <w:r w:rsidRPr="005F3CBE">
        <w:rPr>
          <w:w w:val="0"/>
          <w:szCs w:val="22"/>
        </w:rPr>
        <w:t xml:space="preserve"> the Sub-contractor to include a clause to the same effect as </w:t>
      </w:r>
      <w:r>
        <w:rPr>
          <w:w w:val="0"/>
          <w:szCs w:val="22"/>
        </w:rPr>
        <w:t xml:space="preserve">this </w:t>
      </w:r>
      <w:r w:rsidRPr="005F3CBE">
        <w:rPr>
          <w:w w:val="0"/>
          <w:szCs w:val="22"/>
        </w:rPr>
        <w:t xml:space="preserve">Clause </w:t>
      </w:r>
      <w:r>
        <w:rPr>
          <w:w w:val="0"/>
          <w:szCs w:val="22"/>
        </w:rPr>
        <w:fldChar w:fldCharType="begin"/>
      </w:r>
      <w:r>
        <w:rPr>
          <w:w w:val="0"/>
          <w:szCs w:val="22"/>
        </w:rPr>
        <w:instrText xml:space="preserve"> REF _Ref442089219 \r \h </w:instrText>
      </w:r>
      <w:r>
        <w:rPr>
          <w:w w:val="0"/>
          <w:szCs w:val="22"/>
        </w:rPr>
      </w:r>
      <w:r>
        <w:rPr>
          <w:w w:val="0"/>
          <w:szCs w:val="22"/>
        </w:rPr>
        <w:fldChar w:fldCharType="separate"/>
      </w:r>
      <w:r>
        <w:rPr>
          <w:w w:val="0"/>
          <w:szCs w:val="22"/>
        </w:rPr>
        <w:t>28.4</w:t>
      </w:r>
      <w:r>
        <w:rPr>
          <w:w w:val="0"/>
          <w:szCs w:val="22"/>
        </w:rPr>
        <w:fldChar w:fldCharType="end"/>
      </w:r>
      <w:r>
        <w:rPr>
          <w:w w:val="0"/>
          <w:szCs w:val="22"/>
        </w:rPr>
        <w:t xml:space="preserve"> 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Pr="00402CEF">
        <w:rPr>
          <w:color w:val="000000"/>
          <w:w w:val="0"/>
          <w:szCs w:val="22"/>
        </w:rPr>
        <w:t>Schedule 2</w:t>
      </w:r>
      <w:r>
        <w:rPr>
          <w:w w:val="0"/>
          <w:szCs w:val="22"/>
        </w:rPr>
        <w:fldChar w:fldCharType="end"/>
      </w:r>
      <w:r>
        <w:rPr>
          <w:w w:val="0"/>
          <w:szCs w:val="22"/>
        </w:rPr>
        <w:t xml:space="preserve"> </w:t>
      </w:r>
      <w:r w:rsidRPr="00447F44">
        <w:rPr>
          <w:rFonts w:eastAsia="Calibri" w:cs="Arial"/>
          <w:szCs w:val="22"/>
        </w:rPr>
        <w:t>of these Call-off Terms and Conditions</w:t>
      </w:r>
      <w:r w:rsidRPr="005F3CBE">
        <w:rPr>
          <w:w w:val="0"/>
          <w:szCs w:val="22"/>
        </w:rPr>
        <w:t xml:space="preserve"> in any</w:t>
      </w:r>
      <w:r>
        <w:rPr>
          <w:w w:val="0"/>
          <w:szCs w:val="22"/>
        </w:rPr>
        <w:t xml:space="preserve"> Sub-contract which it awards.</w:t>
      </w:r>
      <w:bookmarkEnd w:id="982"/>
      <w:r>
        <w:rPr>
          <w:w w:val="0"/>
          <w:szCs w:val="22"/>
        </w:rPr>
        <w:t xml:space="preserve"> </w:t>
      </w:r>
    </w:p>
    <w:p w:rsidR="0004775D" w:rsidRPr="00DB068E" w:rsidRDefault="0004775D" w:rsidP="0004775D">
      <w:pPr>
        <w:pStyle w:val="MRheading20"/>
        <w:numPr>
          <w:ilvl w:val="1"/>
          <w:numId w:val="2"/>
        </w:numPr>
        <w:spacing w:line="240" w:lineRule="auto"/>
        <w:rPr>
          <w:w w:val="0"/>
          <w:szCs w:val="22"/>
        </w:rPr>
      </w:pPr>
      <w:bookmarkStart w:id="983" w:name="_Ref442776893"/>
      <w:r w:rsidRPr="00DB068E">
        <w:rPr>
          <w:w w:val="0"/>
          <w:szCs w:val="22"/>
        </w:rPr>
        <w:t>Where the Authority considers that the grounds for exclusion under Regulation 57 of the Public Contracts Regulations 2015 apply to any Sub-contractor, then:</w:t>
      </w:r>
      <w:bookmarkEnd w:id="983"/>
    </w:p>
    <w:p w:rsidR="0004775D" w:rsidRPr="00DB068E" w:rsidRDefault="0004775D" w:rsidP="0004775D">
      <w:pPr>
        <w:pStyle w:val="MRheading20"/>
        <w:numPr>
          <w:ilvl w:val="2"/>
          <w:numId w:val="2"/>
        </w:numPr>
        <w:tabs>
          <w:tab w:val="clear" w:pos="1789"/>
          <w:tab w:val="num" w:pos="1800"/>
        </w:tabs>
        <w:spacing w:line="240" w:lineRule="auto"/>
        <w:ind w:left="1800"/>
        <w:rPr>
          <w:w w:val="0"/>
          <w:szCs w:val="22"/>
        </w:rPr>
      </w:pPr>
      <w:bookmarkStart w:id="984" w:name="_Ref442776894"/>
      <w:r w:rsidRPr="00DB068E">
        <w:rPr>
          <w:w w:val="0"/>
          <w:szCs w:val="22"/>
        </w:rPr>
        <w:lastRenderedPageBreak/>
        <w:t>if the Authority finds there are compulsory grounds for exclusion, the Supplier shall ensure, or shall procure, that such Sub-contractor is replaced or not appointed; or</w:t>
      </w:r>
      <w:bookmarkEnd w:id="984"/>
    </w:p>
    <w:p w:rsidR="0004775D" w:rsidRPr="00DB068E" w:rsidRDefault="0004775D" w:rsidP="0004775D">
      <w:pPr>
        <w:pStyle w:val="MRheading20"/>
        <w:numPr>
          <w:ilvl w:val="2"/>
          <w:numId w:val="2"/>
        </w:numPr>
        <w:tabs>
          <w:tab w:val="clear" w:pos="1789"/>
          <w:tab w:val="num" w:pos="1800"/>
        </w:tabs>
        <w:spacing w:line="240" w:lineRule="auto"/>
        <w:ind w:left="1800"/>
        <w:rPr>
          <w:w w:val="0"/>
          <w:szCs w:val="22"/>
        </w:rPr>
      </w:pPr>
      <w:bookmarkStart w:id="985" w:name="_Ref442776895"/>
      <w:r w:rsidRPr="00DB068E">
        <w:rPr>
          <w:w w:val="0"/>
          <w:szCs w:val="22"/>
        </w:rPr>
        <w:t>if the Authority finds there are non-compulsory grounds for exclusion, the Authority may require the Supplier to ensure, or to procure, that such Sub-contractor is replaced or not appointed and the Supplier shall comply with such a requirement.</w:t>
      </w:r>
      <w:bookmarkEnd w:id="985"/>
      <w:r w:rsidRPr="00DB068E">
        <w:rPr>
          <w:w w:val="0"/>
          <w:szCs w:val="22"/>
        </w:rPr>
        <w:t xml:space="preserve"> </w:t>
      </w:r>
    </w:p>
    <w:p w:rsidR="0004775D" w:rsidRDefault="0004775D" w:rsidP="0004775D">
      <w:pPr>
        <w:pStyle w:val="MRheading20"/>
        <w:numPr>
          <w:ilvl w:val="1"/>
          <w:numId w:val="2"/>
        </w:numPr>
        <w:spacing w:line="240" w:lineRule="auto"/>
        <w:rPr>
          <w:rFonts w:cs="Arial"/>
          <w:w w:val="0"/>
          <w:szCs w:val="22"/>
        </w:rPr>
      </w:pPr>
      <w:bookmarkStart w:id="986" w:name="_Ref442776896"/>
      <w:r>
        <w:rPr>
          <w:w w:val="0"/>
          <w:szCs w:val="22"/>
        </w:rPr>
        <w:t xml:space="preserve">The Supplier shall pay any undisputed sums which are due from it to a Sub-contractor within thirty (30) days of verifying that the invoice is valid and undisputed. Where </w:t>
      </w:r>
      <w:r w:rsidRPr="000034C4">
        <w:rPr>
          <w:w w:val="0"/>
          <w:szCs w:val="22"/>
        </w:rPr>
        <w:t>the Authority pay</w:t>
      </w:r>
      <w:r>
        <w:rPr>
          <w:w w:val="0"/>
          <w:szCs w:val="22"/>
        </w:rPr>
        <w:t>s</w:t>
      </w:r>
      <w:r w:rsidRPr="000034C4">
        <w:rPr>
          <w:w w:val="0"/>
          <w:szCs w:val="22"/>
        </w:rPr>
        <w:t xml:space="preserve"> </w:t>
      </w:r>
      <w:r>
        <w:rPr>
          <w:w w:val="0"/>
          <w:szCs w:val="22"/>
        </w:rPr>
        <w:t xml:space="preserve">the Supplier’s valid and undisputed </w:t>
      </w:r>
      <w:r w:rsidRPr="000034C4">
        <w:rPr>
          <w:w w:val="0"/>
          <w:szCs w:val="22"/>
        </w:rPr>
        <w:t xml:space="preserve">invoices </w:t>
      </w:r>
      <w:r>
        <w:rPr>
          <w:w w:val="0"/>
          <w:szCs w:val="22"/>
        </w:rPr>
        <w:t xml:space="preserve">earlier than </w:t>
      </w:r>
      <w:r w:rsidRPr="009B5846">
        <w:rPr>
          <w:w w:val="0"/>
          <w:szCs w:val="22"/>
        </w:rPr>
        <w:t xml:space="preserve">thirty (30) days from </w:t>
      </w:r>
      <w:r>
        <w:rPr>
          <w:w w:val="0"/>
          <w:szCs w:val="22"/>
        </w:rPr>
        <w:t xml:space="preserve">verification </w:t>
      </w:r>
      <w:r w:rsidRPr="000034C4">
        <w:rPr>
          <w:w w:val="0"/>
          <w:szCs w:val="22"/>
        </w:rPr>
        <w:t xml:space="preserve">in accordance with any applicable government prompt payment </w:t>
      </w:r>
      <w:r>
        <w:rPr>
          <w:w w:val="0"/>
          <w:szCs w:val="22"/>
        </w:rPr>
        <w:t>targets, the Supplier shall use its reasonable endeavours to pay its relevant Sub-contractors within a comparable timeframe from verifying that an invoice is valid and undisputed.</w:t>
      </w:r>
      <w:bookmarkEnd w:id="977"/>
      <w:bookmarkEnd w:id="986"/>
      <w:r>
        <w:rPr>
          <w:w w:val="0"/>
          <w:szCs w:val="22"/>
        </w:rPr>
        <w:t xml:space="preserve">  </w:t>
      </w:r>
    </w:p>
    <w:p w:rsidR="0004775D" w:rsidRDefault="0004775D" w:rsidP="0004775D">
      <w:pPr>
        <w:pStyle w:val="MRheading20"/>
        <w:numPr>
          <w:ilvl w:val="1"/>
          <w:numId w:val="2"/>
        </w:numPr>
        <w:spacing w:line="240" w:lineRule="auto"/>
        <w:rPr>
          <w:rFonts w:cs="Arial"/>
          <w:w w:val="0"/>
          <w:szCs w:val="22"/>
        </w:rPr>
      </w:pPr>
      <w:bookmarkStart w:id="987" w:name="_Ref442453403"/>
      <w:r>
        <w:rPr>
          <w:rFonts w:cs="Arial"/>
          <w:w w:val="0"/>
          <w:szCs w:val="22"/>
        </w:rPr>
        <w:t>The Authority shall upon written request have the right to review any Sub-contract entered into by the Supplier in respect of the supply of the Goods and/or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bookmarkEnd w:id="987"/>
    </w:p>
    <w:p w:rsidR="0004775D" w:rsidRPr="00D74331" w:rsidRDefault="0004775D" w:rsidP="0004775D">
      <w:pPr>
        <w:pStyle w:val="MRheading20"/>
        <w:numPr>
          <w:ilvl w:val="1"/>
          <w:numId w:val="2"/>
        </w:numPr>
        <w:spacing w:line="240" w:lineRule="auto"/>
        <w:rPr>
          <w:rFonts w:cs="Arial"/>
          <w:w w:val="0"/>
          <w:szCs w:val="22"/>
        </w:rPr>
      </w:pPr>
      <w:bookmarkStart w:id="988" w:name="_Ref442453404"/>
      <w:r>
        <w:rPr>
          <w:rFonts w:cs="Arial"/>
          <w:w w:val="0"/>
          <w:szCs w:val="22"/>
        </w:rPr>
        <w:t xml:space="preserve">The Authority </w:t>
      </w:r>
      <w:r w:rsidRPr="00D74331">
        <w:rPr>
          <w:rFonts w:cs="Arial"/>
          <w:w w:val="0"/>
          <w:szCs w:val="22"/>
        </w:rPr>
        <w:t>may at any time transfer, assign, novate</w:t>
      </w:r>
      <w:r>
        <w:rPr>
          <w:rFonts w:cs="Arial"/>
          <w:w w:val="0"/>
          <w:szCs w:val="22"/>
        </w:rPr>
        <w:t>, sub-contract</w:t>
      </w:r>
      <w:r w:rsidRPr="00D74331">
        <w:rPr>
          <w:rFonts w:cs="Arial"/>
          <w:w w:val="0"/>
          <w:szCs w:val="22"/>
        </w:rPr>
        <w:t xml:space="preserve"> or otherwise dispose of its rights and obligations under this </w:t>
      </w:r>
      <w:r w:rsidRPr="00EC7E5E">
        <w:rPr>
          <w:szCs w:val="22"/>
        </w:rPr>
        <w:t>Contract</w:t>
      </w:r>
      <w:r w:rsidRPr="00D74331">
        <w:rPr>
          <w:rFonts w:cs="Arial"/>
          <w:w w:val="0"/>
          <w:szCs w:val="22"/>
        </w:rPr>
        <w:t xml:space="preserve"> or any part of this </w:t>
      </w:r>
      <w:r w:rsidRPr="00EC7E5E">
        <w:rPr>
          <w:szCs w:val="22"/>
        </w:rPr>
        <w:t>Contract</w:t>
      </w:r>
      <w:r>
        <w:rPr>
          <w:rFonts w:cs="Arial"/>
          <w:w w:val="0"/>
          <w:szCs w:val="22"/>
        </w:rPr>
        <w:t xml:space="preserve"> </w:t>
      </w:r>
      <w:r>
        <w:t xml:space="preserve">and the Supplier </w:t>
      </w:r>
      <w:r w:rsidRPr="0046455C">
        <w:t xml:space="preserve">warrants that it will carry out all such reasonable further acts required to effect such transfer, assignment, novation, </w:t>
      </w:r>
      <w:r>
        <w:t>sub-contract</w:t>
      </w:r>
      <w:r w:rsidRPr="0046455C">
        <w:t>ing or disposal</w:t>
      </w:r>
      <w:r w:rsidRPr="0046455C">
        <w:rPr>
          <w:rFonts w:cs="Arial"/>
          <w:w w:val="0"/>
          <w:szCs w:val="22"/>
        </w:rPr>
        <w:t xml:space="preserve">. </w:t>
      </w:r>
      <w:r>
        <w:rPr>
          <w:w w:val="0"/>
        </w:rPr>
        <w:t xml:space="preserve">If the Authority novates this Contract to any body that is not a Contracting Authority, from the effective date of such novation, the party assuming the position of the </w:t>
      </w:r>
      <w:r>
        <w:rPr>
          <w:rFonts w:cs="Arial"/>
          <w:w w:val="0"/>
          <w:szCs w:val="22"/>
        </w:rPr>
        <w:t xml:space="preserve">Authority shall not further </w:t>
      </w:r>
      <w:r w:rsidRPr="00D74331">
        <w:rPr>
          <w:rFonts w:cs="Arial"/>
          <w:w w:val="0"/>
          <w:szCs w:val="22"/>
        </w:rPr>
        <w:t>transfer, assign, novate</w:t>
      </w:r>
      <w:r>
        <w:rPr>
          <w:rFonts w:cs="Arial"/>
          <w:w w:val="0"/>
          <w:szCs w:val="22"/>
        </w:rPr>
        <w:t>, sub-contract</w:t>
      </w:r>
      <w:r w:rsidRPr="00D74331">
        <w:rPr>
          <w:rFonts w:cs="Arial"/>
          <w:w w:val="0"/>
          <w:szCs w:val="22"/>
        </w:rPr>
        <w:t xml:space="preserve"> or otherwise dispose of its rights and obligations under this </w:t>
      </w:r>
      <w:r>
        <w:rPr>
          <w:rFonts w:cs="Arial"/>
          <w:w w:val="0"/>
          <w:szCs w:val="22"/>
        </w:rPr>
        <w:t xml:space="preserve">Contract </w:t>
      </w:r>
      <w:r w:rsidRPr="00D74331">
        <w:rPr>
          <w:rFonts w:cs="Arial"/>
          <w:w w:val="0"/>
          <w:szCs w:val="22"/>
        </w:rPr>
        <w:t xml:space="preserve">or any part of this </w:t>
      </w:r>
      <w:r>
        <w:t>Contract without the prior written consent of the Supplier, such consent not to be unreasonably withheld or delayed by the Supplier</w:t>
      </w:r>
      <w:r>
        <w:rPr>
          <w:rFonts w:cs="Arial"/>
          <w:w w:val="0"/>
          <w:szCs w:val="22"/>
        </w:rPr>
        <w:t>.</w:t>
      </w:r>
      <w:bookmarkEnd w:id="988"/>
      <w:r>
        <w:rPr>
          <w:rFonts w:cs="Arial"/>
          <w:w w:val="0"/>
          <w:szCs w:val="22"/>
        </w:rPr>
        <w:t xml:space="preserve"> </w:t>
      </w:r>
    </w:p>
    <w:bookmarkEnd w:id="973"/>
    <w:p w:rsidR="0004775D" w:rsidRDefault="0004775D" w:rsidP="0004775D">
      <w:pPr>
        <w:pStyle w:val="MRheading10"/>
        <w:numPr>
          <w:ilvl w:val="0"/>
          <w:numId w:val="2"/>
        </w:numPr>
        <w:tabs>
          <w:tab w:val="clear" w:pos="798"/>
          <w:tab w:val="num" w:pos="720"/>
        </w:tabs>
        <w:spacing w:line="240" w:lineRule="auto"/>
        <w:ind w:left="720"/>
        <w:rPr>
          <w:lang w:val="en-US"/>
        </w:rPr>
      </w:pPr>
      <w:r>
        <w:rPr>
          <w:lang w:val="en-US"/>
        </w:rPr>
        <w:t>Prohibited Acts</w:t>
      </w:r>
    </w:p>
    <w:p w:rsidR="0004775D" w:rsidRDefault="0004775D" w:rsidP="0004775D">
      <w:pPr>
        <w:pStyle w:val="MRheading20"/>
        <w:numPr>
          <w:ilvl w:val="1"/>
          <w:numId w:val="26"/>
        </w:numPr>
        <w:spacing w:line="240" w:lineRule="auto"/>
        <w:rPr>
          <w:w w:val="0"/>
        </w:rPr>
      </w:pPr>
      <w:bookmarkStart w:id="989" w:name="_Ref442452767"/>
      <w:r w:rsidRPr="002C128B">
        <w:rPr>
          <w:w w:val="0"/>
        </w:rPr>
        <w:t xml:space="preserve">The </w:t>
      </w:r>
      <w:r>
        <w:rPr>
          <w:w w:val="0"/>
        </w:rPr>
        <w:t>Supplier</w:t>
      </w:r>
      <w:r w:rsidRPr="002C128B">
        <w:rPr>
          <w:w w:val="0"/>
        </w:rPr>
        <w:t xml:space="preserve"> warrants and represents that</w:t>
      </w:r>
      <w:r>
        <w:rPr>
          <w:w w:val="0"/>
        </w:rPr>
        <w:t>:</w:t>
      </w:r>
      <w:bookmarkEnd w:id="989"/>
    </w:p>
    <w:p w:rsidR="0004775D" w:rsidRPr="0056600E" w:rsidRDefault="0004775D" w:rsidP="0004775D">
      <w:pPr>
        <w:pStyle w:val="MRheading20"/>
        <w:numPr>
          <w:ilvl w:val="2"/>
          <w:numId w:val="2"/>
        </w:numPr>
        <w:tabs>
          <w:tab w:val="clear" w:pos="1789"/>
          <w:tab w:val="num" w:pos="1800"/>
        </w:tabs>
        <w:spacing w:line="240" w:lineRule="auto"/>
        <w:ind w:left="1800"/>
        <w:rPr>
          <w:w w:val="0"/>
        </w:rPr>
      </w:pPr>
      <w:bookmarkStart w:id="990" w:name="_Ref442452768"/>
      <w:r w:rsidRPr="0056600E">
        <w:rPr>
          <w:w w:val="0"/>
        </w:rPr>
        <w:t xml:space="preserve">it has not </w:t>
      </w:r>
      <w:r>
        <w:rPr>
          <w:w w:val="0"/>
        </w:rPr>
        <w:t xml:space="preserve">committed any offence under the Bribery Act 2010 or </w:t>
      </w:r>
      <w:r w:rsidRPr="0056600E">
        <w:rPr>
          <w:w w:val="0"/>
        </w:rPr>
        <w:t>done any of the following (“</w:t>
      </w:r>
      <w:r w:rsidRPr="0056600E">
        <w:rPr>
          <w:b/>
          <w:w w:val="0"/>
        </w:rPr>
        <w:t>Prohibited Acts</w:t>
      </w:r>
      <w:r w:rsidRPr="0056600E">
        <w:rPr>
          <w:w w:val="0"/>
        </w:rPr>
        <w:t>”):</w:t>
      </w:r>
      <w:bookmarkEnd w:id="990"/>
    </w:p>
    <w:p w:rsidR="0004775D" w:rsidRPr="0056600E" w:rsidRDefault="0004775D" w:rsidP="0004775D">
      <w:pPr>
        <w:pStyle w:val="MRheading20"/>
        <w:numPr>
          <w:ilvl w:val="3"/>
          <w:numId w:val="2"/>
        </w:numPr>
        <w:spacing w:line="240" w:lineRule="auto"/>
        <w:rPr>
          <w:w w:val="0"/>
        </w:rPr>
      </w:pPr>
      <w:bookmarkStart w:id="991" w:name="_Ref442452769"/>
      <w:r w:rsidRPr="0056600E">
        <w:rPr>
          <w:w w:val="0"/>
        </w:rPr>
        <w:t xml:space="preserve">offered, given or agreed to give any officer or employee of </w:t>
      </w:r>
      <w:r>
        <w:rPr>
          <w:w w:val="0"/>
        </w:rPr>
        <w:t xml:space="preserve">the Authority </w:t>
      </w:r>
      <w:r w:rsidRPr="0056600E">
        <w:rPr>
          <w:w w:val="0"/>
        </w:rPr>
        <w:t>any gift or consideration of any kind as an inducement or reward for doing or not doing or for having done or not having done any act in relation to the obtaining o</w:t>
      </w:r>
      <w:r>
        <w:rPr>
          <w:w w:val="0"/>
        </w:rPr>
        <w:t>r</w:t>
      </w:r>
      <w:r w:rsidRPr="0056600E">
        <w:rPr>
          <w:w w:val="0"/>
        </w:rPr>
        <w:t xml:space="preserve"> performance of this or any other agreement with </w:t>
      </w:r>
      <w:r>
        <w:rPr>
          <w:w w:val="0"/>
        </w:rPr>
        <w:t xml:space="preserve">the Authority </w:t>
      </w:r>
      <w:r w:rsidRPr="0056600E">
        <w:rPr>
          <w:w w:val="0"/>
        </w:rPr>
        <w:t xml:space="preserve">or for showing or not showing favour or disfavour to any person in relation to this or any other agreement with </w:t>
      </w:r>
      <w:r>
        <w:rPr>
          <w:w w:val="0"/>
        </w:rPr>
        <w:t>the Authority</w:t>
      </w:r>
      <w:r w:rsidRPr="0056600E">
        <w:rPr>
          <w:w w:val="0"/>
        </w:rPr>
        <w:t>; or</w:t>
      </w:r>
      <w:bookmarkEnd w:id="991"/>
    </w:p>
    <w:p w:rsidR="0004775D" w:rsidRPr="0056600E" w:rsidRDefault="0004775D" w:rsidP="0004775D">
      <w:pPr>
        <w:pStyle w:val="MRheading20"/>
        <w:numPr>
          <w:ilvl w:val="3"/>
          <w:numId w:val="2"/>
        </w:numPr>
        <w:spacing w:line="240" w:lineRule="auto"/>
        <w:rPr>
          <w:w w:val="0"/>
        </w:rPr>
      </w:pPr>
      <w:bookmarkStart w:id="992" w:name="_Ref442452770"/>
      <w:r w:rsidRPr="0056600E">
        <w:rPr>
          <w:w w:val="0"/>
        </w:rPr>
        <w:t xml:space="preserve">in connection with this </w:t>
      </w:r>
      <w:r w:rsidRPr="00EC7E5E">
        <w:rPr>
          <w:szCs w:val="22"/>
        </w:rPr>
        <w:t>Contract</w:t>
      </w:r>
      <w:r w:rsidRPr="0056600E">
        <w:rPr>
          <w:w w:val="0"/>
        </w:rPr>
        <w:t xml:space="preserve"> paid or agreed to pay any commission other than a payment, particulars of which (including </w:t>
      </w:r>
      <w:r w:rsidRPr="0056600E">
        <w:rPr>
          <w:w w:val="0"/>
        </w:rPr>
        <w:lastRenderedPageBreak/>
        <w:t xml:space="preserve">the terms and conditions of the agreement for its payment) have been disclosed in writing to </w:t>
      </w:r>
      <w:r>
        <w:rPr>
          <w:w w:val="0"/>
        </w:rPr>
        <w:t>the Authority; and</w:t>
      </w:r>
      <w:bookmarkEnd w:id="992"/>
    </w:p>
    <w:p w:rsidR="0004775D" w:rsidRPr="0056600E" w:rsidRDefault="0004775D" w:rsidP="0004775D">
      <w:pPr>
        <w:pStyle w:val="MRheading20"/>
        <w:numPr>
          <w:ilvl w:val="2"/>
          <w:numId w:val="2"/>
        </w:numPr>
        <w:tabs>
          <w:tab w:val="clear" w:pos="1789"/>
          <w:tab w:val="num" w:pos="1800"/>
        </w:tabs>
        <w:spacing w:line="240" w:lineRule="auto"/>
        <w:ind w:left="1800"/>
        <w:rPr>
          <w:w w:val="0"/>
        </w:rPr>
      </w:pPr>
      <w:bookmarkStart w:id="993" w:name="_Ref442452771"/>
      <w:r w:rsidRPr="0056600E">
        <w:rPr>
          <w:w w:val="0"/>
        </w:rPr>
        <w:t xml:space="preserve">it has in place adequate procedures to prevent bribery and corruption, as contemplated by </w:t>
      </w:r>
      <w:bookmarkStart w:id="994" w:name="DocXTextRef77"/>
      <w:r w:rsidRPr="0056600E">
        <w:rPr>
          <w:w w:val="0"/>
        </w:rPr>
        <w:t>section 7</w:t>
      </w:r>
      <w:bookmarkEnd w:id="994"/>
      <w:r w:rsidRPr="0056600E">
        <w:rPr>
          <w:w w:val="0"/>
        </w:rPr>
        <w:t xml:space="preserve"> of the Bribery Act 2010.</w:t>
      </w:r>
      <w:bookmarkEnd w:id="993"/>
    </w:p>
    <w:p w:rsidR="0004775D" w:rsidRDefault="0004775D" w:rsidP="0004775D">
      <w:pPr>
        <w:pStyle w:val="MRheading20"/>
        <w:numPr>
          <w:ilvl w:val="1"/>
          <w:numId w:val="2"/>
        </w:numPr>
        <w:spacing w:line="240" w:lineRule="auto"/>
        <w:rPr>
          <w:rFonts w:cs="Arial"/>
          <w:szCs w:val="22"/>
        </w:rPr>
      </w:pPr>
      <w:r w:rsidRPr="002C128B">
        <w:rPr>
          <w:rFonts w:cs="Arial"/>
          <w:szCs w:val="22"/>
        </w:rPr>
        <w:t xml:space="preserve">If the </w:t>
      </w:r>
      <w:r>
        <w:rPr>
          <w:rFonts w:cs="Arial"/>
          <w:szCs w:val="22"/>
        </w:rPr>
        <w:t>Supplier or its Staff</w:t>
      </w:r>
      <w:r w:rsidRPr="002C128B">
        <w:rPr>
          <w:rFonts w:cs="Arial"/>
          <w:szCs w:val="22"/>
        </w:rPr>
        <w:t xml:space="preserve"> (or anyone acting on its or their behalf) has done </w:t>
      </w:r>
      <w:r>
        <w:rPr>
          <w:rFonts w:cs="Arial"/>
          <w:szCs w:val="22"/>
        </w:rPr>
        <w:t xml:space="preserve">or does </w:t>
      </w:r>
      <w:r w:rsidRPr="002C128B">
        <w:rPr>
          <w:rFonts w:cs="Arial"/>
          <w:szCs w:val="22"/>
        </w:rPr>
        <w:t xml:space="preserve">any of the Prohibited Acts or </w:t>
      </w:r>
      <w:r>
        <w:rPr>
          <w:rFonts w:cs="Arial"/>
          <w:szCs w:val="22"/>
        </w:rPr>
        <w:t xml:space="preserve">has </w:t>
      </w:r>
      <w:r w:rsidRPr="002C128B">
        <w:rPr>
          <w:rFonts w:cs="Arial"/>
          <w:szCs w:val="22"/>
        </w:rPr>
        <w:t>committed</w:t>
      </w:r>
      <w:r>
        <w:rPr>
          <w:rFonts w:cs="Arial"/>
          <w:szCs w:val="22"/>
        </w:rPr>
        <w:t xml:space="preserve"> or commits</w:t>
      </w:r>
      <w:r w:rsidRPr="002C128B">
        <w:rPr>
          <w:rFonts w:cs="Arial"/>
          <w:szCs w:val="22"/>
        </w:rPr>
        <w:t xml:space="preserve"> any offence under the </w:t>
      </w:r>
      <w:r>
        <w:rPr>
          <w:rFonts w:cs="Arial"/>
          <w:szCs w:val="22"/>
        </w:rPr>
        <w:t xml:space="preserve">Bribery Act 2010 </w:t>
      </w:r>
      <w:r w:rsidRPr="002C128B">
        <w:rPr>
          <w:rFonts w:cs="Arial"/>
          <w:szCs w:val="22"/>
        </w:rPr>
        <w:t xml:space="preserve">with or without the knowledge of the </w:t>
      </w:r>
      <w:r>
        <w:rPr>
          <w:rFonts w:cs="Arial"/>
          <w:szCs w:val="22"/>
        </w:rPr>
        <w:t>Supplier</w:t>
      </w:r>
      <w:r w:rsidRPr="002C128B">
        <w:rPr>
          <w:rFonts w:cs="Arial"/>
          <w:szCs w:val="22"/>
        </w:rPr>
        <w:t xml:space="preserve"> in relation to this or any other agreement with </w:t>
      </w:r>
      <w:r>
        <w:rPr>
          <w:w w:val="0"/>
        </w:rPr>
        <w:t>the Authority</w:t>
      </w:r>
      <w:r>
        <w:rPr>
          <w:rFonts w:cs="Arial"/>
          <w:szCs w:val="22"/>
        </w:rPr>
        <w:t>:</w:t>
      </w:r>
    </w:p>
    <w:p w:rsidR="0004775D" w:rsidRPr="00E02EF1" w:rsidRDefault="0004775D" w:rsidP="0004775D">
      <w:pPr>
        <w:pStyle w:val="MRheading20"/>
        <w:numPr>
          <w:ilvl w:val="2"/>
          <w:numId w:val="2"/>
        </w:numPr>
        <w:tabs>
          <w:tab w:val="clear" w:pos="1789"/>
          <w:tab w:val="num" w:pos="1800"/>
        </w:tabs>
        <w:spacing w:line="240" w:lineRule="auto"/>
        <w:ind w:left="1800"/>
      </w:pPr>
      <w:r>
        <w:t xml:space="preserve">the Authority </w:t>
      </w:r>
      <w:r w:rsidRPr="00E02EF1">
        <w:t>shall be entitled:</w:t>
      </w:r>
    </w:p>
    <w:p w:rsidR="0004775D" w:rsidRPr="00016CE4" w:rsidRDefault="0004775D" w:rsidP="0004775D">
      <w:pPr>
        <w:pStyle w:val="MRheading20"/>
        <w:numPr>
          <w:ilvl w:val="3"/>
          <w:numId w:val="2"/>
        </w:numPr>
        <w:spacing w:line="240" w:lineRule="auto"/>
        <w:rPr>
          <w:w w:val="0"/>
        </w:rPr>
      </w:pPr>
      <w:bookmarkStart w:id="995" w:name="_Ref442452772"/>
      <w:r w:rsidRPr="00016CE4">
        <w:rPr>
          <w:w w:val="0"/>
        </w:rPr>
        <w:t xml:space="preserve">to terminate this </w:t>
      </w:r>
      <w:r w:rsidRPr="00EC7E5E">
        <w:rPr>
          <w:szCs w:val="22"/>
        </w:rPr>
        <w:t>Contract</w:t>
      </w:r>
      <w:r w:rsidRPr="00016CE4">
        <w:rPr>
          <w:w w:val="0"/>
        </w:rPr>
        <w:t xml:space="preserve"> and recover from the </w:t>
      </w:r>
      <w:r>
        <w:rPr>
          <w:w w:val="0"/>
        </w:rPr>
        <w:t>Supplier</w:t>
      </w:r>
      <w:r w:rsidRPr="00016CE4">
        <w:rPr>
          <w:w w:val="0"/>
        </w:rPr>
        <w:t xml:space="preserve"> the amount of any loss resulting from the termination;</w:t>
      </w:r>
      <w:bookmarkEnd w:id="995"/>
    </w:p>
    <w:p w:rsidR="0004775D" w:rsidRPr="00016CE4" w:rsidRDefault="0004775D" w:rsidP="0004775D">
      <w:pPr>
        <w:pStyle w:val="MRheading20"/>
        <w:numPr>
          <w:ilvl w:val="3"/>
          <w:numId w:val="2"/>
        </w:numPr>
        <w:spacing w:line="240" w:lineRule="auto"/>
        <w:rPr>
          <w:w w:val="0"/>
        </w:rPr>
      </w:pPr>
      <w:bookmarkStart w:id="996" w:name="_Ref442452773"/>
      <w:r w:rsidRPr="00016CE4">
        <w:rPr>
          <w:w w:val="0"/>
        </w:rPr>
        <w:t xml:space="preserve">to recover from the </w:t>
      </w:r>
      <w:r>
        <w:rPr>
          <w:w w:val="0"/>
        </w:rPr>
        <w:t>Supplier</w:t>
      </w:r>
      <w:r w:rsidRPr="00016CE4">
        <w:rPr>
          <w:w w:val="0"/>
        </w:rPr>
        <w:t xml:space="preserve"> the amount or value of any gift, consideration or commission concerned; </w:t>
      </w:r>
      <w:r>
        <w:rPr>
          <w:w w:val="0"/>
        </w:rPr>
        <w:t>and</w:t>
      </w:r>
      <w:bookmarkEnd w:id="996"/>
    </w:p>
    <w:p w:rsidR="0004775D" w:rsidRPr="00016CE4" w:rsidRDefault="0004775D" w:rsidP="0004775D">
      <w:pPr>
        <w:pStyle w:val="MRheading20"/>
        <w:numPr>
          <w:ilvl w:val="3"/>
          <w:numId w:val="2"/>
        </w:numPr>
        <w:spacing w:line="240" w:lineRule="auto"/>
        <w:rPr>
          <w:w w:val="0"/>
        </w:rPr>
      </w:pPr>
      <w:bookmarkStart w:id="997" w:name="_Ref442452774"/>
      <w:r w:rsidRPr="00016CE4">
        <w:rPr>
          <w:w w:val="0"/>
        </w:rPr>
        <w:t xml:space="preserve">to recover from the </w:t>
      </w:r>
      <w:r>
        <w:rPr>
          <w:w w:val="0"/>
        </w:rPr>
        <w:t>Supplier</w:t>
      </w:r>
      <w:r w:rsidRPr="00016CE4">
        <w:rPr>
          <w:w w:val="0"/>
        </w:rPr>
        <w:t xml:space="preserve"> any other loss or expense sustained in consequence of the carrying out of the Prohibited Act or the commission of the offence</w:t>
      </w:r>
      <w:r>
        <w:rPr>
          <w:w w:val="0"/>
        </w:rPr>
        <w:t xml:space="preserve"> under the Bribery Act 2010;</w:t>
      </w:r>
      <w:bookmarkEnd w:id="997"/>
      <w:r>
        <w:rPr>
          <w:w w:val="0"/>
        </w:rPr>
        <w:t xml:space="preserve"> </w:t>
      </w:r>
    </w:p>
    <w:p w:rsidR="0004775D" w:rsidRPr="00016CE4" w:rsidRDefault="0004775D" w:rsidP="0004775D">
      <w:pPr>
        <w:pStyle w:val="MRheading20"/>
        <w:numPr>
          <w:ilvl w:val="2"/>
          <w:numId w:val="2"/>
        </w:numPr>
        <w:tabs>
          <w:tab w:val="clear" w:pos="1789"/>
          <w:tab w:val="num" w:pos="1800"/>
        </w:tabs>
        <w:spacing w:line="240" w:lineRule="auto"/>
        <w:ind w:left="1800"/>
        <w:rPr>
          <w:w w:val="0"/>
        </w:rPr>
      </w:pPr>
      <w:bookmarkStart w:id="998" w:name="_Ref442452775"/>
      <w:r w:rsidRPr="00016CE4">
        <w:rPr>
          <w:w w:val="0"/>
        </w:rPr>
        <w:t xml:space="preserve">any termination under </w:t>
      </w:r>
      <w:r>
        <w:rPr>
          <w:w w:val="0"/>
        </w:rPr>
        <w:t>C</w:t>
      </w:r>
      <w:r w:rsidRPr="00016CE4">
        <w:rPr>
          <w:w w:val="0"/>
        </w:rPr>
        <w:t>lause</w:t>
      </w:r>
      <w:r>
        <w:rPr>
          <w:w w:val="0"/>
        </w:rPr>
        <w:t xml:space="preserve"> </w:t>
      </w:r>
      <w:hyperlink w:anchor="_Ref286071312" w:history="1">
        <w:r>
          <w:t>29.2.1</w:t>
        </w:r>
      </w:hyperlink>
      <w:r>
        <w:rPr>
          <w:w w:val="0"/>
        </w:rPr>
        <w:t xml:space="preserve"> </w:t>
      </w:r>
      <w:r>
        <w:rPr>
          <w:szCs w:val="22"/>
        </w:rPr>
        <w:t xml:space="preserve">of this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rsidRPr="00016CE4">
        <w:rPr>
          <w:w w:val="0"/>
        </w:rPr>
        <w:t xml:space="preserve"> shall be without prejudice to any right or remedy that has already accrued, or subsequently accrues, to </w:t>
      </w:r>
      <w:r>
        <w:rPr>
          <w:w w:val="0"/>
        </w:rPr>
        <w:t>the Authority</w:t>
      </w:r>
      <w:r w:rsidRPr="00016CE4">
        <w:rPr>
          <w:w w:val="0"/>
        </w:rPr>
        <w:t>; and</w:t>
      </w:r>
      <w:bookmarkEnd w:id="998"/>
    </w:p>
    <w:p w:rsidR="0004775D" w:rsidRPr="00016CE4" w:rsidRDefault="0004775D" w:rsidP="0004775D">
      <w:pPr>
        <w:pStyle w:val="MRheading20"/>
        <w:numPr>
          <w:ilvl w:val="2"/>
          <w:numId w:val="2"/>
        </w:numPr>
        <w:tabs>
          <w:tab w:val="clear" w:pos="1789"/>
          <w:tab w:val="num" w:pos="1800"/>
        </w:tabs>
        <w:spacing w:line="240" w:lineRule="auto"/>
        <w:ind w:left="1800"/>
        <w:rPr>
          <w:w w:val="0"/>
        </w:rPr>
      </w:pPr>
      <w:bookmarkStart w:id="999" w:name="_Ref442452776"/>
      <w:r w:rsidRPr="00016CE4">
        <w:rPr>
          <w:w w:val="0"/>
        </w:rPr>
        <w:t xml:space="preserve">notwithstanding </w:t>
      </w:r>
      <w:r>
        <w:rPr>
          <w:w w:val="0"/>
        </w:rPr>
        <w:t>C</w:t>
      </w:r>
      <w:r w:rsidRPr="00016CE4">
        <w:rPr>
          <w:w w:val="0"/>
        </w:rPr>
        <w:t xml:space="preserve">lause </w:t>
      </w:r>
      <w:hyperlink w:anchor="_Ref286071345" w:history="1">
        <w:r>
          <w:t>22</w:t>
        </w:r>
      </w:hyperlink>
      <w:r w:rsidRPr="00016CE4">
        <w:rPr>
          <w:w w:val="0"/>
        </w:rPr>
        <w:t xml:space="preserve"> </w:t>
      </w:r>
      <w:r>
        <w:rPr>
          <w:szCs w:val="22"/>
        </w:rPr>
        <w:t xml:space="preserve">of this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rPr>
          <w:w w:val="0"/>
        </w:rPr>
        <w:t>, any D</w:t>
      </w:r>
      <w:r w:rsidRPr="00016CE4">
        <w:rPr>
          <w:w w:val="0"/>
        </w:rPr>
        <w:t>ispute relating to:</w:t>
      </w:r>
      <w:bookmarkEnd w:id="999"/>
    </w:p>
    <w:p w:rsidR="0004775D" w:rsidRPr="00016CE4" w:rsidRDefault="0004775D" w:rsidP="0004775D">
      <w:pPr>
        <w:pStyle w:val="MRheading20"/>
        <w:numPr>
          <w:ilvl w:val="3"/>
          <w:numId w:val="2"/>
        </w:numPr>
        <w:spacing w:line="240" w:lineRule="auto"/>
        <w:rPr>
          <w:w w:val="0"/>
        </w:rPr>
      </w:pPr>
      <w:bookmarkStart w:id="1000" w:name="_Ref442452777"/>
      <w:r w:rsidRPr="00016CE4">
        <w:rPr>
          <w:w w:val="0"/>
        </w:rPr>
        <w:t xml:space="preserve">the interpretation of </w:t>
      </w:r>
      <w:r>
        <w:rPr>
          <w:w w:val="0"/>
        </w:rPr>
        <w:t>C</w:t>
      </w:r>
      <w:r w:rsidRPr="00016CE4">
        <w:rPr>
          <w:w w:val="0"/>
        </w:rPr>
        <w:t>lause</w:t>
      </w:r>
      <w:r>
        <w:rPr>
          <w:w w:val="0"/>
        </w:rPr>
        <w:t xml:space="preserve"> </w:t>
      </w:r>
      <w:hyperlink w:anchor="_Ref286071361" w:history="1">
        <w:r>
          <w:t>29</w:t>
        </w:r>
      </w:hyperlink>
      <w:r>
        <w:t xml:space="preserve"> </w:t>
      </w:r>
      <w:r>
        <w:rPr>
          <w:w w:val="0"/>
          <w:szCs w:val="22"/>
        </w:rPr>
        <w:t xml:space="preserve">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Pr="00402CEF">
        <w:rPr>
          <w:color w:val="000000"/>
          <w:w w:val="0"/>
          <w:szCs w:val="22"/>
        </w:rPr>
        <w:t>Schedule 2</w:t>
      </w:r>
      <w:r>
        <w:rPr>
          <w:w w:val="0"/>
          <w:szCs w:val="22"/>
        </w:rPr>
        <w:fldChar w:fldCharType="end"/>
      </w:r>
      <w:r>
        <w:rPr>
          <w:w w:val="0"/>
          <w:szCs w:val="22"/>
        </w:rPr>
        <w:t xml:space="preserve"> </w:t>
      </w:r>
      <w:r w:rsidRPr="00447F44">
        <w:rPr>
          <w:rFonts w:eastAsia="Calibri" w:cs="Arial"/>
          <w:szCs w:val="22"/>
        </w:rPr>
        <w:t>of these Call-off Terms and Conditions</w:t>
      </w:r>
      <w:r w:rsidRPr="00016CE4">
        <w:rPr>
          <w:w w:val="0"/>
        </w:rPr>
        <w:t>; or</w:t>
      </w:r>
      <w:bookmarkEnd w:id="1000"/>
    </w:p>
    <w:p w:rsidR="0004775D" w:rsidRDefault="0004775D" w:rsidP="0004775D">
      <w:pPr>
        <w:pStyle w:val="MRheading20"/>
        <w:numPr>
          <w:ilvl w:val="3"/>
          <w:numId w:val="2"/>
        </w:numPr>
        <w:spacing w:line="240" w:lineRule="auto"/>
        <w:rPr>
          <w:w w:val="0"/>
        </w:rPr>
      </w:pPr>
      <w:bookmarkStart w:id="1001" w:name="_Ref442452778"/>
      <w:r w:rsidRPr="00016CE4">
        <w:rPr>
          <w:w w:val="0"/>
        </w:rPr>
        <w:t>the amount or value of any gift, consideration or commission,</w:t>
      </w:r>
      <w:bookmarkEnd w:id="1001"/>
    </w:p>
    <w:p w:rsidR="0004775D" w:rsidRDefault="0004775D" w:rsidP="0004775D">
      <w:pPr>
        <w:pStyle w:val="MRheading40"/>
        <w:spacing w:line="240" w:lineRule="auto"/>
        <w:ind w:left="1794" w:firstLine="0"/>
        <w:rPr>
          <w:rFonts w:cs="Arial"/>
          <w:w w:val="0"/>
          <w:szCs w:val="22"/>
        </w:rPr>
      </w:pPr>
      <w:r w:rsidRPr="00016CE4">
        <w:rPr>
          <w:rFonts w:cs="Arial"/>
          <w:w w:val="0"/>
          <w:szCs w:val="22"/>
        </w:rPr>
        <w:t xml:space="preserve">shall be determined by </w:t>
      </w:r>
      <w:r>
        <w:rPr>
          <w:rFonts w:cs="Arial"/>
          <w:w w:val="0"/>
          <w:szCs w:val="22"/>
        </w:rPr>
        <w:t xml:space="preserve">the Authority, acting reasonably, </w:t>
      </w:r>
      <w:r w:rsidRPr="00016CE4">
        <w:rPr>
          <w:rFonts w:cs="Arial"/>
          <w:w w:val="0"/>
          <w:szCs w:val="22"/>
        </w:rPr>
        <w:t>and the decision shall be final and conclusive.</w:t>
      </w:r>
    </w:p>
    <w:p w:rsidR="0004775D" w:rsidRPr="00156DA1" w:rsidRDefault="0004775D" w:rsidP="0004775D">
      <w:pPr>
        <w:pStyle w:val="MRheading10"/>
        <w:numPr>
          <w:ilvl w:val="0"/>
          <w:numId w:val="2"/>
        </w:numPr>
        <w:tabs>
          <w:tab w:val="clear" w:pos="798"/>
          <w:tab w:val="num" w:pos="720"/>
        </w:tabs>
        <w:spacing w:line="240" w:lineRule="auto"/>
        <w:ind w:left="720"/>
        <w:rPr>
          <w:lang w:val="en-US"/>
        </w:rPr>
      </w:pPr>
      <w:bookmarkStart w:id="1002" w:name="_Ref323649670"/>
      <w:bookmarkStart w:id="1003" w:name="_Ref326771008"/>
      <w:r>
        <w:rPr>
          <w:lang w:val="en-US"/>
        </w:rPr>
        <w:t>General</w:t>
      </w:r>
      <w:bookmarkEnd w:id="1002"/>
      <w:bookmarkEnd w:id="1003"/>
    </w:p>
    <w:p w:rsidR="0004775D" w:rsidRDefault="0004775D" w:rsidP="0004775D">
      <w:pPr>
        <w:pStyle w:val="MRheading20"/>
        <w:numPr>
          <w:ilvl w:val="1"/>
          <w:numId w:val="25"/>
        </w:numPr>
        <w:spacing w:line="240" w:lineRule="auto"/>
        <w:rPr>
          <w:w w:val="0"/>
        </w:rPr>
      </w:pPr>
      <w:bookmarkStart w:id="1004" w:name="_Ref442452779"/>
      <w:r w:rsidRPr="002C128B">
        <w:rPr>
          <w:w w:val="0"/>
        </w:rPr>
        <w:t xml:space="preserve">Each of the Parties is independent </w:t>
      </w:r>
      <w:r>
        <w:rPr>
          <w:w w:val="0"/>
        </w:rPr>
        <w:t>of the other</w:t>
      </w:r>
      <w:r w:rsidRPr="002C128B">
        <w:rPr>
          <w:w w:val="0"/>
        </w:rPr>
        <w:t xml:space="preserve"> and nothing contained in this </w:t>
      </w:r>
      <w:r w:rsidRPr="00EC7E5E">
        <w:rPr>
          <w:szCs w:val="22"/>
        </w:rPr>
        <w:t>Contract</w:t>
      </w:r>
      <w:r w:rsidRPr="002C128B">
        <w:rPr>
          <w:w w:val="0"/>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w:t>
      </w:r>
      <w:r>
        <w:rPr>
          <w:w w:val="0"/>
        </w:rPr>
        <w:t>authority</w:t>
      </w:r>
      <w:r w:rsidRPr="002C128B">
        <w:rPr>
          <w:w w:val="0"/>
        </w:rPr>
        <w:t xml:space="preserve"> to act on behalf of the other nor to bind the other by agreement or otherwise, unless expressly permitted by the terms of this </w:t>
      </w:r>
      <w:r w:rsidRPr="00EC7E5E">
        <w:rPr>
          <w:szCs w:val="22"/>
        </w:rPr>
        <w:t>Contract</w:t>
      </w:r>
      <w:r w:rsidRPr="002C128B">
        <w:rPr>
          <w:w w:val="0"/>
        </w:rPr>
        <w:t>.</w:t>
      </w:r>
      <w:bookmarkEnd w:id="1004"/>
    </w:p>
    <w:p w:rsidR="0004775D" w:rsidRDefault="0004775D" w:rsidP="0004775D">
      <w:pPr>
        <w:pStyle w:val="MRheading20"/>
        <w:numPr>
          <w:ilvl w:val="1"/>
          <w:numId w:val="25"/>
        </w:numPr>
        <w:spacing w:line="240" w:lineRule="auto"/>
        <w:rPr>
          <w:w w:val="0"/>
        </w:rPr>
      </w:pPr>
      <w:bookmarkStart w:id="1005" w:name="_Ref442452780"/>
      <w:r w:rsidRPr="002C128B">
        <w:rPr>
          <w:w w:val="0"/>
        </w:rPr>
        <w:t xml:space="preserve">Failure </w:t>
      </w:r>
      <w:r>
        <w:rPr>
          <w:w w:val="0"/>
        </w:rPr>
        <w:t xml:space="preserve">or delay </w:t>
      </w:r>
      <w:r w:rsidRPr="002C128B">
        <w:rPr>
          <w:w w:val="0"/>
        </w:rPr>
        <w:t xml:space="preserve">by either Party to exercise an option or right conferred by this </w:t>
      </w:r>
      <w:r w:rsidRPr="00EC7E5E">
        <w:rPr>
          <w:szCs w:val="22"/>
        </w:rPr>
        <w:t>Contract</w:t>
      </w:r>
      <w:r w:rsidRPr="002C128B">
        <w:rPr>
          <w:w w:val="0"/>
        </w:rPr>
        <w:t xml:space="preserve"> shall not of itself constitute a waiver of such option or right.</w:t>
      </w:r>
      <w:bookmarkEnd w:id="1005"/>
    </w:p>
    <w:p w:rsidR="0004775D" w:rsidRPr="0007687D" w:rsidRDefault="0004775D" w:rsidP="0004775D">
      <w:pPr>
        <w:pStyle w:val="MRheading20"/>
        <w:numPr>
          <w:ilvl w:val="1"/>
          <w:numId w:val="2"/>
        </w:numPr>
        <w:spacing w:line="240" w:lineRule="auto"/>
        <w:rPr>
          <w:w w:val="0"/>
        </w:rPr>
      </w:pPr>
      <w:bookmarkStart w:id="1006" w:name="_Ref442452781"/>
      <w:r w:rsidRPr="002C128B">
        <w:rPr>
          <w:rFonts w:cs="Arial"/>
          <w:w w:val="0"/>
          <w:szCs w:val="22"/>
        </w:rPr>
        <w:t xml:space="preserve">The </w:t>
      </w:r>
      <w:r>
        <w:rPr>
          <w:rFonts w:cs="Arial"/>
          <w:w w:val="0"/>
          <w:szCs w:val="22"/>
        </w:rPr>
        <w:t xml:space="preserve">delay or </w:t>
      </w:r>
      <w:r w:rsidRPr="002C128B">
        <w:rPr>
          <w:rFonts w:cs="Arial"/>
          <w:w w:val="0"/>
          <w:szCs w:val="22"/>
        </w:rPr>
        <w:t xml:space="preserve">failure by </w:t>
      </w:r>
      <w:r>
        <w:rPr>
          <w:rFonts w:cs="Arial"/>
          <w:w w:val="0"/>
          <w:szCs w:val="22"/>
        </w:rPr>
        <w:t>either Party</w:t>
      </w:r>
      <w:r w:rsidRPr="002C128B">
        <w:rPr>
          <w:rFonts w:cs="Arial"/>
          <w:w w:val="0"/>
          <w:szCs w:val="22"/>
        </w:rPr>
        <w:t xml:space="preserve"> to insist upon the strict performance of any provision, term or condition of this </w:t>
      </w:r>
      <w:r w:rsidRPr="00EC7E5E">
        <w:rPr>
          <w:szCs w:val="22"/>
        </w:rPr>
        <w:t>Contract</w:t>
      </w:r>
      <w:r w:rsidRPr="002C128B">
        <w:rPr>
          <w:rFonts w:cs="Arial"/>
          <w:w w:val="0"/>
          <w:szCs w:val="22"/>
        </w:rPr>
        <w:t xml:space="preserve"> or to exercise any right or remedy </w:t>
      </w:r>
      <w:r w:rsidRPr="002C128B">
        <w:rPr>
          <w:rFonts w:cs="Arial"/>
          <w:w w:val="0"/>
          <w:szCs w:val="22"/>
        </w:rPr>
        <w:lastRenderedPageBreak/>
        <w:t xml:space="preserve">consequent upon </w:t>
      </w:r>
      <w:r>
        <w:rPr>
          <w:rFonts w:cs="Arial"/>
          <w:w w:val="0"/>
          <w:szCs w:val="22"/>
        </w:rPr>
        <w:t>such</w:t>
      </w:r>
      <w:r w:rsidRPr="002C128B">
        <w:rPr>
          <w:rFonts w:cs="Arial"/>
          <w:w w:val="0"/>
          <w:szCs w:val="22"/>
        </w:rPr>
        <w:t xml:space="preserve"> breach shall not constitute a waiver of any such breach or any subsequent breach of such provision, term or condition</w:t>
      </w:r>
      <w:r>
        <w:rPr>
          <w:rFonts w:cs="Arial"/>
          <w:w w:val="0"/>
          <w:szCs w:val="22"/>
        </w:rPr>
        <w:t>.</w:t>
      </w:r>
      <w:bookmarkEnd w:id="1006"/>
    </w:p>
    <w:p w:rsidR="0004775D" w:rsidRDefault="0004775D" w:rsidP="0004775D">
      <w:pPr>
        <w:pStyle w:val="MRheading20"/>
        <w:numPr>
          <w:ilvl w:val="1"/>
          <w:numId w:val="2"/>
        </w:numPr>
        <w:spacing w:line="240" w:lineRule="auto"/>
        <w:rPr>
          <w:w w:val="0"/>
        </w:rPr>
      </w:pPr>
      <w:bookmarkStart w:id="1007" w:name="_Ref442452782"/>
      <w:r w:rsidRPr="002C128B">
        <w:rPr>
          <w:w w:val="0"/>
        </w:rPr>
        <w:t xml:space="preserve">Any provision of this </w:t>
      </w:r>
      <w:r w:rsidRPr="00EC7E5E">
        <w:rPr>
          <w:szCs w:val="22"/>
        </w:rPr>
        <w:t>Contract</w:t>
      </w:r>
      <w:r w:rsidRPr="002C128B">
        <w:rPr>
          <w:w w:val="0"/>
        </w:rPr>
        <w:t xml:space="preserve"> which is held to be invalid or unenforceable in any jurisdiction shall be ineffective to the extent of such invalidity or unenforceability without invalidating or rendering unenforceable the remaining provisions </w:t>
      </w:r>
      <w:r>
        <w:rPr>
          <w:w w:val="0"/>
        </w:rPr>
        <w:t xml:space="preserve">of this </w:t>
      </w:r>
      <w:r w:rsidRPr="00EC7E5E">
        <w:rPr>
          <w:szCs w:val="22"/>
        </w:rPr>
        <w:t>Contract</w:t>
      </w:r>
      <w:r w:rsidRPr="002C128B">
        <w:rPr>
          <w:w w:val="0"/>
        </w:rPr>
        <w:t xml:space="preserve"> and any such invalidity or unenforceability in any jurisdiction shall not invalidate or render unenforceable such provisions in any other jurisdiction.</w:t>
      </w:r>
      <w:bookmarkEnd w:id="1007"/>
    </w:p>
    <w:p w:rsidR="0004775D" w:rsidRDefault="0004775D" w:rsidP="0004775D">
      <w:pPr>
        <w:pStyle w:val="MRheading20"/>
        <w:numPr>
          <w:ilvl w:val="1"/>
          <w:numId w:val="2"/>
        </w:numPr>
        <w:spacing w:line="240" w:lineRule="auto"/>
        <w:rPr>
          <w:w w:val="0"/>
        </w:rPr>
      </w:pPr>
      <w:bookmarkStart w:id="1008" w:name="_Ref442452783"/>
      <w:r>
        <w:rPr>
          <w:w w:val="0"/>
        </w:rPr>
        <w:t>Each Party</w:t>
      </w:r>
      <w:r w:rsidRPr="002C128B">
        <w:rPr>
          <w:w w:val="0"/>
        </w:rPr>
        <w:t xml:space="preserve"> acknowledge</w:t>
      </w:r>
      <w:r>
        <w:rPr>
          <w:w w:val="0"/>
        </w:rPr>
        <w:t>s</w:t>
      </w:r>
      <w:r w:rsidRPr="002C128B">
        <w:rPr>
          <w:w w:val="0"/>
        </w:rPr>
        <w:t xml:space="preserve"> and agree</w:t>
      </w:r>
      <w:r>
        <w:rPr>
          <w:w w:val="0"/>
        </w:rPr>
        <w:t>s</w:t>
      </w:r>
      <w:r w:rsidRPr="002C128B">
        <w:rPr>
          <w:w w:val="0"/>
        </w:rPr>
        <w:t xml:space="preserve"> that it has not relied on any representation, warranty or undertaking (whether written or oral) in relation to the subject matter of this </w:t>
      </w:r>
      <w:r w:rsidRPr="00EC7E5E">
        <w:rPr>
          <w:szCs w:val="22"/>
        </w:rPr>
        <w:t>Contract</w:t>
      </w:r>
      <w:r w:rsidRPr="002C128B">
        <w:rPr>
          <w:w w:val="0"/>
        </w:rPr>
        <w:t xml:space="preserve"> and therefore irrevocably and unconditionally waive</w:t>
      </w:r>
      <w:r>
        <w:rPr>
          <w:w w:val="0"/>
        </w:rPr>
        <w:t>s</w:t>
      </w:r>
      <w:r w:rsidRPr="002C128B">
        <w:rPr>
          <w:w w:val="0"/>
        </w:rPr>
        <w:t xml:space="preserve"> any rights it may have to claim damages against </w:t>
      </w:r>
      <w:r>
        <w:rPr>
          <w:w w:val="0"/>
        </w:rPr>
        <w:t xml:space="preserve">the other Party </w:t>
      </w:r>
      <w:r w:rsidRPr="002C128B">
        <w:rPr>
          <w:w w:val="0"/>
        </w:rPr>
        <w:t>for any misrepresentation</w:t>
      </w:r>
      <w:r>
        <w:rPr>
          <w:w w:val="0"/>
        </w:rPr>
        <w:t xml:space="preserve"> or undertaking</w:t>
      </w:r>
      <w:r w:rsidRPr="002C128B">
        <w:rPr>
          <w:w w:val="0"/>
        </w:rPr>
        <w:t xml:space="preserve"> (whether made carelessly or not) or for breach of any warranty unless the representation</w:t>
      </w:r>
      <w:r>
        <w:rPr>
          <w:w w:val="0"/>
        </w:rPr>
        <w:t>, undertaking or warranty</w:t>
      </w:r>
      <w:r w:rsidRPr="002C128B">
        <w:rPr>
          <w:w w:val="0"/>
        </w:rPr>
        <w:t xml:space="preserve"> relied upon is set out in this </w:t>
      </w:r>
      <w:r w:rsidRPr="00EC7E5E">
        <w:rPr>
          <w:szCs w:val="22"/>
        </w:rPr>
        <w:t>Contract</w:t>
      </w:r>
      <w:r w:rsidRPr="002C128B">
        <w:rPr>
          <w:w w:val="0"/>
        </w:rPr>
        <w:t xml:space="preserve"> or unless such representation</w:t>
      </w:r>
      <w:r>
        <w:rPr>
          <w:w w:val="0"/>
        </w:rPr>
        <w:t>, undertaking or warranty</w:t>
      </w:r>
      <w:r w:rsidRPr="002C128B">
        <w:rPr>
          <w:w w:val="0"/>
        </w:rPr>
        <w:t xml:space="preserve"> was made fraudulently.</w:t>
      </w:r>
      <w:bookmarkEnd w:id="1008"/>
      <w:r w:rsidRPr="002C128B">
        <w:rPr>
          <w:w w:val="0"/>
        </w:rPr>
        <w:t xml:space="preserve"> </w:t>
      </w:r>
    </w:p>
    <w:p w:rsidR="0004775D" w:rsidRDefault="0004775D" w:rsidP="0004775D">
      <w:pPr>
        <w:pStyle w:val="MRheading20"/>
        <w:numPr>
          <w:ilvl w:val="1"/>
          <w:numId w:val="2"/>
        </w:numPr>
        <w:spacing w:line="240" w:lineRule="auto"/>
        <w:rPr>
          <w:w w:val="0"/>
        </w:rPr>
      </w:pPr>
      <w:r w:rsidRPr="002C128B">
        <w:rPr>
          <w:w w:val="0"/>
        </w:rPr>
        <w:t xml:space="preserve">Each Party shall bear its own expenses in relation to the preparation and execution of this </w:t>
      </w:r>
      <w:r w:rsidRPr="00EC7E5E">
        <w:rPr>
          <w:szCs w:val="22"/>
        </w:rPr>
        <w:t>Contract</w:t>
      </w:r>
      <w:r w:rsidRPr="002C128B">
        <w:rPr>
          <w:w w:val="0"/>
        </w:rPr>
        <w:t xml:space="preserve"> including all costs</w:t>
      </w:r>
      <w:r>
        <w:rPr>
          <w:w w:val="0"/>
        </w:rPr>
        <w:t>,</w:t>
      </w:r>
      <w:r w:rsidRPr="002C128B">
        <w:rPr>
          <w:w w:val="0"/>
        </w:rPr>
        <w:t xml:space="preserve"> legal fees and other expenses so incurred.</w:t>
      </w:r>
    </w:p>
    <w:p w:rsidR="0004775D" w:rsidRDefault="0004775D" w:rsidP="0004775D">
      <w:pPr>
        <w:pStyle w:val="MRheading20"/>
        <w:numPr>
          <w:ilvl w:val="1"/>
          <w:numId w:val="2"/>
        </w:numPr>
        <w:spacing w:line="240" w:lineRule="auto"/>
        <w:rPr>
          <w:w w:val="0"/>
        </w:rPr>
      </w:pPr>
      <w:r w:rsidRPr="002C128B">
        <w:rPr>
          <w:w w:val="0"/>
        </w:rPr>
        <w:t xml:space="preserve">The rights and remedies provided in this </w:t>
      </w:r>
      <w:r w:rsidRPr="00EC7E5E">
        <w:rPr>
          <w:szCs w:val="22"/>
        </w:rPr>
        <w:t>Contract</w:t>
      </w:r>
      <w:r w:rsidRPr="002C128B">
        <w:rPr>
          <w:w w:val="0"/>
        </w:rPr>
        <w:t xml:space="preserve"> are </w:t>
      </w:r>
      <w:r>
        <w:rPr>
          <w:w w:val="0"/>
        </w:rPr>
        <w:t xml:space="preserve">independent, </w:t>
      </w:r>
      <w:r w:rsidRPr="002C128B">
        <w:rPr>
          <w:w w:val="0"/>
        </w:rPr>
        <w:t xml:space="preserve">cumulative and not exclusive of any rights or remedies provided by general law, </w:t>
      </w:r>
      <w:r>
        <w:rPr>
          <w:w w:val="0"/>
        </w:rPr>
        <w:t xml:space="preserve">any rights or remedies provided elsewhere under this Contract </w:t>
      </w:r>
      <w:r w:rsidRPr="002C128B">
        <w:rPr>
          <w:w w:val="0"/>
        </w:rPr>
        <w:t xml:space="preserve">or by any other contract or document. In this </w:t>
      </w:r>
      <w:r>
        <w:rPr>
          <w:w w:val="0"/>
        </w:rPr>
        <w:t xml:space="preserve">Clause </w:t>
      </w:r>
      <w:hyperlink w:anchor="_Ref319065169" w:history="1">
        <w:r>
          <w:rPr>
            <w:w w:val="0"/>
          </w:rPr>
          <w:t>30.7</w:t>
        </w:r>
      </w:hyperlink>
      <w:r>
        <w:rPr>
          <w:w w:val="0"/>
        </w:rPr>
        <w:t xml:space="preserve"> of this </w:t>
      </w:r>
      <w:hyperlink w:anchor="_Ref330459256" w:history="1">
        <w:r>
          <w:rPr>
            <w:w w:val="0"/>
          </w:rPr>
          <w:t>Schedule 2</w:t>
        </w:r>
      </w:hyperlink>
      <w:r>
        <w:rPr>
          <w:w w:val="0"/>
        </w:rPr>
        <w:t xml:space="preserve"> </w:t>
      </w:r>
      <w:r w:rsidRPr="00447F44">
        <w:rPr>
          <w:rFonts w:eastAsia="Calibri" w:cs="Arial"/>
          <w:szCs w:val="22"/>
        </w:rPr>
        <w:t>of these Call-off Terms and Conditions</w:t>
      </w:r>
      <w:r w:rsidRPr="002C128B">
        <w:rPr>
          <w:w w:val="0"/>
        </w:rPr>
        <w:t xml:space="preserve">, right includes any power, privilege, remedy, or proprietary or security interest. </w:t>
      </w:r>
    </w:p>
    <w:p w:rsidR="0004775D" w:rsidRDefault="0004775D" w:rsidP="0004775D">
      <w:pPr>
        <w:pStyle w:val="MRheading20"/>
        <w:numPr>
          <w:ilvl w:val="1"/>
          <w:numId w:val="2"/>
        </w:numPr>
        <w:spacing w:line="240" w:lineRule="auto"/>
        <w:rPr>
          <w:w w:val="0"/>
        </w:rPr>
      </w:pPr>
      <w:bookmarkStart w:id="1009" w:name="_Ref410397814"/>
      <w:r>
        <w:rPr>
          <w:w w:val="0"/>
        </w:rPr>
        <w:t>Unless otherwise expressly stated in this Contract, a</w:t>
      </w:r>
      <w:r w:rsidRPr="002C128B">
        <w:rPr>
          <w:w w:val="0"/>
        </w:rPr>
        <w:t xml:space="preserve"> person who is not a party to this </w:t>
      </w:r>
      <w:r w:rsidRPr="00EC7E5E">
        <w:rPr>
          <w:szCs w:val="22"/>
        </w:rPr>
        <w:t>Contract</w:t>
      </w:r>
      <w:r w:rsidRPr="002C128B">
        <w:rPr>
          <w:w w:val="0"/>
        </w:rPr>
        <w:t xml:space="preserve"> shall have no right to enforce any terms of it which confer a benefit on </w:t>
      </w:r>
      <w:r>
        <w:rPr>
          <w:w w:val="0"/>
        </w:rPr>
        <w:t>such person except that a Successor and/or a Third Party may directly enforce any indemnities or other rights provided to it under this Contract</w:t>
      </w:r>
      <w:r w:rsidRPr="002C128B">
        <w:rPr>
          <w:w w:val="0"/>
        </w:rPr>
        <w:t xml:space="preserve">.  No such person shall be entitled to object to or be required to consent to any amendment to the provisions of this </w:t>
      </w:r>
      <w:r w:rsidRPr="00EC7E5E">
        <w:rPr>
          <w:szCs w:val="22"/>
        </w:rPr>
        <w:t>Contract</w:t>
      </w:r>
      <w:r w:rsidRPr="002C128B">
        <w:rPr>
          <w:w w:val="0"/>
        </w:rPr>
        <w:t>.</w:t>
      </w:r>
      <w:bookmarkEnd w:id="1009"/>
    </w:p>
    <w:p w:rsidR="0004775D" w:rsidRPr="0007687D" w:rsidRDefault="0004775D" w:rsidP="0004775D">
      <w:pPr>
        <w:pStyle w:val="MRheading20"/>
        <w:numPr>
          <w:ilvl w:val="1"/>
          <w:numId w:val="2"/>
        </w:numPr>
        <w:spacing w:line="240" w:lineRule="auto"/>
        <w:rPr>
          <w:w w:val="0"/>
        </w:rPr>
      </w:pPr>
      <w:bookmarkStart w:id="1010" w:name="_Ref442453422"/>
      <w:bookmarkStart w:id="1011" w:name="_Ref442776897"/>
      <w:bookmarkStart w:id="1012" w:name="_Ref442452784"/>
      <w:r w:rsidRPr="00411028">
        <w:rPr>
          <w:lang w:val="en-US"/>
        </w:rPr>
        <w:t xml:space="preserve">This </w:t>
      </w:r>
      <w:r w:rsidRPr="00EC7E5E">
        <w:rPr>
          <w:szCs w:val="22"/>
        </w:rPr>
        <w:t>Contract</w:t>
      </w:r>
      <w:r>
        <w:rPr>
          <w:lang w:val="en-US"/>
        </w:rPr>
        <w:t>,</w:t>
      </w:r>
      <w:r w:rsidRPr="00411028">
        <w:rPr>
          <w:lang w:val="en-US"/>
        </w:rPr>
        <w:t xml:space="preserve"> any variation in writing signed by </w:t>
      </w:r>
      <w:r>
        <w:rPr>
          <w:lang w:val="en-US"/>
        </w:rPr>
        <w:t>an authorised representative of each P</w:t>
      </w:r>
      <w:r w:rsidRPr="00411028">
        <w:rPr>
          <w:lang w:val="en-US"/>
        </w:rPr>
        <w:t>art</w:t>
      </w:r>
      <w:r>
        <w:rPr>
          <w:lang w:val="en-US"/>
        </w:rPr>
        <w:t xml:space="preserve">y and any document referred to (explicitly or by implication) in this </w:t>
      </w:r>
      <w:r w:rsidRPr="00EC7E5E">
        <w:rPr>
          <w:szCs w:val="22"/>
        </w:rPr>
        <w:t>Contract</w:t>
      </w:r>
      <w:r>
        <w:rPr>
          <w:lang w:val="en-US"/>
        </w:rPr>
        <w:t xml:space="preserve"> or any variation</w:t>
      </w:r>
      <w:r w:rsidRPr="00411028">
        <w:rPr>
          <w:lang w:val="en-US"/>
        </w:rPr>
        <w:t xml:space="preserve"> </w:t>
      </w:r>
      <w:r>
        <w:rPr>
          <w:lang w:val="en-US"/>
        </w:rPr>
        <w:t xml:space="preserve">to this </w:t>
      </w:r>
      <w:r w:rsidRPr="00EC7E5E">
        <w:rPr>
          <w:szCs w:val="22"/>
        </w:rPr>
        <w:t>Contract</w:t>
      </w:r>
      <w:r>
        <w:rPr>
          <w:szCs w:val="22"/>
        </w:rPr>
        <w:t>,</w:t>
      </w:r>
      <w:r>
        <w:rPr>
          <w:lang w:val="en-US"/>
        </w:rPr>
        <w:t xml:space="preserve"> </w:t>
      </w:r>
      <w:r w:rsidRPr="00411028">
        <w:rPr>
          <w:lang w:val="en-US"/>
        </w:rPr>
        <w:t xml:space="preserve">contain the entire understanding between the </w:t>
      </w:r>
      <w:r>
        <w:rPr>
          <w:lang w:val="en-US"/>
        </w:rPr>
        <w:t>Supplier</w:t>
      </w:r>
      <w:r w:rsidRPr="00411028">
        <w:rPr>
          <w:lang w:val="en-US"/>
        </w:rPr>
        <w:t xml:space="preserve"> and </w:t>
      </w:r>
      <w:r>
        <w:rPr>
          <w:lang w:val="en-US"/>
        </w:rPr>
        <w:t xml:space="preserve">the Authority </w:t>
      </w:r>
      <w:r w:rsidRPr="00411028">
        <w:rPr>
          <w:lang w:val="en-US"/>
        </w:rPr>
        <w:t xml:space="preserve">relating to the </w:t>
      </w:r>
      <w:r>
        <w:rPr>
          <w:lang w:val="en-US"/>
        </w:rPr>
        <w:t xml:space="preserve">supply of the Goods and the provision of the </w:t>
      </w:r>
      <w:r w:rsidRPr="00411028">
        <w:rPr>
          <w:lang w:val="en-US"/>
        </w:rPr>
        <w:t xml:space="preserve">Services </w:t>
      </w:r>
      <w:r w:rsidRPr="002C128B">
        <w:rPr>
          <w:rFonts w:cs="Arial"/>
          <w:w w:val="0"/>
          <w:szCs w:val="22"/>
        </w:rPr>
        <w:t>to the exclusion of all previous agreements</w:t>
      </w:r>
      <w:r>
        <w:rPr>
          <w:rFonts w:cs="Arial"/>
          <w:w w:val="0"/>
          <w:szCs w:val="22"/>
        </w:rPr>
        <w:t>,</w:t>
      </w:r>
      <w:r w:rsidRPr="002C128B">
        <w:rPr>
          <w:rFonts w:cs="Arial"/>
          <w:w w:val="0"/>
          <w:szCs w:val="22"/>
        </w:rPr>
        <w:t xml:space="preserve"> confirmations and understandings and there are no promises, terms, conditions or obligations whether oral or written, express or implied other than those contained or referred to in </w:t>
      </w:r>
      <w:r>
        <w:rPr>
          <w:rFonts w:cs="Arial"/>
          <w:w w:val="0"/>
          <w:szCs w:val="22"/>
        </w:rPr>
        <w:t xml:space="preserve">this </w:t>
      </w:r>
      <w:r w:rsidRPr="00EC7E5E">
        <w:rPr>
          <w:szCs w:val="22"/>
        </w:rPr>
        <w:t>Contract</w:t>
      </w:r>
      <w:r>
        <w:rPr>
          <w:rFonts w:cs="Arial"/>
          <w:w w:val="0"/>
          <w:szCs w:val="22"/>
        </w:rPr>
        <w:t xml:space="preserve">. </w:t>
      </w:r>
      <w:r w:rsidRPr="002C128B">
        <w:rPr>
          <w:rFonts w:cs="Arial"/>
          <w:w w:val="0"/>
          <w:szCs w:val="22"/>
        </w:rPr>
        <w:t xml:space="preserve"> </w:t>
      </w:r>
      <w:r w:rsidRPr="00411028">
        <w:rPr>
          <w:lang w:val="en-US"/>
        </w:rPr>
        <w:t xml:space="preserve">Nothing in this </w:t>
      </w:r>
      <w:r w:rsidRPr="00EC7E5E">
        <w:rPr>
          <w:szCs w:val="22"/>
        </w:rPr>
        <w:t>Contract</w:t>
      </w:r>
      <w:r w:rsidRPr="00411028">
        <w:rPr>
          <w:lang w:val="en-US"/>
        </w:rPr>
        <w:t xml:space="preserve"> seeks to exclude either </w:t>
      </w:r>
      <w:r>
        <w:rPr>
          <w:lang w:val="en-US"/>
        </w:rPr>
        <w:t>P</w:t>
      </w:r>
      <w:r w:rsidRPr="00411028">
        <w:rPr>
          <w:lang w:val="en-US"/>
        </w:rPr>
        <w:t xml:space="preserve">arty's liability for </w:t>
      </w:r>
      <w:r>
        <w:rPr>
          <w:lang w:val="en-US"/>
        </w:rPr>
        <w:t>F</w:t>
      </w:r>
      <w:r w:rsidRPr="00411028">
        <w:rPr>
          <w:lang w:val="en-US"/>
        </w:rPr>
        <w:t>raud.</w:t>
      </w:r>
      <w:bookmarkEnd w:id="1010"/>
      <w:r>
        <w:rPr>
          <w:lang w:val="en-US"/>
        </w:rPr>
        <w:t xml:space="preserve">  Any tender conditions and/or disclaimers set out in the Authority’s procurement documentation leading to the award of this Contract shall form part of this Contract.</w:t>
      </w:r>
      <w:bookmarkEnd w:id="1011"/>
    </w:p>
    <w:p w:rsidR="0004775D" w:rsidRPr="002C128B" w:rsidRDefault="0004775D" w:rsidP="0004775D">
      <w:pPr>
        <w:pStyle w:val="MRheading20"/>
        <w:numPr>
          <w:ilvl w:val="1"/>
          <w:numId w:val="2"/>
        </w:numPr>
        <w:spacing w:line="240" w:lineRule="auto"/>
        <w:rPr>
          <w:w w:val="0"/>
        </w:rPr>
      </w:pPr>
      <w:bookmarkStart w:id="1013" w:name="_Ref442452785"/>
      <w:bookmarkEnd w:id="1012"/>
      <w:r w:rsidRPr="002C128B">
        <w:rPr>
          <w:w w:val="0"/>
        </w:rPr>
        <w:t xml:space="preserve">This </w:t>
      </w:r>
      <w:r w:rsidRPr="00EC7E5E">
        <w:rPr>
          <w:szCs w:val="22"/>
        </w:rPr>
        <w:t>Contract</w:t>
      </w:r>
      <w:r>
        <w:rPr>
          <w:w w:val="0"/>
        </w:rPr>
        <w:t>, and any D</w:t>
      </w:r>
      <w:r w:rsidRPr="002C128B">
        <w:rPr>
          <w:w w:val="0"/>
        </w:rPr>
        <w:t>ispute or claim arising out of or in connection with it or its subject matter</w:t>
      </w:r>
      <w:r>
        <w:rPr>
          <w:w w:val="0"/>
        </w:rPr>
        <w:t xml:space="preserve"> (including any non-contractual claims)</w:t>
      </w:r>
      <w:r w:rsidRPr="002C128B">
        <w:rPr>
          <w:w w:val="0"/>
        </w:rPr>
        <w:t>, shall be governed by, and construed in accordance with, the laws of England</w:t>
      </w:r>
      <w:r>
        <w:rPr>
          <w:w w:val="0"/>
        </w:rPr>
        <w:t xml:space="preserve"> and Wales</w:t>
      </w:r>
      <w:r w:rsidRPr="002C128B">
        <w:rPr>
          <w:w w:val="0"/>
        </w:rPr>
        <w:t>.</w:t>
      </w:r>
      <w:bookmarkEnd w:id="1013"/>
    </w:p>
    <w:p w:rsidR="0004775D" w:rsidRDefault="0004775D" w:rsidP="0004775D">
      <w:pPr>
        <w:pStyle w:val="MRheading20"/>
        <w:numPr>
          <w:ilvl w:val="1"/>
          <w:numId w:val="2"/>
        </w:numPr>
        <w:spacing w:line="240" w:lineRule="auto"/>
        <w:rPr>
          <w:rFonts w:cs="Arial"/>
          <w:w w:val="0"/>
          <w:szCs w:val="22"/>
        </w:rPr>
      </w:pPr>
      <w:bookmarkStart w:id="1014" w:name="_Ref442452786"/>
      <w:r w:rsidRPr="002C128B">
        <w:rPr>
          <w:rFonts w:cs="Arial"/>
          <w:w w:val="0"/>
          <w:szCs w:val="22"/>
        </w:rPr>
        <w:t>Subject to Clause</w:t>
      </w:r>
      <w:r>
        <w:rPr>
          <w:rFonts w:cs="Arial"/>
          <w:w w:val="0"/>
          <w:szCs w:val="22"/>
        </w:rPr>
        <w:t xml:space="preserve"> </w:t>
      </w:r>
      <w:hyperlink w:anchor="_Ref286071345" w:history="1">
        <w:r>
          <w:t>22</w:t>
        </w:r>
      </w:hyperlink>
      <w:r>
        <w:t xml:space="preserve"> </w:t>
      </w:r>
      <w:r>
        <w:rPr>
          <w:szCs w:val="22"/>
        </w:rPr>
        <w:t xml:space="preserve">of this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rsidRPr="002C128B">
        <w:rPr>
          <w:rFonts w:cs="Arial"/>
          <w:w w:val="0"/>
          <w:szCs w:val="22"/>
        </w:rPr>
        <w:t xml:space="preserve">, the </w:t>
      </w:r>
      <w:r>
        <w:rPr>
          <w:rFonts w:cs="Arial"/>
          <w:w w:val="0"/>
          <w:szCs w:val="22"/>
        </w:rPr>
        <w:t>P</w:t>
      </w:r>
      <w:r w:rsidRPr="002C128B">
        <w:rPr>
          <w:rFonts w:cs="Arial"/>
          <w:w w:val="0"/>
          <w:szCs w:val="22"/>
        </w:rPr>
        <w:t xml:space="preserve">arties irrevocably agree that the courts of England </w:t>
      </w:r>
      <w:r>
        <w:rPr>
          <w:rFonts w:cs="Arial"/>
          <w:w w:val="0"/>
          <w:szCs w:val="22"/>
        </w:rPr>
        <w:t xml:space="preserve">and Wales </w:t>
      </w:r>
      <w:r w:rsidRPr="002C128B">
        <w:rPr>
          <w:rFonts w:cs="Arial"/>
          <w:w w:val="0"/>
          <w:szCs w:val="22"/>
        </w:rPr>
        <w:t xml:space="preserve">shall have </w:t>
      </w:r>
      <w:r>
        <w:rPr>
          <w:rFonts w:cs="Arial"/>
          <w:w w:val="0"/>
          <w:szCs w:val="22"/>
        </w:rPr>
        <w:t>non-</w:t>
      </w:r>
      <w:r w:rsidRPr="004E524A">
        <w:rPr>
          <w:rFonts w:cs="Arial"/>
          <w:w w:val="0"/>
          <w:szCs w:val="22"/>
        </w:rPr>
        <w:lastRenderedPageBreak/>
        <w:t>exclusive j</w:t>
      </w:r>
      <w:r>
        <w:rPr>
          <w:rFonts w:cs="Arial"/>
          <w:w w:val="0"/>
          <w:szCs w:val="22"/>
        </w:rPr>
        <w:t>urisdiction to settle any D</w:t>
      </w:r>
      <w:r w:rsidRPr="002C128B">
        <w:rPr>
          <w:rFonts w:cs="Arial"/>
          <w:w w:val="0"/>
          <w:szCs w:val="22"/>
        </w:rPr>
        <w:t xml:space="preserve">ispute or claim that arises out of or in connection with this </w:t>
      </w:r>
      <w:r w:rsidRPr="00EC7E5E">
        <w:rPr>
          <w:szCs w:val="22"/>
        </w:rPr>
        <w:t>Contract</w:t>
      </w:r>
      <w:r w:rsidRPr="002C128B">
        <w:rPr>
          <w:rFonts w:cs="Arial"/>
          <w:w w:val="0"/>
          <w:szCs w:val="22"/>
        </w:rPr>
        <w:t xml:space="preserve"> or its subject matter.</w:t>
      </w:r>
      <w:bookmarkEnd w:id="1014"/>
    </w:p>
    <w:p w:rsidR="0004775D" w:rsidRDefault="0004775D" w:rsidP="0004775D">
      <w:pPr>
        <w:pStyle w:val="MRheading20"/>
        <w:numPr>
          <w:ilvl w:val="1"/>
          <w:numId w:val="2"/>
        </w:numPr>
        <w:spacing w:line="240" w:lineRule="auto"/>
        <w:rPr>
          <w:rFonts w:cs="Arial"/>
          <w:w w:val="0"/>
          <w:szCs w:val="22"/>
        </w:rPr>
      </w:pPr>
      <w:bookmarkStart w:id="1015" w:name="_Ref442452787"/>
      <w:r>
        <w:rPr>
          <w:rFonts w:cs="Arial"/>
          <w:w w:val="0"/>
          <w:szCs w:val="22"/>
        </w:rPr>
        <w:t>All written and oral communications and all written material referred to under this Contract shall be in English.</w:t>
      </w:r>
      <w:bookmarkEnd w:id="1015"/>
      <w:r>
        <w:rPr>
          <w:rFonts w:cs="Arial"/>
          <w:w w:val="0"/>
          <w:szCs w:val="22"/>
        </w:rPr>
        <w:t xml:space="preserve"> </w:t>
      </w:r>
    </w:p>
    <w:p w:rsidR="0004775D" w:rsidRDefault="0004775D" w:rsidP="0004775D">
      <w:pPr>
        <w:rPr>
          <w:w w:val="0"/>
        </w:rPr>
        <w:sectPr w:rsidR="0004775D" w:rsidSect="00FE66CA">
          <w:headerReference w:type="even" r:id="rId26"/>
          <w:headerReference w:type="default" r:id="rId27"/>
          <w:footerReference w:type="default" r:id="rId28"/>
          <w:headerReference w:type="first" r:id="rId29"/>
          <w:pgSz w:w="11909" w:h="16834" w:code="9"/>
          <w:pgMar w:top="1440" w:right="1440" w:bottom="1440" w:left="1440" w:header="720" w:footer="720" w:gutter="0"/>
          <w:cols w:space="708"/>
          <w:docGrid w:linePitch="272"/>
        </w:sectPr>
      </w:pPr>
    </w:p>
    <w:p w:rsidR="0004775D" w:rsidRPr="00597733" w:rsidRDefault="0004775D" w:rsidP="0004775D">
      <w:pPr>
        <w:pStyle w:val="MRSchedule1"/>
        <w:spacing w:line="240" w:lineRule="auto"/>
        <w:ind w:left="3822"/>
        <w:jc w:val="left"/>
      </w:pPr>
      <w:bookmarkStart w:id="1016" w:name="_Ref351036323"/>
    </w:p>
    <w:bookmarkEnd w:id="1016"/>
    <w:p w:rsidR="0004775D" w:rsidRDefault="0004775D" w:rsidP="0004775D">
      <w:pPr>
        <w:pStyle w:val="MRheading20"/>
        <w:tabs>
          <w:tab w:val="clear" w:pos="720"/>
        </w:tabs>
        <w:spacing w:line="240" w:lineRule="auto"/>
        <w:ind w:left="0" w:firstLine="0"/>
        <w:jc w:val="center"/>
        <w:rPr>
          <w:rFonts w:cs="Arial"/>
          <w:b/>
          <w:szCs w:val="22"/>
          <w:lang w:val="en-US"/>
        </w:rPr>
      </w:pPr>
      <w:r w:rsidRPr="00FC43BE">
        <w:rPr>
          <w:rFonts w:cs="Arial"/>
          <w:b/>
          <w:szCs w:val="22"/>
          <w:lang w:val="en-US"/>
        </w:rPr>
        <w:t>Information Governance Provisions</w:t>
      </w:r>
    </w:p>
    <w:p w:rsidR="0004775D" w:rsidRPr="0004775D" w:rsidRDefault="0004775D" w:rsidP="001D4DE8">
      <w:pPr>
        <w:pStyle w:val="MRNumberedHeading1"/>
        <w:numPr>
          <w:ilvl w:val="0"/>
          <w:numId w:val="57"/>
        </w:numPr>
        <w:tabs>
          <w:tab w:val="clear" w:pos="798"/>
          <w:tab w:val="num" w:pos="720"/>
        </w:tabs>
        <w:rPr>
          <w:rFonts w:ascii="Arial" w:hAnsi="Arial" w:cs="Arial"/>
          <w:b/>
          <w:color w:val="auto"/>
          <w:w w:val="0"/>
          <w:u w:val="single"/>
        </w:rPr>
      </w:pPr>
      <w:r w:rsidRPr="0004775D">
        <w:rPr>
          <w:rFonts w:ascii="Arial" w:hAnsi="Arial" w:cs="Arial"/>
          <w:b/>
          <w:color w:val="auto"/>
          <w:w w:val="0"/>
          <w:u w:val="single"/>
        </w:rPr>
        <w:t>Confidentiality</w:t>
      </w:r>
    </w:p>
    <w:p w:rsidR="0004775D" w:rsidRPr="00DA1C62" w:rsidRDefault="0004775D" w:rsidP="0004775D">
      <w:pPr>
        <w:pStyle w:val="MRNumberedHeading2"/>
        <w:numPr>
          <w:ilvl w:val="1"/>
          <w:numId w:val="2"/>
        </w:numPr>
        <w:jc w:val="both"/>
        <w:rPr>
          <w:szCs w:val="22"/>
          <w:lang w:val="en-US"/>
        </w:rPr>
      </w:pPr>
      <w:bookmarkStart w:id="1017" w:name="_Ref442452788"/>
      <w:r w:rsidRPr="00DA1C62">
        <w:rPr>
          <w:szCs w:val="22"/>
          <w:lang w:val="en-US"/>
        </w:rPr>
        <w:t>In respect of any Confidential Information it may receive directly or indirectly from the other Party (“</w:t>
      </w:r>
      <w:r w:rsidRPr="00DA1C62">
        <w:rPr>
          <w:b/>
          <w:szCs w:val="22"/>
          <w:lang w:val="en-US"/>
        </w:rPr>
        <w:t>Discloser</w:t>
      </w:r>
      <w:r w:rsidRPr="00DA1C62">
        <w:rPr>
          <w:szCs w:val="22"/>
          <w:lang w:val="en-US"/>
        </w:rPr>
        <w:t xml:space="preserve">”) and subject always to the remainder of </w:t>
      </w:r>
      <w:r w:rsidRPr="00472013">
        <w:rPr>
          <w:rFonts w:cs="Arial"/>
          <w:szCs w:val="22"/>
        </w:rPr>
        <w:t>Clause</w:t>
      </w:r>
      <w:r w:rsidRPr="00DA1C62">
        <w:rPr>
          <w:szCs w:val="22"/>
          <w:lang w:val="en-US"/>
        </w:rPr>
        <w:t xml:space="preserve"> </w:t>
      </w:r>
      <w:hyperlink w:anchor="_Ref351042478" w:history="1">
        <w:r>
          <w:rPr>
            <w:szCs w:val="22"/>
          </w:rPr>
          <w:t>1</w:t>
        </w:r>
      </w:hyperlink>
      <w:r>
        <w:rPr>
          <w:szCs w:val="22"/>
        </w:rPr>
        <w:t xml:space="preserve"> of this </w:t>
      </w:r>
      <w:r>
        <w:rPr>
          <w:szCs w:val="22"/>
        </w:rPr>
        <w:fldChar w:fldCharType="begin"/>
      </w:r>
      <w:r>
        <w:rPr>
          <w:szCs w:val="22"/>
        </w:rPr>
        <w:instrText xml:space="preserve">  REF _Ref351036323 \r \h \* MERGEFORMAT </w:instrText>
      </w:r>
      <w:r>
        <w:rPr>
          <w:szCs w:val="22"/>
        </w:rPr>
      </w:r>
      <w:r>
        <w:rPr>
          <w:szCs w:val="22"/>
        </w:rPr>
        <w:fldChar w:fldCharType="separate"/>
      </w:r>
      <w:r w:rsidRPr="00402CEF">
        <w:rPr>
          <w:color w:val="000000"/>
          <w:szCs w:val="22"/>
        </w:rPr>
        <w:t>Schedule 3</w:t>
      </w:r>
      <w:r>
        <w:rPr>
          <w:szCs w:val="22"/>
        </w:rPr>
        <w:fldChar w:fldCharType="end"/>
      </w:r>
      <w:r>
        <w:rPr>
          <w:szCs w:val="22"/>
        </w:rPr>
        <w:t xml:space="preserve"> </w:t>
      </w:r>
      <w:r w:rsidRPr="00240CE6">
        <w:rPr>
          <w:szCs w:val="22"/>
          <w:lang w:val="en-US"/>
        </w:rPr>
        <w:t>of these Call-off Terms and Conditions</w:t>
      </w:r>
      <w:r w:rsidRPr="00DA1C62">
        <w:rPr>
          <w:szCs w:val="22"/>
          <w:lang w:val="en-US"/>
        </w:rPr>
        <w:t>, each Party (“</w:t>
      </w:r>
      <w:r w:rsidRPr="00DA1C62">
        <w:rPr>
          <w:b/>
          <w:szCs w:val="22"/>
          <w:lang w:val="en-US"/>
        </w:rPr>
        <w:t>Recipient</w:t>
      </w:r>
      <w:r w:rsidRPr="00DA1C62">
        <w:rPr>
          <w:szCs w:val="22"/>
          <w:lang w:val="en-US"/>
        </w:rPr>
        <w:t xml:space="preserve">”) undertakes to keep secret and strictly confidential and </w:t>
      </w:r>
      <w:r>
        <w:rPr>
          <w:szCs w:val="22"/>
          <w:lang w:val="en-US"/>
        </w:rPr>
        <w:t xml:space="preserve">shall </w:t>
      </w:r>
      <w:r w:rsidRPr="00DA1C62">
        <w:rPr>
          <w:szCs w:val="22"/>
          <w:lang w:val="en-US"/>
        </w:rPr>
        <w:t>not disclose any such Confidential Information to any third party without the Discloser’s prior written consent</w:t>
      </w:r>
      <w:r>
        <w:rPr>
          <w:szCs w:val="22"/>
          <w:lang w:val="en-US"/>
        </w:rPr>
        <w:t xml:space="preserve"> provided </w:t>
      </w:r>
      <w:r w:rsidRPr="00302356">
        <w:rPr>
          <w:szCs w:val="22"/>
          <w:lang w:val="en-US"/>
        </w:rPr>
        <w:t>that:</w:t>
      </w:r>
      <w:bookmarkEnd w:id="1017"/>
    </w:p>
    <w:p w:rsidR="0004775D" w:rsidRDefault="0004775D" w:rsidP="0004775D">
      <w:pPr>
        <w:pStyle w:val="MRheading20"/>
        <w:numPr>
          <w:ilvl w:val="2"/>
          <w:numId w:val="2"/>
        </w:numPr>
        <w:tabs>
          <w:tab w:val="clear" w:pos="1789"/>
          <w:tab w:val="num" w:pos="1800"/>
        </w:tabs>
        <w:spacing w:line="240" w:lineRule="auto"/>
        <w:ind w:left="1800"/>
        <w:rPr>
          <w:lang w:val="en-US"/>
        </w:rPr>
      </w:pPr>
      <w:bookmarkStart w:id="1018" w:name="_Ref442452789"/>
      <w:r>
        <w:rPr>
          <w:lang w:val="en-US"/>
        </w:rPr>
        <w:t>the Recipient shall not be prevented from using any general knowledge, experience or skills which were in its possession prior to the Commencement Date;</w:t>
      </w:r>
      <w:bookmarkEnd w:id="1018"/>
    </w:p>
    <w:p w:rsidR="0004775D" w:rsidRDefault="0004775D" w:rsidP="0004775D">
      <w:pPr>
        <w:pStyle w:val="MRheading20"/>
        <w:numPr>
          <w:ilvl w:val="2"/>
          <w:numId w:val="2"/>
        </w:numPr>
        <w:tabs>
          <w:tab w:val="clear" w:pos="1789"/>
          <w:tab w:val="num" w:pos="1800"/>
        </w:tabs>
        <w:spacing w:line="240" w:lineRule="auto"/>
        <w:ind w:left="1800"/>
        <w:rPr>
          <w:lang w:val="en-US"/>
        </w:rPr>
      </w:pPr>
      <w:bookmarkStart w:id="1019" w:name="_Ref442452790"/>
      <w:r>
        <w:rPr>
          <w:lang w:val="en-US"/>
        </w:rPr>
        <w:t xml:space="preserve">the provisions of </w:t>
      </w:r>
      <w:r>
        <w:rPr>
          <w:rFonts w:cs="Arial"/>
          <w:szCs w:val="22"/>
        </w:rPr>
        <w:t>Clause</w:t>
      </w:r>
      <w:r>
        <w:rPr>
          <w:lang w:val="en-US"/>
        </w:rPr>
        <w:t xml:space="preserve"> </w:t>
      </w:r>
      <w:hyperlink w:anchor="_Ref351042478" w:history="1">
        <w:r>
          <w:rPr>
            <w:lang w:val="en-US"/>
          </w:rPr>
          <w:t>1</w:t>
        </w:r>
      </w:hyperlink>
      <w:r>
        <w:t xml:space="preserve"> </w:t>
      </w:r>
      <w:r>
        <w:rPr>
          <w:lang w:val="en-US"/>
        </w:rPr>
        <w:t xml:space="preserve">of </w:t>
      </w:r>
      <w:r>
        <w:rPr>
          <w:szCs w:val="22"/>
        </w:rPr>
        <w:t xml:space="preserve">this </w:t>
      </w:r>
      <w:r>
        <w:rPr>
          <w:szCs w:val="22"/>
        </w:rPr>
        <w:fldChar w:fldCharType="begin"/>
      </w:r>
      <w:r>
        <w:rPr>
          <w:szCs w:val="22"/>
        </w:rPr>
        <w:instrText xml:space="preserve">  REF _Ref351036323 \r \h \* MERGEFORMAT </w:instrText>
      </w:r>
      <w:r>
        <w:rPr>
          <w:szCs w:val="22"/>
        </w:rPr>
      </w:r>
      <w:r>
        <w:rPr>
          <w:szCs w:val="22"/>
        </w:rPr>
        <w:fldChar w:fldCharType="separate"/>
      </w:r>
      <w:r w:rsidRPr="00402CEF">
        <w:rPr>
          <w:color w:val="000000"/>
          <w:szCs w:val="22"/>
        </w:rPr>
        <w:t>Schedule 3</w:t>
      </w:r>
      <w:r>
        <w:rPr>
          <w:szCs w:val="22"/>
        </w:rPr>
        <w:fldChar w:fldCharType="end"/>
      </w:r>
      <w:r>
        <w:rPr>
          <w:szCs w:val="22"/>
        </w:rPr>
        <w:t xml:space="preserve"> </w:t>
      </w:r>
      <w:r w:rsidRPr="00240CE6">
        <w:rPr>
          <w:szCs w:val="22"/>
          <w:lang w:val="en-US"/>
        </w:rPr>
        <w:t>of these Call-off Terms and Conditions</w:t>
      </w:r>
      <w:r>
        <w:rPr>
          <w:lang w:val="en-US"/>
        </w:rPr>
        <w:t xml:space="preserve"> shall not apply to any Confidential Information:</w:t>
      </w:r>
      <w:bookmarkEnd w:id="1019"/>
    </w:p>
    <w:p w:rsidR="0004775D" w:rsidRDefault="0004775D" w:rsidP="0004775D">
      <w:pPr>
        <w:pStyle w:val="MRheading20"/>
        <w:numPr>
          <w:ilvl w:val="3"/>
          <w:numId w:val="2"/>
        </w:numPr>
        <w:spacing w:line="240" w:lineRule="auto"/>
        <w:rPr>
          <w:lang w:val="en-US"/>
        </w:rPr>
      </w:pPr>
      <w:bookmarkStart w:id="1020" w:name="_Ref442452791"/>
      <w:r>
        <w:rPr>
          <w:lang w:val="en-US"/>
        </w:rPr>
        <w:t xml:space="preserve">which is in or enters the public domain other than by breach of this </w:t>
      </w:r>
      <w:r w:rsidRPr="005B0D53">
        <w:rPr>
          <w:rFonts w:cs="Arial"/>
          <w:szCs w:val="22"/>
        </w:rPr>
        <w:t>Contract</w:t>
      </w:r>
      <w:r>
        <w:rPr>
          <w:lang w:val="en-US"/>
        </w:rPr>
        <w:t xml:space="preserve"> or other act or omissions of the Recipient;</w:t>
      </w:r>
      <w:bookmarkEnd w:id="1020"/>
    </w:p>
    <w:p w:rsidR="0004775D" w:rsidRDefault="0004775D" w:rsidP="0004775D">
      <w:pPr>
        <w:pStyle w:val="MRheading20"/>
        <w:numPr>
          <w:ilvl w:val="3"/>
          <w:numId w:val="2"/>
        </w:numPr>
        <w:spacing w:line="240" w:lineRule="auto"/>
        <w:rPr>
          <w:lang w:val="en-US"/>
        </w:rPr>
      </w:pPr>
      <w:bookmarkStart w:id="1021" w:name="_Ref442452792"/>
      <w:r>
        <w:rPr>
          <w:lang w:val="en-US"/>
        </w:rPr>
        <w:t>which is obtained from a third party who is lawfully authorised to disclose such information without any obligation of confidentiality;</w:t>
      </w:r>
      <w:bookmarkEnd w:id="1021"/>
    </w:p>
    <w:p w:rsidR="0004775D" w:rsidRDefault="0004775D" w:rsidP="0004775D">
      <w:pPr>
        <w:pStyle w:val="MRheading20"/>
        <w:numPr>
          <w:ilvl w:val="3"/>
          <w:numId w:val="2"/>
        </w:numPr>
        <w:spacing w:line="240" w:lineRule="auto"/>
        <w:rPr>
          <w:lang w:val="en-US"/>
        </w:rPr>
      </w:pPr>
      <w:bookmarkStart w:id="1022" w:name="_Ref442452793"/>
      <w:r>
        <w:rPr>
          <w:lang w:val="en-US"/>
        </w:rPr>
        <w:t>which is authorised for disclosure by the prior written consent of the Discloser;</w:t>
      </w:r>
      <w:bookmarkEnd w:id="1022"/>
      <w:r>
        <w:rPr>
          <w:lang w:val="en-US"/>
        </w:rPr>
        <w:t xml:space="preserve"> </w:t>
      </w:r>
    </w:p>
    <w:p w:rsidR="0004775D" w:rsidRDefault="0004775D" w:rsidP="0004775D">
      <w:pPr>
        <w:pStyle w:val="MRheading20"/>
        <w:numPr>
          <w:ilvl w:val="3"/>
          <w:numId w:val="2"/>
        </w:numPr>
        <w:spacing w:line="240" w:lineRule="auto"/>
        <w:rPr>
          <w:lang w:val="en-US"/>
        </w:rPr>
      </w:pPr>
      <w:bookmarkStart w:id="1023" w:name="_Ref442452794"/>
      <w:r>
        <w:rPr>
          <w:lang w:val="en-US"/>
        </w:rPr>
        <w:t>which the Recipient can demonstrate was in its possession without any obligation of confidentiality prior to receipt of the Confidential Information from the Discloser; or</w:t>
      </w:r>
      <w:bookmarkEnd w:id="1023"/>
    </w:p>
    <w:p w:rsidR="0004775D" w:rsidRDefault="0004775D" w:rsidP="0004775D">
      <w:pPr>
        <w:pStyle w:val="MRheading20"/>
        <w:numPr>
          <w:ilvl w:val="3"/>
          <w:numId w:val="2"/>
        </w:numPr>
        <w:spacing w:line="240" w:lineRule="auto"/>
        <w:rPr>
          <w:lang w:val="en-US"/>
        </w:rPr>
      </w:pPr>
      <w:bookmarkStart w:id="1024" w:name="_Ref442452795"/>
      <w:r>
        <w:rPr>
          <w:lang w:val="en-US"/>
        </w:rPr>
        <w:t>which the Recipient is required to disclose purely to the extent to comply with the requirements of any relevant stock exchange.</w:t>
      </w:r>
      <w:bookmarkEnd w:id="1024"/>
      <w:r>
        <w:rPr>
          <w:lang w:val="en-US"/>
        </w:rPr>
        <w:t xml:space="preserve"> </w:t>
      </w:r>
    </w:p>
    <w:p w:rsidR="0004775D" w:rsidRDefault="0004775D" w:rsidP="0004775D">
      <w:pPr>
        <w:pStyle w:val="MRheading20"/>
        <w:numPr>
          <w:ilvl w:val="1"/>
          <w:numId w:val="2"/>
        </w:numPr>
        <w:spacing w:line="240" w:lineRule="auto"/>
        <w:rPr>
          <w:lang w:val="en-US"/>
        </w:rPr>
      </w:pPr>
      <w:r>
        <w:rPr>
          <w:lang w:val="en-US"/>
        </w:rPr>
        <w:t xml:space="preserve">Nothing in </w:t>
      </w:r>
      <w:r>
        <w:rPr>
          <w:rFonts w:cs="Arial"/>
          <w:szCs w:val="22"/>
        </w:rPr>
        <w:t>Clause</w:t>
      </w:r>
      <w:r>
        <w:rPr>
          <w:lang w:val="en-US"/>
        </w:rPr>
        <w:t xml:space="preserve"> </w:t>
      </w:r>
      <w:hyperlink w:anchor="_Ref351042478" w:history="1">
        <w:r>
          <w:rPr>
            <w:lang w:val="en-US"/>
          </w:rPr>
          <w:t>1</w:t>
        </w:r>
      </w:hyperlink>
      <w:r>
        <w:t xml:space="preserve"> </w:t>
      </w:r>
      <w:r>
        <w:rPr>
          <w:lang w:val="en-US"/>
        </w:rPr>
        <w:t xml:space="preserve">of </w:t>
      </w:r>
      <w:r>
        <w:rPr>
          <w:szCs w:val="22"/>
        </w:rPr>
        <w:t xml:space="preserve">this </w:t>
      </w:r>
      <w:r>
        <w:rPr>
          <w:szCs w:val="22"/>
        </w:rPr>
        <w:fldChar w:fldCharType="begin"/>
      </w:r>
      <w:r>
        <w:rPr>
          <w:szCs w:val="22"/>
        </w:rPr>
        <w:instrText xml:space="preserve">  REF _Ref351036323 \r \h \* MERGEFORMAT </w:instrText>
      </w:r>
      <w:r>
        <w:rPr>
          <w:szCs w:val="22"/>
        </w:rPr>
      </w:r>
      <w:r>
        <w:rPr>
          <w:szCs w:val="22"/>
        </w:rPr>
        <w:fldChar w:fldCharType="separate"/>
      </w:r>
      <w:r w:rsidRPr="00402CEF">
        <w:rPr>
          <w:color w:val="000000"/>
          <w:szCs w:val="22"/>
        </w:rPr>
        <w:t>Schedule 3</w:t>
      </w:r>
      <w:r>
        <w:rPr>
          <w:szCs w:val="22"/>
        </w:rPr>
        <w:fldChar w:fldCharType="end"/>
      </w:r>
      <w:r>
        <w:rPr>
          <w:szCs w:val="22"/>
        </w:rPr>
        <w:t xml:space="preserve"> </w:t>
      </w:r>
      <w:r w:rsidRPr="00240CE6">
        <w:rPr>
          <w:szCs w:val="22"/>
          <w:lang w:val="en-US"/>
        </w:rPr>
        <w:t>of these Call-off Terms and Conditions</w:t>
      </w:r>
      <w:r>
        <w:rPr>
          <w:lang w:val="en-US"/>
        </w:rPr>
        <w:t xml:space="preserve">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A6786E">
        <w:rPr>
          <w:b/>
          <w:lang w:val="en-US"/>
        </w:rPr>
        <w:t>FOIA</w:t>
      </w:r>
      <w:r>
        <w:rPr>
          <w:lang w:val="en-US"/>
        </w:rPr>
        <w:t>”), Codes of Practice on Access to Government Information, on the Discharge of Public Authorities’ Functions or on the Management of Records (“</w:t>
      </w:r>
      <w:r w:rsidRPr="00A6786E">
        <w:rPr>
          <w:b/>
          <w:lang w:val="en-US"/>
        </w:rPr>
        <w:t>Codes of Practice</w:t>
      </w:r>
      <w:r>
        <w:rPr>
          <w:lang w:val="en-US"/>
        </w:rPr>
        <w:t>”) or the Environmental Information Regulations 2004 (“</w:t>
      </w:r>
      <w:r w:rsidRPr="00A6786E">
        <w:rPr>
          <w:b/>
          <w:lang w:val="en-US"/>
        </w:rPr>
        <w:t>Environmental Regulations</w:t>
      </w:r>
      <w:r>
        <w:rPr>
          <w:lang w:val="en-US"/>
        </w:rPr>
        <w:t>”).</w:t>
      </w:r>
    </w:p>
    <w:p w:rsidR="0004775D" w:rsidRPr="005C7DB0" w:rsidRDefault="0004775D" w:rsidP="0004775D">
      <w:pPr>
        <w:pStyle w:val="MRheading20"/>
        <w:numPr>
          <w:ilvl w:val="1"/>
          <w:numId w:val="2"/>
        </w:numPr>
        <w:spacing w:line="240" w:lineRule="auto"/>
        <w:rPr>
          <w:lang w:val="en-US"/>
        </w:rPr>
      </w:pPr>
      <w:bookmarkStart w:id="1025" w:name="_Ref390152570"/>
      <w:r w:rsidRPr="005C7DB0">
        <w:rPr>
          <w:lang w:val="en-US"/>
        </w:rPr>
        <w:t>The Authority may disclose the Supplier’s Confidential Information:</w:t>
      </w:r>
      <w:bookmarkEnd w:id="1025"/>
    </w:p>
    <w:p w:rsidR="0004775D" w:rsidRPr="005C7DB0" w:rsidRDefault="0004775D" w:rsidP="0004775D">
      <w:pPr>
        <w:pStyle w:val="MRheading20"/>
        <w:numPr>
          <w:ilvl w:val="2"/>
          <w:numId w:val="2"/>
        </w:numPr>
        <w:tabs>
          <w:tab w:val="clear" w:pos="1789"/>
          <w:tab w:val="num" w:pos="1800"/>
        </w:tabs>
        <w:spacing w:line="240" w:lineRule="auto"/>
        <w:ind w:left="1800"/>
        <w:rPr>
          <w:lang w:val="en-US"/>
        </w:rPr>
      </w:pPr>
      <w:bookmarkStart w:id="1026" w:name="_Ref442452796"/>
      <w:r w:rsidRPr="005C7DB0">
        <w:rPr>
          <w:lang w:val="en-US"/>
        </w:rPr>
        <w:t xml:space="preserve">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w:t>
      </w:r>
      <w:r w:rsidRPr="005C7DB0">
        <w:rPr>
          <w:lang w:val="en-US"/>
        </w:rPr>
        <w:lastRenderedPageBreak/>
        <w:t>and is not to be disclosed to a third party which is not part of any Contracting Authority);</w:t>
      </w:r>
      <w:bookmarkEnd w:id="1026"/>
    </w:p>
    <w:p w:rsidR="0004775D" w:rsidRPr="005C7DB0" w:rsidRDefault="0004775D" w:rsidP="0004775D">
      <w:pPr>
        <w:pStyle w:val="MRheading20"/>
        <w:numPr>
          <w:ilvl w:val="2"/>
          <w:numId w:val="2"/>
        </w:numPr>
        <w:tabs>
          <w:tab w:val="clear" w:pos="1789"/>
          <w:tab w:val="num" w:pos="1800"/>
        </w:tabs>
        <w:spacing w:line="240" w:lineRule="auto"/>
        <w:ind w:left="1800"/>
        <w:rPr>
          <w:lang w:val="en-US"/>
        </w:rPr>
      </w:pPr>
      <w:bookmarkStart w:id="1027" w:name="_Ref442452797"/>
      <w:r w:rsidRPr="005C7DB0">
        <w:rPr>
          <w:lang w:val="en-US"/>
        </w:rPr>
        <w:t>on a confidential basis, to any consultant, contractor or other person engaged by the Authority and/or the Contracting Authority receiving such information;</w:t>
      </w:r>
      <w:bookmarkEnd w:id="1027"/>
    </w:p>
    <w:p w:rsidR="0004775D" w:rsidRPr="005C7DB0" w:rsidRDefault="0004775D" w:rsidP="0004775D">
      <w:pPr>
        <w:pStyle w:val="MRheading20"/>
        <w:numPr>
          <w:ilvl w:val="2"/>
          <w:numId w:val="2"/>
        </w:numPr>
        <w:tabs>
          <w:tab w:val="clear" w:pos="1789"/>
          <w:tab w:val="num" w:pos="1800"/>
        </w:tabs>
        <w:spacing w:line="240" w:lineRule="auto"/>
        <w:ind w:left="1800"/>
        <w:rPr>
          <w:lang w:val="en-US"/>
        </w:rPr>
      </w:pPr>
      <w:bookmarkStart w:id="1028" w:name="_Ref442452798"/>
      <w:r w:rsidRPr="005C7DB0">
        <w:rPr>
          <w:lang w:val="en-US"/>
        </w:rPr>
        <w:t>to any relevant party for the purpose of the examination and certification of the Authority’s accounts;</w:t>
      </w:r>
      <w:bookmarkEnd w:id="1028"/>
      <w:r w:rsidRPr="005C7DB0">
        <w:rPr>
          <w:lang w:val="en-US"/>
        </w:rPr>
        <w:t xml:space="preserve"> </w:t>
      </w:r>
    </w:p>
    <w:p w:rsidR="0004775D" w:rsidRPr="005C7DB0" w:rsidRDefault="0004775D" w:rsidP="0004775D">
      <w:pPr>
        <w:pStyle w:val="MRheading20"/>
        <w:numPr>
          <w:ilvl w:val="2"/>
          <w:numId w:val="2"/>
        </w:numPr>
        <w:tabs>
          <w:tab w:val="clear" w:pos="1789"/>
          <w:tab w:val="num" w:pos="1800"/>
        </w:tabs>
        <w:spacing w:line="240" w:lineRule="auto"/>
        <w:ind w:left="1800"/>
        <w:rPr>
          <w:lang w:val="en-US"/>
        </w:rPr>
      </w:pPr>
      <w:bookmarkStart w:id="1029" w:name="_Ref442452799"/>
      <w:r w:rsidRPr="005C7DB0">
        <w:rPr>
          <w:lang w:val="en-US"/>
        </w:rPr>
        <w:t>to any relevant party for any examination pursuant to section 6(1) of the National Audit Act 1983 of the economy, efficiency and effectiveness with which the Authority has used its resources;</w:t>
      </w:r>
      <w:bookmarkEnd w:id="1029"/>
      <w:r w:rsidRPr="005C7DB0">
        <w:rPr>
          <w:lang w:val="en-US"/>
        </w:rPr>
        <w:t xml:space="preserve"> </w:t>
      </w:r>
    </w:p>
    <w:p w:rsidR="0004775D" w:rsidRPr="005C7DB0" w:rsidRDefault="0004775D" w:rsidP="0004775D">
      <w:pPr>
        <w:pStyle w:val="MRheading20"/>
        <w:numPr>
          <w:ilvl w:val="2"/>
          <w:numId w:val="2"/>
        </w:numPr>
        <w:tabs>
          <w:tab w:val="clear" w:pos="1789"/>
          <w:tab w:val="num" w:pos="1800"/>
        </w:tabs>
        <w:spacing w:line="240" w:lineRule="auto"/>
        <w:ind w:left="1800"/>
        <w:rPr>
          <w:lang w:val="en-US"/>
        </w:rPr>
      </w:pPr>
      <w:bookmarkStart w:id="1030" w:name="_Ref442452800"/>
      <w:r w:rsidRPr="005C7DB0">
        <w:rPr>
          <w:lang w:val="en-US"/>
        </w:rPr>
        <w:t>to Parliament and Parliamentary Committees or if required by any Parliamentary reporting requirements;</w:t>
      </w:r>
      <w:r>
        <w:rPr>
          <w:lang w:val="en-US"/>
        </w:rPr>
        <w:t xml:space="preserve"> or</w:t>
      </w:r>
      <w:bookmarkEnd w:id="1030"/>
    </w:p>
    <w:p w:rsidR="0004775D" w:rsidRPr="005C7DB0" w:rsidRDefault="0004775D" w:rsidP="0004775D">
      <w:pPr>
        <w:pStyle w:val="MRheading20"/>
        <w:numPr>
          <w:ilvl w:val="2"/>
          <w:numId w:val="2"/>
        </w:numPr>
        <w:tabs>
          <w:tab w:val="clear" w:pos="1789"/>
          <w:tab w:val="num" w:pos="1800"/>
        </w:tabs>
        <w:spacing w:line="240" w:lineRule="auto"/>
        <w:ind w:left="1800"/>
        <w:rPr>
          <w:lang w:val="en-US"/>
        </w:rPr>
      </w:pPr>
      <w:bookmarkStart w:id="1031" w:name="_Ref442452801"/>
      <w:r w:rsidRPr="005C7DB0">
        <w:rPr>
          <w:lang w:val="en-US"/>
        </w:rPr>
        <w:t>on a confidential basis to a proposed successor body in connection with any proposed or actual, assignment, novation or other disposal of rights, obligations, liabilities or property in c</w:t>
      </w:r>
      <w:r>
        <w:rPr>
          <w:lang w:val="en-US"/>
        </w:rPr>
        <w:t>onnection with this Contract;</w:t>
      </w:r>
      <w:bookmarkEnd w:id="1031"/>
      <w:r>
        <w:rPr>
          <w:lang w:val="en-US"/>
        </w:rPr>
        <w:t xml:space="preserve"> </w:t>
      </w:r>
    </w:p>
    <w:p w:rsidR="0004775D" w:rsidRPr="005C7DB0" w:rsidRDefault="0004775D" w:rsidP="0004775D">
      <w:pPr>
        <w:pStyle w:val="MRheading20"/>
        <w:tabs>
          <w:tab w:val="clear" w:pos="720"/>
        </w:tabs>
        <w:spacing w:line="240" w:lineRule="auto"/>
        <w:ind w:firstLine="0"/>
        <w:rPr>
          <w:lang w:val="en-US"/>
        </w:rPr>
      </w:pPr>
      <w:r w:rsidRPr="005C7DB0">
        <w:rPr>
          <w:lang w:val="en-US"/>
        </w:rPr>
        <w:t>and for the purposes of this Contract, references to disclosure "on a confidential basis" shall mean the Authority making clear the confidential nature of such information and that it must not be further disclosed except in accord</w:t>
      </w:r>
      <w:r>
        <w:rPr>
          <w:lang w:val="en-US"/>
        </w:rPr>
        <w:t xml:space="preserve">ance with Law or this Clause </w:t>
      </w:r>
      <w:hyperlink w:anchor="_Ref390152570" w:history="1">
        <w:r>
          <w:rPr>
            <w:lang w:val="en-US"/>
          </w:rPr>
          <w:t>1.3</w:t>
        </w:r>
      </w:hyperlink>
      <w:r>
        <w:rPr>
          <w:lang w:val="en-US"/>
        </w:rPr>
        <w:t xml:space="preserve"> of this </w:t>
      </w:r>
      <w:hyperlink w:anchor="_Ref351036323" w:history="1">
        <w:r>
          <w:rPr>
            <w:lang w:val="en-US"/>
          </w:rPr>
          <w:t>Schedule 3</w:t>
        </w:r>
      </w:hyperlink>
      <w:r>
        <w:rPr>
          <w:lang w:val="en-US"/>
        </w:rPr>
        <w:t xml:space="preserve"> </w:t>
      </w:r>
      <w:r w:rsidRPr="00240CE6">
        <w:rPr>
          <w:szCs w:val="22"/>
          <w:lang w:val="en-US"/>
        </w:rPr>
        <w:t>of these Call-off Terms and Conditions</w:t>
      </w:r>
      <w:r w:rsidRPr="005C7DB0">
        <w:rPr>
          <w:lang w:val="en-US"/>
        </w:rPr>
        <w:t xml:space="preserve">. </w:t>
      </w:r>
    </w:p>
    <w:p w:rsidR="0004775D" w:rsidRPr="00A72719" w:rsidRDefault="0004775D" w:rsidP="0004775D">
      <w:pPr>
        <w:pStyle w:val="MRheading20"/>
        <w:numPr>
          <w:ilvl w:val="1"/>
          <w:numId w:val="2"/>
        </w:numPr>
        <w:spacing w:line="240" w:lineRule="auto"/>
        <w:rPr>
          <w:lang w:val="en-US"/>
        </w:rPr>
      </w:pPr>
      <w:bookmarkStart w:id="1032" w:name="_Ref442452802"/>
      <w:r w:rsidRPr="00A72719">
        <w:rPr>
          <w:w w:val="0"/>
          <w:szCs w:val="22"/>
        </w:rPr>
        <w:t>The Supplier may only disclose the Authority’s Confidential Information, and any other information provided to the Supplier by the Authority in relation to</w:t>
      </w:r>
      <w:r>
        <w:rPr>
          <w:w w:val="0"/>
          <w:szCs w:val="22"/>
        </w:rPr>
        <w:t xml:space="preserve"> this Contract</w:t>
      </w:r>
      <w:r w:rsidRPr="00A72719">
        <w:rPr>
          <w:w w:val="0"/>
          <w:szCs w:val="22"/>
        </w:rPr>
        <w:t xml:space="preserve">, to the Supplier’s Staff or professional advisors who are directly involved in the performance of or advising on the Supplier’s obligations under this </w:t>
      </w:r>
      <w:r w:rsidRPr="00A72719">
        <w:rPr>
          <w:rFonts w:cs="Arial"/>
          <w:szCs w:val="22"/>
        </w:rPr>
        <w:t>Contract</w:t>
      </w:r>
      <w:r w:rsidRPr="00A72719">
        <w:rPr>
          <w:w w:val="0"/>
          <w:szCs w:val="22"/>
        </w:rPr>
        <w:t xml:space="preserve">. The Supplier shall ensure that such Staff </w:t>
      </w:r>
      <w:r>
        <w:rPr>
          <w:w w:val="0"/>
          <w:szCs w:val="22"/>
        </w:rPr>
        <w:t xml:space="preserve">or professional advisors </w:t>
      </w:r>
      <w:r w:rsidRPr="00A72719">
        <w:rPr>
          <w:w w:val="0"/>
          <w:szCs w:val="22"/>
        </w:rPr>
        <w:t xml:space="preserve">are aware of and shall comply with the obligations in </w:t>
      </w:r>
      <w:r w:rsidRPr="00A72719">
        <w:rPr>
          <w:rFonts w:cs="Arial"/>
          <w:szCs w:val="22"/>
        </w:rPr>
        <w:t>Clause</w:t>
      </w:r>
      <w:r w:rsidRPr="00A72719">
        <w:rPr>
          <w:w w:val="0"/>
          <w:szCs w:val="22"/>
        </w:rPr>
        <w:t xml:space="preserve"> </w:t>
      </w:r>
      <w:hyperlink w:anchor="_Ref351042478" w:history="1">
        <w:r w:rsidRPr="00A72719">
          <w:rPr>
            <w:w w:val="0"/>
            <w:szCs w:val="22"/>
          </w:rPr>
          <w:t>1</w:t>
        </w:r>
      </w:hyperlink>
      <w:r w:rsidRPr="00A72719">
        <w:rPr>
          <w:w w:val="0"/>
          <w:szCs w:val="22"/>
        </w:rPr>
        <w:t xml:space="preserve"> of </w:t>
      </w:r>
      <w:r w:rsidRPr="00A72719">
        <w:rPr>
          <w:szCs w:val="22"/>
        </w:rPr>
        <w:t xml:space="preserve">this </w:t>
      </w:r>
      <w:r>
        <w:rPr>
          <w:szCs w:val="22"/>
        </w:rPr>
        <w:fldChar w:fldCharType="begin"/>
      </w:r>
      <w:r>
        <w:rPr>
          <w:szCs w:val="22"/>
        </w:rPr>
        <w:instrText xml:space="preserve">  REF _Ref351036323 \r \h \* MERGEFORMAT </w:instrText>
      </w:r>
      <w:r>
        <w:rPr>
          <w:szCs w:val="22"/>
        </w:rPr>
      </w:r>
      <w:r>
        <w:rPr>
          <w:szCs w:val="22"/>
        </w:rPr>
        <w:fldChar w:fldCharType="separate"/>
      </w:r>
      <w:r w:rsidRPr="00402CEF">
        <w:rPr>
          <w:color w:val="000000"/>
          <w:szCs w:val="22"/>
        </w:rPr>
        <w:t>Schedule 3</w:t>
      </w:r>
      <w:r>
        <w:rPr>
          <w:szCs w:val="22"/>
        </w:rPr>
        <w:fldChar w:fldCharType="end"/>
      </w:r>
      <w:r w:rsidRPr="00A72719">
        <w:rPr>
          <w:szCs w:val="22"/>
        </w:rPr>
        <w:t xml:space="preserve"> </w:t>
      </w:r>
      <w:r w:rsidRPr="00240CE6">
        <w:rPr>
          <w:szCs w:val="22"/>
          <w:lang w:val="en-US"/>
        </w:rPr>
        <w:t>of these Call-off Terms and Conditions</w:t>
      </w:r>
      <w:r w:rsidRPr="00A72719">
        <w:rPr>
          <w:w w:val="0"/>
          <w:szCs w:val="22"/>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A72719">
        <w:rPr>
          <w:rFonts w:cs="Arial"/>
          <w:szCs w:val="22"/>
        </w:rPr>
        <w:t>Contract</w:t>
      </w:r>
      <w:r w:rsidRPr="00A72719">
        <w:rPr>
          <w:w w:val="0"/>
          <w:szCs w:val="22"/>
        </w:rPr>
        <w:t>.</w:t>
      </w:r>
      <w:bookmarkEnd w:id="1032"/>
      <w:r w:rsidRPr="00A72719">
        <w:rPr>
          <w:w w:val="0"/>
          <w:szCs w:val="22"/>
        </w:rPr>
        <w:t xml:space="preserve"> </w:t>
      </w:r>
    </w:p>
    <w:p w:rsidR="0004775D" w:rsidRPr="00A72719" w:rsidRDefault="0004775D" w:rsidP="0004775D">
      <w:pPr>
        <w:pStyle w:val="MRheading20"/>
        <w:numPr>
          <w:ilvl w:val="1"/>
          <w:numId w:val="2"/>
        </w:numPr>
        <w:spacing w:line="240" w:lineRule="auto"/>
      </w:pPr>
      <w:bookmarkStart w:id="1033" w:name="_Ref442452803"/>
      <w:r>
        <w:rPr>
          <w:lang w:val="en-US"/>
        </w:rPr>
        <w:t xml:space="preserve">For the avoidance of doubt, save as required by Law or as otherwise set out in this </w:t>
      </w:r>
      <w:r>
        <w:rPr>
          <w:lang w:val="en-US"/>
        </w:rPr>
        <w:fldChar w:fldCharType="begin"/>
      </w:r>
      <w:r>
        <w:rPr>
          <w:lang w:val="en-US"/>
        </w:rPr>
        <w:instrText xml:space="preserve">  REF _Ref351036323 \r \h \* MERGEFORMAT </w:instrText>
      </w:r>
      <w:r>
        <w:rPr>
          <w:lang w:val="en-US"/>
        </w:rPr>
      </w:r>
      <w:r>
        <w:rPr>
          <w:lang w:val="en-US"/>
        </w:rPr>
        <w:fldChar w:fldCharType="separate"/>
      </w:r>
      <w:r w:rsidRPr="00402CEF">
        <w:rPr>
          <w:color w:val="000000"/>
          <w:lang w:val="en-US"/>
        </w:rPr>
        <w:t>Schedule 3</w:t>
      </w:r>
      <w:r>
        <w:rPr>
          <w:lang w:val="en-US"/>
        </w:rPr>
        <w:fldChar w:fldCharType="end"/>
      </w:r>
      <w:r>
        <w:rPr>
          <w:lang w:val="en-US"/>
        </w:rPr>
        <w:t xml:space="preserve"> </w:t>
      </w:r>
      <w:r w:rsidRPr="00240CE6">
        <w:rPr>
          <w:szCs w:val="22"/>
          <w:lang w:val="en-US"/>
        </w:rPr>
        <w:t>of these Call-off Terms and Conditions</w:t>
      </w:r>
      <w:r>
        <w:rPr>
          <w:lang w:val="en-US"/>
        </w:rPr>
        <w:t xml:space="preserve">, the Supplier shall not, without the prior written consent of the Authority (such consent not to be unreasonably withheld or delayed), announce that it has entered into this </w:t>
      </w:r>
      <w:r w:rsidRPr="005B0D53">
        <w:rPr>
          <w:rFonts w:cs="Arial"/>
          <w:szCs w:val="22"/>
        </w:rPr>
        <w:t>Contract</w:t>
      </w:r>
      <w:r>
        <w:rPr>
          <w:lang w:val="en-US"/>
        </w:rPr>
        <w:t xml:space="preserve"> and/or that it has been appointed as a Supplier to the Authority and/or make any other announcements about this </w:t>
      </w:r>
      <w:r w:rsidRPr="005B0D53">
        <w:rPr>
          <w:rFonts w:cs="Arial"/>
          <w:szCs w:val="22"/>
        </w:rPr>
        <w:t>Contract</w:t>
      </w:r>
      <w:r>
        <w:rPr>
          <w:lang w:val="en-US"/>
        </w:rPr>
        <w:t>.</w:t>
      </w:r>
      <w:bookmarkEnd w:id="1033"/>
      <w:r>
        <w:rPr>
          <w:lang w:val="en-US"/>
        </w:rPr>
        <w:t xml:space="preserve"> </w:t>
      </w:r>
    </w:p>
    <w:p w:rsidR="0004775D" w:rsidRPr="00EB278A" w:rsidRDefault="0004775D" w:rsidP="0004775D">
      <w:pPr>
        <w:pStyle w:val="MRheading20"/>
        <w:numPr>
          <w:ilvl w:val="1"/>
          <w:numId w:val="2"/>
        </w:numPr>
        <w:spacing w:line="240" w:lineRule="auto"/>
      </w:pPr>
      <w:bookmarkStart w:id="1034" w:name="_Ref442452804"/>
      <w:r>
        <w:rPr>
          <w:rFonts w:cs="Arial"/>
          <w:szCs w:val="22"/>
        </w:rPr>
        <w:t>Clause</w:t>
      </w:r>
      <w:r>
        <w:rPr>
          <w:lang w:val="en-US"/>
        </w:rPr>
        <w:t xml:space="preserve"> </w:t>
      </w:r>
      <w:hyperlink w:anchor="_Ref351042478" w:history="1">
        <w:r>
          <w:rPr>
            <w:lang w:val="en-US"/>
          </w:rPr>
          <w:t>1</w:t>
        </w:r>
      </w:hyperlink>
      <w:r>
        <w:rPr>
          <w:lang w:val="en-US"/>
        </w:rPr>
        <w:t xml:space="preserve"> of this </w:t>
      </w:r>
      <w:r>
        <w:rPr>
          <w:lang w:val="en-US"/>
        </w:rPr>
        <w:fldChar w:fldCharType="begin"/>
      </w:r>
      <w:r>
        <w:rPr>
          <w:lang w:val="en-US"/>
        </w:rPr>
        <w:instrText xml:space="preserve">  REF _Ref351036323 \r \h \* MERGEFORMAT </w:instrText>
      </w:r>
      <w:r>
        <w:rPr>
          <w:lang w:val="en-US"/>
        </w:rPr>
      </w:r>
      <w:r>
        <w:rPr>
          <w:lang w:val="en-US"/>
        </w:rPr>
        <w:fldChar w:fldCharType="separate"/>
      </w:r>
      <w:r w:rsidRPr="00402CEF">
        <w:rPr>
          <w:color w:val="000000"/>
          <w:lang w:val="en-US"/>
        </w:rPr>
        <w:t>Schedule 3</w:t>
      </w:r>
      <w:r>
        <w:rPr>
          <w:lang w:val="en-US"/>
        </w:rPr>
        <w:fldChar w:fldCharType="end"/>
      </w:r>
      <w:r>
        <w:rPr>
          <w:lang w:val="en-US"/>
        </w:rPr>
        <w:t xml:space="preserve"> </w:t>
      </w:r>
      <w:r w:rsidRPr="00240CE6">
        <w:rPr>
          <w:szCs w:val="22"/>
          <w:lang w:val="en-US"/>
        </w:rPr>
        <w:t>of these Call-off Terms and Conditions</w:t>
      </w:r>
      <w:r>
        <w:rPr>
          <w:lang w:val="en-US"/>
        </w:rPr>
        <w:t xml:space="preserve"> shall remain in force:</w:t>
      </w:r>
      <w:bookmarkEnd w:id="1034"/>
    </w:p>
    <w:p w:rsidR="0004775D" w:rsidRPr="00EB278A" w:rsidRDefault="0004775D" w:rsidP="0004775D">
      <w:pPr>
        <w:pStyle w:val="MRNumberedHeading3"/>
        <w:numPr>
          <w:ilvl w:val="2"/>
          <w:numId w:val="2"/>
        </w:numPr>
        <w:tabs>
          <w:tab w:val="clear" w:pos="1789"/>
          <w:tab w:val="num" w:pos="1800"/>
        </w:tabs>
        <w:ind w:left="1800"/>
        <w:rPr>
          <w:szCs w:val="22"/>
        </w:rPr>
      </w:pPr>
      <w:bookmarkStart w:id="1035" w:name="_Ref442452805"/>
      <w:r w:rsidRPr="00EB278A">
        <w:rPr>
          <w:szCs w:val="22"/>
          <w:lang w:val="en-US"/>
        </w:rPr>
        <w:t>without limit in time in respect of Confidential Information which comprises Personal Data or which relates to national security; and</w:t>
      </w:r>
      <w:bookmarkEnd w:id="1035"/>
    </w:p>
    <w:p w:rsidR="0004775D" w:rsidRPr="00EB278A" w:rsidRDefault="0004775D" w:rsidP="0004775D">
      <w:pPr>
        <w:pStyle w:val="MRNumberedHeading3"/>
        <w:numPr>
          <w:ilvl w:val="2"/>
          <w:numId w:val="2"/>
        </w:numPr>
        <w:tabs>
          <w:tab w:val="clear" w:pos="1789"/>
          <w:tab w:val="num" w:pos="1800"/>
        </w:tabs>
        <w:ind w:left="1800"/>
        <w:rPr>
          <w:szCs w:val="22"/>
        </w:rPr>
      </w:pPr>
      <w:bookmarkStart w:id="1036" w:name="_Ref442452806"/>
      <w:r>
        <w:rPr>
          <w:szCs w:val="22"/>
          <w:lang w:val="en-US"/>
        </w:rPr>
        <w:lastRenderedPageBreak/>
        <w:t xml:space="preserve">for all other Confidential Information </w:t>
      </w:r>
      <w:r w:rsidRPr="00EB278A">
        <w:rPr>
          <w:szCs w:val="22"/>
          <w:lang w:val="en-US"/>
        </w:rPr>
        <w:t xml:space="preserve">for a period of three (3) years after the expiry or earlier termination of this </w:t>
      </w:r>
      <w:r w:rsidRPr="00EB278A">
        <w:rPr>
          <w:rFonts w:cs="Arial"/>
          <w:szCs w:val="22"/>
        </w:rPr>
        <w:t>Contract</w:t>
      </w:r>
      <w:r>
        <w:rPr>
          <w:rFonts w:cs="Arial"/>
          <w:szCs w:val="22"/>
        </w:rPr>
        <w:t xml:space="preserve"> unless otherwise agreed in writing by the Parties</w:t>
      </w:r>
      <w:r w:rsidRPr="00EB278A">
        <w:rPr>
          <w:rFonts w:cs="Arial"/>
          <w:szCs w:val="22"/>
        </w:rPr>
        <w:t>.</w:t>
      </w:r>
      <w:bookmarkEnd w:id="1036"/>
      <w:r w:rsidRPr="00EB278A">
        <w:rPr>
          <w:rFonts w:cs="Arial"/>
          <w:szCs w:val="22"/>
        </w:rPr>
        <w:t xml:space="preserve"> </w:t>
      </w:r>
    </w:p>
    <w:p w:rsidR="0004775D" w:rsidRPr="001F341A" w:rsidRDefault="0004775D" w:rsidP="0004775D">
      <w:pPr>
        <w:pStyle w:val="MRheading10"/>
        <w:numPr>
          <w:ilvl w:val="0"/>
          <w:numId w:val="2"/>
        </w:numPr>
        <w:tabs>
          <w:tab w:val="clear" w:pos="798"/>
          <w:tab w:val="num" w:pos="720"/>
        </w:tabs>
        <w:spacing w:line="240" w:lineRule="auto"/>
        <w:ind w:left="720"/>
        <w:rPr>
          <w:w w:val="0"/>
        </w:rPr>
      </w:pPr>
      <w:r w:rsidRPr="001F341A">
        <w:rPr>
          <w:w w:val="0"/>
        </w:rPr>
        <w:t>Data protection</w:t>
      </w:r>
    </w:p>
    <w:p w:rsidR="0004775D" w:rsidRPr="00426FCB" w:rsidRDefault="0004775D" w:rsidP="0004775D">
      <w:pPr>
        <w:pStyle w:val="MRNumberedHeading2"/>
        <w:numPr>
          <w:ilvl w:val="1"/>
          <w:numId w:val="2"/>
        </w:numPr>
        <w:jc w:val="both"/>
        <w:rPr>
          <w:w w:val="0"/>
          <w:szCs w:val="22"/>
        </w:rPr>
      </w:pPr>
      <w:bookmarkStart w:id="1037" w:name="_Ref442452807"/>
      <w:r w:rsidRPr="00426FCB">
        <w:rPr>
          <w:w w:val="0"/>
          <w:szCs w:val="22"/>
        </w:rPr>
        <w:t>The Parties acknowledge their respective duties under Data Protection Legislation and shall give each other all reasonable assistance as appropriate or necessary to enable each other to comply with those duties.</w:t>
      </w:r>
      <w:bookmarkEnd w:id="1037"/>
      <w:r w:rsidRPr="00426FCB">
        <w:rPr>
          <w:w w:val="0"/>
          <w:szCs w:val="22"/>
        </w:rPr>
        <w:t xml:space="preserve"> For the avoidance of doubt, the Supplier shall take reasonable steps to ensure it is familiar with the Data Protection Legislation and any obligations it may have under such Data Protection Legislation and shall comply with such obligations.</w:t>
      </w:r>
    </w:p>
    <w:p w:rsidR="0004775D" w:rsidRPr="00ED6C46" w:rsidRDefault="0004775D" w:rsidP="0004775D">
      <w:pPr>
        <w:pStyle w:val="MRheading20"/>
        <w:numPr>
          <w:ilvl w:val="1"/>
          <w:numId w:val="2"/>
        </w:numPr>
        <w:spacing w:line="240" w:lineRule="auto"/>
        <w:rPr>
          <w:lang w:val="en-US"/>
        </w:rPr>
      </w:pPr>
      <w:r>
        <w:rPr>
          <w:szCs w:val="22"/>
        </w:rPr>
        <w:t xml:space="preserve">Where the Supplier is Processing Personal Data under or in connection with this Contract, the Parties shall comply with the Data Protection Protocol. </w:t>
      </w:r>
    </w:p>
    <w:p w:rsidR="0004775D" w:rsidRPr="00321700" w:rsidRDefault="0004775D" w:rsidP="0004775D">
      <w:pPr>
        <w:pStyle w:val="MRheading20"/>
        <w:numPr>
          <w:ilvl w:val="1"/>
          <w:numId w:val="2"/>
        </w:numPr>
        <w:spacing w:line="240" w:lineRule="auto"/>
        <w:rPr>
          <w:w w:val="0"/>
          <w:szCs w:val="22"/>
        </w:rPr>
      </w:pPr>
      <w:bookmarkStart w:id="1038" w:name="_Ref442452813"/>
      <w:r>
        <w:t xml:space="preserve">The Supplier and the Authority shall ensure that Personal Data is safeguarded at all times in accordance with the Law, and this obligation will include </w:t>
      </w:r>
      <w:r w:rsidRPr="00F07503">
        <w:rPr>
          <w:lang w:val="en-US"/>
        </w:rPr>
        <w:t xml:space="preserve">(if transferred electronically) only transferring </w:t>
      </w:r>
      <w:r>
        <w:rPr>
          <w:lang w:val="en-US"/>
        </w:rPr>
        <w:t xml:space="preserve">Personal Data </w:t>
      </w:r>
      <w:bookmarkStart w:id="1039" w:name="DocXTextRef87"/>
      <w:r>
        <w:rPr>
          <w:lang w:val="en-US"/>
        </w:rPr>
        <w:t>(a</w:t>
      </w:r>
      <w:r w:rsidRPr="00F07503">
        <w:rPr>
          <w:lang w:val="en-US"/>
        </w:rPr>
        <w:t>)</w:t>
      </w:r>
      <w:bookmarkEnd w:id="1039"/>
      <w:r w:rsidRPr="00F07503">
        <w:rPr>
          <w:lang w:val="en-US"/>
        </w:rPr>
        <w:t xml:space="preserve"> if essential</w:t>
      </w:r>
      <w:r>
        <w:rPr>
          <w:lang w:val="en-US"/>
        </w:rPr>
        <w:t>,</w:t>
      </w:r>
      <w:r w:rsidRPr="00F07503">
        <w:rPr>
          <w:lang w:val="en-US"/>
        </w:rPr>
        <w:t xml:space="preserve"> having regard to the purpose for which th</w:t>
      </w:r>
      <w:r>
        <w:rPr>
          <w:lang w:val="en-US"/>
        </w:rPr>
        <w:t xml:space="preserve">e transfer is conducted; and </w:t>
      </w:r>
      <w:bookmarkStart w:id="1040" w:name="DocXTextRef88"/>
      <w:r>
        <w:rPr>
          <w:lang w:val="en-US"/>
        </w:rPr>
        <w:t>(b</w:t>
      </w:r>
      <w:r w:rsidRPr="00F07503">
        <w:rPr>
          <w:lang w:val="en-US"/>
        </w:rPr>
        <w:t>)</w:t>
      </w:r>
      <w:bookmarkEnd w:id="1040"/>
      <w:r w:rsidRPr="00F07503">
        <w:rPr>
          <w:lang w:val="en-US"/>
        </w:rPr>
        <w:t xml:space="preserve"> that is encrypted </w:t>
      </w:r>
      <w:r>
        <w:rPr>
          <w:lang w:val="en-US"/>
        </w:rPr>
        <w:t>in accordance with</w:t>
      </w:r>
      <w:r w:rsidRPr="00F07503">
        <w:rPr>
          <w:lang w:val="en-US"/>
        </w:rPr>
        <w:t xml:space="preserve"> </w:t>
      </w:r>
      <w:r>
        <w:rPr>
          <w:lang w:val="en-US"/>
        </w:rPr>
        <w:t>any</w:t>
      </w:r>
      <w:r w:rsidRPr="00F07503">
        <w:rPr>
          <w:lang w:val="en-US"/>
        </w:rPr>
        <w:t xml:space="preserve"> international data encryption standards for healthcare</w:t>
      </w:r>
      <w:r>
        <w:rPr>
          <w:lang w:val="en-US"/>
        </w:rPr>
        <w:t>,</w:t>
      </w:r>
      <w:r w:rsidRPr="00F07503">
        <w:rPr>
          <w:lang w:val="en-US"/>
        </w:rPr>
        <w:t xml:space="preserve"> </w:t>
      </w:r>
      <w:r>
        <w:rPr>
          <w:lang w:val="en-US"/>
        </w:rPr>
        <w:t xml:space="preserve">and as otherwise required by those standards applicable to the Authority under any Law and Guidance </w:t>
      </w:r>
      <w:r w:rsidRPr="00F07503">
        <w:rPr>
          <w:lang w:val="en-US"/>
        </w:rPr>
        <w:t>(this includes, data transferred over wireless or wired networks, held on laptops, CDs, memory sticks and tapes)</w:t>
      </w:r>
      <w:r>
        <w:rPr>
          <w:lang w:val="en-US"/>
        </w:rPr>
        <w:t>.</w:t>
      </w:r>
      <w:bookmarkEnd w:id="1038"/>
      <w:r>
        <w:rPr>
          <w:lang w:val="en-US"/>
        </w:rPr>
        <w:t xml:space="preserve"> </w:t>
      </w:r>
    </w:p>
    <w:p w:rsidR="0004775D" w:rsidRPr="00321700" w:rsidRDefault="0004775D" w:rsidP="0004775D">
      <w:pPr>
        <w:pStyle w:val="MRheading20"/>
        <w:numPr>
          <w:ilvl w:val="1"/>
          <w:numId w:val="2"/>
        </w:numPr>
        <w:spacing w:line="240" w:lineRule="auto"/>
        <w:rPr>
          <w:w w:val="0"/>
          <w:szCs w:val="22"/>
        </w:rPr>
      </w:pPr>
      <w:bookmarkStart w:id="1041" w:name="_Ref442452814"/>
      <w:r w:rsidRPr="00321700">
        <w:rPr>
          <w:w w:val="0"/>
          <w:szCs w:val="22"/>
        </w:rPr>
        <w:t xml:space="preserve">Where, as a requirement of this Contract, </w:t>
      </w:r>
      <w:r>
        <w:rPr>
          <w:w w:val="0"/>
          <w:szCs w:val="22"/>
        </w:rPr>
        <w:t>the Supplier is Processing Personal Data</w:t>
      </w:r>
      <w:r w:rsidRPr="00321700">
        <w:rPr>
          <w:w w:val="0"/>
          <w:szCs w:val="22"/>
        </w:rPr>
        <w:t xml:space="preserve"> </w:t>
      </w:r>
      <w:r>
        <w:rPr>
          <w:w w:val="0"/>
          <w:szCs w:val="22"/>
        </w:rPr>
        <w:t xml:space="preserve">on behalf of the Authority </w:t>
      </w:r>
      <w:r w:rsidRPr="00321700">
        <w:rPr>
          <w:w w:val="0"/>
          <w:szCs w:val="22"/>
        </w:rPr>
        <w:t xml:space="preserve">relating </w:t>
      </w:r>
      <w:r>
        <w:rPr>
          <w:w w:val="0"/>
          <w:szCs w:val="22"/>
        </w:rPr>
        <w:t>to Patients</w:t>
      </w:r>
      <w:r w:rsidRPr="00321700">
        <w:rPr>
          <w:w w:val="0"/>
          <w:szCs w:val="22"/>
        </w:rPr>
        <w:t xml:space="preserve"> as part of the Services, the </w:t>
      </w:r>
      <w:r>
        <w:rPr>
          <w:w w:val="0"/>
          <w:szCs w:val="22"/>
        </w:rPr>
        <w:t xml:space="preserve"> Supplier </w:t>
      </w:r>
      <w:r w:rsidRPr="00321700">
        <w:rPr>
          <w:w w:val="0"/>
          <w:szCs w:val="22"/>
        </w:rPr>
        <w:t>shall:</w:t>
      </w:r>
      <w:bookmarkEnd w:id="1041"/>
      <w:r w:rsidRPr="00321700">
        <w:rPr>
          <w:w w:val="0"/>
          <w:szCs w:val="22"/>
        </w:rPr>
        <w:t xml:space="preserve"> </w:t>
      </w:r>
    </w:p>
    <w:p w:rsidR="0004775D" w:rsidRPr="00321700" w:rsidRDefault="0004775D" w:rsidP="0004775D">
      <w:pPr>
        <w:pStyle w:val="MRheading20"/>
        <w:numPr>
          <w:ilvl w:val="2"/>
          <w:numId w:val="2"/>
        </w:numPr>
        <w:tabs>
          <w:tab w:val="clear" w:pos="1789"/>
          <w:tab w:val="num" w:pos="1800"/>
        </w:tabs>
        <w:spacing w:line="240" w:lineRule="auto"/>
        <w:ind w:left="1800"/>
        <w:rPr>
          <w:lang w:val="en-US"/>
        </w:rPr>
      </w:pPr>
      <w:bookmarkStart w:id="1042" w:name="_Ref442452815"/>
      <w:r w:rsidRPr="00321700">
        <w:rPr>
          <w:lang w:val="en-US"/>
        </w:rPr>
        <w:t>complete and publish an annual information governance assessment using the NHS information governance toolkit;</w:t>
      </w:r>
      <w:bookmarkEnd w:id="1042"/>
    </w:p>
    <w:p w:rsidR="0004775D" w:rsidRDefault="0004775D" w:rsidP="0004775D">
      <w:pPr>
        <w:pStyle w:val="MRheading20"/>
        <w:numPr>
          <w:ilvl w:val="2"/>
          <w:numId w:val="2"/>
        </w:numPr>
        <w:tabs>
          <w:tab w:val="clear" w:pos="1789"/>
          <w:tab w:val="num" w:pos="1800"/>
        </w:tabs>
        <w:spacing w:line="240" w:lineRule="auto"/>
        <w:ind w:left="1800"/>
        <w:rPr>
          <w:lang w:val="en-US"/>
        </w:rPr>
      </w:pPr>
      <w:bookmarkStart w:id="1043" w:name="_Ref442452816"/>
      <w:r w:rsidRPr="00321700">
        <w:rPr>
          <w:lang w:val="en-US"/>
        </w:rPr>
        <w:t xml:space="preserve">achieve a minimum level </w:t>
      </w:r>
      <w:bookmarkStart w:id="1044" w:name="DocXTextRef89"/>
      <w:r w:rsidRPr="00321700">
        <w:rPr>
          <w:lang w:val="en-US"/>
        </w:rPr>
        <w:t>2</w:t>
      </w:r>
      <w:bookmarkEnd w:id="1044"/>
      <w:r w:rsidRPr="00321700">
        <w:rPr>
          <w:lang w:val="en-US"/>
        </w:rPr>
        <w:t xml:space="preserve"> performance against all requirements in the relevant NHS information governance toolkit</w:t>
      </w:r>
      <w:r>
        <w:rPr>
          <w:lang w:val="en-US"/>
        </w:rPr>
        <w:t>;</w:t>
      </w:r>
      <w:bookmarkEnd w:id="1043"/>
      <w:r>
        <w:rPr>
          <w:lang w:val="en-US"/>
        </w:rPr>
        <w:t xml:space="preserve"> </w:t>
      </w:r>
    </w:p>
    <w:p w:rsidR="0004775D" w:rsidRPr="00321700" w:rsidRDefault="0004775D" w:rsidP="0004775D">
      <w:pPr>
        <w:pStyle w:val="MRheading20"/>
        <w:numPr>
          <w:ilvl w:val="2"/>
          <w:numId w:val="2"/>
        </w:numPr>
        <w:tabs>
          <w:tab w:val="clear" w:pos="1789"/>
          <w:tab w:val="num" w:pos="1800"/>
        </w:tabs>
        <w:spacing w:line="240" w:lineRule="auto"/>
        <w:ind w:left="1800"/>
        <w:rPr>
          <w:lang w:val="en-US"/>
        </w:rPr>
      </w:pPr>
      <w:bookmarkStart w:id="1045" w:name="_Ref442452817"/>
      <w:r w:rsidRPr="00321700">
        <w:t xml:space="preserve">nominate an information governance lead able to communicate with </w:t>
      </w:r>
      <w:r>
        <w:t xml:space="preserve">the Authority’s </w:t>
      </w:r>
      <w:r w:rsidRPr="00321700">
        <w:t xml:space="preserve">board of directors or equivalent governance body, who will be responsible for information governance and from whom </w:t>
      </w:r>
      <w:r>
        <w:t xml:space="preserve">its </w:t>
      </w:r>
      <w:r w:rsidRPr="00321700">
        <w:t>board of directors or equivalent governance body will receive regular reports on information governance matters including, but not limited to, details of all incidents of data loss and breach of confidence;</w:t>
      </w:r>
      <w:bookmarkEnd w:id="1045"/>
    </w:p>
    <w:p w:rsidR="0004775D" w:rsidRPr="00E11231" w:rsidRDefault="0004775D" w:rsidP="0004775D">
      <w:pPr>
        <w:pStyle w:val="MRheading20"/>
        <w:numPr>
          <w:ilvl w:val="2"/>
          <w:numId w:val="2"/>
        </w:numPr>
        <w:tabs>
          <w:tab w:val="clear" w:pos="1789"/>
          <w:tab w:val="num" w:pos="1800"/>
        </w:tabs>
        <w:spacing w:line="240" w:lineRule="auto"/>
        <w:ind w:left="1800"/>
        <w:rPr>
          <w:lang w:val="en-US"/>
        </w:rPr>
      </w:pPr>
      <w:bookmarkStart w:id="1046" w:name="_Ref442452818"/>
      <w:r w:rsidRPr="00321700">
        <w:t xml:space="preserve">report all incidents of data loss and breach of confidence in accordance with Department of Health and/or the </w:t>
      </w:r>
      <w:r>
        <w:t xml:space="preserve">NHS </w:t>
      </w:r>
      <w:r w:rsidRPr="00321700">
        <w:t>England and/or Health and Social Care Information Centre guidelines</w:t>
      </w:r>
      <w:r>
        <w:t>;</w:t>
      </w:r>
      <w:bookmarkEnd w:id="1046"/>
    </w:p>
    <w:p w:rsidR="0004775D" w:rsidRPr="00321700" w:rsidRDefault="0004775D" w:rsidP="0004775D">
      <w:pPr>
        <w:pStyle w:val="MRheading20"/>
        <w:numPr>
          <w:ilvl w:val="2"/>
          <w:numId w:val="2"/>
        </w:numPr>
        <w:tabs>
          <w:tab w:val="clear" w:pos="1789"/>
          <w:tab w:val="num" w:pos="1800"/>
        </w:tabs>
        <w:spacing w:line="240" w:lineRule="auto"/>
        <w:ind w:left="1800"/>
        <w:rPr>
          <w:lang w:val="en-US"/>
        </w:rPr>
      </w:pPr>
      <w:bookmarkStart w:id="1047" w:name="_Ref442452819"/>
      <w:r w:rsidRPr="00321700">
        <w:rPr>
          <w:lang w:val="en-US"/>
        </w:rPr>
        <w:t>put in place and maintain policies that describe individual personal responsibilities for handling Personal Data and apply those policies vigorously;</w:t>
      </w:r>
      <w:bookmarkEnd w:id="1047"/>
    </w:p>
    <w:p w:rsidR="0004775D" w:rsidRPr="00E11231" w:rsidRDefault="0004775D" w:rsidP="0004775D">
      <w:pPr>
        <w:pStyle w:val="MRheading20"/>
        <w:numPr>
          <w:ilvl w:val="2"/>
          <w:numId w:val="2"/>
        </w:numPr>
        <w:tabs>
          <w:tab w:val="clear" w:pos="1789"/>
          <w:tab w:val="num" w:pos="1800"/>
        </w:tabs>
        <w:spacing w:line="240" w:lineRule="auto"/>
        <w:ind w:left="1800"/>
        <w:rPr>
          <w:lang w:val="en-US"/>
        </w:rPr>
      </w:pPr>
      <w:bookmarkStart w:id="1048" w:name="_Ref442452820"/>
      <w:r w:rsidRPr="00321700">
        <w:rPr>
          <w:lang w:val="en-US"/>
        </w:rPr>
        <w:t xml:space="preserve">put in place and maintain a policy that supports its obligations under the NHS Care Records Guarantee (being the rules which govern information </w:t>
      </w:r>
      <w:r w:rsidRPr="00321700">
        <w:rPr>
          <w:lang w:val="en-US"/>
        </w:rPr>
        <w:lastRenderedPageBreak/>
        <w:t>held in the NHS Care Records Service, which is the electronic patient/</w:t>
      </w:r>
      <w:r>
        <w:rPr>
          <w:lang w:val="en-US"/>
        </w:rPr>
        <w:t>Patient</w:t>
      </w:r>
      <w:r w:rsidRPr="00321700">
        <w:rPr>
          <w:lang w:val="en-US"/>
        </w:rPr>
        <w:t xml:space="preserve"> record management service providing authorised healthcare professionals access to a patient’s integrated electronic care record)</w:t>
      </w:r>
      <w:r w:rsidRPr="00E11231">
        <w:rPr>
          <w:lang w:val="en-US"/>
        </w:rPr>
        <w:t>;</w:t>
      </w:r>
      <w:bookmarkEnd w:id="1048"/>
    </w:p>
    <w:p w:rsidR="0004775D" w:rsidRPr="00321700" w:rsidRDefault="0004775D" w:rsidP="0004775D">
      <w:pPr>
        <w:pStyle w:val="MRheading20"/>
        <w:numPr>
          <w:ilvl w:val="2"/>
          <w:numId w:val="2"/>
        </w:numPr>
        <w:tabs>
          <w:tab w:val="clear" w:pos="1789"/>
          <w:tab w:val="num" w:pos="1800"/>
        </w:tabs>
        <w:spacing w:line="240" w:lineRule="auto"/>
        <w:ind w:left="1800"/>
        <w:rPr>
          <w:lang w:val="en-US"/>
        </w:rPr>
      </w:pPr>
      <w:bookmarkStart w:id="1049" w:name="_Ref442452821"/>
      <w:r w:rsidRPr="00321700">
        <w:rPr>
          <w:lang w:val="en-US"/>
        </w:rPr>
        <w:t xml:space="preserve">put in place and maintain agreed protocols for the lawful sharing of Personal Data with </w:t>
      </w:r>
      <w:r>
        <w:rPr>
          <w:lang w:val="en-US"/>
        </w:rPr>
        <w:t xml:space="preserve">relevant </w:t>
      </w:r>
      <w:r w:rsidRPr="00321700">
        <w:rPr>
          <w:lang w:val="en-US"/>
        </w:rPr>
        <w:t>NHS organisations and (as appropriate) with non-NHS organisations in circumstances in which sharing of that data is r</w:t>
      </w:r>
      <w:r>
        <w:rPr>
          <w:lang w:val="en-US"/>
        </w:rPr>
        <w:t>equired under this Contract;</w:t>
      </w:r>
      <w:bookmarkEnd w:id="1049"/>
    </w:p>
    <w:p w:rsidR="0004775D" w:rsidRDefault="0004775D" w:rsidP="0004775D">
      <w:pPr>
        <w:pStyle w:val="MRheading20"/>
        <w:numPr>
          <w:ilvl w:val="2"/>
          <w:numId w:val="2"/>
        </w:numPr>
        <w:tabs>
          <w:tab w:val="clear" w:pos="1789"/>
          <w:tab w:val="num" w:pos="1800"/>
        </w:tabs>
        <w:spacing w:line="240" w:lineRule="auto"/>
        <w:ind w:left="1800"/>
        <w:rPr>
          <w:lang w:val="en-US"/>
        </w:rPr>
      </w:pPr>
      <w:bookmarkStart w:id="1050" w:name="_Ref442452822"/>
      <w:r w:rsidRPr="00321700">
        <w:rPr>
          <w:lang w:val="en-US"/>
        </w:rPr>
        <w:t>where appropriate, have a system in place and a policy for the recording of any telephone calls in relation to the Services, including the retention a</w:t>
      </w:r>
      <w:r>
        <w:rPr>
          <w:lang w:val="en-US"/>
        </w:rPr>
        <w:t>nd disposal of those recordings;</w:t>
      </w:r>
      <w:bookmarkEnd w:id="1050"/>
    </w:p>
    <w:p w:rsidR="0004775D" w:rsidRDefault="0004775D" w:rsidP="0004775D">
      <w:pPr>
        <w:pStyle w:val="MRheading20"/>
        <w:numPr>
          <w:ilvl w:val="2"/>
          <w:numId w:val="2"/>
        </w:numPr>
        <w:tabs>
          <w:tab w:val="clear" w:pos="1789"/>
          <w:tab w:val="num" w:pos="1800"/>
        </w:tabs>
        <w:spacing w:line="240" w:lineRule="auto"/>
        <w:ind w:left="1800"/>
        <w:rPr>
          <w:lang w:val="en-US"/>
        </w:rPr>
      </w:pPr>
      <w:bookmarkStart w:id="1051" w:name="_Ref442452823"/>
      <w:r>
        <w:rPr>
          <w:lang w:val="en-US"/>
        </w:rPr>
        <w:t>at all times comply with any information governance requirements and/or processes as may be set out in the Specification and Tender Response Document</w:t>
      </w:r>
      <w:bookmarkEnd w:id="1051"/>
      <w:r>
        <w:rPr>
          <w:lang w:val="en-US"/>
        </w:rPr>
        <w:t>; and</w:t>
      </w:r>
    </w:p>
    <w:p w:rsidR="0004775D" w:rsidRDefault="0004775D" w:rsidP="0004775D">
      <w:pPr>
        <w:pStyle w:val="MRheading20"/>
        <w:numPr>
          <w:ilvl w:val="2"/>
          <w:numId w:val="2"/>
        </w:numPr>
        <w:tabs>
          <w:tab w:val="clear" w:pos="1789"/>
          <w:tab w:val="num" w:pos="1800"/>
        </w:tabs>
        <w:spacing w:line="240" w:lineRule="auto"/>
        <w:ind w:left="1800"/>
        <w:rPr>
          <w:lang w:val="en-US"/>
        </w:rPr>
      </w:pPr>
      <w:r w:rsidRPr="00F119AF">
        <w:rPr>
          <w:rFonts w:cs="Arial"/>
          <w:lang w:val="en-US"/>
        </w:rPr>
        <w:t>comply with any new and/or updated requirements, Guidance and/or Policies notified to the Supplier by the Authority from time to time (acting reasonably) relating to the Processing and/or protection of Personal Data.</w:t>
      </w:r>
    </w:p>
    <w:p w:rsidR="0004775D" w:rsidRPr="005D3238" w:rsidRDefault="0004775D" w:rsidP="0004775D">
      <w:pPr>
        <w:pStyle w:val="MRheading20"/>
        <w:numPr>
          <w:ilvl w:val="1"/>
          <w:numId w:val="2"/>
        </w:numPr>
        <w:spacing w:line="240" w:lineRule="auto"/>
        <w:rPr>
          <w:lang w:val="en-US"/>
        </w:rPr>
      </w:pPr>
      <w:bookmarkStart w:id="1052" w:name="_Ref442452824"/>
      <w:r w:rsidRPr="005D3238">
        <w:rPr>
          <w:lang w:val="en-US"/>
        </w:rPr>
        <w:t xml:space="preserve">Where any </w:t>
      </w:r>
      <w:r>
        <w:rPr>
          <w:lang w:val="en-US"/>
        </w:rPr>
        <w:t xml:space="preserve">Personal Data is Processed by </w:t>
      </w:r>
      <w:r w:rsidRPr="005D3238">
        <w:rPr>
          <w:lang w:val="en-US"/>
        </w:rPr>
        <w:t xml:space="preserve">any </w:t>
      </w:r>
      <w:r>
        <w:rPr>
          <w:lang w:val="en-US"/>
        </w:rPr>
        <w:t>Sub-contractor</w:t>
      </w:r>
      <w:r w:rsidRPr="005D3238">
        <w:rPr>
          <w:lang w:val="en-US"/>
        </w:rPr>
        <w:t xml:space="preserve"> of the Supplier in connection with this Contract, the Supplier shall </w:t>
      </w:r>
      <w:r>
        <w:rPr>
          <w:lang w:val="en-US"/>
        </w:rPr>
        <w:t>procure that such Sub-contractor</w:t>
      </w:r>
      <w:r w:rsidRPr="005D3238">
        <w:rPr>
          <w:lang w:val="en-US"/>
        </w:rPr>
        <w:t xml:space="preserve"> shall comply with the relevant obligations set out in </w:t>
      </w:r>
      <w:r>
        <w:rPr>
          <w:lang w:val="en-US"/>
        </w:rPr>
        <w:t xml:space="preserve">Clause </w:t>
      </w:r>
      <w:bookmarkStart w:id="1053" w:name="DocXTextRef91"/>
      <w:r>
        <w:rPr>
          <w:lang w:val="en-US"/>
        </w:rPr>
        <w:t>2</w:t>
      </w:r>
      <w:bookmarkEnd w:id="1053"/>
      <w:r>
        <w:rPr>
          <w:lang w:val="en-US"/>
        </w:rPr>
        <w:t xml:space="preserve"> of this </w:t>
      </w:r>
      <w:r>
        <w:rPr>
          <w:lang w:val="en-US"/>
        </w:rPr>
        <w:fldChar w:fldCharType="begin"/>
      </w:r>
      <w:r>
        <w:rPr>
          <w:lang w:val="en-US"/>
        </w:rPr>
        <w:instrText xml:space="preserve">  REF _Ref351036323 \r \h \* MERGEFORMAT </w:instrText>
      </w:r>
      <w:r>
        <w:rPr>
          <w:lang w:val="en-US"/>
        </w:rPr>
      </w:r>
      <w:r>
        <w:rPr>
          <w:lang w:val="en-US"/>
        </w:rPr>
        <w:fldChar w:fldCharType="separate"/>
      </w:r>
      <w:r w:rsidRPr="00402CEF">
        <w:rPr>
          <w:color w:val="000000"/>
          <w:lang w:val="en-US"/>
        </w:rPr>
        <w:t>Schedule 3</w:t>
      </w:r>
      <w:r>
        <w:rPr>
          <w:lang w:val="en-US"/>
        </w:rPr>
        <w:fldChar w:fldCharType="end"/>
      </w:r>
      <w:r>
        <w:rPr>
          <w:lang w:val="en-US"/>
        </w:rPr>
        <w:t xml:space="preserve"> </w:t>
      </w:r>
      <w:r w:rsidRPr="00240CE6">
        <w:rPr>
          <w:szCs w:val="22"/>
          <w:lang w:val="en-US"/>
        </w:rPr>
        <w:t>of these Call-off Terms and Conditions</w:t>
      </w:r>
      <w:r w:rsidRPr="005D3238">
        <w:rPr>
          <w:lang w:val="en-US"/>
        </w:rPr>
        <w:t xml:space="preserve">, as if such </w:t>
      </w:r>
      <w:r>
        <w:rPr>
          <w:lang w:val="en-US"/>
        </w:rPr>
        <w:t>Sub-contractor</w:t>
      </w:r>
      <w:r w:rsidRPr="005D3238">
        <w:rPr>
          <w:lang w:val="en-US"/>
        </w:rPr>
        <w:t xml:space="preserve"> were the Supplier.</w:t>
      </w:r>
      <w:bookmarkEnd w:id="1052"/>
      <w:r>
        <w:rPr>
          <w:lang w:val="en-US"/>
        </w:rPr>
        <w:t xml:space="preserve">  </w:t>
      </w:r>
    </w:p>
    <w:p w:rsidR="0004775D" w:rsidRPr="006E47F4" w:rsidRDefault="0004775D" w:rsidP="0004775D">
      <w:pPr>
        <w:pStyle w:val="MRheading20"/>
        <w:numPr>
          <w:ilvl w:val="1"/>
          <w:numId w:val="2"/>
        </w:numPr>
        <w:spacing w:line="240" w:lineRule="auto"/>
        <w:rPr>
          <w:w w:val="0"/>
          <w:szCs w:val="22"/>
        </w:rPr>
      </w:pPr>
      <w:bookmarkStart w:id="1054" w:name="_Ref352860921"/>
      <w:r w:rsidRPr="006E47F4">
        <w:rPr>
          <w:w w:val="0"/>
          <w:szCs w:val="22"/>
        </w:rPr>
        <w:t xml:space="preserve">The Supplier shall </w:t>
      </w:r>
      <w:r w:rsidRPr="006C213A">
        <w:t xml:space="preserve">indemnify and keep </w:t>
      </w:r>
      <w:r>
        <w:t xml:space="preserve">the Authority indemnified </w:t>
      </w:r>
      <w:r w:rsidRPr="006C213A">
        <w:t>against, any loss, damages, costs, expenses</w:t>
      </w:r>
      <w:r>
        <w:t xml:space="preserve"> (including without limitation legal costs and expenses)</w:t>
      </w:r>
      <w:r w:rsidRPr="006C213A">
        <w:t xml:space="preserve">, claims or proceedings </w:t>
      </w:r>
      <w:r w:rsidRPr="006E47F4">
        <w:rPr>
          <w:w w:val="0"/>
          <w:szCs w:val="22"/>
        </w:rPr>
        <w:t>whatsoever or howsoever arising from the Supplier’s unlawful or unauthorised Processing, destruction and/or damage to Personal Data in connection with this Contract.</w:t>
      </w:r>
      <w:bookmarkEnd w:id="1054"/>
    </w:p>
    <w:p w:rsidR="0004775D" w:rsidRDefault="0004775D" w:rsidP="0004775D">
      <w:pPr>
        <w:pStyle w:val="MRNumberedHeading1"/>
        <w:numPr>
          <w:ilvl w:val="0"/>
          <w:numId w:val="2"/>
        </w:numPr>
        <w:tabs>
          <w:tab w:val="clear" w:pos="798"/>
          <w:tab w:val="num" w:pos="720"/>
        </w:tabs>
        <w:ind w:left="720"/>
        <w:rPr>
          <w:rFonts w:ascii="Arial" w:hAnsi="Arial" w:cs="Arial"/>
          <w:b/>
          <w:color w:val="auto"/>
          <w:w w:val="0"/>
          <w:u w:val="single"/>
        </w:rPr>
      </w:pPr>
      <w:bookmarkStart w:id="1055" w:name="_Ref442452825"/>
      <w:r w:rsidRPr="00F07503">
        <w:rPr>
          <w:rFonts w:ascii="Arial" w:hAnsi="Arial" w:cs="Arial"/>
          <w:b/>
          <w:color w:val="auto"/>
          <w:w w:val="0"/>
          <w:u w:val="single"/>
        </w:rPr>
        <w:t>Freedom of Information and Transparency</w:t>
      </w:r>
      <w:bookmarkEnd w:id="1055"/>
    </w:p>
    <w:p w:rsidR="0004775D" w:rsidRDefault="0004775D" w:rsidP="0004775D">
      <w:pPr>
        <w:pStyle w:val="MRheading20"/>
        <w:numPr>
          <w:ilvl w:val="1"/>
          <w:numId w:val="2"/>
        </w:numPr>
        <w:spacing w:line="240" w:lineRule="auto"/>
        <w:rPr>
          <w:w w:val="0"/>
          <w:szCs w:val="22"/>
        </w:rPr>
      </w:pPr>
      <w:bookmarkStart w:id="1056" w:name="_Ref442452826"/>
      <w:r w:rsidRPr="00B14D5B">
        <w:rPr>
          <w:w w:val="0"/>
          <w:szCs w:val="22"/>
        </w:rPr>
        <w:t>The Parties acknowledge t</w:t>
      </w:r>
      <w:r>
        <w:rPr>
          <w:w w:val="0"/>
          <w:szCs w:val="22"/>
        </w:rPr>
        <w:t xml:space="preserve">he duties of Contracting Authorities under the FOIA, Codes of Practice and Environmental Regulations and shall give each other all </w:t>
      </w:r>
      <w:r w:rsidRPr="00B14D5B">
        <w:rPr>
          <w:w w:val="0"/>
          <w:szCs w:val="22"/>
        </w:rPr>
        <w:t xml:space="preserve">reasonable assistance as appropriate or necessary to enable </w:t>
      </w:r>
      <w:r>
        <w:rPr>
          <w:w w:val="0"/>
          <w:szCs w:val="22"/>
        </w:rPr>
        <w:t>compliance</w:t>
      </w:r>
      <w:r w:rsidRPr="00B14D5B">
        <w:rPr>
          <w:w w:val="0"/>
          <w:szCs w:val="22"/>
        </w:rPr>
        <w:t xml:space="preserve"> with those duties.</w:t>
      </w:r>
      <w:bookmarkEnd w:id="1056"/>
    </w:p>
    <w:p w:rsidR="0004775D" w:rsidRPr="00E11231" w:rsidRDefault="0004775D" w:rsidP="0004775D">
      <w:pPr>
        <w:pStyle w:val="MRheading20"/>
        <w:numPr>
          <w:ilvl w:val="1"/>
          <w:numId w:val="2"/>
        </w:numPr>
        <w:spacing w:line="240" w:lineRule="auto"/>
        <w:rPr>
          <w:w w:val="0"/>
          <w:szCs w:val="22"/>
        </w:rPr>
      </w:pPr>
      <w:bookmarkStart w:id="1057" w:name="_Ref442452827"/>
      <w:r w:rsidRPr="00E11231">
        <w:rPr>
          <w:w w:val="0"/>
          <w:szCs w:val="22"/>
        </w:rPr>
        <w:t xml:space="preserve">The </w:t>
      </w:r>
      <w:r>
        <w:rPr>
          <w:w w:val="0"/>
          <w:szCs w:val="22"/>
        </w:rPr>
        <w:t>Supplier shall assist and co</w:t>
      </w:r>
      <w:r w:rsidRPr="00E11231">
        <w:rPr>
          <w:w w:val="0"/>
          <w:szCs w:val="22"/>
        </w:rPr>
        <w:t xml:space="preserve">operate with </w:t>
      </w:r>
      <w:r>
        <w:rPr>
          <w:w w:val="0"/>
          <w:szCs w:val="22"/>
        </w:rPr>
        <w:t xml:space="preserve">the Authority </w:t>
      </w:r>
      <w:r w:rsidRPr="00E11231">
        <w:rPr>
          <w:w w:val="0"/>
          <w:szCs w:val="22"/>
        </w:rPr>
        <w:t>to enable it to comply with its disclosure obligations under the FOIA</w:t>
      </w:r>
      <w:r>
        <w:rPr>
          <w:w w:val="0"/>
          <w:szCs w:val="22"/>
        </w:rPr>
        <w:t>,</w:t>
      </w:r>
      <w:r w:rsidRPr="0039079E">
        <w:rPr>
          <w:w w:val="0"/>
          <w:szCs w:val="22"/>
        </w:rPr>
        <w:t xml:space="preserve"> </w:t>
      </w:r>
      <w:r>
        <w:rPr>
          <w:w w:val="0"/>
          <w:szCs w:val="22"/>
        </w:rPr>
        <w:t>Codes of Practice and Environmental Regulations</w:t>
      </w:r>
      <w:r w:rsidRPr="00E11231">
        <w:rPr>
          <w:w w:val="0"/>
          <w:szCs w:val="22"/>
        </w:rPr>
        <w:t xml:space="preserve">.  The </w:t>
      </w:r>
      <w:r>
        <w:rPr>
          <w:w w:val="0"/>
          <w:szCs w:val="22"/>
        </w:rPr>
        <w:t>Supplier</w:t>
      </w:r>
      <w:r w:rsidRPr="00E11231">
        <w:rPr>
          <w:w w:val="0"/>
          <w:szCs w:val="22"/>
        </w:rPr>
        <w:t xml:space="preserve"> agrees:</w:t>
      </w:r>
      <w:bookmarkEnd w:id="1057"/>
    </w:p>
    <w:p w:rsidR="0004775D" w:rsidRPr="00E11231" w:rsidRDefault="0004775D" w:rsidP="0004775D">
      <w:pPr>
        <w:pStyle w:val="MRheading20"/>
        <w:numPr>
          <w:ilvl w:val="2"/>
          <w:numId w:val="2"/>
        </w:numPr>
        <w:tabs>
          <w:tab w:val="clear" w:pos="1789"/>
          <w:tab w:val="num" w:pos="1800"/>
        </w:tabs>
        <w:spacing w:line="240" w:lineRule="auto"/>
        <w:ind w:left="1800"/>
        <w:rPr>
          <w:lang w:val="en-US"/>
        </w:rPr>
      </w:pPr>
      <w:bookmarkStart w:id="1058" w:name="_Ref442452828"/>
      <w:r w:rsidRPr="00E11231">
        <w:rPr>
          <w:lang w:val="en-US"/>
        </w:rPr>
        <w:t xml:space="preserve">that this Contract and any recorded information held by the </w:t>
      </w:r>
      <w:r>
        <w:rPr>
          <w:lang w:val="en-US"/>
        </w:rPr>
        <w:t>Supplier</w:t>
      </w:r>
      <w:r w:rsidRPr="00E11231">
        <w:rPr>
          <w:lang w:val="en-US"/>
        </w:rPr>
        <w:t xml:space="preserve"> on </w:t>
      </w:r>
      <w:r>
        <w:rPr>
          <w:lang w:val="en-US"/>
        </w:rPr>
        <w:t xml:space="preserve">the Authority’s </w:t>
      </w:r>
      <w:r w:rsidRPr="00E11231">
        <w:rPr>
          <w:lang w:val="en-US"/>
        </w:rPr>
        <w:t xml:space="preserve">behalf for the purposes of this Contract are subject to the obligations and commitments of the </w:t>
      </w:r>
      <w:r>
        <w:rPr>
          <w:lang w:val="en-US"/>
        </w:rPr>
        <w:t xml:space="preserve">Authority </w:t>
      </w:r>
      <w:r w:rsidRPr="00E11231">
        <w:rPr>
          <w:lang w:val="en-US"/>
        </w:rPr>
        <w:t xml:space="preserve">under </w:t>
      </w:r>
      <w:r>
        <w:rPr>
          <w:lang w:val="en-US"/>
        </w:rPr>
        <w:t xml:space="preserve">the </w:t>
      </w:r>
      <w:r w:rsidRPr="00E11231">
        <w:rPr>
          <w:lang w:val="en-US"/>
        </w:rPr>
        <w:t>FOIA</w:t>
      </w:r>
      <w:r>
        <w:rPr>
          <w:lang w:val="en-US"/>
        </w:rPr>
        <w:t xml:space="preserve">, </w:t>
      </w:r>
      <w:r>
        <w:rPr>
          <w:w w:val="0"/>
          <w:szCs w:val="22"/>
        </w:rPr>
        <w:t>Codes of Practice and Environmental Regulations</w:t>
      </w:r>
      <w:r w:rsidRPr="00E11231">
        <w:rPr>
          <w:lang w:val="en-US"/>
        </w:rPr>
        <w:t>;</w:t>
      </w:r>
      <w:bookmarkEnd w:id="1058"/>
    </w:p>
    <w:p w:rsidR="0004775D" w:rsidRPr="00E11231" w:rsidRDefault="0004775D" w:rsidP="0004775D">
      <w:pPr>
        <w:pStyle w:val="MRheading20"/>
        <w:numPr>
          <w:ilvl w:val="2"/>
          <w:numId w:val="2"/>
        </w:numPr>
        <w:tabs>
          <w:tab w:val="clear" w:pos="1789"/>
          <w:tab w:val="num" w:pos="1800"/>
        </w:tabs>
        <w:spacing w:line="240" w:lineRule="auto"/>
        <w:ind w:left="1800"/>
        <w:rPr>
          <w:lang w:val="en-US"/>
        </w:rPr>
      </w:pPr>
      <w:bookmarkStart w:id="1059" w:name="_Ref442452829"/>
      <w:r w:rsidRPr="00E11231">
        <w:rPr>
          <w:lang w:val="en-US"/>
        </w:rPr>
        <w:t xml:space="preserve">that the decision on whether any exemption to the general obligations of public access to information applies to any request for information </w:t>
      </w:r>
      <w:r w:rsidRPr="00E11231">
        <w:rPr>
          <w:lang w:val="en-US"/>
        </w:rPr>
        <w:lastRenderedPageBreak/>
        <w:t xml:space="preserve">received under </w:t>
      </w:r>
      <w:r>
        <w:rPr>
          <w:lang w:val="en-US"/>
        </w:rPr>
        <w:t xml:space="preserve">the </w:t>
      </w:r>
      <w:r w:rsidRPr="00E11231">
        <w:rPr>
          <w:lang w:val="en-US"/>
        </w:rPr>
        <w:t>FOIA</w:t>
      </w:r>
      <w:r>
        <w:rPr>
          <w:lang w:val="en-US"/>
        </w:rPr>
        <w:t>,</w:t>
      </w:r>
      <w:r w:rsidRPr="00E11231">
        <w:rPr>
          <w:lang w:val="en-US"/>
        </w:rPr>
        <w:t xml:space="preserve"> </w:t>
      </w:r>
      <w:r>
        <w:rPr>
          <w:w w:val="0"/>
          <w:szCs w:val="22"/>
        </w:rPr>
        <w:t xml:space="preserve">Codes of Practice and Environmental Regulations </w:t>
      </w:r>
      <w:r w:rsidRPr="00E11231">
        <w:rPr>
          <w:lang w:val="en-US"/>
        </w:rPr>
        <w:t xml:space="preserve">is a decision solely for the </w:t>
      </w:r>
      <w:r>
        <w:rPr>
          <w:lang w:val="en-US"/>
        </w:rPr>
        <w:t>Authority</w:t>
      </w:r>
      <w:r w:rsidRPr="00E11231">
        <w:rPr>
          <w:lang w:val="en-US"/>
        </w:rPr>
        <w:t>;</w:t>
      </w:r>
      <w:bookmarkEnd w:id="1059"/>
    </w:p>
    <w:p w:rsidR="0004775D" w:rsidRPr="00E11231" w:rsidRDefault="0004775D" w:rsidP="0004775D">
      <w:pPr>
        <w:pStyle w:val="MRheading20"/>
        <w:numPr>
          <w:ilvl w:val="2"/>
          <w:numId w:val="2"/>
        </w:numPr>
        <w:tabs>
          <w:tab w:val="clear" w:pos="1789"/>
          <w:tab w:val="num" w:pos="1800"/>
        </w:tabs>
        <w:spacing w:line="240" w:lineRule="auto"/>
        <w:ind w:left="1800"/>
        <w:rPr>
          <w:lang w:val="en-US"/>
        </w:rPr>
      </w:pPr>
      <w:bookmarkStart w:id="1060" w:name="_Ref442452830"/>
      <w:r w:rsidRPr="00E11231">
        <w:rPr>
          <w:lang w:val="en-US"/>
        </w:rPr>
        <w:t xml:space="preserve">that where the </w:t>
      </w:r>
      <w:r>
        <w:rPr>
          <w:lang w:val="en-US"/>
        </w:rPr>
        <w:t>Supplier</w:t>
      </w:r>
      <w:r w:rsidRPr="00E11231">
        <w:rPr>
          <w:lang w:val="en-US"/>
        </w:rPr>
        <w:t xml:space="preserve"> receives a request for information under </w:t>
      </w:r>
      <w:r>
        <w:rPr>
          <w:lang w:val="en-US"/>
        </w:rPr>
        <w:t xml:space="preserve">the </w:t>
      </w:r>
      <w:r w:rsidRPr="00E11231">
        <w:rPr>
          <w:lang w:val="en-US"/>
        </w:rPr>
        <w:t>FOIA</w:t>
      </w:r>
      <w:r>
        <w:rPr>
          <w:lang w:val="en-US"/>
        </w:rPr>
        <w:t xml:space="preserve">, </w:t>
      </w:r>
      <w:r>
        <w:rPr>
          <w:w w:val="0"/>
          <w:szCs w:val="22"/>
        </w:rPr>
        <w:t>Codes of Practice and Environmental Regulations</w:t>
      </w:r>
      <w:r w:rsidRPr="00E11231">
        <w:rPr>
          <w:lang w:val="en-US"/>
        </w:rPr>
        <w:t xml:space="preserve"> and the </w:t>
      </w:r>
      <w:r>
        <w:rPr>
          <w:lang w:val="en-US"/>
        </w:rPr>
        <w:t>Supplier</w:t>
      </w:r>
      <w:r w:rsidRPr="00E11231">
        <w:rPr>
          <w:lang w:val="en-US"/>
        </w:rPr>
        <w:t xml:space="preserve"> itself is subject to </w:t>
      </w:r>
      <w:r>
        <w:rPr>
          <w:lang w:val="en-US"/>
        </w:rPr>
        <w:t xml:space="preserve">the </w:t>
      </w:r>
      <w:r w:rsidRPr="00E11231">
        <w:rPr>
          <w:lang w:val="en-US"/>
        </w:rPr>
        <w:t xml:space="preserve">FOIA, </w:t>
      </w:r>
      <w:r>
        <w:rPr>
          <w:w w:val="0"/>
          <w:szCs w:val="22"/>
        </w:rPr>
        <w:t xml:space="preserve">Codes of Practice and Environmental Regulations </w:t>
      </w:r>
      <w:r w:rsidRPr="00E11231">
        <w:rPr>
          <w:lang w:val="en-US"/>
        </w:rPr>
        <w:t xml:space="preserve">it will liaise with the </w:t>
      </w:r>
      <w:r>
        <w:rPr>
          <w:lang w:val="en-US"/>
        </w:rPr>
        <w:t xml:space="preserve">Authority </w:t>
      </w:r>
      <w:r w:rsidRPr="00E11231">
        <w:rPr>
          <w:lang w:val="en-US"/>
        </w:rPr>
        <w:t>as to the contents of any response before a response to a request is issued and will promptly (and i</w:t>
      </w:r>
      <w:r>
        <w:rPr>
          <w:lang w:val="en-US"/>
        </w:rPr>
        <w:t>n any event within two (2) Business</w:t>
      </w:r>
      <w:r w:rsidRPr="00E11231">
        <w:rPr>
          <w:lang w:val="en-US"/>
        </w:rPr>
        <w:t xml:space="preserve"> Days) provide a copy of the request and any response to the</w:t>
      </w:r>
      <w:r>
        <w:rPr>
          <w:lang w:val="en-US"/>
        </w:rPr>
        <w:t xml:space="preserve"> Authority</w:t>
      </w:r>
      <w:r w:rsidRPr="00E11231">
        <w:rPr>
          <w:lang w:val="en-US"/>
        </w:rPr>
        <w:t>;</w:t>
      </w:r>
      <w:bookmarkEnd w:id="1060"/>
    </w:p>
    <w:p w:rsidR="0004775D" w:rsidRPr="00E11231" w:rsidRDefault="0004775D" w:rsidP="0004775D">
      <w:pPr>
        <w:pStyle w:val="MRheading20"/>
        <w:numPr>
          <w:ilvl w:val="2"/>
          <w:numId w:val="2"/>
        </w:numPr>
        <w:tabs>
          <w:tab w:val="clear" w:pos="1789"/>
          <w:tab w:val="num" w:pos="1800"/>
        </w:tabs>
        <w:spacing w:line="240" w:lineRule="auto"/>
        <w:ind w:left="1800"/>
        <w:rPr>
          <w:lang w:val="en-US"/>
        </w:rPr>
      </w:pPr>
      <w:bookmarkStart w:id="1061" w:name="_Ref442452831"/>
      <w:r w:rsidRPr="00E11231">
        <w:rPr>
          <w:lang w:val="en-US"/>
        </w:rPr>
        <w:t xml:space="preserve">that where the </w:t>
      </w:r>
      <w:r>
        <w:rPr>
          <w:lang w:val="en-US"/>
        </w:rPr>
        <w:t>Supplier</w:t>
      </w:r>
      <w:r w:rsidRPr="00E11231">
        <w:rPr>
          <w:lang w:val="en-US"/>
        </w:rPr>
        <w:t xml:space="preserve"> receives a request for information under</w:t>
      </w:r>
      <w:r>
        <w:rPr>
          <w:lang w:val="en-US"/>
        </w:rPr>
        <w:t xml:space="preserve"> the</w:t>
      </w:r>
      <w:r w:rsidRPr="00E11231">
        <w:rPr>
          <w:lang w:val="en-US"/>
        </w:rPr>
        <w:t xml:space="preserve"> FOIA</w:t>
      </w:r>
      <w:r>
        <w:rPr>
          <w:lang w:val="en-US"/>
        </w:rPr>
        <w:t xml:space="preserve">, </w:t>
      </w:r>
      <w:r>
        <w:rPr>
          <w:w w:val="0"/>
          <w:szCs w:val="22"/>
        </w:rPr>
        <w:t>Codes of Practice and Environmental Regulations</w:t>
      </w:r>
      <w:r w:rsidRPr="00E11231">
        <w:rPr>
          <w:lang w:val="en-US"/>
        </w:rPr>
        <w:t xml:space="preserve"> and the </w:t>
      </w:r>
      <w:r>
        <w:rPr>
          <w:lang w:val="en-US"/>
        </w:rPr>
        <w:t>Supplier</w:t>
      </w:r>
      <w:r w:rsidRPr="00E11231">
        <w:rPr>
          <w:lang w:val="en-US"/>
        </w:rPr>
        <w:t xml:space="preserve"> is not itself subject to </w:t>
      </w:r>
      <w:r>
        <w:rPr>
          <w:lang w:val="en-US"/>
        </w:rPr>
        <w:t xml:space="preserve">the </w:t>
      </w:r>
      <w:r w:rsidRPr="00E11231">
        <w:rPr>
          <w:lang w:val="en-US"/>
        </w:rPr>
        <w:t>FOIA,</w:t>
      </w:r>
      <w:r>
        <w:rPr>
          <w:lang w:val="en-US"/>
        </w:rPr>
        <w:t xml:space="preserve"> </w:t>
      </w:r>
      <w:r>
        <w:rPr>
          <w:w w:val="0"/>
          <w:szCs w:val="22"/>
        </w:rPr>
        <w:t>Codes of Practice and Environmental Regulations,</w:t>
      </w:r>
      <w:r w:rsidRPr="00E11231">
        <w:rPr>
          <w:lang w:val="en-US"/>
        </w:rPr>
        <w:t xml:space="preserve"> it will not respond to that request (unless directed to do so by the </w:t>
      </w:r>
      <w:r>
        <w:rPr>
          <w:lang w:val="en-US"/>
        </w:rPr>
        <w:t>Authority</w:t>
      </w:r>
      <w:r w:rsidRPr="00E11231">
        <w:rPr>
          <w:lang w:val="en-US"/>
        </w:rPr>
        <w:t xml:space="preserve">) and will promptly (and in any event within </w:t>
      </w:r>
      <w:r>
        <w:rPr>
          <w:lang w:val="en-US"/>
        </w:rPr>
        <w:t>two (</w:t>
      </w:r>
      <w:r w:rsidRPr="00E11231">
        <w:rPr>
          <w:lang w:val="en-US"/>
        </w:rPr>
        <w:t>2</w:t>
      </w:r>
      <w:r>
        <w:rPr>
          <w:lang w:val="en-US"/>
        </w:rPr>
        <w:t>)</w:t>
      </w:r>
      <w:r w:rsidRPr="00E11231">
        <w:rPr>
          <w:lang w:val="en-US"/>
        </w:rPr>
        <w:t xml:space="preserve"> </w:t>
      </w:r>
      <w:r>
        <w:rPr>
          <w:lang w:val="en-US"/>
        </w:rPr>
        <w:t xml:space="preserve">Business </w:t>
      </w:r>
      <w:r w:rsidRPr="00E11231">
        <w:rPr>
          <w:lang w:val="en-US"/>
        </w:rPr>
        <w:t>Days) transfer the request to the</w:t>
      </w:r>
      <w:r>
        <w:rPr>
          <w:lang w:val="en-US"/>
        </w:rPr>
        <w:t xml:space="preserve"> Authority</w:t>
      </w:r>
      <w:r w:rsidRPr="00E11231">
        <w:rPr>
          <w:lang w:val="en-US"/>
        </w:rPr>
        <w:t>;</w:t>
      </w:r>
      <w:bookmarkEnd w:id="1061"/>
    </w:p>
    <w:p w:rsidR="0004775D" w:rsidRPr="00E11231" w:rsidRDefault="0004775D" w:rsidP="0004775D">
      <w:pPr>
        <w:pStyle w:val="MRheading20"/>
        <w:numPr>
          <w:ilvl w:val="2"/>
          <w:numId w:val="2"/>
        </w:numPr>
        <w:tabs>
          <w:tab w:val="clear" w:pos="1789"/>
          <w:tab w:val="num" w:pos="1800"/>
        </w:tabs>
        <w:spacing w:line="240" w:lineRule="auto"/>
        <w:ind w:left="1800"/>
        <w:rPr>
          <w:lang w:val="en-US"/>
        </w:rPr>
      </w:pPr>
      <w:bookmarkStart w:id="1062" w:name="_Ref442452832"/>
      <w:r>
        <w:rPr>
          <w:lang w:val="en-US"/>
        </w:rPr>
        <w:t>that the Authority</w:t>
      </w:r>
      <w:r w:rsidRPr="00E11231">
        <w:rPr>
          <w:lang w:val="en-US"/>
        </w:rPr>
        <w:t xml:space="preserve">, acting in accordance with the </w:t>
      </w:r>
      <w:r>
        <w:rPr>
          <w:lang w:val="en-US"/>
        </w:rPr>
        <w:t xml:space="preserve">Codes of Practice </w:t>
      </w:r>
      <w:r w:rsidRPr="00E11231">
        <w:rPr>
          <w:lang w:val="en-US"/>
        </w:rPr>
        <w:t xml:space="preserve">issued and revised from time to time under both </w:t>
      </w:r>
      <w:bookmarkStart w:id="1063" w:name="DocXTextRef92"/>
      <w:r w:rsidRPr="00E11231">
        <w:rPr>
          <w:lang w:val="en-US"/>
        </w:rPr>
        <w:t>section 45</w:t>
      </w:r>
      <w:bookmarkEnd w:id="1063"/>
      <w:r w:rsidRPr="00E11231">
        <w:rPr>
          <w:lang w:val="en-US"/>
        </w:rPr>
        <w:t xml:space="preserve"> of FOIA, and regulation 16 of the Environmental </w:t>
      </w:r>
      <w:r>
        <w:rPr>
          <w:lang w:val="en-US"/>
        </w:rPr>
        <w:t>Regulations</w:t>
      </w:r>
      <w:r w:rsidRPr="00E11231">
        <w:rPr>
          <w:lang w:val="en-US"/>
        </w:rPr>
        <w:t xml:space="preserve">, may disclose information concerning the </w:t>
      </w:r>
      <w:r>
        <w:rPr>
          <w:lang w:val="en-US"/>
        </w:rPr>
        <w:t>Supplier</w:t>
      </w:r>
      <w:r w:rsidRPr="00E11231">
        <w:rPr>
          <w:lang w:val="en-US"/>
        </w:rPr>
        <w:t xml:space="preserve"> and this Contract; and</w:t>
      </w:r>
      <w:bookmarkEnd w:id="1062"/>
    </w:p>
    <w:p w:rsidR="0004775D" w:rsidRPr="00E11231" w:rsidRDefault="0004775D" w:rsidP="0004775D">
      <w:pPr>
        <w:pStyle w:val="MRheading20"/>
        <w:numPr>
          <w:ilvl w:val="2"/>
          <w:numId w:val="2"/>
        </w:numPr>
        <w:tabs>
          <w:tab w:val="clear" w:pos="1789"/>
          <w:tab w:val="num" w:pos="1800"/>
        </w:tabs>
        <w:spacing w:line="240" w:lineRule="auto"/>
        <w:ind w:left="1800"/>
        <w:rPr>
          <w:lang w:val="en-US"/>
        </w:rPr>
      </w:pPr>
      <w:bookmarkStart w:id="1064" w:name="_Ref442452833"/>
      <w:r w:rsidRPr="00E11231">
        <w:rPr>
          <w:lang w:val="en-US"/>
        </w:rPr>
        <w:t xml:space="preserve">to assist the </w:t>
      </w:r>
      <w:r>
        <w:rPr>
          <w:lang w:val="en-US"/>
        </w:rPr>
        <w:t>Authority</w:t>
      </w:r>
      <w:r w:rsidRPr="00E11231">
        <w:rPr>
          <w:lang w:val="en-US"/>
        </w:rPr>
        <w:t xml:space="preserve"> in responding to a request for information, by processing information or environmental information (as the same are defined in FOIA</w:t>
      </w:r>
      <w:r>
        <w:rPr>
          <w:lang w:val="en-US"/>
        </w:rPr>
        <w:t xml:space="preserve"> and the Environmental Regulations</w:t>
      </w:r>
      <w:r w:rsidRPr="00E11231">
        <w:rPr>
          <w:lang w:val="en-US"/>
        </w:rPr>
        <w:t xml:space="preserve">) in accordance with a records management system that complies with all applicable records management recommendations and codes of conduct issued under </w:t>
      </w:r>
      <w:bookmarkStart w:id="1065" w:name="DocXTextRef93"/>
      <w:r w:rsidRPr="00E11231">
        <w:rPr>
          <w:lang w:val="en-US"/>
        </w:rPr>
        <w:t>section 46</w:t>
      </w:r>
      <w:bookmarkEnd w:id="1065"/>
      <w:r w:rsidRPr="00E11231">
        <w:rPr>
          <w:lang w:val="en-US"/>
        </w:rPr>
        <w:t xml:space="preserve"> of FOIA, and providing copies of a</w:t>
      </w:r>
      <w:r>
        <w:rPr>
          <w:lang w:val="en-US"/>
        </w:rPr>
        <w:t>ll information requested by the</w:t>
      </w:r>
      <w:r w:rsidRPr="0082617A">
        <w:rPr>
          <w:lang w:val="en-US"/>
        </w:rPr>
        <w:t xml:space="preserve"> </w:t>
      </w:r>
      <w:r>
        <w:rPr>
          <w:lang w:val="en-US"/>
        </w:rPr>
        <w:t xml:space="preserve">Authority </w:t>
      </w:r>
      <w:r w:rsidRPr="00E11231">
        <w:rPr>
          <w:lang w:val="en-US"/>
        </w:rPr>
        <w:t xml:space="preserve">within </w:t>
      </w:r>
      <w:r>
        <w:rPr>
          <w:lang w:val="en-US"/>
        </w:rPr>
        <w:t>five (</w:t>
      </w:r>
      <w:r w:rsidRPr="00E11231">
        <w:rPr>
          <w:lang w:val="en-US"/>
        </w:rPr>
        <w:t>5</w:t>
      </w:r>
      <w:r>
        <w:rPr>
          <w:lang w:val="en-US"/>
        </w:rPr>
        <w:t>)</w:t>
      </w:r>
      <w:r w:rsidRPr="00E11231">
        <w:rPr>
          <w:lang w:val="en-US"/>
        </w:rPr>
        <w:t xml:space="preserve"> </w:t>
      </w:r>
      <w:r>
        <w:rPr>
          <w:lang w:val="en-US"/>
        </w:rPr>
        <w:t xml:space="preserve">Business </w:t>
      </w:r>
      <w:r w:rsidRPr="00E11231">
        <w:rPr>
          <w:lang w:val="en-US"/>
        </w:rPr>
        <w:t>Days of that request and without charge.</w:t>
      </w:r>
      <w:bookmarkEnd w:id="1064"/>
    </w:p>
    <w:p w:rsidR="0004775D" w:rsidRDefault="0004775D" w:rsidP="0004775D">
      <w:pPr>
        <w:pStyle w:val="MRheading20"/>
        <w:numPr>
          <w:ilvl w:val="1"/>
          <w:numId w:val="2"/>
        </w:numPr>
        <w:spacing w:line="240" w:lineRule="auto"/>
      </w:pPr>
      <w:bookmarkStart w:id="1066" w:name="_Ref442452834"/>
      <w:r>
        <w:t xml:space="preserve">The Parties acknowledge that, except for any information which is exempt from disclosure in accordance with the provisions of the FOIA, </w:t>
      </w:r>
      <w:r>
        <w:rPr>
          <w:w w:val="0"/>
          <w:szCs w:val="22"/>
        </w:rPr>
        <w:t>Codes of Practice and Environmental Regulations,</w:t>
      </w:r>
      <w:r w:rsidRPr="00E11231">
        <w:rPr>
          <w:lang w:val="en-US"/>
        </w:rPr>
        <w:t xml:space="preserve"> </w:t>
      </w:r>
      <w:r>
        <w:t>the content of this Contract is not Confidential Information.</w:t>
      </w:r>
      <w:bookmarkEnd w:id="1066"/>
    </w:p>
    <w:p w:rsidR="0004775D" w:rsidRDefault="0004775D" w:rsidP="0004775D">
      <w:pPr>
        <w:pStyle w:val="MRheading20"/>
        <w:numPr>
          <w:ilvl w:val="1"/>
          <w:numId w:val="2"/>
        </w:numPr>
        <w:spacing w:line="240" w:lineRule="auto"/>
      </w:pPr>
      <w: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Pr>
          <w:w w:val="0"/>
          <w:szCs w:val="22"/>
        </w:rPr>
        <w:t>Codes of Practice and Environmental Regulations</w:t>
      </w:r>
      <w:r>
        <w:t>.</w:t>
      </w:r>
    </w:p>
    <w:p w:rsidR="0004775D" w:rsidRDefault="0004775D" w:rsidP="0004775D">
      <w:pPr>
        <w:pStyle w:val="MRheading20"/>
        <w:numPr>
          <w:ilvl w:val="1"/>
          <w:numId w:val="2"/>
        </w:numPr>
        <w:spacing w:line="240" w:lineRule="auto"/>
      </w:pPr>
      <w:bookmarkStart w:id="1067" w:name="_Ref442452835"/>
      <w:r>
        <w:t xml:space="preserve">In preparing a copy of this Contract for publication under Clause </w:t>
      </w:r>
      <w:hyperlink w:anchor="_Ref352159234" w:history="1">
        <w:r>
          <w:t>3.4</w:t>
        </w:r>
      </w:hyperlink>
      <w:r>
        <w:t xml:space="preserve"> of this </w:t>
      </w:r>
      <w:r>
        <w:fldChar w:fldCharType="begin"/>
      </w:r>
      <w:r>
        <w:instrText xml:space="preserve">  REF _Ref351036323 \r \h \* MERGEFORMAT </w:instrText>
      </w:r>
      <w:r>
        <w:fldChar w:fldCharType="separate"/>
      </w:r>
      <w:r w:rsidRPr="00402CEF">
        <w:rPr>
          <w:color w:val="000000"/>
        </w:rPr>
        <w:t>Schedule 3</w:t>
      </w:r>
      <w:r>
        <w:fldChar w:fldCharType="end"/>
      </w:r>
      <w:r>
        <w:t xml:space="preserve"> </w:t>
      </w:r>
      <w:r w:rsidRPr="00240CE6">
        <w:rPr>
          <w:szCs w:val="22"/>
          <w:lang w:val="en-US"/>
        </w:rPr>
        <w:t>of these Call-off Terms and Conditions</w:t>
      </w:r>
      <w:r>
        <w:t>, the Authority may consult with the Supplier to inform decision making regarding any redactions but the final decision in relation to the redaction of information will be at the Authority’s absolute discretion.</w:t>
      </w:r>
      <w:bookmarkEnd w:id="1067"/>
    </w:p>
    <w:p w:rsidR="0004775D" w:rsidRDefault="0004775D" w:rsidP="0004775D">
      <w:pPr>
        <w:pStyle w:val="MRheading20"/>
        <w:numPr>
          <w:ilvl w:val="1"/>
          <w:numId w:val="2"/>
        </w:numPr>
        <w:spacing w:line="240" w:lineRule="auto"/>
      </w:pPr>
      <w:bookmarkStart w:id="1068" w:name="_Ref442452836"/>
      <w:r>
        <w:t>The Supplier shall assist and cooperate with the Authority to enable the Authority to publish this Contract.</w:t>
      </w:r>
      <w:bookmarkEnd w:id="1068"/>
    </w:p>
    <w:p w:rsidR="0004775D" w:rsidRPr="005D3238" w:rsidRDefault="0004775D" w:rsidP="0004775D">
      <w:pPr>
        <w:pStyle w:val="MRheading20"/>
        <w:numPr>
          <w:ilvl w:val="1"/>
          <w:numId w:val="2"/>
        </w:numPr>
        <w:spacing w:line="240" w:lineRule="auto"/>
        <w:rPr>
          <w:lang w:val="en-US"/>
        </w:rPr>
      </w:pPr>
      <w:bookmarkStart w:id="1069" w:name="_Ref442452837"/>
      <w:r w:rsidRPr="005D3238">
        <w:rPr>
          <w:lang w:val="en-US"/>
        </w:rPr>
        <w:t xml:space="preserve">Where any information is held by any </w:t>
      </w:r>
      <w:r>
        <w:rPr>
          <w:lang w:val="en-US"/>
        </w:rPr>
        <w:t>Sub-contractor</w:t>
      </w:r>
      <w:r w:rsidRPr="005D3238">
        <w:rPr>
          <w:lang w:val="en-US"/>
        </w:rPr>
        <w:t xml:space="preserve"> of the Supplier in connection with this Contract, the Supplier shall </w:t>
      </w:r>
      <w:r>
        <w:rPr>
          <w:lang w:val="en-US"/>
        </w:rPr>
        <w:t>procure that such Sub-contractor</w:t>
      </w:r>
      <w:r w:rsidRPr="005D3238">
        <w:rPr>
          <w:lang w:val="en-US"/>
        </w:rPr>
        <w:t xml:space="preserve"> shall comply </w:t>
      </w:r>
      <w:r w:rsidRPr="005D3238">
        <w:rPr>
          <w:lang w:val="en-US"/>
        </w:rPr>
        <w:lastRenderedPageBreak/>
        <w:t xml:space="preserve">with the relevant obligations set out in </w:t>
      </w:r>
      <w:r>
        <w:rPr>
          <w:lang w:val="en-US"/>
        </w:rPr>
        <w:t xml:space="preserve">Clause </w:t>
      </w:r>
      <w:bookmarkStart w:id="1070" w:name="DocXTextRef96"/>
      <w:r>
        <w:rPr>
          <w:lang w:val="en-US"/>
        </w:rPr>
        <w:t>3</w:t>
      </w:r>
      <w:bookmarkEnd w:id="1070"/>
      <w:r>
        <w:rPr>
          <w:lang w:val="en-US"/>
        </w:rPr>
        <w:t xml:space="preserve"> of this </w:t>
      </w:r>
      <w:r>
        <w:rPr>
          <w:lang w:val="en-US"/>
        </w:rPr>
        <w:fldChar w:fldCharType="begin"/>
      </w:r>
      <w:r>
        <w:rPr>
          <w:lang w:val="en-US"/>
        </w:rPr>
        <w:instrText xml:space="preserve">  REF _Ref351036323 \r \h \* MERGEFORMAT </w:instrText>
      </w:r>
      <w:r>
        <w:rPr>
          <w:lang w:val="en-US"/>
        </w:rPr>
      </w:r>
      <w:r>
        <w:rPr>
          <w:lang w:val="en-US"/>
        </w:rPr>
        <w:fldChar w:fldCharType="separate"/>
      </w:r>
      <w:r w:rsidRPr="00402CEF">
        <w:rPr>
          <w:color w:val="000000"/>
          <w:lang w:val="en-US"/>
        </w:rPr>
        <w:t>Schedule 3</w:t>
      </w:r>
      <w:r>
        <w:rPr>
          <w:lang w:val="en-US"/>
        </w:rPr>
        <w:fldChar w:fldCharType="end"/>
      </w:r>
      <w:r>
        <w:rPr>
          <w:lang w:val="en-US"/>
        </w:rPr>
        <w:t xml:space="preserve"> </w:t>
      </w:r>
      <w:r w:rsidRPr="00240CE6">
        <w:rPr>
          <w:szCs w:val="22"/>
          <w:lang w:val="en-US"/>
        </w:rPr>
        <w:t>of these Call-off Terms and Conditions</w:t>
      </w:r>
      <w:r w:rsidRPr="005D3238">
        <w:rPr>
          <w:lang w:val="en-US"/>
        </w:rPr>
        <w:t xml:space="preserve">, as if such </w:t>
      </w:r>
      <w:r>
        <w:rPr>
          <w:lang w:val="en-US"/>
        </w:rPr>
        <w:t>Sub-contractor</w:t>
      </w:r>
      <w:r w:rsidRPr="005D3238">
        <w:rPr>
          <w:lang w:val="en-US"/>
        </w:rPr>
        <w:t xml:space="preserve"> were the Supplier.</w:t>
      </w:r>
      <w:bookmarkEnd w:id="1069"/>
      <w:r>
        <w:rPr>
          <w:lang w:val="en-US"/>
        </w:rPr>
        <w:t xml:space="preserve">  </w:t>
      </w:r>
    </w:p>
    <w:p w:rsidR="0004775D" w:rsidRDefault="0004775D" w:rsidP="0004775D">
      <w:pPr>
        <w:pStyle w:val="MRNumberedHeading1"/>
        <w:numPr>
          <w:ilvl w:val="0"/>
          <w:numId w:val="2"/>
        </w:numPr>
        <w:tabs>
          <w:tab w:val="clear" w:pos="798"/>
          <w:tab w:val="num" w:pos="720"/>
        </w:tabs>
        <w:ind w:left="720"/>
        <w:rPr>
          <w:rFonts w:ascii="Arial" w:hAnsi="Arial" w:cs="Arial"/>
          <w:b/>
          <w:color w:val="auto"/>
          <w:w w:val="0"/>
          <w:u w:val="single"/>
        </w:rPr>
      </w:pPr>
      <w:bookmarkStart w:id="1071" w:name="_Ref442452838"/>
      <w:r w:rsidRPr="00B14D5B">
        <w:rPr>
          <w:rFonts w:ascii="Arial" w:hAnsi="Arial" w:cs="Arial"/>
          <w:b/>
          <w:color w:val="auto"/>
          <w:w w:val="0"/>
          <w:u w:val="single"/>
        </w:rPr>
        <w:t>Information Security</w:t>
      </w:r>
      <w:bookmarkEnd w:id="1071"/>
    </w:p>
    <w:p w:rsidR="0004775D" w:rsidRPr="006813DE" w:rsidRDefault="0004775D" w:rsidP="0004775D">
      <w:pPr>
        <w:pStyle w:val="MRheading20"/>
        <w:numPr>
          <w:ilvl w:val="1"/>
          <w:numId w:val="2"/>
        </w:numPr>
        <w:spacing w:line="240" w:lineRule="auto"/>
        <w:rPr>
          <w:lang w:val="en-US"/>
        </w:rPr>
      </w:pPr>
      <w:bookmarkStart w:id="1072" w:name="_Ref442452839"/>
      <w:r>
        <w:rPr>
          <w:w w:val="0"/>
          <w:szCs w:val="22"/>
        </w:rPr>
        <w:t xml:space="preserve">Without limitation to any other information governance requirements set out in this </w:t>
      </w:r>
      <w:r>
        <w:rPr>
          <w:w w:val="0"/>
          <w:szCs w:val="22"/>
        </w:rPr>
        <w:fldChar w:fldCharType="begin"/>
      </w:r>
      <w:r>
        <w:rPr>
          <w:w w:val="0"/>
          <w:szCs w:val="22"/>
        </w:rPr>
        <w:instrText xml:space="preserve">  REF _Ref351036323 \r \h \* MERGEFORMAT </w:instrText>
      </w:r>
      <w:r>
        <w:rPr>
          <w:w w:val="0"/>
          <w:szCs w:val="22"/>
        </w:rPr>
      </w:r>
      <w:r>
        <w:rPr>
          <w:w w:val="0"/>
          <w:szCs w:val="22"/>
        </w:rPr>
        <w:fldChar w:fldCharType="separate"/>
      </w:r>
      <w:r w:rsidRPr="00402CEF">
        <w:rPr>
          <w:color w:val="000000"/>
          <w:w w:val="0"/>
          <w:szCs w:val="22"/>
        </w:rPr>
        <w:t>Schedule 3</w:t>
      </w:r>
      <w:r>
        <w:rPr>
          <w:w w:val="0"/>
          <w:szCs w:val="22"/>
        </w:rPr>
        <w:fldChar w:fldCharType="end"/>
      </w:r>
      <w:r>
        <w:rPr>
          <w:w w:val="0"/>
          <w:szCs w:val="22"/>
        </w:rPr>
        <w:t xml:space="preserve"> </w:t>
      </w:r>
      <w:r w:rsidRPr="00240CE6">
        <w:rPr>
          <w:szCs w:val="22"/>
          <w:lang w:val="en-US"/>
        </w:rPr>
        <w:t>of these Call-off Terms and Conditions</w:t>
      </w:r>
      <w:r>
        <w:rPr>
          <w:w w:val="0"/>
          <w:szCs w:val="22"/>
        </w:rPr>
        <w:t>, the Supplier shall:</w:t>
      </w:r>
      <w:bookmarkEnd w:id="1072"/>
      <w:r>
        <w:rPr>
          <w:w w:val="0"/>
          <w:szCs w:val="22"/>
        </w:rPr>
        <w:t xml:space="preserve"> </w:t>
      </w:r>
    </w:p>
    <w:p w:rsidR="0004775D" w:rsidRDefault="0004775D" w:rsidP="0004775D">
      <w:pPr>
        <w:pStyle w:val="MRheading20"/>
        <w:numPr>
          <w:ilvl w:val="2"/>
          <w:numId w:val="2"/>
        </w:numPr>
        <w:tabs>
          <w:tab w:val="clear" w:pos="1789"/>
          <w:tab w:val="num" w:pos="1800"/>
        </w:tabs>
        <w:spacing w:line="240" w:lineRule="auto"/>
        <w:ind w:left="1800"/>
        <w:rPr>
          <w:lang w:val="en-US"/>
        </w:rPr>
      </w:pPr>
      <w:bookmarkStart w:id="1073" w:name="_Ref442452840"/>
      <w:r w:rsidRPr="006813DE">
        <w:rPr>
          <w:lang w:val="en-US"/>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1073"/>
      <w:r w:rsidRPr="006813DE">
        <w:rPr>
          <w:lang w:val="en-US"/>
        </w:rPr>
        <w:t xml:space="preserve"> </w:t>
      </w:r>
    </w:p>
    <w:p w:rsidR="0004775D" w:rsidRDefault="0004775D" w:rsidP="0004775D">
      <w:pPr>
        <w:pStyle w:val="MRheading20"/>
        <w:numPr>
          <w:ilvl w:val="2"/>
          <w:numId w:val="2"/>
        </w:numPr>
        <w:tabs>
          <w:tab w:val="clear" w:pos="1789"/>
          <w:tab w:val="num" w:pos="1800"/>
        </w:tabs>
        <w:spacing w:line="240" w:lineRule="auto"/>
        <w:ind w:left="1800"/>
        <w:rPr>
          <w:lang w:val="en-US"/>
        </w:rPr>
      </w:pPr>
      <w:bookmarkStart w:id="1074" w:name="_Ref442452841"/>
      <w:r>
        <w:rPr>
          <w:lang w:val="en-US"/>
        </w:rPr>
        <w:t>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bookmarkEnd w:id="1074"/>
      <w:r>
        <w:rPr>
          <w:lang w:val="en-US"/>
        </w:rPr>
        <w:t xml:space="preserve">  </w:t>
      </w:r>
    </w:p>
    <w:p w:rsidR="0004775D" w:rsidRDefault="0004775D" w:rsidP="0004775D">
      <w:pPr>
        <w:pStyle w:val="MRheading20"/>
        <w:numPr>
          <w:ilvl w:val="1"/>
          <w:numId w:val="2"/>
        </w:numPr>
        <w:spacing w:line="240" w:lineRule="auto"/>
        <w:rPr>
          <w:lang w:val="en-US"/>
        </w:rPr>
      </w:pPr>
      <w:bookmarkStart w:id="1075" w:name="_Ref442452842"/>
      <w:r w:rsidRPr="00321700">
        <w:rPr>
          <w:lang w:val="en-US"/>
        </w:rPr>
        <w:t xml:space="preserve">Where required in accordance with the </w:t>
      </w:r>
      <w:r>
        <w:rPr>
          <w:lang w:val="en-US"/>
        </w:rPr>
        <w:t>Specification and Tender Response Document</w:t>
      </w:r>
      <w:r w:rsidRPr="00321700">
        <w:rPr>
          <w:lang w:val="en-US"/>
        </w:rPr>
        <w:t>, the Supplier will ensure that it puts in place and maintains an information security management plan appropriate to th</w:t>
      </w:r>
      <w:r>
        <w:rPr>
          <w:lang w:val="en-US"/>
        </w:rPr>
        <w:t>is</w:t>
      </w:r>
      <w:r w:rsidRPr="00321700">
        <w:rPr>
          <w:lang w:val="en-US"/>
        </w:rPr>
        <w:t xml:space="preserve"> </w:t>
      </w:r>
      <w:r>
        <w:rPr>
          <w:lang w:val="en-US"/>
        </w:rPr>
        <w:t>Contract, the type of Services being provided</w:t>
      </w:r>
      <w:r w:rsidRPr="00321700">
        <w:rPr>
          <w:lang w:val="en-US"/>
        </w:rPr>
        <w:t xml:space="preserve"> and the obligations placed on the Supplier under this </w:t>
      </w:r>
      <w:r w:rsidRPr="00321700">
        <w:rPr>
          <w:rFonts w:cs="Arial"/>
          <w:szCs w:val="22"/>
        </w:rPr>
        <w:t>Contract</w:t>
      </w:r>
      <w:r w:rsidRPr="00321700">
        <w:rPr>
          <w:lang w:val="en-US"/>
        </w:rPr>
        <w:t>. The Supplier shall ensure that such plan is consistent with any relevant Policies, Guidance, Good Industry Practice and with any relevant quality standa</w:t>
      </w:r>
      <w:r>
        <w:rPr>
          <w:lang w:val="en-US"/>
        </w:rPr>
        <w:t>rds as may be set out in the</w:t>
      </w:r>
      <w:r w:rsidRPr="00321700">
        <w:rPr>
          <w:lang w:val="en-US"/>
        </w:rPr>
        <w:t xml:space="preserve"> </w:t>
      </w:r>
      <w:r>
        <w:rPr>
          <w:lang w:val="en-US"/>
        </w:rPr>
        <w:t>Specification and Tender Response Document</w:t>
      </w:r>
      <w:r w:rsidRPr="00321700">
        <w:rPr>
          <w:lang w:val="en-US"/>
        </w:rPr>
        <w:t>.</w:t>
      </w:r>
      <w:bookmarkEnd w:id="1075"/>
      <w:r w:rsidRPr="00321700">
        <w:rPr>
          <w:lang w:val="en-US"/>
        </w:rPr>
        <w:t xml:space="preserve"> </w:t>
      </w:r>
    </w:p>
    <w:p w:rsidR="0004775D" w:rsidRPr="00321700" w:rsidRDefault="0004775D" w:rsidP="0004775D">
      <w:pPr>
        <w:pStyle w:val="MRheading20"/>
        <w:numPr>
          <w:ilvl w:val="1"/>
          <w:numId w:val="2"/>
        </w:numPr>
        <w:spacing w:line="240" w:lineRule="auto"/>
        <w:rPr>
          <w:lang w:val="en-US"/>
        </w:rPr>
      </w:pPr>
      <w:bookmarkStart w:id="1076" w:name="_Ref442452843"/>
      <w:r>
        <w:rPr>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1076"/>
      <w:r w:rsidRPr="00321700">
        <w:rPr>
          <w:lang w:val="en-US"/>
        </w:rPr>
        <w:t xml:space="preserve"> </w:t>
      </w:r>
    </w:p>
    <w:p w:rsidR="0004775D" w:rsidRDefault="0004775D" w:rsidP="0004775D">
      <w:pPr>
        <w:ind w:left="720" w:hanging="720"/>
      </w:pPr>
    </w:p>
    <w:p w:rsidR="0004775D" w:rsidRDefault="0004775D" w:rsidP="0004775D">
      <w:pPr>
        <w:ind w:left="720" w:hanging="720"/>
      </w:pPr>
    </w:p>
    <w:p w:rsidR="0004775D" w:rsidRDefault="0004775D" w:rsidP="0004775D">
      <w:pPr>
        <w:ind w:left="720" w:hanging="720"/>
      </w:pPr>
    </w:p>
    <w:p w:rsidR="0004775D" w:rsidRDefault="0004775D" w:rsidP="0004775D">
      <w:pPr>
        <w:ind w:left="720" w:hanging="720"/>
      </w:pPr>
    </w:p>
    <w:p w:rsidR="0004775D" w:rsidRDefault="0004775D" w:rsidP="0004775D">
      <w:pPr>
        <w:ind w:left="720" w:hanging="720"/>
      </w:pPr>
    </w:p>
    <w:p w:rsidR="0004775D" w:rsidRDefault="0004775D" w:rsidP="0004775D">
      <w:pPr>
        <w:ind w:left="720" w:hanging="720"/>
      </w:pPr>
    </w:p>
    <w:p w:rsidR="0004775D" w:rsidRDefault="0004775D" w:rsidP="0004775D">
      <w:pPr>
        <w:ind w:left="720" w:hanging="720"/>
      </w:pPr>
    </w:p>
    <w:p w:rsidR="0004775D" w:rsidRPr="00321700" w:rsidRDefault="0004775D" w:rsidP="0004775D">
      <w:pPr>
        <w:ind w:left="720" w:hanging="720"/>
        <w:sectPr w:rsidR="0004775D" w:rsidRPr="00321700" w:rsidSect="00FE66CA">
          <w:pgSz w:w="11909" w:h="16834" w:code="9"/>
          <w:pgMar w:top="1440" w:right="1440" w:bottom="1440" w:left="1440" w:header="720" w:footer="720" w:gutter="0"/>
          <w:cols w:space="708"/>
          <w:docGrid w:linePitch="233"/>
        </w:sectPr>
      </w:pPr>
    </w:p>
    <w:p w:rsidR="0004775D" w:rsidRDefault="0004775D" w:rsidP="0004775D">
      <w:pPr>
        <w:pStyle w:val="MRSchedule1"/>
        <w:spacing w:line="240" w:lineRule="auto"/>
        <w:ind w:left="0"/>
        <w:rPr>
          <w:u w:val="none"/>
        </w:rPr>
      </w:pPr>
    </w:p>
    <w:p w:rsidR="0004775D" w:rsidRPr="00834557" w:rsidRDefault="0004775D" w:rsidP="0004775D">
      <w:pPr>
        <w:pStyle w:val="MRSchedule1"/>
        <w:numPr>
          <w:ilvl w:val="0"/>
          <w:numId w:val="0"/>
        </w:numPr>
        <w:spacing w:line="240" w:lineRule="auto"/>
        <w:rPr>
          <w:u w:val="none"/>
        </w:rPr>
      </w:pPr>
      <w:r w:rsidRPr="00834557">
        <w:rPr>
          <w:u w:val="none"/>
        </w:rPr>
        <w:t>Definitions and Interpretations</w:t>
      </w:r>
    </w:p>
    <w:p w:rsidR="0004775D" w:rsidRPr="0004775D" w:rsidRDefault="0004775D" w:rsidP="001D4DE8">
      <w:pPr>
        <w:pStyle w:val="MRNumberedHeading1"/>
        <w:numPr>
          <w:ilvl w:val="0"/>
          <w:numId w:val="58"/>
        </w:numPr>
        <w:tabs>
          <w:tab w:val="clear" w:pos="798"/>
          <w:tab w:val="num" w:pos="720"/>
        </w:tabs>
        <w:rPr>
          <w:rFonts w:ascii="Arial" w:hAnsi="Arial" w:cs="Arial"/>
          <w:b/>
          <w:color w:val="auto"/>
          <w:u w:val="single"/>
        </w:rPr>
      </w:pPr>
      <w:r w:rsidRPr="0004775D">
        <w:rPr>
          <w:rFonts w:ascii="Arial" w:hAnsi="Arial" w:cs="Arial"/>
          <w:b/>
          <w:color w:val="auto"/>
          <w:u w:val="single"/>
        </w:rPr>
        <w:t>Definitions</w:t>
      </w:r>
    </w:p>
    <w:p w:rsidR="0004775D" w:rsidRPr="00DD0B3F" w:rsidRDefault="0004775D" w:rsidP="001D4DE8">
      <w:pPr>
        <w:pStyle w:val="MRNumberedHeading2"/>
        <w:numPr>
          <w:ilvl w:val="1"/>
          <w:numId w:val="34"/>
        </w:numPr>
        <w:rPr>
          <w:szCs w:val="22"/>
        </w:rPr>
      </w:pPr>
      <w:bookmarkStart w:id="1077" w:name="_Ref442452844"/>
      <w:r w:rsidRPr="000E4820">
        <w:rPr>
          <w:szCs w:val="22"/>
        </w:rPr>
        <w:t>In this Contract the following words shall have the following meanings unless the context requires otherwise:</w:t>
      </w:r>
      <w:bookmarkEnd w:id="1077"/>
      <w:r w:rsidRPr="000E4820">
        <w:rPr>
          <w:szCs w:val="22"/>
          <w:lang w:val="en-US"/>
        </w:rPr>
        <w:t xml:space="preserve"> </w:t>
      </w:r>
    </w:p>
    <w:p w:rsidR="0004775D" w:rsidRPr="000E4820" w:rsidRDefault="0004775D" w:rsidP="0004775D">
      <w:pPr>
        <w:pStyle w:val="MRNumberedHeading2"/>
        <w:numPr>
          <w:ilvl w:val="0"/>
          <w:numId w:val="0"/>
        </w:num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04775D" w:rsidRPr="00DD4D70" w:rsidTr="00865044">
        <w:tc>
          <w:tcPr>
            <w:tcW w:w="2673" w:type="dxa"/>
          </w:tcPr>
          <w:p w:rsidR="0004775D" w:rsidRDefault="0004775D" w:rsidP="00865044">
            <w:pPr>
              <w:pStyle w:val="00-DefinitionHeading"/>
              <w:spacing w:before="120" w:after="120"/>
              <w:ind w:left="0"/>
              <w:jc w:val="left"/>
              <w:rPr>
                <w:rFonts w:cs="Arial"/>
                <w:b w:val="0"/>
                <w:szCs w:val="22"/>
              </w:rPr>
            </w:pPr>
            <w:r>
              <w:rPr>
                <w:rFonts w:cs="Arial"/>
                <w:b w:val="0"/>
                <w:szCs w:val="22"/>
              </w:rPr>
              <w:t>“</w:t>
            </w:r>
            <w:r w:rsidRPr="00BE0C5B">
              <w:rPr>
                <w:rFonts w:cs="Arial"/>
                <w:szCs w:val="22"/>
              </w:rPr>
              <w:t>Actual Services Commencement Date</w:t>
            </w:r>
            <w:r>
              <w:rPr>
                <w:rFonts w:cs="Arial"/>
                <w:b w:val="0"/>
                <w:szCs w:val="22"/>
              </w:rPr>
              <w:t>”</w:t>
            </w:r>
          </w:p>
        </w:tc>
        <w:tc>
          <w:tcPr>
            <w:tcW w:w="6498" w:type="dxa"/>
          </w:tcPr>
          <w:p w:rsidR="0004775D" w:rsidRPr="00DD4D70" w:rsidRDefault="0004775D" w:rsidP="00865044">
            <w:pPr>
              <w:pStyle w:val="MRheading20"/>
              <w:numPr>
                <w:ilvl w:val="1"/>
                <w:numId w:val="2"/>
              </w:numPr>
              <w:tabs>
                <w:tab w:val="clear" w:pos="720"/>
                <w:tab w:val="num" w:pos="0"/>
              </w:tabs>
              <w:spacing w:before="120" w:after="120" w:line="240" w:lineRule="auto"/>
              <w:ind w:left="0"/>
              <w:rPr>
                <w:rFonts w:cs="Arial"/>
                <w:szCs w:val="22"/>
              </w:rPr>
            </w:pPr>
            <w:bookmarkStart w:id="1078" w:name="_Ref442452845"/>
            <w:r>
              <w:rPr>
                <w:rFonts w:cs="Arial"/>
                <w:szCs w:val="22"/>
              </w:rPr>
              <w:t>means the date the Supplier actually commences delivery of all of the Services;</w:t>
            </w:r>
            <w:bookmarkEnd w:id="1078"/>
          </w:p>
        </w:tc>
      </w:tr>
      <w:tr w:rsidR="0004775D" w:rsidRPr="00DD4D70" w:rsidTr="00865044">
        <w:tc>
          <w:tcPr>
            <w:tcW w:w="2673" w:type="dxa"/>
          </w:tcPr>
          <w:p w:rsidR="0004775D" w:rsidRDefault="0004775D" w:rsidP="00865044">
            <w:pPr>
              <w:pStyle w:val="00-DefinitionHeading"/>
              <w:spacing w:before="120" w:after="120"/>
              <w:ind w:left="0"/>
              <w:jc w:val="left"/>
              <w:rPr>
                <w:rFonts w:cs="Arial"/>
                <w:b w:val="0"/>
                <w:szCs w:val="22"/>
              </w:rPr>
            </w:pPr>
            <w:r w:rsidRPr="00CF0847">
              <w:rPr>
                <w:rFonts w:cs="Arial"/>
                <w:szCs w:val="22"/>
              </w:rPr>
              <w:t>“</w:t>
            </w:r>
            <w:r>
              <w:rPr>
                <w:rFonts w:cs="Arial"/>
                <w:szCs w:val="22"/>
              </w:rPr>
              <w:t>Authority</w:t>
            </w:r>
            <w:r w:rsidRPr="00CF0847">
              <w:rPr>
                <w:rFonts w:cs="Arial"/>
                <w:szCs w:val="22"/>
              </w:rPr>
              <w:t>”</w:t>
            </w:r>
          </w:p>
        </w:tc>
        <w:tc>
          <w:tcPr>
            <w:tcW w:w="6498" w:type="dxa"/>
          </w:tcPr>
          <w:p w:rsidR="0004775D" w:rsidRPr="00DD4D70" w:rsidRDefault="0004775D" w:rsidP="00865044">
            <w:pPr>
              <w:pStyle w:val="MRheading20"/>
              <w:numPr>
                <w:ilvl w:val="1"/>
                <w:numId w:val="2"/>
              </w:numPr>
              <w:tabs>
                <w:tab w:val="clear" w:pos="720"/>
                <w:tab w:val="num" w:pos="0"/>
              </w:tabs>
              <w:spacing w:before="120" w:after="120" w:line="240" w:lineRule="auto"/>
              <w:ind w:left="0"/>
              <w:rPr>
                <w:rFonts w:cs="Arial"/>
                <w:szCs w:val="22"/>
              </w:rPr>
            </w:pPr>
            <w:bookmarkStart w:id="1079" w:name="_Ref442452848"/>
            <w:r>
              <w:rPr>
                <w:rFonts w:cs="Arial"/>
                <w:szCs w:val="22"/>
              </w:rPr>
              <w:t>means the authority named on the Order Form;</w:t>
            </w:r>
            <w:bookmarkEnd w:id="1079"/>
          </w:p>
        </w:tc>
      </w:tr>
      <w:tr w:rsidR="0004775D" w:rsidRPr="003A6929" w:rsidTr="00865044">
        <w:tc>
          <w:tcPr>
            <w:tcW w:w="2673" w:type="dxa"/>
          </w:tcPr>
          <w:p w:rsidR="0004775D" w:rsidRPr="00286DEC" w:rsidRDefault="0004775D" w:rsidP="00865044">
            <w:pPr>
              <w:pStyle w:val="00-DefinitionHeading"/>
              <w:spacing w:before="120" w:after="120"/>
              <w:ind w:left="0"/>
              <w:jc w:val="left"/>
              <w:rPr>
                <w:rFonts w:cs="Arial"/>
                <w:b w:val="0"/>
                <w:szCs w:val="22"/>
              </w:rPr>
            </w:pPr>
            <w:r>
              <w:rPr>
                <w:rFonts w:cs="Arial"/>
                <w:b w:val="0"/>
                <w:szCs w:val="22"/>
              </w:rPr>
              <w:t>“</w:t>
            </w:r>
            <w:r w:rsidRPr="00286DEC">
              <w:rPr>
                <w:rFonts w:cs="Arial"/>
                <w:szCs w:val="22"/>
              </w:rPr>
              <w:t>Authority’s Obligations</w:t>
            </w:r>
            <w:r>
              <w:rPr>
                <w:rFonts w:cs="Arial"/>
                <w:b w:val="0"/>
                <w:szCs w:val="22"/>
              </w:rPr>
              <w:t>”</w:t>
            </w:r>
          </w:p>
        </w:tc>
        <w:tc>
          <w:tcPr>
            <w:tcW w:w="6498" w:type="dxa"/>
          </w:tcPr>
          <w:p w:rsidR="0004775D" w:rsidRPr="003A6929" w:rsidRDefault="0004775D" w:rsidP="00865044">
            <w:pPr>
              <w:pStyle w:val="MRheading20"/>
              <w:numPr>
                <w:ilvl w:val="1"/>
                <w:numId w:val="2"/>
              </w:numPr>
              <w:tabs>
                <w:tab w:val="clear" w:pos="720"/>
                <w:tab w:val="num" w:pos="0"/>
              </w:tabs>
              <w:spacing w:before="120" w:after="120" w:line="240" w:lineRule="auto"/>
              <w:ind w:left="0"/>
              <w:rPr>
                <w:rFonts w:cs="Arial"/>
                <w:szCs w:val="22"/>
              </w:rPr>
            </w:pPr>
            <w:bookmarkStart w:id="1080" w:name="_Ref442452851"/>
            <w:r w:rsidRPr="00DD4D70">
              <w:rPr>
                <w:rFonts w:cs="Arial"/>
                <w:szCs w:val="22"/>
              </w:rPr>
              <w:t xml:space="preserve">means the </w:t>
            </w:r>
            <w:r>
              <w:rPr>
                <w:rFonts w:cs="Arial"/>
                <w:szCs w:val="22"/>
              </w:rPr>
              <w:t>Authority’s further obligations, if any, referred to in the Specification and Tender Response Document</w:t>
            </w:r>
            <w:r w:rsidRPr="00DD4D70">
              <w:rPr>
                <w:rFonts w:cs="Arial"/>
                <w:szCs w:val="22"/>
              </w:rPr>
              <w:t>;</w:t>
            </w:r>
            <w:bookmarkEnd w:id="1080"/>
            <w:r>
              <w:rPr>
                <w:rFonts w:cs="Arial"/>
                <w:szCs w:val="22"/>
              </w:rPr>
              <w:t xml:space="preserve"> </w:t>
            </w:r>
          </w:p>
        </w:tc>
      </w:tr>
      <w:tr w:rsidR="0004775D" w:rsidRPr="003A6929" w:rsidTr="00865044">
        <w:tc>
          <w:tcPr>
            <w:tcW w:w="2673" w:type="dxa"/>
          </w:tcPr>
          <w:p w:rsidR="0004775D" w:rsidRPr="00E961C5" w:rsidRDefault="0004775D" w:rsidP="00865044">
            <w:pPr>
              <w:pStyle w:val="00-DefinitionHeading"/>
              <w:spacing w:before="120" w:after="120"/>
              <w:ind w:left="0"/>
              <w:jc w:val="left"/>
              <w:rPr>
                <w:rFonts w:cs="Arial"/>
                <w:szCs w:val="22"/>
              </w:rPr>
            </w:pPr>
            <w:r>
              <w:rPr>
                <w:rFonts w:cs="Arial"/>
                <w:szCs w:val="22"/>
              </w:rPr>
              <w:t>“Breach Notice”</w:t>
            </w:r>
          </w:p>
        </w:tc>
        <w:tc>
          <w:tcPr>
            <w:tcW w:w="6498" w:type="dxa"/>
          </w:tcPr>
          <w:p w:rsidR="0004775D" w:rsidRDefault="0004775D" w:rsidP="00865044">
            <w:pPr>
              <w:pStyle w:val="MRheading20"/>
              <w:numPr>
                <w:ilvl w:val="1"/>
                <w:numId w:val="2"/>
              </w:numPr>
              <w:tabs>
                <w:tab w:val="clear" w:pos="720"/>
                <w:tab w:val="num" w:pos="0"/>
              </w:tabs>
              <w:spacing w:before="120" w:after="120" w:line="240" w:lineRule="auto"/>
              <w:ind w:left="0"/>
            </w:pPr>
            <w:r>
              <w:t>means a written notice of breach given by one Party to the other, notifying the Party receiving the notice of its breach of this Contract.;</w:t>
            </w:r>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szCs w:val="22"/>
              </w:rPr>
            </w:pPr>
            <w:r w:rsidRPr="003A6929">
              <w:rPr>
                <w:rFonts w:cs="Arial"/>
                <w:szCs w:val="22"/>
              </w:rPr>
              <w:t>“Business Continuity Event”</w:t>
            </w:r>
          </w:p>
        </w:tc>
        <w:tc>
          <w:tcPr>
            <w:tcW w:w="6498" w:type="dxa"/>
          </w:tcPr>
          <w:p w:rsidR="0004775D" w:rsidRPr="003A6929" w:rsidRDefault="0004775D" w:rsidP="00865044">
            <w:pPr>
              <w:pStyle w:val="MRheading20"/>
              <w:numPr>
                <w:ilvl w:val="1"/>
                <w:numId w:val="2"/>
              </w:numPr>
              <w:tabs>
                <w:tab w:val="clear" w:pos="720"/>
                <w:tab w:val="num" w:pos="0"/>
              </w:tabs>
              <w:spacing w:before="120" w:after="120" w:line="240" w:lineRule="auto"/>
              <w:ind w:left="0"/>
              <w:rPr>
                <w:rFonts w:cs="Arial"/>
                <w:szCs w:val="22"/>
              </w:rPr>
            </w:pPr>
            <w:bookmarkStart w:id="1081" w:name="_Ref442452853"/>
            <w:r w:rsidRPr="003A6929">
              <w:rPr>
                <w:rFonts w:cs="Arial"/>
                <w:szCs w:val="22"/>
              </w:rPr>
              <w:t xml:space="preserve">means any event or issue that could impact on the operations of the </w:t>
            </w:r>
            <w:r>
              <w:rPr>
                <w:rFonts w:cs="Arial"/>
                <w:szCs w:val="22"/>
              </w:rPr>
              <w:t>Supplier</w:t>
            </w:r>
            <w:r w:rsidRPr="003A6929">
              <w:rPr>
                <w:rFonts w:cs="Arial"/>
                <w:szCs w:val="22"/>
              </w:rPr>
              <w:t xml:space="preserve"> and its ability to </w:t>
            </w:r>
            <w:r>
              <w:rPr>
                <w:rFonts w:cs="Arial"/>
                <w:szCs w:val="22"/>
              </w:rPr>
              <w:t xml:space="preserve">supply the Goods and/or </w:t>
            </w:r>
            <w:r w:rsidRPr="003A6929">
              <w:rPr>
                <w:rFonts w:cs="Arial"/>
                <w:szCs w:val="22"/>
              </w:rPr>
              <w:t>provide the Services including an influenza pandemic and any Force Majeure Event;</w:t>
            </w:r>
            <w:bookmarkEnd w:id="1081"/>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szCs w:val="22"/>
              </w:rPr>
            </w:pPr>
            <w:r w:rsidRPr="003A6929">
              <w:rPr>
                <w:rFonts w:cs="Arial"/>
                <w:szCs w:val="22"/>
              </w:rPr>
              <w:t>“Business Continuity Plan”</w:t>
            </w:r>
          </w:p>
        </w:tc>
        <w:tc>
          <w:tcPr>
            <w:tcW w:w="6498" w:type="dxa"/>
          </w:tcPr>
          <w:p w:rsidR="0004775D" w:rsidRPr="003A6929" w:rsidRDefault="0004775D" w:rsidP="00865044">
            <w:pPr>
              <w:pStyle w:val="MRheading20"/>
              <w:numPr>
                <w:ilvl w:val="1"/>
                <w:numId w:val="2"/>
              </w:numPr>
              <w:tabs>
                <w:tab w:val="clear" w:pos="720"/>
                <w:tab w:val="num" w:pos="0"/>
              </w:tabs>
              <w:spacing w:before="120" w:after="120" w:line="240" w:lineRule="auto"/>
              <w:ind w:left="0"/>
              <w:rPr>
                <w:rFonts w:cs="Arial"/>
                <w:szCs w:val="22"/>
              </w:rPr>
            </w:pPr>
            <w:bookmarkStart w:id="1082" w:name="_Ref442452854"/>
            <w:r w:rsidRPr="003A6929">
              <w:rPr>
                <w:rFonts w:cs="Arial"/>
                <w:szCs w:val="22"/>
              </w:rPr>
              <w:t xml:space="preserve">means the </w:t>
            </w:r>
            <w:r>
              <w:rPr>
                <w:rFonts w:cs="Arial"/>
                <w:szCs w:val="22"/>
              </w:rPr>
              <w:t>Supplier</w:t>
            </w:r>
            <w:r w:rsidRPr="003A6929">
              <w:rPr>
                <w:rFonts w:cs="Arial"/>
                <w:szCs w:val="22"/>
              </w:rPr>
              <w:t xml:space="preserve">’s business continuity plan which includes </w:t>
            </w:r>
            <w:r>
              <w:rPr>
                <w:rFonts w:cs="Arial"/>
                <w:szCs w:val="22"/>
              </w:rPr>
              <w:t xml:space="preserve">its plans for </w:t>
            </w:r>
            <w:r w:rsidRPr="003A6929">
              <w:rPr>
                <w:rFonts w:cs="Arial"/>
                <w:szCs w:val="22"/>
              </w:rPr>
              <w:t xml:space="preserve">continuity </w:t>
            </w:r>
            <w:r>
              <w:rPr>
                <w:rFonts w:cs="Arial"/>
                <w:szCs w:val="22"/>
              </w:rPr>
              <w:t xml:space="preserve">of the supply of the Goods and the provision of the Services </w:t>
            </w:r>
            <w:r w:rsidRPr="003A6929">
              <w:rPr>
                <w:rFonts w:cs="Arial"/>
                <w:szCs w:val="22"/>
              </w:rPr>
              <w:t>during a Business Continuity Event;</w:t>
            </w:r>
            <w:bookmarkEnd w:id="1082"/>
          </w:p>
        </w:tc>
      </w:tr>
      <w:tr w:rsidR="0004775D" w:rsidRPr="003A6929" w:rsidTr="00865044">
        <w:tc>
          <w:tcPr>
            <w:tcW w:w="2673" w:type="dxa"/>
          </w:tcPr>
          <w:p w:rsidR="0004775D" w:rsidRPr="003A6929" w:rsidRDefault="0004775D" w:rsidP="00865044">
            <w:pPr>
              <w:pStyle w:val="00-DefinitionHeading"/>
              <w:spacing w:before="120" w:after="120"/>
              <w:ind w:left="0"/>
              <w:jc w:val="left"/>
              <w:rPr>
                <w:rStyle w:val="DeltaViewInsertion"/>
                <w:rFonts w:cs="Arial"/>
                <w:b w:val="0"/>
                <w:w w:val="0"/>
                <w:szCs w:val="22"/>
              </w:rPr>
            </w:pPr>
            <w:r w:rsidRPr="003A6929">
              <w:rPr>
                <w:rFonts w:cs="Arial"/>
                <w:szCs w:val="22"/>
              </w:rPr>
              <w:t>“Business Day”</w:t>
            </w:r>
          </w:p>
        </w:tc>
        <w:tc>
          <w:tcPr>
            <w:tcW w:w="6498" w:type="dxa"/>
          </w:tcPr>
          <w:p w:rsidR="0004775D" w:rsidRPr="003A6929" w:rsidRDefault="0004775D" w:rsidP="00865044">
            <w:pPr>
              <w:pStyle w:val="MRheading20"/>
              <w:numPr>
                <w:ilvl w:val="1"/>
                <w:numId w:val="2"/>
              </w:numPr>
              <w:tabs>
                <w:tab w:val="clear" w:pos="720"/>
                <w:tab w:val="num" w:pos="0"/>
              </w:tabs>
              <w:spacing w:before="120" w:after="120" w:line="240" w:lineRule="auto"/>
              <w:ind w:left="0"/>
              <w:rPr>
                <w:rFonts w:cs="Arial"/>
                <w:szCs w:val="22"/>
              </w:rPr>
            </w:pPr>
            <w:bookmarkStart w:id="1083" w:name="_Ref442452855"/>
            <w:r w:rsidRPr="003A6929">
              <w:rPr>
                <w:rFonts w:cs="Arial"/>
                <w:szCs w:val="22"/>
              </w:rPr>
              <w:t>means any day other than Saturday, Sunday, Christmas Day, Good Friday or a statutory bank holiday in</w:t>
            </w:r>
            <w:r>
              <w:rPr>
                <w:rFonts w:cs="Arial"/>
                <w:szCs w:val="22"/>
              </w:rPr>
              <w:t xml:space="preserve"> England and Wales</w:t>
            </w:r>
            <w:r w:rsidRPr="003A6929">
              <w:rPr>
                <w:rFonts w:cs="Arial"/>
                <w:szCs w:val="22"/>
              </w:rPr>
              <w:t>;</w:t>
            </w:r>
            <w:bookmarkEnd w:id="1083"/>
          </w:p>
        </w:tc>
      </w:tr>
      <w:tr w:rsidR="0004775D" w:rsidRPr="00D23190" w:rsidTr="00865044">
        <w:tc>
          <w:tcPr>
            <w:tcW w:w="2673" w:type="dxa"/>
            <w:tcBorders>
              <w:top w:val="single" w:sz="4" w:space="0" w:color="auto"/>
              <w:left w:val="single" w:sz="4" w:space="0" w:color="auto"/>
              <w:bottom w:val="single" w:sz="4" w:space="0" w:color="auto"/>
              <w:right w:val="single" w:sz="4" w:space="0" w:color="auto"/>
            </w:tcBorders>
          </w:tcPr>
          <w:p w:rsidR="0004775D" w:rsidRPr="00D23190" w:rsidRDefault="0004775D" w:rsidP="00865044">
            <w:pPr>
              <w:pStyle w:val="00-DefinitionHeading"/>
              <w:spacing w:before="120" w:after="120"/>
              <w:ind w:left="0"/>
              <w:jc w:val="left"/>
              <w:rPr>
                <w:rFonts w:cs="Arial"/>
                <w:bCs/>
                <w:szCs w:val="22"/>
              </w:rPr>
            </w:pPr>
            <w:r w:rsidRPr="00D23190">
              <w:rPr>
                <w:rFonts w:cs="Arial"/>
                <w:bCs/>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rsidR="0004775D" w:rsidRPr="00D23190" w:rsidRDefault="0004775D" w:rsidP="00865044">
            <w:pPr>
              <w:pStyle w:val="MRheading20"/>
              <w:numPr>
                <w:ilvl w:val="1"/>
                <w:numId w:val="2"/>
              </w:numPr>
              <w:tabs>
                <w:tab w:val="clear" w:pos="720"/>
                <w:tab w:val="num" w:pos="0"/>
              </w:tabs>
              <w:spacing w:before="120" w:after="120" w:line="240" w:lineRule="auto"/>
              <w:ind w:left="0"/>
              <w:rPr>
                <w:rFonts w:cs="Arial"/>
                <w:szCs w:val="22"/>
              </w:rPr>
            </w:pPr>
            <w:bookmarkStart w:id="1084" w:name="_Ref442452856"/>
            <w:r w:rsidRPr="00D23190">
              <w:rPr>
                <w:rFonts w:cs="Arial"/>
                <w:szCs w:val="22"/>
              </w:rPr>
              <w:t>the Cabinet Office Statement of Practice – Staff Transfers in the Pub</w:t>
            </w:r>
            <w:r>
              <w:rPr>
                <w:rFonts w:cs="Arial"/>
                <w:szCs w:val="22"/>
              </w:rPr>
              <w:t>lic Sector 2000 (as revised 2013</w:t>
            </w:r>
            <w:r w:rsidRPr="00D23190">
              <w:rPr>
                <w:rFonts w:cs="Arial"/>
                <w:szCs w:val="22"/>
              </w:rPr>
              <w:t xml:space="preserve">) as </w:t>
            </w:r>
            <w:r>
              <w:rPr>
                <w:rFonts w:cs="Arial"/>
                <w:szCs w:val="22"/>
              </w:rPr>
              <w:t xml:space="preserve">may be </w:t>
            </w:r>
            <w:r w:rsidRPr="00D23190">
              <w:rPr>
                <w:rFonts w:cs="Arial"/>
                <w:szCs w:val="22"/>
              </w:rPr>
              <w:t>amended or replaced</w:t>
            </w:r>
            <w:r>
              <w:rPr>
                <w:rFonts w:cs="Arial"/>
                <w:szCs w:val="22"/>
              </w:rPr>
              <w:t>;</w:t>
            </w:r>
            <w:bookmarkEnd w:id="1084"/>
          </w:p>
        </w:tc>
      </w:tr>
      <w:tr w:rsidR="0004775D" w:rsidRPr="00D23190" w:rsidTr="00865044">
        <w:tc>
          <w:tcPr>
            <w:tcW w:w="2673" w:type="dxa"/>
            <w:tcBorders>
              <w:top w:val="single" w:sz="4" w:space="0" w:color="auto"/>
              <w:left w:val="single" w:sz="4" w:space="0" w:color="auto"/>
              <w:bottom w:val="single" w:sz="4" w:space="0" w:color="auto"/>
              <w:right w:val="single" w:sz="4" w:space="0" w:color="auto"/>
            </w:tcBorders>
          </w:tcPr>
          <w:p w:rsidR="0004775D" w:rsidRPr="00D23190" w:rsidRDefault="0004775D" w:rsidP="00865044">
            <w:pPr>
              <w:pStyle w:val="00-DefinitionHeading"/>
              <w:spacing w:before="120" w:after="120"/>
              <w:ind w:left="0"/>
              <w:jc w:val="left"/>
              <w:rPr>
                <w:rFonts w:cs="Arial"/>
                <w:bCs/>
                <w:szCs w:val="22"/>
              </w:rPr>
            </w:pPr>
            <w:r>
              <w:rPr>
                <w:rFonts w:cs="Arial"/>
                <w:bCs/>
                <w:szCs w:val="22"/>
              </w:rPr>
              <w:t>“Call-off Terms and Conditions”</w:t>
            </w:r>
          </w:p>
        </w:tc>
        <w:tc>
          <w:tcPr>
            <w:tcW w:w="6498" w:type="dxa"/>
            <w:tcBorders>
              <w:top w:val="single" w:sz="4" w:space="0" w:color="auto"/>
              <w:left w:val="single" w:sz="4" w:space="0" w:color="auto"/>
              <w:bottom w:val="single" w:sz="4" w:space="0" w:color="auto"/>
              <w:right w:val="single" w:sz="4" w:space="0" w:color="auto"/>
            </w:tcBorders>
          </w:tcPr>
          <w:p w:rsidR="0004775D" w:rsidRPr="00D23190" w:rsidRDefault="0004775D" w:rsidP="00865044">
            <w:pPr>
              <w:pStyle w:val="MRheading20"/>
              <w:numPr>
                <w:ilvl w:val="1"/>
                <w:numId w:val="2"/>
              </w:numPr>
              <w:tabs>
                <w:tab w:val="clear" w:pos="720"/>
                <w:tab w:val="num" w:pos="0"/>
              </w:tabs>
              <w:spacing w:before="120" w:after="120" w:line="240" w:lineRule="auto"/>
              <w:ind w:left="0"/>
              <w:rPr>
                <w:rFonts w:cs="Arial"/>
                <w:szCs w:val="22"/>
              </w:rPr>
            </w:pPr>
            <w:r>
              <w:rPr>
                <w:rFonts w:cs="Arial"/>
                <w:szCs w:val="22"/>
              </w:rPr>
              <w:t xml:space="preserve">means these Call-off Terms and Conditions for the Supply of Goods and Provision of Services (Homecare Medicines); </w:t>
            </w:r>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szCs w:val="22"/>
              </w:rPr>
            </w:pPr>
            <w:r w:rsidRPr="003A6929">
              <w:rPr>
                <w:rFonts w:cs="Arial"/>
                <w:szCs w:val="22"/>
              </w:rPr>
              <w:t>“Codes of Practice”</w:t>
            </w:r>
          </w:p>
        </w:tc>
        <w:tc>
          <w:tcPr>
            <w:tcW w:w="6498" w:type="dxa"/>
          </w:tcPr>
          <w:p w:rsidR="0004775D" w:rsidRPr="003A6929" w:rsidRDefault="0004775D" w:rsidP="00865044">
            <w:pPr>
              <w:pStyle w:val="MRheading20"/>
              <w:numPr>
                <w:ilvl w:val="1"/>
                <w:numId w:val="2"/>
              </w:numPr>
              <w:tabs>
                <w:tab w:val="clear" w:pos="720"/>
                <w:tab w:val="num" w:pos="0"/>
              </w:tabs>
              <w:spacing w:before="120" w:after="120" w:line="240" w:lineRule="auto"/>
              <w:ind w:left="0"/>
              <w:rPr>
                <w:rFonts w:cs="Arial"/>
                <w:szCs w:val="22"/>
              </w:rPr>
            </w:pPr>
            <w:bookmarkStart w:id="1085" w:name="_Ref442452858"/>
            <w:r w:rsidRPr="003A6929">
              <w:rPr>
                <w:rFonts w:cs="Arial"/>
                <w:szCs w:val="22"/>
              </w:rPr>
              <w:t xml:space="preserve">shall have the meaning given to </w:t>
            </w:r>
            <w:r>
              <w:rPr>
                <w:rFonts w:cs="Arial"/>
                <w:szCs w:val="22"/>
              </w:rPr>
              <w:t>the term</w:t>
            </w:r>
            <w:r w:rsidRPr="003A6929">
              <w:rPr>
                <w:rFonts w:cs="Arial"/>
                <w:szCs w:val="22"/>
              </w:rPr>
              <w:t xml:space="preserve"> in </w:t>
            </w:r>
            <w:r>
              <w:rPr>
                <w:rFonts w:cs="Arial"/>
                <w:szCs w:val="22"/>
              </w:rPr>
              <w:t>Clause</w:t>
            </w:r>
            <w:r w:rsidRPr="003A6929">
              <w:rPr>
                <w:rFonts w:cs="Arial"/>
                <w:szCs w:val="22"/>
              </w:rPr>
              <w:t xml:space="preserve"> </w:t>
            </w:r>
            <w:hyperlink w:anchor="_Ref351073093" w:history="1">
              <w:r>
                <w:rPr>
                  <w:rFonts w:cs="Arial"/>
                  <w:szCs w:val="22"/>
                </w:rPr>
                <w:t>1.2</w:t>
              </w:r>
            </w:hyperlink>
            <w:r>
              <w:rPr>
                <w:rFonts w:cs="Arial"/>
                <w:szCs w:val="22"/>
              </w:rPr>
              <w:t xml:space="preserve"> </w:t>
            </w:r>
            <w:r>
              <w:rPr>
                <w:szCs w:val="22"/>
              </w:rPr>
              <w:t xml:space="preserve">of </w:t>
            </w:r>
            <w:hyperlink w:anchor="_Ref351036323" w:history="1">
              <w:r>
                <w:rPr>
                  <w:szCs w:val="22"/>
                </w:rPr>
                <w:t>Schedule 3</w:t>
              </w:r>
            </w:hyperlink>
            <w:r>
              <w:rPr>
                <w:szCs w:val="22"/>
              </w:rPr>
              <w:t xml:space="preserve"> </w:t>
            </w:r>
            <w:r w:rsidRPr="00240CE6">
              <w:rPr>
                <w:szCs w:val="22"/>
                <w:lang w:val="en-US"/>
              </w:rPr>
              <w:t>of these Call-off Terms and Conditions</w:t>
            </w:r>
            <w:r w:rsidRPr="003A6929">
              <w:rPr>
                <w:rFonts w:cs="Arial"/>
                <w:szCs w:val="22"/>
              </w:rPr>
              <w:t>;</w:t>
            </w:r>
            <w:bookmarkEnd w:id="1085"/>
            <w:r w:rsidRPr="003A6929">
              <w:rPr>
                <w:rFonts w:cs="Arial"/>
                <w:szCs w:val="22"/>
              </w:rPr>
              <w:t xml:space="preserve"> </w:t>
            </w:r>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szCs w:val="22"/>
              </w:rPr>
            </w:pPr>
            <w:r w:rsidRPr="003A6929">
              <w:rPr>
                <w:rFonts w:cs="Arial"/>
                <w:szCs w:val="22"/>
              </w:rPr>
              <w:t>“Commencement Date”</w:t>
            </w:r>
          </w:p>
        </w:tc>
        <w:tc>
          <w:tcPr>
            <w:tcW w:w="6498" w:type="dxa"/>
          </w:tcPr>
          <w:p w:rsidR="0004775D" w:rsidRPr="003A6929" w:rsidRDefault="0004775D" w:rsidP="00865044">
            <w:pPr>
              <w:pStyle w:val="MRheading20"/>
              <w:numPr>
                <w:ilvl w:val="1"/>
                <w:numId w:val="2"/>
              </w:numPr>
              <w:tabs>
                <w:tab w:val="clear" w:pos="720"/>
                <w:tab w:val="num" w:pos="0"/>
              </w:tabs>
              <w:spacing w:before="120" w:after="120" w:line="240" w:lineRule="auto"/>
              <w:ind w:left="0"/>
              <w:rPr>
                <w:rFonts w:cs="Arial"/>
                <w:szCs w:val="22"/>
              </w:rPr>
            </w:pPr>
            <w:bookmarkStart w:id="1086" w:name="_Ref442452859"/>
            <w:r>
              <w:rPr>
                <w:rFonts w:cs="Arial"/>
                <w:szCs w:val="22"/>
              </w:rPr>
              <w:t>means the date of the Purchase Order forming part of the Order Form</w:t>
            </w:r>
            <w:r w:rsidRPr="003A6929">
              <w:rPr>
                <w:rFonts w:cs="Arial"/>
                <w:szCs w:val="22"/>
              </w:rPr>
              <w:t>;</w:t>
            </w:r>
            <w:bookmarkEnd w:id="1086"/>
          </w:p>
        </w:tc>
      </w:tr>
      <w:tr w:rsidR="0004775D" w:rsidRPr="002F1C84" w:rsidTr="00865044">
        <w:tc>
          <w:tcPr>
            <w:tcW w:w="2673" w:type="dxa"/>
          </w:tcPr>
          <w:p w:rsidR="0004775D" w:rsidRPr="002F1C84" w:rsidRDefault="0004775D" w:rsidP="00865044">
            <w:pPr>
              <w:pStyle w:val="00-DefinitionHeading"/>
              <w:spacing w:before="120" w:after="120"/>
              <w:ind w:left="0"/>
              <w:jc w:val="left"/>
              <w:rPr>
                <w:rFonts w:cs="Arial"/>
                <w:szCs w:val="22"/>
              </w:rPr>
            </w:pPr>
            <w:r w:rsidRPr="002F1C84">
              <w:rPr>
                <w:rFonts w:cs="Arial"/>
                <w:szCs w:val="22"/>
              </w:rPr>
              <w:t>“Confidential Information”</w:t>
            </w:r>
          </w:p>
        </w:tc>
        <w:tc>
          <w:tcPr>
            <w:tcW w:w="6498" w:type="dxa"/>
          </w:tcPr>
          <w:p w:rsidR="0004775D" w:rsidRPr="002F1C84" w:rsidRDefault="0004775D" w:rsidP="00865044">
            <w:pPr>
              <w:pStyle w:val="MRheading20"/>
              <w:numPr>
                <w:ilvl w:val="1"/>
                <w:numId w:val="2"/>
              </w:numPr>
              <w:tabs>
                <w:tab w:val="clear" w:pos="720"/>
                <w:tab w:val="num" w:pos="0"/>
              </w:tabs>
              <w:spacing w:before="120" w:after="120" w:line="240" w:lineRule="auto"/>
              <w:ind w:left="0"/>
              <w:rPr>
                <w:rFonts w:cs="Arial"/>
                <w:szCs w:val="22"/>
              </w:rPr>
            </w:pPr>
            <w:bookmarkStart w:id="1087" w:name="_Ref442452861"/>
            <w:r w:rsidRPr="002F1C84">
              <w:rPr>
                <w:rFonts w:cs="Arial"/>
                <w:szCs w:val="22"/>
              </w:rPr>
              <w:t xml:space="preserve">means information, data and material of any nature, which either Party may receive or obtain in connection with the conclusion and/or operation of the Contract including any procurement </w:t>
            </w:r>
            <w:r w:rsidRPr="002F1C84">
              <w:rPr>
                <w:rFonts w:cs="Arial"/>
                <w:szCs w:val="22"/>
              </w:rPr>
              <w:lastRenderedPageBreak/>
              <w:t>process which is:</w:t>
            </w:r>
            <w:bookmarkEnd w:id="1087"/>
          </w:p>
          <w:p w:rsidR="0004775D" w:rsidRPr="002F1C84" w:rsidRDefault="0004775D" w:rsidP="001D4DE8">
            <w:pPr>
              <w:pStyle w:val="MRDefinition2"/>
              <w:numPr>
                <w:ilvl w:val="0"/>
                <w:numId w:val="38"/>
              </w:numPr>
              <w:tabs>
                <w:tab w:val="clear" w:pos="720"/>
                <w:tab w:val="clear" w:pos="2160"/>
                <w:tab w:val="num" w:pos="679"/>
              </w:tabs>
              <w:spacing w:before="120" w:after="120"/>
              <w:ind w:left="679" w:hanging="679"/>
              <w:rPr>
                <w:rFonts w:cs="Arial"/>
                <w:szCs w:val="22"/>
              </w:rPr>
            </w:pPr>
            <w:bookmarkStart w:id="1088" w:name="_Ref442452862"/>
            <w:r w:rsidRPr="002F1C84">
              <w:rPr>
                <w:rFonts w:cs="Arial"/>
                <w:szCs w:val="22"/>
              </w:rPr>
              <w:t xml:space="preserve">Personal Data including without limitation which relates to any patient or other </w:t>
            </w:r>
            <w:r>
              <w:rPr>
                <w:rFonts w:cs="Arial"/>
                <w:szCs w:val="22"/>
              </w:rPr>
              <w:t>Patient</w:t>
            </w:r>
            <w:r w:rsidRPr="002F1C84">
              <w:rPr>
                <w:rFonts w:cs="Arial"/>
                <w:szCs w:val="22"/>
              </w:rPr>
              <w:t xml:space="preserve"> or his or her treatment or clinical or care history;</w:t>
            </w:r>
            <w:bookmarkEnd w:id="1088"/>
            <w:r w:rsidRPr="002F1C84">
              <w:rPr>
                <w:rFonts w:cs="Arial"/>
                <w:szCs w:val="22"/>
              </w:rPr>
              <w:t xml:space="preserve"> </w:t>
            </w:r>
          </w:p>
          <w:p w:rsidR="0004775D" w:rsidRPr="002F1C84" w:rsidRDefault="0004775D" w:rsidP="001D4DE8">
            <w:pPr>
              <w:pStyle w:val="MRDefinition2"/>
              <w:numPr>
                <w:ilvl w:val="0"/>
                <w:numId w:val="38"/>
              </w:numPr>
              <w:tabs>
                <w:tab w:val="clear" w:pos="720"/>
                <w:tab w:val="clear" w:pos="2160"/>
                <w:tab w:val="num" w:pos="679"/>
              </w:tabs>
              <w:spacing w:before="120" w:after="120"/>
              <w:ind w:left="679" w:hanging="679"/>
              <w:rPr>
                <w:rFonts w:cs="Arial"/>
                <w:szCs w:val="22"/>
              </w:rPr>
            </w:pPr>
            <w:bookmarkStart w:id="1089" w:name="_Ref442452863"/>
            <w:r w:rsidRPr="002F1C84">
              <w:rPr>
                <w:rFonts w:cs="Arial"/>
                <w:szCs w:val="22"/>
              </w:rPr>
              <w:t>designated as confidential by either party or that ought reasonably to be considered as confidential (however it is conveyed or on whatever media it is stored); and/or</w:t>
            </w:r>
            <w:bookmarkEnd w:id="1089"/>
          </w:p>
          <w:p w:rsidR="0004775D" w:rsidRPr="002F1C84" w:rsidRDefault="0004775D" w:rsidP="001D4DE8">
            <w:pPr>
              <w:pStyle w:val="MRDefinition2"/>
              <w:numPr>
                <w:ilvl w:val="0"/>
                <w:numId w:val="38"/>
              </w:numPr>
              <w:tabs>
                <w:tab w:val="clear" w:pos="720"/>
                <w:tab w:val="clear" w:pos="2160"/>
                <w:tab w:val="num" w:pos="679"/>
              </w:tabs>
              <w:spacing w:before="120" w:after="120"/>
              <w:ind w:left="679" w:hanging="679"/>
              <w:rPr>
                <w:rFonts w:cs="Arial"/>
                <w:szCs w:val="22"/>
              </w:rPr>
            </w:pPr>
            <w:bookmarkStart w:id="1090" w:name="_Ref442452864"/>
            <w:r w:rsidRPr="002F1C84">
              <w:rPr>
                <w:rFonts w:cs="Arial"/>
                <w:szCs w:val="22"/>
              </w:rPr>
              <w:t>Policies and such other documents which the Supplier may obtain or have access to through the Authority’s intranet;</w:t>
            </w:r>
            <w:bookmarkEnd w:id="1090"/>
          </w:p>
        </w:tc>
      </w:tr>
      <w:tr w:rsidR="0004775D" w:rsidTr="00865044">
        <w:tc>
          <w:tcPr>
            <w:tcW w:w="2673" w:type="dxa"/>
          </w:tcPr>
          <w:p w:rsidR="0004775D" w:rsidRDefault="0004775D" w:rsidP="00865044">
            <w:pPr>
              <w:pStyle w:val="00-DefinitionHeading"/>
              <w:spacing w:before="120" w:after="120"/>
              <w:ind w:left="0"/>
              <w:jc w:val="left"/>
              <w:rPr>
                <w:rFonts w:cs="Arial"/>
                <w:b w:val="0"/>
                <w:szCs w:val="22"/>
              </w:rPr>
            </w:pPr>
            <w:r>
              <w:rPr>
                <w:rFonts w:cs="Arial"/>
                <w:b w:val="0"/>
                <w:szCs w:val="22"/>
              </w:rPr>
              <w:lastRenderedPageBreak/>
              <w:t>“</w:t>
            </w:r>
            <w:r w:rsidRPr="00EC7E5E">
              <w:rPr>
                <w:szCs w:val="22"/>
              </w:rPr>
              <w:t>Contract</w:t>
            </w:r>
            <w:r>
              <w:rPr>
                <w:rFonts w:cs="Arial"/>
                <w:b w:val="0"/>
                <w:szCs w:val="22"/>
              </w:rPr>
              <w:t>”</w:t>
            </w:r>
          </w:p>
        </w:tc>
        <w:tc>
          <w:tcPr>
            <w:tcW w:w="6498" w:type="dxa"/>
          </w:tcPr>
          <w:p w:rsidR="0004775D" w:rsidRPr="00157B62" w:rsidRDefault="0004775D" w:rsidP="00865044">
            <w:pPr>
              <w:pStyle w:val="OutlinePara"/>
              <w:spacing w:before="120" w:after="120" w:line="240" w:lineRule="auto"/>
              <w:rPr>
                <w:rFonts w:cs="Arial"/>
                <w:szCs w:val="22"/>
              </w:rPr>
            </w:pPr>
            <w:bookmarkStart w:id="1091" w:name="_Ref442452865"/>
            <w:r w:rsidRPr="00157B62">
              <w:rPr>
                <w:rFonts w:ascii="Arial" w:hAnsi="Arial" w:cs="Arial"/>
                <w:sz w:val="22"/>
                <w:szCs w:val="22"/>
                <w:lang w:val="en-US"/>
              </w:rPr>
              <w:t>means the Order Form, the provisions on the front page and all Schedules of these Call-off Terms and Conditions, the Specification and Tender Response Document and the applicable provisions of the Framework Agreement;</w:t>
            </w:r>
            <w:r w:rsidRPr="00157B62">
              <w:rPr>
                <w:rFonts w:cs="Arial"/>
                <w:szCs w:val="22"/>
              </w:rPr>
              <w:t xml:space="preserve"> </w:t>
            </w:r>
            <w:bookmarkEnd w:id="1091"/>
          </w:p>
        </w:tc>
      </w:tr>
      <w:tr w:rsidR="0004775D" w:rsidRPr="00F20F9C" w:rsidTr="00865044">
        <w:tc>
          <w:tcPr>
            <w:tcW w:w="2673" w:type="dxa"/>
          </w:tcPr>
          <w:p w:rsidR="0004775D" w:rsidRPr="00F20F9C" w:rsidRDefault="0004775D" w:rsidP="00865044">
            <w:pPr>
              <w:pStyle w:val="OutlinePara"/>
              <w:spacing w:before="120" w:after="120" w:line="240" w:lineRule="auto"/>
              <w:jc w:val="left"/>
              <w:rPr>
                <w:rFonts w:ascii="Arial" w:hAnsi="Arial" w:cs="Arial"/>
                <w:b/>
                <w:sz w:val="22"/>
                <w:szCs w:val="22"/>
              </w:rPr>
            </w:pPr>
            <w:r w:rsidRPr="00F20F9C">
              <w:rPr>
                <w:rFonts w:ascii="Arial" w:hAnsi="Arial" w:cs="Arial"/>
                <w:b/>
                <w:sz w:val="22"/>
                <w:szCs w:val="22"/>
              </w:rPr>
              <w:t>“Contracting Authority”</w:t>
            </w:r>
          </w:p>
        </w:tc>
        <w:tc>
          <w:tcPr>
            <w:tcW w:w="6498" w:type="dxa"/>
          </w:tcPr>
          <w:p w:rsidR="0004775D" w:rsidRPr="00F20F9C" w:rsidRDefault="0004775D" w:rsidP="00865044">
            <w:pPr>
              <w:pStyle w:val="OutlinePara"/>
              <w:spacing w:before="120" w:after="120" w:line="240" w:lineRule="auto"/>
              <w:rPr>
                <w:rFonts w:ascii="Arial" w:hAnsi="Arial" w:cs="Arial"/>
                <w:sz w:val="22"/>
                <w:szCs w:val="22"/>
                <w:lang w:val="en-US"/>
              </w:rPr>
            </w:pPr>
            <w:r w:rsidRPr="00F20F9C">
              <w:rPr>
                <w:rFonts w:ascii="Arial" w:hAnsi="Arial" w:cs="Arial"/>
                <w:sz w:val="22"/>
                <w:szCs w:val="22"/>
                <w:lang w:val="en-US"/>
              </w:rPr>
              <w:t>means any contr</w:t>
            </w:r>
            <w:r>
              <w:rPr>
                <w:rFonts w:ascii="Arial" w:hAnsi="Arial" w:cs="Arial"/>
                <w:sz w:val="22"/>
                <w:szCs w:val="22"/>
                <w:lang w:val="en-US"/>
              </w:rPr>
              <w:t>acting authority as defined in R</w:t>
            </w:r>
            <w:r w:rsidRPr="00F20F9C">
              <w:rPr>
                <w:rFonts w:ascii="Arial" w:hAnsi="Arial" w:cs="Arial"/>
                <w:sz w:val="22"/>
                <w:szCs w:val="22"/>
                <w:lang w:val="en-US"/>
              </w:rPr>
              <w:t xml:space="preserve">egulation 3 of the </w:t>
            </w:r>
            <w:r w:rsidRPr="00F20F9C">
              <w:rPr>
                <w:rFonts w:ascii="Arial" w:hAnsi="Arial" w:cs="Arial"/>
                <w:sz w:val="22"/>
                <w:szCs w:val="22"/>
              </w:rPr>
              <w:t xml:space="preserve">Public Contracts Regulations </w:t>
            </w:r>
            <w:r>
              <w:rPr>
                <w:rFonts w:ascii="Arial" w:hAnsi="Arial" w:cs="Arial"/>
                <w:sz w:val="22"/>
                <w:szCs w:val="22"/>
              </w:rPr>
              <w:t>2015</w:t>
            </w:r>
            <w:r w:rsidRPr="00F20F9C">
              <w:rPr>
                <w:rFonts w:ascii="Arial" w:hAnsi="Arial" w:cs="Arial"/>
                <w:sz w:val="22"/>
                <w:szCs w:val="22"/>
              </w:rPr>
              <w:t xml:space="preserve"> (SI </w:t>
            </w:r>
            <w:r>
              <w:rPr>
                <w:rFonts w:ascii="Arial" w:hAnsi="Arial" w:cs="Arial"/>
                <w:sz w:val="22"/>
                <w:szCs w:val="22"/>
              </w:rPr>
              <w:t>2015/102</w:t>
            </w:r>
            <w:r w:rsidRPr="00F20F9C">
              <w:rPr>
                <w:rFonts w:ascii="Arial" w:hAnsi="Arial" w:cs="Arial"/>
                <w:sz w:val="22"/>
                <w:szCs w:val="22"/>
              </w:rPr>
              <w:t>) (as amended)</w:t>
            </w:r>
            <w:r w:rsidRPr="00F20F9C">
              <w:rPr>
                <w:rFonts w:ascii="Arial" w:hAnsi="Arial" w:cs="Arial"/>
                <w:sz w:val="22"/>
                <w:szCs w:val="22"/>
                <w:lang w:val="en-US"/>
              </w:rPr>
              <w:t>, other than the Authority;</w:t>
            </w:r>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szCs w:val="22"/>
              </w:rPr>
            </w:pPr>
            <w:r w:rsidRPr="003A6929">
              <w:rPr>
                <w:rFonts w:cs="Arial"/>
                <w:szCs w:val="22"/>
              </w:rPr>
              <w:t>“Contract Manager”</w:t>
            </w:r>
          </w:p>
        </w:tc>
        <w:tc>
          <w:tcPr>
            <w:tcW w:w="6498" w:type="dxa"/>
          </w:tcPr>
          <w:p w:rsidR="0004775D" w:rsidRPr="00157B62" w:rsidRDefault="0004775D" w:rsidP="00865044">
            <w:pPr>
              <w:pStyle w:val="OutlinePara"/>
              <w:spacing w:before="120" w:after="120" w:line="240" w:lineRule="auto"/>
              <w:rPr>
                <w:rFonts w:cs="Arial"/>
                <w:color w:val="0000FF"/>
                <w:sz w:val="22"/>
                <w:szCs w:val="22"/>
              </w:rPr>
            </w:pPr>
            <w:bookmarkStart w:id="1092" w:name="_Ref442452866"/>
            <w:r w:rsidRPr="00157B62">
              <w:rPr>
                <w:rFonts w:ascii="Arial" w:hAnsi="Arial" w:cs="Arial"/>
                <w:sz w:val="22"/>
                <w:szCs w:val="22"/>
                <w:lang w:val="en-US"/>
              </w:rPr>
              <w:t xml:space="preserve">means for the Authority and for the Supplier the individuals specified in the Order Form or as otherwise agreed between the Parties in writing or such other person notified by a Party to the other Party from time to time in accordance with Clause </w:t>
            </w:r>
            <w:hyperlink w:anchor="_Ref351371988" w:history="1">
              <w:r w:rsidRPr="00157B62">
                <w:rPr>
                  <w:rFonts w:ascii="Arial" w:hAnsi="Arial" w:cs="Arial"/>
                  <w:sz w:val="22"/>
                  <w:szCs w:val="22"/>
                  <w:lang w:val="en-US"/>
                </w:rPr>
                <w:t>8.1</w:t>
              </w:r>
            </w:hyperlink>
            <w:r w:rsidRPr="00157B62">
              <w:rPr>
                <w:rFonts w:ascii="Arial" w:hAnsi="Arial" w:cs="Arial"/>
                <w:sz w:val="22"/>
                <w:szCs w:val="22"/>
                <w:lang w:val="en-US"/>
              </w:rPr>
              <w:t xml:space="preserve"> of </w:t>
            </w:r>
            <w:hyperlink w:anchor="_Ref330459256" w:history="1">
              <w:r w:rsidRPr="00157B62">
                <w:rPr>
                  <w:rFonts w:ascii="Arial" w:hAnsi="Arial" w:cs="Arial"/>
                  <w:sz w:val="22"/>
                  <w:szCs w:val="22"/>
                  <w:lang w:val="en-US"/>
                </w:rPr>
                <w:t>Schedule 2</w:t>
              </w:r>
            </w:hyperlink>
            <w:r w:rsidRPr="00157B62">
              <w:rPr>
                <w:rFonts w:ascii="Arial" w:hAnsi="Arial" w:cs="Arial"/>
                <w:sz w:val="22"/>
                <w:szCs w:val="22"/>
                <w:lang w:val="en-US"/>
              </w:rPr>
              <w:t xml:space="preserve"> of these Call-off Terms and Conditions;</w:t>
            </w:r>
            <w:bookmarkEnd w:id="1092"/>
            <w:r>
              <w:rPr>
                <w:rFonts w:cs="Arial"/>
                <w:szCs w:val="22"/>
              </w:rPr>
              <w:t xml:space="preserve">  </w:t>
            </w:r>
          </w:p>
        </w:tc>
      </w:tr>
      <w:tr w:rsidR="0004775D" w:rsidRPr="003A6929" w:rsidTr="00865044">
        <w:trPr>
          <w:trHeight w:val="1155"/>
        </w:trPr>
        <w:tc>
          <w:tcPr>
            <w:tcW w:w="2673" w:type="dxa"/>
          </w:tcPr>
          <w:p w:rsidR="0004775D" w:rsidRPr="003A6929" w:rsidRDefault="0004775D" w:rsidP="00865044">
            <w:pPr>
              <w:pStyle w:val="00-DefinitionHeading"/>
              <w:spacing w:before="120" w:after="120"/>
              <w:ind w:left="0"/>
              <w:jc w:val="left"/>
              <w:rPr>
                <w:rFonts w:cs="Arial"/>
                <w:szCs w:val="22"/>
              </w:rPr>
            </w:pPr>
            <w:r>
              <w:rPr>
                <w:rFonts w:cs="Arial"/>
                <w:szCs w:val="22"/>
              </w:rPr>
              <w:t>“Contract Price”</w:t>
            </w:r>
          </w:p>
        </w:tc>
        <w:tc>
          <w:tcPr>
            <w:tcW w:w="6498" w:type="dxa"/>
          </w:tcPr>
          <w:p w:rsidR="0004775D" w:rsidRPr="00157B62" w:rsidRDefault="0004775D" w:rsidP="00865044">
            <w:pPr>
              <w:autoSpaceDE w:val="0"/>
              <w:autoSpaceDN w:val="0"/>
              <w:adjustRightInd w:val="0"/>
              <w:rPr>
                <w:rFonts w:cs="Arial"/>
                <w:szCs w:val="22"/>
                <w:lang w:val="en-US" w:eastAsia="en-US"/>
              </w:rPr>
            </w:pPr>
            <w:bookmarkStart w:id="1093" w:name="_Ref442452867"/>
            <w:r w:rsidRPr="00157B62">
              <w:rPr>
                <w:rFonts w:cs="Arial"/>
                <w:szCs w:val="22"/>
                <w:lang w:val="en-US" w:eastAsia="en-US"/>
              </w:rPr>
              <w:t>means the price exclusive of VAT that is payable to the Supplier by the Authority under the Contract for the full and proper performance by the Supplier of its obligations under the Contract calculated in</w:t>
            </w:r>
            <w:r>
              <w:rPr>
                <w:rFonts w:cs="Arial"/>
                <w:szCs w:val="22"/>
                <w:lang w:val="en-US" w:eastAsia="en-US"/>
              </w:rPr>
              <w:t xml:space="preserve"> </w:t>
            </w:r>
            <w:r w:rsidRPr="00157B62">
              <w:rPr>
                <w:rFonts w:cs="Arial"/>
                <w:szCs w:val="22"/>
                <w:lang w:val="en-US" w:eastAsia="en-US"/>
              </w:rPr>
              <w:t>accordance with the provisions of the Framework</w:t>
            </w:r>
            <w:r>
              <w:rPr>
                <w:rFonts w:cs="Arial"/>
                <w:szCs w:val="22"/>
                <w:lang w:val="en-US" w:eastAsia="en-US"/>
              </w:rPr>
              <w:t xml:space="preserve"> </w:t>
            </w:r>
            <w:r w:rsidRPr="00157B62">
              <w:rPr>
                <w:rFonts w:cs="Arial"/>
                <w:szCs w:val="22"/>
                <w:lang w:val="en-US" w:eastAsia="en-US"/>
              </w:rPr>
              <w:t>Agreement and as confirmed in the Order Form;</w:t>
            </w:r>
            <w:bookmarkEnd w:id="1093"/>
          </w:p>
        </w:tc>
      </w:tr>
      <w:tr w:rsidR="0004775D" w:rsidRPr="003A6929" w:rsidTr="00865044">
        <w:trPr>
          <w:trHeight w:val="714"/>
        </w:trPr>
        <w:tc>
          <w:tcPr>
            <w:tcW w:w="2673" w:type="dxa"/>
          </w:tcPr>
          <w:p w:rsidR="0004775D" w:rsidRPr="003A6929" w:rsidRDefault="0004775D" w:rsidP="00865044">
            <w:pPr>
              <w:pStyle w:val="00-DefinitionHeading"/>
              <w:spacing w:before="120" w:after="120"/>
              <w:ind w:left="0"/>
              <w:jc w:val="left"/>
              <w:rPr>
                <w:rFonts w:cs="Arial"/>
                <w:b w:val="0"/>
                <w:szCs w:val="22"/>
              </w:rPr>
            </w:pPr>
            <w:r w:rsidRPr="003A6929">
              <w:rPr>
                <w:rFonts w:cs="Arial"/>
                <w:szCs w:val="22"/>
              </w:rPr>
              <w:t>“Controller”</w:t>
            </w:r>
          </w:p>
        </w:tc>
        <w:tc>
          <w:tcPr>
            <w:tcW w:w="6498" w:type="dxa"/>
          </w:tcPr>
          <w:p w:rsidR="0004775D" w:rsidRPr="003A6929" w:rsidRDefault="0004775D" w:rsidP="00865044">
            <w:pPr>
              <w:pStyle w:val="MRheading20"/>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szCs w:val="22"/>
              </w:rPr>
            </w:pPr>
            <w:r w:rsidRPr="003A6929">
              <w:rPr>
                <w:rFonts w:cs="Arial"/>
                <w:szCs w:val="22"/>
              </w:rPr>
              <w:t>“Convictions”</w:t>
            </w:r>
          </w:p>
        </w:tc>
        <w:tc>
          <w:tcPr>
            <w:tcW w:w="6498" w:type="dxa"/>
          </w:tcPr>
          <w:p w:rsidR="0004775D" w:rsidRPr="003A6929" w:rsidRDefault="0004775D" w:rsidP="00865044">
            <w:pPr>
              <w:pStyle w:val="MRheading20"/>
              <w:numPr>
                <w:ilvl w:val="1"/>
                <w:numId w:val="2"/>
              </w:numPr>
              <w:tabs>
                <w:tab w:val="clear" w:pos="720"/>
                <w:tab w:val="num" w:pos="0"/>
              </w:tabs>
              <w:spacing w:before="120" w:after="120" w:line="240" w:lineRule="auto"/>
              <w:ind w:left="0"/>
              <w:rPr>
                <w:rFonts w:cs="Arial"/>
                <w:szCs w:val="22"/>
              </w:rPr>
            </w:pPr>
            <w:bookmarkStart w:id="1094" w:name="_Ref442452868"/>
            <w:r w:rsidRPr="003A6929">
              <w:rPr>
                <w:rFonts w:cs="Arial"/>
                <w:szCs w:val="22"/>
              </w:rPr>
              <w:t xml:space="preserve">means, other than in relation to minor road traffic offences, any previous or pending prosecutions, convictions, cautions and binding-over orders (including any spent </w:t>
            </w:r>
            <w:r>
              <w:rPr>
                <w:rFonts w:cs="Arial"/>
                <w:szCs w:val="22"/>
              </w:rPr>
              <w:t>convictions as contemplated by S</w:t>
            </w:r>
            <w:r w:rsidRPr="003A6929">
              <w:rPr>
                <w:rFonts w:cs="Arial"/>
                <w:szCs w:val="22"/>
              </w:rPr>
              <w:t>ection 1(1) of the Rehabilitation of Offenders Act 1974 or any replacement or amendment to that Act);</w:t>
            </w:r>
            <w:bookmarkEnd w:id="1094"/>
          </w:p>
        </w:tc>
      </w:tr>
      <w:tr w:rsidR="0004775D" w:rsidRPr="000641CC" w:rsidTr="00865044">
        <w:tc>
          <w:tcPr>
            <w:tcW w:w="2673" w:type="dxa"/>
          </w:tcPr>
          <w:p w:rsidR="0004775D" w:rsidRPr="003A6929" w:rsidRDefault="0004775D" w:rsidP="00865044">
            <w:pPr>
              <w:pStyle w:val="00-DefinitionHeading"/>
              <w:spacing w:before="120" w:after="120"/>
              <w:ind w:left="0"/>
              <w:jc w:val="left"/>
              <w:rPr>
                <w:rFonts w:cs="Arial"/>
                <w:szCs w:val="22"/>
              </w:rPr>
            </w:pPr>
            <w:r>
              <w:rPr>
                <w:rFonts w:cs="Arial"/>
                <w:szCs w:val="22"/>
              </w:rPr>
              <w:t>“Critical Service Failure”</w:t>
            </w:r>
          </w:p>
        </w:tc>
        <w:tc>
          <w:tcPr>
            <w:tcW w:w="6498" w:type="dxa"/>
          </w:tcPr>
          <w:p w:rsidR="0004775D" w:rsidRPr="000641CC" w:rsidRDefault="0004775D" w:rsidP="00865044">
            <w:pPr>
              <w:pStyle w:val="MRheading20"/>
              <w:numPr>
                <w:ilvl w:val="1"/>
                <w:numId w:val="2"/>
              </w:numPr>
              <w:tabs>
                <w:tab w:val="clear" w:pos="720"/>
                <w:tab w:val="num" w:pos="0"/>
              </w:tabs>
              <w:spacing w:before="120" w:after="120" w:line="240" w:lineRule="auto"/>
              <w:ind w:left="0"/>
              <w:rPr>
                <w:rFonts w:cs="Arial"/>
                <w:szCs w:val="22"/>
              </w:rPr>
            </w:pPr>
            <w:bookmarkStart w:id="1095" w:name="_Ref442452869"/>
            <w:r w:rsidRPr="000641CC">
              <w:rPr>
                <w:rFonts w:cs="Arial"/>
                <w:szCs w:val="22"/>
              </w:rPr>
              <w:t>shall have the meanin</w:t>
            </w:r>
            <w:r>
              <w:rPr>
                <w:rFonts w:cs="Arial"/>
                <w:szCs w:val="22"/>
              </w:rPr>
              <w:t xml:space="preserve">g given to the term in Clause </w:t>
            </w:r>
            <w:bookmarkEnd w:id="1095"/>
            <w:r>
              <w:rPr>
                <w:rFonts w:cs="Arial"/>
                <w:szCs w:val="22"/>
              </w:rPr>
              <w:fldChar w:fldCharType="begin"/>
            </w:r>
            <w:r>
              <w:rPr>
                <w:rFonts w:cs="Arial"/>
                <w:szCs w:val="22"/>
              </w:rPr>
              <w:instrText xml:space="preserve"> REF _Ref442452477 \r \h </w:instrText>
            </w:r>
            <w:r>
              <w:rPr>
                <w:rFonts w:cs="Arial"/>
                <w:szCs w:val="22"/>
              </w:rPr>
            </w:r>
            <w:r>
              <w:rPr>
                <w:rFonts w:cs="Arial"/>
                <w:szCs w:val="22"/>
              </w:rPr>
              <w:fldChar w:fldCharType="separate"/>
            </w:r>
            <w:r>
              <w:rPr>
                <w:rFonts w:cs="Arial"/>
                <w:szCs w:val="22"/>
              </w:rPr>
              <w:t>2.2</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_Ref330459256 \r \h </w:instrText>
            </w:r>
            <w:r>
              <w:rPr>
                <w:rFonts w:cs="Arial"/>
                <w:szCs w:val="22"/>
              </w:rPr>
            </w:r>
            <w:r>
              <w:rPr>
                <w:rFonts w:cs="Arial"/>
                <w:szCs w:val="22"/>
              </w:rPr>
              <w:fldChar w:fldCharType="separate"/>
            </w:r>
            <w:r>
              <w:rPr>
                <w:rFonts w:cs="Arial"/>
                <w:szCs w:val="22"/>
              </w:rPr>
              <w:t>Schedule 2</w:t>
            </w:r>
            <w:r>
              <w:rPr>
                <w:rFonts w:cs="Arial"/>
                <w:szCs w:val="22"/>
              </w:rPr>
              <w:fldChar w:fldCharType="end"/>
            </w:r>
            <w:r>
              <w:rPr>
                <w:rFonts w:cs="Arial"/>
                <w:szCs w:val="22"/>
              </w:rPr>
              <w:t xml:space="preserve"> </w:t>
            </w:r>
            <w:r w:rsidRPr="00447F44">
              <w:rPr>
                <w:rFonts w:eastAsia="Calibri" w:cs="Arial"/>
                <w:szCs w:val="22"/>
              </w:rPr>
              <w:t>of these Call-off Terms and Conditions</w:t>
            </w:r>
            <w:r>
              <w:rPr>
                <w:rFonts w:cs="Arial"/>
                <w:szCs w:val="22"/>
              </w:rPr>
              <w:t xml:space="preserve">; </w:t>
            </w:r>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rsidR="0004775D" w:rsidRPr="003A6929" w:rsidRDefault="0004775D" w:rsidP="00865044">
            <w:pPr>
              <w:pStyle w:val="MRheading20"/>
              <w:numPr>
                <w:ilvl w:val="1"/>
                <w:numId w:val="2"/>
              </w:numPr>
              <w:tabs>
                <w:tab w:val="clear" w:pos="720"/>
                <w:tab w:val="num" w:pos="0"/>
              </w:tabs>
              <w:spacing w:before="120" w:after="120" w:line="240" w:lineRule="auto"/>
              <w:ind w:left="0"/>
              <w:rPr>
                <w:rFonts w:cs="Arial"/>
                <w:szCs w:val="22"/>
              </w:rPr>
            </w:pPr>
            <w:r w:rsidRPr="00821001">
              <w:rPr>
                <w:rFonts w:cs="Arial"/>
                <w:szCs w:val="22"/>
              </w:rPr>
              <w:t xml:space="preserve">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w:t>
            </w:r>
            <w:r w:rsidRPr="00821001">
              <w:rPr>
                <w:rFonts w:cs="Arial"/>
                <w:szCs w:val="22"/>
              </w:rPr>
              <w:lastRenderedPageBreak/>
              <w:t>processing of personal data and privacy</w:t>
            </w:r>
            <w:r>
              <w:rPr>
                <w:rFonts w:cs="Arial"/>
                <w:szCs w:val="22"/>
              </w:rPr>
              <w:t>;</w:t>
            </w:r>
          </w:p>
        </w:tc>
      </w:tr>
      <w:tr w:rsidR="0004775D" w:rsidRPr="003A6929" w:rsidTr="00865044">
        <w:tc>
          <w:tcPr>
            <w:tcW w:w="2673" w:type="dxa"/>
          </w:tcPr>
          <w:p w:rsidR="0004775D" w:rsidRPr="005A5026" w:rsidRDefault="0004775D" w:rsidP="00865044">
            <w:pPr>
              <w:keepNext/>
              <w:spacing w:before="120" w:after="120"/>
              <w:rPr>
                <w:rFonts w:cs="Arial"/>
                <w:b/>
                <w:szCs w:val="22"/>
              </w:rPr>
            </w:pPr>
            <w:r w:rsidRPr="005A5026">
              <w:rPr>
                <w:rFonts w:cs="Arial"/>
                <w:b/>
                <w:szCs w:val="22"/>
              </w:rPr>
              <w:lastRenderedPageBreak/>
              <w:t>“Data Protection Protocol”</w:t>
            </w:r>
          </w:p>
        </w:tc>
        <w:tc>
          <w:tcPr>
            <w:tcW w:w="6498" w:type="dxa"/>
          </w:tcPr>
          <w:p w:rsidR="0004775D" w:rsidRPr="00753367" w:rsidRDefault="0004775D" w:rsidP="00865044">
            <w:pPr>
              <w:pStyle w:val="MRheading20"/>
              <w:keepNext/>
              <w:numPr>
                <w:ilvl w:val="1"/>
                <w:numId w:val="2"/>
              </w:numPr>
              <w:tabs>
                <w:tab w:val="clear" w:pos="720"/>
                <w:tab w:val="num" w:pos="0"/>
              </w:tabs>
              <w:spacing w:before="120" w:after="120" w:line="240" w:lineRule="auto"/>
              <w:ind w:left="0"/>
              <w:rPr>
                <w:rFonts w:cs="Arial"/>
                <w:szCs w:val="22"/>
              </w:rPr>
            </w:pPr>
            <w:r w:rsidRPr="0007600C">
              <w:rPr>
                <w:rFonts w:cs="Arial"/>
                <w:szCs w:val="22"/>
              </w:rPr>
              <w:t>means any document of that name as provided to the Supplier by the Authority (as amended from time to time in accordance with its terms) which shall include, without limitation, any such document appended to the Order Form</w:t>
            </w:r>
            <w:r>
              <w:rPr>
                <w:rFonts w:cs="Arial"/>
                <w:szCs w:val="22"/>
              </w:rPr>
              <w:t>;</w:t>
            </w:r>
          </w:p>
        </w:tc>
      </w:tr>
      <w:tr w:rsidR="0004775D" w:rsidRPr="003A6929" w:rsidTr="00865044">
        <w:tc>
          <w:tcPr>
            <w:tcW w:w="2673" w:type="dxa"/>
          </w:tcPr>
          <w:p w:rsidR="0004775D" w:rsidRDefault="0004775D" w:rsidP="00865044">
            <w:pPr>
              <w:pStyle w:val="00-DefinitionHeading"/>
              <w:spacing w:before="120" w:after="120"/>
              <w:ind w:left="0"/>
              <w:jc w:val="left"/>
              <w:rPr>
                <w:rFonts w:cs="Arial"/>
                <w:szCs w:val="22"/>
              </w:rPr>
            </w:pPr>
            <w:r>
              <w:rPr>
                <w:rFonts w:cs="Arial"/>
                <w:szCs w:val="22"/>
              </w:rPr>
              <w:t>“Dispute(s)”</w:t>
            </w:r>
          </w:p>
        </w:tc>
        <w:tc>
          <w:tcPr>
            <w:tcW w:w="6498" w:type="dxa"/>
          </w:tcPr>
          <w:p w:rsidR="0004775D" w:rsidRDefault="0004775D" w:rsidP="00865044">
            <w:pPr>
              <w:pStyle w:val="MRheading20"/>
              <w:numPr>
                <w:ilvl w:val="1"/>
                <w:numId w:val="2"/>
              </w:numPr>
              <w:tabs>
                <w:tab w:val="clear" w:pos="720"/>
                <w:tab w:val="num" w:pos="0"/>
              </w:tabs>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Goods and/or </w:t>
            </w:r>
            <w:r w:rsidRPr="004F78CC">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04775D" w:rsidRPr="003A6929" w:rsidTr="00865044">
        <w:tc>
          <w:tcPr>
            <w:tcW w:w="2673" w:type="dxa"/>
          </w:tcPr>
          <w:p w:rsidR="0004775D" w:rsidRDefault="0004775D" w:rsidP="00865044">
            <w:pPr>
              <w:pStyle w:val="00-DefinitionHeading"/>
              <w:spacing w:before="120" w:after="120"/>
              <w:ind w:left="0"/>
              <w:jc w:val="left"/>
              <w:rPr>
                <w:rFonts w:cs="Arial"/>
                <w:szCs w:val="22"/>
              </w:rPr>
            </w:pPr>
            <w:r>
              <w:rPr>
                <w:rFonts w:cs="Arial"/>
                <w:szCs w:val="22"/>
              </w:rPr>
              <w:t>“Dispute Notice”</w:t>
            </w:r>
          </w:p>
        </w:tc>
        <w:tc>
          <w:tcPr>
            <w:tcW w:w="6498" w:type="dxa"/>
          </w:tcPr>
          <w:p w:rsidR="0004775D" w:rsidRDefault="0004775D" w:rsidP="00865044">
            <w:pPr>
              <w:pStyle w:val="MRheading20"/>
              <w:numPr>
                <w:ilvl w:val="1"/>
                <w:numId w:val="2"/>
              </w:numPr>
              <w:tabs>
                <w:tab w:val="clear" w:pos="720"/>
                <w:tab w:val="num" w:pos="0"/>
              </w:tabs>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4F78CC">
              <w:rPr>
                <w:rFonts w:cs="Arial"/>
                <w:szCs w:val="22"/>
              </w:rPr>
              <w:t>Dispute</w:t>
            </w:r>
            <w:r>
              <w:rPr>
                <w:rFonts w:cs="Arial"/>
                <w:szCs w:val="22"/>
              </w:rPr>
              <w:t xml:space="preserve">; </w:t>
            </w:r>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szCs w:val="22"/>
              </w:rPr>
            </w:pPr>
            <w:r>
              <w:rPr>
                <w:rFonts w:cs="Arial"/>
                <w:szCs w:val="22"/>
              </w:rPr>
              <w:t>“Dispute Resolution Procedure”</w:t>
            </w:r>
          </w:p>
        </w:tc>
        <w:tc>
          <w:tcPr>
            <w:tcW w:w="6498" w:type="dxa"/>
          </w:tcPr>
          <w:p w:rsidR="0004775D" w:rsidRPr="003A6929" w:rsidRDefault="0004775D" w:rsidP="00865044">
            <w:pPr>
              <w:pStyle w:val="MRheading20"/>
              <w:numPr>
                <w:ilvl w:val="1"/>
                <w:numId w:val="2"/>
              </w:numPr>
              <w:tabs>
                <w:tab w:val="clear" w:pos="720"/>
                <w:tab w:val="num" w:pos="0"/>
              </w:tabs>
              <w:spacing w:before="120" w:after="120" w:line="240" w:lineRule="auto"/>
              <w:ind w:left="0"/>
              <w:rPr>
                <w:rFonts w:cs="Arial"/>
                <w:szCs w:val="22"/>
              </w:rPr>
            </w:pPr>
            <w:bookmarkStart w:id="1096" w:name="_Ref442452877"/>
            <w:r>
              <w:rPr>
                <w:rFonts w:cs="Arial"/>
                <w:szCs w:val="22"/>
              </w:rPr>
              <w:t xml:space="preserve">means the process for resolving Disputes as set out in Clause </w:t>
            </w:r>
            <w:hyperlink w:anchor="_Ref286071345" w:history="1">
              <w:r>
                <w:rPr>
                  <w:rFonts w:cs="Arial"/>
                  <w:szCs w:val="22"/>
                </w:rPr>
                <w:t>22</w:t>
              </w:r>
            </w:hyperlink>
            <w:r>
              <w:rPr>
                <w:rFonts w:cs="Arial"/>
                <w:szCs w:val="22"/>
              </w:rPr>
              <w:t xml:space="preserve"> of </w:t>
            </w:r>
            <w:hyperlink w:anchor="_Ref330459256" w:history="1">
              <w:r>
                <w:rPr>
                  <w:rFonts w:cs="Arial"/>
                  <w:szCs w:val="22"/>
                </w:rPr>
                <w:t>Schedule 2</w:t>
              </w:r>
            </w:hyperlink>
            <w:r>
              <w:rPr>
                <w:rFonts w:cs="Arial"/>
                <w:szCs w:val="22"/>
              </w:rPr>
              <w:t xml:space="preserve"> </w:t>
            </w:r>
            <w:r w:rsidRPr="00447F44">
              <w:rPr>
                <w:rFonts w:eastAsia="Calibri" w:cs="Arial"/>
                <w:szCs w:val="22"/>
              </w:rPr>
              <w:t>of these Call-off Terms and Conditions</w:t>
            </w:r>
            <w:r>
              <w:rPr>
                <w:rFonts w:cs="Arial"/>
                <w:szCs w:val="22"/>
              </w:rPr>
              <w:t>;</w:t>
            </w:r>
            <w:bookmarkEnd w:id="1096"/>
          </w:p>
        </w:tc>
      </w:tr>
      <w:tr w:rsidR="0004775D" w:rsidTr="00865044">
        <w:tc>
          <w:tcPr>
            <w:tcW w:w="2673" w:type="dxa"/>
          </w:tcPr>
          <w:p w:rsidR="0004775D" w:rsidRDefault="0004775D" w:rsidP="00865044">
            <w:pPr>
              <w:pStyle w:val="00-DefinitionHeading"/>
              <w:spacing w:before="120" w:after="120"/>
              <w:ind w:left="0"/>
              <w:jc w:val="left"/>
              <w:rPr>
                <w:rFonts w:cs="Arial"/>
                <w:szCs w:val="22"/>
              </w:rPr>
            </w:pPr>
            <w:r>
              <w:rPr>
                <w:rFonts w:cs="Arial"/>
                <w:szCs w:val="22"/>
              </w:rPr>
              <w:t>“DOTAS”</w:t>
            </w:r>
          </w:p>
        </w:tc>
        <w:tc>
          <w:tcPr>
            <w:tcW w:w="6498" w:type="dxa"/>
          </w:tcPr>
          <w:p w:rsidR="0004775D" w:rsidRDefault="0004775D" w:rsidP="00865044">
            <w:pPr>
              <w:pStyle w:val="MRheading20"/>
              <w:numPr>
                <w:ilvl w:val="1"/>
                <w:numId w:val="2"/>
              </w:numPr>
              <w:tabs>
                <w:tab w:val="clear" w:pos="720"/>
                <w:tab w:val="num" w:pos="0"/>
              </w:tabs>
              <w:spacing w:before="120" w:after="120" w:line="240" w:lineRule="auto"/>
              <w:ind w:left="0"/>
              <w:rPr>
                <w:rFonts w:cs="Arial"/>
                <w:szCs w:val="22"/>
              </w:rPr>
            </w:pPr>
            <w:bookmarkStart w:id="1097" w:name="_Ref442452878"/>
            <w:r>
              <w:rPr>
                <w:rFonts w:cs="Arial"/>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1098" w:name="DocXTextRef102"/>
            <w:r>
              <w:rPr>
                <w:rFonts w:cs="Arial"/>
                <w:szCs w:val="22"/>
              </w:rPr>
              <w:t>7</w:t>
            </w:r>
            <w:bookmarkEnd w:id="1098"/>
            <w:r>
              <w:rPr>
                <w:rFonts w:cs="Arial"/>
                <w:szCs w:val="22"/>
              </w:rPr>
              <w:t xml:space="preserve"> of the Finance Act 2004 and in secondary legislation made under vires contained in Part </w:t>
            </w:r>
            <w:bookmarkStart w:id="1099" w:name="DocXTextRef103"/>
            <w:r>
              <w:rPr>
                <w:rFonts w:cs="Arial"/>
                <w:szCs w:val="22"/>
              </w:rPr>
              <w:t>7</w:t>
            </w:r>
            <w:bookmarkEnd w:id="1099"/>
            <w:r>
              <w:rPr>
                <w:rFonts w:cs="Arial"/>
                <w:szCs w:val="22"/>
              </w:rPr>
              <w:t xml:space="preserve"> of the Finance Act 2004 and as extended to National Insurance Contributions by the National Insurance Contributions (Application of Part </w:t>
            </w:r>
            <w:bookmarkStart w:id="1100" w:name="DocXTextRef104"/>
            <w:r>
              <w:rPr>
                <w:rFonts w:cs="Arial"/>
                <w:szCs w:val="22"/>
              </w:rPr>
              <w:t>7</w:t>
            </w:r>
            <w:bookmarkEnd w:id="1100"/>
            <w:r>
              <w:rPr>
                <w:rFonts w:cs="Arial"/>
                <w:szCs w:val="22"/>
              </w:rPr>
              <w:t xml:space="preserve"> of the Finance Act 2004) Regulations 2012, SI 2012/1868 made under s.132A Social Security Administration Act 1992;</w:t>
            </w:r>
            <w:bookmarkEnd w:id="1097"/>
          </w:p>
        </w:tc>
      </w:tr>
      <w:tr w:rsidR="0004775D" w:rsidRPr="003A6929" w:rsidTr="00865044">
        <w:tc>
          <w:tcPr>
            <w:tcW w:w="2673" w:type="dxa"/>
          </w:tcPr>
          <w:p w:rsidR="0004775D" w:rsidRPr="00053EB6" w:rsidRDefault="0004775D" w:rsidP="00865044">
            <w:pPr>
              <w:pStyle w:val="00-DefinitionHeading"/>
              <w:spacing w:before="120" w:after="120"/>
              <w:ind w:left="0"/>
              <w:jc w:val="left"/>
              <w:rPr>
                <w:rFonts w:cs="Arial"/>
                <w:szCs w:val="22"/>
              </w:rPr>
            </w:pPr>
            <w:r w:rsidRPr="00053EB6">
              <w:rPr>
                <w:rFonts w:cs="Arial"/>
                <w:szCs w:val="22"/>
              </w:rPr>
              <w:t>“</w:t>
            </w:r>
            <w:r w:rsidRPr="00053EB6">
              <w:rPr>
                <w:rFonts w:cs="Arial"/>
              </w:rPr>
              <w:t>Electronic Trading System(s)</w:t>
            </w:r>
            <w:r w:rsidRPr="00053EB6">
              <w:rPr>
                <w:rFonts w:cs="Arial"/>
                <w:szCs w:val="22"/>
              </w:rPr>
              <w:t>”</w:t>
            </w:r>
          </w:p>
        </w:tc>
        <w:tc>
          <w:tcPr>
            <w:tcW w:w="6498" w:type="dxa"/>
          </w:tcPr>
          <w:p w:rsidR="0004775D" w:rsidRPr="003A6929" w:rsidRDefault="0004775D" w:rsidP="00865044">
            <w:pPr>
              <w:pStyle w:val="MRheading20"/>
              <w:numPr>
                <w:ilvl w:val="1"/>
                <w:numId w:val="2"/>
              </w:numPr>
              <w:tabs>
                <w:tab w:val="clear" w:pos="720"/>
                <w:tab w:val="num" w:pos="0"/>
              </w:tabs>
              <w:spacing w:before="120" w:after="120" w:line="240" w:lineRule="auto"/>
              <w:ind w:left="0"/>
              <w:rPr>
                <w:rFonts w:cs="Arial"/>
                <w:szCs w:val="22"/>
              </w:rPr>
            </w:pPr>
            <w:bookmarkStart w:id="1101" w:name="_Ref442452879"/>
            <w:r>
              <w:rPr>
                <w:rFonts w:cs="Arial"/>
              </w:rPr>
              <w:t>means such electronic data interchange system and/or world wide web application and/or other application with such message standards and protocols as the Authority may specify from time to time;</w:t>
            </w:r>
            <w:bookmarkEnd w:id="1101"/>
            <w:r>
              <w:rPr>
                <w:rFonts w:cs="Arial"/>
              </w:rPr>
              <w:t xml:space="preserve"> </w:t>
            </w:r>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szCs w:val="22"/>
              </w:rPr>
            </w:pPr>
            <w:r w:rsidRPr="003A6929">
              <w:rPr>
                <w:rFonts w:cs="Arial"/>
                <w:szCs w:val="22"/>
              </w:rPr>
              <w:t>“Employment Liabilities”</w:t>
            </w:r>
          </w:p>
        </w:tc>
        <w:tc>
          <w:tcPr>
            <w:tcW w:w="6498" w:type="dxa"/>
          </w:tcPr>
          <w:p w:rsidR="0004775D" w:rsidRPr="003A6929" w:rsidRDefault="0004775D" w:rsidP="00865044">
            <w:pPr>
              <w:pStyle w:val="MRheading20"/>
              <w:numPr>
                <w:ilvl w:val="1"/>
                <w:numId w:val="2"/>
              </w:numPr>
              <w:tabs>
                <w:tab w:val="clear" w:pos="720"/>
                <w:tab w:val="num" w:pos="0"/>
              </w:tabs>
              <w:spacing w:before="120" w:after="120" w:line="240" w:lineRule="auto"/>
              <w:ind w:left="0"/>
              <w:rPr>
                <w:rFonts w:cs="Arial"/>
                <w:szCs w:val="22"/>
              </w:rPr>
            </w:pPr>
            <w:bookmarkStart w:id="1102" w:name="_Ref442452883"/>
            <w:r w:rsidRPr="003A6929">
              <w:rPr>
                <w:rFonts w:cs="Arial"/>
                <w:szCs w:val="22"/>
              </w:rPr>
              <w:t>means all claims, demands, actions, proceedings, damages, compensation, tribunal awards, fines, costs (including but not limited to reasonable legal costs), expenses and all other liabilities whatsoever;</w:t>
            </w:r>
            <w:bookmarkEnd w:id="1102"/>
          </w:p>
        </w:tc>
      </w:tr>
      <w:tr w:rsidR="0004775D" w:rsidRPr="00AB4E93" w:rsidTr="00865044">
        <w:tc>
          <w:tcPr>
            <w:tcW w:w="2673" w:type="dxa"/>
          </w:tcPr>
          <w:p w:rsidR="0004775D" w:rsidRPr="00AB4E93" w:rsidRDefault="0004775D" w:rsidP="00865044">
            <w:pPr>
              <w:pStyle w:val="00-DefinitionHeading"/>
              <w:spacing w:before="120" w:after="120"/>
              <w:ind w:left="0"/>
              <w:jc w:val="left"/>
              <w:rPr>
                <w:rFonts w:cs="Arial"/>
                <w:szCs w:val="22"/>
              </w:rPr>
            </w:pPr>
            <w:r w:rsidRPr="003A6929">
              <w:rPr>
                <w:rFonts w:cs="Arial"/>
                <w:szCs w:val="22"/>
              </w:rPr>
              <w:t>“Environmental Regulations”</w:t>
            </w:r>
          </w:p>
        </w:tc>
        <w:tc>
          <w:tcPr>
            <w:tcW w:w="6498" w:type="dxa"/>
          </w:tcPr>
          <w:p w:rsidR="0004775D" w:rsidRPr="00AB4E93" w:rsidRDefault="0004775D" w:rsidP="00865044">
            <w:pPr>
              <w:pStyle w:val="MRheading20"/>
              <w:numPr>
                <w:ilvl w:val="1"/>
                <w:numId w:val="2"/>
              </w:numPr>
              <w:tabs>
                <w:tab w:val="clear" w:pos="720"/>
                <w:tab w:val="num" w:pos="0"/>
              </w:tabs>
              <w:spacing w:before="120" w:after="120" w:line="240" w:lineRule="auto"/>
              <w:ind w:left="0"/>
              <w:rPr>
                <w:rFonts w:cs="Arial"/>
                <w:szCs w:val="22"/>
              </w:rPr>
            </w:pPr>
            <w:bookmarkStart w:id="1103" w:name="_Ref442452884"/>
            <w:r w:rsidRPr="003A6929">
              <w:rPr>
                <w:rFonts w:cs="Arial"/>
                <w:szCs w:val="22"/>
              </w:rPr>
              <w:t xml:space="preserve">shall have the meaning given to the term in </w:t>
            </w:r>
            <w:r>
              <w:rPr>
                <w:rFonts w:cs="Arial"/>
                <w:szCs w:val="22"/>
              </w:rPr>
              <w:t>Clause</w:t>
            </w:r>
            <w:r w:rsidRPr="003A6929">
              <w:rPr>
                <w:rFonts w:cs="Arial"/>
                <w:szCs w:val="22"/>
              </w:rPr>
              <w:t xml:space="preserve"> </w:t>
            </w:r>
            <w:hyperlink w:anchor="_Ref351073093" w:history="1">
              <w:r>
                <w:rPr>
                  <w:rFonts w:cs="Arial"/>
                  <w:szCs w:val="22"/>
                </w:rPr>
                <w:t>1.2</w:t>
              </w:r>
            </w:hyperlink>
            <w:r>
              <w:rPr>
                <w:rFonts w:cs="Arial"/>
                <w:szCs w:val="22"/>
              </w:rPr>
              <w:t xml:space="preserve"> </w:t>
            </w:r>
            <w:r>
              <w:rPr>
                <w:szCs w:val="22"/>
              </w:rPr>
              <w:t xml:space="preserve">of </w:t>
            </w:r>
            <w:hyperlink w:anchor="_Ref351036323" w:history="1">
              <w:r>
                <w:rPr>
                  <w:szCs w:val="22"/>
                </w:rPr>
                <w:t>Schedule 3</w:t>
              </w:r>
            </w:hyperlink>
            <w:r>
              <w:rPr>
                <w:szCs w:val="22"/>
              </w:rPr>
              <w:t xml:space="preserve"> </w:t>
            </w:r>
            <w:r w:rsidRPr="00240CE6">
              <w:rPr>
                <w:szCs w:val="22"/>
                <w:lang w:val="en-US"/>
              </w:rPr>
              <w:t>of these Call-off Terms and Conditions</w:t>
            </w:r>
            <w:r w:rsidRPr="003A6929">
              <w:rPr>
                <w:rFonts w:cs="Arial"/>
                <w:szCs w:val="22"/>
              </w:rPr>
              <w:t>;</w:t>
            </w:r>
            <w:bookmarkEnd w:id="1103"/>
          </w:p>
        </w:tc>
      </w:tr>
      <w:tr w:rsidR="0004775D" w:rsidRPr="00AB4E93" w:rsidTr="00865044">
        <w:tc>
          <w:tcPr>
            <w:tcW w:w="2673" w:type="dxa"/>
          </w:tcPr>
          <w:p w:rsidR="0004775D" w:rsidRPr="00AB4E93" w:rsidRDefault="0004775D" w:rsidP="00865044">
            <w:pPr>
              <w:pStyle w:val="00-DefinitionHeading"/>
              <w:spacing w:before="120" w:after="120"/>
              <w:ind w:left="0"/>
              <w:jc w:val="left"/>
              <w:rPr>
                <w:rFonts w:cs="Arial"/>
                <w:szCs w:val="22"/>
              </w:rPr>
            </w:pPr>
            <w:r w:rsidRPr="00AB4E93">
              <w:rPr>
                <w:rFonts w:cs="Arial"/>
                <w:szCs w:val="22"/>
              </w:rPr>
              <w:t xml:space="preserve">“eProcurement Guidance” </w:t>
            </w:r>
          </w:p>
          <w:p w:rsidR="0004775D" w:rsidRPr="00AB4E93" w:rsidRDefault="0004775D" w:rsidP="00865044">
            <w:pPr>
              <w:pStyle w:val="00-DefinitionHeading"/>
              <w:spacing w:before="120" w:after="120"/>
              <w:ind w:left="0"/>
              <w:jc w:val="left"/>
              <w:rPr>
                <w:rFonts w:cs="Arial"/>
                <w:szCs w:val="22"/>
              </w:rPr>
            </w:pPr>
          </w:p>
        </w:tc>
        <w:tc>
          <w:tcPr>
            <w:tcW w:w="6498" w:type="dxa"/>
          </w:tcPr>
          <w:p w:rsidR="0004775D" w:rsidRPr="00AB4E93" w:rsidRDefault="0004775D" w:rsidP="00865044">
            <w:pPr>
              <w:pStyle w:val="MRheading20"/>
              <w:numPr>
                <w:ilvl w:val="1"/>
                <w:numId w:val="2"/>
              </w:numPr>
              <w:tabs>
                <w:tab w:val="clear" w:pos="720"/>
                <w:tab w:val="num" w:pos="0"/>
              </w:tabs>
              <w:spacing w:before="120" w:after="120" w:line="240" w:lineRule="auto"/>
              <w:ind w:left="0"/>
              <w:rPr>
                <w:rFonts w:cs="Arial"/>
                <w:szCs w:val="22"/>
              </w:rPr>
            </w:pPr>
            <w:bookmarkStart w:id="1104" w:name="_Ref442452885"/>
            <w:r w:rsidRPr="00AB4E93">
              <w:rPr>
                <w:rFonts w:cs="Arial"/>
                <w:szCs w:val="22"/>
              </w:rPr>
              <w:t>means the NHS eProcurement Strategy available via:</w:t>
            </w:r>
            <w:bookmarkEnd w:id="1104"/>
          </w:p>
          <w:p w:rsidR="0004775D" w:rsidRPr="00AB4E93" w:rsidRDefault="0004775D" w:rsidP="00865044">
            <w:pPr>
              <w:pStyle w:val="MRheading20"/>
              <w:numPr>
                <w:ilvl w:val="1"/>
                <w:numId w:val="2"/>
              </w:numPr>
              <w:tabs>
                <w:tab w:val="clear" w:pos="720"/>
                <w:tab w:val="num" w:pos="0"/>
              </w:tabs>
              <w:spacing w:before="120" w:after="120" w:line="240" w:lineRule="auto"/>
              <w:ind w:left="0"/>
              <w:rPr>
                <w:rFonts w:cs="Arial"/>
                <w:szCs w:val="22"/>
              </w:rPr>
            </w:pPr>
            <w:r w:rsidRPr="00AB4E93">
              <w:rPr>
                <w:rFonts w:eastAsia="MS Mincho" w:cs="Arial"/>
                <w:color w:val="000000"/>
                <w:lang w:val="en-US" w:eastAsia="ja-JP"/>
              </w:rPr>
              <w:t xml:space="preserve"> </w:t>
            </w:r>
            <w:hyperlink r:id="rId30" w:history="1">
              <w:bookmarkStart w:id="1105" w:name="_Ref442452886"/>
              <w:r w:rsidRPr="00AB4E93">
                <w:rPr>
                  <w:rFonts w:eastAsia="MS Mincho" w:cs="Arial"/>
                  <w:color w:val="0000FF"/>
                  <w:u w:val="single"/>
                  <w:lang w:val="en-US" w:eastAsia="ja-JP"/>
                </w:rPr>
                <w:t>http://www.gov.uk/government/collections/nhs-procurement</w:t>
              </w:r>
              <w:bookmarkEnd w:id="1105"/>
            </w:hyperlink>
            <w:r w:rsidRPr="00AB4E93">
              <w:rPr>
                <w:rFonts w:eastAsia="MS Mincho" w:cs="Arial"/>
                <w:color w:val="000000"/>
                <w:lang w:val="en-US" w:eastAsia="ja-JP"/>
              </w:rPr>
              <w:t xml:space="preserve"> </w:t>
            </w:r>
          </w:p>
          <w:p w:rsidR="0004775D" w:rsidRPr="00AB4E93" w:rsidRDefault="0004775D" w:rsidP="00865044">
            <w:pPr>
              <w:pStyle w:val="MRheading20"/>
              <w:numPr>
                <w:ilvl w:val="1"/>
                <w:numId w:val="2"/>
              </w:numPr>
              <w:tabs>
                <w:tab w:val="clear" w:pos="720"/>
                <w:tab w:val="num" w:pos="0"/>
              </w:tabs>
              <w:spacing w:before="120" w:after="120" w:line="240" w:lineRule="auto"/>
              <w:ind w:left="0"/>
              <w:rPr>
                <w:rFonts w:cs="Arial"/>
                <w:szCs w:val="22"/>
              </w:rPr>
            </w:pPr>
            <w:bookmarkStart w:id="1106" w:name="_Ref442452887"/>
            <w:r w:rsidRPr="00AB4E93">
              <w:rPr>
                <w:rFonts w:cs="Arial"/>
                <w:szCs w:val="22"/>
              </w:rPr>
              <w:t xml:space="preserve">together with any further Guidance issued by the Department of </w:t>
            </w:r>
            <w:r w:rsidRPr="00AB4E93">
              <w:rPr>
                <w:rFonts w:cs="Arial"/>
                <w:szCs w:val="22"/>
              </w:rPr>
              <w:lastRenderedPageBreak/>
              <w:t>Health in connection with it;</w:t>
            </w:r>
            <w:bookmarkEnd w:id="1106"/>
            <w:r w:rsidRPr="00AB4E93">
              <w:rPr>
                <w:rFonts w:cs="Arial"/>
                <w:szCs w:val="22"/>
              </w:rPr>
              <w:t xml:space="preserve"> </w:t>
            </w:r>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szCs w:val="22"/>
              </w:rPr>
            </w:pPr>
            <w:r>
              <w:rPr>
                <w:rFonts w:cs="Arial"/>
                <w:szCs w:val="22"/>
              </w:rPr>
              <w:lastRenderedPageBreak/>
              <w:t>“Equality Legislation”</w:t>
            </w:r>
          </w:p>
        </w:tc>
        <w:tc>
          <w:tcPr>
            <w:tcW w:w="6498" w:type="dxa"/>
          </w:tcPr>
          <w:p w:rsidR="0004775D" w:rsidRPr="003A6929" w:rsidRDefault="0004775D" w:rsidP="00865044">
            <w:pPr>
              <w:pStyle w:val="MRheading20"/>
              <w:numPr>
                <w:ilvl w:val="1"/>
                <w:numId w:val="2"/>
              </w:numPr>
              <w:tabs>
                <w:tab w:val="clear" w:pos="720"/>
                <w:tab w:val="num" w:pos="0"/>
              </w:tabs>
              <w:spacing w:before="120" w:after="120" w:line="240" w:lineRule="auto"/>
              <w:ind w:left="0"/>
              <w:rPr>
                <w:rFonts w:cs="Arial"/>
                <w:szCs w:val="22"/>
              </w:rPr>
            </w:pPr>
            <w:bookmarkStart w:id="1107" w:name="_Ref442452888"/>
            <w:r>
              <w:rPr>
                <w:rFonts w:cs="Arial"/>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2C128B">
              <w:rPr>
                <w:w w:val="0"/>
              </w:rPr>
              <w:t>Part-time Workers (Prevention of Less Favourable Treatment) Regulations 2000</w:t>
            </w:r>
            <w:r>
              <w:rPr>
                <w:w w:val="0"/>
              </w:rPr>
              <w:t xml:space="preserve"> and</w:t>
            </w:r>
            <w:r w:rsidRPr="002C128B">
              <w:rPr>
                <w:w w:val="0"/>
              </w:rPr>
              <w:t xml:space="preserve"> the Fixed-term Employees (Prevention of Less Favourable Treatment) Regulations 2002</w:t>
            </w:r>
            <w:r>
              <w:rPr>
                <w:w w:val="0"/>
              </w:rPr>
              <w:t xml:space="preserve"> (SI 2002/2034) and the Human Rights Act 1998</w:t>
            </w:r>
            <w:r>
              <w:rPr>
                <w:rFonts w:cs="Arial"/>
                <w:szCs w:val="22"/>
              </w:rPr>
              <w:t>;</w:t>
            </w:r>
            <w:bookmarkEnd w:id="1107"/>
            <w:r>
              <w:rPr>
                <w:rFonts w:cs="Arial"/>
                <w:szCs w:val="22"/>
              </w:rPr>
              <w:t xml:space="preserve"> </w:t>
            </w:r>
          </w:p>
        </w:tc>
      </w:tr>
      <w:tr w:rsidR="0004775D" w:rsidRPr="00D23190" w:rsidTr="00865044">
        <w:tc>
          <w:tcPr>
            <w:tcW w:w="2673" w:type="dxa"/>
          </w:tcPr>
          <w:p w:rsidR="0004775D" w:rsidRPr="00D23190" w:rsidRDefault="0004775D" w:rsidP="00865044">
            <w:pPr>
              <w:pStyle w:val="00-DefinitionHeading"/>
              <w:spacing w:before="120" w:after="120"/>
              <w:ind w:left="0"/>
              <w:jc w:val="left"/>
              <w:rPr>
                <w:rFonts w:cs="Arial"/>
                <w:szCs w:val="22"/>
              </w:rPr>
            </w:pPr>
            <w:r>
              <w:t>“Fair Deal for</w:t>
            </w:r>
            <w:r w:rsidRPr="00D23190">
              <w:t xml:space="preserve"> Staff Pensions</w:t>
            </w:r>
            <w:r>
              <w:t>”</w:t>
            </w:r>
          </w:p>
        </w:tc>
        <w:tc>
          <w:tcPr>
            <w:tcW w:w="6498" w:type="dxa"/>
          </w:tcPr>
          <w:p w:rsidR="0004775D" w:rsidRPr="00D23190" w:rsidRDefault="0004775D" w:rsidP="00865044">
            <w:pPr>
              <w:pStyle w:val="MRheading20"/>
              <w:numPr>
                <w:ilvl w:val="1"/>
                <w:numId w:val="2"/>
              </w:numPr>
              <w:tabs>
                <w:tab w:val="clear" w:pos="720"/>
                <w:tab w:val="num" w:pos="0"/>
              </w:tabs>
              <w:spacing w:before="120" w:after="120" w:line="240" w:lineRule="auto"/>
              <w:ind w:left="0"/>
            </w:pPr>
            <w:bookmarkStart w:id="1108" w:name="_Ref442452889"/>
            <w:r>
              <w:t>means guidance issued by HM Treasury entitled “Fair Deal for staff pensions: staff transfer from central government” issued in October 2013 (as amended, supplemented or replaced);</w:t>
            </w:r>
            <w:bookmarkEnd w:id="1108"/>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szCs w:val="22"/>
              </w:rPr>
            </w:pPr>
            <w:r w:rsidRPr="003A6929">
              <w:rPr>
                <w:rFonts w:cs="Arial"/>
                <w:szCs w:val="22"/>
              </w:rPr>
              <w:t>“FOIA”</w:t>
            </w:r>
          </w:p>
        </w:tc>
        <w:tc>
          <w:tcPr>
            <w:tcW w:w="6498" w:type="dxa"/>
          </w:tcPr>
          <w:p w:rsidR="0004775D" w:rsidRPr="003A6929" w:rsidRDefault="0004775D" w:rsidP="00865044">
            <w:pPr>
              <w:pStyle w:val="MRheading20"/>
              <w:numPr>
                <w:ilvl w:val="1"/>
                <w:numId w:val="2"/>
              </w:numPr>
              <w:tabs>
                <w:tab w:val="clear" w:pos="720"/>
                <w:tab w:val="num" w:pos="0"/>
              </w:tabs>
              <w:spacing w:before="120" w:after="120" w:line="240" w:lineRule="auto"/>
              <w:ind w:left="0"/>
              <w:rPr>
                <w:rFonts w:cs="Arial"/>
                <w:szCs w:val="22"/>
              </w:rPr>
            </w:pPr>
            <w:bookmarkStart w:id="1109" w:name="_Ref442452890"/>
            <w:r w:rsidRPr="003A6929">
              <w:rPr>
                <w:rFonts w:cs="Arial"/>
                <w:szCs w:val="22"/>
              </w:rPr>
              <w:t xml:space="preserve">shall have the meaning given to the term in </w:t>
            </w:r>
            <w:r>
              <w:rPr>
                <w:rFonts w:cs="Arial"/>
                <w:szCs w:val="22"/>
              </w:rPr>
              <w:t>Clause</w:t>
            </w:r>
            <w:r w:rsidRPr="003A6929">
              <w:rPr>
                <w:rFonts w:cs="Arial"/>
                <w:szCs w:val="22"/>
              </w:rPr>
              <w:t xml:space="preserve"> </w:t>
            </w:r>
            <w:hyperlink w:anchor="_Ref351073093" w:history="1">
              <w:r>
                <w:rPr>
                  <w:rFonts w:cs="Arial"/>
                  <w:szCs w:val="22"/>
                </w:rPr>
                <w:t>1.2</w:t>
              </w:r>
            </w:hyperlink>
            <w:r>
              <w:rPr>
                <w:rFonts w:cs="Arial"/>
                <w:szCs w:val="22"/>
              </w:rPr>
              <w:t xml:space="preserve"> </w:t>
            </w:r>
            <w:r>
              <w:rPr>
                <w:szCs w:val="22"/>
              </w:rPr>
              <w:t xml:space="preserve">of </w:t>
            </w:r>
            <w:hyperlink w:anchor="_Ref351036323" w:history="1">
              <w:r>
                <w:rPr>
                  <w:szCs w:val="22"/>
                </w:rPr>
                <w:t>Schedule 3</w:t>
              </w:r>
            </w:hyperlink>
            <w:r>
              <w:rPr>
                <w:szCs w:val="22"/>
              </w:rPr>
              <w:t xml:space="preserve"> </w:t>
            </w:r>
            <w:r w:rsidRPr="00240CE6">
              <w:rPr>
                <w:szCs w:val="22"/>
                <w:lang w:val="en-US"/>
              </w:rPr>
              <w:t>of these Call-off Terms and Conditions</w:t>
            </w:r>
            <w:r w:rsidRPr="003A6929">
              <w:rPr>
                <w:rFonts w:cs="Arial"/>
                <w:szCs w:val="22"/>
              </w:rPr>
              <w:t>;</w:t>
            </w:r>
            <w:bookmarkEnd w:id="1109"/>
            <w:r w:rsidRPr="003A6929">
              <w:rPr>
                <w:rFonts w:cs="Arial"/>
                <w:szCs w:val="22"/>
              </w:rPr>
              <w:t xml:space="preserve"> </w:t>
            </w:r>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szCs w:val="22"/>
              </w:rPr>
            </w:pPr>
            <w:r w:rsidRPr="003A6929">
              <w:rPr>
                <w:rFonts w:cs="Arial"/>
                <w:szCs w:val="22"/>
              </w:rPr>
              <w:t>“Force Majeure Event”</w:t>
            </w:r>
          </w:p>
        </w:tc>
        <w:tc>
          <w:tcPr>
            <w:tcW w:w="6498" w:type="dxa"/>
          </w:tcPr>
          <w:p w:rsidR="0004775D" w:rsidRPr="003A6929" w:rsidRDefault="0004775D" w:rsidP="00865044">
            <w:pPr>
              <w:pStyle w:val="MRheading20"/>
              <w:numPr>
                <w:ilvl w:val="1"/>
                <w:numId w:val="2"/>
              </w:numPr>
              <w:tabs>
                <w:tab w:val="clear" w:pos="720"/>
                <w:tab w:val="num" w:pos="0"/>
              </w:tabs>
              <w:spacing w:before="120" w:after="120" w:line="240" w:lineRule="auto"/>
              <w:ind w:left="0"/>
              <w:rPr>
                <w:rFonts w:cs="Arial"/>
                <w:szCs w:val="22"/>
              </w:rPr>
            </w:pPr>
            <w:bookmarkStart w:id="1110" w:name="_Ref442452891"/>
            <w:r w:rsidRPr="00830228">
              <w:rPr>
                <w:rFonts w:cs="Arial"/>
                <w:szCs w:val="22"/>
              </w:rPr>
              <w:t>means any event beyond the reasonable control of the Party in question to include</w:t>
            </w:r>
            <w:r>
              <w:rPr>
                <w:rFonts w:cs="Arial"/>
                <w:szCs w:val="22"/>
              </w:rPr>
              <w:t>, without limitation:</w:t>
            </w:r>
            <w:bookmarkEnd w:id="1110"/>
            <w:r>
              <w:rPr>
                <w:rFonts w:cs="Arial"/>
                <w:szCs w:val="22"/>
              </w:rPr>
              <w:t xml:space="preserve"> </w:t>
            </w:r>
            <w:r w:rsidRPr="003A6929">
              <w:rPr>
                <w:rFonts w:cs="Arial"/>
                <w:szCs w:val="22"/>
              </w:rPr>
              <w:t xml:space="preserve"> </w:t>
            </w:r>
          </w:p>
          <w:p w:rsidR="0004775D" w:rsidRPr="003A6929" w:rsidRDefault="0004775D" w:rsidP="001D4DE8">
            <w:pPr>
              <w:pStyle w:val="MRDefinition1"/>
              <w:numPr>
                <w:ilvl w:val="0"/>
                <w:numId w:val="51"/>
              </w:numPr>
              <w:spacing w:before="120" w:after="120"/>
            </w:pPr>
            <w:bookmarkStart w:id="1111" w:name="_Ref442452892"/>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111"/>
          </w:p>
          <w:p w:rsidR="0004775D" w:rsidRPr="003A6929" w:rsidRDefault="0004775D" w:rsidP="001D4DE8">
            <w:pPr>
              <w:pStyle w:val="MRDefinition2"/>
              <w:numPr>
                <w:ilvl w:val="0"/>
                <w:numId w:val="38"/>
              </w:numPr>
              <w:tabs>
                <w:tab w:val="clear" w:pos="720"/>
                <w:tab w:val="clear" w:pos="2160"/>
                <w:tab w:val="num" w:pos="747"/>
              </w:tabs>
              <w:spacing w:before="120" w:after="120"/>
              <w:ind w:left="747" w:hanging="747"/>
              <w:rPr>
                <w:rFonts w:cs="Arial"/>
                <w:szCs w:val="22"/>
              </w:rPr>
            </w:pPr>
            <w:bookmarkStart w:id="1112" w:name="_Ref442452893"/>
            <w:r w:rsidRPr="003A6929">
              <w:rPr>
                <w:rFonts w:cs="Arial"/>
                <w:szCs w:val="22"/>
              </w:rPr>
              <w:t>acts of terrorism;</w:t>
            </w:r>
            <w:bookmarkEnd w:id="1112"/>
          </w:p>
          <w:p w:rsidR="0004775D" w:rsidRPr="003A6929" w:rsidRDefault="0004775D" w:rsidP="001D4DE8">
            <w:pPr>
              <w:pStyle w:val="MRDefinition2"/>
              <w:numPr>
                <w:ilvl w:val="0"/>
                <w:numId w:val="38"/>
              </w:numPr>
              <w:tabs>
                <w:tab w:val="clear" w:pos="720"/>
                <w:tab w:val="clear" w:pos="2160"/>
                <w:tab w:val="num" w:pos="747"/>
              </w:tabs>
              <w:spacing w:before="120" w:after="120"/>
              <w:ind w:left="747" w:hanging="747"/>
              <w:rPr>
                <w:rFonts w:cs="Arial"/>
                <w:szCs w:val="22"/>
              </w:rPr>
            </w:pPr>
            <w:bookmarkStart w:id="1113" w:name="_Ref442452894"/>
            <w:r w:rsidRPr="003A6929">
              <w:rPr>
                <w:rFonts w:cs="Arial"/>
                <w:szCs w:val="22"/>
              </w:rPr>
              <w:t>flood, storm or other natural disasters;</w:t>
            </w:r>
            <w:bookmarkEnd w:id="1113"/>
            <w:r w:rsidRPr="003A6929">
              <w:rPr>
                <w:rFonts w:cs="Arial"/>
                <w:szCs w:val="22"/>
              </w:rPr>
              <w:t xml:space="preserve"> </w:t>
            </w:r>
          </w:p>
          <w:p w:rsidR="0004775D" w:rsidRPr="003A6929" w:rsidRDefault="0004775D" w:rsidP="001D4DE8">
            <w:pPr>
              <w:pStyle w:val="MRDefinition2"/>
              <w:numPr>
                <w:ilvl w:val="0"/>
                <w:numId w:val="38"/>
              </w:numPr>
              <w:tabs>
                <w:tab w:val="clear" w:pos="720"/>
                <w:tab w:val="clear" w:pos="2160"/>
                <w:tab w:val="num" w:pos="747"/>
              </w:tabs>
              <w:spacing w:before="120" w:after="120"/>
              <w:ind w:left="747" w:hanging="747"/>
              <w:rPr>
                <w:rFonts w:cs="Arial"/>
                <w:szCs w:val="22"/>
              </w:rPr>
            </w:pPr>
            <w:bookmarkStart w:id="1114" w:name="_Ref442452895"/>
            <w:r w:rsidRPr="003A6929">
              <w:rPr>
                <w:rFonts w:cs="Arial"/>
                <w:szCs w:val="22"/>
              </w:rPr>
              <w:t>fire;</w:t>
            </w:r>
            <w:bookmarkEnd w:id="1114"/>
          </w:p>
          <w:p w:rsidR="0004775D" w:rsidRPr="003A6929" w:rsidRDefault="0004775D" w:rsidP="001D4DE8">
            <w:pPr>
              <w:pStyle w:val="MRDefinition2"/>
              <w:numPr>
                <w:ilvl w:val="0"/>
                <w:numId w:val="38"/>
              </w:numPr>
              <w:tabs>
                <w:tab w:val="clear" w:pos="720"/>
                <w:tab w:val="clear" w:pos="2160"/>
                <w:tab w:val="num" w:pos="747"/>
              </w:tabs>
              <w:spacing w:before="120" w:after="120"/>
              <w:ind w:left="747" w:hanging="747"/>
              <w:rPr>
                <w:rFonts w:cs="Arial"/>
                <w:szCs w:val="22"/>
              </w:rPr>
            </w:pPr>
            <w:bookmarkStart w:id="1115" w:name="_Ref442452896"/>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115"/>
          </w:p>
          <w:p w:rsidR="0004775D" w:rsidRPr="003A6929" w:rsidRDefault="0004775D" w:rsidP="001D4DE8">
            <w:pPr>
              <w:pStyle w:val="MRDefinition2"/>
              <w:numPr>
                <w:ilvl w:val="0"/>
                <w:numId w:val="38"/>
              </w:numPr>
              <w:tabs>
                <w:tab w:val="clear" w:pos="720"/>
                <w:tab w:val="clear" w:pos="2160"/>
                <w:tab w:val="num" w:pos="747"/>
              </w:tabs>
              <w:spacing w:before="120" w:after="120"/>
              <w:ind w:left="747" w:hanging="747"/>
              <w:rPr>
                <w:rFonts w:cs="Arial"/>
                <w:szCs w:val="22"/>
              </w:rPr>
            </w:pPr>
            <w:bookmarkStart w:id="1116" w:name="_Ref442452897"/>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116"/>
            <w:r w:rsidRPr="003A6929">
              <w:rPr>
                <w:rFonts w:cs="Arial"/>
                <w:szCs w:val="22"/>
              </w:rPr>
              <w:t xml:space="preserve"> </w:t>
            </w:r>
          </w:p>
          <w:p w:rsidR="0004775D" w:rsidRPr="003A6929" w:rsidRDefault="0004775D" w:rsidP="001D4DE8">
            <w:pPr>
              <w:pStyle w:val="MRDefinition2"/>
              <w:numPr>
                <w:ilvl w:val="0"/>
                <w:numId w:val="38"/>
              </w:numPr>
              <w:tabs>
                <w:tab w:val="clear" w:pos="720"/>
                <w:tab w:val="clear" w:pos="2160"/>
                <w:tab w:val="num" w:pos="747"/>
              </w:tabs>
              <w:spacing w:before="120" w:after="120"/>
              <w:ind w:left="747" w:hanging="747"/>
              <w:rPr>
                <w:rFonts w:cs="Arial"/>
                <w:szCs w:val="22"/>
              </w:rPr>
            </w:pPr>
            <w:bookmarkStart w:id="1117" w:name="_Ref442452898"/>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117"/>
            <w:r>
              <w:rPr>
                <w:rFonts w:cs="Arial"/>
                <w:szCs w:val="22"/>
              </w:rPr>
              <w:t xml:space="preserve"> </w:t>
            </w:r>
          </w:p>
          <w:p w:rsidR="0004775D" w:rsidRDefault="0004775D" w:rsidP="001D4DE8">
            <w:pPr>
              <w:pStyle w:val="MRDefinition2"/>
              <w:numPr>
                <w:ilvl w:val="0"/>
                <w:numId w:val="38"/>
              </w:numPr>
              <w:tabs>
                <w:tab w:val="clear" w:pos="720"/>
                <w:tab w:val="clear" w:pos="2160"/>
                <w:tab w:val="num" w:pos="747"/>
              </w:tabs>
              <w:spacing w:before="120" w:after="120"/>
              <w:ind w:left="747" w:hanging="747"/>
              <w:rPr>
                <w:rFonts w:cs="Arial"/>
                <w:szCs w:val="22"/>
              </w:rPr>
            </w:pPr>
            <w:bookmarkStart w:id="1118" w:name="_Ref442452899"/>
            <w:r w:rsidRPr="003A6929">
              <w:rPr>
                <w:rFonts w:cs="Arial"/>
                <w:szCs w:val="22"/>
              </w:rPr>
              <w:t xml:space="preserve">industrial action which affects the </w:t>
            </w:r>
            <w:r>
              <w:rPr>
                <w:rFonts w:cs="Arial"/>
                <w:szCs w:val="22"/>
              </w:rPr>
              <w:t>ability of the Supplier to supply the Goods and/or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w:t>
            </w:r>
            <w:r w:rsidRPr="003A6929">
              <w:rPr>
                <w:rFonts w:cs="Arial"/>
                <w:szCs w:val="22"/>
              </w:rPr>
              <w:lastRenderedPageBreak/>
              <w:t xml:space="preserve">the workforce of any </w:t>
            </w:r>
            <w:r>
              <w:rPr>
                <w:rFonts w:cs="Arial"/>
                <w:szCs w:val="22"/>
              </w:rPr>
              <w:t>Sub-contractor</w:t>
            </w:r>
            <w:r w:rsidRPr="003A6929">
              <w:rPr>
                <w:rFonts w:cs="Arial"/>
                <w:szCs w:val="22"/>
              </w:rPr>
              <w:t xml:space="preserve"> of the </w:t>
            </w:r>
            <w:r>
              <w:rPr>
                <w:rFonts w:cs="Arial"/>
                <w:szCs w:val="22"/>
              </w:rPr>
              <w:t>Supplier</w:t>
            </w:r>
            <w:r w:rsidRPr="003A6929">
              <w:rPr>
                <w:rFonts w:cs="Arial"/>
                <w:szCs w:val="22"/>
              </w:rPr>
              <w:t>;</w:t>
            </w:r>
            <w:r>
              <w:rPr>
                <w:rFonts w:cs="Arial"/>
                <w:szCs w:val="22"/>
              </w:rPr>
              <w:t xml:space="preserve"> and</w:t>
            </w:r>
            <w:bookmarkEnd w:id="1118"/>
          </w:p>
          <w:p w:rsidR="0004775D" w:rsidRDefault="0004775D" w:rsidP="001D4DE8">
            <w:pPr>
              <w:pStyle w:val="MRDefinition2"/>
              <w:numPr>
                <w:ilvl w:val="0"/>
                <w:numId w:val="38"/>
              </w:numPr>
              <w:tabs>
                <w:tab w:val="clear" w:pos="720"/>
                <w:tab w:val="clear" w:pos="2160"/>
                <w:tab w:val="num" w:pos="747"/>
              </w:tabs>
              <w:spacing w:before="120" w:after="120"/>
              <w:ind w:left="747" w:hanging="747"/>
              <w:rPr>
                <w:rFonts w:cs="Arial"/>
                <w:szCs w:val="22"/>
              </w:rPr>
            </w:pPr>
            <w:bookmarkStart w:id="1119" w:name="_Ref442452900"/>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1119"/>
          </w:p>
          <w:p w:rsidR="0004775D" w:rsidRPr="001D6ABE" w:rsidRDefault="0004775D" w:rsidP="00865044">
            <w:pPr>
              <w:pStyle w:val="MRDefinition2"/>
              <w:numPr>
                <w:ilvl w:val="0"/>
                <w:numId w:val="0"/>
              </w:numPr>
              <w:tabs>
                <w:tab w:val="clear" w:pos="2160"/>
              </w:tabs>
              <w:spacing w:before="120" w:after="120"/>
              <w:rPr>
                <w:rFonts w:cs="Arial"/>
                <w:szCs w:val="22"/>
              </w:rPr>
            </w:pPr>
            <w:r w:rsidRPr="001D6ABE">
              <w:rPr>
                <w:rFonts w:cs="Arial"/>
                <w:szCs w:val="22"/>
              </w:rPr>
              <w:t>but excluding, for the avoidance of doubt, the withdrawal of the United Kingdom from the European Union and any related circumstances, events, change</w:t>
            </w:r>
            <w:r>
              <w:rPr>
                <w:rFonts w:cs="Arial"/>
                <w:szCs w:val="22"/>
              </w:rPr>
              <w:t>s or requirements;</w:t>
            </w:r>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szCs w:val="22"/>
              </w:rPr>
            </w:pPr>
            <w:r>
              <w:rPr>
                <w:rFonts w:cs="Arial"/>
                <w:szCs w:val="22"/>
              </w:rPr>
              <w:lastRenderedPageBreak/>
              <w:t>“Framework Agreement”</w:t>
            </w:r>
          </w:p>
        </w:tc>
        <w:tc>
          <w:tcPr>
            <w:tcW w:w="6498" w:type="dxa"/>
          </w:tcPr>
          <w:p w:rsidR="0004775D" w:rsidRPr="003A6929" w:rsidRDefault="0004775D" w:rsidP="00865044">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Framework Agreement referred as part of the Order Form; </w:t>
            </w:r>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b w:val="0"/>
                <w:szCs w:val="22"/>
              </w:rPr>
            </w:pPr>
            <w:r w:rsidRPr="003A6929">
              <w:rPr>
                <w:rFonts w:cs="Arial"/>
                <w:szCs w:val="22"/>
              </w:rPr>
              <w:t>“Fraud”</w:t>
            </w:r>
          </w:p>
        </w:tc>
        <w:tc>
          <w:tcPr>
            <w:tcW w:w="6498" w:type="dxa"/>
          </w:tcPr>
          <w:p w:rsidR="0004775D" w:rsidRPr="003A6929" w:rsidRDefault="0004775D" w:rsidP="00865044">
            <w:pPr>
              <w:pStyle w:val="Outline4"/>
              <w:numPr>
                <w:ilvl w:val="0"/>
                <w:numId w:val="0"/>
              </w:numPr>
              <w:spacing w:before="120" w:after="120" w:line="240" w:lineRule="auto"/>
              <w:rPr>
                <w:rFonts w:ascii="Arial" w:hAnsi="Arial" w:cs="Arial"/>
                <w:sz w:val="22"/>
                <w:szCs w:val="22"/>
              </w:rPr>
            </w:pPr>
            <w:r w:rsidRPr="003A6929">
              <w:rPr>
                <w:rFonts w:ascii="Arial" w:hAnsi="Arial" w:cs="Arial"/>
                <w:sz w:val="22"/>
                <w:szCs w:val="22"/>
              </w:rPr>
              <w:t xml:space="preserve">means any offence under </w:t>
            </w:r>
            <w:r>
              <w:rPr>
                <w:rFonts w:ascii="Arial" w:hAnsi="Arial" w:cs="Arial"/>
                <w:sz w:val="22"/>
                <w:szCs w:val="22"/>
              </w:rPr>
              <w:t>any l</w:t>
            </w:r>
            <w:r w:rsidRPr="003A6929">
              <w:rPr>
                <w:rFonts w:ascii="Arial" w:hAnsi="Arial" w:cs="Arial"/>
                <w:sz w:val="22"/>
                <w:szCs w:val="22"/>
              </w:rPr>
              <w:t>aw</w:t>
            </w:r>
            <w:r>
              <w:rPr>
                <w:rFonts w:ascii="Arial" w:hAnsi="Arial" w:cs="Arial"/>
                <w:sz w:val="22"/>
                <w:szCs w:val="22"/>
              </w:rPr>
              <w:t xml:space="preserve"> </w:t>
            </w:r>
            <w:r w:rsidRPr="003A6929">
              <w:rPr>
                <w:rFonts w:ascii="Arial" w:hAnsi="Arial" w:cs="Arial"/>
                <w:sz w:val="22"/>
                <w:szCs w:val="22"/>
              </w:rPr>
              <w:t xml:space="preserve">in respect of </w:t>
            </w:r>
            <w:r>
              <w:rPr>
                <w:rFonts w:ascii="Arial" w:hAnsi="Arial" w:cs="Arial"/>
                <w:sz w:val="22"/>
                <w:szCs w:val="22"/>
              </w:rPr>
              <w:t xml:space="preserve">fraud </w:t>
            </w:r>
            <w:r w:rsidRPr="003A6929">
              <w:rPr>
                <w:rFonts w:ascii="Arial" w:hAnsi="Arial" w:cs="Arial"/>
                <w:sz w:val="22"/>
                <w:szCs w:val="22"/>
              </w:rPr>
              <w:t xml:space="preserve">in relation to this </w:t>
            </w:r>
            <w:r w:rsidRPr="005B0D53">
              <w:rPr>
                <w:rFonts w:ascii="Arial" w:hAnsi="Arial" w:cs="Arial"/>
                <w:sz w:val="22"/>
                <w:szCs w:val="22"/>
              </w:rPr>
              <w:t>Contract</w:t>
            </w:r>
            <w:r w:rsidRPr="003A6929">
              <w:rPr>
                <w:rFonts w:ascii="Arial" w:hAnsi="Arial" w:cs="Arial"/>
                <w:sz w:val="22"/>
                <w:szCs w:val="22"/>
              </w:rPr>
              <w:t xml:space="preserve"> or defrauding or attempting to defraud or conspiring to defraud the </w:t>
            </w:r>
            <w:r>
              <w:rPr>
                <w:rFonts w:ascii="Arial" w:hAnsi="Arial" w:cs="Arial"/>
                <w:sz w:val="22"/>
                <w:szCs w:val="22"/>
              </w:rPr>
              <w:t>government, parliament or any Contracting Authority</w:t>
            </w:r>
            <w:r w:rsidRPr="003A6929">
              <w:rPr>
                <w:rFonts w:ascii="Arial" w:hAnsi="Arial" w:cs="Arial"/>
                <w:sz w:val="22"/>
                <w:szCs w:val="22"/>
              </w:rPr>
              <w:t>;</w:t>
            </w:r>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szCs w:val="22"/>
              </w:rPr>
            </w:pPr>
            <w:r>
              <w:rPr>
                <w:rFonts w:cs="Arial"/>
                <w:szCs w:val="22"/>
              </w:rPr>
              <w:t>“GDPR”</w:t>
            </w:r>
          </w:p>
        </w:tc>
        <w:tc>
          <w:tcPr>
            <w:tcW w:w="6498" w:type="dxa"/>
          </w:tcPr>
          <w:p w:rsidR="0004775D" w:rsidRPr="003A6929" w:rsidRDefault="0004775D" w:rsidP="00865044">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04775D" w:rsidRPr="00D21627" w:rsidTr="00865044">
        <w:tc>
          <w:tcPr>
            <w:tcW w:w="2673" w:type="dxa"/>
            <w:tcBorders>
              <w:bottom w:val="single" w:sz="2" w:space="0" w:color="auto"/>
            </w:tcBorders>
          </w:tcPr>
          <w:p w:rsidR="0004775D" w:rsidRDefault="0004775D" w:rsidP="00865044">
            <w:pPr>
              <w:pStyle w:val="00-DefinitionHeading"/>
              <w:spacing w:before="120" w:after="120"/>
              <w:ind w:left="0"/>
              <w:jc w:val="left"/>
              <w:rPr>
                <w:rFonts w:cs="Arial"/>
                <w:szCs w:val="22"/>
              </w:rPr>
            </w:pPr>
            <w:r>
              <w:rPr>
                <w:rFonts w:cs="Arial"/>
                <w:szCs w:val="22"/>
              </w:rPr>
              <w:t>“General Anti-Abuse Rule”</w:t>
            </w:r>
          </w:p>
        </w:tc>
        <w:tc>
          <w:tcPr>
            <w:tcW w:w="6498" w:type="dxa"/>
            <w:tcBorders>
              <w:bottom w:val="single" w:sz="2" w:space="0" w:color="auto"/>
            </w:tcBorders>
          </w:tcPr>
          <w:p w:rsidR="0004775D" w:rsidRDefault="0004775D" w:rsidP="00865044">
            <w:pPr>
              <w:pStyle w:val="MRheading20"/>
              <w:numPr>
                <w:ilvl w:val="1"/>
                <w:numId w:val="2"/>
              </w:numPr>
              <w:tabs>
                <w:tab w:val="clear" w:pos="720"/>
                <w:tab w:val="num" w:pos="0"/>
              </w:tabs>
              <w:spacing w:before="120" w:after="120" w:line="240" w:lineRule="auto"/>
              <w:ind w:left="0"/>
              <w:rPr>
                <w:rFonts w:cs="Arial"/>
                <w:szCs w:val="22"/>
              </w:rPr>
            </w:pPr>
            <w:bookmarkStart w:id="1120" w:name="_Ref442452901"/>
            <w:r>
              <w:rPr>
                <w:rFonts w:cs="Arial"/>
                <w:szCs w:val="22"/>
              </w:rPr>
              <w:t>means:</w:t>
            </w:r>
            <w:bookmarkEnd w:id="1120"/>
          </w:p>
          <w:p w:rsidR="0004775D" w:rsidRPr="00D21627" w:rsidRDefault="0004775D" w:rsidP="001D4DE8">
            <w:pPr>
              <w:pStyle w:val="MRDefinition1"/>
              <w:numPr>
                <w:ilvl w:val="0"/>
                <w:numId w:val="51"/>
              </w:numPr>
              <w:tabs>
                <w:tab w:val="clear" w:pos="720"/>
                <w:tab w:val="num" w:pos="747"/>
              </w:tabs>
              <w:spacing w:before="120" w:after="120"/>
              <w:rPr>
                <w:rFonts w:cs="Arial"/>
                <w:szCs w:val="22"/>
              </w:rPr>
            </w:pPr>
            <w:bookmarkStart w:id="1121" w:name="_Ref442452902"/>
            <w:r w:rsidRPr="00D21627">
              <w:rPr>
                <w:rFonts w:cs="Arial"/>
                <w:szCs w:val="22"/>
              </w:rPr>
              <w:t xml:space="preserve">the legislation in Part </w:t>
            </w:r>
            <w:bookmarkStart w:id="1122" w:name="DocXTextRef106"/>
            <w:r w:rsidRPr="00D21627">
              <w:rPr>
                <w:rFonts w:cs="Arial"/>
                <w:szCs w:val="22"/>
              </w:rPr>
              <w:t>5</w:t>
            </w:r>
            <w:bookmarkEnd w:id="1122"/>
            <w:r w:rsidRPr="00D21627">
              <w:rPr>
                <w:rFonts w:cs="Arial"/>
                <w:szCs w:val="22"/>
              </w:rPr>
              <w:t xml:space="preserve"> of the Finance Act 2013; and</w:t>
            </w:r>
            <w:bookmarkEnd w:id="1121"/>
            <w:r w:rsidRPr="00D21627">
              <w:rPr>
                <w:rFonts w:cs="Arial"/>
                <w:szCs w:val="22"/>
              </w:rPr>
              <w:t xml:space="preserve"> </w:t>
            </w:r>
          </w:p>
          <w:p w:rsidR="0004775D" w:rsidRPr="00D21627" w:rsidRDefault="0004775D" w:rsidP="001D4DE8">
            <w:pPr>
              <w:pStyle w:val="MRDefinition1"/>
              <w:numPr>
                <w:ilvl w:val="0"/>
                <w:numId w:val="51"/>
              </w:numPr>
              <w:tabs>
                <w:tab w:val="clear" w:pos="720"/>
                <w:tab w:val="num" w:pos="747"/>
              </w:tabs>
              <w:spacing w:before="120" w:after="120"/>
              <w:rPr>
                <w:rFonts w:cs="Arial"/>
                <w:szCs w:val="22"/>
              </w:rPr>
            </w:pPr>
            <w:bookmarkStart w:id="1123" w:name="_Ref442452903"/>
            <w:r w:rsidRPr="001F5F51">
              <w:rPr>
                <w:rFonts w:cs="Arial"/>
                <w:szCs w:val="22"/>
              </w:rPr>
              <w:t>any future legislation introduced into parliament to counteract tax advantages arising from abusive arrangements to avoid national insurance contributions;</w:t>
            </w:r>
            <w:bookmarkEnd w:id="1123"/>
          </w:p>
        </w:tc>
      </w:tr>
      <w:tr w:rsidR="0004775D" w:rsidRPr="007D5BFD" w:rsidTr="00865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67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04775D" w:rsidRPr="00DB068E" w:rsidRDefault="0004775D" w:rsidP="00865044">
            <w:pPr>
              <w:pStyle w:val="00-DefinitionHeading"/>
              <w:spacing w:before="120" w:after="120"/>
              <w:ind w:left="0"/>
              <w:jc w:val="left"/>
              <w:rPr>
                <w:rFonts w:cs="Arial"/>
                <w:szCs w:val="22"/>
              </w:rPr>
            </w:pPr>
            <w:r w:rsidRPr="00DB068E">
              <w:rPr>
                <w:rFonts w:cs="Arial"/>
                <w:szCs w:val="22"/>
              </w:rPr>
              <w:t>“Good Clinical Practice”</w:t>
            </w:r>
          </w:p>
        </w:tc>
        <w:tc>
          <w:tcPr>
            <w:tcW w:w="649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04775D" w:rsidRPr="007D5BFD" w:rsidRDefault="0004775D" w:rsidP="00865044">
            <w:pPr>
              <w:pStyle w:val="00-DefinitionHeading"/>
              <w:spacing w:before="120" w:after="120"/>
              <w:ind w:left="0"/>
              <w:rPr>
                <w:rFonts w:cs="Arial"/>
                <w:b w:val="0"/>
                <w:szCs w:val="22"/>
              </w:rPr>
            </w:pPr>
            <w:r w:rsidRPr="007D5BFD">
              <w:rPr>
                <w:rFonts w:cs="Arial"/>
                <w:b w:val="0"/>
                <w:szCs w:val="22"/>
              </w:rPr>
              <w:t xml:space="preserve">means using standards, practices, methods and procedures conforming to the Law and reflecting up-to-date published evidence and using that degree of skill and care, diligence, prudence and foresight which would reasonably and ordinarily be expected from a skilled, efficient and experienced clinical services provider and a person providing services the same as or similar to the Services at the time the Services are provided; </w:t>
            </w:r>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szCs w:val="22"/>
              </w:rPr>
            </w:pPr>
            <w:r>
              <w:rPr>
                <w:rFonts w:cs="Arial"/>
                <w:szCs w:val="22"/>
              </w:rPr>
              <w:t>“Good Industry Practice”</w:t>
            </w:r>
          </w:p>
        </w:tc>
        <w:tc>
          <w:tcPr>
            <w:tcW w:w="6498" w:type="dxa"/>
          </w:tcPr>
          <w:p w:rsidR="0004775D" w:rsidRPr="003A6929" w:rsidRDefault="0004775D" w:rsidP="00865044">
            <w:pPr>
              <w:pStyle w:val="MRheading20"/>
              <w:numPr>
                <w:ilvl w:val="1"/>
                <w:numId w:val="2"/>
              </w:numPr>
              <w:tabs>
                <w:tab w:val="clear" w:pos="720"/>
                <w:tab w:val="num" w:pos="0"/>
              </w:tabs>
              <w:spacing w:before="120" w:after="120" w:line="240" w:lineRule="auto"/>
              <w:ind w:left="0"/>
              <w:rPr>
                <w:rFonts w:cs="Arial"/>
                <w:szCs w:val="22"/>
              </w:rPr>
            </w:pPr>
            <w:bookmarkStart w:id="1124" w:name="_Ref442452904"/>
            <w:r>
              <w:rPr>
                <w:rFonts w:cs="Arial"/>
                <w:szCs w:val="22"/>
              </w:rPr>
              <w:t xml:space="preserve">means the exercise of that degree of skill, diligence, prudence, risk management, quality management and foresight which would reasonably and ordinarily be expected from a skilled and experienced supplier and/or service provider engaged in the manufacture and/or supply of goods and/or the provision of services similar to the Goods and Services under the same or similar circumstances as those applicable to this </w:t>
            </w:r>
            <w:r>
              <w:t>Contract</w:t>
            </w:r>
            <w:r>
              <w:rPr>
                <w:rFonts w:cs="Arial"/>
                <w:szCs w:val="22"/>
              </w:rPr>
              <w:t>; including, without limitation, in accordance with Good Clinical Practice;</w:t>
            </w:r>
            <w:bookmarkEnd w:id="1124"/>
            <w:r>
              <w:rPr>
                <w:rFonts w:cs="Arial"/>
                <w:szCs w:val="22"/>
              </w:rPr>
              <w:t xml:space="preserve">  </w:t>
            </w:r>
          </w:p>
        </w:tc>
      </w:tr>
      <w:tr w:rsidR="0004775D" w:rsidTr="00865044">
        <w:tc>
          <w:tcPr>
            <w:tcW w:w="2673" w:type="dxa"/>
          </w:tcPr>
          <w:p w:rsidR="0004775D" w:rsidRDefault="0004775D" w:rsidP="00865044">
            <w:pPr>
              <w:pStyle w:val="00-DefinitionHeading"/>
              <w:spacing w:before="120" w:after="120"/>
              <w:ind w:left="0"/>
              <w:jc w:val="left"/>
              <w:rPr>
                <w:rFonts w:cs="Arial"/>
                <w:szCs w:val="22"/>
              </w:rPr>
            </w:pPr>
            <w:r>
              <w:rPr>
                <w:rFonts w:cs="Arial"/>
                <w:szCs w:val="22"/>
              </w:rPr>
              <w:t>“Goods”</w:t>
            </w:r>
          </w:p>
        </w:tc>
        <w:tc>
          <w:tcPr>
            <w:tcW w:w="6498" w:type="dxa"/>
          </w:tcPr>
          <w:p w:rsidR="0004775D" w:rsidRDefault="0004775D" w:rsidP="00865044">
            <w:pPr>
              <w:pStyle w:val="MRheading20"/>
              <w:numPr>
                <w:ilvl w:val="1"/>
                <w:numId w:val="2"/>
              </w:numPr>
              <w:tabs>
                <w:tab w:val="clear" w:pos="720"/>
                <w:tab w:val="num" w:pos="0"/>
              </w:tabs>
              <w:spacing w:before="120" w:after="120" w:line="240" w:lineRule="auto"/>
              <w:ind w:left="0"/>
              <w:rPr>
                <w:rFonts w:cs="Arial"/>
                <w:szCs w:val="22"/>
              </w:rPr>
            </w:pPr>
            <w:bookmarkStart w:id="1125" w:name="_Ref442452905"/>
            <w:r>
              <w:rPr>
                <w:rFonts w:cs="Arial"/>
                <w:szCs w:val="22"/>
              </w:rPr>
              <w:t xml:space="preserve">means all goods, materials or items that the Supplier is required to supply to the Authority and/or Patients under this Contract (including, without limitation, to meet the requirements of the Specification and Tender Response Document). For the </w:t>
            </w:r>
            <w:r>
              <w:rPr>
                <w:rFonts w:cs="Arial"/>
                <w:szCs w:val="22"/>
              </w:rPr>
              <w:lastRenderedPageBreak/>
              <w:t>avoidance of doubt, this shall include, without limitation, any medicinal products supplied and/or administered direct to Patients by the Supplier in accordance with this Contract and any medical devices, products ancillary to medicinal products and/or medical devices and/or any other equipment, products and/or items supplied and/or administered to Patients by the Supplier;</w:t>
            </w:r>
            <w:bookmarkEnd w:id="1125"/>
            <w:r>
              <w:rPr>
                <w:rFonts w:cs="Arial"/>
                <w:szCs w:val="22"/>
              </w:rPr>
              <w:t xml:space="preserve"> </w:t>
            </w:r>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szCs w:val="22"/>
              </w:rPr>
            </w:pPr>
            <w:r w:rsidRPr="003A6929">
              <w:rPr>
                <w:rFonts w:cs="Arial"/>
                <w:szCs w:val="22"/>
              </w:rPr>
              <w:lastRenderedPageBreak/>
              <w:t>“Guidance”</w:t>
            </w:r>
          </w:p>
        </w:tc>
        <w:tc>
          <w:tcPr>
            <w:tcW w:w="6498" w:type="dxa"/>
          </w:tcPr>
          <w:p w:rsidR="0004775D" w:rsidRPr="003A6929" w:rsidRDefault="0004775D" w:rsidP="00865044">
            <w:pPr>
              <w:pStyle w:val="MRheading20"/>
              <w:numPr>
                <w:ilvl w:val="1"/>
                <w:numId w:val="2"/>
              </w:numPr>
              <w:tabs>
                <w:tab w:val="clear" w:pos="720"/>
                <w:tab w:val="num" w:pos="0"/>
              </w:tabs>
              <w:spacing w:before="120" w:after="120" w:line="240" w:lineRule="auto"/>
              <w:ind w:left="0"/>
              <w:rPr>
                <w:rFonts w:cs="Arial"/>
                <w:szCs w:val="22"/>
              </w:rPr>
            </w:pPr>
            <w:bookmarkStart w:id="1126" w:name="_Ref442452906"/>
            <w:r w:rsidRPr="003A6929">
              <w:rPr>
                <w:rFonts w:cs="Arial"/>
                <w:szCs w:val="22"/>
              </w:rPr>
              <w:t xml:space="preserve">means any applicable guidance, direction or determination </w:t>
            </w:r>
            <w:r>
              <w:rPr>
                <w:rFonts w:cs="Arial"/>
                <w:szCs w:val="22"/>
              </w:rPr>
              <w:t xml:space="preserve">and any policies, advice or industry alerts </w:t>
            </w:r>
            <w:r w:rsidRPr="003A6929">
              <w:rPr>
                <w:rFonts w:cs="Arial"/>
                <w:szCs w:val="22"/>
              </w:rPr>
              <w:t xml:space="preserve">which </w:t>
            </w:r>
            <w:r>
              <w:rPr>
                <w:rFonts w:cs="Arial"/>
                <w:szCs w:val="22"/>
              </w:rPr>
              <w:t>apply to the Goods and/or Services</w:t>
            </w:r>
            <w:r w:rsidRPr="003A6929">
              <w:rPr>
                <w:rFonts w:cs="Arial"/>
                <w:szCs w:val="22"/>
              </w:rPr>
              <w:t xml:space="preserve">, to the extent that the same are published and publicly available or the existence or contents of them have been notified to the </w:t>
            </w:r>
            <w:r>
              <w:rPr>
                <w:rFonts w:cs="Arial"/>
                <w:szCs w:val="22"/>
              </w:rPr>
              <w:t>Supplier</w:t>
            </w:r>
            <w:r w:rsidRPr="003A6929">
              <w:rPr>
                <w:rFonts w:cs="Arial"/>
                <w:szCs w:val="22"/>
              </w:rPr>
              <w:t xml:space="preserve"> by </w:t>
            </w:r>
            <w:r>
              <w:rPr>
                <w:rFonts w:cs="Arial"/>
                <w:szCs w:val="22"/>
              </w:rPr>
              <w:t xml:space="preserve">the Authority </w:t>
            </w:r>
            <w:r w:rsidRPr="003A6929">
              <w:rPr>
                <w:rFonts w:cs="Arial"/>
                <w:szCs w:val="22"/>
              </w:rPr>
              <w:t>and</w:t>
            </w:r>
            <w:r>
              <w:rPr>
                <w:rFonts w:cs="Arial"/>
                <w:szCs w:val="22"/>
              </w:rPr>
              <w:t>/or have been published and/or notified to the Supplier by</w:t>
            </w:r>
            <w:r w:rsidRPr="003A6929">
              <w:rPr>
                <w:rFonts w:cs="Arial"/>
                <w:szCs w:val="22"/>
              </w:rPr>
              <w:t xml:space="preserve"> </w:t>
            </w:r>
            <w:r>
              <w:rPr>
                <w:rFonts w:cs="Arial"/>
                <w:szCs w:val="22"/>
              </w:rPr>
              <w:t>the Department of Health, Monitor, NHS England, the Medicines and Healthcare P</w:t>
            </w:r>
            <w:r w:rsidRPr="003A6929">
              <w:rPr>
                <w:rFonts w:cs="Arial"/>
                <w:szCs w:val="22"/>
              </w:rPr>
              <w:t>roducts Regulatory Agency</w:t>
            </w:r>
            <w:r>
              <w:rPr>
                <w:rFonts w:cs="Arial"/>
                <w:szCs w:val="22"/>
              </w:rPr>
              <w:t xml:space="preserve">, the European Medicine Agency, the European Commission, </w:t>
            </w:r>
            <w:r w:rsidRPr="003A6929">
              <w:rPr>
                <w:rFonts w:cs="Arial"/>
                <w:szCs w:val="22"/>
              </w:rPr>
              <w:t xml:space="preserve">the Care Quality Commission </w:t>
            </w:r>
            <w:r>
              <w:rPr>
                <w:rFonts w:cs="Arial"/>
                <w:szCs w:val="22"/>
              </w:rPr>
              <w:t>and/or any other regulator or competent body</w:t>
            </w:r>
            <w:r w:rsidRPr="003A6929">
              <w:rPr>
                <w:rFonts w:cs="Arial"/>
                <w:szCs w:val="22"/>
              </w:rPr>
              <w:t>;</w:t>
            </w:r>
            <w:bookmarkEnd w:id="1126"/>
          </w:p>
        </w:tc>
      </w:tr>
      <w:tr w:rsidR="0004775D" w:rsidRPr="00DD4D70" w:rsidTr="00865044">
        <w:tc>
          <w:tcPr>
            <w:tcW w:w="2673" w:type="dxa"/>
          </w:tcPr>
          <w:p w:rsidR="0004775D" w:rsidRPr="00DD4D70" w:rsidRDefault="0004775D" w:rsidP="00865044">
            <w:pPr>
              <w:pStyle w:val="00-DefinitionHeading"/>
              <w:spacing w:before="120" w:after="120"/>
              <w:ind w:left="0"/>
              <w:jc w:val="left"/>
              <w:rPr>
                <w:rFonts w:cs="Arial"/>
                <w:szCs w:val="22"/>
              </w:rPr>
            </w:pPr>
            <w:r>
              <w:rPr>
                <w:rFonts w:cs="Arial"/>
                <w:szCs w:val="22"/>
              </w:rPr>
              <w:t>“Halifax Abuse Principle”</w:t>
            </w:r>
          </w:p>
        </w:tc>
        <w:tc>
          <w:tcPr>
            <w:tcW w:w="6498" w:type="dxa"/>
          </w:tcPr>
          <w:p w:rsidR="0004775D" w:rsidRPr="00DD4D70" w:rsidRDefault="0004775D" w:rsidP="00865044">
            <w:pPr>
              <w:pStyle w:val="MRheading20"/>
              <w:numPr>
                <w:ilvl w:val="1"/>
                <w:numId w:val="2"/>
              </w:numPr>
              <w:tabs>
                <w:tab w:val="clear" w:pos="720"/>
                <w:tab w:val="num" w:pos="0"/>
              </w:tabs>
              <w:spacing w:before="120" w:after="120" w:line="240" w:lineRule="auto"/>
              <w:ind w:left="0"/>
              <w:rPr>
                <w:rFonts w:cs="Arial"/>
                <w:szCs w:val="22"/>
              </w:rPr>
            </w:pPr>
            <w:bookmarkStart w:id="1127" w:name="_Ref442452907"/>
            <w:r>
              <w:rPr>
                <w:rFonts w:cs="Arial"/>
                <w:szCs w:val="22"/>
              </w:rPr>
              <w:t>means the principle explained in the CJEU Case C-255/02 Halifax and others;</w:t>
            </w:r>
            <w:bookmarkEnd w:id="1127"/>
          </w:p>
        </w:tc>
      </w:tr>
      <w:tr w:rsidR="0004775D" w:rsidRPr="00DD4D70" w:rsidTr="00865044">
        <w:tc>
          <w:tcPr>
            <w:tcW w:w="2673" w:type="dxa"/>
          </w:tcPr>
          <w:p w:rsidR="0004775D" w:rsidRPr="00DD4D70" w:rsidRDefault="0004775D" w:rsidP="00865044">
            <w:pPr>
              <w:pStyle w:val="00-DefinitionHeading"/>
              <w:spacing w:before="120" w:after="120"/>
              <w:ind w:left="0"/>
              <w:jc w:val="left"/>
              <w:rPr>
                <w:rFonts w:cs="Arial"/>
                <w:szCs w:val="22"/>
              </w:rPr>
            </w:pPr>
            <w:r>
              <w:rPr>
                <w:rFonts w:cs="Arial"/>
                <w:szCs w:val="22"/>
              </w:rPr>
              <w:t>“HM Government Cyber Essentials Scheme</w:t>
            </w:r>
          </w:p>
        </w:tc>
        <w:tc>
          <w:tcPr>
            <w:tcW w:w="6498" w:type="dxa"/>
          </w:tcPr>
          <w:p w:rsidR="0004775D" w:rsidRDefault="0004775D" w:rsidP="00865044">
            <w:pPr>
              <w:pStyle w:val="MRheading20"/>
              <w:numPr>
                <w:ilvl w:val="1"/>
                <w:numId w:val="2"/>
              </w:numPr>
              <w:tabs>
                <w:tab w:val="clear" w:pos="720"/>
                <w:tab w:val="num" w:pos="0"/>
              </w:tabs>
              <w:spacing w:before="120" w:after="120" w:line="240" w:lineRule="auto"/>
              <w:ind w:left="0"/>
              <w:rPr>
                <w:rFonts w:cs="Arial"/>
                <w:szCs w:val="22"/>
              </w:rPr>
            </w:pPr>
            <w:bookmarkStart w:id="1128" w:name="_Ref442452908"/>
            <w:r>
              <w:rPr>
                <w:rFonts w:cs="Arial"/>
                <w:szCs w:val="22"/>
              </w:rPr>
              <w:t>means the HM Government Cyber Essentials Scheme as further defined in the documents relating to this scheme published at:</w:t>
            </w:r>
            <w:bookmarkEnd w:id="1128"/>
          </w:p>
          <w:bookmarkStart w:id="1129" w:name="_Ref442452909"/>
          <w:p w:rsidR="0004775D" w:rsidRPr="00DD4D70" w:rsidRDefault="0004775D" w:rsidP="00865044">
            <w:pPr>
              <w:pStyle w:val="MRheading20"/>
              <w:numPr>
                <w:ilvl w:val="1"/>
                <w:numId w:val="2"/>
              </w:numPr>
              <w:tabs>
                <w:tab w:val="clear" w:pos="720"/>
                <w:tab w:val="num" w:pos="0"/>
              </w:tabs>
              <w:spacing w:before="120" w:after="120" w:line="240" w:lineRule="auto"/>
              <w:ind w:left="0"/>
              <w:rPr>
                <w:rFonts w:cs="Arial"/>
                <w:szCs w:val="22"/>
              </w:rPr>
            </w:pPr>
            <w:r>
              <w:fldChar w:fldCharType="begin"/>
            </w:r>
            <w:r>
              <w:instrText xml:space="preserve"> HYPERLINK "https://www.gov.uk/government/publications/cyber-essentials-scheme-overview" </w:instrText>
            </w:r>
            <w:r>
              <w:fldChar w:fldCharType="separate"/>
            </w:r>
            <w:r w:rsidRPr="007224BA">
              <w:rPr>
                <w:rStyle w:val="Hyperlink"/>
                <w:rFonts w:cs="Arial"/>
                <w:szCs w:val="22"/>
              </w:rPr>
              <w:t>https://www.gov.uk/government/publications/cyber-essentials-scheme-overview</w:t>
            </w:r>
            <w:r>
              <w:rPr>
                <w:rStyle w:val="Hyperlink"/>
                <w:rFonts w:cs="Arial"/>
                <w:szCs w:val="22"/>
              </w:rPr>
              <w:fldChar w:fldCharType="end"/>
            </w:r>
            <w:r>
              <w:rPr>
                <w:rFonts w:cs="Arial"/>
                <w:szCs w:val="22"/>
              </w:rPr>
              <w:t>;</w:t>
            </w:r>
            <w:bookmarkEnd w:id="1129"/>
          </w:p>
        </w:tc>
      </w:tr>
      <w:tr w:rsidR="0004775D" w:rsidRPr="00DD4D70" w:rsidTr="00865044">
        <w:tc>
          <w:tcPr>
            <w:tcW w:w="2673" w:type="dxa"/>
          </w:tcPr>
          <w:p w:rsidR="0004775D" w:rsidRPr="00DD4D70" w:rsidRDefault="0004775D" w:rsidP="00865044">
            <w:pPr>
              <w:pStyle w:val="00-DefinitionHeading"/>
              <w:spacing w:before="120" w:after="120"/>
              <w:ind w:left="0"/>
              <w:jc w:val="left"/>
              <w:rPr>
                <w:rFonts w:cs="Arial"/>
                <w:szCs w:val="22"/>
              </w:rPr>
            </w:pPr>
            <w:r>
              <w:rPr>
                <w:rFonts w:cs="Arial"/>
                <w:szCs w:val="22"/>
              </w:rPr>
              <w:t>“Implementation Requirements”</w:t>
            </w:r>
          </w:p>
        </w:tc>
        <w:tc>
          <w:tcPr>
            <w:tcW w:w="6498" w:type="dxa"/>
          </w:tcPr>
          <w:p w:rsidR="0004775D" w:rsidRPr="00DD4D70" w:rsidRDefault="0004775D" w:rsidP="00865044">
            <w:pPr>
              <w:pStyle w:val="MRheading20"/>
              <w:numPr>
                <w:ilvl w:val="1"/>
                <w:numId w:val="2"/>
              </w:numPr>
              <w:tabs>
                <w:tab w:val="clear" w:pos="720"/>
                <w:tab w:val="num" w:pos="0"/>
              </w:tabs>
              <w:spacing w:before="120" w:after="120" w:line="240" w:lineRule="auto"/>
              <w:ind w:left="0"/>
              <w:rPr>
                <w:rFonts w:cs="Arial"/>
                <w:szCs w:val="22"/>
              </w:rPr>
            </w:pPr>
            <w:r>
              <w:rPr>
                <w:rFonts w:cs="Arial"/>
                <w:szCs w:val="22"/>
              </w:rPr>
              <w:t>means the Authority’s implementation and mobilisation requirements (if any), as may set out in the Specification and Tender Response Document and/or otherwise as part of this Contract, which the Supplier must comply with as part of implementing the Services;</w:t>
            </w:r>
          </w:p>
        </w:tc>
      </w:tr>
      <w:tr w:rsidR="0004775D" w:rsidRPr="002C128B" w:rsidTr="00865044">
        <w:tc>
          <w:tcPr>
            <w:tcW w:w="2673" w:type="dxa"/>
          </w:tcPr>
          <w:p w:rsidR="0004775D" w:rsidRPr="002C128B" w:rsidRDefault="0004775D" w:rsidP="00865044">
            <w:pPr>
              <w:pStyle w:val="OutlinePara"/>
              <w:spacing w:before="120" w:after="120" w:line="240" w:lineRule="auto"/>
              <w:jc w:val="left"/>
              <w:rPr>
                <w:rFonts w:ascii="Arial" w:hAnsi="Arial" w:cs="Arial"/>
                <w:b/>
                <w:sz w:val="22"/>
                <w:szCs w:val="22"/>
              </w:rPr>
            </w:pPr>
            <w:r>
              <w:rPr>
                <w:rFonts w:ascii="Arial" w:hAnsi="Arial" w:cs="Arial"/>
                <w:b/>
                <w:sz w:val="22"/>
                <w:szCs w:val="22"/>
              </w:rPr>
              <w:t>“</w:t>
            </w:r>
            <w:r w:rsidRPr="002C128B">
              <w:rPr>
                <w:rFonts w:ascii="Arial" w:hAnsi="Arial" w:cs="Arial"/>
                <w:b/>
                <w:sz w:val="22"/>
                <w:szCs w:val="22"/>
              </w:rPr>
              <w:t>Intellectual Property Rights</w:t>
            </w:r>
            <w:r>
              <w:rPr>
                <w:rFonts w:ascii="Arial" w:hAnsi="Arial" w:cs="Arial"/>
                <w:b/>
                <w:sz w:val="22"/>
                <w:szCs w:val="22"/>
              </w:rPr>
              <w:t>”</w:t>
            </w:r>
          </w:p>
        </w:tc>
        <w:tc>
          <w:tcPr>
            <w:tcW w:w="6498" w:type="dxa"/>
          </w:tcPr>
          <w:p w:rsidR="0004775D" w:rsidRPr="002C128B" w:rsidRDefault="0004775D" w:rsidP="00865044">
            <w:pPr>
              <w:pStyle w:val="OutlinePara"/>
              <w:spacing w:before="120" w:after="120" w:line="240" w:lineRule="auto"/>
              <w:rPr>
                <w:rFonts w:ascii="Arial" w:hAnsi="Arial" w:cs="Arial"/>
                <w:sz w:val="22"/>
                <w:szCs w:val="22"/>
              </w:rPr>
            </w:pPr>
            <w:r w:rsidRPr="002C128B">
              <w:rPr>
                <w:rFonts w:ascii="Arial" w:hAnsi="Arial"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04775D" w:rsidTr="00865044">
        <w:tc>
          <w:tcPr>
            <w:tcW w:w="2673" w:type="dxa"/>
          </w:tcPr>
          <w:p w:rsidR="0004775D" w:rsidRDefault="0004775D" w:rsidP="00865044">
            <w:pPr>
              <w:pStyle w:val="00-DefinitionHeading"/>
              <w:spacing w:before="120" w:after="120"/>
              <w:ind w:left="0"/>
              <w:jc w:val="left"/>
              <w:rPr>
                <w:rFonts w:cs="Arial"/>
                <w:szCs w:val="22"/>
              </w:rPr>
            </w:pPr>
            <w:r>
              <w:rPr>
                <w:rFonts w:cs="Arial"/>
                <w:szCs w:val="22"/>
              </w:rPr>
              <w:t>“Interested Party”</w:t>
            </w:r>
          </w:p>
        </w:tc>
        <w:tc>
          <w:tcPr>
            <w:tcW w:w="6498" w:type="dxa"/>
          </w:tcPr>
          <w:p w:rsidR="0004775D" w:rsidRDefault="0004775D" w:rsidP="00865044">
            <w:pPr>
              <w:pStyle w:val="MRheading20"/>
              <w:numPr>
                <w:ilvl w:val="1"/>
                <w:numId w:val="2"/>
              </w:numPr>
              <w:tabs>
                <w:tab w:val="clear" w:pos="720"/>
                <w:tab w:val="num" w:pos="0"/>
              </w:tabs>
              <w:spacing w:before="120" w:after="120" w:line="240" w:lineRule="auto"/>
              <w:ind w:left="0"/>
              <w:rPr>
                <w:rFonts w:cs="Arial"/>
                <w:szCs w:val="22"/>
              </w:rPr>
            </w:pPr>
            <w:bookmarkStart w:id="1130" w:name="_Ref442452912"/>
            <w:r w:rsidRPr="0013060D">
              <w:t xml:space="preserve">means any organisation which has a legitimate interest in providing services of the same or similar nature to the Services in immediate or proximate succession to the </w:t>
            </w:r>
            <w:r>
              <w:t>Supplier</w:t>
            </w:r>
            <w:r w:rsidRPr="0013060D">
              <w:t xml:space="preserve"> </w:t>
            </w:r>
            <w:r>
              <w:t xml:space="preserve">or any Sub-contractor </w:t>
            </w:r>
            <w:r w:rsidRPr="0013060D">
              <w:t xml:space="preserve">and who had confirmed such interest in writing to the </w:t>
            </w:r>
            <w:r>
              <w:t>Authority;</w:t>
            </w:r>
            <w:bookmarkEnd w:id="1130"/>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szCs w:val="22"/>
              </w:rPr>
            </w:pPr>
            <w:r>
              <w:rPr>
                <w:rFonts w:cs="Arial"/>
                <w:szCs w:val="22"/>
              </w:rPr>
              <w:t>“Key Provisions”</w:t>
            </w:r>
          </w:p>
        </w:tc>
        <w:tc>
          <w:tcPr>
            <w:tcW w:w="6498" w:type="dxa"/>
          </w:tcPr>
          <w:p w:rsidR="0004775D" w:rsidRPr="003A6929" w:rsidRDefault="0004775D" w:rsidP="00865044">
            <w:pPr>
              <w:pStyle w:val="MRheading20"/>
              <w:numPr>
                <w:ilvl w:val="1"/>
                <w:numId w:val="2"/>
              </w:numPr>
              <w:tabs>
                <w:tab w:val="clear" w:pos="720"/>
                <w:tab w:val="num" w:pos="0"/>
              </w:tabs>
              <w:spacing w:before="120" w:after="120" w:line="240" w:lineRule="auto"/>
              <w:ind w:left="0"/>
              <w:rPr>
                <w:rFonts w:cs="Arial"/>
                <w:szCs w:val="22"/>
              </w:rPr>
            </w:pPr>
            <w:bookmarkStart w:id="1131" w:name="_Ref442452913"/>
            <w:r>
              <w:rPr>
                <w:rFonts w:cs="Arial"/>
                <w:szCs w:val="22"/>
              </w:rPr>
              <w:t xml:space="preserve">means the key provisions set out in </w:t>
            </w:r>
            <w:hyperlink w:anchor="_Ref318785210" w:history="1">
              <w:r>
                <w:rPr>
                  <w:rFonts w:cs="Arial"/>
                  <w:szCs w:val="22"/>
                </w:rPr>
                <w:t>Schedule 1</w:t>
              </w:r>
            </w:hyperlink>
            <w:r>
              <w:rPr>
                <w:rFonts w:cs="Arial"/>
                <w:szCs w:val="22"/>
              </w:rPr>
              <w:t xml:space="preserve"> </w:t>
            </w:r>
            <w:r w:rsidRPr="00447F44">
              <w:rPr>
                <w:rFonts w:eastAsia="Calibri" w:cs="Arial"/>
                <w:szCs w:val="22"/>
              </w:rPr>
              <w:t>of these Call-off Terms and Conditions</w:t>
            </w:r>
            <w:r>
              <w:rPr>
                <w:rFonts w:eastAsia="Calibri" w:cs="Arial"/>
                <w:szCs w:val="22"/>
              </w:rPr>
              <w:t xml:space="preserve"> and/or as part of the Order Form, if any</w:t>
            </w:r>
            <w:r>
              <w:rPr>
                <w:rFonts w:cs="Arial"/>
                <w:szCs w:val="22"/>
              </w:rPr>
              <w:t>;</w:t>
            </w:r>
            <w:bookmarkEnd w:id="1131"/>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szCs w:val="22"/>
              </w:rPr>
            </w:pPr>
            <w:r w:rsidRPr="003A6929">
              <w:rPr>
                <w:rFonts w:cs="Arial"/>
                <w:szCs w:val="22"/>
              </w:rPr>
              <w:t>“KPI”</w:t>
            </w:r>
          </w:p>
        </w:tc>
        <w:tc>
          <w:tcPr>
            <w:tcW w:w="6498" w:type="dxa"/>
          </w:tcPr>
          <w:p w:rsidR="0004775D" w:rsidRPr="003A6929" w:rsidRDefault="0004775D" w:rsidP="00865044">
            <w:pPr>
              <w:pStyle w:val="MRheading20"/>
              <w:numPr>
                <w:ilvl w:val="1"/>
                <w:numId w:val="2"/>
              </w:numPr>
              <w:tabs>
                <w:tab w:val="clear" w:pos="720"/>
                <w:tab w:val="num" w:pos="0"/>
              </w:tabs>
              <w:spacing w:before="120" w:after="120" w:line="240" w:lineRule="auto"/>
              <w:ind w:left="0"/>
              <w:rPr>
                <w:rFonts w:cs="Arial"/>
                <w:szCs w:val="22"/>
              </w:rPr>
            </w:pPr>
            <w:bookmarkStart w:id="1132" w:name="_Ref442452914"/>
            <w:r w:rsidRPr="003A6929">
              <w:rPr>
                <w:rFonts w:cs="Arial"/>
                <w:szCs w:val="22"/>
              </w:rPr>
              <w:t>mean</w:t>
            </w:r>
            <w:r>
              <w:rPr>
                <w:rFonts w:cs="Arial"/>
                <w:szCs w:val="22"/>
              </w:rPr>
              <w:t>s the key performance indicators, Service performance requirements, Service levels and Service standards</w:t>
            </w:r>
            <w:r w:rsidRPr="003A6929">
              <w:rPr>
                <w:rFonts w:cs="Arial"/>
                <w:szCs w:val="22"/>
              </w:rPr>
              <w:t xml:space="preserve"> as set out in</w:t>
            </w:r>
            <w:r>
              <w:rPr>
                <w:rFonts w:cs="Arial"/>
                <w:szCs w:val="22"/>
              </w:rPr>
              <w:t xml:space="preserve"> </w:t>
            </w:r>
            <w:r>
              <w:t xml:space="preserve">the Specification and Tender Response Document </w:t>
            </w:r>
            <w:r>
              <w:rPr>
                <w:rFonts w:cs="Arial"/>
                <w:szCs w:val="22"/>
              </w:rPr>
              <w:t xml:space="preserve">and/or elsewhere as part of this Contract and/or as part of any </w:t>
            </w:r>
            <w:r>
              <w:rPr>
                <w:rFonts w:cs="Arial"/>
                <w:szCs w:val="22"/>
              </w:rPr>
              <w:lastRenderedPageBreak/>
              <w:t>management information (to include, without limitation, as part of any relevant templates) that the Supplier is required to provide in accordance with the Specification and Tender Response Document</w:t>
            </w:r>
            <w:r w:rsidRPr="003A6929">
              <w:rPr>
                <w:rFonts w:cs="Arial"/>
                <w:szCs w:val="22"/>
              </w:rPr>
              <w:t>;</w:t>
            </w:r>
            <w:bookmarkEnd w:id="1132"/>
            <w:r>
              <w:rPr>
                <w:rFonts w:cs="Arial"/>
                <w:szCs w:val="22"/>
              </w:rPr>
              <w:t xml:space="preserve"> </w:t>
            </w:r>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szCs w:val="22"/>
              </w:rPr>
            </w:pPr>
            <w:r w:rsidRPr="003A6929">
              <w:rPr>
                <w:rFonts w:cs="Arial"/>
                <w:szCs w:val="22"/>
              </w:rPr>
              <w:lastRenderedPageBreak/>
              <w:t>“Law”</w:t>
            </w:r>
          </w:p>
        </w:tc>
        <w:tc>
          <w:tcPr>
            <w:tcW w:w="6498" w:type="dxa"/>
          </w:tcPr>
          <w:p w:rsidR="0004775D" w:rsidRPr="006C4377" w:rsidRDefault="0004775D" w:rsidP="00865044">
            <w:pPr>
              <w:spacing w:before="120" w:after="120"/>
              <w:jc w:val="both"/>
              <w:rPr>
                <w:rFonts w:cs="Arial"/>
                <w:szCs w:val="22"/>
              </w:rPr>
            </w:pPr>
            <w:bookmarkStart w:id="1133" w:name="_Ref442453552"/>
            <w:bookmarkStart w:id="1134" w:name="_Ref442452915"/>
            <w:r w:rsidRPr="006C4377">
              <w:rPr>
                <w:rFonts w:cs="Arial"/>
                <w:szCs w:val="22"/>
              </w:rPr>
              <w:t>means any applicable legal requirements including, without limitation,:</w:t>
            </w:r>
            <w:bookmarkEnd w:id="1133"/>
          </w:p>
          <w:p w:rsidR="0004775D" w:rsidRPr="006C4377" w:rsidRDefault="0004775D" w:rsidP="001D4DE8">
            <w:pPr>
              <w:numPr>
                <w:ilvl w:val="0"/>
                <w:numId w:val="54"/>
              </w:numPr>
              <w:tabs>
                <w:tab w:val="clear" w:pos="720"/>
              </w:tabs>
              <w:spacing w:before="120" w:after="120"/>
              <w:ind w:hanging="720"/>
              <w:jc w:val="both"/>
              <w:rPr>
                <w:rFonts w:cs="Arial"/>
                <w:szCs w:val="22"/>
              </w:rPr>
            </w:pPr>
            <w:bookmarkStart w:id="1135" w:name="_Ref442453553"/>
            <w:r w:rsidRPr="006C4377">
              <w:rPr>
                <w:rFonts w:cs="Arial"/>
                <w:szCs w:val="22"/>
              </w:rPr>
              <w:t xml:space="preserve">any applicable statute or proclamation, delegated or subordinate legislation, bye-law, order, regulation or instrument as applicable in England and Wales; </w:t>
            </w:r>
            <w:bookmarkEnd w:id="1135"/>
            <w:r w:rsidRPr="00405435">
              <w:rPr>
                <w:rFonts w:cs="Arial"/>
                <w:szCs w:val="22"/>
              </w:rPr>
              <w:t xml:space="preserve"> </w:t>
            </w:r>
          </w:p>
          <w:p w:rsidR="0004775D" w:rsidRPr="006C4377" w:rsidRDefault="0004775D" w:rsidP="001D4DE8">
            <w:pPr>
              <w:numPr>
                <w:ilvl w:val="0"/>
                <w:numId w:val="54"/>
              </w:numPr>
              <w:tabs>
                <w:tab w:val="clear" w:pos="720"/>
              </w:tabs>
              <w:spacing w:before="120" w:after="120"/>
              <w:ind w:hanging="720"/>
              <w:jc w:val="both"/>
              <w:rPr>
                <w:rFonts w:cs="Arial"/>
                <w:szCs w:val="22"/>
              </w:rPr>
            </w:pPr>
            <w:bookmarkStart w:id="1136" w:name="_Ref442453554"/>
            <w:r w:rsidRPr="006C4377">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Pr>
                <w:rFonts w:cs="Arial"/>
                <w:szCs w:val="22"/>
              </w:rPr>
              <w:t>,</w:t>
            </w:r>
            <w:r w:rsidRPr="006C4377">
              <w:rPr>
                <w:rFonts w:cs="Arial"/>
                <w:szCs w:val="22"/>
              </w:rPr>
              <w:t xml:space="preserve"> regulation or instrument);</w:t>
            </w:r>
            <w:bookmarkEnd w:id="1136"/>
          </w:p>
          <w:p w:rsidR="0004775D" w:rsidRPr="006C4377" w:rsidRDefault="0004775D" w:rsidP="001D4DE8">
            <w:pPr>
              <w:numPr>
                <w:ilvl w:val="0"/>
                <w:numId w:val="54"/>
              </w:numPr>
              <w:tabs>
                <w:tab w:val="clear" w:pos="720"/>
              </w:tabs>
              <w:spacing w:before="120" w:after="120"/>
              <w:ind w:hanging="720"/>
              <w:jc w:val="both"/>
              <w:rPr>
                <w:rFonts w:cs="Arial"/>
                <w:szCs w:val="22"/>
              </w:rPr>
            </w:pPr>
            <w:bookmarkStart w:id="1137" w:name="_Ref442453556"/>
            <w:r w:rsidRPr="006C4377">
              <w:rPr>
                <w:rFonts w:cs="Arial"/>
                <w:szCs w:val="22"/>
              </w:rPr>
              <w:t>any enforceable community right within the meaning of section 2(1) European Communities Act 1972;</w:t>
            </w:r>
          </w:p>
          <w:p w:rsidR="0004775D" w:rsidRPr="006C4377" w:rsidRDefault="0004775D" w:rsidP="001D4DE8">
            <w:pPr>
              <w:numPr>
                <w:ilvl w:val="0"/>
                <w:numId w:val="54"/>
              </w:numPr>
              <w:tabs>
                <w:tab w:val="clear" w:pos="720"/>
              </w:tabs>
              <w:spacing w:before="120" w:after="120"/>
              <w:ind w:hanging="720"/>
              <w:jc w:val="both"/>
              <w:rPr>
                <w:rFonts w:cs="Arial"/>
                <w:szCs w:val="22"/>
              </w:rPr>
            </w:pPr>
            <w:r w:rsidRPr="006C4377">
              <w:rPr>
                <w:rFonts w:cs="Arial"/>
                <w:szCs w:val="22"/>
              </w:rPr>
              <w:t>any applicable judgment of a relevant court of law which is a binding precedent in England and Wales;</w:t>
            </w:r>
            <w:bookmarkEnd w:id="1137"/>
          </w:p>
          <w:p w:rsidR="0004775D" w:rsidRPr="006C4377" w:rsidRDefault="0004775D" w:rsidP="001D4DE8">
            <w:pPr>
              <w:numPr>
                <w:ilvl w:val="0"/>
                <w:numId w:val="54"/>
              </w:numPr>
              <w:tabs>
                <w:tab w:val="clear" w:pos="720"/>
              </w:tabs>
              <w:spacing w:before="120" w:after="120"/>
              <w:ind w:hanging="720"/>
              <w:jc w:val="both"/>
              <w:rPr>
                <w:rFonts w:cs="Arial"/>
                <w:szCs w:val="22"/>
              </w:rPr>
            </w:pPr>
            <w:bookmarkStart w:id="1138" w:name="_Ref442453557"/>
            <w:r w:rsidRPr="006C4377">
              <w:rPr>
                <w:rFonts w:cs="Arial"/>
                <w:szCs w:val="22"/>
              </w:rPr>
              <w:t>requirements set by any regulatory body as applicable in England and Wales;</w:t>
            </w:r>
            <w:bookmarkEnd w:id="1138"/>
          </w:p>
          <w:p w:rsidR="0004775D" w:rsidRPr="006C4377" w:rsidRDefault="0004775D" w:rsidP="001D4DE8">
            <w:pPr>
              <w:numPr>
                <w:ilvl w:val="0"/>
                <w:numId w:val="54"/>
              </w:numPr>
              <w:tabs>
                <w:tab w:val="clear" w:pos="720"/>
              </w:tabs>
              <w:spacing w:before="120" w:after="120"/>
              <w:ind w:hanging="720"/>
              <w:jc w:val="both"/>
              <w:rPr>
                <w:rFonts w:cs="Arial"/>
                <w:szCs w:val="22"/>
              </w:rPr>
            </w:pPr>
            <w:bookmarkStart w:id="1139" w:name="_Ref442453558"/>
            <w:r w:rsidRPr="006C4377">
              <w:rPr>
                <w:rFonts w:cs="Arial"/>
                <w:szCs w:val="22"/>
              </w:rPr>
              <w:t>any relevant code of practice as applicable in England and Wales</w:t>
            </w:r>
            <w:bookmarkEnd w:id="1139"/>
            <w:r w:rsidRPr="006C4377">
              <w:rPr>
                <w:rFonts w:cs="Arial"/>
                <w:szCs w:val="22"/>
              </w:rPr>
              <w:t>; and</w:t>
            </w:r>
          </w:p>
          <w:p w:rsidR="0004775D" w:rsidRPr="003A6929" w:rsidRDefault="0004775D" w:rsidP="001D4DE8">
            <w:pPr>
              <w:numPr>
                <w:ilvl w:val="0"/>
                <w:numId w:val="54"/>
              </w:numPr>
              <w:tabs>
                <w:tab w:val="clear" w:pos="720"/>
              </w:tabs>
              <w:spacing w:before="120" w:after="120"/>
              <w:ind w:hanging="720"/>
              <w:jc w:val="both"/>
              <w:rPr>
                <w:rFonts w:cs="Arial"/>
                <w:szCs w:val="22"/>
              </w:rPr>
            </w:pPr>
            <w:r w:rsidRPr="001D6ABE">
              <w:rPr>
                <w:rFonts w:cs="Arial"/>
                <w:szCs w:val="22"/>
              </w:rPr>
              <w:t>any relevant collective agreement and/or international law provisions (to include, without limitation, as referred to in (a) to (f) above);</w:t>
            </w:r>
            <w:bookmarkEnd w:id="1134"/>
          </w:p>
        </w:tc>
      </w:tr>
      <w:tr w:rsidR="0004775D" w:rsidTr="00865044">
        <w:tc>
          <w:tcPr>
            <w:tcW w:w="2673" w:type="dxa"/>
          </w:tcPr>
          <w:p w:rsidR="0004775D" w:rsidRDefault="0004775D" w:rsidP="00865044">
            <w:pPr>
              <w:pStyle w:val="00-DefinitionHeading"/>
              <w:spacing w:before="120" w:after="120"/>
              <w:ind w:left="0"/>
              <w:jc w:val="left"/>
              <w:rPr>
                <w:rFonts w:cs="Arial"/>
                <w:szCs w:val="22"/>
              </w:rPr>
            </w:pPr>
            <w:r>
              <w:rPr>
                <w:rFonts w:cs="Arial"/>
                <w:szCs w:val="22"/>
              </w:rPr>
              <w:t>“NHS</w:t>
            </w:r>
            <w:r w:rsidRPr="004D3602">
              <w:rPr>
                <w:rFonts w:cs="Arial"/>
                <w:szCs w:val="22"/>
              </w:rPr>
              <w:t>”</w:t>
            </w:r>
          </w:p>
        </w:tc>
        <w:tc>
          <w:tcPr>
            <w:tcW w:w="6498" w:type="dxa"/>
          </w:tcPr>
          <w:p w:rsidR="0004775D" w:rsidRDefault="0004775D" w:rsidP="00865044">
            <w:pPr>
              <w:pStyle w:val="MRheading20"/>
              <w:tabs>
                <w:tab w:val="clear" w:pos="720"/>
              </w:tabs>
              <w:spacing w:before="120" w:after="120" w:line="240" w:lineRule="auto"/>
              <w:ind w:left="0" w:firstLine="0"/>
              <w:rPr>
                <w:rFonts w:cs="Arial"/>
                <w:szCs w:val="22"/>
              </w:rPr>
            </w:pPr>
            <w:r w:rsidRPr="00DD1E93">
              <w:rPr>
                <w:rFonts w:eastAsia="MS Mincho"/>
              </w:rPr>
              <w:t xml:space="preserve">means </w:t>
            </w:r>
            <w:r w:rsidRPr="00DD1E93">
              <w:t>the National Health Service</w:t>
            </w:r>
            <w:r>
              <w:t>;</w:t>
            </w:r>
          </w:p>
        </w:tc>
      </w:tr>
      <w:tr w:rsidR="0004775D" w:rsidRPr="00952E92" w:rsidTr="00865044">
        <w:tc>
          <w:tcPr>
            <w:tcW w:w="2673" w:type="dxa"/>
          </w:tcPr>
          <w:p w:rsidR="0004775D" w:rsidRDefault="0004775D" w:rsidP="00865044">
            <w:pPr>
              <w:pStyle w:val="00-DefinitionHeading"/>
              <w:spacing w:before="120" w:after="120"/>
              <w:ind w:left="0"/>
              <w:jc w:val="left"/>
              <w:rPr>
                <w:rFonts w:cs="Arial"/>
                <w:szCs w:val="22"/>
              </w:rPr>
            </w:pPr>
            <w:r>
              <w:rPr>
                <w:rFonts w:cs="Arial"/>
                <w:szCs w:val="22"/>
              </w:rPr>
              <w:t>“Occasion of Tax Non-Compliance”</w:t>
            </w:r>
          </w:p>
        </w:tc>
        <w:tc>
          <w:tcPr>
            <w:tcW w:w="6498" w:type="dxa"/>
          </w:tcPr>
          <w:p w:rsidR="0004775D" w:rsidRPr="009D38FD" w:rsidRDefault="0004775D" w:rsidP="00865044">
            <w:pPr>
              <w:spacing w:before="120" w:after="120"/>
              <w:rPr>
                <w:rFonts w:eastAsia="MS Mincho" w:cs="Arial"/>
                <w:szCs w:val="22"/>
              </w:rPr>
            </w:pPr>
            <w:r w:rsidRPr="009D38FD">
              <w:rPr>
                <w:rFonts w:eastAsia="MS Mincho" w:cs="Arial"/>
                <w:szCs w:val="22"/>
              </w:rPr>
              <w:t xml:space="preserve">means: </w:t>
            </w:r>
          </w:p>
          <w:p w:rsidR="0004775D" w:rsidRPr="009D38FD" w:rsidRDefault="0004775D" w:rsidP="00865044">
            <w:pPr>
              <w:spacing w:before="120" w:after="120"/>
              <w:ind w:left="397" w:hanging="397"/>
              <w:rPr>
                <w:rFonts w:eastAsia="MS Mincho" w:cs="Arial"/>
                <w:szCs w:val="22"/>
              </w:rPr>
            </w:pPr>
            <w:r w:rsidRPr="009D38FD">
              <w:rPr>
                <w:rFonts w:eastAsia="MS Mincho" w:cs="Arial"/>
                <w:szCs w:val="22"/>
              </w:rPr>
              <w:t xml:space="preserve">(a)  any tax return of the Supplier submitted to a Relevant Tax Authority on or after 1 October 2012 is found on or after 1 April 2013 to be incorrect as a result of: </w:t>
            </w:r>
          </w:p>
          <w:p w:rsidR="0004775D" w:rsidRPr="009D38FD" w:rsidRDefault="0004775D" w:rsidP="00865044">
            <w:pPr>
              <w:spacing w:before="120" w:after="120"/>
              <w:ind w:left="680" w:hanging="680"/>
              <w:rPr>
                <w:rFonts w:eastAsia="MS Mincho" w:cs="Arial"/>
                <w:szCs w:val="22"/>
              </w:rPr>
            </w:pPr>
            <w:r w:rsidRPr="009D38FD">
              <w:rPr>
                <w:rFonts w:eastAsia="MS Mincho" w:cs="Arial"/>
                <w:szCs w:val="22"/>
              </w:rPr>
              <w:t xml:space="preserve">     </w:t>
            </w:r>
            <w:r>
              <w:rPr>
                <w:rFonts w:eastAsia="MS Mincho" w:cs="Arial"/>
                <w:szCs w:val="22"/>
              </w:rPr>
              <w:fldChar w:fldCharType="begin"/>
            </w:r>
            <w:r>
              <w:rPr>
                <w:rFonts w:eastAsia="MS Mincho" w:cs="Arial"/>
                <w:szCs w:val="22"/>
              </w:rPr>
              <w:instrText xml:space="preserve">  REF _Ref442452900 \r \h \* MERGEFORMAT </w:instrText>
            </w:r>
            <w:r>
              <w:rPr>
                <w:rFonts w:eastAsia="MS Mincho" w:cs="Arial"/>
                <w:szCs w:val="22"/>
              </w:rPr>
            </w:r>
            <w:r>
              <w:rPr>
                <w:rFonts w:eastAsia="MS Mincho" w:cs="Arial"/>
                <w:szCs w:val="22"/>
              </w:rPr>
              <w:fldChar w:fldCharType="separate"/>
            </w:r>
            <w:r w:rsidRPr="00402CEF">
              <w:rPr>
                <w:rFonts w:eastAsia="MS Mincho" w:cs="Arial"/>
                <w:color w:val="000000"/>
                <w:szCs w:val="22"/>
              </w:rPr>
              <w:t>(i)</w:t>
            </w:r>
            <w:r>
              <w:rPr>
                <w:rFonts w:eastAsia="MS Mincho" w:cs="Arial"/>
                <w:szCs w:val="22"/>
              </w:rPr>
              <w:fldChar w:fldCharType="end"/>
            </w:r>
            <w:r w:rsidRPr="009D38FD">
              <w:rPr>
                <w:rFonts w:eastAsia="MS Mincho" w:cs="Arial"/>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04775D" w:rsidRPr="009D38FD" w:rsidRDefault="0004775D" w:rsidP="00865044">
            <w:pPr>
              <w:spacing w:before="120" w:after="120"/>
              <w:ind w:left="680" w:hanging="680"/>
              <w:rPr>
                <w:rFonts w:eastAsia="MS Mincho" w:cs="Arial"/>
                <w:szCs w:val="22"/>
              </w:rPr>
            </w:pPr>
            <w:r w:rsidRPr="009D38FD">
              <w:rPr>
                <w:rFonts w:eastAsia="MS Mincho" w:cs="Arial"/>
                <w:szCs w:val="22"/>
              </w:rPr>
              <w:t xml:space="preserve">     (ii)  the failure of an avoidance scheme which the Supplier was involved in, and which was, or should have been, notified to a Relevant Tax Authority under the DOTAS or any equivalent or similar regime; and/or </w:t>
            </w:r>
          </w:p>
          <w:p w:rsidR="0004775D" w:rsidRPr="00952E92" w:rsidRDefault="0004775D" w:rsidP="00865044">
            <w:pPr>
              <w:pStyle w:val="MRheading20"/>
              <w:tabs>
                <w:tab w:val="clear" w:pos="720"/>
              </w:tabs>
              <w:spacing w:before="120" w:after="120" w:line="240" w:lineRule="auto"/>
              <w:ind w:left="0" w:firstLine="0"/>
              <w:rPr>
                <w:rFonts w:eastAsia="MS Mincho" w:cs="Arial"/>
                <w:szCs w:val="22"/>
              </w:rPr>
            </w:pPr>
            <w:r w:rsidRPr="009D38FD">
              <w:rPr>
                <w:rFonts w:eastAsia="MS Mincho" w:cs="Arial"/>
                <w:szCs w:val="22"/>
              </w:rPr>
              <w:t xml:space="preserve">(b)  any tax return of the Supplier submitted to a Relevant Tax </w:t>
            </w:r>
            <w:r>
              <w:rPr>
                <w:rFonts w:eastAsia="MS Mincho" w:cs="Arial"/>
                <w:szCs w:val="22"/>
              </w:rPr>
              <w:t xml:space="preserve">     </w:t>
            </w:r>
            <w:r w:rsidRPr="009D38FD">
              <w:rPr>
                <w:rFonts w:eastAsia="MS Mincho" w:cs="Arial"/>
                <w:szCs w:val="22"/>
              </w:rPr>
              <w:lastRenderedPageBreak/>
              <w:t>Authority on or after 1 October 2012 gives rise, on or after 1 April 2013, to a criminal conviction in any jurisdiction for tax related offences which is not spent at the Effective Date or to a civil penalty for fraud or evasion</w:t>
            </w:r>
            <w:r w:rsidRPr="007A510C">
              <w:rPr>
                <w:rFonts w:cs="Arial"/>
                <w:szCs w:val="22"/>
              </w:rPr>
              <w:t>;</w:t>
            </w:r>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szCs w:val="22"/>
              </w:rPr>
            </w:pPr>
            <w:r>
              <w:rPr>
                <w:rFonts w:cs="Arial"/>
                <w:szCs w:val="22"/>
              </w:rPr>
              <w:lastRenderedPageBreak/>
              <w:t>“Order Form”</w:t>
            </w:r>
          </w:p>
        </w:tc>
        <w:tc>
          <w:tcPr>
            <w:tcW w:w="6498" w:type="dxa"/>
          </w:tcPr>
          <w:p w:rsidR="0004775D" w:rsidRPr="003A6929" w:rsidRDefault="0004775D" w:rsidP="00865044">
            <w:pPr>
              <w:pStyle w:val="MRheading20"/>
              <w:tabs>
                <w:tab w:val="clear" w:pos="720"/>
              </w:tabs>
              <w:spacing w:before="120" w:after="120" w:line="240" w:lineRule="auto"/>
              <w:ind w:left="0" w:firstLine="0"/>
              <w:rPr>
                <w:rFonts w:cs="Arial"/>
                <w:szCs w:val="22"/>
              </w:rPr>
            </w:pPr>
            <w:r w:rsidRPr="00341BBA">
              <w:rPr>
                <w:rFonts w:cs="Arial"/>
                <w:szCs w:val="22"/>
              </w:rPr>
              <w:t>means the order form for the Goods and/or Services</w:t>
            </w:r>
            <w:r>
              <w:rPr>
                <w:rFonts w:cs="Arial"/>
                <w:szCs w:val="22"/>
              </w:rPr>
              <w:t xml:space="preserve"> </w:t>
            </w:r>
            <w:r w:rsidRPr="00341BBA">
              <w:rPr>
                <w:rFonts w:cs="Arial"/>
                <w:szCs w:val="22"/>
              </w:rPr>
              <w:t>issued by the Authority in accordance with the</w:t>
            </w:r>
            <w:r>
              <w:rPr>
                <w:rFonts w:cs="Arial"/>
                <w:szCs w:val="22"/>
              </w:rPr>
              <w:t xml:space="preserve"> </w:t>
            </w:r>
            <w:r w:rsidRPr="00341BBA">
              <w:rPr>
                <w:rFonts w:cs="Arial"/>
                <w:szCs w:val="22"/>
              </w:rPr>
              <w:t>Framework Agreement;</w:t>
            </w:r>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szCs w:val="22"/>
              </w:rPr>
            </w:pPr>
            <w:r w:rsidRPr="003A6929">
              <w:rPr>
                <w:rFonts w:cs="Arial"/>
                <w:szCs w:val="22"/>
              </w:rPr>
              <w:t>“Party”</w:t>
            </w:r>
          </w:p>
        </w:tc>
        <w:tc>
          <w:tcPr>
            <w:tcW w:w="6498" w:type="dxa"/>
          </w:tcPr>
          <w:p w:rsidR="0004775D" w:rsidRPr="003A6929" w:rsidRDefault="0004775D" w:rsidP="00865044">
            <w:pPr>
              <w:pStyle w:val="MRheading20"/>
              <w:tabs>
                <w:tab w:val="clear" w:pos="720"/>
              </w:tabs>
              <w:spacing w:before="120" w:after="120" w:line="240" w:lineRule="auto"/>
              <w:ind w:left="0" w:firstLine="0"/>
              <w:rPr>
                <w:rFonts w:cs="Arial"/>
                <w:szCs w:val="22"/>
              </w:rPr>
            </w:pPr>
            <w:r w:rsidRPr="003A6929">
              <w:rPr>
                <w:rFonts w:cs="Arial"/>
                <w:szCs w:val="22"/>
              </w:rPr>
              <w:t xml:space="preserve">means </w:t>
            </w:r>
            <w:r>
              <w:rPr>
                <w:rFonts w:cs="Arial"/>
                <w:szCs w:val="22"/>
              </w:rPr>
              <w:t xml:space="preserve">the Authority </w:t>
            </w:r>
            <w:r w:rsidRPr="003A6929">
              <w:rPr>
                <w:rFonts w:cs="Arial"/>
                <w:szCs w:val="22"/>
              </w:rPr>
              <w:t xml:space="preserve">or the </w:t>
            </w:r>
            <w:r>
              <w:rPr>
                <w:rFonts w:cs="Arial"/>
                <w:szCs w:val="22"/>
              </w:rPr>
              <w:t>Supplier</w:t>
            </w:r>
            <w:r w:rsidRPr="003A6929">
              <w:rPr>
                <w:rFonts w:cs="Arial"/>
                <w:szCs w:val="22"/>
              </w:rPr>
              <w:t xml:space="preserve"> as appropriate</w:t>
            </w:r>
            <w:r>
              <w:rPr>
                <w:rFonts w:cs="Arial"/>
                <w:szCs w:val="22"/>
              </w:rPr>
              <w:t xml:space="preserve"> and Parties means both the Authority and the Supplier</w:t>
            </w:r>
            <w:r w:rsidRPr="003A6929">
              <w:rPr>
                <w:rFonts w:cs="Arial"/>
                <w:szCs w:val="22"/>
              </w:rPr>
              <w:t xml:space="preserve">; </w:t>
            </w:r>
          </w:p>
        </w:tc>
      </w:tr>
      <w:tr w:rsidR="0004775D" w:rsidRPr="003A6929" w:rsidTr="00865044">
        <w:tc>
          <w:tcPr>
            <w:tcW w:w="2673" w:type="dxa"/>
          </w:tcPr>
          <w:p w:rsidR="0004775D" w:rsidRDefault="0004775D" w:rsidP="00865044">
            <w:pPr>
              <w:pStyle w:val="00-DefinitionHeading"/>
              <w:spacing w:before="120" w:after="120"/>
              <w:ind w:left="0"/>
              <w:jc w:val="left"/>
              <w:rPr>
                <w:rFonts w:cs="Arial"/>
                <w:szCs w:val="22"/>
              </w:rPr>
            </w:pPr>
            <w:r>
              <w:rPr>
                <w:rFonts w:cs="Arial"/>
                <w:szCs w:val="22"/>
              </w:rPr>
              <w:t>“Patient</w:t>
            </w:r>
            <w:r>
              <w:rPr>
                <w:rFonts w:cs="Arial"/>
                <w:b w:val="0"/>
                <w:szCs w:val="22"/>
              </w:rPr>
              <w:t xml:space="preserve">” </w:t>
            </w:r>
          </w:p>
        </w:tc>
        <w:tc>
          <w:tcPr>
            <w:tcW w:w="6498" w:type="dxa"/>
          </w:tcPr>
          <w:p w:rsidR="0004775D" w:rsidRPr="00952E92" w:rsidRDefault="0004775D" w:rsidP="00865044">
            <w:pPr>
              <w:pStyle w:val="MRheading20"/>
              <w:tabs>
                <w:tab w:val="clear" w:pos="720"/>
              </w:tabs>
              <w:spacing w:before="120" w:after="120" w:line="240" w:lineRule="auto"/>
              <w:ind w:left="0" w:firstLine="0"/>
              <w:rPr>
                <w:rFonts w:cs="Arial"/>
                <w:szCs w:val="22"/>
              </w:rPr>
            </w:pPr>
            <w:r>
              <w:rPr>
                <w:rFonts w:cs="Arial"/>
                <w:szCs w:val="22"/>
              </w:rPr>
              <w:t>means any patient receiving Goods and/or Services from the Supplier in accordance with this Contract;</w:t>
            </w:r>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szCs w:val="22"/>
              </w:rPr>
            </w:pPr>
            <w:r w:rsidRPr="003A6929">
              <w:rPr>
                <w:rFonts w:cs="Arial"/>
                <w:szCs w:val="22"/>
              </w:rPr>
              <w:t>“Personal Data”</w:t>
            </w:r>
          </w:p>
        </w:tc>
        <w:tc>
          <w:tcPr>
            <w:tcW w:w="6498" w:type="dxa"/>
          </w:tcPr>
          <w:p w:rsidR="0004775D" w:rsidRPr="003A6929" w:rsidRDefault="0004775D" w:rsidP="00865044">
            <w:pPr>
              <w:spacing w:before="120" w:after="120"/>
              <w:rPr>
                <w:rFonts w:cs="Arial"/>
                <w:szCs w:val="22"/>
              </w:rPr>
            </w:pPr>
            <w:r w:rsidRPr="000C4215">
              <w:rPr>
                <w:rFonts w:cs="Arial"/>
                <w:szCs w:val="22"/>
              </w:rPr>
              <w:t xml:space="preserve">shall have the same meaning as set out in the GDPR; </w:t>
            </w:r>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szCs w:val="22"/>
              </w:rPr>
            </w:pPr>
            <w:r w:rsidRPr="003A6929">
              <w:rPr>
                <w:rFonts w:cs="Arial"/>
                <w:szCs w:val="22"/>
              </w:rPr>
              <w:t>“Policies”</w:t>
            </w:r>
          </w:p>
        </w:tc>
        <w:tc>
          <w:tcPr>
            <w:tcW w:w="6498" w:type="dxa"/>
          </w:tcPr>
          <w:p w:rsidR="0004775D" w:rsidRPr="003A6929" w:rsidRDefault="0004775D" w:rsidP="00865044">
            <w:pPr>
              <w:spacing w:before="120" w:after="120"/>
              <w:rPr>
                <w:rFonts w:cs="Arial"/>
                <w:szCs w:val="22"/>
              </w:rPr>
            </w:pPr>
            <w:r w:rsidRPr="003A6929">
              <w:rPr>
                <w:rFonts w:cs="Arial"/>
                <w:szCs w:val="22"/>
              </w:rPr>
              <w:t xml:space="preserve">means the policies, rules and procedures of </w:t>
            </w:r>
            <w:r>
              <w:rPr>
                <w:rFonts w:cs="Arial"/>
                <w:szCs w:val="22"/>
              </w:rPr>
              <w:t xml:space="preserve">the Authority </w:t>
            </w:r>
            <w:r w:rsidRPr="003A6929">
              <w:rPr>
                <w:rFonts w:cs="Arial"/>
                <w:szCs w:val="22"/>
              </w:rPr>
              <w:t xml:space="preserve">as </w:t>
            </w:r>
            <w:r>
              <w:rPr>
                <w:rFonts w:cs="Arial"/>
                <w:szCs w:val="22"/>
              </w:rPr>
              <w:t>notified to the Supplier</w:t>
            </w:r>
            <w:r w:rsidRPr="003A6929">
              <w:rPr>
                <w:rFonts w:cs="Arial"/>
                <w:szCs w:val="22"/>
              </w:rPr>
              <w:t xml:space="preserve"> from time to time</w:t>
            </w:r>
            <w:r>
              <w:rPr>
                <w:rFonts w:cs="Arial"/>
                <w:szCs w:val="22"/>
              </w:rPr>
              <w:t>;</w:t>
            </w:r>
            <w:r w:rsidRPr="003A6929">
              <w:rPr>
                <w:rFonts w:cs="Arial"/>
                <w:szCs w:val="22"/>
              </w:rPr>
              <w:t xml:space="preserve"> </w:t>
            </w:r>
          </w:p>
        </w:tc>
      </w:tr>
      <w:tr w:rsidR="0004775D" w:rsidTr="00865044">
        <w:tc>
          <w:tcPr>
            <w:tcW w:w="2673" w:type="dxa"/>
          </w:tcPr>
          <w:p w:rsidR="0004775D" w:rsidRDefault="0004775D" w:rsidP="00865044">
            <w:pPr>
              <w:pStyle w:val="OutlinePara"/>
              <w:spacing w:before="120" w:after="120" w:line="240" w:lineRule="auto"/>
              <w:jc w:val="left"/>
              <w:rPr>
                <w:rFonts w:ascii="Arial" w:hAnsi="Arial" w:cs="Arial"/>
                <w:b/>
                <w:sz w:val="22"/>
                <w:szCs w:val="22"/>
              </w:rPr>
            </w:pPr>
            <w:r>
              <w:rPr>
                <w:rFonts w:ascii="Arial" w:hAnsi="Arial" w:cs="Arial"/>
                <w:b/>
                <w:sz w:val="22"/>
                <w:szCs w:val="22"/>
              </w:rPr>
              <w:t>“Premises and Locations”</w:t>
            </w:r>
          </w:p>
        </w:tc>
        <w:tc>
          <w:tcPr>
            <w:tcW w:w="6498" w:type="dxa"/>
          </w:tcPr>
          <w:p w:rsidR="0004775D" w:rsidRDefault="0004775D" w:rsidP="00865044">
            <w:pPr>
              <w:pStyle w:val="OutlinePara"/>
              <w:spacing w:before="120" w:after="120" w:line="240" w:lineRule="auto"/>
              <w:rPr>
                <w:rFonts w:ascii="Arial" w:hAnsi="Arial" w:cs="Arial"/>
                <w:sz w:val="22"/>
                <w:szCs w:val="22"/>
              </w:rPr>
            </w:pPr>
            <w:r w:rsidRPr="00C87086">
              <w:rPr>
                <w:rFonts w:ascii="Arial" w:hAnsi="Arial" w:cs="Arial"/>
                <w:sz w:val="22"/>
                <w:szCs w:val="22"/>
              </w:rPr>
              <w:t>has the meaning given under Claus</w:t>
            </w:r>
            <w:r>
              <w:rPr>
                <w:rFonts w:ascii="Arial" w:hAnsi="Arial" w:cs="Arial"/>
                <w:sz w:val="22"/>
                <w:szCs w:val="22"/>
              </w:rPr>
              <w:t xml:space="preserve">e </w:t>
            </w:r>
            <w:hyperlink w:anchor="_Ref390196133" w:history="1">
              <w:r>
                <w:rPr>
                  <w:rFonts w:ascii="Arial" w:hAnsi="Arial" w:cs="Arial"/>
                  <w:sz w:val="22"/>
                  <w:szCs w:val="22"/>
                </w:rPr>
                <w:t>4.1</w:t>
              </w:r>
            </w:hyperlink>
            <w:r>
              <w:rPr>
                <w:rFonts w:ascii="Arial" w:hAnsi="Arial" w:cs="Arial"/>
                <w:sz w:val="22"/>
                <w:szCs w:val="22"/>
              </w:rPr>
              <w:t xml:space="preserve"> </w:t>
            </w:r>
            <w:r w:rsidRPr="00C87086">
              <w:rPr>
                <w:rFonts w:ascii="Arial" w:hAnsi="Arial" w:cs="Arial"/>
                <w:sz w:val="22"/>
                <w:szCs w:val="22"/>
              </w:rPr>
              <w:t>of</w:t>
            </w:r>
            <w:r>
              <w:rPr>
                <w:rFonts w:ascii="Arial" w:hAnsi="Arial" w:cs="Arial"/>
                <w:sz w:val="22"/>
                <w:szCs w:val="22"/>
              </w:rPr>
              <w:t xml:space="preserve"> </w:t>
            </w:r>
            <w:hyperlink w:anchor="_Ref330459256" w:history="1">
              <w:r w:rsidRPr="00E1765C">
                <w:rPr>
                  <w:rFonts w:ascii="Arial" w:hAnsi="Arial" w:cs="Arial"/>
                  <w:sz w:val="22"/>
                  <w:szCs w:val="22"/>
                </w:rPr>
                <w:t>Schedule 2</w:t>
              </w:r>
            </w:hyperlink>
            <w:r>
              <w:rPr>
                <w:rFonts w:ascii="Arial" w:hAnsi="Arial" w:cs="Arial"/>
                <w:sz w:val="22"/>
                <w:szCs w:val="22"/>
              </w:rPr>
              <w:t xml:space="preserve"> </w:t>
            </w:r>
            <w:r w:rsidRPr="00447F44">
              <w:rPr>
                <w:rFonts w:ascii="Arial" w:hAnsi="Arial" w:cs="Arial"/>
                <w:sz w:val="22"/>
                <w:szCs w:val="22"/>
                <w:lang w:eastAsia="en-GB"/>
              </w:rPr>
              <w:t>of these Call-off Terms and Conditions</w:t>
            </w:r>
            <w:r w:rsidRPr="00C87086">
              <w:rPr>
                <w:rFonts w:ascii="Arial" w:hAnsi="Arial" w:cs="Arial"/>
                <w:sz w:val="22"/>
                <w:szCs w:val="22"/>
              </w:rPr>
              <w:t>;</w:t>
            </w:r>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szCs w:val="22"/>
              </w:rPr>
            </w:pPr>
            <w:r w:rsidRPr="003A6929">
              <w:rPr>
                <w:rFonts w:cs="Arial"/>
                <w:szCs w:val="22"/>
              </w:rPr>
              <w:t>“Process”</w:t>
            </w:r>
          </w:p>
        </w:tc>
        <w:tc>
          <w:tcPr>
            <w:tcW w:w="6498" w:type="dxa"/>
          </w:tcPr>
          <w:p w:rsidR="0004775D" w:rsidRPr="003A6929" w:rsidRDefault="0004775D" w:rsidP="00865044">
            <w:pPr>
              <w:spacing w:before="120" w:after="120"/>
              <w:jc w:val="both"/>
              <w:rPr>
                <w:rFonts w:cs="Arial"/>
                <w:szCs w:val="22"/>
              </w:rPr>
            </w:pPr>
            <w:r w:rsidRPr="000C4215">
              <w:rPr>
                <w:rFonts w:cs="Arial"/>
                <w:szCs w:val="22"/>
              </w:rPr>
              <w:t>shall have the same meaning as set out in the GDPR. Processing and Processed shall be construed accordingly;</w:t>
            </w:r>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szCs w:val="22"/>
              </w:rPr>
            </w:pPr>
            <w:r w:rsidRPr="003A6929">
              <w:rPr>
                <w:rFonts w:cs="Arial"/>
                <w:szCs w:val="22"/>
              </w:rPr>
              <w:t>“Processor”</w:t>
            </w:r>
          </w:p>
        </w:tc>
        <w:tc>
          <w:tcPr>
            <w:tcW w:w="6498" w:type="dxa"/>
          </w:tcPr>
          <w:p w:rsidR="0004775D" w:rsidRPr="003A6929" w:rsidRDefault="0004775D" w:rsidP="00865044">
            <w:pPr>
              <w:pStyle w:val="MRheading20"/>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szCs w:val="22"/>
              </w:rPr>
            </w:pPr>
            <w:r>
              <w:rPr>
                <w:rFonts w:cs="Arial"/>
                <w:szCs w:val="22"/>
              </w:rPr>
              <w:t>“Product Information”</w:t>
            </w:r>
          </w:p>
        </w:tc>
        <w:tc>
          <w:tcPr>
            <w:tcW w:w="6498" w:type="dxa"/>
          </w:tcPr>
          <w:p w:rsidR="0004775D" w:rsidRPr="003A6929" w:rsidRDefault="0004775D" w:rsidP="00865044">
            <w:pPr>
              <w:spacing w:before="120" w:after="120"/>
              <w:jc w:val="both"/>
              <w:rPr>
                <w:rFonts w:cs="Arial"/>
                <w:szCs w:val="22"/>
              </w:rPr>
            </w:pPr>
            <w:r>
              <w:rPr>
                <w:rFonts w:cs="Arial"/>
                <w:szCs w:val="22"/>
              </w:rPr>
              <w:t xml:space="preserve">means </w:t>
            </w:r>
            <w:r w:rsidRPr="00F24EC9">
              <w:rPr>
                <w:rFonts w:cs="Arial"/>
                <w:szCs w:val="22"/>
              </w:rPr>
              <w:t>information concerning the Goods</w:t>
            </w:r>
            <w:r>
              <w:rPr>
                <w:rFonts w:cs="Arial"/>
                <w:szCs w:val="22"/>
              </w:rPr>
              <w:t xml:space="preserve"> as may be set out in the Specification and Tender Response Document or as reasonably requested by the Authority and</w:t>
            </w:r>
            <w:r w:rsidRPr="00F24EC9">
              <w:rPr>
                <w:rFonts w:cs="Arial"/>
                <w:szCs w:val="22"/>
              </w:rPr>
              <w:t xml:space="preserve"> supplied by the </w:t>
            </w:r>
            <w:r>
              <w:rPr>
                <w:rFonts w:cs="Arial"/>
                <w:szCs w:val="22"/>
              </w:rPr>
              <w:t xml:space="preserve">Supplier </w:t>
            </w:r>
            <w:r w:rsidRPr="00F24EC9">
              <w:rPr>
                <w:rFonts w:cs="Arial"/>
                <w:szCs w:val="22"/>
              </w:rPr>
              <w:t xml:space="preserve">to the Authority in accordance with </w:t>
            </w:r>
            <w:r>
              <w:rPr>
                <w:rFonts w:cs="Arial"/>
                <w:szCs w:val="22"/>
              </w:rPr>
              <w:t xml:space="preserve">Clause </w:t>
            </w:r>
            <w:hyperlink w:anchor="_Ref351040549" w:history="1">
              <w:r w:rsidRPr="00750B2F">
                <w:rPr>
                  <w:rFonts w:cs="Arial"/>
                  <w:szCs w:val="22"/>
                </w:rPr>
                <w:t>20</w:t>
              </w:r>
            </w:hyperlink>
            <w:r>
              <w:rPr>
                <w:rFonts w:cs="Arial"/>
                <w:szCs w:val="22"/>
              </w:rPr>
              <w:t xml:space="preserve"> of </w:t>
            </w:r>
            <w:hyperlink w:anchor="_Ref330459256" w:history="1">
              <w:r>
                <w:rPr>
                  <w:rFonts w:cs="Arial"/>
                  <w:szCs w:val="22"/>
                </w:rPr>
                <w:t>Schedule 2</w:t>
              </w:r>
            </w:hyperlink>
            <w:r>
              <w:rPr>
                <w:rFonts w:cs="Arial"/>
                <w:szCs w:val="22"/>
              </w:rPr>
              <w:t xml:space="preserve"> </w:t>
            </w:r>
            <w:r w:rsidRPr="00447F44">
              <w:rPr>
                <w:rFonts w:eastAsia="Calibri" w:cs="Arial"/>
                <w:szCs w:val="22"/>
              </w:rPr>
              <w:t>of these Call-off Terms and Conditions</w:t>
            </w:r>
            <w:r w:rsidRPr="00F24EC9">
              <w:rPr>
                <w:rFonts w:cs="Arial"/>
                <w:szCs w:val="22"/>
              </w:rPr>
              <w:t xml:space="preserve"> for inclusion in the Authority's product catalogue from time to time;</w:t>
            </w:r>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szCs w:val="22"/>
              </w:rPr>
            </w:pPr>
            <w:r>
              <w:rPr>
                <w:rFonts w:cs="Arial"/>
                <w:szCs w:val="22"/>
              </w:rPr>
              <w:t>“Purchase Order”</w:t>
            </w:r>
          </w:p>
        </w:tc>
        <w:tc>
          <w:tcPr>
            <w:tcW w:w="6498" w:type="dxa"/>
          </w:tcPr>
          <w:p w:rsidR="0004775D" w:rsidRPr="003A6929" w:rsidRDefault="0004775D" w:rsidP="00865044">
            <w:pPr>
              <w:spacing w:before="120" w:after="120"/>
              <w:jc w:val="both"/>
              <w:rPr>
                <w:rFonts w:cs="Arial"/>
                <w:szCs w:val="22"/>
              </w:rPr>
            </w:pPr>
            <w:r>
              <w:rPr>
                <w:rFonts w:cs="Arial"/>
                <w:szCs w:val="22"/>
              </w:rPr>
              <w:t xml:space="preserve">means </w:t>
            </w:r>
            <w:r w:rsidRPr="00EC17EC">
              <w:rPr>
                <w:rFonts w:cs="Arial"/>
                <w:szCs w:val="22"/>
              </w:rPr>
              <w:t xml:space="preserve">the purchase order </w:t>
            </w:r>
            <w:r>
              <w:rPr>
                <w:rFonts w:cs="Arial"/>
                <w:szCs w:val="22"/>
              </w:rPr>
              <w:t>issued by the Authority (in accordance with its financial systems) in relation to any required Goods and/or Services;</w:t>
            </w:r>
            <w:r>
              <w:rPr>
                <w:rFonts w:cs="Arial"/>
                <w:sz w:val="24"/>
                <w:szCs w:val="24"/>
              </w:rPr>
              <w:t xml:space="preserve"> </w:t>
            </w:r>
          </w:p>
        </w:tc>
      </w:tr>
      <w:tr w:rsidR="0004775D" w:rsidTr="00865044">
        <w:tc>
          <w:tcPr>
            <w:tcW w:w="2673" w:type="dxa"/>
          </w:tcPr>
          <w:p w:rsidR="0004775D" w:rsidRDefault="0004775D" w:rsidP="00865044">
            <w:pPr>
              <w:pStyle w:val="00-DefinitionHeading"/>
              <w:spacing w:before="120" w:after="120"/>
              <w:ind w:left="0"/>
              <w:jc w:val="left"/>
              <w:rPr>
                <w:w w:val="0"/>
                <w:szCs w:val="22"/>
              </w:rPr>
            </w:pPr>
            <w:r>
              <w:rPr>
                <w:w w:val="0"/>
                <w:szCs w:val="22"/>
              </w:rPr>
              <w:t>“Relevant Activities”</w:t>
            </w:r>
          </w:p>
        </w:tc>
        <w:tc>
          <w:tcPr>
            <w:tcW w:w="6498" w:type="dxa"/>
          </w:tcPr>
          <w:p w:rsidR="0004775D" w:rsidRDefault="0004775D" w:rsidP="00865044">
            <w:pPr>
              <w:spacing w:before="120" w:after="120"/>
              <w:jc w:val="both"/>
              <w:rPr>
                <w:rFonts w:cs="Arial"/>
                <w:szCs w:val="22"/>
              </w:rPr>
            </w:pPr>
            <w:r>
              <w:rPr>
                <w:rFonts w:cs="Arial"/>
                <w:szCs w:val="22"/>
              </w:rPr>
              <w:t xml:space="preserve">means the </w:t>
            </w:r>
            <w:r w:rsidRPr="00FC62AE">
              <w:rPr>
                <w:rFonts w:cs="Arial"/>
                <w:szCs w:val="22"/>
              </w:rPr>
              <w:t>procurement, purchasing, sale, manufacture, assembly, compounding, importation, storage, distribution, dispensing, supply, delivery, installation, administration of the Goods or any other activities</w:t>
            </w:r>
            <w:r>
              <w:rPr>
                <w:rFonts w:cs="Arial"/>
                <w:szCs w:val="22"/>
              </w:rPr>
              <w:t xml:space="preserve"> and services</w:t>
            </w:r>
            <w:r w:rsidRPr="00FC62AE">
              <w:rPr>
                <w:rFonts w:cs="Arial"/>
                <w:szCs w:val="22"/>
              </w:rPr>
              <w:t xml:space="preserve"> required </w:t>
            </w:r>
            <w:r>
              <w:rPr>
                <w:rFonts w:cs="Arial"/>
                <w:szCs w:val="22"/>
              </w:rPr>
              <w:t xml:space="preserve">to be carried out </w:t>
            </w:r>
            <w:r w:rsidRPr="00FC62AE">
              <w:rPr>
                <w:rFonts w:cs="Arial"/>
                <w:szCs w:val="22"/>
              </w:rPr>
              <w:t>under and/or in connection with this Contract</w:t>
            </w:r>
            <w:r>
              <w:rPr>
                <w:rFonts w:cs="Arial"/>
                <w:szCs w:val="22"/>
              </w:rPr>
              <w:t xml:space="preserve"> </w:t>
            </w:r>
            <w:r w:rsidRPr="00D571AD">
              <w:rPr>
                <w:rFonts w:cs="Arial"/>
                <w:szCs w:val="22"/>
              </w:rPr>
              <w:t>by the Supplier and/or a member of the Supplier’</w:t>
            </w:r>
            <w:r>
              <w:rPr>
                <w:rFonts w:cs="Arial"/>
                <w:szCs w:val="22"/>
              </w:rPr>
              <w:t xml:space="preserve">s supply chain; </w:t>
            </w:r>
          </w:p>
        </w:tc>
      </w:tr>
      <w:tr w:rsidR="0004775D" w:rsidTr="00865044">
        <w:tc>
          <w:tcPr>
            <w:tcW w:w="2673" w:type="dxa"/>
          </w:tcPr>
          <w:p w:rsidR="0004775D" w:rsidRDefault="0004775D" w:rsidP="00865044">
            <w:pPr>
              <w:pStyle w:val="00-DefinitionHeading"/>
              <w:spacing w:before="120" w:after="120"/>
              <w:ind w:left="0"/>
              <w:jc w:val="left"/>
              <w:rPr>
                <w:w w:val="0"/>
                <w:szCs w:val="22"/>
              </w:rPr>
            </w:pPr>
            <w:r>
              <w:rPr>
                <w:w w:val="0"/>
                <w:szCs w:val="22"/>
              </w:rPr>
              <w:t>“Relevant Tax Authority”</w:t>
            </w:r>
          </w:p>
        </w:tc>
        <w:tc>
          <w:tcPr>
            <w:tcW w:w="6498" w:type="dxa"/>
          </w:tcPr>
          <w:p w:rsidR="0004775D" w:rsidRDefault="0004775D" w:rsidP="00865044">
            <w:pPr>
              <w:spacing w:before="120" w:after="120"/>
              <w:jc w:val="both"/>
              <w:rPr>
                <w:rFonts w:cs="Arial"/>
                <w:szCs w:val="22"/>
              </w:rPr>
            </w:pPr>
            <w:r>
              <w:rPr>
                <w:rFonts w:cs="Arial"/>
                <w:szCs w:val="22"/>
              </w:rPr>
              <w:t>means HM Revenue and Customs, if applicable, a tax authority in the jurisdiction in which the Supplier is established;</w:t>
            </w:r>
          </w:p>
        </w:tc>
      </w:tr>
      <w:tr w:rsidR="0004775D" w:rsidTr="00865044">
        <w:tc>
          <w:tcPr>
            <w:tcW w:w="2673" w:type="dxa"/>
          </w:tcPr>
          <w:p w:rsidR="0004775D" w:rsidRPr="00AF7207" w:rsidRDefault="0004775D" w:rsidP="00865044">
            <w:pPr>
              <w:pStyle w:val="00-DefinitionHeading"/>
              <w:spacing w:before="120" w:after="120"/>
              <w:ind w:left="0"/>
              <w:jc w:val="left"/>
            </w:pPr>
            <w:r>
              <w:rPr>
                <w:w w:val="0"/>
                <w:szCs w:val="22"/>
              </w:rPr>
              <w:t>“Remedial Proposal”</w:t>
            </w:r>
          </w:p>
        </w:tc>
        <w:tc>
          <w:tcPr>
            <w:tcW w:w="6498" w:type="dxa"/>
          </w:tcPr>
          <w:p w:rsidR="0004775D" w:rsidRDefault="0004775D" w:rsidP="00865044">
            <w:pPr>
              <w:spacing w:before="120" w:after="120"/>
              <w:jc w:val="both"/>
              <w:rPr>
                <w:rFonts w:cs="Arial"/>
                <w:szCs w:val="22"/>
              </w:rPr>
            </w:pPr>
            <w:r>
              <w:rPr>
                <w:rFonts w:cs="Arial"/>
                <w:szCs w:val="22"/>
              </w:rPr>
              <w:t xml:space="preserve">has the meaning given under Clause </w:t>
            </w:r>
            <w:hyperlink w:anchor="_Ref348702851" w:history="1">
              <w:r>
                <w:rPr>
                  <w:rFonts w:cs="Arial"/>
                  <w:szCs w:val="22"/>
                </w:rPr>
                <w:t>15.3</w:t>
              </w:r>
            </w:hyperlink>
            <w:r>
              <w:rPr>
                <w:rFonts w:cs="Arial"/>
                <w:szCs w:val="22"/>
              </w:rPr>
              <w:t xml:space="preserve"> of </w:t>
            </w:r>
            <w:hyperlink w:anchor="_Ref330459256" w:history="1">
              <w:r>
                <w:rPr>
                  <w:rFonts w:cs="Arial"/>
                  <w:szCs w:val="22"/>
                </w:rPr>
                <w:t>Schedule 2</w:t>
              </w:r>
            </w:hyperlink>
            <w:r>
              <w:rPr>
                <w:rFonts w:cs="Arial"/>
                <w:szCs w:val="22"/>
              </w:rPr>
              <w:t xml:space="preserve"> </w:t>
            </w:r>
            <w:r w:rsidRPr="00447F44">
              <w:rPr>
                <w:rFonts w:eastAsia="Calibri" w:cs="Arial"/>
                <w:szCs w:val="22"/>
              </w:rPr>
              <w:t>of these Call-off Terms and Conditions</w:t>
            </w:r>
            <w:r>
              <w:rPr>
                <w:rFonts w:cs="Arial"/>
                <w:szCs w:val="22"/>
              </w:rPr>
              <w:t xml:space="preserve">; </w:t>
            </w:r>
          </w:p>
        </w:tc>
      </w:tr>
      <w:tr w:rsidR="0004775D" w:rsidTr="00865044">
        <w:tc>
          <w:tcPr>
            <w:tcW w:w="2673" w:type="dxa"/>
          </w:tcPr>
          <w:p w:rsidR="0004775D" w:rsidRDefault="0004775D" w:rsidP="00865044">
            <w:pPr>
              <w:pStyle w:val="00-DefinitionHeading"/>
              <w:spacing w:before="120" w:after="120"/>
              <w:ind w:left="0"/>
              <w:jc w:val="left"/>
              <w:rPr>
                <w:w w:val="0"/>
                <w:szCs w:val="22"/>
              </w:rPr>
            </w:pPr>
            <w:r>
              <w:rPr>
                <w:w w:val="0"/>
                <w:szCs w:val="22"/>
              </w:rPr>
              <w:t xml:space="preserve">“Requirement to </w:t>
            </w:r>
            <w:r>
              <w:rPr>
                <w:w w:val="0"/>
                <w:szCs w:val="22"/>
              </w:rPr>
              <w:lastRenderedPageBreak/>
              <w:t>Recall”</w:t>
            </w:r>
          </w:p>
        </w:tc>
        <w:tc>
          <w:tcPr>
            <w:tcW w:w="6498" w:type="dxa"/>
          </w:tcPr>
          <w:p w:rsidR="0004775D" w:rsidRDefault="0004775D" w:rsidP="00865044">
            <w:pPr>
              <w:spacing w:before="120" w:after="120"/>
              <w:jc w:val="both"/>
              <w:rPr>
                <w:rFonts w:cs="Arial"/>
                <w:szCs w:val="22"/>
              </w:rPr>
            </w:pPr>
            <w:r>
              <w:rPr>
                <w:rFonts w:cs="Arial"/>
                <w:szCs w:val="22"/>
              </w:rPr>
              <w:lastRenderedPageBreak/>
              <w:t xml:space="preserve">has the meaning given under </w:t>
            </w:r>
            <w:hyperlink w:anchor="_Ref350935929" w:history="1">
              <w:r>
                <w:rPr>
                  <w:rFonts w:cs="Arial"/>
                  <w:szCs w:val="22"/>
                </w:rPr>
                <w:t>3.9</w:t>
              </w:r>
            </w:hyperlink>
            <w:r>
              <w:rPr>
                <w:rFonts w:cs="Arial"/>
                <w:szCs w:val="22"/>
              </w:rPr>
              <w:t xml:space="preserve"> of </w:t>
            </w:r>
            <w:hyperlink w:anchor="_Ref330459256" w:history="1">
              <w:r>
                <w:rPr>
                  <w:rFonts w:cs="Arial"/>
                  <w:szCs w:val="22"/>
                </w:rPr>
                <w:t>Schedule 2</w:t>
              </w:r>
            </w:hyperlink>
            <w:r>
              <w:rPr>
                <w:rFonts w:cs="Arial"/>
                <w:szCs w:val="22"/>
              </w:rPr>
              <w:t xml:space="preserve"> </w:t>
            </w:r>
            <w:r w:rsidRPr="00447F44">
              <w:rPr>
                <w:rFonts w:eastAsia="Calibri" w:cs="Arial"/>
                <w:szCs w:val="22"/>
              </w:rPr>
              <w:t xml:space="preserve">of these Call-off </w:t>
            </w:r>
            <w:r w:rsidRPr="00447F44">
              <w:rPr>
                <w:rFonts w:eastAsia="Calibri" w:cs="Arial"/>
                <w:szCs w:val="22"/>
              </w:rPr>
              <w:lastRenderedPageBreak/>
              <w:t>Terms and Conditions</w:t>
            </w:r>
            <w:r>
              <w:rPr>
                <w:rFonts w:cs="Arial"/>
                <w:szCs w:val="22"/>
              </w:rPr>
              <w:t>;</w:t>
            </w:r>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szCs w:val="22"/>
              </w:rPr>
            </w:pPr>
            <w:r>
              <w:rPr>
                <w:rFonts w:cs="Arial"/>
                <w:szCs w:val="22"/>
              </w:rPr>
              <w:lastRenderedPageBreak/>
              <w:t>“Services</w:t>
            </w:r>
            <w:r w:rsidRPr="003A6929">
              <w:rPr>
                <w:rFonts w:cs="Arial"/>
                <w:szCs w:val="22"/>
              </w:rPr>
              <w:t>”</w:t>
            </w:r>
          </w:p>
        </w:tc>
        <w:tc>
          <w:tcPr>
            <w:tcW w:w="6498" w:type="dxa"/>
          </w:tcPr>
          <w:p w:rsidR="0004775D" w:rsidRPr="003A6929" w:rsidRDefault="0004775D" w:rsidP="00865044">
            <w:pPr>
              <w:spacing w:before="120" w:after="120"/>
              <w:jc w:val="both"/>
              <w:rPr>
                <w:rFonts w:cs="Arial"/>
                <w:szCs w:val="22"/>
              </w:rPr>
            </w:pPr>
            <w:r w:rsidRPr="003A6929">
              <w:rPr>
                <w:rFonts w:cs="Arial"/>
                <w:szCs w:val="22"/>
              </w:rPr>
              <w:t xml:space="preserve">means the </w:t>
            </w:r>
            <w:r>
              <w:rPr>
                <w:rFonts w:cs="Arial"/>
                <w:szCs w:val="22"/>
              </w:rPr>
              <w:t xml:space="preserve">homecare medicines </w:t>
            </w:r>
            <w:r w:rsidRPr="003A6929">
              <w:rPr>
                <w:rFonts w:cs="Arial"/>
                <w:szCs w:val="22"/>
              </w:rPr>
              <w:t xml:space="preserve">services </w:t>
            </w:r>
            <w:r>
              <w:rPr>
                <w:rFonts w:cs="Arial"/>
                <w:szCs w:val="22"/>
              </w:rPr>
              <w:t xml:space="preserve">and all related services </w:t>
            </w:r>
            <w:r w:rsidRPr="003A6929">
              <w:rPr>
                <w:rFonts w:cs="Arial"/>
                <w:szCs w:val="22"/>
              </w:rPr>
              <w:t xml:space="preserve">set out in this </w:t>
            </w:r>
            <w:r w:rsidRPr="005B0D53">
              <w:rPr>
                <w:rFonts w:cs="Arial"/>
                <w:szCs w:val="22"/>
              </w:rPr>
              <w:t>Contract</w:t>
            </w:r>
            <w:r>
              <w:rPr>
                <w:rFonts w:cs="Arial"/>
                <w:szCs w:val="22"/>
              </w:rPr>
              <w:t xml:space="preserve"> that the Supplier is required to provide</w:t>
            </w:r>
            <w:r w:rsidRPr="003A6929">
              <w:rPr>
                <w:rFonts w:cs="Arial"/>
                <w:szCs w:val="22"/>
              </w:rPr>
              <w:t xml:space="preserve"> </w:t>
            </w:r>
            <w:r>
              <w:rPr>
                <w:rFonts w:cs="Arial"/>
                <w:szCs w:val="22"/>
              </w:rPr>
              <w:t>(</w:t>
            </w:r>
            <w:r w:rsidRPr="003A6929">
              <w:rPr>
                <w:rFonts w:cs="Arial"/>
                <w:szCs w:val="22"/>
              </w:rPr>
              <w:t>including</w:t>
            </w:r>
            <w:r>
              <w:rPr>
                <w:rFonts w:cs="Arial"/>
                <w:szCs w:val="22"/>
              </w:rPr>
              <w:t xml:space="preserve">, </w:t>
            </w:r>
            <w:r w:rsidRPr="001A7F0F">
              <w:rPr>
                <w:rFonts w:cs="Arial"/>
                <w:szCs w:val="22"/>
              </w:rPr>
              <w:t xml:space="preserve">without limitation, </w:t>
            </w:r>
            <w:r>
              <w:rPr>
                <w:rFonts w:cs="Arial"/>
                <w:szCs w:val="22"/>
              </w:rPr>
              <w:t>the services required to</w:t>
            </w:r>
            <w:r w:rsidRPr="001A7F0F">
              <w:rPr>
                <w:rFonts w:cs="Arial"/>
                <w:szCs w:val="22"/>
              </w:rPr>
              <w:t xml:space="preserve"> meet the requirements of the </w:t>
            </w:r>
            <w:r>
              <w:rPr>
                <w:rFonts w:cs="Arial"/>
                <w:szCs w:val="22"/>
              </w:rPr>
              <w:t>Specification and Tender Response Document), which shall include, without limitation, any services provided in connection with any Relevant Activities and/or direct to Patients by the Supplier and/or a member of its supply chain under and/or in connection with this Contract</w:t>
            </w:r>
            <w:r w:rsidRPr="003A6929">
              <w:rPr>
                <w:rFonts w:cs="Arial"/>
                <w:szCs w:val="22"/>
              </w:rPr>
              <w:t>;</w:t>
            </w:r>
            <w:r>
              <w:rPr>
                <w:rFonts w:cs="Arial"/>
                <w:szCs w:val="22"/>
              </w:rPr>
              <w:t xml:space="preserve"> </w:t>
            </w:r>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szCs w:val="22"/>
              </w:rPr>
            </w:pPr>
            <w:r>
              <w:rPr>
                <w:rFonts w:cs="Arial"/>
                <w:szCs w:val="22"/>
              </w:rPr>
              <w:t>“Services Commencement Date”</w:t>
            </w:r>
          </w:p>
        </w:tc>
        <w:tc>
          <w:tcPr>
            <w:tcW w:w="6498" w:type="dxa"/>
          </w:tcPr>
          <w:p w:rsidR="0004775D" w:rsidRPr="003A6929" w:rsidRDefault="0004775D" w:rsidP="00865044">
            <w:pPr>
              <w:autoSpaceDE w:val="0"/>
              <w:autoSpaceDN w:val="0"/>
              <w:adjustRightInd w:val="0"/>
              <w:rPr>
                <w:rFonts w:cs="Arial"/>
                <w:szCs w:val="22"/>
              </w:rPr>
            </w:pPr>
            <w:r w:rsidRPr="00341BBA">
              <w:rPr>
                <w:rFonts w:cs="Arial"/>
                <w:szCs w:val="22"/>
              </w:rPr>
              <w:t>means the date delivery of the Services shall</w:t>
            </w:r>
            <w:r>
              <w:rPr>
                <w:rFonts w:cs="Arial"/>
                <w:szCs w:val="22"/>
              </w:rPr>
              <w:t xml:space="preserve"> </w:t>
            </w:r>
            <w:r w:rsidRPr="00341BBA">
              <w:rPr>
                <w:rFonts w:cs="Arial"/>
                <w:szCs w:val="22"/>
              </w:rPr>
              <w:t>commence as specified in the Order Form. If no date</w:t>
            </w:r>
            <w:r>
              <w:rPr>
                <w:rFonts w:cs="Arial"/>
                <w:szCs w:val="22"/>
              </w:rPr>
              <w:t xml:space="preserve"> </w:t>
            </w:r>
            <w:r w:rsidRPr="00341BBA">
              <w:rPr>
                <w:rFonts w:cs="Arial"/>
                <w:szCs w:val="22"/>
              </w:rPr>
              <w:t>is specified in the Order Form, this services</w:t>
            </w:r>
            <w:r>
              <w:rPr>
                <w:rFonts w:cs="Arial"/>
                <w:szCs w:val="22"/>
              </w:rPr>
              <w:t xml:space="preserve"> </w:t>
            </w:r>
            <w:r w:rsidRPr="00341BBA">
              <w:rPr>
                <w:rFonts w:cs="Arial"/>
                <w:szCs w:val="22"/>
              </w:rPr>
              <w:t>commencement date shall be the same date as the</w:t>
            </w:r>
            <w:r>
              <w:rPr>
                <w:rFonts w:cs="Arial"/>
                <w:szCs w:val="22"/>
              </w:rPr>
              <w:t xml:space="preserve"> </w:t>
            </w:r>
            <w:r w:rsidRPr="00341BBA">
              <w:rPr>
                <w:rFonts w:cs="Arial"/>
                <w:szCs w:val="22"/>
              </w:rPr>
              <w:t>Commencement Date</w:t>
            </w:r>
            <w:r>
              <w:rPr>
                <w:rFonts w:cs="Arial"/>
                <w:szCs w:val="22"/>
              </w:rPr>
              <w:t>;</w:t>
            </w:r>
          </w:p>
        </w:tc>
      </w:tr>
      <w:tr w:rsidR="0004775D" w:rsidTr="00865044">
        <w:tc>
          <w:tcPr>
            <w:tcW w:w="2673" w:type="dxa"/>
          </w:tcPr>
          <w:p w:rsidR="0004775D" w:rsidRDefault="0004775D" w:rsidP="00865044">
            <w:pPr>
              <w:pStyle w:val="00-DefinitionHeading"/>
              <w:spacing w:before="120" w:after="120"/>
              <w:ind w:left="0"/>
              <w:jc w:val="left"/>
              <w:rPr>
                <w:rFonts w:cs="Arial"/>
                <w:szCs w:val="22"/>
              </w:rPr>
            </w:pPr>
            <w:r>
              <w:rPr>
                <w:rFonts w:cs="Arial"/>
                <w:szCs w:val="22"/>
              </w:rPr>
              <w:t>“Services Information”</w:t>
            </w:r>
          </w:p>
        </w:tc>
        <w:tc>
          <w:tcPr>
            <w:tcW w:w="6498" w:type="dxa"/>
          </w:tcPr>
          <w:p w:rsidR="0004775D" w:rsidRDefault="0004775D" w:rsidP="00865044">
            <w:pPr>
              <w:spacing w:before="120" w:after="120"/>
              <w:jc w:val="both"/>
              <w:rPr>
                <w:rFonts w:cs="Arial"/>
                <w:szCs w:val="22"/>
              </w:rPr>
            </w:pPr>
            <w:r w:rsidRPr="003E0F42">
              <w:rPr>
                <w:rFonts w:cs="Arial"/>
                <w:szCs w:val="22"/>
              </w:rPr>
              <w:t>means information concerning the Ser</w:t>
            </w:r>
            <w:r>
              <w:rPr>
                <w:rFonts w:cs="Arial"/>
                <w:szCs w:val="22"/>
              </w:rPr>
              <w:t>vices as may be set out in the Specification and Tender Response Document and/or as reasonably requested by the Authority and</w:t>
            </w:r>
            <w:r w:rsidRPr="00F24EC9">
              <w:rPr>
                <w:rFonts w:cs="Arial"/>
                <w:szCs w:val="22"/>
              </w:rPr>
              <w:t xml:space="preserve"> supplied by the </w:t>
            </w:r>
            <w:r>
              <w:rPr>
                <w:rFonts w:cs="Arial"/>
                <w:szCs w:val="22"/>
              </w:rPr>
              <w:t xml:space="preserve">Supplier </w:t>
            </w:r>
            <w:r w:rsidRPr="00F24EC9">
              <w:rPr>
                <w:rFonts w:cs="Arial"/>
                <w:szCs w:val="22"/>
              </w:rPr>
              <w:t xml:space="preserve">to the Authority </w:t>
            </w:r>
            <w:r w:rsidRPr="003E0F42">
              <w:rPr>
                <w:rFonts w:cs="Arial"/>
                <w:szCs w:val="22"/>
              </w:rPr>
              <w:t xml:space="preserve">in accordance with Clause </w:t>
            </w:r>
            <w:hyperlink w:anchor="_Ref351040549" w:history="1">
              <w:r>
                <w:rPr>
                  <w:rFonts w:cs="Arial"/>
                  <w:szCs w:val="22"/>
                </w:rPr>
                <w:t>20</w:t>
              </w:r>
            </w:hyperlink>
            <w:r>
              <w:rPr>
                <w:rFonts w:cs="Arial"/>
                <w:szCs w:val="22"/>
              </w:rPr>
              <w:t xml:space="preserve"> of </w:t>
            </w:r>
            <w:hyperlink w:anchor="_Ref330459256" w:history="1">
              <w:r>
                <w:rPr>
                  <w:rFonts w:cs="Arial"/>
                  <w:szCs w:val="22"/>
                </w:rPr>
                <w:t>Schedule 2</w:t>
              </w:r>
            </w:hyperlink>
            <w:r>
              <w:rPr>
                <w:rFonts w:cs="Arial"/>
                <w:szCs w:val="22"/>
              </w:rPr>
              <w:t xml:space="preserve"> </w:t>
            </w:r>
            <w:r w:rsidRPr="00447F44">
              <w:rPr>
                <w:rFonts w:eastAsia="Calibri" w:cs="Arial"/>
                <w:szCs w:val="22"/>
              </w:rPr>
              <w:t>of these Call-off Terms and Conditions</w:t>
            </w:r>
            <w:r w:rsidRPr="003E0F42">
              <w:rPr>
                <w:rFonts w:cs="Arial"/>
                <w:szCs w:val="22"/>
              </w:rPr>
              <w:t xml:space="preserve"> for inclusion in the Authority's </w:t>
            </w:r>
            <w:r>
              <w:rPr>
                <w:rFonts w:cs="Arial"/>
                <w:szCs w:val="22"/>
              </w:rPr>
              <w:t xml:space="preserve">services catalogue </w:t>
            </w:r>
            <w:r w:rsidRPr="003E0F42">
              <w:rPr>
                <w:rFonts w:cs="Arial"/>
                <w:szCs w:val="22"/>
              </w:rPr>
              <w:t>from time to time;</w:t>
            </w:r>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szCs w:val="22"/>
              </w:rPr>
            </w:pPr>
            <w:r>
              <w:rPr>
                <w:rFonts w:cs="Arial"/>
                <w:szCs w:val="22"/>
              </w:rPr>
              <w:t>“Specification and Tender Response Document”</w:t>
            </w:r>
          </w:p>
        </w:tc>
        <w:tc>
          <w:tcPr>
            <w:tcW w:w="6498" w:type="dxa"/>
          </w:tcPr>
          <w:p w:rsidR="0004775D" w:rsidRPr="003A6929" w:rsidRDefault="0004775D" w:rsidP="00865044">
            <w:pPr>
              <w:spacing w:before="120" w:after="120"/>
              <w:jc w:val="both"/>
              <w:rPr>
                <w:rFonts w:cs="Arial"/>
                <w:szCs w:val="22"/>
              </w:rPr>
            </w:pPr>
            <w:r>
              <w:rPr>
                <w:rFonts w:cs="Arial"/>
                <w:szCs w:val="22"/>
              </w:rPr>
              <w:t xml:space="preserve">means the </w:t>
            </w:r>
            <w:r w:rsidRPr="004B5FDF">
              <w:rPr>
                <w:rFonts w:cs="Arial"/>
                <w:szCs w:val="22"/>
              </w:rPr>
              <w:t>Specification and Tender Response Document set</w:t>
            </w:r>
            <w:r>
              <w:rPr>
                <w:rFonts w:cs="Arial"/>
                <w:szCs w:val="22"/>
              </w:rPr>
              <w:t xml:space="preserve"> </w:t>
            </w:r>
            <w:r w:rsidRPr="004B5FDF">
              <w:rPr>
                <w:rFonts w:cs="Arial"/>
                <w:szCs w:val="22"/>
              </w:rPr>
              <w:t>out in the Framework Agreement as supplemented by</w:t>
            </w:r>
            <w:r>
              <w:rPr>
                <w:rFonts w:cs="Arial"/>
                <w:szCs w:val="22"/>
              </w:rPr>
              <w:t xml:space="preserve"> </w:t>
            </w:r>
            <w:r w:rsidRPr="004B5FDF">
              <w:rPr>
                <w:rFonts w:cs="Arial"/>
                <w:szCs w:val="22"/>
              </w:rPr>
              <w:t>any further information set out and/or referred to in</w:t>
            </w:r>
            <w:r>
              <w:rPr>
                <w:rFonts w:cs="Arial"/>
                <w:szCs w:val="22"/>
              </w:rPr>
              <w:t xml:space="preserve"> </w:t>
            </w:r>
            <w:r w:rsidRPr="004B5FDF">
              <w:rPr>
                <w:rFonts w:cs="Arial"/>
                <w:szCs w:val="22"/>
              </w:rPr>
              <w:t xml:space="preserve">the Order Form </w:t>
            </w:r>
            <w:r>
              <w:rPr>
                <w:rFonts w:cs="Arial"/>
                <w:szCs w:val="22"/>
              </w:rPr>
              <w:t>and as amended and/or updated in accordance with this Contract;</w:t>
            </w:r>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szCs w:val="22"/>
              </w:rPr>
            </w:pPr>
            <w:r w:rsidRPr="003A6929">
              <w:rPr>
                <w:rFonts w:cs="Arial"/>
                <w:szCs w:val="22"/>
              </w:rPr>
              <w:t>“Staff”</w:t>
            </w:r>
          </w:p>
        </w:tc>
        <w:tc>
          <w:tcPr>
            <w:tcW w:w="6498" w:type="dxa"/>
          </w:tcPr>
          <w:p w:rsidR="0004775D" w:rsidRPr="003A6929" w:rsidRDefault="0004775D" w:rsidP="00865044">
            <w:pPr>
              <w:spacing w:before="120" w:after="120"/>
              <w:jc w:val="both"/>
              <w:rPr>
                <w:rFonts w:cs="Arial"/>
                <w:szCs w:val="22"/>
              </w:rPr>
            </w:pPr>
            <w:r w:rsidRPr="003A6929">
              <w:rPr>
                <w:rFonts w:cs="Arial"/>
                <w:szCs w:val="22"/>
              </w:rPr>
              <w:t xml:space="preserve">means all persons employed or engaged by the </w:t>
            </w:r>
            <w:r>
              <w:rPr>
                <w:rFonts w:cs="Arial"/>
                <w:szCs w:val="22"/>
              </w:rPr>
              <w:t>Supplier</w:t>
            </w:r>
            <w:r w:rsidRPr="003A6929">
              <w:rPr>
                <w:rFonts w:cs="Arial"/>
                <w:szCs w:val="22"/>
              </w:rPr>
              <w:t xml:space="preserve"> to perform its obligations under this </w:t>
            </w:r>
            <w:r w:rsidRPr="005B0D53">
              <w:rPr>
                <w:rFonts w:cs="Arial"/>
                <w:szCs w:val="22"/>
              </w:rPr>
              <w:t>Contract</w:t>
            </w:r>
            <w:r>
              <w:rPr>
                <w:rFonts w:cs="Arial"/>
                <w:szCs w:val="22"/>
              </w:rPr>
              <w:t xml:space="preserve"> including any Sub-contractors and person employed or engaged by such Sub-contractors</w:t>
            </w:r>
            <w:r w:rsidRPr="003A6929">
              <w:rPr>
                <w:rFonts w:cs="Arial"/>
                <w:szCs w:val="22"/>
              </w:rPr>
              <w:t xml:space="preserve">; </w:t>
            </w:r>
          </w:p>
        </w:tc>
      </w:tr>
      <w:tr w:rsidR="0004775D" w:rsidRPr="003A6929" w:rsidTr="00865044">
        <w:tc>
          <w:tcPr>
            <w:tcW w:w="2673" w:type="dxa"/>
          </w:tcPr>
          <w:p w:rsidR="0004775D" w:rsidRPr="00405435" w:rsidRDefault="0004775D" w:rsidP="00865044">
            <w:pPr>
              <w:pStyle w:val="00-DefinitionHeading"/>
              <w:spacing w:before="120" w:after="120"/>
              <w:ind w:left="0"/>
              <w:jc w:val="left"/>
              <w:rPr>
                <w:rFonts w:cs="Arial"/>
                <w:szCs w:val="22"/>
              </w:rPr>
            </w:pPr>
            <w:r w:rsidRPr="00AB10B6">
              <w:rPr>
                <w:rFonts w:cs="Arial"/>
                <w:szCs w:val="22"/>
              </w:rPr>
              <w:t>“Sub-contract”</w:t>
            </w:r>
          </w:p>
        </w:tc>
        <w:tc>
          <w:tcPr>
            <w:tcW w:w="6498" w:type="dxa"/>
          </w:tcPr>
          <w:p w:rsidR="0004775D" w:rsidRPr="00A4144E" w:rsidRDefault="0004775D" w:rsidP="00865044">
            <w:pPr>
              <w:spacing w:before="120" w:after="120"/>
              <w:jc w:val="both"/>
              <w:rPr>
                <w:rFonts w:cs="Arial"/>
                <w:szCs w:val="22"/>
              </w:rPr>
            </w:pPr>
            <w:r w:rsidRPr="00350CA2">
              <w:rPr>
                <w:rFonts w:cs="Arial"/>
                <w:szCs w:val="22"/>
              </w:rPr>
              <w:t>means a contract between two or more suppliers, at any stage of remoteness from the Supplier in a sub-contracting chain, made wholly or substantially for the purpose of performing (or con</w:t>
            </w:r>
            <w:r>
              <w:rPr>
                <w:rFonts w:cs="Arial"/>
                <w:szCs w:val="22"/>
              </w:rPr>
              <w:t>tributing to the performance of)</w:t>
            </w:r>
            <w:r w:rsidRPr="00350CA2">
              <w:rPr>
                <w:rFonts w:cs="Arial"/>
                <w:szCs w:val="22"/>
              </w:rPr>
              <w:t xml:space="preserve"> the whole or any part of this</w:t>
            </w:r>
            <w:r>
              <w:rPr>
                <w:rFonts w:cs="Arial"/>
                <w:szCs w:val="22"/>
              </w:rPr>
              <w:t xml:space="preserve"> Contract</w:t>
            </w:r>
            <w:r w:rsidRPr="00350CA2">
              <w:rPr>
                <w:rFonts w:cs="Arial"/>
                <w:szCs w:val="22"/>
              </w:rPr>
              <w:t xml:space="preserve">; </w:t>
            </w:r>
          </w:p>
        </w:tc>
      </w:tr>
      <w:tr w:rsidR="0004775D" w:rsidRPr="003A6929" w:rsidTr="00865044">
        <w:tc>
          <w:tcPr>
            <w:tcW w:w="2673" w:type="dxa"/>
          </w:tcPr>
          <w:p w:rsidR="0004775D" w:rsidRPr="00405435" w:rsidRDefault="0004775D" w:rsidP="00865044">
            <w:pPr>
              <w:pStyle w:val="00-DefinitionHeading"/>
              <w:spacing w:before="120" w:after="120"/>
              <w:ind w:left="0"/>
              <w:jc w:val="left"/>
              <w:rPr>
                <w:rFonts w:cs="Arial"/>
                <w:szCs w:val="22"/>
              </w:rPr>
            </w:pPr>
            <w:r w:rsidRPr="00AB10B6">
              <w:rPr>
                <w:rFonts w:cs="Arial"/>
                <w:szCs w:val="22"/>
              </w:rPr>
              <w:t>“Sub-contractor”</w:t>
            </w:r>
          </w:p>
        </w:tc>
        <w:tc>
          <w:tcPr>
            <w:tcW w:w="6498" w:type="dxa"/>
          </w:tcPr>
          <w:p w:rsidR="0004775D" w:rsidRPr="00A4144E" w:rsidRDefault="0004775D" w:rsidP="00865044">
            <w:pPr>
              <w:spacing w:before="120" w:after="120"/>
              <w:jc w:val="both"/>
              <w:rPr>
                <w:rFonts w:cs="Arial"/>
                <w:szCs w:val="22"/>
              </w:rPr>
            </w:pPr>
            <w:r w:rsidRPr="00350CA2">
              <w:rPr>
                <w:rFonts w:cs="Arial"/>
                <w:szCs w:val="22"/>
              </w:rPr>
              <w:t xml:space="preserve">means a party to a Sub-contract other than the Supplier; </w:t>
            </w:r>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szCs w:val="22"/>
              </w:rPr>
            </w:pPr>
            <w:r w:rsidRPr="003A6929">
              <w:rPr>
                <w:rFonts w:cs="Arial"/>
                <w:szCs w:val="22"/>
              </w:rPr>
              <w:t xml:space="preserve">“Subsequent Transfer Date” </w:t>
            </w:r>
          </w:p>
          <w:p w:rsidR="0004775D" w:rsidRPr="003A6929" w:rsidRDefault="0004775D" w:rsidP="00865044">
            <w:pPr>
              <w:pStyle w:val="MRheading20"/>
              <w:tabs>
                <w:tab w:val="clear" w:pos="720"/>
              </w:tabs>
              <w:spacing w:before="120" w:after="120" w:line="240" w:lineRule="auto"/>
              <w:ind w:left="0" w:firstLine="0"/>
              <w:jc w:val="left"/>
              <w:rPr>
                <w:rFonts w:cs="Arial"/>
                <w:szCs w:val="22"/>
              </w:rPr>
            </w:pPr>
          </w:p>
        </w:tc>
        <w:tc>
          <w:tcPr>
            <w:tcW w:w="6498" w:type="dxa"/>
          </w:tcPr>
          <w:p w:rsidR="0004775D" w:rsidRPr="003A6929" w:rsidRDefault="0004775D" w:rsidP="00865044">
            <w:pPr>
              <w:spacing w:before="120" w:after="120"/>
              <w:jc w:val="both"/>
              <w:rPr>
                <w:rFonts w:cs="Arial"/>
                <w:szCs w:val="22"/>
              </w:rPr>
            </w:pPr>
            <w:r w:rsidRPr="003A6929">
              <w:rPr>
                <w:rFonts w:cs="Arial"/>
                <w:szCs w:val="22"/>
              </w:rPr>
              <w:t xml:space="preserve">means the point in time, if any, at which </w:t>
            </w:r>
            <w:r>
              <w:rPr>
                <w:rFonts w:cs="Arial"/>
                <w:szCs w:val="22"/>
              </w:rPr>
              <w:t>s</w:t>
            </w:r>
            <w:r w:rsidRPr="003A6929">
              <w:rPr>
                <w:rFonts w:cs="Arial"/>
                <w:szCs w:val="22"/>
              </w:rPr>
              <w:t xml:space="preserve">ervices </w:t>
            </w:r>
            <w:r>
              <w:rPr>
                <w:rFonts w:cs="Arial"/>
                <w:szCs w:val="22"/>
              </w:rPr>
              <w:t xml:space="preserve">which are fundamentally the same as </w:t>
            </w:r>
            <w:r w:rsidRPr="003A6929">
              <w:rPr>
                <w:rFonts w:cs="Arial"/>
                <w:szCs w:val="22"/>
              </w:rPr>
              <w:t>the Services (</w:t>
            </w:r>
            <w:r>
              <w:rPr>
                <w:rFonts w:cs="Arial"/>
                <w:szCs w:val="22"/>
              </w:rPr>
              <w:t xml:space="preserve">either </w:t>
            </w:r>
            <w:r w:rsidRPr="003A6929">
              <w:rPr>
                <w:rFonts w:cs="Arial"/>
                <w:szCs w:val="22"/>
              </w:rPr>
              <w:t>in whole or in part) are first provided by a Successor or</w:t>
            </w:r>
            <w:r>
              <w:rPr>
                <w:rFonts w:cs="Arial"/>
                <w:szCs w:val="22"/>
              </w:rPr>
              <w:t xml:space="preserve"> the Authority</w:t>
            </w:r>
            <w:r w:rsidRPr="003A6929">
              <w:rPr>
                <w:rFonts w:cs="Arial"/>
                <w:szCs w:val="22"/>
              </w:rPr>
              <w:t>, as appropriate, giving rise to a relevant transfer under TUPE;</w:t>
            </w:r>
          </w:p>
        </w:tc>
      </w:tr>
      <w:tr w:rsidR="0004775D" w:rsidRPr="003A6929" w:rsidTr="00865044">
        <w:tc>
          <w:tcPr>
            <w:tcW w:w="2673" w:type="dxa"/>
          </w:tcPr>
          <w:p w:rsidR="0004775D" w:rsidRPr="00F01A6E" w:rsidRDefault="0004775D" w:rsidP="00865044">
            <w:pPr>
              <w:pStyle w:val="MRheading20"/>
              <w:tabs>
                <w:tab w:val="clear" w:pos="720"/>
              </w:tabs>
              <w:spacing w:before="120" w:after="120" w:line="240" w:lineRule="auto"/>
              <w:ind w:left="0" w:firstLine="0"/>
              <w:jc w:val="left"/>
              <w:rPr>
                <w:rFonts w:cs="Arial"/>
                <w:b/>
                <w:szCs w:val="22"/>
              </w:rPr>
            </w:pPr>
            <w:r w:rsidRPr="00F01A6E">
              <w:rPr>
                <w:rFonts w:cs="Arial"/>
                <w:b/>
                <w:szCs w:val="22"/>
              </w:rPr>
              <w:t>“Subsequent Transferring Employees”</w:t>
            </w:r>
          </w:p>
        </w:tc>
        <w:tc>
          <w:tcPr>
            <w:tcW w:w="6498" w:type="dxa"/>
          </w:tcPr>
          <w:p w:rsidR="0004775D" w:rsidRPr="003A6929" w:rsidRDefault="0004775D" w:rsidP="00865044">
            <w:pPr>
              <w:spacing w:before="120" w:after="120"/>
              <w:jc w:val="both"/>
              <w:rPr>
                <w:rFonts w:cs="Arial"/>
                <w:szCs w:val="22"/>
              </w:rPr>
            </w:pPr>
            <w:r w:rsidRPr="003A6929">
              <w:rPr>
                <w:rFonts w:cs="Arial"/>
                <w:szCs w:val="22"/>
              </w:rPr>
              <w:t xml:space="preserve">means any </w:t>
            </w:r>
            <w:r>
              <w:rPr>
                <w:rFonts w:cs="Arial"/>
                <w:szCs w:val="22"/>
              </w:rPr>
              <w:t>employee, agent, consultant and/or contractor</w:t>
            </w:r>
            <w:r w:rsidRPr="003A6929">
              <w:rPr>
                <w:rFonts w:cs="Arial"/>
                <w:szCs w:val="22"/>
              </w:rPr>
              <w:t xml:space="preserve"> who, immediately prior to the Subsequent Transfer Date, is wholly or mainly engaged in the p</w:t>
            </w:r>
            <w:r>
              <w:rPr>
                <w:rFonts w:cs="Arial"/>
                <w:szCs w:val="22"/>
              </w:rPr>
              <w:t>erformance</w:t>
            </w:r>
            <w:r w:rsidRPr="003A6929">
              <w:rPr>
                <w:rFonts w:cs="Arial"/>
                <w:szCs w:val="22"/>
              </w:rPr>
              <w:t xml:space="preserve"> of services </w:t>
            </w:r>
            <w:r>
              <w:rPr>
                <w:rFonts w:cs="Arial"/>
                <w:szCs w:val="22"/>
              </w:rPr>
              <w:t xml:space="preserve">fundamentally the same as </w:t>
            </w:r>
            <w:r w:rsidRPr="003A6929">
              <w:rPr>
                <w:rFonts w:cs="Arial"/>
                <w:szCs w:val="22"/>
              </w:rPr>
              <w:t>the Services (</w:t>
            </w:r>
            <w:r>
              <w:rPr>
                <w:rFonts w:cs="Arial"/>
                <w:szCs w:val="22"/>
              </w:rPr>
              <w:t xml:space="preserve">either </w:t>
            </w:r>
            <w:r w:rsidRPr="003A6929">
              <w:rPr>
                <w:rFonts w:cs="Arial"/>
                <w:szCs w:val="22"/>
              </w:rPr>
              <w:t>in whole or in part)</w:t>
            </w:r>
            <w:r>
              <w:rPr>
                <w:rFonts w:cs="Arial"/>
                <w:szCs w:val="22"/>
              </w:rPr>
              <w:t xml:space="preserve"> which are to </w:t>
            </w:r>
            <w:r>
              <w:rPr>
                <w:rFonts w:cs="Arial"/>
                <w:szCs w:val="22"/>
              </w:rPr>
              <w:lastRenderedPageBreak/>
              <w:t>be undertaken by the Successor or Authority, as appropriate</w:t>
            </w:r>
            <w:r w:rsidRPr="003A6929">
              <w:rPr>
                <w:rFonts w:cs="Arial"/>
                <w:szCs w:val="22"/>
              </w:rPr>
              <w:t>;</w:t>
            </w:r>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szCs w:val="22"/>
              </w:rPr>
            </w:pPr>
            <w:r w:rsidRPr="003A6929">
              <w:rPr>
                <w:rFonts w:cs="Arial"/>
                <w:szCs w:val="22"/>
              </w:rPr>
              <w:lastRenderedPageBreak/>
              <w:t xml:space="preserve">“Successor” </w:t>
            </w:r>
          </w:p>
          <w:p w:rsidR="0004775D" w:rsidRPr="003A6929" w:rsidRDefault="0004775D" w:rsidP="00865044">
            <w:pPr>
              <w:pStyle w:val="MRheading20"/>
              <w:tabs>
                <w:tab w:val="clear" w:pos="720"/>
              </w:tabs>
              <w:spacing w:before="120" w:after="120" w:line="240" w:lineRule="auto"/>
              <w:ind w:left="0" w:firstLine="0"/>
              <w:jc w:val="left"/>
              <w:rPr>
                <w:rFonts w:cs="Arial"/>
                <w:szCs w:val="22"/>
              </w:rPr>
            </w:pPr>
          </w:p>
        </w:tc>
        <w:tc>
          <w:tcPr>
            <w:tcW w:w="6498" w:type="dxa"/>
          </w:tcPr>
          <w:p w:rsidR="0004775D" w:rsidRPr="003A6929" w:rsidRDefault="0004775D" w:rsidP="00865044">
            <w:pPr>
              <w:spacing w:before="120" w:after="120"/>
              <w:jc w:val="both"/>
              <w:rPr>
                <w:rFonts w:cs="Arial"/>
                <w:szCs w:val="22"/>
              </w:rPr>
            </w:pPr>
            <w:r w:rsidRPr="003A6929">
              <w:rPr>
                <w:rFonts w:cs="Arial"/>
                <w:szCs w:val="22"/>
              </w:rPr>
              <w:t>means any third party who provides services</w:t>
            </w:r>
            <w:r>
              <w:rPr>
                <w:rFonts w:cs="Arial"/>
                <w:szCs w:val="22"/>
              </w:rPr>
              <w:t xml:space="preserve"> fundamentally</w:t>
            </w:r>
            <w:r w:rsidRPr="003A6929">
              <w:rPr>
                <w:rFonts w:cs="Arial"/>
                <w:szCs w:val="22"/>
              </w:rPr>
              <w:t xml:space="preserve"> </w:t>
            </w:r>
            <w:r>
              <w:rPr>
                <w:rFonts w:cs="Arial"/>
                <w:szCs w:val="22"/>
              </w:rPr>
              <w:t xml:space="preserve">the same as </w:t>
            </w:r>
            <w:r w:rsidRPr="003A6929">
              <w:rPr>
                <w:rFonts w:cs="Arial"/>
                <w:szCs w:val="22"/>
              </w:rPr>
              <w:t>the Services (</w:t>
            </w:r>
            <w:r>
              <w:rPr>
                <w:rFonts w:cs="Arial"/>
                <w:szCs w:val="22"/>
              </w:rPr>
              <w:t xml:space="preserve">either </w:t>
            </w:r>
            <w:r w:rsidRPr="003A6929">
              <w:rPr>
                <w:rFonts w:cs="Arial"/>
                <w:szCs w:val="22"/>
              </w:rPr>
              <w:t xml:space="preserve">in whole or in part) in immediate or subsequent succession to the </w:t>
            </w:r>
            <w:r>
              <w:rPr>
                <w:rFonts w:cs="Arial"/>
                <w:szCs w:val="22"/>
              </w:rPr>
              <w:t>Supplier</w:t>
            </w:r>
            <w:r w:rsidRPr="003A6929">
              <w:rPr>
                <w:rFonts w:cs="Arial"/>
                <w:szCs w:val="22"/>
              </w:rPr>
              <w:t xml:space="preserve"> upon the expiry or earlier termination of this </w:t>
            </w:r>
            <w:r w:rsidRPr="005B0D53">
              <w:rPr>
                <w:rFonts w:cs="Arial"/>
                <w:szCs w:val="22"/>
              </w:rPr>
              <w:t>Contract</w:t>
            </w:r>
            <w:r w:rsidRPr="003A6929">
              <w:rPr>
                <w:rFonts w:cs="Arial"/>
                <w:szCs w:val="22"/>
              </w:rPr>
              <w:t>;</w:t>
            </w:r>
          </w:p>
        </w:tc>
      </w:tr>
      <w:tr w:rsidR="0004775D" w:rsidRPr="00DD4D70" w:rsidTr="00865044">
        <w:tc>
          <w:tcPr>
            <w:tcW w:w="2673" w:type="dxa"/>
          </w:tcPr>
          <w:p w:rsidR="0004775D" w:rsidRDefault="0004775D" w:rsidP="00865044">
            <w:pPr>
              <w:pStyle w:val="00-DefinitionHeading"/>
              <w:spacing w:before="120" w:after="120"/>
              <w:ind w:left="0"/>
              <w:jc w:val="left"/>
              <w:rPr>
                <w:rFonts w:cs="Arial"/>
                <w:b w:val="0"/>
                <w:szCs w:val="22"/>
              </w:rPr>
            </w:pPr>
            <w:r w:rsidRPr="00CF0847">
              <w:rPr>
                <w:rFonts w:cs="Arial"/>
                <w:szCs w:val="22"/>
              </w:rPr>
              <w:t>“</w:t>
            </w:r>
            <w:r>
              <w:rPr>
                <w:rFonts w:cs="Arial"/>
                <w:szCs w:val="22"/>
              </w:rPr>
              <w:t>Supplier</w:t>
            </w:r>
            <w:r w:rsidRPr="00CF0847">
              <w:rPr>
                <w:rFonts w:cs="Arial"/>
                <w:szCs w:val="22"/>
              </w:rPr>
              <w:t>”</w:t>
            </w:r>
          </w:p>
        </w:tc>
        <w:tc>
          <w:tcPr>
            <w:tcW w:w="6498" w:type="dxa"/>
          </w:tcPr>
          <w:p w:rsidR="0004775D" w:rsidRPr="00DD4D70" w:rsidRDefault="0004775D" w:rsidP="00865044">
            <w:pPr>
              <w:pStyle w:val="MRheading20"/>
              <w:numPr>
                <w:ilvl w:val="1"/>
                <w:numId w:val="2"/>
              </w:numPr>
              <w:tabs>
                <w:tab w:val="clear" w:pos="720"/>
                <w:tab w:val="num" w:pos="0"/>
              </w:tabs>
              <w:spacing w:before="120" w:after="120" w:line="240" w:lineRule="auto"/>
              <w:ind w:left="0"/>
              <w:rPr>
                <w:rFonts w:cs="Arial"/>
                <w:szCs w:val="22"/>
              </w:rPr>
            </w:pPr>
            <w:bookmarkStart w:id="1140" w:name="_Ref442452922"/>
            <w:r>
              <w:rPr>
                <w:rFonts w:cs="Arial"/>
                <w:szCs w:val="22"/>
              </w:rPr>
              <w:t>means the supplier named in the Order Form;</w:t>
            </w:r>
            <w:bookmarkEnd w:id="1140"/>
          </w:p>
        </w:tc>
      </w:tr>
      <w:tr w:rsidR="0004775D" w:rsidRPr="00DD4D70" w:rsidTr="00865044">
        <w:tc>
          <w:tcPr>
            <w:tcW w:w="2673" w:type="dxa"/>
          </w:tcPr>
          <w:p w:rsidR="0004775D" w:rsidRPr="00CF0847" w:rsidRDefault="0004775D" w:rsidP="00865044">
            <w:pPr>
              <w:pStyle w:val="00-DefinitionHeading"/>
              <w:spacing w:before="120" w:after="120"/>
              <w:ind w:left="0"/>
              <w:jc w:val="left"/>
              <w:rPr>
                <w:rFonts w:cs="Arial"/>
                <w:szCs w:val="22"/>
              </w:rPr>
            </w:pPr>
            <w:r>
              <w:rPr>
                <w:rFonts w:cs="Arial"/>
                <w:szCs w:val="22"/>
              </w:rPr>
              <w:t>“Supplier Code of Conduct”</w:t>
            </w:r>
          </w:p>
        </w:tc>
        <w:tc>
          <w:tcPr>
            <w:tcW w:w="6498" w:type="dxa"/>
          </w:tcPr>
          <w:p w:rsidR="0004775D" w:rsidRDefault="0004775D" w:rsidP="00865044">
            <w:pPr>
              <w:pStyle w:val="MRheading20"/>
              <w:numPr>
                <w:ilvl w:val="1"/>
                <w:numId w:val="2"/>
              </w:numPr>
              <w:tabs>
                <w:tab w:val="clear" w:pos="720"/>
                <w:tab w:val="num" w:pos="0"/>
              </w:tabs>
              <w:spacing w:before="120" w:after="120" w:line="240" w:lineRule="auto"/>
              <w:ind w:left="0"/>
              <w:rPr>
                <w:rFonts w:cs="Arial"/>
                <w:szCs w:val="22"/>
              </w:rPr>
            </w:pPr>
            <w:r w:rsidRPr="002B04B5">
              <w:rPr>
                <w:rFonts w:cs="Arial"/>
                <w:szCs w:val="22"/>
              </w:rPr>
              <w:t>means the code of that name published by the Government Commercial Function originally dated September 2017, as may</w:t>
            </w:r>
            <w:r>
              <w:rPr>
                <w:rFonts w:cs="Arial"/>
                <w:szCs w:val="22"/>
              </w:rPr>
              <w:t xml:space="preserve"> be</w:t>
            </w:r>
            <w:r w:rsidRPr="002B04B5">
              <w:rPr>
                <w:rFonts w:cs="Arial"/>
                <w:szCs w:val="22"/>
              </w:rPr>
              <w:t xml:space="preserve"> amended, restated, updated, re-issued or re-named from time to time;   </w:t>
            </w:r>
          </w:p>
        </w:tc>
      </w:tr>
      <w:tr w:rsidR="0004775D" w:rsidTr="00865044">
        <w:tc>
          <w:tcPr>
            <w:tcW w:w="2673" w:type="dxa"/>
          </w:tcPr>
          <w:p w:rsidR="0004775D" w:rsidRDefault="0004775D" w:rsidP="00865044">
            <w:pPr>
              <w:pStyle w:val="00-DefinitionHeading"/>
              <w:spacing w:before="120" w:after="120"/>
              <w:ind w:left="0"/>
              <w:jc w:val="left"/>
              <w:rPr>
                <w:rFonts w:cs="Arial"/>
                <w:szCs w:val="22"/>
              </w:rPr>
            </w:pPr>
            <w:r>
              <w:rPr>
                <w:rFonts w:cs="Arial"/>
                <w:szCs w:val="22"/>
              </w:rPr>
              <w:t>“Supplier Personnel”</w:t>
            </w:r>
          </w:p>
        </w:tc>
        <w:tc>
          <w:tcPr>
            <w:tcW w:w="6498" w:type="dxa"/>
          </w:tcPr>
          <w:p w:rsidR="0004775D" w:rsidRDefault="0004775D" w:rsidP="00865044">
            <w:pPr>
              <w:spacing w:before="120" w:after="120"/>
              <w:jc w:val="both"/>
              <w:rPr>
                <w:rFonts w:cs="Arial"/>
                <w:szCs w:val="22"/>
              </w:rPr>
            </w:pPr>
            <w:r w:rsidRPr="004A0902">
              <w:rPr>
                <w:rFonts w:cs="Arial"/>
                <w:szCs w:val="22"/>
              </w:rPr>
              <w:t>means any employee</w:t>
            </w:r>
            <w:r>
              <w:rPr>
                <w:rFonts w:cs="Arial"/>
                <w:szCs w:val="22"/>
              </w:rPr>
              <w:t>,</w:t>
            </w:r>
            <w:r w:rsidRPr="004A0902">
              <w:rPr>
                <w:rFonts w:cs="Arial"/>
                <w:szCs w:val="22"/>
              </w:rPr>
              <w:t xml:space="preserve"> </w:t>
            </w:r>
            <w:r>
              <w:rPr>
                <w:rFonts w:cs="Arial"/>
                <w:szCs w:val="22"/>
              </w:rPr>
              <w:t>agent, consultant and/or contractor</w:t>
            </w:r>
            <w:r w:rsidRPr="003A6929">
              <w:rPr>
                <w:rFonts w:cs="Arial"/>
                <w:szCs w:val="22"/>
              </w:rPr>
              <w:t xml:space="preserve"> </w:t>
            </w:r>
            <w:r w:rsidRPr="004A0902">
              <w:rPr>
                <w:rFonts w:cs="Arial"/>
                <w:szCs w:val="22"/>
              </w:rPr>
              <w:t xml:space="preserve">of the Supplier </w:t>
            </w:r>
            <w:r>
              <w:rPr>
                <w:rFonts w:cs="Arial"/>
                <w:szCs w:val="22"/>
              </w:rPr>
              <w:t xml:space="preserve">or Sub-contractor </w:t>
            </w:r>
            <w:r w:rsidRPr="004A0902">
              <w:rPr>
                <w:rFonts w:cs="Arial"/>
                <w:szCs w:val="22"/>
              </w:rPr>
              <w:t>who is either partially or fully engaged in the performance of the Services;</w:t>
            </w:r>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szCs w:val="22"/>
              </w:rPr>
            </w:pPr>
            <w:r>
              <w:rPr>
                <w:rFonts w:cs="Arial"/>
                <w:szCs w:val="22"/>
              </w:rPr>
              <w:t>“Term”</w:t>
            </w:r>
          </w:p>
        </w:tc>
        <w:tc>
          <w:tcPr>
            <w:tcW w:w="6498" w:type="dxa"/>
          </w:tcPr>
          <w:p w:rsidR="0004775D" w:rsidRPr="003A6929" w:rsidRDefault="0004775D" w:rsidP="00865044">
            <w:pPr>
              <w:spacing w:before="120" w:after="120"/>
              <w:jc w:val="both"/>
              <w:rPr>
                <w:rFonts w:cs="Arial"/>
                <w:szCs w:val="22"/>
              </w:rPr>
            </w:pPr>
            <w:r>
              <w:rPr>
                <w:rFonts w:cs="Arial"/>
                <w:szCs w:val="22"/>
              </w:rPr>
              <w:t>means the term as referred to in the Key Provisions;</w:t>
            </w:r>
          </w:p>
        </w:tc>
      </w:tr>
      <w:tr w:rsidR="0004775D" w:rsidRPr="003A6929" w:rsidTr="00865044">
        <w:tc>
          <w:tcPr>
            <w:tcW w:w="2673" w:type="dxa"/>
          </w:tcPr>
          <w:p w:rsidR="0004775D" w:rsidRDefault="0004775D" w:rsidP="00865044">
            <w:pPr>
              <w:pStyle w:val="00-DefinitionHeading"/>
              <w:spacing w:before="120" w:after="120"/>
              <w:ind w:left="0"/>
              <w:jc w:val="left"/>
              <w:rPr>
                <w:rFonts w:cs="Arial"/>
                <w:szCs w:val="22"/>
              </w:rPr>
            </w:pPr>
            <w:r>
              <w:rPr>
                <w:rFonts w:cs="Arial"/>
                <w:szCs w:val="22"/>
              </w:rPr>
              <w:t>“Termination Notice”</w:t>
            </w:r>
          </w:p>
        </w:tc>
        <w:tc>
          <w:tcPr>
            <w:tcW w:w="6498" w:type="dxa"/>
          </w:tcPr>
          <w:p w:rsidR="0004775D" w:rsidRDefault="0004775D" w:rsidP="00865044">
            <w:pPr>
              <w:spacing w:before="120" w:after="120"/>
              <w:jc w:val="both"/>
              <w:rPr>
                <w:rFonts w:cs="Arial"/>
                <w:szCs w:val="22"/>
              </w:rPr>
            </w:pPr>
            <w:r>
              <w:rPr>
                <w:rFonts w:cs="Arial"/>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04775D" w:rsidTr="00865044">
        <w:tc>
          <w:tcPr>
            <w:tcW w:w="2673" w:type="dxa"/>
          </w:tcPr>
          <w:p w:rsidR="0004775D" w:rsidRDefault="0004775D" w:rsidP="00865044">
            <w:pPr>
              <w:pStyle w:val="00-DefinitionHeading"/>
              <w:spacing w:before="120" w:after="120"/>
              <w:ind w:left="0"/>
              <w:jc w:val="left"/>
              <w:rPr>
                <w:rFonts w:cs="Arial"/>
                <w:szCs w:val="22"/>
              </w:rPr>
            </w:pPr>
            <w:r>
              <w:rPr>
                <w:rFonts w:cs="Arial"/>
                <w:szCs w:val="22"/>
              </w:rPr>
              <w:t>“Third Party”</w:t>
            </w:r>
          </w:p>
        </w:tc>
        <w:tc>
          <w:tcPr>
            <w:tcW w:w="6498" w:type="dxa"/>
          </w:tcPr>
          <w:p w:rsidR="0004775D" w:rsidRDefault="0004775D" w:rsidP="00865044">
            <w:pPr>
              <w:spacing w:before="120" w:after="120"/>
              <w:jc w:val="both"/>
              <w:rPr>
                <w:rFonts w:cs="Arial"/>
                <w:szCs w:val="22"/>
              </w:rPr>
            </w:pPr>
            <w:r>
              <w:rPr>
                <w:rFonts w:cs="Arial"/>
                <w:szCs w:val="22"/>
              </w:rPr>
              <w:t>means any supplier of services fundamentally the same as the Services (either in whole or in part) immediately before the Transfer Date;</w:t>
            </w:r>
          </w:p>
        </w:tc>
      </w:tr>
      <w:tr w:rsidR="0004775D" w:rsidTr="00865044">
        <w:tc>
          <w:tcPr>
            <w:tcW w:w="2673" w:type="dxa"/>
          </w:tcPr>
          <w:p w:rsidR="0004775D" w:rsidRDefault="0004775D" w:rsidP="00865044">
            <w:pPr>
              <w:pStyle w:val="00-DefinitionHeading"/>
              <w:spacing w:before="120" w:after="120"/>
              <w:ind w:left="0"/>
              <w:jc w:val="left"/>
              <w:rPr>
                <w:rFonts w:cs="Arial"/>
                <w:szCs w:val="22"/>
              </w:rPr>
            </w:pPr>
            <w:r>
              <w:rPr>
                <w:rFonts w:cs="Arial"/>
                <w:szCs w:val="22"/>
              </w:rPr>
              <w:t>“Third Party Body”</w:t>
            </w:r>
          </w:p>
        </w:tc>
        <w:tc>
          <w:tcPr>
            <w:tcW w:w="6498" w:type="dxa"/>
          </w:tcPr>
          <w:p w:rsidR="0004775D" w:rsidRDefault="0004775D" w:rsidP="00865044">
            <w:pPr>
              <w:spacing w:before="120" w:after="120"/>
              <w:jc w:val="both"/>
              <w:rPr>
                <w:rFonts w:cs="Arial"/>
                <w:szCs w:val="22"/>
              </w:rPr>
            </w:pPr>
            <w:r>
              <w:rPr>
                <w:rFonts w:cs="Arial"/>
                <w:szCs w:val="22"/>
              </w:rPr>
              <w:t xml:space="preserve">has the meaning given under Clause </w:t>
            </w:r>
            <w:hyperlink w:anchor="_Ref263771960" w:history="1">
              <w:r>
                <w:rPr>
                  <w:rFonts w:cs="Arial"/>
                  <w:szCs w:val="22"/>
                </w:rPr>
                <w:t>8.5</w:t>
              </w:r>
            </w:hyperlink>
            <w:r>
              <w:rPr>
                <w:rFonts w:cs="Arial"/>
                <w:szCs w:val="22"/>
              </w:rPr>
              <w:t xml:space="preserve"> </w:t>
            </w:r>
            <w:r w:rsidRPr="00D64F85">
              <w:rPr>
                <w:rFonts w:cs="Arial"/>
                <w:szCs w:val="22"/>
              </w:rPr>
              <w:t>of</w:t>
            </w:r>
            <w:r>
              <w:rPr>
                <w:rFonts w:cs="Arial"/>
                <w:szCs w:val="22"/>
              </w:rPr>
              <w:t xml:space="preserve"> </w:t>
            </w:r>
            <w:hyperlink w:anchor="_Ref330459256" w:history="1">
              <w:r>
                <w:rPr>
                  <w:rFonts w:cs="Arial"/>
                  <w:szCs w:val="22"/>
                </w:rPr>
                <w:t>Schedule 2</w:t>
              </w:r>
            </w:hyperlink>
            <w:r>
              <w:rPr>
                <w:rFonts w:cs="Arial"/>
                <w:szCs w:val="22"/>
              </w:rPr>
              <w:t xml:space="preserve"> </w:t>
            </w:r>
            <w:r w:rsidRPr="00447F44">
              <w:rPr>
                <w:rFonts w:eastAsia="Calibri" w:cs="Arial"/>
                <w:szCs w:val="22"/>
              </w:rPr>
              <w:t>of these Call-off Terms and Conditions</w:t>
            </w:r>
            <w:r>
              <w:rPr>
                <w:rFonts w:cs="Arial"/>
                <w:szCs w:val="22"/>
              </w:rPr>
              <w:t xml:space="preserve">; </w:t>
            </w:r>
          </w:p>
        </w:tc>
      </w:tr>
      <w:tr w:rsidR="0004775D" w:rsidTr="00865044">
        <w:tc>
          <w:tcPr>
            <w:tcW w:w="2673" w:type="dxa"/>
          </w:tcPr>
          <w:p w:rsidR="0004775D" w:rsidRDefault="0004775D" w:rsidP="00865044">
            <w:pPr>
              <w:pStyle w:val="00-DefinitionHeading"/>
              <w:spacing w:before="120" w:after="120"/>
              <w:ind w:left="0"/>
              <w:jc w:val="left"/>
              <w:rPr>
                <w:rFonts w:cs="Arial"/>
                <w:szCs w:val="22"/>
              </w:rPr>
            </w:pPr>
            <w:r>
              <w:rPr>
                <w:rFonts w:cs="Arial"/>
                <w:szCs w:val="22"/>
              </w:rPr>
              <w:t>“Transfer Date”</w:t>
            </w:r>
          </w:p>
        </w:tc>
        <w:tc>
          <w:tcPr>
            <w:tcW w:w="6498" w:type="dxa"/>
          </w:tcPr>
          <w:p w:rsidR="0004775D" w:rsidRDefault="0004775D" w:rsidP="00865044">
            <w:pPr>
              <w:spacing w:before="120" w:after="120"/>
              <w:jc w:val="both"/>
              <w:rPr>
                <w:rFonts w:cs="Arial"/>
                <w:szCs w:val="22"/>
              </w:rPr>
            </w:pPr>
            <w:r>
              <w:rPr>
                <w:rFonts w:cs="Arial"/>
                <w:szCs w:val="22"/>
              </w:rPr>
              <w:t xml:space="preserve">means the </w:t>
            </w:r>
            <w:r w:rsidRPr="004B5FDF">
              <w:rPr>
                <w:rFonts w:cs="Arial"/>
                <w:szCs w:val="22"/>
              </w:rPr>
              <w:t>Actual Services Commencement Date;</w:t>
            </w:r>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szCs w:val="22"/>
              </w:rPr>
            </w:pPr>
            <w:r w:rsidRPr="003A6929">
              <w:rPr>
                <w:rFonts w:cs="Arial"/>
                <w:szCs w:val="22"/>
              </w:rPr>
              <w:t>"TUPE"</w:t>
            </w:r>
          </w:p>
          <w:p w:rsidR="0004775D" w:rsidRPr="003A6929" w:rsidRDefault="0004775D" w:rsidP="00865044">
            <w:pPr>
              <w:pStyle w:val="MRheading20"/>
              <w:tabs>
                <w:tab w:val="clear" w:pos="720"/>
              </w:tabs>
              <w:spacing w:before="120" w:after="120" w:line="240" w:lineRule="auto"/>
              <w:ind w:left="0" w:firstLine="0"/>
              <w:jc w:val="left"/>
              <w:rPr>
                <w:rFonts w:cs="Arial"/>
                <w:szCs w:val="22"/>
              </w:rPr>
            </w:pPr>
          </w:p>
        </w:tc>
        <w:tc>
          <w:tcPr>
            <w:tcW w:w="6498" w:type="dxa"/>
          </w:tcPr>
          <w:p w:rsidR="0004775D" w:rsidRPr="003A6929" w:rsidRDefault="0004775D" w:rsidP="00865044">
            <w:pPr>
              <w:spacing w:before="120" w:after="120"/>
              <w:jc w:val="both"/>
              <w:rPr>
                <w:rFonts w:cs="Arial"/>
                <w:szCs w:val="22"/>
              </w:rPr>
            </w:pPr>
            <w:r w:rsidRPr="0050301A">
              <w:rPr>
                <w:rFonts w:cs="Arial"/>
                <w:szCs w:val="22"/>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 and</w:t>
            </w:r>
          </w:p>
        </w:tc>
      </w:tr>
      <w:tr w:rsidR="0004775D" w:rsidRPr="003A6929" w:rsidTr="00865044">
        <w:tc>
          <w:tcPr>
            <w:tcW w:w="2673" w:type="dxa"/>
          </w:tcPr>
          <w:p w:rsidR="0004775D" w:rsidRPr="003A6929" w:rsidRDefault="0004775D" w:rsidP="00865044">
            <w:pPr>
              <w:pStyle w:val="00-DefinitionHeading"/>
              <w:spacing w:before="120" w:after="120"/>
              <w:ind w:left="0"/>
              <w:jc w:val="left"/>
              <w:rPr>
                <w:rFonts w:cs="Arial"/>
                <w:szCs w:val="22"/>
              </w:rPr>
            </w:pPr>
            <w:r w:rsidRPr="003A6929">
              <w:rPr>
                <w:rFonts w:cs="Arial"/>
                <w:szCs w:val="22"/>
              </w:rPr>
              <w:t>“VAT”</w:t>
            </w:r>
          </w:p>
        </w:tc>
        <w:tc>
          <w:tcPr>
            <w:tcW w:w="6498" w:type="dxa"/>
          </w:tcPr>
          <w:p w:rsidR="0004775D" w:rsidRPr="003A6929" w:rsidRDefault="0004775D" w:rsidP="00865044">
            <w:pPr>
              <w:spacing w:before="120" w:after="120"/>
              <w:jc w:val="both"/>
              <w:rPr>
                <w:rFonts w:cs="Arial"/>
                <w:szCs w:val="22"/>
              </w:rPr>
            </w:pPr>
            <w:r w:rsidRPr="003A6929">
              <w:rPr>
                <w:rFonts w:cs="Arial"/>
                <w:szCs w:val="22"/>
              </w:rPr>
              <w:t>means value added tax chargeable under the Value Added Tax Act 1994 or any si</w:t>
            </w:r>
            <w:r>
              <w:rPr>
                <w:rFonts w:cs="Arial"/>
                <w:szCs w:val="22"/>
              </w:rPr>
              <w:t>milar, replacement or extra</w:t>
            </w:r>
            <w:r w:rsidRPr="003A6929">
              <w:rPr>
                <w:rFonts w:cs="Arial"/>
                <w:szCs w:val="22"/>
              </w:rPr>
              <w:t xml:space="preserve"> tax.</w:t>
            </w:r>
          </w:p>
        </w:tc>
      </w:tr>
    </w:tbl>
    <w:p w:rsidR="0004775D" w:rsidRPr="00703861" w:rsidRDefault="0004775D" w:rsidP="0004775D"/>
    <w:p w:rsidR="0004775D" w:rsidRPr="0004775D" w:rsidRDefault="0004775D" w:rsidP="001D4DE8">
      <w:pPr>
        <w:pStyle w:val="MRNumberedHeading2"/>
        <w:numPr>
          <w:ilvl w:val="1"/>
          <w:numId w:val="59"/>
        </w:numPr>
        <w:rPr>
          <w:szCs w:val="22"/>
        </w:rPr>
      </w:pPr>
      <w:bookmarkStart w:id="1141" w:name="_Ref442453560"/>
      <w:bookmarkStart w:id="1142" w:name="_Ref442452923"/>
      <w:r w:rsidRPr="0004775D">
        <w:rPr>
          <w:szCs w:val="22"/>
        </w:rPr>
        <w:t>References to any Law shall be deemed to include a reference to that Law as amended, extended, consolidated, re-enacted, restated, implemented or transposed from time to time</w:t>
      </w:r>
      <w:bookmarkEnd w:id="1141"/>
      <w:r w:rsidRPr="0004775D">
        <w:rPr>
          <w:szCs w:val="22"/>
        </w:rPr>
        <w:t>.</w:t>
      </w:r>
      <w:bookmarkEnd w:id="1142"/>
    </w:p>
    <w:p w:rsidR="0004775D" w:rsidRPr="00745ED7" w:rsidRDefault="0004775D" w:rsidP="0004775D">
      <w:pPr>
        <w:pStyle w:val="MRheading20"/>
        <w:numPr>
          <w:ilvl w:val="1"/>
          <w:numId w:val="2"/>
        </w:numPr>
        <w:spacing w:line="240" w:lineRule="auto"/>
        <w:rPr>
          <w:szCs w:val="22"/>
        </w:rPr>
      </w:pPr>
      <w:bookmarkStart w:id="1143" w:name="_Ref442452924"/>
      <w:r w:rsidRPr="00745ED7">
        <w:rPr>
          <w:szCs w:val="22"/>
        </w:rPr>
        <w:lastRenderedPageBreak/>
        <w:t>References to any legal entity shall include any body that takes over responsibility for the functions of such entity.</w:t>
      </w:r>
      <w:bookmarkEnd w:id="1143"/>
    </w:p>
    <w:p w:rsidR="0004775D" w:rsidRDefault="0004775D" w:rsidP="0004775D">
      <w:pPr>
        <w:pStyle w:val="MRheading20"/>
        <w:numPr>
          <w:ilvl w:val="1"/>
          <w:numId w:val="2"/>
        </w:numPr>
        <w:spacing w:line="240" w:lineRule="auto"/>
        <w:rPr>
          <w:szCs w:val="22"/>
        </w:rPr>
      </w:pPr>
      <w:bookmarkStart w:id="1144" w:name="_Ref442452925"/>
      <w:r w:rsidRPr="00745ED7">
        <w:rPr>
          <w:szCs w:val="22"/>
        </w:rPr>
        <w:t xml:space="preserve">References in this </w:t>
      </w:r>
      <w:r w:rsidRPr="005B0D53">
        <w:rPr>
          <w:rFonts w:cs="Arial"/>
          <w:szCs w:val="22"/>
        </w:rPr>
        <w:t>Contract</w:t>
      </w:r>
      <w:r w:rsidRPr="00745ED7">
        <w:rPr>
          <w:szCs w:val="22"/>
        </w:rPr>
        <w:t xml:space="preserve"> to a “Schedule”, “Appendix”</w:t>
      </w:r>
      <w:r>
        <w:rPr>
          <w:szCs w:val="22"/>
        </w:rPr>
        <w:t>, “Paragraph”</w:t>
      </w:r>
      <w:r w:rsidRPr="00745ED7">
        <w:rPr>
          <w:szCs w:val="22"/>
        </w:rPr>
        <w:t xml:space="preserve"> or to a “Clause” are to </w:t>
      </w:r>
      <w:bookmarkStart w:id="1145" w:name="DocXTextRef116"/>
      <w:r w:rsidRPr="00745ED7">
        <w:rPr>
          <w:szCs w:val="22"/>
        </w:rPr>
        <w:t>schedules</w:t>
      </w:r>
      <w:bookmarkEnd w:id="1145"/>
      <w:r>
        <w:rPr>
          <w:szCs w:val="22"/>
        </w:rPr>
        <w:t>, appendices</w:t>
      </w:r>
      <w:r w:rsidRPr="00745ED7">
        <w:rPr>
          <w:szCs w:val="22"/>
        </w:rPr>
        <w:t xml:space="preserve">, </w:t>
      </w:r>
      <w:r>
        <w:rPr>
          <w:szCs w:val="22"/>
        </w:rPr>
        <w:t>paragraphs and clauses of</w:t>
      </w:r>
      <w:r w:rsidRPr="00745ED7">
        <w:rPr>
          <w:szCs w:val="22"/>
        </w:rPr>
        <w:t xml:space="preserve"> this </w:t>
      </w:r>
      <w:r w:rsidRPr="005B0D53">
        <w:rPr>
          <w:rFonts w:cs="Arial"/>
          <w:szCs w:val="22"/>
        </w:rPr>
        <w:t>Contract</w:t>
      </w:r>
      <w:r w:rsidRPr="00745ED7">
        <w:rPr>
          <w:szCs w:val="22"/>
        </w:rPr>
        <w:t>.</w:t>
      </w:r>
      <w:bookmarkEnd w:id="1144"/>
    </w:p>
    <w:p w:rsidR="0004775D" w:rsidRPr="00745ED7" w:rsidRDefault="0004775D" w:rsidP="0004775D">
      <w:pPr>
        <w:pStyle w:val="MRheading20"/>
        <w:numPr>
          <w:ilvl w:val="1"/>
          <w:numId w:val="2"/>
        </w:numPr>
        <w:spacing w:line="240" w:lineRule="auto"/>
        <w:rPr>
          <w:szCs w:val="22"/>
        </w:rPr>
      </w:pPr>
      <w:bookmarkStart w:id="1146" w:name="_Ref442452926"/>
      <w:r>
        <w:rPr>
          <w:rFonts w:cs="Arial"/>
          <w:szCs w:val="22"/>
        </w:rPr>
        <w:t xml:space="preserve">References in this </w:t>
      </w:r>
      <w:r w:rsidRPr="005B0D53">
        <w:rPr>
          <w:rFonts w:cs="Arial"/>
          <w:szCs w:val="22"/>
        </w:rPr>
        <w:t>Contract</w:t>
      </w:r>
      <w:r>
        <w:rPr>
          <w:rFonts w:cs="Arial"/>
          <w:szCs w:val="22"/>
        </w:rPr>
        <w:t xml:space="preserve"> to a day or to the calculation of time frames are references to a calendar day unless expressly specified as a Business Day.</w:t>
      </w:r>
      <w:bookmarkEnd w:id="1146"/>
    </w:p>
    <w:p w:rsidR="0004775D" w:rsidRDefault="0004775D" w:rsidP="0004775D">
      <w:pPr>
        <w:pStyle w:val="MRheading20"/>
        <w:numPr>
          <w:ilvl w:val="1"/>
          <w:numId w:val="2"/>
        </w:numPr>
        <w:spacing w:line="240" w:lineRule="auto"/>
        <w:rPr>
          <w:szCs w:val="22"/>
        </w:rPr>
      </w:pPr>
      <w:bookmarkStart w:id="1147" w:name="_Ref442452927"/>
      <w:r>
        <w:rPr>
          <w:szCs w:val="22"/>
        </w:rPr>
        <w:t xml:space="preserve">Unless set out in the Contract as a chargeable item and subject to Clause </w:t>
      </w:r>
      <w:hyperlink w:anchor="_Ref318701978" w:history="1">
        <w:r>
          <w:rPr>
            <w:szCs w:val="22"/>
          </w:rPr>
          <w:t>30.6</w:t>
        </w:r>
      </w:hyperlink>
      <w:r>
        <w:rPr>
          <w:szCs w:val="22"/>
        </w:rPr>
        <w:t xml:space="preserve"> of </w:t>
      </w:r>
      <w:hyperlink w:anchor="_Ref330459256" w:history="1">
        <w:r>
          <w:rPr>
            <w:szCs w:val="22"/>
          </w:rPr>
          <w:t>Schedule 2</w:t>
        </w:r>
      </w:hyperlink>
      <w:r>
        <w:rPr>
          <w:szCs w:val="22"/>
        </w:rPr>
        <w:t xml:space="preserve"> </w:t>
      </w:r>
      <w:r w:rsidRPr="00447F44">
        <w:rPr>
          <w:rFonts w:eastAsia="Calibri" w:cs="Arial"/>
          <w:szCs w:val="22"/>
        </w:rPr>
        <w:t>of these Call-off Terms and Conditions</w:t>
      </w:r>
      <w:r>
        <w:rPr>
          <w:szCs w:val="22"/>
        </w:rPr>
        <w:t xml:space="preserve">, the Supplier shall bear the cost of complying with its obligations under this </w:t>
      </w:r>
      <w:r w:rsidRPr="005B0D53">
        <w:rPr>
          <w:rFonts w:cs="Arial"/>
          <w:szCs w:val="22"/>
        </w:rPr>
        <w:t>Contract</w:t>
      </w:r>
      <w:r>
        <w:rPr>
          <w:szCs w:val="22"/>
        </w:rPr>
        <w:t>.</w:t>
      </w:r>
      <w:bookmarkEnd w:id="1147"/>
      <w:r>
        <w:rPr>
          <w:szCs w:val="22"/>
        </w:rPr>
        <w:t xml:space="preserve"> </w:t>
      </w:r>
    </w:p>
    <w:p w:rsidR="0004775D" w:rsidRPr="00745ED7" w:rsidRDefault="0004775D" w:rsidP="0004775D">
      <w:pPr>
        <w:pStyle w:val="MRheading20"/>
        <w:numPr>
          <w:ilvl w:val="1"/>
          <w:numId w:val="2"/>
        </w:numPr>
        <w:spacing w:line="240" w:lineRule="auto"/>
        <w:rPr>
          <w:szCs w:val="22"/>
        </w:rPr>
      </w:pPr>
      <w:bookmarkStart w:id="1148" w:name="_Ref442452928"/>
      <w:r w:rsidRPr="00745ED7">
        <w:rPr>
          <w:szCs w:val="22"/>
        </w:rPr>
        <w:t xml:space="preserve">The headings are for convenience only and shall not affect the interpretation of this </w:t>
      </w:r>
      <w:r w:rsidRPr="005B0D53">
        <w:rPr>
          <w:rFonts w:cs="Arial"/>
          <w:szCs w:val="22"/>
        </w:rPr>
        <w:t>Contract</w:t>
      </w:r>
      <w:r w:rsidRPr="00745ED7">
        <w:rPr>
          <w:szCs w:val="22"/>
        </w:rPr>
        <w:t>.</w:t>
      </w:r>
      <w:bookmarkEnd w:id="1148"/>
      <w:r w:rsidRPr="00745ED7">
        <w:rPr>
          <w:szCs w:val="22"/>
        </w:rPr>
        <w:t xml:space="preserve"> </w:t>
      </w:r>
    </w:p>
    <w:p w:rsidR="0004775D" w:rsidRPr="00745ED7" w:rsidRDefault="0004775D" w:rsidP="0004775D">
      <w:pPr>
        <w:pStyle w:val="MRheading20"/>
        <w:numPr>
          <w:ilvl w:val="1"/>
          <w:numId w:val="2"/>
        </w:numPr>
        <w:spacing w:line="240" w:lineRule="auto"/>
        <w:rPr>
          <w:szCs w:val="22"/>
        </w:rPr>
      </w:pPr>
      <w:bookmarkStart w:id="1149" w:name="_Ref442452929"/>
      <w:r w:rsidRPr="00745ED7">
        <w:rPr>
          <w:szCs w:val="22"/>
        </w:rPr>
        <w:t>Words denoting the singular shall include the plural and vice versa.</w:t>
      </w:r>
      <w:bookmarkEnd w:id="1149"/>
    </w:p>
    <w:p w:rsidR="0004775D" w:rsidRDefault="0004775D" w:rsidP="0004775D">
      <w:pPr>
        <w:pStyle w:val="MRheading20"/>
        <w:numPr>
          <w:ilvl w:val="1"/>
          <w:numId w:val="2"/>
        </w:numPr>
        <w:spacing w:line="240" w:lineRule="auto"/>
        <w:rPr>
          <w:szCs w:val="22"/>
        </w:rPr>
      </w:pPr>
      <w:bookmarkStart w:id="1150" w:name="_Ref442452930"/>
      <w:r>
        <w:rPr>
          <w:szCs w:val="22"/>
        </w:rPr>
        <w:t xml:space="preserve">Where a term of this </w:t>
      </w:r>
      <w:r w:rsidRPr="005B0D53">
        <w:rPr>
          <w:rFonts w:cs="Arial"/>
          <w:szCs w:val="22"/>
        </w:rPr>
        <w:t>Contract</w:t>
      </w:r>
      <w:r>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1150"/>
      <w:r>
        <w:rPr>
          <w:szCs w:val="22"/>
        </w:rPr>
        <w:t xml:space="preserve"> </w:t>
      </w:r>
    </w:p>
    <w:p w:rsidR="0004775D" w:rsidRDefault="0004775D" w:rsidP="0004775D">
      <w:pPr>
        <w:pStyle w:val="MRheading20"/>
        <w:numPr>
          <w:ilvl w:val="1"/>
          <w:numId w:val="2"/>
        </w:numPr>
        <w:spacing w:line="240" w:lineRule="auto"/>
        <w:rPr>
          <w:szCs w:val="22"/>
        </w:rPr>
      </w:pPr>
      <w:bookmarkStart w:id="1151" w:name="_Ref329261765"/>
      <w:r w:rsidRPr="00745ED7">
        <w:rPr>
          <w:szCs w:val="22"/>
        </w:rPr>
        <w:t xml:space="preserve">Where there is a conflict between the Supplier’s responses to the Authority’s requirements </w:t>
      </w:r>
      <w:r>
        <w:rPr>
          <w:szCs w:val="22"/>
        </w:rPr>
        <w:t>set out in the Specification and Tender Response Document</w:t>
      </w:r>
      <w:r w:rsidRPr="00745ED7">
        <w:rPr>
          <w:szCs w:val="22"/>
        </w:rPr>
        <w:t xml:space="preserve"> and any other part of this </w:t>
      </w:r>
      <w:r w:rsidRPr="005B0D53">
        <w:rPr>
          <w:rFonts w:cs="Arial"/>
          <w:szCs w:val="22"/>
        </w:rPr>
        <w:t>Contract</w:t>
      </w:r>
      <w:r w:rsidRPr="00745ED7">
        <w:rPr>
          <w:szCs w:val="22"/>
        </w:rPr>
        <w:t xml:space="preserve">, such other part of this </w:t>
      </w:r>
      <w:r w:rsidRPr="005B0D53">
        <w:rPr>
          <w:rFonts w:cs="Arial"/>
          <w:szCs w:val="22"/>
        </w:rPr>
        <w:t>Contract</w:t>
      </w:r>
      <w:r w:rsidRPr="00745ED7">
        <w:rPr>
          <w:szCs w:val="22"/>
        </w:rPr>
        <w:t xml:space="preserve"> shall prevail.</w:t>
      </w:r>
      <w:bookmarkEnd w:id="1151"/>
      <w:r>
        <w:rPr>
          <w:szCs w:val="22"/>
        </w:rPr>
        <w:t xml:space="preserve"> </w:t>
      </w:r>
    </w:p>
    <w:p w:rsidR="0004775D" w:rsidRDefault="0004775D" w:rsidP="0004775D">
      <w:pPr>
        <w:pStyle w:val="MRheading20"/>
        <w:numPr>
          <w:ilvl w:val="1"/>
          <w:numId w:val="2"/>
        </w:numPr>
        <w:spacing w:line="240" w:lineRule="auto"/>
        <w:rPr>
          <w:szCs w:val="22"/>
        </w:rPr>
      </w:pPr>
      <w:bookmarkStart w:id="1152" w:name="_Ref442452931"/>
      <w:r>
        <w:rPr>
          <w:szCs w:val="22"/>
        </w:rPr>
        <w:t>Where a document is required under this Contract, the Parties may agree in writing that this shall be in electronic format only.</w:t>
      </w:r>
      <w:bookmarkEnd w:id="1152"/>
      <w:r>
        <w:rPr>
          <w:szCs w:val="22"/>
        </w:rPr>
        <w:t xml:space="preserve"> </w:t>
      </w:r>
    </w:p>
    <w:p w:rsidR="0004775D" w:rsidRDefault="0004775D" w:rsidP="0004775D">
      <w:pPr>
        <w:pStyle w:val="MRheading20"/>
        <w:numPr>
          <w:ilvl w:val="1"/>
          <w:numId w:val="2"/>
        </w:numPr>
        <w:spacing w:line="240" w:lineRule="auto"/>
        <w:rPr>
          <w:szCs w:val="22"/>
        </w:rPr>
      </w:pPr>
      <w:bookmarkStart w:id="1153" w:name="_Ref442452932"/>
      <w:r>
        <w:rPr>
          <w:szCs w:val="22"/>
        </w:rPr>
        <w:t>Where there is an obligation on the Authority to procure any course of action from any third party, this shall mean that the Authority shall use its reasonable endeavours to procure such course of action from that third party.</w:t>
      </w:r>
      <w:bookmarkEnd w:id="1153"/>
    </w:p>
    <w:p w:rsidR="0004775D" w:rsidRPr="00745ED7" w:rsidRDefault="0004775D" w:rsidP="0004775D">
      <w:pPr>
        <w:pStyle w:val="MRheading20"/>
        <w:numPr>
          <w:ilvl w:val="1"/>
          <w:numId w:val="2"/>
        </w:numPr>
        <w:spacing w:line="240" w:lineRule="auto"/>
        <w:rPr>
          <w:szCs w:val="22"/>
        </w:rPr>
      </w:pPr>
      <w:bookmarkStart w:id="1154" w:name="_Ref442452933"/>
      <w:r>
        <w:rPr>
          <w:szCs w:val="22"/>
        </w:rPr>
        <w:t>Any guidance notes in grey text do not form part of this Contract.</w:t>
      </w:r>
      <w:bookmarkEnd w:id="1154"/>
      <w:r>
        <w:rPr>
          <w:szCs w:val="22"/>
        </w:rPr>
        <w:t xml:space="preserve"> </w:t>
      </w:r>
    </w:p>
    <w:p w:rsidR="0004775D" w:rsidRDefault="0004775D" w:rsidP="0004775D">
      <w:pPr>
        <w:pStyle w:val="MRheading20"/>
        <w:numPr>
          <w:ilvl w:val="1"/>
          <w:numId w:val="2"/>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rsidR="00DF1CD7" w:rsidRDefault="0004775D" w:rsidP="0004775D">
      <w:pPr>
        <w:pStyle w:val="MRheading20"/>
        <w:numPr>
          <w:ilvl w:val="1"/>
          <w:numId w:val="2"/>
        </w:numPr>
        <w:spacing w:line="240" w:lineRule="auto"/>
        <w:rPr>
          <w:szCs w:val="22"/>
        </w:rPr>
      </w:pPr>
      <w:r>
        <w:rPr>
          <w:szCs w:val="22"/>
        </w:rPr>
        <w:t>Any terms defined as part of a Schedule or other document forming part of this Contract shall have the meaning as defined in such Schedule or document.</w:t>
      </w:r>
    </w:p>
    <w:p w:rsidR="00DF1CD7" w:rsidRDefault="00DF1CD7">
      <w:pPr>
        <w:spacing w:before="0"/>
        <w:rPr>
          <w:szCs w:val="22"/>
        </w:rPr>
      </w:pPr>
      <w:r>
        <w:rPr>
          <w:szCs w:val="22"/>
        </w:rPr>
        <w:br w:type="page"/>
      </w:r>
    </w:p>
    <w:p w:rsidR="00DF1CD7" w:rsidRDefault="00DF1CD7" w:rsidP="00DF1CD7">
      <w:pPr>
        <w:rPr>
          <w:rFonts w:cs="Arial"/>
          <w:b/>
          <w:lang w:val="en-US"/>
        </w:rPr>
      </w:pPr>
      <w:r w:rsidRPr="00031CB6">
        <w:rPr>
          <w:rFonts w:cs="Arial"/>
          <w:b/>
          <w:noProof/>
        </w:rPr>
        <w:lastRenderedPageBreak/>
        <w:drawing>
          <wp:anchor distT="0" distB="0" distL="114300" distR="114300" simplePos="0" relativeHeight="251642368" behindDoc="0" locked="0" layoutInCell="1" allowOverlap="1" wp14:anchorId="5D55995A" wp14:editId="37E8E6BD">
            <wp:simplePos x="0" y="0"/>
            <wp:positionH relativeFrom="column">
              <wp:posOffset>4679950</wp:posOffset>
            </wp:positionH>
            <wp:positionV relativeFrom="paragraph">
              <wp:posOffset>-523875</wp:posOffset>
            </wp:positionV>
            <wp:extent cx="2223135" cy="1263015"/>
            <wp:effectExtent l="0" t="0" r="0" b="0"/>
            <wp:wrapSquare wrapText="bothSides"/>
            <wp:docPr id="4" name="Picture 4" descr="https://upload.wikimedia.org/wikipedia/commons/thumb/f/fa/NHS-Logo.svg/1200px-NHS-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f/fa/NHS-Logo.svg/1200px-NHS-Logo.svg.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223135" cy="12630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noProof/>
        </w:rPr>
        <w:drawing>
          <wp:anchor distT="0" distB="0" distL="114300" distR="114300" simplePos="0" relativeHeight="251641344" behindDoc="0" locked="0" layoutInCell="1" allowOverlap="1" wp14:anchorId="7CE8C0B7" wp14:editId="08362771">
            <wp:simplePos x="0" y="0"/>
            <wp:positionH relativeFrom="column">
              <wp:posOffset>-254000</wp:posOffset>
            </wp:positionH>
            <wp:positionV relativeFrom="paragraph">
              <wp:posOffset>-828675</wp:posOffset>
            </wp:positionV>
            <wp:extent cx="1504950" cy="15049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 of Health and Social Care logo.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504950" cy="1504950"/>
                    </a:xfrm>
                    <a:prstGeom prst="rect">
                      <a:avLst/>
                    </a:prstGeom>
                  </pic:spPr>
                </pic:pic>
              </a:graphicData>
            </a:graphic>
            <wp14:sizeRelH relativeFrom="page">
              <wp14:pctWidth>0</wp14:pctWidth>
            </wp14:sizeRelH>
            <wp14:sizeRelV relativeFrom="page">
              <wp14:pctHeight>0</wp14:pctHeight>
            </wp14:sizeRelV>
          </wp:anchor>
        </w:drawing>
      </w:r>
    </w:p>
    <w:p w:rsidR="00DF1CD7" w:rsidRDefault="00DF1CD7" w:rsidP="00DF1CD7">
      <w:pPr>
        <w:keepNext/>
        <w:keepLines/>
        <w:jc w:val="center"/>
        <w:outlineLvl w:val="1"/>
        <w:rPr>
          <w:rFonts w:cs="Arial"/>
          <w:b/>
          <w:lang w:val="en-US"/>
        </w:rPr>
      </w:pPr>
    </w:p>
    <w:p w:rsidR="00DF1CD7" w:rsidRDefault="00DF1CD7" w:rsidP="00DF1CD7">
      <w:pPr>
        <w:keepNext/>
        <w:keepLines/>
        <w:jc w:val="center"/>
        <w:outlineLvl w:val="1"/>
        <w:rPr>
          <w:rFonts w:cs="Arial"/>
          <w:b/>
          <w:lang w:val="en-US"/>
        </w:rPr>
      </w:pPr>
    </w:p>
    <w:p w:rsidR="00DF1CD7" w:rsidRDefault="00DF1CD7" w:rsidP="00DF1CD7">
      <w:pPr>
        <w:keepNext/>
        <w:keepLines/>
        <w:jc w:val="center"/>
        <w:outlineLvl w:val="1"/>
        <w:rPr>
          <w:b/>
          <w:lang w:val="en-US"/>
        </w:rPr>
      </w:pPr>
      <w:r w:rsidRPr="00436D59">
        <w:rPr>
          <w:b/>
          <w:lang w:val="en-US"/>
        </w:rPr>
        <w:t>COVER NOTES</w:t>
      </w:r>
    </w:p>
    <w:p w:rsidR="00DF1CD7" w:rsidRDefault="00DF1CD7" w:rsidP="00DF1CD7">
      <w:pPr>
        <w:keepNext/>
        <w:keepLines/>
        <w:jc w:val="center"/>
        <w:outlineLvl w:val="1"/>
        <w:rPr>
          <w:b/>
          <w:lang w:val="en-US"/>
        </w:rPr>
      </w:pPr>
    </w:p>
    <w:p w:rsidR="00DF1CD7" w:rsidRDefault="00DF1CD7" w:rsidP="00DF1CD7">
      <w:pPr>
        <w:keepNext/>
        <w:keepLines/>
        <w:outlineLvl w:val="1"/>
        <w:rPr>
          <w:lang w:val="en-US"/>
        </w:rPr>
      </w:pPr>
      <w:r w:rsidRPr="00436D59">
        <w:rPr>
          <w:lang w:val="en-US"/>
        </w:rPr>
        <w:t xml:space="preserve">This Protocol updates and replaces the data protection protocol </w:t>
      </w:r>
      <w:r w:rsidRPr="005C4DC7">
        <w:rPr>
          <w:lang w:val="en-US"/>
        </w:rPr>
        <w:t>which was published in January 2018 as part of the January 2018 update</w:t>
      </w:r>
      <w:r>
        <w:rPr>
          <w:lang w:val="en-US"/>
        </w:rPr>
        <w:t xml:space="preserve"> to the standard NHS Terms and Conditions for the supply of goods and the provision of services</w:t>
      </w:r>
      <w:r w:rsidRPr="005C4DC7">
        <w:rPr>
          <w:lang w:val="en-US"/>
        </w:rPr>
        <w:t>. Th</w:t>
      </w:r>
      <w:r w:rsidRPr="00436D59">
        <w:rPr>
          <w:lang w:val="en-US"/>
        </w:rPr>
        <w:t>is update reflects changes to the model clauses relating to data protection brought in by the PPN 02/18 which was published in May 2018. Please see the relevant Crown Commercial Service Procurement Policy Notice (</w:t>
      </w:r>
      <w:r w:rsidRPr="00436D59">
        <w:rPr>
          <w:b/>
          <w:lang w:val="en-US"/>
        </w:rPr>
        <w:t>PPN</w:t>
      </w:r>
      <w:r w:rsidRPr="00436D59">
        <w:rPr>
          <w:lang w:val="en-US"/>
        </w:rPr>
        <w:t>) and related model clauses (Changes to Data Protection Legislation &amp; General Da</w:t>
      </w:r>
      <w:r>
        <w:rPr>
          <w:lang w:val="en-US"/>
        </w:rPr>
        <w:t xml:space="preserve">ta Protection Regulation) here: </w:t>
      </w:r>
    </w:p>
    <w:p w:rsidR="00DF1CD7" w:rsidRPr="005C4DC7" w:rsidRDefault="002D2FAF" w:rsidP="00DF1CD7">
      <w:pPr>
        <w:keepNext/>
        <w:keepLines/>
        <w:outlineLvl w:val="1"/>
        <w:rPr>
          <w:b/>
          <w:lang w:val="en-US"/>
        </w:rPr>
      </w:pPr>
      <w:hyperlink r:id="rId33" w:history="1">
        <w:r w:rsidR="00DF1CD7" w:rsidRPr="00A6003B">
          <w:rPr>
            <w:rStyle w:val="Hyperlink"/>
          </w:rPr>
          <w:t>https://www.gov.uk/government/publications/procurement-policy-note-0218-changes-to-data-protection-legislation-general-data-protection-regulation</w:t>
        </w:r>
      </w:hyperlink>
      <w:r w:rsidR="00DF1CD7" w:rsidRPr="005C4DC7">
        <w:rPr>
          <w:iCs/>
        </w:rPr>
        <w:t>).</w:t>
      </w:r>
    </w:p>
    <w:p w:rsidR="00DF1CD7" w:rsidRPr="00436D59" w:rsidRDefault="00DF1CD7" w:rsidP="00DF1CD7">
      <w:pPr>
        <w:keepNext/>
        <w:keepLines/>
        <w:outlineLvl w:val="1"/>
        <w:rPr>
          <w:u w:val="single"/>
          <w:lang w:val="en-US"/>
        </w:rPr>
      </w:pPr>
      <w:r w:rsidRPr="00A00C73">
        <w:rPr>
          <w:iCs/>
        </w:rPr>
        <w:t>As part of this update, the Department of Health and Social Care’s policy approach has been to</w:t>
      </w:r>
      <w:r>
        <w:rPr>
          <w:iCs/>
          <w:u w:val="single"/>
        </w:rPr>
        <w:t xml:space="preserve"> </w:t>
      </w:r>
      <w:r>
        <w:rPr>
          <w:lang w:val="en-US"/>
        </w:rPr>
        <w:t>adopt</w:t>
      </w:r>
      <w:r w:rsidRPr="00436D59">
        <w:rPr>
          <w:lang w:val="en-US"/>
        </w:rPr>
        <w:t xml:space="preserve"> the Crown Commercial Service PPN model clauses with some changes:</w:t>
      </w:r>
    </w:p>
    <w:p w:rsidR="00DF1CD7" w:rsidRPr="0019125B" w:rsidRDefault="00DF1CD7" w:rsidP="00DF1CD7">
      <w:pPr>
        <w:ind w:left="782" w:hanging="357"/>
        <w:rPr>
          <w:lang w:val="en-US"/>
        </w:rPr>
      </w:pPr>
      <w:r w:rsidRPr="005C4DC7">
        <w:rPr>
          <w:lang w:val="en-US"/>
        </w:rPr>
        <w:t>1.</w:t>
      </w:r>
      <w:r w:rsidRPr="005C4DC7">
        <w:rPr>
          <w:lang w:val="en-US"/>
        </w:rPr>
        <w:tab/>
      </w:r>
      <w:r w:rsidRPr="0019125B">
        <w:rPr>
          <w:lang w:val="en-US"/>
        </w:rPr>
        <w:t>to ensure consistent use of terminology with the NHS Terms and Conditions;</w:t>
      </w:r>
    </w:p>
    <w:p w:rsidR="00DF1CD7" w:rsidRPr="0019125B" w:rsidRDefault="00DF1CD7" w:rsidP="00DF1CD7">
      <w:pPr>
        <w:spacing w:before="120"/>
        <w:ind w:left="782" w:hanging="357"/>
        <w:rPr>
          <w:lang w:val="en-US"/>
        </w:rPr>
      </w:pPr>
      <w:r>
        <w:rPr>
          <w:lang w:val="en-US"/>
        </w:rPr>
        <w:t>2.</w:t>
      </w:r>
      <w:r>
        <w:rPr>
          <w:lang w:val="en-US"/>
        </w:rPr>
        <w:tab/>
      </w:r>
      <w:r w:rsidRPr="0019125B">
        <w:rPr>
          <w:lang w:val="en-US"/>
        </w:rPr>
        <w:t>to add clarity to the scope of the obligations under the PPN</w:t>
      </w:r>
      <w:r>
        <w:rPr>
          <w:lang w:val="en-US"/>
        </w:rPr>
        <w:t xml:space="preserve"> in an NHS context</w:t>
      </w:r>
      <w:r w:rsidRPr="0019125B">
        <w:rPr>
          <w:lang w:val="en-US"/>
        </w:rPr>
        <w:t>; and</w:t>
      </w:r>
    </w:p>
    <w:p w:rsidR="00DF1CD7" w:rsidRPr="0019125B" w:rsidRDefault="00DF1CD7" w:rsidP="00DF1CD7">
      <w:pPr>
        <w:spacing w:before="120"/>
        <w:ind w:left="782" w:hanging="357"/>
        <w:rPr>
          <w:lang w:val="en-US"/>
        </w:rPr>
      </w:pPr>
      <w:r>
        <w:rPr>
          <w:lang w:val="en-US"/>
        </w:rPr>
        <w:t>3.</w:t>
      </w:r>
      <w:r>
        <w:rPr>
          <w:lang w:val="en-US"/>
        </w:rPr>
        <w:tab/>
      </w:r>
      <w:r w:rsidRPr="0019125B">
        <w:rPr>
          <w:lang w:val="en-US"/>
        </w:rPr>
        <w:t xml:space="preserve">to allow for </w:t>
      </w:r>
      <w:r>
        <w:rPr>
          <w:lang w:val="en-US"/>
        </w:rPr>
        <w:t xml:space="preserve">appropriate </w:t>
      </w:r>
      <w:r w:rsidRPr="0019125B">
        <w:rPr>
          <w:lang w:val="en-US"/>
        </w:rPr>
        <w:t>variations</w:t>
      </w:r>
      <w:r>
        <w:rPr>
          <w:lang w:val="en-US"/>
        </w:rPr>
        <w:t xml:space="preserve">. </w:t>
      </w:r>
      <w:r w:rsidRPr="0019125B">
        <w:rPr>
          <w:lang w:val="en-US"/>
        </w:rPr>
        <w:t>.</w:t>
      </w:r>
    </w:p>
    <w:p w:rsidR="00DF1CD7" w:rsidRDefault="00DF1CD7" w:rsidP="00DF1CD7">
      <w:pPr>
        <w:rPr>
          <w:lang w:val="en-US"/>
        </w:rPr>
      </w:pPr>
      <w:r>
        <w:rPr>
          <w:lang w:val="en-US"/>
        </w:rPr>
        <w:t>This Protocol contains model clauses for completion in connection with relevant contracts where the Supplier will be Processing personal data under or in connection with the Contract, where the parties will be acting as Joint Controllers, or where the parties may be sharing personal data as independent Controllers. This is required by Schedule 3 (Information and Data Provisions) of the NHS Terms and Conditions.</w:t>
      </w:r>
    </w:p>
    <w:p w:rsidR="00DF1CD7" w:rsidRPr="00BA66BF" w:rsidRDefault="00DF1CD7" w:rsidP="00DF1CD7">
      <w:pPr>
        <w:rPr>
          <w:i/>
          <w:color w:val="999999"/>
          <w:sz w:val="20"/>
          <w:szCs w:val="19"/>
        </w:rPr>
      </w:pPr>
      <w:r w:rsidRPr="00BA66BF">
        <w:rPr>
          <w:lang w:val="en-US"/>
        </w:rPr>
        <w:t>It is important that the Protocol is completed and/or tailored in such a way to reflect the actual data Processing activities taking place under a particular contract. In the context of more complex data sharing arrangement the Protocol will need more substantial changes and tailoring to reflect any data controlled by the Supplier and Processed by the Authority and/or any data shared with third parties as part of such arrangements.</w:t>
      </w:r>
    </w:p>
    <w:p w:rsidR="00DF1CD7" w:rsidRPr="005019AB" w:rsidRDefault="00DF1CD7" w:rsidP="00DF1CD7">
      <w:pPr>
        <w:rPr>
          <w:i/>
          <w:color w:val="999999"/>
          <w:sz w:val="20"/>
          <w:szCs w:val="19"/>
        </w:rPr>
      </w:pPr>
      <w:r w:rsidRPr="00BA66BF">
        <w:rPr>
          <w:lang w:val="en-US"/>
        </w:rPr>
        <w:t>Thought also needs to be given as to whether any changes need to be made to reflect any practical considerations that may apply to a particular contract.  For example, the Protocol provides that the Supplier must ensure that it does not transfer Personal Data outside of the EU without the prior written consent of the Authority. If it is impractical for the Authority to provide such consent each and every time an item of Personal Data is transferred, you will need to agree specific overarching provisions with the Supplier as to how to deal with, and manage, such transfers in compliance with Data Protection Legislation.</w:t>
      </w:r>
      <w:r>
        <w:rPr>
          <w:lang w:val="en-US"/>
        </w:rPr>
        <w:t xml:space="preserve"> </w:t>
      </w:r>
      <w:r w:rsidRPr="00B263C6">
        <w:rPr>
          <w:lang w:val="en-US"/>
        </w:rPr>
        <w:t xml:space="preserve"> </w:t>
      </w:r>
    </w:p>
    <w:p w:rsidR="00DF1CD7" w:rsidRPr="001E2DA3" w:rsidRDefault="00DF1CD7" w:rsidP="00DF1CD7">
      <w:pPr>
        <w:keepNext/>
        <w:keepLines/>
        <w:outlineLvl w:val="1"/>
        <w:rPr>
          <w:b/>
          <w:lang w:val="en-US"/>
        </w:rPr>
      </w:pPr>
      <w:r w:rsidRPr="001E2DA3">
        <w:rPr>
          <w:i/>
          <w:iCs/>
          <w:color w:val="663366"/>
          <w:sz w:val="28"/>
          <w:szCs w:val="28"/>
          <w:lang w:val="en-US" w:eastAsia="en-US"/>
        </w:rPr>
        <w:lastRenderedPageBreak/>
        <w:t>Developed in partnership with</w:t>
      </w:r>
      <w:r>
        <w:rPr>
          <w:i/>
          <w:iCs/>
          <w:color w:val="663366"/>
          <w:sz w:val="28"/>
          <w:szCs w:val="28"/>
          <w:lang w:val="en-US" w:eastAsia="en-US"/>
        </w:rPr>
        <w:t xml:space="preserve"> </w:t>
      </w:r>
      <w:r w:rsidRPr="001E2DA3">
        <w:rPr>
          <w:b/>
          <w:lang w:val="en-US"/>
        </w:rPr>
        <w:t xml:space="preserve"> </w:t>
      </w:r>
      <w:r w:rsidRPr="001E2DA3">
        <w:rPr>
          <w:noProof/>
          <w:sz w:val="52"/>
          <w:szCs w:val="52"/>
        </w:rPr>
        <w:drawing>
          <wp:inline distT="0" distB="0" distL="0" distR="0" wp14:anchorId="2093D060" wp14:editId="61ADC0CC">
            <wp:extent cx="1390650" cy="1428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90650" cy="142875"/>
                    </a:xfrm>
                    <a:prstGeom prst="rect">
                      <a:avLst/>
                    </a:prstGeom>
                    <a:noFill/>
                    <a:ln>
                      <a:noFill/>
                    </a:ln>
                  </pic:spPr>
                </pic:pic>
              </a:graphicData>
            </a:graphic>
          </wp:inline>
        </w:drawing>
      </w:r>
    </w:p>
    <w:p w:rsidR="00DF1CD7" w:rsidRDefault="00DF1CD7" w:rsidP="00DF1CD7">
      <w:pPr>
        <w:keepNext/>
        <w:keepLines/>
        <w:outlineLvl w:val="1"/>
        <w:rPr>
          <w:b/>
          <w:lang w:val="en-US"/>
        </w:rPr>
      </w:pPr>
      <w:r>
        <w:rPr>
          <w:b/>
          <w:lang w:val="en-US"/>
        </w:rPr>
        <w:t>September 2019</w:t>
      </w:r>
    </w:p>
    <w:p w:rsidR="00DF1CD7" w:rsidRDefault="00DF1CD7" w:rsidP="00DF1CD7">
      <w:pPr>
        <w:spacing w:before="0" w:after="200" w:line="276" w:lineRule="auto"/>
        <w:rPr>
          <w:rFonts w:cs="Arial"/>
          <w:b/>
          <w:lang w:val="en-US"/>
        </w:rPr>
      </w:pPr>
      <w:r>
        <w:rPr>
          <w:rFonts w:cs="Arial"/>
          <w:b/>
          <w:lang w:val="en-US"/>
        </w:rPr>
        <w:br w:type="page"/>
      </w:r>
    </w:p>
    <w:p w:rsidR="00DF1CD7" w:rsidRPr="00C717BD" w:rsidRDefault="00DF1CD7" w:rsidP="00DF1CD7">
      <w:pPr>
        <w:keepNext/>
        <w:keepLines/>
        <w:spacing w:after="240"/>
        <w:jc w:val="center"/>
        <w:outlineLvl w:val="1"/>
        <w:rPr>
          <w:b/>
          <w:lang w:val="en-US"/>
        </w:rPr>
      </w:pPr>
      <w:r w:rsidRPr="00C717BD">
        <w:rPr>
          <w:b/>
          <w:lang w:val="en-US"/>
        </w:rPr>
        <w:lastRenderedPageBreak/>
        <w:t>DATA PROTECTION PROTOCOL</w:t>
      </w:r>
    </w:p>
    <w:p w:rsidR="00DF1CD7" w:rsidRDefault="00DF1CD7" w:rsidP="00DF1CD7">
      <w:pPr>
        <w:spacing w:before="0" w:after="240"/>
        <w:rPr>
          <w:i/>
          <w:color w:val="999999"/>
          <w:szCs w:val="19"/>
        </w:rPr>
      </w:pPr>
      <w:r w:rsidRPr="0028308A">
        <w:rPr>
          <w:i/>
          <w:color w:val="999999"/>
          <w:sz w:val="20"/>
          <w:szCs w:val="19"/>
        </w:rPr>
        <w:t xml:space="preserve">Guidance: </w:t>
      </w:r>
      <w:r>
        <w:rPr>
          <w:i/>
          <w:color w:val="999999"/>
          <w:sz w:val="20"/>
          <w:szCs w:val="19"/>
        </w:rPr>
        <w:t xml:space="preserve">This Data Protection Protocol is for use alongside the NHS terms and conditions. The table at the beginning of the Protocol </w:t>
      </w:r>
      <w:r w:rsidRPr="00E13681">
        <w:rPr>
          <w:i/>
          <w:color w:val="999999"/>
          <w:sz w:val="20"/>
          <w:szCs w:val="19"/>
        </w:rPr>
        <w:t>should be completed</w:t>
      </w:r>
      <w:r w:rsidRPr="0028308A">
        <w:rPr>
          <w:i/>
          <w:color w:val="999999"/>
          <w:sz w:val="20"/>
          <w:szCs w:val="19"/>
        </w:rPr>
        <w:t xml:space="preserve"> </w:t>
      </w:r>
      <w:r>
        <w:rPr>
          <w:i/>
          <w:color w:val="999999"/>
          <w:sz w:val="20"/>
          <w:szCs w:val="19"/>
        </w:rPr>
        <w:t>by the Authority</w:t>
      </w:r>
      <w:r w:rsidRPr="00E13681">
        <w:rPr>
          <w:i/>
          <w:color w:val="999999"/>
          <w:sz w:val="20"/>
          <w:szCs w:val="19"/>
        </w:rPr>
        <w:t xml:space="preserve"> setting out the nature of the</w:t>
      </w:r>
      <w:r>
        <w:rPr>
          <w:i/>
          <w:color w:val="999999"/>
          <w:sz w:val="20"/>
          <w:szCs w:val="19"/>
        </w:rPr>
        <w:t xml:space="preserve"> relationship and</w:t>
      </w:r>
      <w:r w:rsidRPr="00E13681">
        <w:rPr>
          <w:i/>
          <w:color w:val="999999"/>
          <w:sz w:val="20"/>
          <w:szCs w:val="19"/>
        </w:rPr>
        <w:t xml:space="preserve"> processing that will be </w:t>
      </w:r>
      <w:r>
        <w:rPr>
          <w:i/>
          <w:color w:val="999999"/>
          <w:sz w:val="20"/>
          <w:szCs w:val="19"/>
        </w:rPr>
        <w:t>taking place under the Contract.</w:t>
      </w:r>
    </w:p>
    <w:p w:rsidR="00DF1CD7" w:rsidRPr="001B28BC" w:rsidRDefault="00DF1CD7" w:rsidP="00DF1CD7">
      <w:pPr>
        <w:keepNext/>
        <w:keepLines/>
        <w:jc w:val="center"/>
        <w:outlineLvl w:val="2"/>
        <w:rPr>
          <w:b/>
        </w:rPr>
      </w:pPr>
      <w:r w:rsidRPr="001B28BC">
        <w:rPr>
          <w:b/>
        </w:rPr>
        <w:t>Table A – Processing, Personal Data and Data Subjects</w:t>
      </w:r>
    </w:p>
    <w:p w:rsidR="00DF1CD7" w:rsidRPr="00EE0550" w:rsidRDefault="00DF1CD7" w:rsidP="00DF1CD7">
      <w:pPr>
        <w:rPr>
          <w:szCs w:val="24"/>
        </w:rPr>
      </w:pPr>
      <w:r w:rsidRPr="00EE0550">
        <w:rPr>
          <w:szCs w:val="24"/>
        </w:rPr>
        <w:t xml:space="preserve">This </w:t>
      </w:r>
      <w:r>
        <w:rPr>
          <w:szCs w:val="24"/>
        </w:rPr>
        <w:t>Table</w:t>
      </w:r>
      <w:r w:rsidRPr="00EE0550">
        <w:rPr>
          <w:szCs w:val="24"/>
        </w:rPr>
        <w:t xml:space="preserve"> shall be completed by the </w:t>
      </w:r>
      <w:r>
        <w:rPr>
          <w:szCs w:val="24"/>
        </w:rPr>
        <w:t>Authority</w:t>
      </w:r>
      <w:r w:rsidRPr="00EE0550">
        <w:rPr>
          <w:szCs w:val="24"/>
        </w:rPr>
        <w:t xml:space="preserve">, who may take account of the view of the </w:t>
      </w:r>
      <w:r>
        <w:rPr>
          <w:szCs w:val="24"/>
        </w:rPr>
        <w:t>Supplier</w:t>
      </w:r>
      <w:r w:rsidRPr="00EE0550">
        <w:rPr>
          <w:szCs w:val="24"/>
        </w:rPr>
        <w:t xml:space="preserve">, however the final decision as to the content of this </w:t>
      </w:r>
      <w:r>
        <w:rPr>
          <w:szCs w:val="24"/>
        </w:rPr>
        <w:t>Table</w:t>
      </w:r>
      <w:r w:rsidRPr="00EE0550">
        <w:rPr>
          <w:szCs w:val="24"/>
        </w:rPr>
        <w:t xml:space="preserve"> shall be with the </w:t>
      </w:r>
      <w:r>
        <w:rPr>
          <w:szCs w:val="24"/>
        </w:rPr>
        <w:t>Authority</w:t>
      </w:r>
      <w:r w:rsidRPr="00EE0550">
        <w:rPr>
          <w:szCs w:val="24"/>
        </w:rPr>
        <w:t xml:space="preserve"> at its absolute discretion.</w:t>
      </w:r>
    </w:p>
    <w:p w:rsidR="00DF1CD7" w:rsidRPr="0019125B" w:rsidRDefault="00DF1CD7" w:rsidP="00DF1CD7">
      <w:pPr>
        <w:ind w:left="720" w:hanging="360"/>
        <w:rPr>
          <w:szCs w:val="24"/>
          <w:lang w:val="en-US" w:eastAsia="en-US"/>
        </w:rPr>
      </w:pPr>
      <w:r w:rsidRPr="00EE0550">
        <w:rPr>
          <w:szCs w:val="24"/>
          <w:lang w:val="en-US" w:eastAsia="en-US"/>
        </w:rPr>
        <w:t>1.</w:t>
      </w:r>
      <w:r w:rsidRPr="00EE0550">
        <w:rPr>
          <w:rFonts w:eastAsia="Arial" w:cs="Arial"/>
          <w:szCs w:val="24"/>
          <w:lang w:val="en-US" w:eastAsia="en-US"/>
        </w:rPr>
        <w:tab/>
      </w:r>
      <w:r w:rsidRPr="0019125B">
        <w:rPr>
          <w:szCs w:val="24"/>
          <w:lang w:val="en-US" w:eastAsia="en-US"/>
        </w:rPr>
        <w:t>The contact details of the Authority</w:t>
      </w:r>
      <w:r>
        <w:rPr>
          <w:szCs w:val="24"/>
          <w:lang w:val="en-US" w:eastAsia="en-US"/>
        </w:rPr>
        <w:t>’</w:t>
      </w:r>
      <w:r w:rsidRPr="0019125B">
        <w:rPr>
          <w:szCs w:val="24"/>
          <w:lang w:val="en-US" w:eastAsia="en-US"/>
        </w:rPr>
        <w:t xml:space="preserve">s Data Protection Officer are:  </w:t>
      </w:r>
      <w:r w:rsidRPr="00BA66BF">
        <w:rPr>
          <w:b/>
          <w:szCs w:val="24"/>
          <w:highlight w:val="cyan"/>
          <w:lang w:val="en-US" w:eastAsia="en-US"/>
        </w:rPr>
        <w:t>[Insert Contact details</w:t>
      </w:r>
      <w:r w:rsidRPr="00BA66BF">
        <w:rPr>
          <w:szCs w:val="24"/>
          <w:highlight w:val="cyan"/>
          <w:lang w:val="en-US" w:eastAsia="en-US"/>
        </w:rPr>
        <w:t>]</w:t>
      </w:r>
    </w:p>
    <w:p w:rsidR="00DF1CD7" w:rsidRPr="0019125B" w:rsidRDefault="00DF1CD7" w:rsidP="00DF1CD7">
      <w:pPr>
        <w:spacing w:before="0"/>
        <w:ind w:left="714" w:hanging="357"/>
        <w:rPr>
          <w:szCs w:val="24"/>
          <w:lang w:val="en-US" w:eastAsia="en-US"/>
        </w:rPr>
      </w:pPr>
      <w:r w:rsidRPr="00EE0550">
        <w:rPr>
          <w:szCs w:val="24"/>
          <w:lang w:val="en-US" w:eastAsia="en-US"/>
        </w:rPr>
        <w:t>2.</w:t>
      </w:r>
      <w:r w:rsidRPr="00EE0550">
        <w:rPr>
          <w:rFonts w:eastAsia="Arial" w:cs="Arial"/>
          <w:szCs w:val="24"/>
          <w:lang w:val="en-US" w:eastAsia="en-US"/>
        </w:rPr>
        <w:tab/>
      </w:r>
      <w:r w:rsidRPr="0019125B">
        <w:rPr>
          <w:szCs w:val="24"/>
          <w:lang w:val="en-US" w:eastAsia="en-US"/>
        </w:rPr>
        <w:t>The contact details of the Supplier</w:t>
      </w:r>
      <w:r>
        <w:rPr>
          <w:szCs w:val="24"/>
          <w:lang w:val="en-US" w:eastAsia="en-US"/>
        </w:rPr>
        <w:t>’</w:t>
      </w:r>
      <w:r w:rsidRPr="0019125B">
        <w:rPr>
          <w:szCs w:val="24"/>
          <w:lang w:val="en-US" w:eastAsia="en-US"/>
        </w:rPr>
        <w:t xml:space="preserve">s Data Protection Officer are:  </w:t>
      </w:r>
      <w:r w:rsidRPr="00BA66BF">
        <w:rPr>
          <w:b/>
          <w:szCs w:val="24"/>
          <w:highlight w:val="cyan"/>
          <w:lang w:val="en-US" w:eastAsia="en-US"/>
        </w:rPr>
        <w:t>[Insert Contact details</w:t>
      </w:r>
      <w:r w:rsidRPr="00BA66BF">
        <w:rPr>
          <w:szCs w:val="24"/>
          <w:highlight w:val="cyan"/>
          <w:lang w:val="en-US" w:eastAsia="en-US"/>
        </w:rPr>
        <w:t>]</w:t>
      </w:r>
    </w:p>
    <w:p w:rsidR="00DF1CD7" w:rsidRPr="00E13681" w:rsidRDefault="00DF1CD7" w:rsidP="00DF1CD7">
      <w:pPr>
        <w:spacing w:before="1"/>
        <w:rPr>
          <w:rFonts w:cs="Arial"/>
          <w:sz w:val="24"/>
          <w:szCs w:val="24"/>
        </w:rPr>
      </w:pPr>
    </w:p>
    <w:tbl>
      <w:tblPr>
        <w:tblW w:w="0" w:type="auto"/>
        <w:tblInd w:w="102" w:type="dxa"/>
        <w:tblLayout w:type="fixed"/>
        <w:tblCellMar>
          <w:left w:w="0" w:type="dxa"/>
          <w:right w:w="0" w:type="dxa"/>
        </w:tblCellMar>
        <w:tblLook w:val="01E0" w:firstRow="1" w:lastRow="1" w:firstColumn="1" w:lastColumn="1" w:noHBand="0" w:noVBand="0"/>
      </w:tblPr>
      <w:tblGrid>
        <w:gridCol w:w="2957"/>
        <w:gridCol w:w="7015"/>
      </w:tblGrid>
      <w:tr w:rsidR="00DF1CD7" w:rsidRPr="00E13681" w:rsidTr="00865044">
        <w:trPr>
          <w:trHeight w:hRule="exact" w:val="540"/>
        </w:trPr>
        <w:tc>
          <w:tcPr>
            <w:tcW w:w="2957" w:type="dxa"/>
            <w:tcBorders>
              <w:top w:val="single" w:sz="7" w:space="0" w:color="000000"/>
              <w:left w:val="single" w:sz="7" w:space="0" w:color="000000"/>
              <w:bottom w:val="single" w:sz="7" w:space="0" w:color="000000"/>
              <w:right w:val="single" w:sz="7" w:space="0" w:color="000000"/>
            </w:tcBorders>
            <w:shd w:val="clear" w:color="auto" w:fill="BEBEBE"/>
          </w:tcPr>
          <w:p w:rsidR="00DF1CD7" w:rsidRPr="00E13681" w:rsidRDefault="00DF1CD7" w:rsidP="00865044">
            <w:pPr>
              <w:spacing w:before="14"/>
              <w:ind w:left="795"/>
              <w:rPr>
                <w:szCs w:val="24"/>
              </w:rPr>
            </w:pPr>
            <w:r w:rsidRPr="00E13681">
              <w:rPr>
                <w:b/>
                <w:sz w:val="24"/>
                <w:szCs w:val="24"/>
              </w:rPr>
              <w:t>Description</w:t>
            </w:r>
          </w:p>
        </w:tc>
        <w:tc>
          <w:tcPr>
            <w:tcW w:w="7015" w:type="dxa"/>
            <w:tcBorders>
              <w:top w:val="single" w:sz="7" w:space="0" w:color="000000"/>
              <w:left w:val="single" w:sz="7" w:space="0" w:color="000000"/>
              <w:bottom w:val="single" w:sz="7" w:space="0" w:color="000000"/>
              <w:right w:val="single" w:sz="7" w:space="0" w:color="000000"/>
            </w:tcBorders>
            <w:shd w:val="clear" w:color="auto" w:fill="BEBEBE"/>
          </w:tcPr>
          <w:p w:rsidR="00DF1CD7" w:rsidRPr="00E13681" w:rsidRDefault="00DF1CD7" w:rsidP="00865044">
            <w:pPr>
              <w:spacing w:before="14"/>
              <w:ind w:left="2918" w:right="2941"/>
              <w:jc w:val="center"/>
              <w:rPr>
                <w:szCs w:val="24"/>
              </w:rPr>
            </w:pPr>
            <w:r w:rsidRPr="00E13681">
              <w:rPr>
                <w:b/>
                <w:sz w:val="24"/>
                <w:szCs w:val="24"/>
              </w:rPr>
              <w:t>Details</w:t>
            </w:r>
          </w:p>
        </w:tc>
      </w:tr>
      <w:tr w:rsidR="00DF1CD7" w:rsidRPr="00EE0550" w:rsidTr="00DF1CD7">
        <w:trPr>
          <w:trHeight w:hRule="exact" w:val="7814"/>
        </w:trPr>
        <w:tc>
          <w:tcPr>
            <w:tcW w:w="2957" w:type="dxa"/>
            <w:tcBorders>
              <w:top w:val="single" w:sz="7" w:space="0" w:color="000000"/>
              <w:left w:val="single" w:sz="7" w:space="0" w:color="000000"/>
              <w:bottom w:val="single" w:sz="7" w:space="0" w:color="000000"/>
              <w:right w:val="single" w:sz="7" w:space="0" w:color="000000"/>
            </w:tcBorders>
          </w:tcPr>
          <w:p w:rsidR="00DF1CD7" w:rsidRPr="00E13681" w:rsidRDefault="00DF1CD7" w:rsidP="00865044">
            <w:pPr>
              <w:ind w:left="104"/>
              <w:rPr>
                <w:szCs w:val="24"/>
              </w:rPr>
            </w:pPr>
            <w:r w:rsidRPr="00EE0550">
              <w:rPr>
                <w:sz w:val="24"/>
                <w:szCs w:val="24"/>
              </w:rPr>
              <w:t>Identity of the Controller</w:t>
            </w:r>
            <w:r>
              <w:rPr>
                <w:sz w:val="24"/>
                <w:szCs w:val="24"/>
              </w:rPr>
              <w:t xml:space="preserve"> </w:t>
            </w:r>
            <w:r w:rsidRPr="00EE0550">
              <w:rPr>
                <w:sz w:val="24"/>
                <w:szCs w:val="24"/>
              </w:rPr>
              <w:t xml:space="preserve">and </w:t>
            </w:r>
            <w:r>
              <w:rPr>
                <w:sz w:val="24"/>
                <w:szCs w:val="24"/>
              </w:rPr>
              <w:t>Process</w:t>
            </w:r>
            <w:r w:rsidRPr="00EE0550">
              <w:rPr>
                <w:sz w:val="24"/>
                <w:szCs w:val="24"/>
              </w:rPr>
              <w:t>or</w:t>
            </w:r>
          </w:p>
        </w:tc>
        <w:tc>
          <w:tcPr>
            <w:tcW w:w="7015" w:type="dxa"/>
            <w:tcBorders>
              <w:top w:val="single" w:sz="7" w:space="0" w:color="000000"/>
              <w:left w:val="single" w:sz="7" w:space="0" w:color="000000"/>
              <w:bottom w:val="single" w:sz="7" w:space="0" w:color="000000"/>
              <w:right w:val="single" w:sz="7" w:space="0" w:color="000000"/>
            </w:tcBorders>
          </w:tcPr>
          <w:p w:rsidR="00DF1CD7" w:rsidRPr="00BA66BF" w:rsidRDefault="00DF1CD7" w:rsidP="00865044">
            <w:pPr>
              <w:ind w:left="104" w:right="142"/>
              <w:rPr>
                <w:i/>
                <w:szCs w:val="24"/>
                <w:highlight w:val="cyan"/>
              </w:rPr>
            </w:pPr>
            <w:r w:rsidRPr="00BA66BF">
              <w:rPr>
                <w:i/>
                <w:sz w:val="24"/>
                <w:szCs w:val="24"/>
                <w:highlight w:val="cyan"/>
              </w:rPr>
              <w:t>[The  Parties  acknowledge  that  the Authority is the Controller and the Supplier is the Processor for the purposes of the Data Protection Legislation in respect of:</w:t>
            </w:r>
          </w:p>
          <w:p w:rsidR="00DF1CD7" w:rsidRPr="00BA66BF" w:rsidRDefault="00DF1CD7" w:rsidP="00865044">
            <w:pPr>
              <w:spacing w:before="0"/>
              <w:ind w:left="104" w:right="142"/>
              <w:rPr>
                <w:i/>
                <w:szCs w:val="24"/>
                <w:highlight w:val="cyan"/>
              </w:rPr>
            </w:pPr>
            <w:r w:rsidRPr="00BA66BF">
              <w:rPr>
                <w:i/>
                <w:sz w:val="24"/>
                <w:szCs w:val="24"/>
                <w:highlight w:val="cyan"/>
              </w:rPr>
              <w:t xml:space="preserve">[Insert the scope of Personal Data which the purposes and </w:t>
            </w:r>
          </w:p>
          <w:p w:rsidR="00DF1CD7" w:rsidRPr="00BA66BF" w:rsidRDefault="00DF1CD7" w:rsidP="00865044">
            <w:pPr>
              <w:spacing w:before="0"/>
              <w:ind w:left="104" w:right="142"/>
              <w:rPr>
                <w:i/>
                <w:szCs w:val="24"/>
                <w:highlight w:val="cyan"/>
              </w:rPr>
            </w:pPr>
            <w:r w:rsidRPr="00BA66BF">
              <w:rPr>
                <w:i/>
                <w:sz w:val="24"/>
                <w:szCs w:val="24"/>
                <w:highlight w:val="cyan"/>
              </w:rPr>
              <w:t>means of the Processing is determined by the both Parties]</w:t>
            </w:r>
          </w:p>
          <w:p w:rsidR="00DF1CD7" w:rsidRPr="00BA66BF" w:rsidRDefault="00DF1CD7" w:rsidP="00865044">
            <w:pPr>
              <w:ind w:left="104" w:right="142"/>
              <w:rPr>
                <w:i/>
                <w:szCs w:val="24"/>
                <w:highlight w:val="cyan"/>
              </w:rPr>
            </w:pPr>
            <w:r w:rsidRPr="00BA66BF">
              <w:rPr>
                <w:i/>
                <w:sz w:val="24"/>
                <w:szCs w:val="24"/>
                <w:highlight w:val="cyan"/>
              </w:rPr>
              <w:t>In respect of Personal Data where the Authority is the Controller and the Supplier is the Processor, Clause 1 of this Protocol will apply.]</w:t>
            </w:r>
          </w:p>
          <w:p w:rsidR="00DF1CD7" w:rsidRPr="00BA66BF" w:rsidRDefault="00DF1CD7" w:rsidP="00865044">
            <w:pPr>
              <w:ind w:left="104" w:right="142"/>
              <w:rPr>
                <w:i/>
                <w:szCs w:val="24"/>
                <w:highlight w:val="cyan"/>
              </w:rPr>
            </w:pPr>
            <w:r w:rsidRPr="00BA66BF">
              <w:rPr>
                <w:i/>
                <w:sz w:val="24"/>
                <w:szCs w:val="24"/>
                <w:highlight w:val="cyan"/>
              </w:rPr>
              <w:t>[The Parties acknowledge that they are Joint Controllers for the purposes of the Data Protection Legislation in respect of:</w:t>
            </w:r>
          </w:p>
          <w:p w:rsidR="00DF1CD7" w:rsidRPr="00BA66BF" w:rsidRDefault="00DF1CD7" w:rsidP="00865044">
            <w:pPr>
              <w:spacing w:before="0"/>
              <w:ind w:left="104" w:right="142"/>
              <w:rPr>
                <w:i/>
                <w:szCs w:val="24"/>
                <w:highlight w:val="cyan"/>
              </w:rPr>
            </w:pPr>
            <w:r w:rsidRPr="00BA66BF">
              <w:rPr>
                <w:i/>
                <w:sz w:val="24"/>
                <w:szCs w:val="24"/>
                <w:highlight w:val="cyan"/>
              </w:rPr>
              <w:t xml:space="preserve">[Insert the scope of Personal Data which the purposes and </w:t>
            </w:r>
          </w:p>
          <w:p w:rsidR="00DF1CD7" w:rsidRPr="00BA66BF" w:rsidRDefault="00DF1CD7" w:rsidP="00865044">
            <w:pPr>
              <w:spacing w:before="0"/>
              <w:ind w:left="104" w:right="142"/>
              <w:rPr>
                <w:i/>
                <w:szCs w:val="24"/>
                <w:highlight w:val="cyan"/>
              </w:rPr>
            </w:pPr>
            <w:r w:rsidRPr="00BA66BF">
              <w:rPr>
                <w:i/>
                <w:sz w:val="24"/>
                <w:szCs w:val="24"/>
                <w:highlight w:val="cyan"/>
              </w:rPr>
              <w:t>means of the Processing is determined jointly by the both Parties]</w:t>
            </w:r>
          </w:p>
          <w:p w:rsidR="00DF1CD7" w:rsidRPr="00BA66BF" w:rsidRDefault="00DF1CD7" w:rsidP="00865044">
            <w:pPr>
              <w:ind w:left="104" w:right="142"/>
              <w:rPr>
                <w:i/>
                <w:sz w:val="24"/>
                <w:szCs w:val="24"/>
                <w:highlight w:val="cyan"/>
              </w:rPr>
            </w:pPr>
            <w:r w:rsidRPr="00BA66BF">
              <w:rPr>
                <w:i/>
                <w:sz w:val="24"/>
                <w:szCs w:val="24"/>
                <w:highlight w:val="cyan"/>
              </w:rPr>
              <w:t>In respect of Personal Data under joint control, Clause 2 of this Protocol will apply].</w:t>
            </w:r>
          </w:p>
          <w:p w:rsidR="00DF1CD7" w:rsidRPr="00BA66BF" w:rsidRDefault="00DF1CD7" w:rsidP="00865044">
            <w:pPr>
              <w:ind w:left="104" w:right="142"/>
              <w:rPr>
                <w:i/>
                <w:szCs w:val="24"/>
                <w:highlight w:val="cyan"/>
              </w:rPr>
            </w:pPr>
            <w:r w:rsidRPr="00BA66BF">
              <w:rPr>
                <w:i/>
                <w:sz w:val="24"/>
                <w:szCs w:val="24"/>
                <w:highlight w:val="cyan"/>
              </w:rPr>
              <w:t>[The Parties acknowledge that they are independent Controllers for the purposes of the Data Protection Legislation in respect of:</w:t>
            </w:r>
          </w:p>
          <w:p w:rsidR="00DF1CD7" w:rsidRPr="00EE0550" w:rsidRDefault="00DF1CD7" w:rsidP="00865044">
            <w:pPr>
              <w:spacing w:before="0"/>
              <w:ind w:left="104" w:right="142"/>
              <w:rPr>
                <w:i/>
                <w:szCs w:val="24"/>
              </w:rPr>
            </w:pPr>
            <w:r w:rsidRPr="00BA66BF">
              <w:rPr>
                <w:i/>
                <w:sz w:val="24"/>
                <w:szCs w:val="24"/>
                <w:highlight w:val="cyan"/>
              </w:rPr>
              <w:t>[Insert the scope of Personal Data shared which the purposes and means of the Processing means that they are independent Controllers.]</w:t>
            </w:r>
          </w:p>
          <w:p w:rsidR="00DF1CD7" w:rsidRDefault="00DF1CD7" w:rsidP="00865044">
            <w:pPr>
              <w:ind w:left="104" w:right="142"/>
              <w:rPr>
                <w:i/>
                <w:sz w:val="24"/>
                <w:szCs w:val="24"/>
              </w:rPr>
            </w:pPr>
            <w:r w:rsidRPr="00BA66BF">
              <w:rPr>
                <w:i/>
                <w:sz w:val="24"/>
                <w:szCs w:val="24"/>
                <w:highlight w:val="cyan"/>
              </w:rPr>
              <w:t>In respect of Personal Data shared under the Contract in circumstances where the Authority and the Supplier are independent Controllers, Clause 3 of this Protocol will apply.]</w:t>
            </w:r>
          </w:p>
          <w:p w:rsidR="00DF1CD7" w:rsidRDefault="00DF1CD7" w:rsidP="00865044">
            <w:pPr>
              <w:ind w:left="104" w:right="142"/>
              <w:rPr>
                <w:i/>
                <w:sz w:val="24"/>
                <w:szCs w:val="24"/>
              </w:rPr>
            </w:pPr>
          </w:p>
          <w:p w:rsidR="00DF1CD7" w:rsidRPr="00EE0550" w:rsidRDefault="00DF1CD7" w:rsidP="00865044">
            <w:pPr>
              <w:ind w:left="104" w:right="142"/>
              <w:rPr>
                <w:i/>
                <w:szCs w:val="24"/>
                <w:highlight w:val="cyan"/>
              </w:rPr>
            </w:pPr>
          </w:p>
        </w:tc>
      </w:tr>
      <w:tr w:rsidR="00DF1CD7" w:rsidRPr="00E13681" w:rsidTr="00865044">
        <w:trPr>
          <w:trHeight w:hRule="exact" w:val="2134"/>
        </w:trPr>
        <w:tc>
          <w:tcPr>
            <w:tcW w:w="2957" w:type="dxa"/>
            <w:tcBorders>
              <w:top w:val="single" w:sz="7" w:space="0" w:color="000000"/>
              <w:left w:val="single" w:sz="7" w:space="0" w:color="000000"/>
              <w:bottom w:val="single" w:sz="7" w:space="0" w:color="000000"/>
              <w:right w:val="single" w:sz="7" w:space="0" w:color="000000"/>
            </w:tcBorders>
          </w:tcPr>
          <w:p w:rsidR="00DF1CD7" w:rsidRPr="00E13681" w:rsidRDefault="00DF1CD7" w:rsidP="00865044">
            <w:pPr>
              <w:ind w:left="104"/>
              <w:rPr>
                <w:szCs w:val="24"/>
              </w:rPr>
            </w:pPr>
            <w:r w:rsidRPr="00E13681">
              <w:rPr>
                <w:sz w:val="24"/>
                <w:szCs w:val="24"/>
              </w:rPr>
              <w:lastRenderedPageBreak/>
              <w:t>Subject matter of the</w:t>
            </w:r>
          </w:p>
          <w:p w:rsidR="00DF1CD7" w:rsidRPr="00E13681" w:rsidRDefault="00DF1CD7" w:rsidP="00865044">
            <w:pPr>
              <w:spacing w:before="9"/>
              <w:ind w:left="104"/>
              <w:rPr>
                <w:szCs w:val="24"/>
              </w:rPr>
            </w:pPr>
            <w:r>
              <w:rPr>
                <w:sz w:val="24"/>
                <w:szCs w:val="24"/>
              </w:rPr>
              <w:t>P</w:t>
            </w:r>
            <w:r w:rsidRPr="00E13681">
              <w:rPr>
                <w:sz w:val="24"/>
                <w:szCs w:val="24"/>
              </w:rPr>
              <w:t>rocessing</w:t>
            </w:r>
          </w:p>
        </w:tc>
        <w:tc>
          <w:tcPr>
            <w:tcW w:w="7015" w:type="dxa"/>
            <w:tcBorders>
              <w:top w:val="single" w:sz="7" w:space="0" w:color="000000"/>
              <w:left w:val="single" w:sz="7" w:space="0" w:color="000000"/>
              <w:bottom w:val="single" w:sz="7" w:space="0" w:color="000000"/>
              <w:right w:val="single" w:sz="7" w:space="0" w:color="000000"/>
            </w:tcBorders>
          </w:tcPr>
          <w:p w:rsidR="00DF1CD7" w:rsidRPr="00BA66BF" w:rsidRDefault="00DF1CD7" w:rsidP="00865044">
            <w:pPr>
              <w:spacing w:line="260" w:lineRule="exact"/>
              <w:ind w:left="104"/>
              <w:rPr>
                <w:szCs w:val="24"/>
                <w:highlight w:val="cyan"/>
              </w:rPr>
            </w:pPr>
            <w:r w:rsidRPr="00BA66BF">
              <w:rPr>
                <w:i/>
                <w:sz w:val="24"/>
                <w:szCs w:val="24"/>
                <w:highlight w:val="cyan"/>
              </w:rPr>
              <w:t>[This should be a high level, short description of what the</w:t>
            </w:r>
          </w:p>
          <w:p w:rsidR="00DF1CD7" w:rsidRPr="00BA66BF" w:rsidRDefault="00DF1CD7" w:rsidP="00865044">
            <w:pPr>
              <w:spacing w:before="9"/>
              <w:ind w:left="104"/>
              <w:rPr>
                <w:szCs w:val="24"/>
                <w:highlight w:val="cyan"/>
              </w:rPr>
            </w:pPr>
            <w:r w:rsidRPr="00BA66BF">
              <w:rPr>
                <w:i/>
                <w:sz w:val="24"/>
                <w:szCs w:val="24"/>
                <w:highlight w:val="cyan"/>
              </w:rPr>
              <w:t>Processing is about i.e. its subject matter of the contract.</w:t>
            </w:r>
          </w:p>
          <w:p w:rsidR="00DF1CD7" w:rsidRPr="00E13681" w:rsidRDefault="00DF1CD7" w:rsidP="00865044">
            <w:pPr>
              <w:ind w:left="104"/>
              <w:rPr>
                <w:szCs w:val="24"/>
                <w:highlight w:val="cyan"/>
              </w:rPr>
            </w:pPr>
            <w:r w:rsidRPr="00BA66BF">
              <w:rPr>
                <w:i/>
                <w:sz w:val="24"/>
                <w:szCs w:val="24"/>
                <w:highlight w:val="cyan"/>
              </w:rPr>
              <w:t>Example: The Processing is needed in order to ensure that the Processor can effectively deliver the contract to provide a service to members of the public. ]</w:t>
            </w:r>
          </w:p>
        </w:tc>
      </w:tr>
      <w:tr w:rsidR="00DF1CD7" w:rsidRPr="00E13681" w:rsidTr="00865044">
        <w:trPr>
          <w:trHeight w:hRule="exact" w:val="796"/>
        </w:trPr>
        <w:tc>
          <w:tcPr>
            <w:tcW w:w="2957" w:type="dxa"/>
            <w:tcBorders>
              <w:top w:val="single" w:sz="7" w:space="0" w:color="000000"/>
              <w:left w:val="single" w:sz="7" w:space="0" w:color="000000"/>
              <w:bottom w:val="single" w:sz="7" w:space="0" w:color="000000"/>
              <w:right w:val="single" w:sz="7" w:space="0" w:color="000000"/>
            </w:tcBorders>
          </w:tcPr>
          <w:p w:rsidR="00DF1CD7" w:rsidRPr="00403FC3" w:rsidRDefault="00DF1CD7" w:rsidP="00865044">
            <w:pPr>
              <w:ind w:left="104"/>
              <w:rPr>
                <w:szCs w:val="24"/>
              </w:rPr>
            </w:pPr>
            <w:r w:rsidRPr="00403FC3">
              <w:rPr>
                <w:sz w:val="24"/>
                <w:szCs w:val="24"/>
              </w:rPr>
              <w:t>Duration of the</w:t>
            </w:r>
          </w:p>
          <w:p w:rsidR="00DF1CD7" w:rsidRPr="00403FC3" w:rsidRDefault="00DF1CD7" w:rsidP="00865044">
            <w:pPr>
              <w:spacing w:before="9"/>
              <w:ind w:left="104"/>
              <w:rPr>
                <w:szCs w:val="24"/>
              </w:rPr>
            </w:pPr>
            <w:r>
              <w:rPr>
                <w:sz w:val="24"/>
                <w:szCs w:val="24"/>
              </w:rPr>
              <w:t>P</w:t>
            </w:r>
            <w:r w:rsidRPr="00403FC3">
              <w:rPr>
                <w:sz w:val="24"/>
                <w:szCs w:val="24"/>
              </w:rPr>
              <w:t>rocessing</w:t>
            </w:r>
          </w:p>
        </w:tc>
        <w:tc>
          <w:tcPr>
            <w:tcW w:w="7015" w:type="dxa"/>
            <w:tcBorders>
              <w:top w:val="single" w:sz="7" w:space="0" w:color="000000"/>
              <w:left w:val="single" w:sz="7" w:space="0" w:color="000000"/>
              <w:bottom w:val="single" w:sz="7" w:space="0" w:color="000000"/>
              <w:right w:val="single" w:sz="7" w:space="0" w:color="000000"/>
            </w:tcBorders>
          </w:tcPr>
          <w:p w:rsidR="00DF1CD7" w:rsidRPr="00BA66BF" w:rsidRDefault="00DF1CD7" w:rsidP="00865044">
            <w:pPr>
              <w:ind w:left="104"/>
              <w:rPr>
                <w:szCs w:val="24"/>
                <w:highlight w:val="cyan"/>
              </w:rPr>
            </w:pPr>
            <w:r w:rsidRPr="00BA66BF">
              <w:rPr>
                <w:i/>
                <w:sz w:val="24"/>
                <w:szCs w:val="24"/>
                <w:highlight w:val="cyan"/>
              </w:rPr>
              <w:t>[Clearly set out the duration of the Processing including dates]</w:t>
            </w:r>
          </w:p>
        </w:tc>
      </w:tr>
      <w:tr w:rsidR="00DF1CD7" w:rsidRPr="00E13681" w:rsidTr="00865044">
        <w:trPr>
          <w:trHeight w:hRule="exact" w:val="4005"/>
        </w:trPr>
        <w:tc>
          <w:tcPr>
            <w:tcW w:w="2957" w:type="dxa"/>
            <w:tcBorders>
              <w:top w:val="single" w:sz="7" w:space="0" w:color="000000"/>
              <w:left w:val="single" w:sz="7" w:space="0" w:color="000000"/>
              <w:bottom w:val="single" w:sz="7" w:space="0" w:color="000000"/>
              <w:right w:val="single" w:sz="7" w:space="0" w:color="000000"/>
            </w:tcBorders>
          </w:tcPr>
          <w:p w:rsidR="00DF1CD7" w:rsidRPr="00E13681" w:rsidRDefault="00DF1CD7" w:rsidP="00865044">
            <w:pPr>
              <w:ind w:left="104"/>
              <w:rPr>
                <w:szCs w:val="24"/>
              </w:rPr>
            </w:pPr>
            <w:r w:rsidRPr="00E13681">
              <w:rPr>
                <w:sz w:val="24"/>
                <w:szCs w:val="24"/>
              </w:rPr>
              <w:t>Nature and purposes of</w:t>
            </w:r>
          </w:p>
          <w:p w:rsidR="00DF1CD7" w:rsidRPr="00E13681" w:rsidRDefault="00DF1CD7" w:rsidP="00865044">
            <w:pPr>
              <w:spacing w:before="9"/>
              <w:ind w:left="104"/>
              <w:rPr>
                <w:szCs w:val="24"/>
              </w:rPr>
            </w:pPr>
            <w:r w:rsidRPr="00E13681">
              <w:rPr>
                <w:sz w:val="24"/>
                <w:szCs w:val="24"/>
              </w:rPr>
              <w:t xml:space="preserve">the </w:t>
            </w:r>
            <w:r>
              <w:rPr>
                <w:sz w:val="24"/>
                <w:szCs w:val="24"/>
              </w:rPr>
              <w:t>P</w:t>
            </w:r>
            <w:r w:rsidRPr="00E13681">
              <w:rPr>
                <w:sz w:val="24"/>
                <w:szCs w:val="24"/>
              </w:rPr>
              <w:t>rocessing</w:t>
            </w:r>
          </w:p>
        </w:tc>
        <w:tc>
          <w:tcPr>
            <w:tcW w:w="7015" w:type="dxa"/>
            <w:tcBorders>
              <w:top w:val="single" w:sz="7" w:space="0" w:color="000000"/>
              <w:left w:val="single" w:sz="7" w:space="0" w:color="000000"/>
              <w:bottom w:val="single" w:sz="7" w:space="0" w:color="000000"/>
              <w:right w:val="single" w:sz="7" w:space="0" w:color="000000"/>
            </w:tcBorders>
          </w:tcPr>
          <w:p w:rsidR="00DF1CD7" w:rsidRPr="00BA66BF" w:rsidRDefault="00DF1CD7" w:rsidP="00865044">
            <w:pPr>
              <w:ind w:left="104"/>
              <w:rPr>
                <w:i/>
                <w:szCs w:val="24"/>
                <w:highlight w:val="cyan"/>
              </w:rPr>
            </w:pPr>
            <w:r w:rsidRPr="00BA66BF">
              <w:rPr>
                <w:i/>
                <w:sz w:val="24"/>
                <w:szCs w:val="24"/>
                <w:highlight w:val="cyan"/>
              </w:rPr>
              <w:t>[Please be as specific as possible, but make sure that you cover all intended purposes.</w:t>
            </w:r>
          </w:p>
          <w:p w:rsidR="00DF1CD7" w:rsidRPr="00BA66BF" w:rsidRDefault="00DF1CD7" w:rsidP="00865044">
            <w:pPr>
              <w:ind w:left="104"/>
              <w:rPr>
                <w:i/>
                <w:szCs w:val="24"/>
                <w:highlight w:val="cyan"/>
              </w:rPr>
            </w:pPr>
            <w:r w:rsidRPr="00BA66BF">
              <w:rPr>
                <w:i/>
                <w:sz w:val="24"/>
                <w:szCs w:val="24"/>
                <w:highlight w:val="cyan"/>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DF1CD7" w:rsidRPr="00BA66BF" w:rsidRDefault="00DF1CD7" w:rsidP="00865044">
            <w:pPr>
              <w:ind w:left="104" w:right="1011"/>
              <w:rPr>
                <w:szCs w:val="24"/>
                <w:highlight w:val="cyan"/>
              </w:rPr>
            </w:pPr>
            <w:r w:rsidRPr="00BA66BF">
              <w:rPr>
                <w:i/>
                <w:sz w:val="24"/>
                <w:szCs w:val="24"/>
                <w:highlight w:val="cyan"/>
              </w:rPr>
              <w:t>The purpose might include: employment Processing, statutory obligation, recruitment assessment etc]</w:t>
            </w:r>
          </w:p>
        </w:tc>
      </w:tr>
      <w:tr w:rsidR="00DF1CD7" w:rsidRPr="00E13681" w:rsidTr="00865044">
        <w:trPr>
          <w:trHeight w:hRule="exact" w:val="856"/>
        </w:trPr>
        <w:tc>
          <w:tcPr>
            <w:tcW w:w="2957" w:type="dxa"/>
            <w:tcBorders>
              <w:top w:val="single" w:sz="7" w:space="0" w:color="000000"/>
              <w:left w:val="single" w:sz="7" w:space="0" w:color="000000"/>
              <w:bottom w:val="single" w:sz="7" w:space="0" w:color="000000"/>
              <w:right w:val="single" w:sz="7" w:space="0" w:color="000000"/>
            </w:tcBorders>
          </w:tcPr>
          <w:p w:rsidR="00DF1CD7" w:rsidRPr="00E13681" w:rsidRDefault="00DF1CD7" w:rsidP="00865044">
            <w:pPr>
              <w:ind w:left="104" w:right="73"/>
              <w:rPr>
                <w:szCs w:val="24"/>
              </w:rPr>
            </w:pPr>
            <w:r w:rsidRPr="00E13681">
              <w:rPr>
                <w:sz w:val="24"/>
                <w:szCs w:val="24"/>
              </w:rPr>
              <w:t>Type of Personal Data</w:t>
            </w:r>
            <w:r>
              <w:rPr>
                <w:sz w:val="24"/>
                <w:szCs w:val="24"/>
              </w:rPr>
              <w:t xml:space="preserve"> being Processed</w:t>
            </w:r>
          </w:p>
        </w:tc>
        <w:tc>
          <w:tcPr>
            <w:tcW w:w="7015" w:type="dxa"/>
            <w:tcBorders>
              <w:top w:val="single" w:sz="7" w:space="0" w:color="000000"/>
              <w:left w:val="single" w:sz="7" w:space="0" w:color="000000"/>
              <w:bottom w:val="single" w:sz="7" w:space="0" w:color="000000"/>
              <w:right w:val="single" w:sz="7" w:space="0" w:color="000000"/>
            </w:tcBorders>
          </w:tcPr>
          <w:p w:rsidR="00DF1CD7" w:rsidRPr="00E13681" w:rsidRDefault="00DF1CD7" w:rsidP="00865044">
            <w:pPr>
              <w:ind w:left="104"/>
              <w:rPr>
                <w:szCs w:val="24"/>
                <w:highlight w:val="cyan"/>
              </w:rPr>
            </w:pPr>
            <w:r w:rsidRPr="00BA66BF">
              <w:rPr>
                <w:i/>
                <w:sz w:val="24"/>
                <w:szCs w:val="24"/>
                <w:highlight w:val="cyan"/>
              </w:rPr>
              <w:t>[Examples here include: name, address, date of birth, NI number, telephone number, pay, images, biometric data etc]</w:t>
            </w:r>
          </w:p>
        </w:tc>
      </w:tr>
      <w:tr w:rsidR="00DF1CD7" w:rsidRPr="00E13681" w:rsidTr="00865044">
        <w:trPr>
          <w:trHeight w:hRule="exact" w:val="1366"/>
        </w:trPr>
        <w:tc>
          <w:tcPr>
            <w:tcW w:w="2957" w:type="dxa"/>
            <w:tcBorders>
              <w:top w:val="single" w:sz="7" w:space="0" w:color="000000"/>
              <w:left w:val="single" w:sz="7" w:space="0" w:color="000000"/>
              <w:bottom w:val="single" w:sz="7" w:space="0" w:color="000000"/>
              <w:right w:val="single" w:sz="7" w:space="0" w:color="000000"/>
            </w:tcBorders>
          </w:tcPr>
          <w:p w:rsidR="00DF1CD7" w:rsidRPr="00E13681" w:rsidRDefault="00DF1CD7" w:rsidP="00865044">
            <w:pPr>
              <w:ind w:left="104"/>
              <w:rPr>
                <w:szCs w:val="24"/>
              </w:rPr>
            </w:pPr>
            <w:r w:rsidRPr="00E13681">
              <w:rPr>
                <w:sz w:val="24"/>
                <w:szCs w:val="24"/>
              </w:rPr>
              <w:t>Categories of Data</w:t>
            </w:r>
          </w:p>
          <w:p w:rsidR="00DF1CD7" w:rsidRPr="00E13681" w:rsidRDefault="00DF1CD7" w:rsidP="00865044">
            <w:pPr>
              <w:spacing w:before="9"/>
              <w:ind w:left="104"/>
              <w:rPr>
                <w:szCs w:val="24"/>
              </w:rPr>
            </w:pPr>
            <w:r w:rsidRPr="00E13681">
              <w:rPr>
                <w:sz w:val="24"/>
                <w:szCs w:val="24"/>
              </w:rPr>
              <w:t>Subject</w:t>
            </w:r>
          </w:p>
        </w:tc>
        <w:tc>
          <w:tcPr>
            <w:tcW w:w="7015" w:type="dxa"/>
            <w:tcBorders>
              <w:top w:val="single" w:sz="7" w:space="0" w:color="000000"/>
              <w:left w:val="single" w:sz="7" w:space="0" w:color="000000"/>
              <w:bottom w:val="single" w:sz="7" w:space="0" w:color="000000"/>
              <w:right w:val="single" w:sz="7" w:space="0" w:color="000000"/>
            </w:tcBorders>
          </w:tcPr>
          <w:p w:rsidR="00DF1CD7" w:rsidRPr="00E13681" w:rsidRDefault="00DF1CD7" w:rsidP="00865044">
            <w:pPr>
              <w:ind w:left="104"/>
              <w:rPr>
                <w:szCs w:val="24"/>
                <w:highlight w:val="cyan"/>
              </w:rPr>
            </w:pPr>
            <w:r w:rsidRPr="00BA66BF">
              <w:rPr>
                <w:i/>
                <w:sz w:val="24"/>
                <w:szCs w:val="24"/>
                <w:highlight w:val="cyan"/>
              </w:rPr>
              <w:t>[Examples include: Staff (including volunteers, agents, and temporary workers), customers/ clients, suppliers, patients, students / pupils, members of the public, users of a particular website etc]</w:t>
            </w:r>
          </w:p>
        </w:tc>
      </w:tr>
      <w:tr w:rsidR="00DF1CD7" w:rsidRPr="00E13681" w:rsidTr="00865044">
        <w:trPr>
          <w:trHeight w:hRule="exact" w:val="2913"/>
        </w:trPr>
        <w:tc>
          <w:tcPr>
            <w:tcW w:w="2957" w:type="dxa"/>
            <w:tcBorders>
              <w:top w:val="single" w:sz="7" w:space="0" w:color="000000"/>
              <w:left w:val="single" w:sz="7" w:space="0" w:color="000000"/>
              <w:bottom w:val="single" w:sz="7" w:space="0" w:color="000000"/>
              <w:right w:val="single" w:sz="7" w:space="0" w:color="000000"/>
            </w:tcBorders>
          </w:tcPr>
          <w:p w:rsidR="00DF1CD7" w:rsidRPr="00EE0550" w:rsidRDefault="00DF1CD7" w:rsidP="00865044">
            <w:pPr>
              <w:ind w:left="104"/>
              <w:rPr>
                <w:szCs w:val="24"/>
              </w:rPr>
            </w:pPr>
            <w:r w:rsidRPr="00EE0550">
              <w:rPr>
                <w:sz w:val="24"/>
                <w:szCs w:val="24"/>
              </w:rPr>
              <w:t>Plan for return and</w:t>
            </w:r>
            <w:r>
              <w:rPr>
                <w:sz w:val="24"/>
                <w:szCs w:val="24"/>
              </w:rPr>
              <w:t xml:space="preserve"> </w:t>
            </w:r>
            <w:r w:rsidRPr="00EE0550">
              <w:rPr>
                <w:sz w:val="24"/>
                <w:szCs w:val="24"/>
              </w:rPr>
              <w:t xml:space="preserve">destruction of the data once the </w:t>
            </w:r>
            <w:r>
              <w:rPr>
                <w:sz w:val="24"/>
                <w:szCs w:val="24"/>
              </w:rPr>
              <w:t>P</w:t>
            </w:r>
            <w:r w:rsidRPr="00EE0550">
              <w:rPr>
                <w:sz w:val="24"/>
                <w:szCs w:val="24"/>
              </w:rPr>
              <w:t>rocessing is complete</w:t>
            </w:r>
          </w:p>
          <w:p w:rsidR="00DF1CD7" w:rsidRPr="00E13681" w:rsidRDefault="00DF1CD7" w:rsidP="00865044">
            <w:pPr>
              <w:ind w:left="104"/>
              <w:rPr>
                <w:szCs w:val="24"/>
              </w:rPr>
            </w:pPr>
            <w:r w:rsidRPr="00EE0550">
              <w:rPr>
                <w:sz w:val="24"/>
                <w:szCs w:val="24"/>
              </w:rPr>
              <w:t>UNLESS requirement under union or member state law to preserve that type of data</w:t>
            </w:r>
          </w:p>
        </w:tc>
        <w:tc>
          <w:tcPr>
            <w:tcW w:w="7015" w:type="dxa"/>
            <w:tcBorders>
              <w:top w:val="single" w:sz="7" w:space="0" w:color="000000"/>
              <w:left w:val="single" w:sz="7" w:space="0" w:color="000000"/>
              <w:bottom w:val="single" w:sz="7" w:space="0" w:color="000000"/>
              <w:right w:val="single" w:sz="7" w:space="0" w:color="000000"/>
            </w:tcBorders>
          </w:tcPr>
          <w:p w:rsidR="00DF1CD7" w:rsidRPr="00E13681" w:rsidRDefault="00DF1CD7" w:rsidP="00865044">
            <w:pPr>
              <w:ind w:left="104"/>
              <w:rPr>
                <w:szCs w:val="24"/>
                <w:highlight w:val="cyan"/>
              </w:rPr>
            </w:pPr>
            <w:r w:rsidRPr="00BA66BF">
              <w:rPr>
                <w:i/>
                <w:sz w:val="24"/>
                <w:szCs w:val="24"/>
                <w:highlight w:val="cyan"/>
              </w:rPr>
              <w:t>[Describe how long the data will be retained for, how it be returned or destroyed]</w:t>
            </w:r>
          </w:p>
        </w:tc>
      </w:tr>
    </w:tbl>
    <w:p w:rsidR="00DF1CD7" w:rsidRPr="00E13681" w:rsidRDefault="00DF1CD7" w:rsidP="00DF1CD7">
      <w:pPr>
        <w:rPr>
          <w:rFonts w:cs="Arial"/>
        </w:rPr>
      </w:pPr>
    </w:p>
    <w:p w:rsidR="00DF1CD7" w:rsidRDefault="00DF1CD7" w:rsidP="00DF1CD7">
      <w:pPr>
        <w:spacing w:before="0" w:after="200" w:line="276" w:lineRule="auto"/>
        <w:rPr>
          <w:rFonts w:cs="Arial"/>
        </w:rPr>
      </w:pPr>
      <w:r>
        <w:rPr>
          <w:rFonts w:cs="Arial"/>
        </w:rPr>
        <w:br w:type="page"/>
      </w:r>
    </w:p>
    <w:p w:rsidR="00DF1CD7" w:rsidRPr="00C717BD" w:rsidRDefault="00DF1CD7" w:rsidP="00DF1CD7">
      <w:pPr>
        <w:keepNext/>
        <w:keepLines/>
        <w:outlineLvl w:val="1"/>
        <w:rPr>
          <w:b/>
          <w:u w:val="single"/>
          <w:lang w:val="en-US"/>
        </w:rPr>
      </w:pPr>
      <w:r w:rsidRPr="00C717BD">
        <w:rPr>
          <w:b/>
          <w:u w:val="single"/>
          <w:lang w:val="en-US"/>
        </w:rPr>
        <w:lastRenderedPageBreak/>
        <w:t>Definitions</w:t>
      </w:r>
    </w:p>
    <w:p w:rsidR="00DF1CD7" w:rsidRDefault="00DF1CD7" w:rsidP="00DF1CD7">
      <w:pPr>
        <w:ind w:left="720"/>
        <w:rPr>
          <w:lang w:val="en-US"/>
        </w:rPr>
      </w:pPr>
      <w:r>
        <w:rPr>
          <w:lang w:val="en-US"/>
        </w:rPr>
        <w:t xml:space="preserve">The definitions and interpretative provisions at Schedule 4 (Definitions and Interpretations) of the Contract shall also apply to this Protocol.  </w:t>
      </w:r>
      <w:r w:rsidRPr="00BA66BF">
        <w:rPr>
          <w:lang w:val="en-US"/>
        </w:rPr>
        <w:t>For example, the following terms are defined in Schedule 4 of the Contract: “Authority”, “Controller”, “Process” and “Processer” and “Supplier” are defined in Schedule 4 of the Contract.</w:t>
      </w:r>
      <w:r>
        <w:rPr>
          <w:lang w:val="en-US"/>
        </w:rPr>
        <w:t xml:space="preserve"> Additionally, i</w:t>
      </w:r>
      <w:r w:rsidRPr="002F1E00">
        <w:rPr>
          <w:lang w:val="en-US"/>
        </w:rPr>
        <w:t xml:space="preserve">n this </w:t>
      </w:r>
      <w:r>
        <w:rPr>
          <w:lang w:val="en-US"/>
        </w:rPr>
        <w:t>Protocol</w:t>
      </w:r>
      <w:r w:rsidRPr="002F1E00">
        <w:rPr>
          <w:lang w:val="en-US"/>
        </w:rPr>
        <w:t xml:space="preserve"> the following</w:t>
      </w:r>
      <w:r>
        <w:rPr>
          <w:lang w:val="en-US"/>
        </w:rPr>
        <w:t xml:space="preserve"> words shall have the following meanings unless the context requires otherwise:</w:t>
      </w:r>
    </w:p>
    <w:p w:rsidR="00DF1CD7" w:rsidRPr="00783BA1" w:rsidRDefault="00DF1CD7" w:rsidP="00DF1CD7">
      <w:pPr>
        <w:ind w:left="720"/>
      </w:pPr>
    </w:p>
    <w:tbl>
      <w:tblPr>
        <w:tblStyle w:val="TableGrid"/>
        <w:tblW w:w="0" w:type="auto"/>
        <w:tblInd w:w="720" w:type="dxa"/>
        <w:tblLook w:val="04A0" w:firstRow="1" w:lastRow="0" w:firstColumn="1" w:lastColumn="0" w:noHBand="0" w:noVBand="1"/>
      </w:tblPr>
      <w:tblGrid>
        <w:gridCol w:w="4234"/>
        <w:gridCol w:w="4291"/>
      </w:tblGrid>
      <w:tr w:rsidR="00DF1CD7" w:rsidTr="00865044">
        <w:tc>
          <w:tcPr>
            <w:tcW w:w="4817" w:type="dxa"/>
          </w:tcPr>
          <w:p w:rsidR="00DF1CD7" w:rsidRPr="00783BA1" w:rsidRDefault="00DF1CD7" w:rsidP="00865044">
            <w:pPr>
              <w:spacing w:after="240"/>
              <w:rPr>
                <w:color w:val="000000"/>
              </w:rPr>
            </w:pPr>
            <w:r>
              <w:rPr>
                <w:color w:val="000000"/>
              </w:rPr>
              <w:t>“</w:t>
            </w:r>
            <w:r>
              <w:rPr>
                <w:b/>
                <w:color w:val="000000"/>
              </w:rPr>
              <w:t>Data Loss Event</w:t>
            </w:r>
            <w:r>
              <w:rPr>
                <w:color w:val="000000"/>
              </w:rPr>
              <w:t>”</w:t>
            </w:r>
          </w:p>
        </w:tc>
        <w:tc>
          <w:tcPr>
            <w:tcW w:w="4839" w:type="dxa"/>
          </w:tcPr>
          <w:p w:rsidR="00DF1CD7" w:rsidRDefault="00DF1CD7" w:rsidP="00865044">
            <w:pPr>
              <w:spacing w:after="240"/>
            </w:pPr>
            <w:r>
              <w:t xml:space="preserve">means </w:t>
            </w:r>
            <w:r w:rsidRPr="00E83E87">
              <w:t xml:space="preserve">any event that results, or may result, in unauthorised access to Personal Data held by the Processor under this </w:t>
            </w:r>
            <w:r>
              <w:t>Contract</w:t>
            </w:r>
            <w:r w:rsidRPr="00E83E87">
              <w:t xml:space="preserve">, and/or actual or potential loss and/or destruction  of  Personal  Data in breach of this </w:t>
            </w:r>
            <w:r>
              <w:t>Contract</w:t>
            </w:r>
            <w:r w:rsidRPr="00E83E87">
              <w:t>, including any Personal Data Breach</w:t>
            </w:r>
            <w:r>
              <w:t>;</w:t>
            </w:r>
          </w:p>
        </w:tc>
      </w:tr>
      <w:tr w:rsidR="00DF1CD7" w:rsidTr="00865044">
        <w:tc>
          <w:tcPr>
            <w:tcW w:w="4817" w:type="dxa"/>
          </w:tcPr>
          <w:p w:rsidR="00DF1CD7" w:rsidRDefault="00DF1CD7" w:rsidP="00865044">
            <w:pPr>
              <w:spacing w:after="240"/>
            </w:pPr>
            <w:r>
              <w:rPr>
                <w:color w:val="000000"/>
              </w:rPr>
              <w:t>“</w:t>
            </w:r>
            <w:r w:rsidRPr="00783BA1">
              <w:rPr>
                <w:b/>
                <w:color w:val="000000"/>
              </w:rPr>
              <w:t xml:space="preserve">Data </w:t>
            </w:r>
            <w:r>
              <w:rPr>
                <w:b/>
                <w:color w:val="000000"/>
              </w:rPr>
              <w:t>Protection Legislation</w:t>
            </w:r>
            <w:r>
              <w:rPr>
                <w:color w:val="000000"/>
              </w:rPr>
              <w:t>”</w:t>
            </w:r>
          </w:p>
        </w:tc>
        <w:tc>
          <w:tcPr>
            <w:tcW w:w="4839" w:type="dxa"/>
          </w:tcPr>
          <w:p w:rsidR="00DF1CD7" w:rsidRDefault="00DF1CD7" w:rsidP="00865044">
            <w:pPr>
              <w:spacing w:after="240"/>
            </w:pPr>
            <w:r>
              <w:t xml:space="preserve">means </w:t>
            </w:r>
            <w:r w:rsidRPr="00E83E87">
              <w:t xml:space="preserve">(i) the GDPR, the LED and any applicable national implementing Laws as amended from time to time (ii) the DPA 2018 to the extent that it relates to </w:t>
            </w:r>
            <w:r>
              <w:t>P</w:t>
            </w:r>
            <w:r w:rsidRPr="00E83E87">
              <w:t xml:space="preserve">rocessing of personal data and privacy; (iii) all applicable Law about the </w:t>
            </w:r>
            <w:r>
              <w:t>P</w:t>
            </w:r>
            <w:r w:rsidRPr="00E83E87">
              <w:t xml:space="preserve">rocessing of </w:t>
            </w:r>
            <w:r>
              <w:t>P</w:t>
            </w:r>
            <w:r w:rsidRPr="00E83E87">
              <w:t xml:space="preserve">ersonal </w:t>
            </w:r>
            <w:r>
              <w:t>D</w:t>
            </w:r>
            <w:r w:rsidRPr="00E83E87">
              <w:t>ata and privacy;</w:t>
            </w:r>
          </w:p>
        </w:tc>
      </w:tr>
      <w:tr w:rsidR="00DF1CD7" w:rsidTr="00865044">
        <w:tc>
          <w:tcPr>
            <w:tcW w:w="4817" w:type="dxa"/>
          </w:tcPr>
          <w:p w:rsidR="00DF1CD7" w:rsidRDefault="00DF1CD7" w:rsidP="00865044">
            <w:pPr>
              <w:spacing w:after="240"/>
            </w:pPr>
            <w:r>
              <w:t>“</w:t>
            </w:r>
            <w:r w:rsidRPr="00783BA1">
              <w:rPr>
                <w:b/>
              </w:rPr>
              <w:t>Data Protection Impact Assessment</w:t>
            </w:r>
            <w:r>
              <w:t>”</w:t>
            </w:r>
          </w:p>
        </w:tc>
        <w:tc>
          <w:tcPr>
            <w:tcW w:w="4839" w:type="dxa"/>
          </w:tcPr>
          <w:p w:rsidR="00DF1CD7" w:rsidRDefault="00DF1CD7" w:rsidP="00865044">
            <w:pPr>
              <w:spacing w:after="240"/>
            </w:pPr>
            <w:r>
              <w:t xml:space="preserve">means </w:t>
            </w:r>
            <w:r w:rsidRPr="00E83E87">
              <w:t xml:space="preserve">an assessment by the Controller of the impact of the envisaged </w:t>
            </w:r>
            <w:r>
              <w:t>P</w:t>
            </w:r>
            <w:r w:rsidRPr="00E83E87">
              <w:t>rocessing on the protection of Personal Data</w:t>
            </w:r>
            <w:r>
              <w:t>;</w:t>
            </w:r>
          </w:p>
        </w:tc>
      </w:tr>
      <w:tr w:rsidR="00DF1CD7" w:rsidTr="00865044">
        <w:tc>
          <w:tcPr>
            <w:tcW w:w="4817" w:type="dxa"/>
          </w:tcPr>
          <w:p w:rsidR="00DF1CD7" w:rsidRDefault="00DF1CD7" w:rsidP="00865044">
            <w:pPr>
              <w:spacing w:after="240"/>
            </w:pPr>
            <w:r>
              <w:t>“</w:t>
            </w:r>
            <w:r w:rsidRPr="00783BA1">
              <w:rPr>
                <w:b/>
              </w:rPr>
              <w:t>Data Protection Officer</w:t>
            </w:r>
            <w:r>
              <w:t>”</w:t>
            </w:r>
          </w:p>
        </w:tc>
        <w:tc>
          <w:tcPr>
            <w:tcW w:w="4839" w:type="dxa"/>
          </w:tcPr>
          <w:p w:rsidR="00DF1CD7" w:rsidRDefault="00DF1CD7" w:rsidP="00865044">
            <w:pPr>
              <w:spacing w:after="240"/>
            </w:pPr>
            <w:r>
              <w:t>shall have the same meaning as set out in the GDPR;</w:t>
            </w:r>
          </w:p>
        </w:tc>
      </w:tr>
      <w:tr w:rsidR="00DF1CD7" w:rsidTr="00865044">
        <w:tc>
          <w:tcPr>
            <w:tcW w:w="4817" w:type="dxa"/>
          </w:tcPr>
          <w:p w:rsidR="00DF1CD7" w:rsidRDefault="00DF1CD7" w:rsidP="00865044">
            <w:pPr>
              <w:spacing w:after="240"/>
            </w:pPr>
            <w:r w:rsidRPr="0005575A">
              <w:rPr>
                <w:rFonts w:cs="Arial"/>
              </w:rPr>
              <w:t>“</w:t>
            </w:r>
            <w:r>
              <w:rPr>
                <w:rFonts w:cs="Arial"/>
                <w:b/>
              </w:rPr>
              <w:t>Data Recipient</w:t>
            </w:r>
            <w:r w:rsidRPr="0005575A">
              <w:rPr>
                <w:rFonts w:cs="Arial"/>
              </w:rPr>
              <w:t>”</w:t>
            </w:r>
          </w:p>
        </w:tc>
        <w:tc>
          <w:tcPr>
            <w:tcW w:w="4839" w:type="dxa"/>
          </w:tcPr>
          <w:p w:rsidR="00DF1CD7" w:rsidRDefault="00DF1CD7" w:rsidP="00865044">
            <w:pPr>
              <w:spacing w:after="240"/>
            </w:pPr>
            <w:r w:rsidRPr="0005575A">
              <w:rPr>
                <w:rFonts w:cs="Arial"/>
                <w:iCs/>
              </w:rPr>
              <w:t xml:space="preserve">means that </w:t>
            </w:r>
            <w:r>
              <w:rPr>
                <w:rFonts w:cs="Arial"/>
                <w:iCs/>
              </w:rPr>
              <w:t>C</w:t>
            </w:r>
            <w:r w:rsidRPr="0005575A">
              <w:rPr>
                <w:rFonts w:cs="Arial"/>
                <w:iCs/>
              </w:rPr>
              <w:t xml:space="preserve">ontroller who </w:t>
            </w:r>
            <w:r>
              <w:rPr>
                <w:rFonts w:cs="Arial"/>
                <w:iCs/>
              </w:rPr>
              <w:t xml:space="preserve">receives </w:t>
            </w:r>
            <w:r w:rsidRPr="0005575A">
              <w:rPr>
                <w:rFonts w:cs="Arial"/>
                <w:iCs/>
              </w:rPr>
              <w:t>the relevant P</w:t>
            </w:r>
            <w:r>
              <w:rPr>
                <w:rFonts w:cs="Arial"/>
                <w:iCs/>
              </w:rPr>
              <w:t>ersonal Data;</w:t>
            </w:r>
          </w:p>
        </w:tc>
      </w:tr>
      <w:tr w:rsidR="00DF1CD7" w:rsidTr="00865044">
        <w:tc>
          <w:tcPr>
            <w:tcW w:w="4817" w:type="dxa"/>
          </w:tcPr>
          <w:p w:rsidR="00DF1CD7" w:rsidRDefault="00DF1CD7" w:rsidP="00865044">
            <w:pPr>
              <w:spacing w:after="240"/>
            </w:pPr>
            <w:r>
              <w:t>“</w:t>
            </w:r>
            <w:r>
              <w:rPr>
                <w:b/>
              </w:rPr>
              <w:t>Data Subject</w:t>
            </w:r>
            <w:r>
              <w:t>”</w:t>
            </w:r>
          </w:p>
        </w:tc>
        <w:tc>
          <w:tcPr>
            <w:tcW w:w="4839" w:type="dxa"/>
          </w:tcPr>
          <w:p w:rsidR="00DF1CD7" w:rsidRDefault="00DF1CD7" w:rsidP="00865044">
            <w:pPr>
              <w:spacing w:after="240"/>
            </w:pPr>
            <w:r>
              <w:t>shall have the same meaning as set out in the GDPR;</w:t>
            </w:r>
          </w:p>
        </w:tc>
      </w:tr>
      <w:tr w:rsidR="00DF1CD7" w:rsidTr="00865044">
        <w:tc>
          <w:tcPr>
            <w:tcW w:w="4817" w:type="dxa"/>
          </w:tcPr>
          <w:p w:rsidR="00DF1CD7" w:rsidRDefault="00DF1CD7" w:rsidP="00865044">
            <w:pPr>
              <w:spacing w:after="240"/>
            </w:pPr>
            <w:r>
              <w:t>“</w:t>
            </w:r>
            <w:r w:rsidRPr="00783BA1">
              <w:rPr>
                <w:b/>
                <w:color w:val="000000"/>
              </w:rPr>
              <w:t>Data Subject Request</w:t>
            </w:r>
            <w:r>
              <w:rPr>
                <w:color w:val="000000"/>
              </w:rPr>
              <w:t>”</w:t>
            </w:r>
          </w:p>
        </w:tc>
        <w:tc>
          <w:tcPr>
            <w:tcW w:w="4839" w:type="dxa"/>
          </w:tcPr>
          <w:p w:rsidR="00DF1CD7" w:rsidRDefault="00DF1CD7" w:rsidP="00865044">
            <w:pPr>
              <w:spacing w:after="240"/>
            </w:pPr>
            <w:r>
              <w:t xml:space="preserve">means </w:t>
            </w:r>
            <w:r w:rsidRPr="00783BA1">
              <w:t xml:space="preserve">a request made by, or on behalf of, a Data Subject in accordance with rights granted pursuant to the Data Protection Legislation to access their </w:t>
            </w:r>
            <w:r w:rsidRPr="00783BA1">
              <w:lastRenderedPageBreak/>
              <w:t>Personal Data</w:t>
            </w:r>
            <w:r>
              <w:t>;</w:t>
            </w:r>
          </w:p>
        </w:tc>
      </w:tr>
      <w:tr w:rsidR="00DF1CD7" w:rsidTr="00865044">
        <w:tc>
          <w:tcPr>
            <w:tcW w:w="4817" w:type="dxa"/>
          </w:tcPr>
          <w:p w:rsidR="00DF1CD7" w:rsidRDefault="00DF1CD7" w:rsidP="00865044">
            <w:pPr>
              <w:spacing w:after="240"/>
            </w:pPr>
            <w:r w:rsidRPr="0005575A">
              <w:rPr>
                <w:rFonts w:cs="Arial"/>
              </w:rPr>
              <w:lastRenderedPageBreak/>
              <w:t>“</w:t>
            </w:r>
            <w:r w:rsidRPr="0005575A">
              <w:rPr>
                <w:rFonts w:cs="Arial"/>
                <w:b/>
              </w:rPr>
              <w:t>Data Transferor</w:t>
            </w:r>
            <w:r w:rsidRPr="0005575A">
              <w:rPr>
                <w:rFonts w:cs="Arial"/>
              </w:rPr>
              <w:t>”</w:t>
            </w:r>
          </w:p>
        </w:tc>
        <w:tc>
          <w:tcPr>
            <w:tcW w:w="4839" w:type="dxa"/>
          </w:tcPr>
          <w:p w:rsidR="00DF1CD7" w:rsidRDefault="00DF1CD7" w:rsidP="00865044">
            <w:pPr>
              <w:spacing w:after="240"/>
            </w:pPr>
            <w:r w:rsidRPr="0005575A">
              <w:rPr>
                <w:rFonts w:cs="Arial"/>
                <w:iCs/>
              </w:rPr>
              <w:t xml:space="preserve">means that </w:t>
            </w:r>
            <w:r>
              <w:rPr>
                <w:rFonts w:cs="Arial"/>
                <w:iCs/>
              </w:rPr>
              <w:t>C</w:t>
            </w:r>
            <w:r w:rsidRPr="0005575A">
              <w:rPr>
                <w:rFonts w:cs="Arial"/>
                <w:iCs/>
              </w:rPr>
              <w:t>ontroller who transfers the relevant P</w:t>
            </w:r>
            <w:r>
              <w:rPr>
                <w:rFonts w:cs="Arial"/>
                <w:iCs/>
              </w:rPr>
              <w:t>ersonal Data;</w:t>
            </w:r>
          </w:p>
        </w:tc>
      </w:tr>
      <w:tr w:rsidR="00DF1CD7" w:rsidTr="00865044">
        <w:tc>
          <w:tcPr>
            <w:tcW w:w="4817" w:type="dxa"/>
          </w:tcPr>
          <w:p w:rsidR="00DF1CD7" w:rsidRDefault="00DF1CD7" w:rsidP="00865044">
            <w:pPr>
              <w:spacing w:after="240"/>
            </w:pPr>
            <w:r>
              <w:t>“</w:t>
            </w:r>
            <w:r>
              <w:rPr>
                <w:b/>
              </w:rPr>
              <w:t>DPA 2018</w:t>
            </w:r>
            <w:r>
              <w:t>”</w:t>
            </w:r>
          </w:p>
        </w:tc>
        <w:tc>
          <w:tcPr>
            <w:tcW w:w="4839" w:type="dxa"/>
          </w:tcPr>
          <w:p w:rsidR="00DF1CD7" w:rsidRDefault="00DF1CD7" w:rsidP="00865044">
            <w:pPr>
              <w:spacing w:after="240"/>
            </w:pPr>
            <w:r>
              <w:t>means the Data Protection Act 2018;</w:t>
            </w:r>
          </w:p>
        </w:tc>
      </w:tr>
      <w:tr w:rsidR="00DF1CD7" w:rsidTr="00865044">
        <w:tc>
          <w:tcPr>
            <w:tcW w:w="4817" w:type="dxa"/>
          </w:tcPr>
          <w:p w:rsidR="00DF1CD7" w:rsidRDefault="00DF1CD7" w:rsidP="00865044">
            <w:pPr>
              <w:spacing w:after="240"/>
            </w:pPr>
            <w:r>
              <w:t>“</w:t>
            </w:r>
            <w:r>
              <w:rPr>
                <w:b/>
              </w:rPr>
              <w:t>Joint Controllers</w:t>
            </w:r>
            <w:r>
              <w:t>”</w:t>
            </w:r>
          </w:p>
        </w:tc>
        <w:tc>
          <w:tcPr>
            <w:tcW w:w="4839" w:type="dxa"/>
          </w:tcPr>
          <w:p w:rsidR="00DF1CD7" w:rsidRDefault="00DF1CD7" w:rsidP="00865044">
            <w:pPr>
              <w:spacing w:after="240"/>
            </w:pPr>
            <w:r>
              <w:t>means where two or more Controllers jointly determine the purposes and means of Processing;</w:t>
            </w:r>
          </w:p>
        </w:tc>
      </w:tr>
      <w:tr w:rsidR="00DF1CD7" w:rsidTr="00865044">
        <w:tc>
          <w:tcPr>
            <w:tcW w:w="4817" w:type="dxa"/>
          </w:tcPr>
          <w:p w:rsidR="00DF1CD7" w:rsidRDefault="00DF1CD7" w:rsidP="00865044">
            <w:pPr>
              <w:spacing w:after="240"/>
            </w:pPr>
            <w:r>
              <w:t>“</w:t>
            </w:r>
            <w:r>
              <w:rPr>
                <w:b/>
              </w:rPr>
              <w:t>LED</w:t>
            </w:r>
            <w:r>
              <w:t>”</w:t>
            </w:r>
          </w:p>
        </w:tc>
        <w:tc>
          <w:tcPr>
            <w:tcW w:w="4839" w:type="dxa"/>
          </w:tcPr>
          <w:p w:rsidR="00DF1CD7" w:rsidRDefault="00DF1CD7" w:rsidP="00865044">
            <w:pPr>
              <w:spacing w:after="240"/>
            </w:pPr>
            <w:r>
              <w:t xml:space="preserve">means the </w:t>
            </w:r>
            <w:r w:rsidRPr="00221729">
              <w:t xml:space="preserve">Law Enforcement Directive </w:t>
            </w:r>
            <w:r w:rsidRPr="00221729">
              <w:rPr>
                <w:i/>
              </w:rPr>
              <w:t>(Directive (EU) 2016/680)</w:t>
            </w:r>
            <w:r w:rsidRPr="00221729">
              <w:t>;</w:t>
            </w:r>
          </w:p>
        </w:tc>
      </w:tr>
      <w:tr w:rsidR="00DF1CD7" w:rsidTr="00865044">
        <w:tc>
          <w:tcPr>
            <w:tcW w:w="4817" w:type="dxa"/>
          </w:tcPr>
          <w:p w:rsidR="00DF1CD7" w:rsidRDefault="00DF1CD7" w:rsidP="00865044">
            <w:pPr>
              <w:spacing w:after="240"/>
            </w:pPr>
            <w:r>
              <w:t>“</w:t>
            </w:r>
            <w:r w:rsidRPr="00783BA1">
              <w:rPr>
                <w:b/>
              </w:rPr>
              <w:t>Personal Data Breach</w:t>
            </w:r>
            <w:r>
              <w:t>”</w:t>
            </w:r>
          </w:p>
        </w:tc>
        <w:tc>
          <w:tcPr>
            <w:tcW w:w="4839" w:type="dxa"/>
          </w:tcPr>
          <w:p w:rsidR="00DF1CD7" w:rsidRDefault="00DF1CD7" w:rsidP="00865044">
            <w:pPr>
              <w:spacing w:after="240"/>
            </w:pPr>
            <w:r>
              <w:t>shall have the same meaning as set out in the GDPR;</w:t>
            </w:r>
          </w:p>
        </w:tc>
      </w:tr>
      <w:tr w:rsidR="00DF1CD7" w:rsidTr="00865044">
        <w:tc>
          <w:tcPr>
            <w:tcW w:w="4817" w:type="dxa"/>
          </w:tcPr>
          <w:p w:rsidR="00DF1CD7" w:rsidRDefault="00DF1CD7" w:rsidP="00865044">
            <w:pPr>
              <w:spacing w:after="240"/>
            </w:pPr>
            <w:r>
              <w:t>“</w:t>
            </w:r>
            <w:r w:rsidRPr="00783BA1">
              <w:rPr>
                <w:b/>
                <w:color w:val="000000"/>
              </w:rPr>
              <w:t>Protective Measures</w:t>
            </w:r>
            <w:r>
              <w:rPr>
                <w:color w:val="000000"/>
              </w:rPr>
              <w:t>”</w:t>
            </w:r>
          </w:p>
        </w:tc>
        <w:tc>
          <w:tcPr>
            <w:tcW w:w="4839" w:type="dxa"/>
          </w:tcPr>
          <w:p w:rsidR="00DF1CD7" w:rsidRDefault="00DF1CD7" w:rsidP="00865044">
            <w:pPr>
              <w:spacing w:after="240"/>
            </w:pPr>
            <w:r>
              <w:rPr>
                <w:color w:val="000000"/>
              </w:rPr>
              <w:t xml:space="preserve">means </w:t>
            </w:r>
            <w:r w:rsidRPr="00221729">
              <w:rPr>
                <w:color w:val="000000"/>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w:t>
            </w:r>
            <w:r w:rsidRPr="00BA66BF">
              <w:rPr>
                <w:color w:val="000000"/>
              </w:rPr>
              <w:t>incident, putting in place appropriate training of staff involved in the processing of Personal Data</w:t>
            </w:r>
            <w:r>
              <w:rPr>
                <w:color w:val="000000"/>
              </w:rPr>
              <w:t xml:space="preserve"> </w:t>
            </w:r>
            <w:r w:rsidRPr="00221729">
              <w:rPr>
                <w:color w:val="000000"/>
              </w:rPr>
              <w:t xml:space="preserve">and regularly assessing and evaluating the effectiveness of the such measures adopted by it </w:t>
            </w:r>
            <w:r w:rsidRPr="00BA66BF">
              <w:rPr>
                <w:color w:val="000000"/>
                <w:highlight w:val="cyan"/>
              </w:rPr>
              <w:t>[including those outlined in Schedule [</w:t>
            </w:r>
            <w:r w:rsidRPr="00BA66BF">
              <w:rPr>
                <w:i/>
                <w:color w:val="000000"/>
                <w:highlight w:val="cyan"/>
              </w:rPr>
              <w:t>insert schedule number and name (e.g. if there is a relevant security schedule</w:t>
            </w:r>
            <w:r w:rsidRPr="00BA66BF">
              <w:rPr>
                <w:color w:val="000000"/>
                <w:highlight w:val="cyan"/>
              </w:rPr>
              <w:t>)]]</w:t>
            </w:r>
            <w:r>
              <w:rPr>
                <w:color w:val="000000"/>
              </w:rPr>
              <w:t>;</w:t>
            </w:r>
          </w:p>
        </w:tc>
      </w:tr>
      <w:tr w:rsidR="00DF1CD7" w:rsidTr="00865044">
        <w:tc>
          <w:tcPr>
            <w:tcW w:w="4817" w:type="dxa"/>
          </w:tcPr>
          <w:p w:rsidR="00DF1CD7" w:rsidRDefault="00DF1CD7" w:rsidP="00865044">
            <w:pPr>
              <w:spacing w:after="240"/>
            </w:pPr>
            <w:r>
              <w:rPr>
                <w:color w:val="000000"/>
              </w:rPr>
              <w:t>“</w:t>
            </w:r>
            <w:r w:rsidRPr="00783BA1">
              <w:rPr>
                <w:b/>
                <w:color w:val="000000"/>
              </w:rPr>
              <w:t>Protocol</w:t>
            </w:r>
            <w:r>
              <w:rPr>
                <w:color w:val="000000"/>
              </w:rPr>
              <w:t>” or “</w:t>
            </w:r>
            <w:r>
              <w:rPr>
                <w:b/>
                <w:color w:val="000000"/>
              </w:rPr>
              <w:t>Data Protection</w:t>
            </w:r>
            <w:r w:rsidRPr="00E90E4E">
              <w:rPr>
                <w:b/>
                <w:color w:val="000000"/>
              </w:rPr>
              <w:t xml:space="preserve"> Protocol</w:t>
            </w:r>
            <w:r>
              <w:rPr>
                <w:color w:val="000000"/>
              </w:rPr>
              <w:t>”</w:t>
            </w:r>
          </w:p>
        </w:tc>
        <w:tc>
          <w:tcPr>
            <w:tcW w:w="4839" w:type="dxa"/>
          </w:tcPr>
          <w:p w:rsidR="00DF1CD7" w:rsidRDefault="00DF1CD7" w:rsidP="00865044">
            <w:pPr>
              <w:spacing w:after="240"/>
            </w:pPr>
            <w:r>
              <w:t>means this Data Protection Protocol;</w:t>
            </w:r>
          </w:p>
        </w:tc>
      </w:tr>
      <w:tr w:rsidR="00DF1CD7" w:rsidTr="00865044">
        <w:tc>
          <w:tcPr>
            <w:tcW w:w="4817" w:type="dxa"/>
          </w:tcPr>
          <w:p w:rsidR="00DF1CD7" w:rsidRDefault="00DF1CD7" w:rsidP="00865044">
            <w:pPr>
              <w:spacing w:after="240"/>
            </w:pPr>
            <w:r>
              <w:t>“</w:t>
            </w:r>
            <w:r w:rsidRPr="00783BA1">
              <w:rPr>
                <w:b/>
                <w:color w:val="000000"/>
              </w:rPr>
              <w:t>Sub-processor</w:t>
            </w:r>
            <w:r>
              <w:rPr>
                <w:color w:val="000000"/>
              </w:rPr>
              <w:t>”</w:t>
            </w:r>
          </w:p>
        </w:tc>
        <w:tc>
          <w:tcPr>
            <w:tcW w:w="4839" w:type="dxa"/>
          </w:tcPr>
          <w:p w:rsidR="00DF1CD7" w:rsidRDefault="00DF1CD7" w:rsidP="00865044">
            <w:pPr>
              <w:spacing w:after="240"/>
            </w:pPr>
            <w:r>
              <w:t>means any third Party appointed to Process Personal Data on behalf of that Processor related to this Contract.</w:t>
            </w:r>
          </w:p>
        </w:tc>
      </w:tr>
    </w:tbl>
    <w:p w:rsidR="00DF1CD7" w:rsidRDefault="00DF1CD7" w:rsidP="00DF1CD7">
      <w:pPr>
        <w:spacing w:before="0" w:after="200" w:line="276" w:lineRule="auto"/>
        <w:rPr>
          <w:rFonts w:cs="Arial"/>
        </w:rPr>
      </w:pPr>
      <w:r>
        <w:br w:type="page"/>
      </w:r>
    </w:p>
    <w:p w:rsidR="00DF1CD7" w:rsidRDefault="00DF1CD7" w:rsidP="00DF1CD7">
      <w:pPr>
        <w:pStyle w:val="MRSchedPara1"/>
        <w:tabs>
          <w:tab w:val="left" w:pos="720"/>
        </w:tabs>
        <w:spacing w:line="240" w:lineRule="auto"/>
      </w:pPr>
      <w:bookmarkStart w:id="1155" w:name="_Ref11845479"/>
      <w:r>
        <w:lastRenderedPageBreak/>
        <w:t>SUPPLIER AS DATA PROCESSOR</w:t>
      </w:r>
      <w:bookmarkEnd w:id="1155"/>
      <w:r>
        <w:t xml:space="preserve"> </w:t>
      </w:r>
    </w:p>
    <w:p w:rsidR="00DF1CD7" w:rsidRDefault="00DF1CD7" w:rsidP="00DF1CD7">
      <w:pPr>
        <w:pStyle w:val="MRSchedPara2"/>
        <w:tabs>
          <w:tab w:val="left" w:pos="720"/>
        </w:tabs>
        <w:spacing w:line="240" w:lineRule="auto"/>
      </w:pPr>
      <w:r>
        <w:t xml:space="preserve">Where, in Table A, the Parties acknowledge that for the purposes of the Data Protection Legislation, the Authority is the Controller and the Supplier is the Processor for the relevant purposes specified in Table A this Clause </w:t>
      </w:r>
      <w:r>
        <w:fldChar w:fldCharType="begin"/>
      </w:r>
      <w:r>
        <w:instrText xml:space="preserve"> REF _Ref11845479 \r \h </w:instrText>
      </w:r>
      <w:r>
        <w:fldChar w:fldCharType="separate"/>
      </w:r>
      <w:r>
        <w:t>1</w:t>
      </w:r>
      <w:r>
        <w:fldChar w:fldCharType="end"/>
      </w:r>
      <w:r>
        <w:t xml:space="preserve"> shall apply. The only Processing that the Supplier is authorised to do is listed in Table A of this Protocol by the Authority and may not be determined by the Supplier.</w:t>
      </w:r>
    </w:p>
    <w:p w:rsidR="00DF1CD7" w:rsidRDefault="00DF1CD7" w:rsidP="00DF1CD7">
      <w:pPr>
        <w:pStyle w:val="MRSchedPara2"/>
        <w:tabs>
          <w:tab w:val="left" w:pos="720"/>
        </w:tabs>
        <w:spacing w:line="240" w:lineRule="auto"/>
      </w:pPr>
      <w:r>
        <w:t>The Supplier shall notify the Authority immediately if it considers that any of the Authority’s instructions infringe the Data Protection Legislation.</w:t>
      </w:r>
    </w:p>
    <w:p w:rsidR="00DF1CD7" w:rsidRDefault="00DF1CD7" w:rsidP="00DF1CD7">
      <w:pPr>
        <w:pStyle w:val="MRSchedPara2"/>
        <w:tabs>
          <w:tab w:val="left" w:pos="720"/>
        </w:tabs>
        <w:spacing w:line="240" w:lineRule="auto"/>
      </w:pPr>
      <w:r>
        <w:t>The Supplier shall provide all reasonable assistance to the Authority in the preparation of any Data Protection Impact Assessment prior to commencing any Processing.  Such assistance may, at the discretion of the Authority, include:</w:t>
      </w:r>
    </w:p>
    <w:p w:rsidR="00DF1CD7" w:rsidRDefault="00DF1CD7" w:rsidP="00DF1CD7">
      <w:pPr>
        <w:pStyle w:val="MRSchedPara3"/>
        <w:spacing w:line="240" w:lineRule="auto"/>
      </w:pPr>
      <w:r>
        <w:t>a systematic description of the envisaged Processing operations and the purpose of the Processing;</w:t>
      </w:r>
    </w:p>
    <w:p w:rsidR="00DF1CD7" w:rsidRDefault="00DF1CD7" w:rsidP="00DF1CD7">
      <w:pPr>
        <w:pStyle w:val="MRSchedPara3"/>
        <w:spacing w:line="240" w:lineRule="auto"/>
      </w:pPr>
      <w:r>
        <w:t>an assessment of the necessity and proportionality of the Processing operations in relation to the Services;</w:t>
      </w:r>
    </w:p>
    <w:p w:rsidR="00DF1CD7" w:rsidRDefault="00DF1CD7" w:rsidP="00DF1CD7">
      <w:pPr>
        <w:pStyle w:val="MRSchedPara3"/>
        <w:spacing w:line="240" w:lineRule="auto"/>
      </w:pPr>
      <w:r>
        <w:t>an assessment of the risks to the rights and freedoms of Data Subjects; and</w:t>
      </w:r>
    </w:p>
    <w:p w:rsidR="00DF1CD7" w:rsidRDefault="00DF1CD7" w:rsidP="00DF1CD7">
      <w:pPr>
        <w:pStyle w:val="MRSchedPara3"/>
        <w:spacing w:line="240" w:lineRule="auto"/>
      </w:pPr>
      <w:r>
        <w:t>the measures envisaged to address the risks, including safeguards, security measures and mechanisms to ensure the protection of Personal Data.</w:t>
      </w:r>
    </w:p>
    <w:p w:rsidR="00DF1CD7" w:rsidRDefault="00DF1CD7" w:rsidP="00DF1CD7">
      <w:pPr>
        <w:pStyle w:val="MRSchedPara2"/>
        <w:tabs>
          <w:tab w:val="left" w:pos="720"/>
        </w:tabs>
        <w:spacing w:line="240" w:lineRule="auto"/>
      </w:pPr>
      <w:r>
        <w:t>The Supplier shall, in relation to any Personal Data Processed in connection with its obligations under this Contract:</w:t>
      </w:r>
    </w:p>
    <w:p w:rsidR="00DF1CD7" w:rsidRDefault="00DF1CD7" w:rsidP="00DF1CD7">
      <w:pPr>
        <w:pStyle w:val="MRSchedPara3"/>
        <w:spacing w:line="240" w:lineRule="auto"/>
      </w:pPr>
      <w:r>
        <w:t>Process that Personal Data only in accordance with Table A, unless the Supplier is required to do otherwise by Law. If it is so required the Supplier shall promptly notify the Authority before Processing the Personal Data unless prohibited by Law;</w:t>
      </w:r>
    </w:p>
    <w:p w:rsidR="00DF1CD7" w:rsidRDefault="00DF1CD7" w:rsidP="00DF1CD7">
      <w:pPr>
        <w:pStyle w:val="MRSchedPara3"/>
        <w:spacing w:line="240" w:lineRule="auto"/>
      </w:pPr>
      <w:r>
        <w:t>ensure that it has in place Protective Measures, which are appropriate to protect against a Data Loss Event, which the Authority may reasonably reject (but failure to reject shall not amount to approval by the Authority of the adequacy of the Protective Measures), having taken account of the:</w:t>
      </w:r>
    </w:p>
    <w:p w:rsidR="00DF1CD7" w:rsidRDefault="00DF1CD7" w:rsidP="00DF1CD7">
      <w:pPr>
        <w:pStyle w:val="MRSchedPara4"/>
        <w:tabs>
          <w:tab w:val="left" w:pos="2517"/>
        </w:tabs>
        <w:spacing w:line="240" w:lineRule="auto"/>
      </w:pPr>
      <w:r w:rsidRPr="00052B27">
        <w:t>nature of the data to be protected;</w:t>
      </w:r>
    </w:p>
    <w:p w:rsidR="00DF1CD7" w:rsidRDefault="00DF1CD7" w:rsidP="00DF1CD7">
      <w:pPr>
        <w:pStyle w:val="MRSchedPara4"/>
        <w:tabs>
          <w:tab w:val="left" w:pos="2517"/>
        </w:tabs>
        <w:spacing w:line="240" w:lineRule="auto"/>
      </w:pPr>
      <w:r w:rsidRPr="00052B27">
        <w:t>harm that might result from a Data Loss Event;</w:t>
      </w:r>
    </w:p>
    <w:p w:rsidR="00DF1CD7" w:rsidRPr="00525990" w:rsidRDefault="00DF1CD7" w:rsidP="00DF1CD7">
      <w:pPr>
        <w:pStyle w:val="MRSchedPara4"/>
        <w:tabs>
          <w:tab w:val="left" w:pos="2517"/>
        </w:tabs>
        <w:spacing w:line="240" w:lineRule="auto"/>
      </w:pPr>
      <w:r w:rsidRPr="00525990">
        <w:rPr>
          <w:szCs w:val="24"/>
        </w:rPr>
        <w:t>state of technological development; and</w:t>
      </w:r>
    </w:p>
    <w:p w:rsidR="00DF1CD7" w:rsidRPr="00525990" w:rsidRDefault="00DF1CD7" w:rsidP="00DF1CD7">
      <w:pPr>
        <w:pStyle w:val="MRSchedPara4"/>
        <w:tabs>
          <w:tab w:val="left" w:pos="2517"/>
        </w:tabs>
        <w:spacing w:line="240" w:lineRule="auto"/>
      </w:pPr>
      <w:r w:rsidRPr="00525990">
        <w:rPr>
          <w:szCs w:val="24"/>
        </w:rPr>
        <w:t>cost of implementing any measures;</w:t>
      </w:r>
    </w:p>
    <w:p w:rsidR="00DF1CD7" w:rsidRDefault="00DF1CD7" w:rsidP="00DF1CD7">
      <w:pPr>
        <w:pStyle w:val="MRSchedPara3"/>
        <w:spacing w:line="240" w:lineRule="auto"/>
      </w:pPr>
      <w:r>
        <w:t>ensure that:</w:t>
      </w:r>
    </w:p>
    <w:p w:rsidR="00DF1CD7" w:rsidRDefault="00DF1CD7" w:rsidP="00DF1CD7">
      <w:pPr>
        <w:pStyle w:val="MRSchedPara4"/>
        <w:tabs>
          <w:tab w:val="left" w:pos="2517"/>
        </w:tabs>
        <w:spacing w:line="240" w:lineRule="auto"/>
      </w:pPr>
      <w:r>
        <w:lastRenderedPageBreak/>
        <w:t>the Supplier Personnel do not Process Personal Data except in accordance with this Contract (and in particular Table A</w:t>
      </w:r>
      <w:r w:rsidRPr="00EE0550">
        <w:t>);</w:t>
      </w:r>
    </w:p>
    <w:p w:rsidR="00DF1CD7" w:rsidRPr="00052B27" w:rsidRDefault="00DF1CD7" w:rsidP="00DF1CD7">
      <w:pPr>
        <w:pStyle w:val="MRSchedPara4"/>
        <w:tabs>
          <w:tab w:val="left" w:pos="2517"/>
        </w:tabs>
        <w:spacing w:line="240" w:lineRule="auto"/>
      </w:pPr>
      <w:r w:rsidRPr="00052B27">
        <w:t xml:space="preserve">it takes all reasonable steps to ensure the reliability and integrity of any </w:t>
      </w:r>
      <w:r>
        <w:t>Supplier</w:t>
      </w:r>
      <w:r w:rsidRPr="00052B27">
        <w:t xml:space="preserve"> Personnel who have access to the Personal Data and ensure that they:</w:t>
      </w:r>
    </w:p>
    <w:p w:rsidR="00DF1CD7" w:rsidRDefault="00DF1CD7" w:rsidP="00DF1CD7">
      <w:pPr>
        <w:pStyle w:val="MRSchedPara5"/>
        <w:tabs>
          <w:tab w:val="left" w:pos="3238"/>
        </w:tabs>
        <w:spacing w:line="240" w:lineRule="auto"/>
      </w:pPr>
      <w:r>
        <w:t>are aware of and comply with the Supplier’s duties under this Protocol;</w:t>
      </w:r>
    </w:p>
    <w:p w:rsidR="00DF1CD7" w:rsidRDefault="00DF1CD7" w:rsidP="00DF1CD7">
      <w:pPr>
        <w:pStyle w:val="MRSchedPara5"/>
        <w:tabs>
          <w:tab w:val="left" w:pos="3238"/>
        </w:tabs>
        <w:spacing w:line="240" w:lineRule="auto"/>
      </w:pPr>
      <w:r>
        <w:t>are subject to appropriate confidentiality undertakings with the Supplier or any Sub-processor;</w:t>
      </w:r>
    </w:p>
    <w:p w:rsidR="00DF1CD7" w:rsidRDefault="00DF1CD7" w:rsidP="00DF1CD7">
      <w:pPr>
        <w:pStyle w:val="MRSchedPara5"/>
        <w:tabs>
          <w:tab w:val="left" w:pos="3238"/>
        </w:tabs>
        <w:spacing w:line="240" w:lineRule="auto"/>
      </w:pPr>
      <w:r>
        <w:t>are informed of the confidential nature of the Personal Data and do not publish, disclose or divulge any of the Personal Data to any third Party unless directed in writing to do so by the Authority or as otherwise permitted by this Contract; and</w:t>
      </w:r>
    </w:p>
    <w:p w:rsidR="00DF1CD7" w:rsidRDefault="00DF1CD7" w:rsidP="00DF1CD7">
      <w:pPr>
        <w:pStyle w:val="MRSchedPara5"/>
        <w:tabs>
          <w:tab w:val="left" w:pos="3238"/>
        </w:tabs>
        <w:spacing w:line="240" w:lineRule="auto"/>
      </w:pPr>
      <w:r>
        <w:t>have undergone adequate training in the use, care, protection and handling of Personal Data;</w:t>
      </w:r>
    </w:p>
    <w:p w:rsidR="00DF1CD7" w:rsidRDefault="00DF1CD7" w:rsidP="00DF1CD7">
      <w:pPr>
        <w:pStyle w:val="MRSchedPara3"/>
        <w:spacing w:line="240" w:lineRule="auto"/>
      </w:pPr>
      <w:r>
        <w:t>not transfer Personal Data outside of the EU unless the prior written consent of the Authority has been obtained and the following conditions are fulfilled:</w:t>
      </w:r>
    </w:p>
    <w:p w:rsidR="00DF1CD7" w:rsidRDefault="00DF1CD7" w:rsidP="00DF1CD7">
      <w:pPr>
        <w:pStyle w:val="MRSchedPara4"/>
        <w:tabs>
          <w:tab w:val="left" w:pos="2517"/>
        </w:tabs>
        <w:spacing w:line="240" w:lineRule="auto"/>
      </w:pPr>
      <w:r>
        <w:t>the Authority or the Supplier has provided appropriate safeguards in relation to the transfer (whether in accordance with GDPR Article 46 or LED Article 37) as determined by the Authority;</w:t>
      </w:r>
    </w:p>
    <w:p w:rsidR="00DF1CD7" w:rsidRDefault="00DF1CD7" w:rsidP="00DF1CD7">
      <w:pPr>
        <w:pStyle w:val="MRSchedPara4"/>
        <w:tabs>
          <w:tab w:val="left" w:pos="2517"/>
        </w:tabs>
        <w:spacing w:line="240" w:lineRule="auto"/>
      </w:pPr>
      <w:r>
        <w:t>the Data Subject has enforceable rights and effective legal remedies;</w:t>
      </w:r>
    </w:p>
    <w:p w:rsidR="00DF1CD7" w:rsidRDefault="00DF1CD7" w:rsidP="00DF1CD7">
      <w:pPr>
        <w:pStyle w:val="MRSchedPara4"/>
        <w:tabs>
          <w:tab w:val="left" w:pos="2517"/>
        </w:tabs>
        <w:spacing w:line="240" w:lineRule="auto"/>
      </w:pPr>
      <w:r>
        <w:t>the Supplier complies with its obligations under the Data Protection Legislation by providing an adequate level of protection to any Personal Data that is transferred (or, if it is not so bound, uses its best endeavours to assist the Authority in meeting its obligations); and</w:t>
      </w:r>
    </w:p>
    <w:p w:rsidR="00DF1CD7" w:rsidRDefault="00DF1CD7" w:rsidP="00DF1CD7">
      <w:pPr>
        <w:pStyle w:val="MRSchedPara4"/>
        <w:tabs>
          <w:tab w:val="left" w:pos="2517"/>
        </w:tabs>
        <w:spacing w:line="240" w:lineRule="auto"/>
      </w:pPr>
      <w:r>
        <w:t>the Supplier complies with any reasonable instructions notified to it in advance by the Authority with respect to the Processing of the Personal Data; and</w:t>
      </w:r>
    </w:p>
    <w:p w:rsidR="00DF1CD7" w:rsidRDefault="00DF1CD7" w:rsidP="00DF1CD7">
      <w:pPr>
        <w:pStyle w:val="MRSchedPara3"/>
        <w:spacing w:line="240" w:lineRule="auto"/>
      </w:pPr>
      <w:r>
        <w:t>at the written direction of the Authority, delete or return Personal Data (and any copies of it) to the Authority on termination of the Contract unless the Supplier is required by Law to retain the Personal Data.</w:t>
      </w:r>
    </w:p>
    <w:p w:rsidR="00DF1CD7" w:rsidRPr="00E54321" w:rsidRDefault="00DF1CD7" w:rsidP="00DF1CD7">
      <w:pPr>
        <w:pStyle w:val="MRSchedPara2"/>
        <w:tabs>
          <w:tab w:val="left" w:pos="720"/>
        </w:tabs>
        <w:spacing w:line="240" w:lineRule="auto"/>
      </w:pPr>
      <w:r>
        <w:t xml:space="preserve">Subject to Clause 1.6 of this Protocol, the Supplier shall notify the Authority immediately </w:t>
      </w:r>
      <w:r w:rsidRPr="00E54321">
        <w:t xml:space="preserve">if </w:t>
      </w:r>
      <w:r w:rsidRPr="00ED6826">
        <w:t xml:space="preserve">in relation to any Personal Data </w:t>
      </w:r>
      <w:r>
        <w:t>P</w:t>
      </w:r>
      <w:r w:rsidRPr="00ED6826">
        <w:t>rocessed in connection with its obligations under this Contract</w:t>
      </w:r>
      <w:r w:rsidRPr="00E54321">
        <w:t xml:space="preserve"> it:</w:t>
      </w:r>
    </w:p>
    <w:p w:rsidR="00DF1CD7" w:rsidRPr="00E54321" w:rsidRDefault="00DF1CD7" w:rsidP="00DF1CD7">
      <w:pPr>
        <w:pStyle w:val="MRSchedPara3"/>
        <w:spacing w:line="240" w:lineRule="auto"/>
      </w:pPr>
      <w:r w:rsidRPr="00E54321">
        <w:t>receives a Data Subject Request (or purported Data Subject Request);</w:t>
      </w:r>
    </w:p>
    <w:p w:rsidR="00DF1CD7" w:rsidRDefault="00DF1CD7" w:rsidP="00DF1CD7">
      <w:pPr>
        <w:pStyle w:val="MRSchedPara3"/>
        <w:spacing w:line="240" w:lineRule="auto"/>
      </w:pPr>
      <w:r>
        <w:lastRenderedPageBreak/>
        <w:t>receives a request to rectify, block or erase any Personal Data;</w:t>
      </w:r>
    </w:p>
    <w:p w:rsidR="00DF1CD7" w:rsidRDefault="00DF1CD7" w:rsidP="00DF1CD7">
      <w:pPr>
        <w:pStyle w:val="MRSchedPara3"/>
        <w:spacing w:line="240" w:lineRule="auto"/>
      </w:pPr>
      <w:r>
        <w:t>receives any other request, complaint or communication relating to either Party’s obligations under the Data Protection Legislation;</w:t>
      </w:r>
    </w:p>
    <w:p w:rsidR="00DF1CD7" w:rsidRDefault="00DF1CD7" w:rsidP="00DF1CD7">
      <w:pPr>
        <w:pStyle w:val="MRSchedPara3"/>
        <w:spacing w:line="240" w:lineRule="auto"/>
      </w:pPr>
      <w:r>
        <w:t>receives any communication from the Information Commissioner or any other regulatory authority in connection with Personal Data Processed under this Contract;</w:t>
      </w:r>
    </w:p>
    <w:p w:rsidR="00DF1CD7" w:rsidRDefault="00DF1CD7" w:rsidP="00DF1CD7">
      <w:pPr>
        <w:pStyle w:val="MRSchedPara3"/>
        <w:spacing w:line="240" w:lineRule="auto"/>
      </w:pPr>
      <w:r>
        <w:t>receives a request from any third party for disclosure of Personal Data where compliance with such request is required or purported to be required by Law; or</w:t>
      </w:r>
    </w:p>
    <w:p w:rsidR="00DF1CD7" w:rsidRDefault="00DF1CD7" w:rsidP="00DF1CD7">
      <w:pPr>
        <w:pStyle w:val="MRSchedPara3"/>
        <w:spacing w:line="240" w:lineRule="auto"/>
      </w:pPr>
      <w:r>
        <w:t>becomes aware of a Data Loss Event.</w:t>
      </w:r>
    </w:p>
    <w:p w:rsidR="00DF1CD7" w:rsidRDefault="00DF1CD7" w:rsidP="00DF1CD7">
      <w:pPr>
        <w:pStyle w:val="MRSchedPara2"/>
        <w:tabs>
          <w:tab w:val="left" w:pos="720"/>
        </w:tabs>
        <w:spacing w:line="240" w:lineRule="auto"/>
      </w:pPr>
      <w:r>
        <w:t>The Supplier’s obligation to notify under Clause 1.5 of this Protocol shall include the provision of further information to the Authority in phases, as details become available.</w:t>
      </w:r>
    </w:p>
    <w:p w:rsidR="00DF1CD7" w:rsidRDefault="00DF1CD7" w:rsidP="00DF1CD7">
      <w:pPr>
        <w:pStyle w:val="MRSchedPara2"/>
        <w:tabs>
          <w:tab w:val="left" w:pos="720"/>
        </w:tabs>
        <w:spacing w:line="240" w:lineRule="auto"/>
      </w:pPr>
      <w:r>
        <w:t>Taking into account the natur</w:t>
      </w:r>
      <w:r w:rsidRPr="00E54321">
        <w:t xml:space="preserve">e of the </w:t>
      </w:r>
      <w:r>
        <w:t>P</w:t>
      </w:r>
      <w:r w:rsidRPr="00E54321">
        <w:t>rocessing, the Supplier shall provide the Authority with full assistance in relation to either Party</w:t>
      </w:r>
      <w:r>
        <w:t>’</w:t>
      </w:r>
      <w:r w:rsidRPr="00E54321">
        <w:t xml:space="preserve">s obligations under Data Protection Legislation </w:t>
      </w:r>
      <w:r w:rsidRPr="00ED6826">
        <w:t xml:space="preserve">in relation to any Personal Data </w:t>
      </w:r>
      <w:r>
        <w:t>P</w:t>
      </w:r>
      <w:r w:rsidRPr="00ED6826">
        <w:t>rocessed in connection with its obligations under this Contract</w:t>
      </w:r>
      <w:r w:rsidRPr="00E54321">
        <w:t xml:space="preserve"> and any complaint, communication or request made under Clause 1.5</w:t>
      </w:r>
      <w:r>
        <w:t xml:space="preserve"> of this Protocol (and insofar as possible within the timescales reasonably required by the Authority) including by promptly providing:</w:t>
      </w:r>
    </w:p>
    <w:p w:rsidR="00DF1CD7" w:rsidRDefault="00DF1CD7" w:rsidP="00DF1CD7">
      <w:pPr>
        <w:pStyle w:val="MRSchedPara3"/>
        <w:spacing w:line="240" w:lineRule="auto"/>
      </w:pPr>
      <w:r>
        <w:t>the Authority with full details and copies of the complaint, communication or request;</w:t>
      </w:r>
    </w:p>
    <w:p w:rsidR="00DF1CD7" w:rsidRDefault="00DF1CD7" w:rsidP="00DF1CD7">
      <w:pPr>
        <w:pStyle w:val="MRSchedPara3"/>
        <w:spacing w:line="240" w:lineRule="auto"/>
      </w:pPr>
      <w:r>
        <w:t>such assistance as is reasonably requested by the Authority to enable the Authority to comply with a Data Subject Request within the relevant timescales set out in the Data Protection Legislation;</w:t>
      </w:r>
    </w:p>
    <w:p w:rsidR="00DF1CD7" w:rsidRDefault="00DF1CD7" w:rsidP="00DF1CD7">
      <w:pPr>
        <w:pStyle w:val="MRSchedPara3"/>
        <w:spacing w:line="240" w:lineRule="auto"/>
      </w:pPr>
      <w:r>
        <w:t>the Authority</w:t>
      </w:r>
      <w:r w:rsidRPr="00E54321">
        <w:t xml:space="preserve">, at its request, with any Personal Data it holds </w:t>
      </w:r>
      <w:r w:rsidRPr="00ED6826">
        <w:t>in connection with its obligations under this Contract</w:t>
      </w:r>
      <w:r w:rsidRPr="00E54321">
        <w:t xml:space="preserve"> in relation</w:t>
      </w:r>
      <w:r>
        <w:t xml:space="preserve"> to a Data Subject;</w:t>
      </w:r>
    </w:p>
    <w:p w:rsidR="00DF1CD7" w:rsidRDefault="00DF1CD7" w:rsidP="00DF1CD7">
      <w:pPr>
        <w:pStyle w:val="MRSchedPara3"/>
        <w:spacing w:line="240" w:lineRule="auto"/>
      </w:pPr>
      <w:r>
        <w:t>assistance as requested by the Authority following any Data Loss Event;</w:t>
      </w:r>
    </w:p>
    <w:p w:rsidR="00DF1CD7" w:rsidRDefault="00DF1CD7" w:rsidP="00DF1CD7">
      <w:pPr>
        <w:pStyle w:val="MRSchedPara3"/>
        <w:spacing w:line="240" w:lineRule="auto"/>
      </w:pPr>
      <w:r>
        <w:t>assistance as requested by the Authority with respect to any request from the Information Commissioner’s Office, or any consultation by the Authority with the Information Commissioner’s Office.</w:t>
      </w:r>
    </w:p>
    <w:p w:rsidR="00DF1CD7" w:rsidRDefault="00DF1CD7" w:rsidP="00DF1CD7">
      <w:pPr>
        <w:pStyle w:val="MRSchedPara2"/>
        <w:tabs>
          <w:tab w:val="left" w:pos="720"/>
        </w:tabs>
        <w:spacing w:line="240" w:lineRule="auto"/>
      </w:pPr>
      <w:r>
        <w:t>The Supplier shall maintain complete and accurate records and information to demonstrate its compliance with this Protocol. This requirement does not apply where the Supplier employs fewer than 250 staff, unless:</w:t>
      </w:r>
    </w:p>
    <w:p w:rsidR="00DF1CD7" w:rsidRDefault="00DF1CD7" w:rsidP="00DF1CD7">
      <w:pPr>
        <w:pStyle w:val="MRSchedPara3"/>
        <w:spacing w:line="240" w:lineRule="auto"/>
      </w:pPr>
      <w:r>
        <w:t>the Authority determines that the Processing is not occasional;</w:t>
      </w:r>
    </w:p>
    <w:p w:rsidR="00DF1CD7" w:rsidRDefault="00DF1CD7" w:rsidP="00DF1CD7">
      <w:pPr>
        <w:pStyle w:val="MRSchedPara3"/>
        <w:spacing w:line="240" w:lineRule="auto"/>
      </w:pPr>
      <w:r>
        <w:t>the Authority determines the Processing includes special categories of data as referred to in Article 9(1) of the GDPR or Personal Data relating to criminal convictions and offences referred to in Article 10 of the GDPR; or</w:t>
      </w:r>
    </w:p>
    <w:p w:rsidR="00DF1CD7" w:rsidRDefault="00DF1CD7" w:rsidP="00DF1CD7">
      <w:pPr>
        <w:pStyle w:val="MRSchedPara3"/>
        <w:spacing w:line="240" w:lineRule="auto"/>
      </w:pPr>
      <w:r>
        <w:lastRenderedPageBreak/>
        <w:t>the Authority determines that the processing is likely to result in a risk to the rights and freedoms of Data Subjects.</w:t>
      </w:r>
    </w:p>
    <w:p w:rsidR="00DF1CD7" w:rsidRPr="00B21182" w:rsidRDefault="00DF1CD7" w:rsidP="00DF1CD7">
      <w:pPr>
        <w:pStyle w:val="MRSchedPara2"/>
        <w:tabs>
          <w:tab w:val="left" w:pos="720"/>
        </w:tabs>
        <w:spacing w:line="240" w:lineRule="auto"/>
      </w:pPr>
      <w:r>
        <w:t xml:space="preserve">The Supplier </w:t>
      </w:r>
      <w:r w:rsidRPr="00B21182">
        <w:t xml:space="preserve">shall allow for audits of its </w:t>
      </w:r>
      <w:r>
        <w:t>d</w:t>
      </w:r>
      <w:r w:rsidRPr="00B21182">
        <w:t>ata Processing activity by the Authority or the Authority</w:t>
      </w:r>
      <w:r>
        <w:t>’</w:t>
      </w:r>
      <w:r w:rsidRPr="00B21182">
        <w:t>s designated auditor</w:t>
      </w:r>
      <w:r w:rsidRPr="00A6003B">
        <w:t xml:space="preserve"> in relation to any Personal Data </w:t>
      </w:r>
      <w:r>
        <w:t>P</w:t>
      </w:r>
      <w:r w:rsidRPr="00A6003B">
        <w:t>rocessed in connection with its obligations under this Contract</w:t>
      </w:r>
      <w:r w:rsidRPr="00B21182">
        <w:t>.</w:t>
      </w:r>
    </w:p>
    <w:p w:rsidR="00DF1CD7" w:rsidRDefault="00DF1CD7" w:rsidP="00DF1CD7">
      <w:pPr>
        <w:pStyle w:val="MRSchedPara2"/>
        <w:tabs>
          <w:tab w:val="left" w:pos="720"/>
        </w:tabs>
        <w:spacing w:line="240" w:lineRule="auto"/>
      </w:pPr>
      <w:r w:rsidRPr="00B21182">
        <w:t>Each Party shall designate its own</w:t>
      </w:r>
      <w:r>
        <w:t xml:space="preserve"> Data Protection Officer if required by the Data Protection Legislation</w:t>
      </w:r>
      <w:r>
        <w:rPr>
          <w:sz w:val="28"/>
          <w:szCs w:val="28"/>
        </w:rPr>
        <w:t>.</w:t>
      </w:r>
    </w:p>
    <w:p w:rsidR="00DF1CD7" w:rsidRDefault="00DF1CD7" w:rsidP="00DF1CD7">
      <w:pPr>
        <w:pStyle w:val="MRSchedPara2"/>
        <w:tabs>
          <w:tab w:val="left" w:pos="720"/>
        </w:tabs>
        <w:spacing w:line="240" w:lineRule="auto"/>
      </w:pPr>
      <w:r>
        <w:t>Before allowing any Sub-processor to Process any Personal Data related to this Contract, the Supplier must:</w:t>
      </w:r>
    </w:p>
    <w:p w:rsidR="00DF1CD7" w:rsidRDefault="00DF1CD7" w:rsidP="00DF1CD7">
      <w:pPr>
        <w:pStyle w:val="MRSchedPara3"/>
        <w:spacing w:line="240" w:lineRule="auto"/>
      </w:pPr>
      <w:r>
        <w:t>notify the Authority in writing of the intended Sub-processor and Processing;</w:t>
      </w:r>
    </w:p>
    <w:p w:rsidR="00DF1CD7" w:rsidRDefault="00DF1CD7" w:rsidP="00DF1CD7">
      <w:pPr>
        <w:pStyle w:val="MRSchedPara3"/>
        <w:spacing w:line="240" w:lineRule="auto"/>
      </w:pPr>
      <w:r>
        <w:t>obtain the written consent of the Authority;</w:t>
      </w:r>
    </w:p>
    <w:p w:rsidR="00DF1CD7" w:rsidRDefault="00DF1CD7" w:rsidP="00DF1CD7">
      <w:pPr>
        <w:pStyle w:val="MRSchedPara3"/>
        <w:spacing w:line="240" w:lineRule="auto"/>
      </w:pPr>
      <w:r>
        <w:t>enter into a written agreement with the Sub-processor which give effect to the terms set out in this Protocol such that they apply to the Sub-processor; and</w:t>
      </w:r>
    </w:p>
    <w:p w:rsidR="00DF1CD7" w:rsidRDefault="00DF1CD7" w:rsidP="00DF1CD7">
      <w:pPr>
        <w:pStyle w:val="MRSchedPara3"/>
        <w:spacing w:line="240" w:lineRule="auto"/>
      </w:pPr>
      <w:r>
        <w:t>provide the Authority with such information regarding the Sub-processor as the Authority may reasonably require.</w:t>
      </w:r>
    </w:p>
    <w:p w:rsidR="00DF1CD7" w:rsidRDefault="00DF1CD7" w:rsidP="00DF1CD7">
      <w:pPr>
        <w:pStyle w:val="MRSchedPara2"/>
        <w:tabs>
          <w:tab w:val="left" w:pos="720"/>
        </w:tabs>
        <w:spacing w:line="240" w:lineRule="auto"/>
      </w:pPr>
      <w:r>
        <w:t>The Supplier shall remain fully liable for all acts or omissions of any of its Sub-processors.</w:t>
      </w:r>
    </w:p>
    <w:p w:rsidR="00DF1CD7" w:rsidRDefault="00DF1CD7" w:rsidP="00DF1CD7">
      <w:pPr>
        <w:pStyle w:val="MRSchedPara2"/>
        <w:tabs>
          <w:tab w:val="left" w:pos="720"/>
        </w:tabs>
        <w:spacing w:line="240" w:lineRule="auto"/>
      </w:pPr>
      <w:bookmarkStart w:id="1156" w:name="_Ref522524345"/>
      <w:r>
        <w:t>The Authority may, at any time on not less than 30 Working Days’ notice, revise this Protocol by replacing it with any applicable controller to Processor standard clauses or similar terms forming part of an applicable certification scheme (which shall apply when incorporated by attachment to this Contract).</w:t>
      </w:r>
      <w:bookmarkEnd w:id="1156"/>
    </w:p>
    <w:p w:rsidR="00DF1CD7" w:rsidRDefault="00DF1CD7" w:rsidP="00DF1CD7">
      <w:pPr>
        <w:pStyle w:val="MRSchedPara2"/>
        <w:tabs>
          <w:tab w:val="left" w:pos="720"/>
        </w:tabs>
        <w:spacing w:line="240" w:lineRule="auto"/>
      </w:pPr>
      <w:bookmarkStart w:id="1157" w:name="_Ref19893435"/>
      <w:r>
        <w:t>The Parties agree to take account of any guidance issued by the Information Commissioner’s Office. The Authority may on not less than 30 Working Days’ notice to the Supplier amend this Protocol to ensure that it complies with any guidance issued by the Information Commissioner’s Office.</w:t>
      </w:r>
      <w:bookmarkEnd w:id="1157"/>
    </w:p>
    <w:p w:rsidR="00DF1CD7" w:rsidRPr="00ED6826" w:rsidRDefault="00DF1CD7" w:rsidP="00DF1CD7">
      <w:pPr>
        <w:pStyle w:val="MRSchedPara2"/>
        <w:tabs>
          <w:tab w:val="left" w:pos="720"/>
        </w:tabs>
        <w:spacing w:line="240" w:lineRule="auto"/>
      </w:pPr>
      <w:bookmarkStart w:id="1158" w:name="_Ref522523542"/>
      <w:r w:rsidRPr="00ED6826">
        <w:t xml:space="preserve">The Supplier shall comply with any further instructions with respect to </w:t>
      </w:r>
      <w:r>
        <w:t>P</w:t>
      </w:r>
      <w:r w:rsidRPr="00ED6826">
        <w:t>rocessing issued by the Authority by written notice. Any such further written instructions shall be deemed to be incorporated into Table A from the date at which such notice is treated as having been received by the Supplier in accordance with Clause 27.2 of Schedule 2 of the Contract.</w:t>
      </w:r>
      <w:bookmarkEnd w:id="1158"/>
      <w:r>
        <w:t xml:space="preserve"> </w:t>
      </w:r>
    </w:p>
    <w:p w:rsidR="00DF1CD7" w:rsidRDefault="00DF1CD7" w:rsidP="00DF1CD7">
      <w:pPr>
        <w:pStyle w:val="MRSchedPara1"/>
        <w:tabs>
          <w:tab w:val="left" w:pos="720"/>
        </w:tabs>
        <w:spacing w:line="240" w:lineRule="auto"/>
      </w:pPr>
      <w:bookmarkStart w:id="1159" w:name="_Ref11845397"/>
      <w:r>
        <w:t>PARTIES AS JOINT CONTROLLERS</w:t>
      </w:r>
      <w:bookmarkEnd w:id="1159"/>
    </w:p>
    <w:p w:rsidR="00DF1CD7" w:rsidRDefault="00DF1CD7" w:rsidP="00DF1CD7">
      <w:pPr>
        <w:pStyle w:val="MRSchedPara2"/>
        <w:tabs>
          <w:tab w:val="left" w:pos="720"/>
        </w:tabs>
        <w:spacing w:line="240" w:lineRule="auto"/>
      </w:pPr>
      <w:r>
        <w:t xml:space="preserve">Where in, Table A, the Parties acknowledge that for the purposes of the Data Protection Legislation, the Authority and the Supplier are Joint Controllers this Clause </w:t>
      </w:r>
      <w:r>
        <w:fldChar w:fldCharType="begin"/>
      </w:r>
      <w:r>
        <w:instrText xml:space="preserve"> REF _Ref11845397 \r \h </w:instrText>
      </w:r>
      <w:r>
        <w:fldChar w:fldCharType="separate"/>
      </w:r>
      <w:r>
        <w:t>2</w:t>
      </w:r>
      <w:r>
        <w:fldChar w:fldCharType="end"/>
      </w:r>
      <w:r>
        <w:t xml:space="preserve"> shall apply. The only Processing that a Joint Controller is authorised to do is listed in Table A of this Protocol by the Authority and may not be determined by the Supplier.</w:t>
      </w:r>
    </w:p>
    <w:p w:rsidR="00DF1CD7" w:rsidRDefault="00DF1CD7" w:rsidP="00DF1CD7">
      <w:pPr>
        <w:pStyle w:val="MRSchedPara2"/>
        <w:tabs>
          <w:tab w:val="left" w:pos="720"/>
        </w:tabs>
        <w:spacing w:line="240" w:lineRule="auto"/>
      </w:pPr>
      <w:r>
        <w:lastRenderedPageBreak/>
        <w:t>The Parties shall in accordance with GDPR Article 26 enter into a Joint Controller Agreement based on the terms outlined in Schedule 1.</w:t>
      </w:r>
    </w:p>
    <w:p w:rsidR="00DF1CD7" w:rsidRPr="00641F62" w:rsidRDefault="00DF1CD7" w:rsidP="00DF1CD7">
      <w:pPr>
        <w:pStyle w:val="MRSchedPara1"/>
        <w:tabs>
          <w:tab w:val="left" w:pos="720"/>
        </w:tabs>
        <w:spacing w:line="240" w:lineRule="auto"/>
      </w:pPr>
      <w:bookmarkStart w:id="1160" w:name="_Ref11844459"/>
      <w:r w:rsidRPr="00641F62">
        <w:t>BOTH DATA CONTROLLERS</w:t>
      </w:r>
      <w:bookmarkEnd w:id="1160"/>
      <w:r w:rsidRPr="00641F62">
        <w:t xml:space="preserve"> </w:t>
      </w:r>
    </w:p>
    <w:p w:rsidR="00DF1CD7" w:rsidRPr="00641F62" w:rsidRDefault="00DF1CD7" w:rsidP="00DF1CD7">
      <w:pPr>
        <w:pStyle w:val="MRSchedPara2"/>
        <w:tabs>
          <w:tab w:val="left" w:pos="720"/>
        </w:tabs>
        <w:spacing w:line="240" w:lineRule="auto"/>
      </w:pPr>
      <w:r w:rsidRPr="00641F62">
        <w:t>To the extent that the nature of the Services means that the Parties are acting both as Controllers</w:t>
      </w:r>
      <w:r>
        <w:t xml:space="preserve"> (as may be referred to in Table A)</w:t>
      </w:r>
      <w:r w:rsidRPr="00641F62">
        <w:t>, each Party undertakes to comply at all times with its obligations under the Data Protection Legislation and shall:</w:t>
      </w:r>
    </w:p>
    <w:p w:rsidR="00DF1CD7" w:rsidRPr="00641F62" w:rsidRDefault="00DF1CD7" w:rsidP="00DF1CD7">
      <w:pPr>
        <w:pStyle w:val="MRSchedPara3"/>
        <w:spacing w:line="240" w:lineRule="auto"/>
      </w:pPr>
      <w:r w:rsidRPr="00641F62">
        <w:t>implement such measures and perform its obligations (as applicable) in compliance with the Data Protection Legislation;</w:t>
      </w:r>
    </w:p>
    <w:p w:rsidR="00DF1CD7" w:rsidRPr="00FB58DB" w:rsidRDefault="00DF1CD7" w:rsidP="00DF1CD7">
      <w:pPr>
        <w:pStyle w:val="MRSchedPara3"/>
        <w:spacing w:line="240" w:lineRule="auto"/>
      </w:pPr>
      <w:r w:rsidRPr="00641F62">
        <w:t xml:space="preserve">be responsible for determining its data security obligations taking into account the state of the art, the costs of implementation and the nature, scope, context and purposes of the </w:t>
      </w:r>
      <w:r>
        <w:t>P</w:t>
      </w:r>
      <w:r w:rsidRPr="00641F62">
        <w:t xml:space="preserve">rocessing as well as the risk of varying likelihood and severity for the rights and freedoms of the Data Subjects, and implement appropriate technical and organisational measures to protect the Personal Data against unauthorised or unlawful </w:t>
      </w:r>
      <w:r>
        <w:t>P</w:t>
      </w:r>
      <w:r w:rsidRPr="00641F62">
        <w:t xml:space="preserve">rocessing and accidental destruction or loss and ensure the protection of the rights of the Data Subject, in such a manner that </w:t>
      </w:r>
      <w:r>
        <w:t>P</w:t>
      </w:r>
      <w:r w:rsidRPr="00641F62">
        <w:t xml:space="preserve">rocessing will meet the requirements of the Data Protection Legislation where Personal Data has been </w:t>
      </w:r>
      <w:r w:rsidRPr="00FB58DB">
        <w:t>transmitted by it, or while the Personal Data is in its possession or control;</w:t>
      </w:r>
    </w:p>
    <w:p w:rsidR="00DF1CD7" w:rsidRPr="00FB58DB" w:rsidRDefault="00DF1CD7" w:rsidP="00DF1CD7">
      <w:pPr>
        <w:pStyle w:val="MRSchedPara3"/>
        <w:spacing w:line="240" w:lineRule="auto"/>
      </w:pPr>
      <w:r w:rsidRPr="00FB58DB">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rsidR="00DF1CD7" w:rsidRPr="00641F62" w:rsidRDefault="00DF1CD7" w:rsidP="00DF1CD7">
      <w:pPr>
        <w:pStyle w:val="MRSchedPara2"/>
        <w:tabs>
          <w:tab w:val="left" w:pos="720"/>
        </w:tabs>
        <w:spacing w:line="240" w:lineRule="auto"/>
      </w:pPr>
      <w:r w:rsidRPr="00FB58DB">
        <w:t>Where Personal Data is shared between the Parties, each</w:t>
      </w:r>
      <w:r w:rsidRPr="00641F62">
        <w:t xml:space="preserve"> acting as Controller:</w:t>
      </w:r>
    </w:p>
    <w:p w:rsidR="00DF1CD7" w:rsidRPr="00641F62" w:rsidRDefault="00DF1CD7" w:rsidP="00DF1CD7">
      <w:pPr>
        <w:pStyle w:val="MRSchedPara3"/>
        <w:spacing w:line="240" w:lineRule="auto"/>
      </w:pPr>
      <w:r w:rsidRPr="00641F62">
        <w:t xml:space="preserve">the Data Transferor warrants and undertakes to the Data Recipient that such Personal Data have been collected, </w:t>
      </w:r>
      <w:r>
        <w:t>P</w:t>
      </w:r>
      <w:r w:rsidRPr="00641F62">
        <w:t>rocessed and transferred in accordance with the Data Protecti</w:t>
      </w:r>
      <w:r>
        <w:t xml:space="preserve">on Legislation and this Clause </w:t>
      </w:r>
      <w:r>
        <w:fldChar w:fldCharType="begin"/>
      </w:r>
      <w:r>
        <w:instrText xml:space="preserve"> REF _Ref11844459 \r \h </w:instrText>
      </w:r>
      <w:r>
        <w:fldChar w:fldCharType="separate"/>
      </w:r>
      <w:r>
        <w:t>3</w:t>
      </w:r>
      <w:r>
        <w:fldChar w:fldCharType="end"/>
      </w:r>
      <w:r w:rsidRPr="00641F62">
        <w:t>;</w:t>
      </w:r>
    </w:p>
    <w:p w:rsidR="00DF1CD7" w:rsidRPr="00641F62" w:rsidRDefault="00DF1CD7" w:rsidP="00DF1CD7">
      <w:pPr>
        <w:pStyle w:val="MRSchedPara3"/>
        <w:spacing w:line="240" w:lineRule="auto"/>
      </w:pPr>
      <w:r w:rsidRPr="00641F62">
        <w:t xml:space="preserve">the Data Recipient will </w:t>
      </w:r>
      <w:r>
        <w:t>P</w:t>
      </w:r>
      <w:r w:rsidRPr="00641F62">
        <w:t>rocess the Personal Data in accordance with the Data Protection Legislation and t</w:t>
      </w:r>
      <w:r>
        <w:t xml:space="preserve">his Clause </w:t>
      </w:r>
      <w:r>
        <w:fldChar w:fldCharType="begin"/>
      </w:r>
      <w:r>
        <w:instrText xml:space="preserve"> REF _Ref11844459 \r \h </w:instrText>
      </w:r>
      <w:r>
        <w:fldChar w:fldCharType="separate"/>
      </w:r>
      <w:r>
        <w:t>3</w:t>
      </w:r>
      <w:r>
        <w:fldChar w:fldCharType="end"/>
      </w:r>
      <w:r w:rsidRPr="00641F62">
        <w:t>; and</w:t>
      </w:r>
    </w:p>
    <w:p w:rsidR="00DF1CD7" w:rsidRPr="00641F62" w:rsidRDefault="00DF1CD7" w:rsidP="00DF1CD7">
      <w:pPr>
        <w:pStyle w:val="MRSchedPara3"/>
        <w:spacing w:line="240" w:lineRule="auto"/>
      </w:pPr>
      <w:r w:rsidRPr="00641F62">
        <w:t xml:space="preserve">where the Data Recipient is in breach of its obligations under this Protocol and the Data Protection Legislation, the Data Transferor may temporarily suspend the transfer of the Personal Data to the Data Recipient until the breach is repaired. </w:t>
      </w:r>
    </w:p>
    <w:p w:rsidR="00DF1CD7" w:rsidRDefault="00DF1CD7" w:rsidP="00DF1CD7">
      <w:pPr>
        <w:pStyle w:val="MRSchedPara2"/>
        <w:numPr>
          <w:ilvl w:val="0"/>
          <w:numId w:val="0"/>
        </w:numPr>
        <w:spacing w:line="240" w:lineRule="auto"/>
      </w:pPr>
    </w:p>
    <w:p w:rsidR="00DF1CD7" w:rsidRPr="00BB31CF" w:rsidRDefault="00DF1CD7" w:rsidP="00DF1CD7">
      <w:pPr>
        <w:spacing w:before="0" w:after="200" w:line="276" w:lineRule="auto"/>
        <w:rPr>
          <w:b/>
        </w:rPr>
      </w:pPr>
      <w:r w:rsidRPr="00FF59D2">
        <w:rPr>
          <w:i/>
          <w:color w:val="999999"/>
          <w:sz w:val="20"/>
          <w:szCs w:val="19"/>
        </w:rPr>
        <w:t>Guidance: there are limited requirements in the GDPR when parties act as separate Controllers. Clause 3 above provides a sensible starting point.  However, Authorities are advised to review the Information Commissioner’s Guidance</w:t>
      </w:r>
      <w:r w:rsidRPr="00EB4581">
        <w:rPr>
          <w:i/>
        </w:rPr>
        <w:t xml:space="preserve"> (</w:t>
      </w:r>
      <w:hyperlink r:id="rId35" w:history="1">
        <w:r w:rsidRPr="00EB4581">
          <w:rPr>
            <w:rStyle w:val="Hyperlink"/>
            <w:i/>
          </w:rPr>
          <w:t>ICO GDPR Guidance</w:t>
        </w:r>
      </w:hyperlink>
      <w:r w:rsidRPr="00EB4581">
        <w:rPr>
          <w:i/>
        </w:rPr>
        <w:t xml:space="preserve">) </w:t>
      </w:r>
      <w:r w:rsidRPr="00FF59D2">
        <w:rPr>
          <w:i/>
          <w:color w:val="999999"/>
          <w:sz w:val="20"/>
          <w:szCs w:val="19"/>
        </w:rPr>
        <w:t>and consultant their Information Governance team when considering whether further provisions or a separate data sharing agreement should be used.</w:t>
      </w:r>
    </w:p>
    <w:p w:rsidR="00DF1CD7" w:rsidRPr="00641F62" w:rsidRDefault="00DF1CD7" w:rsidP="00DF1CD7">
      <w:pPr>
        <w:pStyle w:val="MRSchedPara2"/>
        <w:numPr>
          <w:ilvl w:val="0"/>
          <w:numId w:val="0"/>
        </w:numPr>
        <w:tabs>
          <w:tab w:val="left" w:pos="720"/>
        </w:tabs>
        <w:spacing w:line="240" w:lineRule="auto"/>
      </w:pPr>
    </w:p>
    <w:p w:rsidR="00DF1CD7" w:rsidRDefault="00DF1CD7" w:rsidP="00DF1CD7">
      <w:pPr>
        <w:spacing w:before="0" w:after="200" w:line="276" w:lineRule="auto"/>
        <w:rPr>
          <w:rFonts w:cs="Arial"/>
          <w:b/>
          <w:u w:val="single"/>
        </w:rPr>
      </w:pPr>
    </w:p>
    <w:p w:rsidR="00DF1CD7" w:rsidRDefault="00DF1CD7" w:rsidP="00DF1CD7">
      <w:pPr>
        <w:pStyle w:val="MRSchedPara1"/>
        <w:tabs>
          <w:tab w:val="left" w:pos="720"/>
        </w:tabs>
        <w:spacing w:line="240" w:lineRule="auto"/>
      </w:pPr>
      <w:r>
        <w:t>CHANGES TO THIS PROTOCOL</w:t>
      </w:r>
    </w:p>
    <w:p w:rsidR="00DF1CD7" w:rsidRPr="002A69A1" w:rsidRDefault="00DF1CD7" w:rsidP="00DF1CD7">
      <w:pPr>
        <w:pStyle w:val="MRSchedPara2"/>
        <w:tabs>
          <w:tab w:val="left" w:pos="720"/>
        </w:tabs>
        <w:spacing w:after="440" w:line="240" w:lineRule="auto"/>
      </w:pPr>
      <w:r w:rsidRPr="00ED6826">
        <w:t>Subject to Clauses</w:t>
      </w:r>
      <w:r>
        <w:t xml:space="preserve"> </w:t>
      </w:r>
      <w:r>
        <w:rPr>
          <w:rFonts w:cs="Arial"/>
        </w:rPr>
        <w:fldChar w:fldCharType="begin"/>
      </w:r>
      <w:r>
        <w:rPr>
          <w:rFonts w:cs="Arial"/>
        </w:rPr>
        <w:instrText xml:space="preserve"> REF _Ref522524345 \r \h </w:instrText>
      </w:r>
      <w:r>
        <w:rPr>
          <w:rFonts w:cs="Arial"/>
        </w:rPr>
      </w:r>
      <w:r>
        <w:rPr>
          <w:rFonts w:cs="Arial"/>
        </w:rPr>
        <w:fldChar w:fldCharType="separate"/>
      </w:r>
      <w:r>
        <w:rPr>
          <w:rFonts w:cs="Arial"/>
        </w:rPr>
        <w:t>1.13</w:t>
      </w:r>
      <w:r>
        <w:rPr>
          <w:rFonts w:cs="Arial"/>
        </w:rPr>
        <w:fldChar w:fldCharType="end"/>
      </w:r>
      <w:r>
        <w:t>,</w:t>
      </w:r>
      <w:r w:rsidRPr="00ED6826">
        <w:t xml:space="preserve"> </w:t>
      </w:r>
      <w:r>
        <w:rPr>
          <w:rFonts w:cs="Arial"/>
        </w:rPr>
        <w:fldChar w:fldCharType="begin"/>
      </w:r>
      <w:r>
        <w:instrText xml:space="preserve"> REF _Ref19893435 \r \h </w:instrText>
      </w:r>
      <w:r>
        <w:rPr>
          <w:rFonts w:cs="Arial"/>
        </w:rPr>
      </w:r>
      <w:r>
        <w:rPr>
          <w:rFonts w:cs="Arial"/>
        </w:rPr>
        <w:fldChar w:fldCharType="separate"/>
      </w:r>
      <w:r>
        <w:t>1.14</w:t>
      </w:r>
      <w:r>
        <w:rPr>
          <w:rFonts w:cs="Arial"/>
        </w:rPr>
        <w:fldChar w:fldCharType="end"/>
      </w:r>
      <w:r>
        <w:rPr>
          <w:rFonts w:cs="Arial"/>
        </w:rPr>
        <w:t xml:space="preserve"> </w:t>
      </w:r>
      <w:r>
        <w:t>and</w:t>
      </w:r>
      <w:r w:rsidRPr="00ED6826">
        <w:t xml:space="preserve"> </w:t>
      </w:r>
      <w:r>
        <w:rPr>
          <w:rFonts w:cs="Arial"/>
        </w:rPr>
        <w:fldChar w:fldCharType="begin"/>
      </w:r>
      <w:r>
        <w:rPr>
          <w:rFonts w:cs="Arial"/>
        </w:rPr>
        <w:instrText xml:space="preserve"> REF _Ref522523542 \r \h </w:instrText>
      </w:r>
      <w:r>
        <w:rPr>
          <w:rFonts w:cs="Arial"/>
        </w:rPr>
      </w:r>
      <w:r>
        <w:rPr>
          <w:rFonts w:cs="Arial"/>
        </w:rPr>
        <w:fldChar w:fldCharType="separate"/>
      </w:r>
      <w:r>
        <w:rPr>
          <w:rFonts w:cs="Arial"/>
        </w:rPr>
        <w:t>1.15</w:t>
      </w:r>
      <w:r>
        <w:rPr>
          <w:rFonts w:cs="Arial"/>
        </w:rPr>
        <w:fldChar w:fldCharType="end"/>
      </w:r>
      <w:r w:rsidRPr="00ED6826">
        <w:t xml:space="preserve"> of this Protocol, any </w:t>
      </w:r>
      <w:r w:rsidRPr="00ED6826">
        <w:rPr>
          <w:lang w:val="en-US"/>
        </w:rPr>
        <w:t xml:space="preserve">change or other variation to this </w:t>
      </w:r>
      <w:r w:rsidRPr="00ED6826">
        <w:t xml:space="preserve">Protocol </w:t>
      </w:r>
      <w:r w:rsidRPr="00ED6826">
        <w:rPr>
          <w:lang w:val="en-US"/>
        </w:rPr>
        <w:t>shall only be binding once it has been agreed in writing and signed by an authorised representative of both Parties.</w:t>
      </w:r>
      <w:r w:rsidRPr="002A69A1">
        <w:rPr>
          <w:rFonts w:cs="Arial"/>
          <w:b/>
          <w:u w:val="single"/>
        </w:rPr>
        <w:br w:type="page"/>
      </w:r>
    </w:p>
    <w:p w:rsidR="00DF1CD7" w:rsidRDefault="00DF1CD7" w:rsidP="00DF1CD7">
      <w:pPr>
        <w:spacing w:before="0" w:after="200" w:line="276" w:lineRule="auto"/>
        <w:rPr>
          <w:rFonts w:cs="Arial"/>
          <w:b/>
          <w:u w:val="single"/>
        </w:rPr>
      </w:pPr>
    </w:p>
    <w:p w:rsidR="00DF1CD7" w:rsidRPr="00C53CBE" w:rsidRDefault="00DF1CD7" w:rsidP="00DF1CD7">
      <w:pPr>
        <w:keepNext/>
        <w:keepLines/>
        <w:spacing w:before="0" w:after="200" w:line="276" w:lineRule="auto"/>
        <w:jc w:val="center"/>
        <w:outlineLvl w:val="2"/>
        <w:rPr>
          <w:u w:val="single"/>
        </w:rPr>
      </w:pPr>
      <w:r>
        <w:rPr>
          <w:b/>
        </w:rPr>
        <w:t>Schedule 1</w:t>
      </w:r>
      <w:r w:rsidRPr="00C53CBE">
        <w:rPr>
          <w:b/>
        </w:rPr>
        <w:t xml:space="preserve"> – </w:t>
      </w:r>
      <w:r>
        <w:rPr>
          <w:b/>
        </w:rPr>
        <w:t>Joint Controller Agreement</w:t>
      </w:r>
    </w:p>
    <w:p w:rsidR="00DF1CD7" w:rsidRPr="00403FC3" w:rsidRDefault="00DF1CD7" w:rsidP="00DF1CD7">
      <w:r w:rsidRPr="00403FC3">
        <w:t>In this</w:t>
      </w:r>
      <w:r>
        <w:t xml:space="preserve"> Schedule</w:t>
      </w:r>
      <w:r w:rsidRPr="00403FC3">
        <w:t xml:space="preserve"> the Parties must outline each party</w:t>
      </w:r>
      <w:r>
        <w:t>’</w:t>
      </w:r>
      <w:r w:rsidRPr="00403FC3">
        <w:t>s responsibilities for:</w:t>
      </w:r>
    </w:p>
    <w:p w:rsidR="00DF1CD7" w:rsidRPr="00403FC3" w:rsidRDefault="00DF1CD7" w:rsidP="00DF1CD7">
      <w:pPr>
        <w:ind w:left="720" w:hanging="360"/>
        <w:contextualSpacing/>
      </w:pPr>
      <w:r w:rsidRPr="00403FC3">
        <w:rPr>
          <w:rFonts w:ascii="Symbol" w:hAnsi="Symbol"/>
        </w:rPr>
        <w:t></w:t>
      </w:r>
      <w:r w:rsidRPr="00403FC3">
        <w:rPr>
          <w:rFonts w:ascii="Symbol" w:hAnsi="Symbol"/>
        </w:rPr>
        <w:tab/>
      </w:r>
      <w:r w:rsidRPr="00403FC3">
        <w:t>providing information to data subjects under Article 13 and 14 of the GDPR.</w:t>
      </w:r>
    </w:p>
    <w:p w:rsidR="00DF1CD7" w:rsidRPr="00403FC3" w:rsidRDefault="00DF1CD7" w:rsidP="00DF1CD7">
      <w:pPr>
        <w:ind w:left="720" w:hanging="360"/>
        <w:contextualSpacing/>
      </w:pPr>
      <w:r w:rsidRPr="00403FC3">
        <w:rPr>
          <w:rFonts w:ascii="Symbol" w:hAnsi="Symbol"/>
        </w:rPr>
        <w:t></w:t>
      </w:r>
      <w:r w:rsidRPr="00403FC3">
        <w:rPr>
          <w:rFonts w:ascii="Symbol" w:hAnsi="Symbol"/>
        </w:rPr>
        <w:tab/>
      </w:r>
      <w:r w:rsidRPr="00403FC3">
        <w:t>responding to data subject requests under Articles 15-22 of the GDPR</w:t>
      </w:r>
    </w:p>
    <w:p w:rsidR="00DF1CD7" w:rsidRPr="00403FC3" w:rsidRDefault="00DF1CD7" w:rsidP="00DF1CD7">
      <w:pPr>
        <w:ind w:left="720" w:hanging="360"/>
        <w:contextualSpacing/>
      </w:pPr>
      <w:r w:rsidRPr="00403FC3">
        <w:rPr>
          <w:rFonts w:ascii="Symbol" w:hAnsi="Symbol"/>
        </w:rPr>
        <w:t></w:t>
      </w:r>
      <w:r w:rsidRPr="00403FC3">
        <w:rPr>
          <w:rFonts w:ascii="Symbol" w:hAnsi="Symbol"/>
        </w:rPr>
        <w:tab/>
      </w:r>
      <w:r w:rsidRPr="00403FC3">
        <w:t>notifying the Information Commissioner (and data subjects) where necessary</w:t>
      </w:r>
      <w:r>
        <w:t xml:space="preserve"> </w:t>
      </w:r>
      <w:r w:rsidRPr="00403FC3">
        <w:t>about data breaches</w:t>
      </w:r>
    </w:p>
    <w:p w:rsidR="00DF1CD7" w:rsidRPr="00403FC3" w:rsidRDefault="00DF1CD7" w:rsidP="00DF1CD7">
      <w:pPr>
        <w:ind w:left="720" w:hanging="360"/>
        <w:contextualSpacing/>
      </w:pPr>
      <w:r w:rsidRPr="00403FC3">
        <w:rPr>
          <w:rFonts w:ascii="Symbol" w:hAnsi="Symbol"/>
        </w:rPr>
        <w:t></w:t>
      </w:r>
      <w:r w:rsidRPr="00403FC3">
        <w:rPr>
          <w:rFonts w:ascii="Symbol" w:hAnsi="Symbol"/>
        </w:rPr>
        <w:tab/>
      </w:r>
      <w:r w:rsidRPr="00403FC3">
        <w:t xml:space="preserve">maintaining records of </w:t>
      </w:r>
      <w:r>
        <w:t>P</w:t>
      </w:r>
      <w:r w:rsidRPr="00403FC3">
        <w:t>rocessing under Article 30 of the GDPR</w:t>
      </w:r>
    </w:p>
    <w:p w:rsidR="00DF1CD7" w:rsidRDefault="00DF1CD7" w:rsidP="00DF1CD7">
      <w:pPr>
        <w:ind w:left="720" w:hanging="360"/>
        <w:contextualSpacing/>
      </w:pPr>
      <w:r w:rsidRPr="00403FC3">
        <w:rPr>
          <w:rFonts w:ascii="Symbol" w:hAnsi="Symbol"/>
        </w:rPr>
        <w:t></w:t>
      </w:r>
      <w:r w:rsidRPr="00403FC3">
        <w:rPr>
          <w:rFonts w:ascii="Symbol" w:hAnsi="Symbol"/>
        </w:rPr>
        <w:tab/>
      </w:r>
      <w:r w:rsidRPr="00403FC3">
        <w:t>carrying out any required Data Protection Impact Assessment</w:t>
      </w:r>
    </w:p>
    <w:p w:rsidR="00DF1CD7" w:rsidRDefault="00DF1CD7" w:rsidP="00DF1CD7">
      <w:pPr>
        <w:contextualSpacing/>
      </w:pPr>
    </w:p>
    <w:p w:rsidR="00DF1CD7" w:rsidRDefault="00DF1CD7" w:rsidP="00DF1CD7">
      <w:pPr>
        <w:contextualSpacing/>
      </w:pPr>
      <w:r>
        <w:t>T</w:t>
      </w:r>
      <w:r w:rsidRPr="00403FC3">
        <w:t xml:space="preserve">he </w:t>
      </w:r>
      <w:r>
        <w:t xml:space="preserve">joint controller </w:t>
      </w:r>
      <w:r w:rsidRPr="00403FC3">
        <w:t>agreement must include a statement as to who is the point of contact for data</w:t>
      </w:r>
      <w:r>
        <w:t xml:space="preserve"> </w:t>
      </w:r>
      <w:r w:rsidRPr="00403FC3">
        <w:t>subjects.</w:t>
      </w:r>
      <w:r>
        <w:t xml:space="preserve"> </w:t>
      </w:r>
      <w:r w:rsidRPr="00403FC3">
        <w:t>The essence of this relationship shall be published.</w:t>
      </w:r>
      <w:r>
        <w:t xml:space="preserve"> </w:t>
      </w:r>
      <w:r w:rsidRPr="00403FC3">
        <w:t>You may wish to incorporate some clauses equivalent to those specified in Clause 1.2-1.14</w:t>
      </w:r>
      <w:r>
        <w:t xml:space="preserve"> of Clause 1</w:t>
      </w:r>
      <w:r w:rsidRPr="00403FC3">
        <w:t>.</w:t>
      </w:r>
    </w:p>
    <w:p w:rsidR="00DF1CD7" w:rsidRDefault="00DF1CD7" w:rsidP="00DF1CD7">
      <w:r w:rsidRPr="00BA66BF">
        <w:t>Situations where both parties act as Joint Controllers are likely to be relatively novel. Therefore, in such circumstances, it will be important to seek specific legal advice on the approach to the joint controller agreement. As part of this, you may wish to include an additional clause apportioning liability between the parties arising out of data protection in respect of data that is jointly controlled.</w:t>
      </w:r>
      <w:r>
        <w:t xml:space="preserve"> </w:t>
      </w:r>
    </w:p>
    <w:p w:rsidR="0004775D" w:rsidRPr="00745ED7" w:rsidRDefault="0004775D" w:rsidP="00DF1CD7">
      <w:pPr>
        <w:pStyle w:val="MRheading20"/>
        <w:tabs>
          <w:tab w:val="clear" w:pos="720"/>
        </w:tabs>
        <w:spacing w:line="240" w:lineRule="auto"/>
        <w:ind w:firstLine="0"/>
        <w:rPr>
          <w:szCs w:val="22"/>
        </w:rPr>
      </w:pPr>
    </w:p>
    <w:p w:rsidR="0004775D" w:rsidRPr="00286DEC" w:rsidRDefault="0004775D" w:rsidP="0004775D">
      <w:pPr>
        <w:rPr>
          <w:szCs w:val="22"/>
        </w:rPr>
      </w:pPr>
    </w:p>
    <w:p w:rsidR="00A30F19" w:rsidRPr="00332CBD" w:rsidRDefault="00A30F19" w:rsidP="00A30F19">
      <w:pPr>
        <w:pStyle w:val="MRheading20"/>
        <w:tabs>
          <w:tab w:val="clear" w:pos="720"/>
        </w:tabs>
        <w:spacing w:line="240" w:lineRule="auto"/>
        <w:ind w:left="0" w:firstLine="0"/>
        <w:jc w:val="center"/>
        <w:rPr>
          <w:rFonts w:cs="Arial"/>
          <w:b/>
          <w:szCs w:val="22"/>
          <w:lang w:val="en-US"/>
        </w:rPr>
      </w:pPr>
    </w:p>
    <w:p w:rsidR="00087C11" w:rsidRDefault="00087C11" w:rsidP="00530068">
      <w:pPr>
        <w:rPr>
          <w:i/>
          <w:szCs w:val="22"/>
        </w:rPr>
      </w:pPr>
    </w:p>
    <w:p w:rsidR="0057595B" w:rsidRDefault="00B15AC8" w:rsidP="0004775D">
      <w:pPr>
        <w:pStyle w:val="Heading1"/>
        <w:rPr>
          <w:rFonts w:eastAsia="Calibri" w:cs="Arial"/>
          <w:b w:val="0"/>
          <w:szCs w:val="22"/>
          <w:lang w:val="en-US"/>
        </w:rPr>
      </w:pPr>
      <w:r w:rsidRPr="00332CBD">
        <w:br w:type="page"/>
      </w:r>
    </w:p>
    <w:sectPr w:rsidR="0057595B" w:rsidSect="00FE66CA">
      <w:headerReference w:type="even" r:id="rId36"/>
      <w:headerReference w:type="default" r:id="rId37"/>
      <w:headerReference w:type="first" r:id="rId38"/>
      <w:type w:val="continuous"/>
      <w:pgSz w:w="11909" w:h="16834" w:code="9"/>
      <w:pgMar w:top="1440" w:right="1440" w:bottom="1440" w:left="1440" w:header="720" w:footer="720" w:gutter="0"/>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FAF" w:rsidRDefault="002D2FAF" w:rsidP="00087C11">
      <w:r>
        <w:separator/>
      </w:r>
    </w:p>
  </w:endnote>
  <w:endnote w:type="continuationSeparator" w:id="0">
    <w:p w:rsidR="002D2FAF" w:rsidRDefault="002D2FAF" w:rsidP="0008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 Albert Pr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7E" w:rsidRPr="003B767D" w:rsidRDefault="000D0D7E" w:rsidP="003B767D">
    <w:pPr>
      <w:pStyle w:val="Footer"/>
      <w:jc w:val="right"/>
      <w:rPr>
        <w:rFonts w:cs="Arial"/>
        <w:szCs w:val="22"/>
      </w:rPr>
    </w:pPr>
    <w:r w:rsidRPr="00D4483C">
      <w:rPr>
        <w:rFonts w:cs="Arial"/>
        <w:i/>
        <w:iCs/>
        <w:color w:val="663366"/>
        <w:sz w:val="24"/>
        <w:szCs w:val="24"/>
        <w:lang w:val="en-US" w:eastAsia="en-US"/>
      </w:rPr>
      <w:t>Developed in partnership with</w:t>
    </w:r>
    <w:r w:rsidRPr="00D4483C">
      <w:rPr>
        <w:rFonts w:cs="Arial"/>
        <w:iCs/>
        <w:color w:val="663366"/>
        <w:sz w:val="24"/>
        <w:szCs w:val="24"/>
        <w:lang w:val="en-US" w:eastAsia="en-US"/>
      </w:rPr>
      <w:t xml:space="preserve"> </w:t>
    </w:r>
    <w:r w:rsidRPr="00B814BE">
      <w:t xml:space="preserve"> </w:t>
    </w:r>
    <w:r>
      <w:rPr>
        <w:noProof/>
      </w:rPr>
      <w:drawing>
        <wp:inline distT="0" distB="0" distL="0" distR="0">
          <wp:extent cx="139065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287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A33" w:rsidRPr="003134EF" w:rsidRDefault="007C3A33" w:rsidP="007C3A33">
    <w:pPr>
      <w:spacing w:before="0"/>
      <w:rPr>
        <w:rFonts w:cs="Arial"/>
        <w:b/>
        <w:color w:val="FF0000"/>
        <w:sz w:val="24"/>
        <w:szCs w:val="24"/>
      </w:rPr>
    </w:pPr>
    <w:r w:rsidRPr="003134EF">
      <w:rPr>
        <w:rFonts w:cs="Arial"/>
        <w:b/>
        <w:color w:val="FF0000"/>
        <w:sz w:val="24"/>
        <w:szCs w:val="24"/>
      </w:rPr>
      <w:t>This Framework Has Been Redacted – Section 43 (commercial Interests)</w:t>
    </w:r>
  </w:p>
  <w:p w:rsidR="000D0D7E" w:rsidRPr="00D5036A" w:rsidRDefault="000D0D7E" w:rsidP="00A85AAC">
    <w:pPr>
      <w:pStyle w:val="Footer"/>
      <w:spacing w:before="0"/>
      <w:rPr>
        <w:rFonts w:cs="Arial"/>
        <w:color w:val="FF0066"/>
      </w:rPr>
    </w:pPr>
    <w:r w:rsidRPr="00D5036A">
      <w:rPr>
        <w:rFonts w:cs="Arial"/>
        <w:color w:val="FF0066"/>
      </w:rPr>
      <w:t>NHS Framework Agreement for the Supply of Goods and the Provision of Services</w:t>
    </w:r>
    <w:r>
      <w:rPr>
        <w:rFonts w:cs="Arial"/>
        <w:color w:val="FF0066"/>
      </w:rPr>
      <w:t xml:space="preserve"> (Homecare Medicines)</w:t>
    </w:r>
    <w:r>
      <w:rPr>
        <w:rFonts w:cs="Arial"/>
        <w:sz w:val="16"/>
        <w:szCs w:val="16"/>
      </w:rPr>
      <w:t xml:space="preserve"> </w:t>
    </w:r>
    <w:r>
      <w:rPr>
        <w:rFonts w:cs="Arial"/>
        <w:color w:val="FF0066"/>
      </w:rPr>
      <w:t>(January 2018</w:t>
    </w:r>
    <w:r w:rsidRPr="00D5036A">
      <w:rPr>
        <w:rFonts w:cs="Arial"/>
        <w:color w:val="FF0066"/>
      </w:rPr>
      <w:t>)</w:t>
    </w:r>
  </w:p>
  <w:p w:rsidR="000D0D7E" w:rsidRDefault="000D0D7E" w:rsidP="00A85AAC">
    <w:pPr>
      <w:pStyle w:val="Footer"/>
      <w:spacing w:before="0"/>
      <w:jc w:val="center"/>
    </w:pPr>
    <w:r>
      <w:rPr>
        <w:rStyle w:val="PageNumber"/>
      </w:rPr>
      <w:fldChar w:fldCharType="begin"/>
    </w:r>
    <w:r>
      <w:rPr>
        <w:rStyle w:val="PageNumber"/>
      </w:rPr>
      <w:instrText xml:space="preserve"> PAGE </w:instrText>
    </w:r>
    <w:r>
      <w:rPr>
        <w:rStyle w:val="PageNumber"/>
      </w:rPr>
      <w:fldChar w:fldCharType="separate"/>
    </w:r>
    <w:r w:rsidR="00161068">
      <w:rPr>
        <w:rStyle w:val="PageNumber"/>
        <w:noProof/>
      </w:rPr>
      <w:t>55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75D" w:rsidRPr="004B3DC2" w:rsidRDefault="0004775D" w:rsidP="00865044">
    <w:pPr>
      <w:pStyle w:val="Footer"/>
      <w:jc w:val="right"/>
      <w:rPr>
        <w:rFonts w:cs="Arial"/>
        <w:szCs w:val="22"/>
      </w:rPr>
    </w:pPr>
    <w:r w:rsidRPr="00B809FB">
      <w:rPr>
        <w:rFonts w:cs="Arial"/>
        <w:i/>
        <w:iCs/>
        <w:color w:val="663366"/>
        <w:sz w:val="24"/>
        <w:szCs w:val="24"/>
        <w:lang w:val="en-US" w:eastAsia="en-US"/>
      </w:rPr>
      <w:t>Developed in partnership with</w:t>
    </w:r>
    <w:r w:rsidRPr="00B809FB">
      <w:rPr>
        <w:rFonts w:cs="Arial"/>
        <w:iCs/>
        <w:color w:val="663366"/>
        <w:sz w:val="24"/>
        <w:szCs w:val="24"/>
        <w:lang w:val="en-US" w:eastAsia="en-US"/>
      </w:rPr>
      <w:t xml:space="preserve"> </w:t>
    </w:r>
    <w:r w:rsidRPr="00B814BE">
      <w:t xml:space="preserve"> </w:t>
    </w:r>
    <w:r>
      <w:rPr>
        <w:noProof/>
      </w:rPr>
      <w:drawing>
        <wp:inline distT="0" distB="0" distL="0" distR="0">
          <wp:extent cx="1394460" cy="137160"/>
          <wp:effectExtent l="0" t="0" r="0" b="0"/>
          <wp:docPr id="3" name="Picture 3" descr="MR_2012_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_2012_Colou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460" cy="137160"/>
                  </a:xfrm>
                  <a:prstGeom prst="rect">
                    <a:avLst/>
                  </a:prstGeom>
                  <a:noFill/>
                  <a:ln>
                    <a:noFill/>
                  </a:ln>
                </pic:spPr>
              </pic:pic>
            </a:graphicData>
          </a:graphic>
        </wp:inline>
      </w:drawing>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75D" w:rsidRPr="00D424E3" w:rsidRDefault="0004775D" w:rsidP="00865044">
    <w:pPr>
      <w:tabs>
        <w:tab w:val="center" w:pos="4153"/>
        <w:tab w:val="right" w:pos="8306"/>
      </w:tabs>
      <w:rPr>
        <w:rStyle w:val="PageNumber"/>
        <w:rFonts w:cs="Arial"/>
        <w:color w:val="FF0066"/>
      </w:rPr>
    </w:pPr>
    <w:r w:rsidRPr="00D424E3">
      <w:rPr>
        <w:rFonts w:cs="Arial"/>
        <w:color w:val="FF0066"/>
      </w:rPr>
      <w:t>NHS Framework Agreement for the Supply of Goods and the Provision of Service</w:t>
    </w:r>
    <w:r>
      <w:rPr>
        <w:rFonts w:cs="Arial"/>
        <w:color w:val="FF0066"/>
      </w:rPr>
      <w:t>s (Homecare Medicines) (January</w:t>
    </w:r>
    <w:r w:rsidRPr="00D424E3">
      <w:rPr>
        <w:rFonts w:cs="Arial"/>
        <w:color w:val="FF0066"/>
      </w:rPr>
      <w:t xml:space="preserve"> </w:t>
    </w:r>
    <w:r>
      <w:rPr>
        <w:rFonts w:cs="Arial"/>
        <w:color w:val="FF0066"/>
      </w:rPr>
      <w:t>2018</w:t>
    </w:r>
    <w:r w:rsidRPr="00D424E3">
      <w:rPr>
        <w:rFonts w:cs="Arial"/>
        <w:color w:val="FF0066"/>
      </w:rPr>
      <w:t>) – Appendix A – Call-off Terms and Conditions for the Supply of Goods and the Provision of Services</w:t>
    </w:r>
  </w:p>
  <w:p w:rsidR="0004775D" w:rsidRDefault="0004775D" w:rsidP="0086504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FAF" w:rsidRDefault="002D2FAF" w:rsidP="00087C11">
      <w:r>
        <w:separator/>
      </w:r>
    </w:p>
  </w:footnote>
  <w:footnote w:type="continuationSeparator" w:id="0">
    <w:p w:rsidR="002D2FAF" w:rsidRDefault="002D2FAF" w:rsidP="00087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A33" w:rsidRPr="003134EF" w:rsidRDefault="007C3A33" w:rsidP="007C3A33">
    <w:pPr>
      <w:spacing w:before="0"/>
      <w:rPr>
        <w:rFonts w:cs="Arial"/>
        <w:b/>
        <w:color w:val="FF0000"/>
        <w:sz w:val="24"/>
        <w:szCs w:val="24"/>
      </w:rPr>
    </w:pPr>
    <w:r w:rsidRPr="003134EF">
      <w:rPr>
        <w:rFonts w:cs="Arial"/>
        <w:b/>
        <w:color w:val="FF0000"/>
        <w:sz w:val="24"/>
        <w:szCs w:val="24"/>
      </w:rPr>
      <w:t>This Framework Has Been Redacted – Section 43 (commercial Interests)</w:t>
    </w:r>
  </w:p>
  <w:p w:rsidR="007C3A33" w:rsidRDefault="007C3A3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7E" w:rsidRDefault="000D0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7E" w:rsidRDefault="000D0D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A33" w:rsidRPr="003134EF" w:rsidRDefault="007C3A33" w:rsidP="007C3A33">
    <w:pPr>
      <w:spacing w:before="0"/>
      <w:rPr>
        <w:rFonts w:cs="Arial"/>
        <w:b/>
        <w:color w:val="FF0000"/>
        <w:sz w:val="24"/>
        <w:szCs w:val="24"/>
      </w:rPr>
    </w:pPr>
    <w:r w:rsidRPr="003134EF">
      <w:rPr>
        <w:rFonts w:cs="Arial"/>
        <w:b/>
        <w:color w:val="FF0000"/>
        <w:sz w:val="24"/>
        <w:szCs w:val="24"/>
      </w:rPr>
      <w:t>This Framework Has Been Redacted – Section 43 (commercial Interests)</w:t>
    </w:r>
  </w:p>
  <w:p w:rsidR="000D0D7E" w:rsidRDefault="000D0D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7E" w:rsidRDefault="000D0D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75D" w:rsidRDefault="0004775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75D" w:rsidRDefault="0004775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75D" w:rsidRDefault="0004775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7E" w:rsidRDefault="000D0D7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7E" w:rsidRDefault="000D0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4"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6" w15:restartNumberingAfterBreak="0">
    <w:nsid w:val="1EA604E3"/>
    <w:multiLevelType w:val="multilevel"/>
    <w:tmpl w:val="EAC2C0EE"/>
    <w:styleLink w:val="Headings1"/>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i w:val="0"/>
        <w:sz w:val="22"/>
        <w:szCs w:val="22"/>
        <w:u w:val="none"/>
      </w:rPr>
    </w:lvl>
    <w:lvl w:ilvl="2">
      <w:start w:val="1"/>
      <w:numFmt w:val="decimal"/>
      <w:pStyle w:val="MRNumberedHeading3"/>
      <w:lvlText w:val="%1.%2.%3"/>
      <w:lvlJc w:val="left"/>
      <w:pPr>
        <w:tabs>
          <w:tab w:val="num" w:pos="1789"/>
        </w:tabs>
        <w:ind w:left="1789"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7"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8"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1"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2" w15:restartNumberingAfterBreak="0">
    <w:nsid w:val="2E925716"/>
    <w:multiLevelType w:val="hybridMultilevel"/>
    <w:tmpl w:val="4D66A344"/>
    <w:lvl w:ilvl="0" w:tplc="B3AEA45A">
      <w:start w:val="1"/>
      <w:numFmt w:val="lowerLetter"/>
      <w:lvlText w:val="(%1)"/>
      <w:lvlJc w:val="left"/>
      <w:pPr>
        <w:tabs>
          <w:tab w:val="num" w:pos="720"/>
        </w:tabs>
        <w:ind w:left="720" w:hanging="360"/>
      </w:pPr>
      <w:rPr>
        <w:rFonts w:hint="default"/>
      </w:rPr>
    </w:lvl>
    <w:lvl w:ilvl="1" w:tplc="98D21EDC" w:tentative="1">
      <w:start w:val="1"/>
      <w:numFmt w:val="lowerLetter"/>
      <w:lvlText w:val="%2."/>
      <w:lvlJc w:val="left"/>
      <w:pPr>
        <w:tabs>
          <w:tab w:val="num" w:pos="1440"/>
        </w:tabs>
        <w:ind w:left="1440" w:hanging="360"/>
      </w:pPr>
    </w:lvl>
    <w:lvl w:ilvl="2" w:tplc="26A4E08A" w:tentative="1">
      <w:start w:val="1"/>
      <w:numFmt w:val="lowerRoman"/>
      <w:lvlText w:val="%3."/>
      <w:lvlJc w:val="right"/>
      <w:pPr>
        <w:tabs>
          <w:tab w:val="num" w:pos="2160"/>
        </w:tabs>
        <w:ind w:left="2160" w:hanging="180"/>
      </w:pPr>
    </w:lvl>
    <w:lvl w:ilvl="3" w:tplc="CE784A80" w:tentative="1">
      <w:start w:val="1"/>
      <w:numFmt w:val="decimal"/>
      <w:lvlText w:val="%4."/>
      <w:lvlJc w:val="left"/>
      <w:pPr>
        <w:tabs>
          <w:tab w:val="num" w:pos="2880"/>
        </w:tabs>
        <w:ind w:left="2880" w:hanging="360"/>
      </w:pPr>
    </w:lvl>
    <w:lvl w:ilvl="4" w:tplc="91501594" w:tentative="1">
      <w:start w:val="1"/>
      <w:numFmt w:val="lowerLetter"/>
      <w:lvlText w:val="%5."/>
      <w:lvlJc w:val="left"/>
      <w:pPr>
        <w:tabs>
          <w:tab w:val="num" w:pos="3600"/>
        </w:tabs>
        <w:ind w:left="3600" w:hanging="360"/>
      </w:pPr>
    </w:lvl>
    <w:lvl w:ilvl="5" w:tplc="0C02F78A" w:tentative="1">
      <w:start w:val="1"/>
      <w:numFmt w:val="lowerRoman"/>
      <w:lvlText w:val="%6."/>
      <w:lvlJc w:val="right"/>
      <w:pPr>
        <w:tabs>
          <w:tab w:val="num" w:pos="4320"/>
        </w:tabs>
        <w:ind w:left="4320" w:hanging="180"/>
      </w:pPr>
    </w:lvl>
    <w:lvl w:ilvl="6" w:tplc="1BAE5118" w:tentative="1">
      <w:start w:val="1"/>
      <w:numFmt w:val="decimal"/>
      <w:lvlText w:val="%7."/>
      <w:lvlJc w:val="left"/>
      <w:pPr>
        <w:tabs>
          <w:tab w:val="num" w:pos="5040"/>
        </w:tabs>
        <w:ind w:left="5040" w:hanging="360"/>
      </w:pPr>
    </w:lvl>
    <w:lvl w:ilvl="7" w:tplc="7B944452" w:tentative="1">
      <w:start w:val="1"/>
      <w:numFmt w:val="lowerLetter"/>
      <w:lvlText w:val="%8."/>
      <w:lvlJc w:val="left"/>
      <w:pPr>
        <w:tabs>
          <w:tab w:val="num" w:pos="5760"/>
        </w:tabs>
        <w:ind w:left="5760" w:hanging="360"/>
      </w:pPr>
    </w:lvl>
    <w:lvl w:ilvl="8" w:tplc="4930061E" w:tentative="1">
      <w:start w:val="1"/>
      <w:numFmt w:val="lowerRoman"/>
      <w:lvlText w:val="%9."/>
      <w:lvlJc w:val="right"/>
      <w:pPr>
        <w:tabs>
          <w:tab w:val="num" w:pos="6480"/>
        </w:tabs>
        <w:ind w:left="6480" w:hanging="180"/>
      </w:pPr>
    </w:lvl>
  </w:abstractNum>
  <w:abstractNum w:abstractNumId="13"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5"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6" w15:restartNumberingAfterBreak="0">
    <w:nsid w:val="37270E40"/>
    <w:multiLevelType w:val="multilevel"/>
    <w:tmpl w:val="E708C5D4"/>
    <w:styleLink w:val="Recital"/>
    <w:lvl w:ilvl="0">
      <w:start w:val="1"/>
      <w:numFmt w:val="upperLetter"/>
      <w:lvlText w:val="(%1)"/>
      <w:lvlJc w:val="left"/>
      <w:pPr>
        <w:ind w:left="720" w:hanging="720"/>
      </w:pPr>
      <w:rPr>
        <w:rFonts w:ascii="Arial" w:hAnsi="Arial" w:hint="default"/>
        <w:sz w:val="22"/>
      </w:rPr>
    </w:lvl>
    <w:lvl w:ilvl="1">
      <w:start w:val="1"/>
      <w:numFmt w:val="decimal"/>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17" w15:restartNumberingAfterBreak="0">
    <w:nsid w:val="3E9D3BDC"/>
    <w:multiLevelType w:val="multilevel"/>
    <w:tmpl w:val="9488BE6E"/>
    <w:styleLink w:val="Parties"/>
    <w:lvl w:ilvl="0">
      <w:start w:val="1"/>
      <w:numFmt w:val="decimal"/>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18" w15:restartNumberingAfterBreak="0">
    <w:nsid w:val="4D840B7B"/>
    <w:multiLevelType w:val="multilevel"/>
    <w:tmpl w:val="9B1CF228"/>
    <w:numStyleLink w:val="Definitions"/>
  </w:abstractNum>
  <w:abstractNum w:abstractNumId="19"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0" w15:restartNumberingAfterBreak="0">
    <w:nsid w:val="4EEA2BE5"/>
    <w:multiLevelType w:val="multilevel"/>
    <w:tmpl w:val="58FE5F8C"/>
    <w:lvl w:ilvl="0">
      <w:start w:val="1"/>
      <w:numFmt w:val="decimal"/>
      <w:pStyle w:val="MRSchedule1"/>
      <w:isLgl/>
      <w:suff w:val="nothing"/>
      <w:lvlText w:val="Schedule %1"/>
      <w:lvlJc w:val="left"/>
      <w:pPr>
        <w:ind w:left="360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89"/>
        </w:tabs>
        <w:ind w:left="-889" w:hanging="720"/>
      </w:pPr>
      <w:rPr>
        <w:rFonts w:cs="Times New Roman" w:hint="default"/>
      </w:rPr>
    </w:lvl>
    <w:lvl w:ilvl="2">
      <w:start w:val="1"/>
      <w:numFmt w:val="decimal"/>
      <w:lvlText w:val="%1.%2.%3"/>
      <w:lvlJc w:val="left"/>
      <w:pPr>
        <w:tabs>
          <w:tab w:val="num" w:pos="-1609"/>
        </w:tabs>
        <w:ind w:left="-169" w:hanging="720"/>
      </w:pPr>
      <w:rPr>
        <w:rFonts w:cs="Times New Roman" w:hint="default"/>
      </w:rPr>
    </w:lvl>
    <w:lvl w:ilvl="3">
      <w:start w:val="1"/>
      <w:numFmt w:val="upperLetter"/>
      <w:lvlText w:val="(%4)"/>
      <w:lvlJc w:val="left"/>
      <w:pPr>
        <w:tabs>
          <w:tab w:val="num" w:pos="-1609"/>
        </w:tabs>
        <w:ind w:left="551" w:hanging="720"/>
      </w:pPr>
      <w:rPr>
        <w:rFonts w:cs="Times New Roman" w:hint="default"/>
      </w:rPr>
    </w:lvl>
    <w:lvl w:ilvl="4">
      <w:start w:val="1"/>
      <w:numFmt w:val="decimal"/>
      <w:lvlText w:val="(%5)"/>
      <w:lvlJc w:val="left"/>
      <w:pPr>
        <w:tabs>
          <w:tab w:val="num" w:pos="-1609"/>
        </w:tabs>
        <w:ind w:left="1271" w:hanging="720"/>
      </w:pPr>
      <w:rPr>
        <w:rFonts w:cs="Times New Roman" w:hint="default"/>
      </w:rPr>
    </w:lvl>
    <w:lvl w:ilvl="5">
      <w:start w:val="1"/>
      <w:numFmt w:val="lowerLetter"/>
      <w:lvlText w:val="(%6)"/>
      <w:lvlJc w:val="left"/>
      <w:pPr>
        <w:tabs>
          <w:tab w:val="num" w:pos="-1609"/>
        </w:tabs>
        <w:ind w:left="1991" w:hanging="720"/>
      </w:pPr>
      <w:rPr>
        <w:rFonts w:cs="Times New Roman" w:hint="default"/>
      </w:rPr>
    </w:lvl>
    <w:lvl w:ilvl="6">
      <w:start w:val="1"/>
      <w:numFmt w:val="lowerRoman"/>
      <w:lvlText w:val="(%7)"/>
      <w:lvlJc w:val="left"/>
      <w:pPr>
        <w:tabs>
          <w:tab w:val="num" w:pos="-1609"/>
        </w:tabs>
        <w:ind w:left="2711" w:hanging="720"/>
      </w:pPr>
      <w:rPr>
        <w:rFonts w:cs="Times New Roman" w:hint="default"/>
      </w:rPr>
    </w:lvl>
    <w:lvl w:ilvl="7">
      <w:start w:val="1"/>
      <w:numFmt w:val="lowerLetter"/>
      <w:lvlText w:val="(%8)"/>
      <w:lvlJc w:val="left"/>
      <w:pPr>
        <w:tabs>
          <w:tab w:val="num" w:pos="-1609"/>
        </w:tabs>
        <w:ind w:left="3431" w:hanging="720"/>
      </w:pPr>
      <w:rPr>
        <w:rFonts w:cs="Times New Roman" w:hint="default"/>
      </w:rPr>
    </w:lvl>
    <w:lvl w:ilvl="8">
      <w:start w:val="1"/>
      <w:numFmt w:val="lowerRoman"/>
      <w:lvlText w:val="(%9)"/>
      <w:lvlJc w:val="left"/>
      <w:pPr>
        <w:tabs>
          <w:tab w:val="num" w:pos="-1609"/>
        </w:tabs>
        <w:ind w:left="4151" w:hanging="720"/>
      </w:pPr>
      <w:rPr>
        <w:rFonts w:cs="Times New Roman" w:hint="default"/>
      </w:rPr>
    </w:lvl>
  </w:abstractNum>
  <w:abstractNum w:abstractNumId="21" w15:restartNumberingAfterBreak="0">
    <w:nsid w:val="59C050FC"/>
    <w:multiLevelType w:val="multilevel"/>
    <w:tmpl w:val="D13C9630"/>
    <w:styleLink w:val="LMA"/>
    <w:lvl w:ilvl="0">
      <w:start w:val="1"/>
      <w:numFmt w:val="decimal"/>
      <w:lvlText w:val="%1"/>
      <w:lvlJc w:val="left"/>
      <w:pPr>
        <w:ind w:left="720" w:hanging="72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1"/>
        </w:tabs>
        <w:ind w:left="4320" w:hanging="720"/>
      </w:pPr>
      <w:rPr>
        <w:rFonts w:cs="Times New Roman" w:hint="default"/>
      </w:rPr>
    </w:lvl>
    <w:lvl w:ilvl="6">
      <w:start w:val="1"/>
      <w:numFmt w:val="lowerRoman"/>
      <w:lvlText w:val="%7)"/>
      <w:lvlJc w:val="left"/>
      <w:pPr>
        <w:tabs>
          <w:tab w:val="num" w:pos="5041"/>
        </w:tabs>
        <w:ind w:left="5040" w:hanging="720"/>
      </w:pPr>
      <w:rPr>
        <w:rFonts w:cs="Times New Roman" w:hint="default"/>
      </w:rPr>
    </w:lvl>
    <w:lvl w:ilvl="7">
      <w:start w:val="1"/>
      <w:numFmt w:val="upperLetter"/>
      <w:lvlText w:val="%8)"/>
      <w:lvlJc w:val="left"/>
      <w:pPr>
        <w:tabs>
          <w:tab w:val="num" w:pos="5761"/>
        </w:tabs>
        <w:ind w:left="5760" w:hanging="720"/>
      </w:pPr>
      <w:rPr>
        <w:rFonts w:cs="Times New Roman" w:hint="default"/>
      </w:rPr>
    </w:lvl>
    <w:lvl w:ilvl="8">
      <w:start w:val="1"/>
      <w:numFmt w:val="decimal"/>
      <w:lvlText w:val="%9"/>
      <w:lvlJc w:val="left"/>
      <w:pPr>
        <w:ind w:left="6480" w:hanging="720"/>
      </w:pPr>
      <w:rPr>
        <w:rFonts w:cs="Times New Roman" w:hint="default"/>
      </w:rPr>
    </w:lvl>
  </w:abstractNum>
  <w:abstractNum w:abstractNumId="22"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3" w15:restartNumberingAfterBreak="0">
    <w:nsid w:val="5C697A41"/>
    <w:multiLevelType w:val="multilevel"/>
    <w:tmpl w:val="63E0115C"/>
    <w:styleLink w:val="PARTS"/>
    <w:lvl w:ilvl="0">
      <w:start w:val="1"/>
      <w:numFmt w:val="decimal"/>
      <w:pStyle w:val="MRPARTS0"/>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24" w15:restartNumberingAfterBreak="0">
    <w:nsid w:val="680D0DD1"/>
    <w:multiLevelType w:val="multilevel"/>
    <w:tmpl w:val="3F32EEBE"/>
    <w:styleLink w:val="Schedule"/>
    <w:lvl w:ilvl="0">
      <w:start w:val="1"/>
      <w:numFmt w:val="decimal"/>
      <w:isLgl/>
      <w:suff w:val="nothing"/>
      <w:lvlText w:val="Schedule %1"/>
      <w:lvlJc w:val="left"/>
      <w:pPr>
        <w:ind w:left="0" w:firstLine="0"/>
      </w:pPr>
      <w:rPr>
        <w:rFonts w:cs="Times New Roman" w:hint="default"/>
        <w:b/>
        <w:i w:val="0"/>
        <w:u w:val="single"/>
      </w:rPr>
    </w:lvl>
    <w:lvl w:ilvl="1">
      <w:start w:val="1"/>
      <w:numFmt w:val="none"/>
      <w:suff w:val="nothing"/>
      <w:lvlText w:val="%2"/>
      <w:lvlJc w:val="left"/>
      <w:pPr>
        <w:ind w:left="0" w:firstLine="0"/>
      </w:pPr>
      <w:rPr>
        <w:rFonts w:cs="Times New Roman" w:hint="default"/>
        <w:u w:val="single"/>
      </w:rPr>
    </w:lvl>
    <w:lvl w:ilvl="2">
      <w:start w:val="1"/>
      <w:numFmt w:val="none"/>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25"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6"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7" w15:restartNumberingAfterBreak="0">
    <w:nsid w:val="6D0C2F44"/>
    <w:multiLevelType w:val="multilevel"/>
    <w:tmpl w:val="7D42F14A"/>
    <w:numStyleLink w:val="Headings"/>
  </w:abstractNum>
  <w:abstractNum w:abstractNumId="28"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9"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0" w15:restartNumberingAfterBreak="0">
    <w:nsid w:val="76085318"/>
    <w:multiLevelType w:val="multilevel"/>
    <w:tmpl w:val="EA3239C8"/>
    <w:styleLink w:val="NoHead"/>
    <w:lvl w:ilvl="0">
      <w:start w:val="1"/>
      <w:numFmt w:val="decimal"/>
      <w:lvlText w:val="%1"/>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tabs>
          <w:tab w:val="num" w:pos="1440"/>
        </w:tabs>
        <w:ind w:left="2520" w:hanging="1080"/>
      </w:pPr>
      <w:rPr>
        <w:rFonts w:cs="Times New Roman" w:hint="default"/>
      </w:rPr>
    </w:lvl>
    <w:lvl w:ilvl="3">
      <w:start w:val="1"/>
      <w:numFmt w:val="lowerRoman"/>
      <w:lvlText w:val="(%4)"/>
      <w:lvlJc w:val="left"/>
      <w:pPr>
        <w:tabs>
          <w:tab w:val="num" w:pos="3238"/>
        </w:tabs>
        <w:ind w:left="3240" w:hanging="720"/>
      </w:pPr>
      <w:rPr>
        <w:rFonts w:cs="Times New Roman" w:hint="default"/>
      </w:rPr>
    </w:lvl>
    <w:lvl w:ilvl="4">
      <w:start w:val="1"/>
      <w:numFmt w:val="upperLetter"/>
      <w:lvlText w:val="(%5)"/>
      <w:lvlJc w:val="left"/>
      <w:pPr>
        <w:tabs>
          <w:tab w:val="num" w:pos="3958"/>
        </w:tabs>
        <w:ind w:left="3960" w:hanging="720"/>
      </w:pPr>
      <w:rPr>
        <w:rFonts w:cs="Times New Roman" w:hint="default"/>
      </w:rPr>
    </w:lvl>
    <w:lvl w:ilvl="5">
      <w:start w:val="1"/>
      <w:numFmt w:val="decimal"/>
      <w:lvlText w:val="%6)"/>
      <w:lvlJc w:val="left"/>
      <w:pPr>
        <w:tabs>
          <w:tab w:val="num" w:pos="4678"/>
        </w:tabs>
        <w:ind w:left="4680" w:hanging="720"/>
      </w:pPr>
      <w:rPr>
        <w:rFonts w:cs="Times New Roman" w:hint="default"/>
      </w:rPr>
    </w:lvl>
    <w:lvl w:ilvl="6">
      <w:start w:val="1"/>
      <w:numFmt w:val="lowerLetter"/>
      <w:lvlText w:val="%7)"/>
      <w:lvlJc w:val="left"/>
      <w:pPr>
        <w:tabs>
          <w:tab w:val="num" w:pos="5398"/>
        </w:tabs>
        <w:ind w:left="5400" w:hanging="720"/>
      </w:pPr>
      <w:rPr>
        <w:rFonts w:cs="Times New Roman" w:hint="default"/>
      </w:rPr>
    </w:lvl>
    <w:lvl w:ilvl="7">
      <w:start w:val="1"/>
      <w:numFmt w:val="lowerRoman"/>
      <w:lvlText w:val="%8)"/>
      <w:lvlJc w:val="left"/>
      <w:pPr>
        <w:tabs>
          <w:tab w:val="num" w:pos="6118"/>
        </w:tabs>
        <w:ind w:left="6120" w:hanging="720"/>
      </w:pPr>
      <w:rPr>
        <w:rFonts w:cs="Times New Roman" w:hint="default"/>
      </w:rPr>
    </w:lvl>
    <w:lvl w:ilvl="8">
      <w:start w:val="1"/>
      <w:numFmt w:val="upperLetter"/>
      <w:lvlText w:val="%9)"/>
      <w:lvlJc w:val="left"/>
      <w:pPr>
        <w:tabs>
          <w:tab w:val="num" w:pos="6838"/>
        </w:tabs>
        <w:ind w:left="6840" w:hanging="720"/>
      </w:pPr>
      <w:rPr>
        <w:rFonts w:cs="Times New Roman" w:hint="default"/>
      </w:rPr>
    </w:lvl>
  </w:abstractNum>
  <w:abstractNum w:abstractNumId="31"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2"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1"/>
  </w:num>
  <w:num w:numId="2">
    <w:abstractNumId w:val="6"/>
  </w:num>
  <w:num w:numId="3">
    <w:abstractNumId w:val="10"/>
  </w:num>
  <w:num w:numId="4">
    <w:abstractNumId w:val="29"/>
  </w:num>
  <w:num w:numId="5">
    <w:abstractNumId w:val="31"/>
  </w:num>
  <w:num w:numId="6">
    <w:abstractNumId w:val="4"/>
  </w:num>
  <w:num w:numId="7">
    <w:abstractNumId w:val="25"/>
  </w:num>
  <w:num w:numId="8">
    <w:abstractNumId w:val="26"/>
  </w:num>
  <w:num w:numId="9">
    <w:abstractNumId w:val="28"/>
  </w:num>
  <w:num w:numId="10">
    <w:abstractNumId w:val="20"/>
  </w:num>
  <w:num w:numId="11">
    <w:abstractNumId w:val="8"/>
  </w:num>
  <w:num w:numId="12">
    <w:abstractNumId w:val="5"/>
  </w:num>
  <w:num w:numId="13">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9"/>
  </w:num>
  <w:num w:numId="29">
    <w:abstractNumId w:val="14"/>
  </w:num>
  <w:num w:numId="30">
    <w:abstractNumId w:val="22"/>
  </w:num>
  <w:num w:numId="31">
    <w:abstractNumId w:val="15"/>
  </w:num>
  <w:num w:numId="32">
    <w:abstractNumId w:val="0"/>
  </w:num>
  <w:num w:numId="33">
    <w:abstractNumId w:val="13"/>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32"/>
  </w:num>
  <w:num w:numId="39">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2"/>
  </w:num>
  <w:num w:numId="42">
    <w:abstractNumId w:val="21"/>
  </w:num>
  <w:num w:numId="43">
    <w:abstractNumId w:val="30"/>
  </w:num>
  <w:num w:numId="44">
    <w:abstractNumId w:val="17"/>
  </w:num>
  <w:num w:numId="45">
    <w:abstractNumId w:val="23"/>
  </w:num>
  <w:num w:numId="46">
    <w:abstractNumId w:val="16"/>
  </w:num>
  <w:num w:numId="47">
    <w:abstractNumId w:val="11"/>
  </w:num>
  <w:num w:numId="48">
    <w:abstractNumId w:val="24"/>
  </w:num>
  <w:num w:numId="49">
    <w:abstractNumId w:val="18"/>
  </w:num>
  <w:num w:numId="50">
    <w:abstractNumId w:val="27"/>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num>
  <w:num w:numId="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lvlOverride w:ilvl="0">
      <w:startOverride w:val="1"/>
    </w:lvlOverride>
    <w:lvlOverride w:ilvl="1">
      <w:startOverride w:val="2"/>
    </w:lvlOverride>
  </w:num>
  <w:num w:numId="60">
    <w:abstractNumId w:val="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873"/>
    <w:rsid w:val="00000F60"/>
    <w:rsid w:val="00001C35"/>
    <w:rsid w:val="000024B0"/>
    <w:rsid w:val="00002C53"/>
    <w:rsid w:val="000034C4"/>
    <w:rsid w:val="00003BC3"/>
    <w:rsid w:val="0000531C"/>
    <w:rsid w:val="00010BBA"/>
    <w:rsid w:val="00011DF7"/>
    <w:rsid w:val="00012753"/>
    <w:rsid w:val="00014181"/>
    <w:rsid w:val="00015598"/>
    <w:rsid w:val="0001562F"/>
    <w:rsid w:val="000158DB"/>
    <w:rsid w:val="000162ED"/>
    <w:rsid w:val="00016D09"/>
    <w:rsid w:val="00016D27"/>
    <w:rsid w:val="00020273"/>
    <w:rsid w:val="00020DE2"/>
    <w:rsid w:val="0002169A"/>
    <w:rsid w:val="0002216D"/>
    <w:rsid w:val="0002287C"/>
    <w:rsid w:val="00023504"/>
    <w:rsid w:val="000253F7"/>
    <w:rsid w:val="00026E5D"/>
    <w:rsid w:val="00027AD6"/>
    <w:rsid w:val="00027AE1"/>
    <w:rsid w:val="00027F5B"/>
    <w:rsid w:val="000323A7"/>
    <w:rsid w:val="00034586"/>
    <w:rsid w:val="000372E9"/>
    <w:rsid w:val="00037CA2"/>
    <w:rsid w:val="00040BF7"/>
    <w:rsid w:val="000413CB"/>
    <w:rsid w:val="000416E8"/>
    <w:rsid w:val="00044470"/>
    <w:rsid w:val="000445BC"/>
    <w:rsid w:val="00045799"/>
    <w:rsid w:val="00045EEC"/>
    <w:rsid w:val="00046967"/>
    <w:rsid w:val="0004775D"/>
    <w:rsid w:val="00050115"/>
    <w:rsid w:val="00050A02"/>
    <w:rsid w:val="00050AB4"/>
    <w:rsid w:val="000511A2"/>
    <w:rsid w:val="00051C14"/>
    <w:rsid w:val="00051D6B"/>
    <w:rsid w:val="00052B92"/>
    <w:rsid w:val="00053EB6"/>
    <w:rsid w:val="00054770"/>
    <w:rsid w:val="000550CC"/>
    <w:rsid w:val="0005544B"/>
    <w:rsid w:val="000557F1"/>
    <w:rsid w:val="000564C4"/>
    <w:rsid w:val="000566AD"/>
    <w:rsid w:val="00056DD5"/>
    <w:rsid w:val="00057B3C"/>
    <w:rsid w:val="00057EB3"/>
    <w:rsid w:val="00061D71"/>
    <w:rsid w:val="00061FEF"/>
    <w:rsid w:val="00062132"/>
    <w:rsid w:val="00062471"/>
    <w:rsid w:val="00062B1A"/>
    <w:rsid w:val="00063EAA"/>
    <w:rsid w:val="000651EC"/>
    <w:rsid w:val="000665A2"/>
    <w:rsid w:val="00067361"/>
    <w:rsid w:val="000700DB"/>
    <w:rsid w:val="000716B1"/>
    <w:rsid w:val="00071CC5"/>
    <w:rsid w:val="000722E2"/>
    <w:rsid w:val="00076785"/>
    <w:rsid w:val="0007687D"/>
    <w:rsid w:val="00076894"/>
    <w:rsid w:val="0007715E"/>
    <w:rsid w:val="000779A3"/>
    <w:rsid w:val="00077EE7"/>
    <w:rsid w:val="00081D33"/>
    <w:rsid w:val="0008277E"/>
    <w:rsid w:val="000834BB"/>
    <w:rsid w:val="0008387C"/>
    <w:rsid w:val="00083B87"/>
    <w:rsid w:val="0008451E"/>
    <w:rsid w:val="00084837"/>
    <w:rsid w:val="00084A0B"/>
    <w:rsid w:val="00084BF4"/>
    <w:rsid w:val="00085C7A"/>
    <w:rsid w:val="000869D1"/>
    <w:rsid w:val="000873C4"/>
    <w:rsid w:val="00087C11"/>
    <w:rsid w:val="0009099C"/>
    <w:rsid w:val="00092C6A"/>
    <w:rsid w:val="00093C17"/>
    <w:rsid w:val="00093C85"/>
    <w:rsid w:val="00094A1D"/>
    <w:rsid w:val="00095F86"/>
    <w:rsid w:val="00097B08"/>
    <w:rsid w:val="000A0758"/>
    <w:rsid w:val="000A0C60"/>
    <w:rsid w:val="000A1C93"/>
    <w:rsid w:val="000A2C7A"/>
    <w:rsid w:val="000A2FAB"/>
    <w:rsid w:val="000A420A"/>
    <w:rsid w:val="000A706A"/>
    <w:rsid w:val="000A76DE"/>
    <w:rsid w:val="000B06C9"/>
    <w:rsid w:val="000B095D"/>
    <w:rsid w:val="000B0F89"/>
    <w:rsid w:val="000B124F"/>
    <w:rsid w:val="000B181E"/>
    <w:rsid w:val="000B2616"/>
    <w:rsid w:val="000B2B5B"/>
    <w:rsid w:val="000B2C79"/>
    <w:rsid w:val="000B2CA7"/>
    <w:rsid w:val="000B32F9"/>
    <w:rsid w:val="000B3928"/>
    <w:rsid w:val="000B438D"/>
    <w:rsid w:val="000B53DD"/>
    <w:rsid w:val="000B564D"/>
    <w:rsid w:val="000B656F"/>
    <w:rsid w:val="000B6A6B"/>
    <w:rsid w:val="000B6DD0"/>
    <w:rsid w:val="000C0D02"/>
    <w:rsid w:val="000C3502"/>
    <w:rsid w:val="000C71AB"/>
    <w:rsid w:val="000C7886"/>
    <w:rsid w:val="000D0D7E"/>
    <w:rsid w:val="000D1C62"/>
    <w:rsid w:val="000D1E5E"/>
    <w:rsid w:val="000D280F"/>
    <w:rsid w:val="000D32B7"/>
    <w:rsid w:val="000D373E"/>
    <w:rsid w:val="000D3D69"/>
    <w:rsid w:val="000D4169"/>
    <w:rsid w:val="000D4835"/>
    <w:rsid w:val="000D612A"/>
    <w:rsid w:val="000D648E"/>
    <w:rsid w:val="000D6CA6"/>
    <w:rsid w:val="000D6FBA"/>
    <w:rsid w:val="000D7159"/>
    <w:rsid w:val="000D7821"/>
    <w:rsid w:val="000E01EB"/>
    <w:rsid w:val="000E070F"/>
    <w:rsid w:val="000E10A7"/>
    <w:rsid w:val="000E2746"/>
    <w:rsid w:val="000E45BD"/>
    <w:rsid w:val="000E4E03"/>
    <w:rsid w:val="000E7086"/>
    <w:rsid w:val="000F0BE3"/>
    <w:rsid w:val="000F0C2C"/>
    <w:rsid w:val="000F2ED3"/>
    <w:rsid w:val="000F3A26"/>
    <w:rsid w:val="000F43D4"/>
    <w:rsid w:val="000F464B"/>
    <w:rsid w:val="000F679A"/>
    <w:rsid w:val="000F768B"/>
    <w:rsid w:val="000F7B75"/>
    <w:rsid w:val="00100811"/>
    <w:rsid w:val="0010158B"/>
    <w:rsid w:val="00102126"/>
    <w:rsid w:val="001024F2"/>
    <w:rsid w:val="00102ABB"/>
    <w:rsid w:val="00102E52"/>
    <w:rsid w:val="001038BF"/>
    <w:rsid w:val="00103CC2"/>
    <w:rsid w:val="001048E8"/>
    <w:rsid w:val="00105132"/>
    <w:rsid w:val="0011059B"/>
    <w:rsid w:val="00110D73"/>
    <w:rsid w:val="00111569"/>
    <w:rsid w:val="001119BA"/>
    <w:rsid w:val="001122EF"/>
    <w:rsid w:val="00112CC7"/>
    <w:rsid w:val="001139DE"/>
    <w:rsid w:val="001140CB"/>
    <w:rsid w:val="0011498E"/>
    <w:rsid w:val="001149C7"/>
    <w:rsid w:val="0011674B"/>
    <w:rsid w:val="0011794F"/>
    <w:rsid w:val="00120EE6"/>
    <w:rsid w:val="0012283F"/>
    <w:rsid w:val="001239A9"/>
    <w:rsid w:val="0012586F"/>
    <w:rsid w:val="00126BD8"/>
    <w:rsid w:val="00127EB0"/>
    <w:rsid w:val="0013011C"/>
    <w:rsid w:val="00130B70"/>
    <w:rsid w:val="00130BF1"/>
    <w:rsid w:val="00131C04"/>
    <w:rsid w:val="00133359"/>
    <w:rsid w:val="00133C54"/>
    <w:rsid w:val="00134487"/>
    <w:rsid w:val="001349B6"/>
    <w:rsid w:val="00134C80"/>
    <w:rsid w:val="00135665"/>
    <w:rsid w:val="00137F66"/>
    <w:rsid w:val="001408AE"/>
    <w:rsid w:val="00141014"/>
    <w:rsid w:val="001426C6"/>
    <w:rsid w:val="0014280B"/>
    <w:rsid w:val="001435ED"/>
    <w:rsid w:val="00143905"/>
    <w:rsid w:val="0014465B"/>
    <w:rsid w:val="00145C81"/>
    <w:rsid w:val="001463C5"/>
    <w:rsid w:val="001513C5"/>
    <w:rsid w:val="00151963"/>
    <w:rsid w:val="00151C71"/>
    <w:rsid w:val="00151D66"/>
    <w:rsid w:val="00152232"/>
    <w:rsid w:val="0015314D"/>
    <w:rsid w:val="00153CB6"/>
    <w:rsid w:val="00153E2E"/>
    <w:rsid w:val="00154245"/>
    <w:rsid w:val="0015521C"/>
    <w:rsid w:val="00156109"/>
    <w:rsid w:val="001569EF"/>
    <w:rsid w:val="00156EE5"/>
    <w:rsid w:val="001574E2"/>
    <w:rsid w:val="00160903"/>
    <w:rsid w:val="00161068"/>
    <w:rsid w:val="001615F3"/>
    <w:rsid w:val="00161639"/>
    <w:rsid w:val="00162383"/>
    <w:rsid w:val="00163314"/>
    <w:rsid w:val="00163FCF"/>
    <w:rsid w:val="00165B24"/>
    <w:rsid w:val="001669C1"/>
    <w:rsid w:val="00167329"/>
    <w:rsid w:val="0016762B"/>
    <w:rsid w:val="00170669"/>
    <w:rsid w:val="00175D61"/>
    <w:rsid w:val="00176B41"/>
    <w:rsid w:val="0017761F"/>
    <w:rsid w:val="00180CDC"/>
    <w:rsid w:val="0018136D"/>
    <w:rsid w:val="00182955"/>
    <w:rsid w:val="00184662"/>
    <w:rsid w:val="00185A68"/>
    <w:rsid w:val="0018644F"/>
    <w:rsid w:val="00190CD4"/>
    <w:rsid w:val="0019116C"/>
    <w:rsid w:val="001917FD"/>
    <w:rsid w:val="00191AF4"/>
    <w:rsid w:val="00191C4A"/>
    <w:rsid w:val="001920D0"/>
    <w:rsid w:val="001920EA"/>
    <w:rsid w:val="001920FD"/>
    <w:rsid w:val="001925AE"/>
    <w:rsid w:val="00192684"/>
    <w:rsid w:val="00193312"/>
    <w:rsid w:val="001936EA"/>
    <w:rsid w:val="00193CB3"/>
    <w:rsid w:val="00194277"/>
    <w:rsid w:val="00194D09"/>
    <w:rsid w:val="00195B35"/>
    <w:rsid w:val="00196B3B"/>
    <w:rsid w:val="00196D0E"/>
    <w:rsid w:val="001A0190"/>
    <w:rsid w:val="001A0372"/>
    <w:rsid w:val="001A0E5B"/>
    <w:rsid w:val="001A50EF"/>
    <w:rsid w:val="001A518C"/>
    <w:rsid w:val="001A586E"/>
    <w:rsid w:val="001A5A90"/>
    <w:rsid w:val="001A6EF4"/>
    <w:rsid w:val="001A7BCC"/>
    <w:rsid w:val="001A7C4A"/>
    <w:rsid w:val="001B0981"/>
    <w:rsid w:val="001B2B35"/>
    <w:rsid w:val="001B2E46"/>
    <w:rsid w:val="001B3E9A"/>
    <w:rsid w:val="001B3F45"/>
    <w:rsid w:val="001B4975"/>
    <w:rsid w:val="001B4FD0"/>
    <w:rsid w:val="001B69D3"/>
    <w:rsid w:val="001B69ED"/>
    <w:rsid w:val="001B74E1"/>
    <w:rsid w:val="001C1749"/>
    <w:rsid w:val="001C1E9D"/>
    <w:rsid w:val="001C2A4C"/>
    <w:rsid w:val="001C4360"/>
    <w:rsid w:val="001C4B19"/>
    <w:rsid w:val="001C567E"/>
    <w:rsid w:val="001C6275"/>
    <w:rsid w:val="001C6287"/>
    <w:rsid w:val="001C6F07"/>
    <w:rsid w:val="001C7C69"/>
    <w:rsid w:val="001D0261"/>
    <w:rsid w:val="001D03F5"/>
    <w:rsid w:val="001D08AD"/>
    <w:rsid w:val="001D122D"/>
    <w:rsid w:val="001D1295"/>
    <w:rsid w:val="001D249D"/>
    <w:rsid w:val="001D2703"/>
    <w:rsid w:val="001D4DE8"/>
    <w:rsid w:val="001D5363"/>
    <w:rsid w:val="001D53FF"/>
    <w:rsid w:val="001D779A"/>
    <w:rsid w:val="001D78C1"/>
    <w:rsid w:val="001D7E2C"/>
    <w:rsid w:val="001E0596"/>
    <w:rsid w:val="001E0A69"/>
    <w:rsid w:val="001E0E89"/>
    <w:rsid w:val="001E2C27"/>
    <w:rsid w:val="001E2F95"/>
    <w:rsid w:val="001E3788"/>
    <w:rsid w:val="001E4084"/>
    <w:rsid w:val="001E5268"/>
    <w:rsid w:val="001E5B20"/>
    <w:rsid w:val="001E6CD1"/>
    <w:rsid w:val="001E76A4"/>
    <w:rsid w:val="001E78CB"/>
    <w:rsid w:val="001E78FB"/>
    <w:rsid w:val="001F00C5"/>
    <w:rsid w:val="001F00FA"/>
    <w:rsid w:val="001F0689"/>
    <w:rsid w:val="001F193A"/>
    <w:rsid w:val="001F249F"/>
    <w:rsid w:val="001F2726"/>
    <w:rsid w:val="001F2E4A"/>
    <w:rsid w:val="001F2EC7"/>
    <w:rsid w:val="001F34AC"/>
    <w:rsid w:val="001F377E"/>
    <w:rsid w:val="001F3825"/>
    <w:rsid w:val="001F742D"/>
    <w:rsid w:val="001F7D66"/>
    <w:rsid w:val="002002E5"/>
    <w:rsid w:val="00200578"/>
    <w:rsid w:val="00200DE1"/>
    <w:rsid w:val="0020127C"/>
    <w:rsid w:val="00201605"/>
    <w:rsid w:val="00201F85"/>
    <w:rsid w:val="00204288"/>
    <w:rsid w:val="00205139"/>
    <w:rsid w:val="00206983"/>
    <w:rsid w:val="002071E8"/>
    <w:rsid w:val="00207C14"/>
    <w:rsid w:val="0021035F"/>
    <w:rsid w:val="00210797"/>
    <w:rsid w:val="0021105E"/>
    <w:rsid w:val="00211DD0"/>
    <w:rsid w:val="00212079"/>
    <w:rsid w:val="00212692"/>
    <w:rsid w:val="0021276F"/>
    <w:rsid w:val="00212815"/>
    <w:rsid w:val="00213742"/>
    <w:rsid w:val="00214517"/>
    <w:rsid w:val="0021687E"/>
    <w:rsid w:val="00217761"/>
    <w:rsid w:val="00220FC3"/>
    <w:rsid w:val="002210C7"/>
    <w:rsid w:val="00221FA7"/>
    <w:rsid w:val="0022242D"/>
    <w:rsid w:val="00222867"/>
    <w:rsid w:val="002237E2"/>
    <w:rsid w:val="002247EC"/>
    <w:rsid w:val="0022499C"/>
    <w:rsid w:val="00225CF8"/>
    <w:rsid w:val="002269D0"/>
    <w:rsid w:val="002303FA"/>
    <w:rsid w:val="002304DD"/>
    <w:rsid w:val="0023134E"/>
    <w:rsid w:val="002313EB"/>
    <w:rsid w:val="00232F87"/>
    <w:rsid w:val="00234B5E"/>
    <w:rsid w:val="00235399"/>
    <w:rsid w:val="00235AB5"/>
    <w:rsid w:val="00240100"/>
    <w:rsid w:val="002410AB"/>
    <w:rsid w:val="00241729"/>
    <w:rsid w:val="00241A04"/>
    <w:rsid w:val="00244883"/>
    <w:rsid w:val="00244C65"/>
    <w:rsid w:val="00245196"/>
    <w:rsid w:val="00245625"/>
    <w:rsid w:val="00246D0F"/>
    <w:rsid w:val="0025006F"/>
    <w:rsid w:val="002501F5"/>
    <w:rsid w:val="00250A1F"/>
    <w:rsid w:val="00252149"/>
    <w:rsid w:val="0025242C"/>
    <w:rsid w:val="002554B0"/>
    <w:rsid w:val="00257746"/>
    <w:rsid w:val="00257DFC"/>
    <w:rsid w:val="0026098E"/>
    <w:rsid w:val="00261542"/>
    <w:rsid w:val="00261A05"/>
    <w:rsid w:val="00262073"/>
    <w:rsid w:val="002633AB"/>
    <w:rsid w:val="0026342C"/>
    <w:rsid w:val="0026362A"/>
    <w:rsid w:val="00264297"/>
    <w:rsid w:val="0026490B"/>
    <w:rsid w:val="0026505C"/>
    <w:rsid w:val="0026539A"/>
    <w:rsid w:val="002655C3"/>
    <w:rsid w:val="00265C65"/>
    <w:rsid w:val="00267B49"/>
    <w:rsid w:val="002720CE"/>
    <w:rsid w:val="0027338B"/>
    <w:rsid w:val="0027384D"/>
    <w:rsid w:val="00273AA2"/>
    <w:rsid w:val="0027589C"/>
    <w:rsid w:val="00277F23"/>
    <w:rsid w:val="00282006"/>
    <w:rsid w:val="00282E1B"/>
    <w:rsid w:val="00284729"/>
    <w:rsid w:val="00284902"/>
    <w:rsid w:val="00284D2A"/>
    <w:rsid w:val="00284F8D"/>
    <w:rsid w:val="00285714"/>
    <w:rsid w:val="0028623F"/>
    <w:rsid w:val="00286DEC"/>
    <w:rsid w:val="002878E4"/>
    <w:rsid w:val="0029241D"/>
    <w:rsid w:val="002950C5"/>
    <w:rsid w:val="002954B8"/>
    <w:rsid w:val="00296C3E"/>
    <w:rsid w:val="002975DC"/>
    <w:rsid w:val="002A0A5E"/>
    <w:rsid w:val="002A0CA2"/>
    <w:rsid w:val="002A25B8"/>
    <w:rsid w:val="002A2CD8"/>
    <w:rsid w:val="002A36B7"/>
    <w:rsid w:val="002A3901"/>
    <w:rsid w:val="002A5E58"/>
    <w:rsid w:val="002A72C6"/>
    <w:rsid w:val="002A75F1"/>
    <w:rsid w:val="002B07DE"/>
    <w:rsid w:val="002B1555"/>
    <w:rsid w:val="002B5287"/>
    <w:rsid w:val="002B5CC1"/>
    <w:rsid w:val="002C0165"/>
    <w:rsid w:val="002C09C6"/>
    <w:rsid w:val="002C1180"/>
    <w:rsid w:val="002C1B6E"/>
    <w:rsid w:val="002C235B"/>
    <w:rsid w:val="002C23ED"/>
    <w:rsid w:val="002C2D0F"/>
    <w:rsid w:val="002C333C"/>
    <w:rsid w:val="002C4CCA"/>
    <w:rsid w:val="002C5B47"/>
    <w:rsid w:val="002C75A3"/>
    <w:rsid w:val="002C75D7"/>
    <w:rsid w:val="002D0407"/>
    <w:rsid w:val="002D0BF5"/>
    <w:rsid w:val="002D1039"/>
    <w:rsid w:val="002D2B0D"/>
    <w:rsid w:val="002D2FAF"/>
    <w:rsid w:val="002D4F4F"/>
    <w:rsid w:val="002D517B"/>
    <w:rsid w:val="002D5BCA"/>
    <w:rsid w:val="002D5EC8"/>
    <w:rsid w:val="002D6EC8"/>
    <w:rsid w:val="002E0807"/>
    <w:rsid w:val="002E2174"/>
    <w:rsid w:val="002E33CE"/>
    <w:rsid w:val="002E42A0"/>
    <w:rsid w:val="002E4529"/>
    <w:rsid w:val="002E4625"/>
    <w:rsid w:val="002E4A6A"/>
    <w:rsid w:val="002E6F6C"/>
    <w:rsid w:val="002E7988"/>
    <w:rsid w:val="002E7B7D"/>
    <w:rsid w:val="002F0D35"/>
    <w:rsid w:val="002F2117"/>
    <w:rsid w:val="002F40C4"/>
    <w:rsid w:val="002F45DE"/>
    <w:rsid w:val="002F61C1"/>
    <w:rsid w:val="002F65C3"/>
    <w:rsid w:val="002F7DD1"/>
    <w:rsid w:val="00303638"/>
    <w:rsid w:val="00304D83"/>
    <w:rsid w:val="00306A7C"/>
    <w:rsid w:val="0030768E"/>
    <w:rsid w:val="003122D9"/>
    <w:rsid w:val="00312875"/>
    <w:rsid w:val="00312D47"/>
    <w:rsid w:val="003132F6"/>
    <w:rsid w:val="003141DF"/>
    <w:rsid w:val="00314898"/>
    <w:rsid w:val="00314F17"/>
    <w:rsid w:val="00317684"/>
    <w:rsid w:val="003201B8"/>
    <w:rsid w:val="00320412"/>
    <w:rsid w:val="003208FD"/>
    <w:rsid w:val="00322EF7"/>
    <w:rsid w:val="003236FF"/>
    <w:rsid w:val="00323D80"/>
    <w:rsid w:val="00323D84"/>
    <w:rsid w:val="00324511"/>
    <w:rsid w:val="003246D1"/>
    <w:rsid w:val="00326DF5"/>
    <w:rsid w:val="00326F03"/>
    <w:rsid w:val="00330D17"/>
    <w:rsid w:val="00331205"/>
    <w:rsid w:val="00331445"/>
    <w:rsid w:val="003318DF"/>
    <w:rsid w:val="00331C72"/>
    <w:rsid w:val="00332C64"/>
    <w:rsid w:val="00332CBD"/>
    <w:rsid w:val="003333EA"/>
    <w:rsid w:val="00335027"/>
    <w:rsid w:val="00336D12"/>
    <w:rsid w:val="00340143"/>
    <w:rsid w:val="00340CEF"/>
    <w:rsid w:val="00342826"/>
    <w:rsid w:val="00342D70"/>
    <w:rsid w:val="00345BD3"/>
    <w:rsid w:val="00346319"/>
    <w:rsid w:val="003477CE"/>
    <w:rsid w:val="00350BE0"/>
    <w:rsid w:val="00350CA2"/>
    <w:rsid w:val="003516C0"/>
    <w:rsid w:val="00351D9D"/>
    <w:rsid w:val="0035272C"/>
    <w:rsid w:val="003534FE"/>
    <w:rsid w:val="00353DC2"/>
    <w:rsid w:val="00355D57"/>
    <w:rsid w:val="0036011A"/>
    <w:rsid w:val="003627E8"/>
    <w:rsid w:val="0036355E"/>
    <w:rsid w:val="00363CA7"/>
    <w:rsid w:val="00364372"/>
    <w:rsid w:val="00365D77"/>
    <w:rsid w:val="00365E4C"/>
    <w:rsid w:val="00370174"/>
    <w:rsid w:val="0037388A"/>
    <w:rsid w:val="00373D25"/>
    <w:rsid w:val="00373D88"/>
    <w:rsid w:val="003800FA"/>
    <w:rsid w:val="003807D1"/>
    <w:rsid w:val="00380AFD"/>
    <w:rsid w:val="00382B16"/>
    <w:rsid w:val="003835E0"/>
    <w:rsid w:val="00383E5C"/>
    <w:rsid w:val="0038405A"/>
    <w:rsid w:val="003843C1"/>
    <w:rsid w:val="00385237"/>
    <w:rsid w:val="0038726C"/>
    <w:rsid w:val="00387C4C"/>
    <w:rsid w:val="00387D69"/>
    <w:rsid w:val="003911DB"/>
    <w:rsid w:val="003913BA"/>
    <w:rsid w:val="00391506"/>
    <w:rsid w:val="00392A87"/>
    <w:rsid w:val="003936D9"/>
    <w:rsid w:val="00393B5C"/>
    <w:rsid w:val="00394180"/>
    <w:rsid w:val="00394AB5"/>
    <w:rsid w:val="00396101"/>
    <w:rsid w:val="003A069B"/>
    <w:rsid w:val="003A0A28"/>
    <w:rsid w:val="003A1C33"/>
    <w:rsid w:val="003A3466"/>
    <w:rsid w:val="003A4782"/>
    <w:rsid w:val="003A4CBA"/>
    <w:rsid w:val="003A506B"/>
    <w:rsid w:val="003A5263"/>
    <w:rsid w:val="003A58F2"/>
    <w:rsid w:val="003A6929"/>
    <w:rsid w:val="003A6EAD"/>
    <w:rsid w:val="003A704D"/>
    <w:rsid w:val="003A7D92"/>
    <w:rsid w:val="003A7F78"/>
    <w:rsid w:val="003B022B"/>
    <w:rsid w:val="003B0EEB"/>
    <w:rsid w:val="003B1C7F"/>
    <w:rsid w:val="003B1F9F"/>
    <w:rsid w:val="003B3CF6"/>
    <w:rsid w:val="003B4763"/>
    <w:rsid w:val="003B5FC4"/>
    <w:rsid w:val="003B696E"/>
    <w:rsid w:val="003B767D"/>
    <w:rsid w:val="003C116C"/>
    <w:rsid w:val="003C1857"/>
    <w:rsid w:val="003C2D6F"/>
    <w:rsid w:val="003C7E91"/>
    <w:rsid w:val="003D1920"/>
    <w:rsid w:val="003D3A89"/>
    <w:rsid w:val="003D498B"/>
    <w:rsid w:val="003D55B2"/>
    <w:rsid w:val="003D6FA4"/>
    <w:rsid w:val="003D7B0C"/>
    <w:rsid w:val="003E0295"/>
    <w:rsid w:val="003E2405"/>
    <w:rsid w:val="003E3A42"/>
    <w:rsid w:val="003E45EA"/>
    <w:rsid w:val="003E486F"/>
    <w:rsid w:val="003E49FE"/>
    <w:rsid w:val="003E4EFF"/>
    <w:rsid w:val="003E523D"/>
    <w:rsid w:val="003E5E48"/>
    <w:rsid w:val="003E6431"/>
    <w:rsid w:val="003E77D0"/>
    <w:rsid w:val="003F056F"/>
    <w:rsid w:val="003F0608"/>
    <w:rsid w:val="003F1263"/>
    <w:rsid w:val="003F176E"/>
    <w:rsid w:val="003F204C"/>
    <w:rsid w:val="003F2D17"/>
    <w:rsid w:val="003F3D5E"/>
    <w:rsid w:val="003F434D"/>
    <w:rsid w:val="003F454A"/>
    <w:rsid w:val="003F5A79"/>
    <w:rsid w:val="003F6973"/>
    <w:rsid w:val="00400F2C"/>
    <w:rsid w:val="00406CB1"/>
    <w:rsid w:val="004071AE"/>
    <w:rsid w:val="004119FE"/>
    <w:rsid w:val="004144DB"/>
    <w:rsid w:val="00415417"/>
    <w:rsid w:val="00416B43"/>
    <w:rsid w:val="00416C9A"/>
    <w:rsid w:val="004202E9"/>
    <w:rsid w:val="004204B8"/>
    <w:rsid w:val="00420781"/>
    <w:rsid w:val="004215CC"/>
    <w:rsid w:val="004225F0"/>
    <w:rsid w:val="00423091"/>
    <w:rsid w:val="004249CF"/>
    <w:rsid w:val="00425A58"/>
    <w:rsid w:val="00426089"/>
    <w:rsid w:val="00426B89"/>
    <w:rsid w:val="004307A0"/>
    <w:rsid w:val="00430838"/>
    <w:rsid w:val="004356C4"/>
    <w:rsid w:val="00435B92"/>
    <w:rsid w:val="004408E2"/>
    <w:rsid w:val="00440F1C"/>
    <w:rsid w:val="004416C6"/>
    <w:rsid w:val="004427DE"/>
    <w:rsid w:val="00442A73"/>
    <w:rsid w:val="00443BB9"/>
    <w:rsid w:val="004445CF"/>
    <w:rsid w:val="004448FA"/>
    <w:rsid w:val="0044631A"/>
    <w:rsid w:val="00446663"/>
    <w:rsid w:val="00446B42"/>
    <w:rsid w:val="00446DFB"/>
    <w:rsid w:val="00447104"/>
    <w:rsid w:val="00450DC7"/>
    <w:rsid w:val="00451028"/>
    <w:rsid w:val="004512A9"/>
    <w:rsid w:val="00452F0A"/>
    <w:rsid w:val="00453303"/>
    <w:rsid w:val="0045394D"/>
    <w:rsid w:val="00454927"/>
    <w:rsid w:val="00455842"/>
    <w:rsid w:val="00456B1B"/>
    <w:rsid w:val="004575C4"/>
    <w:rsid w:val="0045794D"/>
    <w:rsid w:val="00461AAD"/>
    <w:rsid w:val="00462723"/>
    <w:rsid w:val="00463A57"/>
    <w:rsid w:val="00463D30"/>
    <w:rsid w:val="0046455C"/>
    <w:rsid w:val="00464818"/>
    <w:rsid w:val="0046651A"/>
    <w:rsid w:val="00467A59"/>
    <w:rsid w:val="00467EEB"/>
    <w:rsid w:val="00470906"/>
    <w:rsid w:val="00470910"/>
    <w:rsid w:val="00470940"/>
    <w:rsid w:val="00470D6A"/>
    <w:rsid w:val="00471080"/>
    <w:rsid w:val="00471B75"/>
    <w:rsid w:val="00472490"/>
    <w:rsid w:val="00472AEB"/>
    <w:rsid w:val="00473ECA"/>
    <w:rsid w:val="0047429E"/>
    <w:rsid w:val="00474F1A"/>
    <w:rsid w:val="00475479"/>
    <w:rsid w:val="00475B15"/>
    <w:rsid w:val="0047602A"/>
    <w:rsid w:val="00476CBB"/>
    <w:rsid w:val="00476E4D"/>
    <w:rsid w:val="00477B93"/>
    <w:rsid w:val="00480EA4"/>
    <w:rsid w:val="00483557"/>
    <w:rsid w:val="00485550"/>
    <w:rsid w:val="00486CEC"/>
    <w:rsid w:val="0049151E"/>
    <w:rsid w:val="00491DF9"/>
    <w:rsid w:val="0049247B"/>
    <w:rsid w:val="004926E4"/>
    <w:rsid w:val="00492EAE"/>
    <w:rsid w:val="00496818"/>
    <w:rsid w:val="00496E13"/>
    <w:rsid w:val="00497FC5"/>
    <w:rsid w:val="004A023A"/>
    <w:rsid w:val="004A0902"/>
    <w:rsid w:val="004A189A"/>
    <w:rsid w:val="004A2743"/>
    <w:rsid w:val="004A484F"/>
    <w:rsid w:val="004A575C"/>
    <w:rsid w:val="004A5D91"/>
    <w:rsid w:val="004B0983"/>
    <w:rsid w:val="004B1255"/>
    <w:rsid w:val="004B16AB"/>
    <w:rsid w:val="004B29E2"/>
    <w:rsid w:val="004B2F8E"/>
    <w:rsid w:val="004B361F"/>
    <w:rsid w:val="004B481E"/>
    <w:rsid w:val="004B4D07"/>
    <w:rsid w:val="004B500D"/>
    <w:rsid w:val="004B536A"/>
    <w:rsid w:val="004B59F3"/>
    <w:rsid w:val="004B64E6"/>
    <w:rsid w:val="004B6BF3"/>
    <w:rsid w:val="004B7212"/>
    <w:rsid w:val="004B7221"/>
    <w:rsid w:val="004B7AD5"/>
    <w:rsid w:val="004C0515"/>
    <w:rsid w:val="004C1236"/>
    <w:rsid w:val="004C151A"/>
    <w:rsid w:val="004C26FB"/>
    <w:rsid w:val="004C2FCF"/>
    <w:rsid w:val="004C3263"/>
    <w:rsid w:val="004C347F"/>
    <w:rsid w:val="004C47B3"/>
    <w:rsid w:val="004C563A"/>
    <w:rsid w:val="004C595A"/>
    <w:rsid w:val="004C753D"/>
    <w:rsid w:val="004D1734"/>
    <w:rsid w:val="004D2A25"/>
    <w:rsid w:val="004D585B"/>
    <w:rsid w:val="004D62F3"/>
    <w:rsid w:val="004D6D9E"/>
    <w:rsid w:val="004D70F9"/>
    <w:rsid w:val="004D7EA3"/>
    <w:rsid w:val="004E0B82"/>
    <w:rsid w:val="004E13D8"/>
    <w:rsid w:val="004E1532"/>
    <w:rsid w:val="004E1FDE"/>
    <w:rsid w:val="004E25D0"/>
    <w:rsid w:val="004E29F9"/>
    <w:rsid w:val="004E3031"/>
    <w:rsid w:val="004E397A"/>
    <w:rsid w:val="004E4683"/>
    <w:rsid w:val="004E524A"/>
    <w:rsid w:val="004E6110"/>
    <w:rsid w:val="004E6667"/>
    <w:rsid w:val="004E679F"/>
    <w:rsid w:val="004E68D0"/>
    <w:rsid w:val="004E7BF2"/>
    <w:rsid w:val="004F0508"/>
    <w:rsid w:val="004F1CF7"/>
    <w:rsid w:val="004F1FCD"/>
    <w:rsid w:val="004F2057"/>
    <w:rsid w:val="004F24CC"/>
    <w:rsid w:val="004F3BAC"/>
    <w:rsid w:val="004F5A57"/>
    <w:rsid w:val="004F5DDB"/>
    <w:rsid w:val="004F6224"/>
    <w:rsid w:val="004F6771"/>
    <w:rsid w:val="00500A0F"/>
    <w:rsid w:val="00501DA4"/>
    <w:rsid w:val="00502442"/>
    <w:rsid w:val="00503993"/>
    <w:rsid w:val="00503D75"/>
    <w:rsid w:val="0050690E"/>
    <w:rsid w:val="0050731F"/>
    <w:rsid w:val="00512C78"/>
    <w:rsid w:val="005133E7"/>
    <w:rsid w:val="005149CE"/>
    <w:rsid w:val="00514C04"/>
    <w:rsid w:val="005153F5"/>
    <w:rsid w:val="005156B1"/>
    <w:rsid w:val="005160F3"/>
    <w:rsid w:val="0051673F"/>
    <w:rsid w:val="00517838"/>
    <w:rsid w:val="00517BCF"/>
    <w:rsid w:val="00520561"/>
    <w:rsid w:val="0052071F"/>
    <w:rsid w:val="00521631"/>
    <w:rsid w:val="005216D9"/>
    <w:rsid w:val="0052242F"/>
    <w:rsid w:val="00522DC2"/>
    <w:rsid w:val="00523414"/>
    <w:rsid w:val="00523C5F"/>
    <w:rsid w:val="00524589"/>
    <w:rsid w:val="0052754E"/>
    <w:rsid w:val="00530068"/>
    <w:rsid w:val="0053031C"/>
    <w:rsid w:val="005305F4"/>
    <w:rsid w:val="0053352F"/>
    <w:rsid w:val="00533DF2"/>
    <w:rsid w:val="00533E6F"/>
    <w:rsid w:val="00535340"/>
    <w:rsid w:val="00536FD6"/>
    <w:rsid w:val="0053737F"/>
    <w:rsid w:val="00537723"/>
    <w:rsid w:val="0054041B"/>
    <w:rsid w:val="00540C61"/>
    <w:rsid w:val="00540EA9"/>
    <w:rsid w:val="00542EB6"/>
    <w:rsid w:val="005444F6"/>
    <w:rsid w:val="00544C24"/>
    <w:rsid w:val="00545FE0"/>
    <w:rsid w:val="00546A4F"/>
    <w:rsid w:val="00547553"/>
    <w:rsid w:val="005501D1"/>
    <w:rsid w:val="00550765"/>
    <w:rsid w:val="00550A65"/>
    <w:rsid w:val="00550D49"/>
    <w:rsid w:val="00552888"/>
    <w:rsid w:val="00553AAA"/>
    <w:rsid w:val="00553E27"/>
    <w:rsid w:val="00555273"/>
    <w:rsid w:val="00555515"/>
    <w:rsid w:val="0055694D"/>
    <w:rsid w:val="00556B35"/>
    <w:rsid w:val="00556F16"/>
    <w:rsid w:val="00557BBD"/>
    <w:rsid w:val="00560366"/>
    <w:rsid w:val="00560584"/>
    <w:rsid w:val="00560970"/>
    <w:rsid w:val="00560A64"/>
    <w:rsid w:val="00561A13"/>
    <w:rsid w:val="00562388"/>
    <w:rsid w:val="00565978"/>
    <w:rsid w:val="00566C5C"/>
    <w:rsid w:val="00570B1F"/>
    <w:rsid w:val="00571ADD"/>
    <w:rsid w:val="0057247A"/>
    <w:rsid w:val="0057289A"/>
    <w:rsid w:val="00574343"/>
    <w:rsid w:val="0057440A"/>
    <w:rsid w:val="0057473A"/>
    <w:rsid w:val="00574B0E"/>
    <w:rsid w:val="0057595B"/>
    <w:rsid w:val="00576F2D"/>
    <w:rsid w:val="005778CA"/>
    <w:rsid w:val="0057792C"/>
    <w:rsid w:val="0058074A"/>
    <w:rsid w:val="00581F3D"/>
    <w:rsid w:val="00582B8E"/>
    <w:rsid w:val="00582D5C"/>
    <w:rsid w:val="00583BAD"/>
    <w:rsid w:val="00584A0A"/>
    <w:rsid w:val="00584AA1"/>
    <w:rsid w:val="00584FAA"/>
    <w:rsid w:val="005866E5"/>
    <w:rsid w:val="00586AA5"/>
    <w:rsid w:val="00590EBD"/>
    <w:rsid w:val="0059186B"/>
    <w:rsid w:val="0059208C"/>
    <w:rsid w:val="005947E2"/>
    <w:rsid w:val="00596437"/>
    <w:rsid w:val="00597733"/>
    <w:rsid w:val="005A0BC5"/>
    <w:rsid w:val="005A19B5"/>
    <w:rsid w:val="005A3316"/>
    <w:rsid w:val="005A3A79"/>
    <w:rsid w:val="005B0469"/>
    <w:rsid w:val="005B06E0"/>
    <w:rsid w:val="005B202C"/>
    <w:rsid w:val="005B3065"/>
    <w:rsid w:val="005B33B9"/>
    <w:rsid w:val="005B363A"/>
    <w:rsid w:val="005B3661"/>
    <w:rsid w:val="005B61F7"/>
    <w:rsid w:val="005B66AE"/>
    <w:rsid w:val="005B731E"/>
    <w:rsid w:val="005C2479"/>
    <w:rsid w:val="005C37BB"/>
    <w:rsid w:val="005C4369"/>
    <w:rsid w:val="005C43EA"/>
    <w:rsid w:val="005C504B"/>
    <w:rsid w:val="005D28A8"/>
    <w:rsid w:val="005D31BA"/>
    <w:rsid w:val="005D37BA"/>
    <w:rsid w:val="005D3A67"/>
    <w:rsid w:val="005D3AE3"/>
    <w:rsid w:val="005D5576"/>
    <w:rsid w:val="005D58DC"/>
    <w:rsid w:val="005D5D08"/>
    <w:rsid w:val="005D6A0E"/>
    <w:rsid w:val="005E14DE"/>
    <w:rsid w:val="005E1A78"/>
    <w:rsid w:val="005E2910"/>
    <w:rsid w:val="005E378E"/>
    <w:rsid w:val="005E3BF9"/>
    <w:rsid w:val="005E3E5B"/>
    <w:rsid w:val="005E4978"/>
    <w:rsid w:val="005E5881"/>
    <w:rsid w:val="005E600D"/>
    <w:rsid w:val="005E7723"/>
    <w:rsid w:val="005E7BD4"/>
    <w:rsid w:val="005F0D34"/>
    <w:rsid w:val="005F0E03"/>
    <w:rsid w:val="005F27B9"/>
    <w:rsid w:val="005F58B1"/>
    <w:rsid w:val="005F6ABD"/>
    <w:rsid w:val="005F7397"/>
    <w:rsid w:val="00600623"/>
    <w:rsid w:val="00600C2C"/>
    <w:rsid w:val="00601309"/>
    <w:rsid w:val="0060208B"/>
    <w:rsid w:val="00604585"/>
    <w:rsid w:val="0061113C"/>
    <w:rsid w:val="006135B3"/>
    <w:rsid w:val="00613639"/>
    <w:rsid w:val="0061607E"/>
    <w:rsid w:val="00616468"/>
    <w:rsid w:val="00616476"/>
    <w:rsid w:val="00617035"/>
    <w:rsid w:val="006174C1"/>
    <w:rsid w:val="00617630"/>
    <w:rsid w:val="006206E2"/>
    <w:rsid w:val="0062151C"/>
    <w:rsid w:val="0062197A"/>
    <w:rsid w:val="006224EE"/>
    <w:rsid w:val="00622DB8"/>
    <w:rsid w:val="00622DBA"/>
    <w:rsid w:val="006230FE"/>
    <w:rsid w:val="00623794"/>
    <w:rsid w:val="00623A05"/>
    <w:rsid w:val="0062452B"/>
    <w:rsid w:val="0062532B"/>
    <w:rsid w:val="00625E73"/>
    <w:rsid w:val="00625E95"/>
    <w:rsid w:val="00626F70"/>
    <w:rsid w:val="0063012E"/>
    <w:rsid w:val="00631064"/>
    <w:rsid w:val="00633537"/>
    <w:rsid w:val="0063442D"/>
    <w:rsid w:val="00634E41"/>
    <w:rsid w:val="00635403"/>
    <w:rsid w:val="0063625C"/>
    <w:rsid w:val="00640248"/>
    <w:rsid w:val="0064093D"/>
    <w:rsid w:val="0064105D"/>
    <w:rsid w:val="00644D00"/>
    <w:rsid w:val="006451BD"/>
    <w:rsid w:val="00645E18"/>
    <w:rsid w:val="0064645E"/>
    <w:rsid w:val="00646477"/>
    <w:rsid w:val="0064695A"/>
    <w:rsid w:val="00646A0F"/>
    <w:rsid w:val="00646C59"/>
    <w:rsid w:val="006471F7"/>
    <w:rsid w:val="00653680"/>
    <w:rsid w:val="00654423"/>
    <w:rsid w:val="00655163"/>
    <w:rsid w:val="00657276"/>
    <w:rsid w:val="0065797F"/>
    <w:rsid w:val="00660C20"/>
    <w:rsid w:val="00661D31"/>
    <w:rsid w:val="00661F8F"/>
    <w:rsid w:val="00662223"/>
    <w:rsid w:val="0066298A"/>
    <w:rsid w:val="00662A6B"/>
    <w:rsid w:val="00662F50"/>
    <w:rsid w:val="00663270"/>
    <w:rsid w:val="00664889"/>
    <w:rsid w:val="00664DAC"/>
    <w:rsid w:val="00665621"/>
    <w:rsid w:val="006664C9"/>
    <w:rsid w:val="00666EB0"/>
    <w:rsid w:val="00667F4F"/>
    <w:rsid w:val="006706CC"/>
    <w:rsid w:val="0067089F"/>
    <w:rsid w:val="006717C4"/>
    <w:rsid w:val="00672525"/>
    <w:rsid w:val="00672CD2"/>
    <w:rsid w:val="0067327B"/>
    <w:rsid w:val="00673765"/>
    <w:rsid w:val="00673C2D"/>
    <w:rsid w:val="00674B6A"/>
    <w:rsid w:val="006760A6"/>
    <w:rsid w:val="0067639D"/>
    <w:rsid w:val="00676AC9"/>
    <w:rsid w:val="00677359"/>
    <w:rsid w:val="0067782A"/>
    <w:rsid w:val="0068096A"/>
    <w:rsid w:val="0068101E"/>
    <w:rsid w:val="0068551D"/>
    <w:rsid w:val="00686A05"/>
    <w:rsid w:val="0068724F"/>
    <w:rsid w:val="00687DF6"/>
    <w:rsid w:val="00690DAA"/>
    <w:rsid w:val="006919D4"/>
    <w:rsid w:val="00691C7E"/>
    <w:rsid w:val="00694D8A"/>
    <w:rsid w:val="00695B73"/>
    <w:rsid w:val="006966AD"/>
    <w:rsid w:val="00696717"/>
    <w:rsid w:val="00696B1E"/>
    <w:rsid w:val="006A024A"/>
    <w:rsid w:val="006A15D8"/>
    <w:rsid w:val="006A1A09"/>
    <w:rsid w:val="006A2B0A"/>
    <w:rsid w:val="006A2F2B"/>
    <w:rsid w:val="006A3689"/>
    <w:rsid w:val="006A4E86"/>
    <w:rsid w:val="006A5AA1"/>
    <w:rsid w:val="006A5EE9"/>
    <w:rsid w:val="006A6CED"/>
    <w:rsid w:val="006A6D51"/>
    <w:rsid w:val="006A6E55"/>
    <w:rsid w:val="006A7055"/>
    <w:rsid w:val="006A770D"/>
    <w:rsid w:val="006B0624"/>
    <w:rsid w:val="006B34C1"/>
    <w:rsid w:val="006B3996"/>
    <w:rsid w:val="006B3E5D"/>
    <w:rsid w:val="006B67ED"/>
    <w:rsid w:val="006B6A59"/>
    <w:rsid w:val="006C1C67"/>
    <w:rsid w:val="006C2A6F"/>
    <w:rsid w:val="006C3698"/>
    <w:rsid w:val="006C37E5"/>
    <w:rsid w:val="006C6610"/>
    <w:rsid w:val="006D0AF2"/>
    <w:rsid w:val="006D13FB"/>
    <w:rsid w:val="006D1D19"/>
    <w:rsid w:val="006D23EA"/>
    <w:rsid w:val="006D3EC1"/>
    <w:rsid w:val="006D4836"/>
    <w:rsid w:val="006D70ED"/>
    <w:rsid w:val="006E016C"/>
    <w:rsid w:val="006E099C"/>
    <w:rsid w:val="006E15AD"/>
    <w:rsid w:val="006E2BFF"/>
    <w:rsid w:val="006E3951"/>
    <w:rsid w:val="006E41DD"/>
    <w:rsid w:val="006E4F44"/>
    <w:rsid w:val="006E7B25"/>
    <w:rsid w:val="006F00E0"/>
    <w:rsid w:val="006F4133"/>
    <w:rsid w:val="006F5168"/>
    <w:rsid w:val="006F73BE"/>
    <w:rsid w:val="00700CED"/>
    <w:rsid w:val="00701111"/>
    <w:rsid w:val="00701CDB"/>
    <w:rsid w:val="00702403"/>
    <w:rsid w:val="00702679"/>
    <w:rsid w:val="00703313"/>
    <w:rsid w:val="00705BDF"/>
    <w:rsid w:val="00706787"/>
    <w:rsid w:val="00707101"/>
    <w:rsid w:val="00710999"/>
    <w:rsid w:val="00710C85"/>
    <w:rsid w:val="0071136C"/>
    <w:rsid w:val="00715011"/>
    <w:rsid w:val="007153FC"/>
    <w:rsid w:val="00717CE7"/>
    <w:rsid w:val="00720A28"/>
    <w:rsid w:val="007226C1"/>
    <w:rsid w:val="00722A17"/>
    <w:rsid w:val="007238A8"/>
    <w:rsid w:val="007238E7"/>
    <w:rsid w:val="0072409A"/>
    <w:rsid w:val="0072436A"/>
    <w:rsid w:val="00725B3A"/>
    <w:rsid w:val="007267EE"/>
    <w:rsid w:val="00726946"/>
    <w:rsid w:val="00727714"/>
    <w:rsid w:val="007279D7"/>
    <w:rsid w:val="00727B4C"/>
    <w:rsid w:val="0073077F"/>
    <w:rsid w:val="0073097A"/>
    <w:rsid w:val="007329BA"/>
    <w:rsid w:val="00732B46"/>
    <w:rsid w:val="00732B4A"/>
    <w:rsid w:val="00733096"/>
    <w:rsid w:val="00733F88"/>
    <w:rsid w:val="007346E7"/>
    <w:rsid w:val="00734B28"/>
    <w:rsid w:val="00735781"/>
    <w:rsid w:val="00735C85"/>
    <w:rsid w:val="00745267"/>
    <w:rsid w:val="00745ED7"/>
    <w:rsid w:val="00746967"/>
    <w:rsid w:val="00746C2D"/>
    <w:rsid w:val="00747CC0"/>
    <w:rsid w:val="00750AAF"/>
    <w:rsid w:val="00750BA2"/>
    <w:rsid w:val="00751149"/>
    <w:rsid w:val="00752073"/>
    <w:rsid w:val="00753B8B"/>
    <w:rsid w:val="00753C04"/>
    <w:rsid w:val="00754050"/>
    <w:rsid w:val="007569C4"/>
    <w:rsid w:val="00760959"/>
    <w:rsid w:val="00760FBA"/>
    <w:rsid w:val="0076189A"/>
    <w:rsid w:val="00765ED0"/>
    <w:rsid w:val="00766491"/>
    <w:rsid w:val="007675CB"/>
    <w:rsid w:val="00767853"/>
    <w:rsid w:val="00767D37"/>
    <w:rsid w:val="0077004A"/>
    <w:rsid w:val="00770496"/>
    <w:rsid w:val="00770A13"/>
    <w:rsid w:val="00771B35"/>
    <w:rsid w:val="00772950"/>
    <w:rsid w:val="00773AB3"/>
    <w:rsid w:val="0077401A"/>
    <w:rsid w:val="00774052"/>
    <w:rsid w:val="00775783"/>
    <w:rsid w:val="007759CB"/>
    <w:rsid w:val="00775A30"/>
    <w:rsid w:val="00775B83"/>
    <w:rsid w:val="00777059"/>
    <w:rsid w:val="00777221"/>
    <w:rsid w:val="0078007A"/>
    <w:rsid w:val="0078036E"/>
    <w:rsid w:val="00780D1F"/>
    <w:rsid w:val="00780E06"/>
    <w:rsid w:val="0078138B"/>
    <w:rsid w:val="0078401E"/>
    <w:rsid w:val="00784D79"/>
    <w:rsid w:val="00785804"/>
    <w:rsid w:val="00785820"/>
    <w:rsid w:val="007915B3"/>
    <w:rsid w:val="0079177E"/>
    <w:rsid w:val="00793A00"/>
    <w:rsid w:val="00794D02"/>
    <w:rsid w:val="00795E26"/>
    <w:rsid w:val="00796D36"/>
    <w:rsid w:val="00797F37"/>
    <w:rsid w:val="007A0042"/>
    <w:rsid w:val="007A0190"/>
    <w:rsid w:val="007A14EB"/>
    <w:rsid w:val="007A24E9"/>
    <w:rsid w:val="007A3BD4"/>
    <w:rsid w:val="007A6C6E"/>
    <w:rsid w:val="007A7A43"/>
    <w:rsid w:val="007A7BDD"/>
    <w:rsid w:val="007B0273"/>
    <w:rsid w:val="007B0BFA"/>
    <w:rsid w:val="007B0FA5"/>
    <w:rsid w:val="007B44B0"/>
    <w:rsid w:val="007B4643"/>
    <w:rsid w:val="007B4A01"/>
    <w:rsid w:val="007B4F9A"/>
    <w:rsid w:val="007B50E7"/>
    <w:rsid w:val="007B57A8"/>
    <w:rsid w:val="007B5ACE"/>
    <w:rsid w:val="007B7E65"/>
    <w:rsid w:val="007C1744"/>
    <w:rsid w:val="007C1E09"/>
    <w:rsid w:val="007C2FB3"/>
    <w:rsid w:val="007C3732"/>
    <w:rsid w:val="007C3A33"/>
    <w:rsid w:val="007C3E4A"/>
    <w:rsid w:val="007C495E"/>
    <w:rsid w:val="007C4AF3"/>
    <w:rsid w:val="007C5815"/>
    <w:rsid w:val="007C5F41"/>
    <w:rsid w:val="007C6EDD"/>
    <w:rsid w:val="007C745A"/>
    <w:rsid w:val="007C75D3"/>
    <w:rsid w:val="007C791E"/>
    <w:rsid w:val="007D22FE"/>
    <w:rsid w:val="007D27C1"/>
    <w:rsid w:val="007D28AA"/>
    <w:rsid w:val="007D32D7"/>
    <w:rsid w:val="007D3444"/>
    <w:rsid w:val="007D35CB"/>
    <w:rsid w:val="007D4005"/>
    <w:rsid w:val="007D4B50"/>
    <w:rsid w:val="007D4E40"/>
    <w:rsid w:val="007D59EF"/>
    <w:rsid w:val="007D7BEC"/>
    <w:rsid w:val="007E004B"/>
    <w:rsid w:val="007E0261"/>
    <w:rsid w:val="007E0B0E"/>
    <w:rsid w:val="007E3E7E"/>
    <w:rsid w:val="007E4D08"/>
    <w:rsid w:val="007E5084"/>
    <w:rsid w:val="007E54A3"/>
    <w:rsid w:val="007E6E14"/>
    <w:rsid w:val="007E76DB"/>
    <w:rsid w:val="007F0515"/>
    <w:rsid w:val="007F0CD2"/>
    <w:rsid w:val="007F2705"/>
    <w:rsid w:val="007F3BBE"/>
    <w:rsid w:val="007F420B"/>
    <w:rsid w:val="007F4A4E"/>
    <w:rsid w:val="007F62A8"/>
    <w:rsid w:val="007F675A"/>
    <w:rsid w:val="007F6E8F"/>
    <w:rsid w:val="007F7D3A"/>
    <w:rsid w:val="00801C5E"/>
    <w:rsid w:val="00801F18"/>
    <w:rsid w:val="00804F50"/>
    <w:rsid w:val="00805626"/>
    <w:rsid w:val="00807B58"/>
    <w:rsid w:val="00810C24"/>
    <w:rsid w:val="00814074"/>
    <w:rsid w:val="00814F39"/>
    <w:rsid w:val="008156B7"/>
    <w:rsid w:val="00815B8B"/>
    <w:rsid w:val="00816127"/>
    <w:rsid w:val="00817068"/>
    <w:rsid w:val="00817F53"/>
    <w:rsid w:val="00825113"/>
    <w:rsid w:val="00827D18"/>
    <w:rsid w:val="00827F0B"/>
    <w:rsid w:val="00830228"/>
    <w:rsid w:val="008311D2"/>
    <w:rsid w:val="008319F8"/>
    <w:rsid w:val="00832657"/>
    <w:rsid w:val="00833594"/>
    <w:rsid w:val="00833F35"/>
    <w:rsid w:val="00834557"/>
    <w:rsid w:val="00835695"/>
    <w:rsid w:val="00836588"/>
    <w:rsid w:val="00837617"/>
    <w:rsid w:val="0083771A"/>
    <w:rsid w:val="00840223"/>
    <w:rsid w:val="008428F4"/>
    <w:rsid w:val="008430BC"/>
    <w:rsid w:val="00843AB8"/>
    <w:rsid w:val="00844577"/>
    <w:rsid w:val="00845006"/>
    <w:rsid w:val="0084631D"/>
    <w:rsid w:val="00846453"/>
    <w:rsid w:val="00846CB3"/>
    <w:rsid w:val="00846D78"/>
    <w:rsid w:val="008470E7"/>
    <w:rsid w:val="00850543"/>
    <w:rsid w:val="00851866"/>
    <w:rsid w:val="00851D1D"/>
    <w:rsid w:val="0085247F"/>
    <w:rsid w:val="00852C74"/>
    <w:rsid w:val="00852FDC"/>
    <w:rsid w:val="008553A4"/>
    <w:rsid w:val="008553E4"/>
    <w:rsid w:val="008564B3"/>
    <w:rsid w:val="00857EEF"/>
    <w:rsid w:val="00860BFC"/>
    <w:rsid w:val="008630BF"/>
    <w:rsid w:val="00863FB5"/>
    <w:rsid w:val="008643B3"/>
    <w:rsid w:val="00865044"/>
    <w:rsid w:val="0086584A"/>
    <w:rsid w:val="00867176"/>
    <w:rsid w:val="0086766B"/>
    <w:rsid w:val="00870313"/>
    <w:rsid w:val="00873511"/>
    <w:rsid w:val="00874A56"/>
    <w:rsid w:val="00874B32"/>
    <w:rsid w:val="00875335"/>
    <w:rsid w:val="008773B6"/>
    <w:rsid w:val="008777D6"/>
    <w:rsid w:val="00880089"/>
    <w:rsid w:val="008819E8"/>
    <w:rsid w:val="00882549"/>
    <w:rsid w:val="008838E5"/>
    <w:rsid w:val="008849F4"/>
    <w:rsid w:val="008873B8"/>
    <w:rsid w:val="00890CB1"/>
    <w:rsid w:val="00892A68"/>
    <w:rsid w:val="0089333A"/>
    <w:rsid w:val="0089463A"/>
    <w:rsid w:val="00894D41"/>
    <w:rsid w:val="008950B7"/>
    <w:rsid w:val="008969F5"/>
    <w:rsid w:val="00897115"/>
    <w:rsid w:val="0089763A"/>
    <w:rsid w:val="00897FA9"/>
    <w:rsid w:val="008A0404"/>
    <w:rsid w:val="008A07C7"/>
    <w:rsid w:val="008A1C26"/>
    <w:rsid w:val="008A1E1B"/>
    <w:rsid w:val="008A1E87"/>
    <w:rsid w:val="008A2EC4"/>
    <w:rsid w:val="008A3061"/>
    <w:rsid w:val="008A30B1"/>
    <w:rsid w:val="008A4577"/>
    <w:rsid w:val="008A7110"/>
    <w:rsid w:val="008A74FD"/>
    <w:rsid w:val="008B04CB"/>
    <w:rsid w:val="008B08D4"/>
    <w:rsid w:val="008B0A43"/>
    <w:rsid w:val="008B1CAA"/>
    <w:rsid w:val="008B2071"/>
    <w:rsid w:val="008B2235"/>
    <w:rsid w:val="008B2C18"/>
    <w:rsid w:val="008B45BD"/>
    <w:rsid w:val="008B5083"/>
    <w:rsid w:val="008B5C86"/>
    <w:rsid w:val="008B76B0"/>
    <w:rsid w:val="008B77B0"/>
    <w:rsid w:val="008B7A17"/>
    <w:rsid w:val="008B7ACF"/>
    <w:rsid w:val="008C1B9F"/>
    <w:rsid w:val="008C52AB"/>
    <w:rsid w:val="008C54F4"/>
    <w:rsid w:val="008C6A9E"/>
    <w:rsid w:val="008C72D8"/>
    <w:rsid w:val="008C7474"/>
    <w:rsid w:val="008C7A0A"/>
    <w:rsid w:val="008D45BF"/>
    <w:rsid w:val="008D5B39"/>
    <w:rsid w:val="008D619F"/>
    <w:rsid w:val="008D644C"/>
    <w:rsid w:val="008D70AA"/>
    <w:rsid w:val="008E1BA1"/>
    <w:rsid w:val="008E2B56"/>
    <w:rsid w:val="008E4148"/>
    <w:rsid w:val="008E5010"/>
    <w:rsid w:val="008E5915"/>
    <w:rsid w:val="008F098F"/>
    <w:rsid w:val="008F0FCE"/>
    <w:rsid w:val="008F2939"/>
    <w:rsid w:val="008F4336"/>
    <w:rsid w:val="008F49F7"/>
    <w:rsid w:val="008F5777"/>
    <w:rsid w:val="008F59B5"/>
    <w:rsid w:val="008F7A1A"/>
    <w:rsid w:val="009012A5"/>
    <w:rsid w:val="00901B3B"/>
    <w:rsid w:val="00901ED7"/>
    <w:rsid w:val="00902BC5"/>
    <w:rsid w:val="00903077"/>
    <w:rsid w:val="00903890"/>
    <w:rsid w:val="009042AC"/>
    <w:rsid w:val="0090437A"/>
    <w:rsid w:val="00905211"/>
    <w:rsid w:val="00905361"/>
    <w:rsid w:val="00910525"/>
    <w:rsid w:val="00910C84"/>
    <w:rsid w:val="00911731"/>
    <w:rsid w:val="0091263C"/>
    <w:rsid w:val="00914442"/>
    <w:rsid w:val="00914491"/>
    <w:rsid w:val="0091521B"/>
    <w:rsid w:val="00915421"/>
    <w:rsid w:val="00916C36"/>
    <w:rsid w:val="0091775C"/>
    <w:rsid w:val="00920594"/>
    <w:rsid w:val="009205B5"/>
    <w:rsid w:val="009209BF"/>
    <w:rsid w:val="00920C8B"/>
    <w:rsid w:val="00920E05"/>
    <w:rsid w:val="00921348"/>
    <w:rsid w:val="009218EC"/>
    <w:rsid w:val="00921ACD"/>
    <w:rsid w:val="0092238D"/>
    <w:rsid w:val="0092283F"/>
    <w:rsid w:val="009234D0"/>
    <w:rsid w:val="009239C6"/>
    <w:rsid w:val="00923AEA"/>
    <w:rsid w:val="00924551"/>
    <w:rsid w:val="00925743"/>
    <w:rsid w:val="0092593E"/>
    <w:rsid w:val="00925D52"/>
    <w:rsid w:val="00932CDB"/>
    <w:rsid w:val="00933D19"/>
    <w:rsid w:val="009342C1"/>
    <w:rsid w:val="00935A13"/>
    <w:rsid w:val="00935D3A"/>
    <w:rsid w:val="00936177"/>
    <w:rsid w:val="00936E86"/>
    <w:rsid w:val="009373CE"/>
    <w:rsid w:val="0093778A"/>
    <w:rsid w:val="009411E6"/>
    <w:rsid w:val="00943E7A"/>
    <w:rsid w:val="00945498"/>
    <w:rsid w:val="00953501"/>
    <w:rsid w:val="0095447D"/>
    <w:rsid w:val="00954A10"/>
    <w:rsid w:val="00954D9B"/>
    <w:rsid w:val="0095616B"/>
    <w:rsid w:val="00956664"/>
    <w:rsid w:val="009604BB"/>
    <w:rsid w:val="00961EC2"/>
    <w:rsid w:val="00962BEF"/>
    <w:rsid w:val="00964880"/>
    <w:rsid w:val="009673E8"/>
    <w:rsid w:val="009702F3"/>
    <w:rsid w:val="00970C16"/>
    <w:rsid w:val="00970ED7"/>
    <w:rsid w:val="00971261"/>
    <w:rsid w:val="00972C2B"/>
    <w:rsid w:val="00972FBA"/>
    <w:rsid w:val="00973100"/>
    <w:rsid w:val="009741A6"/>
    <w:rsid w:val="00974682"/>
    <w:rsid w:val="00974B35"/>
    <w:rsid w:val="009755BD"/>
    <w:rsid w:val="00975753"/>
    <w:rsid w:val="00977632"/>
    <w:rsid w:val="00982207"/>
    <w:rsid w:val="00984186"/>
    <w:rsid w:val="00984391"/>
    <w:rsid w:val="00986D04"/>
    <w:rsid w:val="00986D8A"/>
    <w:rsid w:val="00986E92"/>
    <w:rsid w:val="00987295"/>
    <w:rsid w:val="00991176"/>
    <w:rsid w:val="00991F38"/>
    <w:rsid w:val="009922B7"/>
    <w:rsid w:val="0099306B"/>
    <w:rsid w:val="00993B1C"/>
    <w:rsid w:val="00994CA0"/>
    <w:rsid w:val="00995791"/>
    <w:rsid w:val="0099626A"/>
    <w:rsid w:val="009A0A1A"/>
    <w:rsid w:val="009A204E"/>
    <w:rsid w:val="009A22A6"/>
    <w:rsid w:val="009A246D"/>
    <w:rsid w:val="009A2C85"/>
    <w:rsid w:val="009A2DFE"/>
    <w:rsid w:val="009A363D"/>
    <w:rsid w:val="009A593A"/>
    <w:rsid w:val="009A63FF"/>
    <w:rsid w:val="009B12CB"/>
    <w:rsid w:val="009B1928"/>
    <w:rsid w:val="009B2CA1"/>
    <w:rsid w:val="009B2E11"/>
    <w:rsid w:val="009B36F9"/>
    <w:rsid w:val="009B42EF"/>
    <w:rsid w:val="009B5846"/>
    <w:rsid w:val="009B65EA"/>
    <w:rsid w:val="009B7CB4"/>
    <w:rsid w:val="009C0358"/>
    <w:rsid w:val="009C0CB0"/>
    <w:rsid w:val="009C151A"/>
    <w:rsid w:val="009C1555"/>
    <w:rsid w:val="009C15CA"/>
    <w:rsid w:val="009C50A7"/>
    <w:rsid w:val="009C5AC8"/>
    <w:rsid w:val="009D070F"/>
    <w:rsid w:val="009D0A6C"/>
    <w:rsid w:val="009D1B68"/>
    <w:rsid w:val="009D2448"/>
    <w:rsid w:val="009D2FBE"/>
    <w:rsid w:val="009D3DA2"/>
    <w:rsid w:val="009D3F53"/>
    <w:rsid w:val="009D43F6"/>
    <w:rsid w:val="009D4BDF"/>
    <w:rsid w:val="009D51B6"/>
    <w:rsid w:val="009D65C8"/>
    <w:rsid w:val="009E0226"/>
    <w:rsid w:val="009E0567"/>
    <w:rsid w:val="009E2332"/>
    <w:rsid w:val="009E561A"/>
    <w:rsid w:val="009E5E6E"/>
    <w:rsid w:val="009E5FF9"/>
    <w:rsid w:val="009E6421"/>
    <w:rsid w:val="009E69E8"/>
    <w:rsid w:val="009E7F2A"/>
    <w:rsid w:val="009F091A"/>
    <w:rsid w:val="009F0AE7"/>
    <w:rsid w:val="009F0C72"/>
    <w:rsid w:val="009F1705"/>
    <w:rsid w:val="009F1740"/>
    <w:rsid w:val="009F46A3"/>
    <w:rsid w:val="009F4E4F"/>
    <w:rsid w:val="009F59FE"/>
    <w:rsid w:val="009F6D5B"/>
    <w:rsid w:val="009F72C0"/>
    <w:rsid w:val="00A041E9"/>
    <w:rsid w:val="00A0437D"/>
    <w:rsid w:val="00A04A56"/>
    <w:rsid w:val="00A06C68"/>
    <w:rsid w:val="00A10A0B"/>
    <w:rsid w:val="00A10C28"/>
    <w:rsid w:val="00A10E40"/>
    <w:rsid w:val="00A16E69"/>
    <w:rsid w:val="00A171B4"/>
    <w:rsid w:val="00A17FDD"/>
    <w:rsid w:val="00A20006"/>
    <w:rsid w:val="00A20480"/>
    <w:rsid w:val="00A20945"/>
    <w:rsid w:val="00A2386D"/>
    <w:rsid w:val="00A23DEE"/>
    <w:rsid w:val="00A24284"/>
    <w:rsid w:val="00A242F8"/>
    <w:rsid w:val="00A269AD"/>
    <w:rsid w:val="00A27AF2"/>
    <w:rsid w:val="00A27D1E"/>
    <w:rsid w:val="00A3014E"/>
    <w:rsid w:val="00A30749"/>
    <w:rsid w:val="00A30F19"/>
    <w:rsid w:val="00A31814"/>
    <w:rsid w:val="00A3302D"/>
    <w:rsid w:val="00A3434E"/>
    <w:rsid w:val="00A34D8E"/>
    <w:rsid w:val="00A356E2"/>
    <w:rsid w:val="00A36BE7"/>
    <w:rsid w:val="00A36CDE"/>
    <w:rsid w:val="00A3733D"/>
    <w:rsid w:val="00A37432"/>
    <w:rsid w:val="00A40368"/>
    <w:rsid w:val="00A41395"/>
    <w:rsid w:val="00A413CC"/>
    <w:rsid w:val="00A41413"/>
    <w:rsid w:val="00A4144E"/>
    <w:rsid w:val="00A420E3"/>
    <w:rsid w:val="00A4214A"/>
    <w:rsid w:val="00A42985"/>
    <w:rsid w:val="00A43D76"/>
    <w:rsid w:val="00A447C6"/>
    <w:rsid w:val="00A45405"/>
    <w:rsid w:val="00A46150"/>
    <w:rsid w:val="00A50BDF"/>
    <w:rsid w:val="00A521B1"/>
    <w:rsid w:val="00A523D3"/>
    <w:rsid w:val="00A535A4"/>
    <w:rsid w:val="00A541D0"/>
    <w:rsid w:val="00A54352"/>
    <w:rsid w:val="00A5519E"/>
    <w:rsid w:val="00A5603A"/>
    <w:rsid w:val="00A5641D"/>
    <w:rsid w:val="00A56E5D"/>
    <w:rsid w:val="00A60AE5"/>
    <w:rsid w:val="00A621A2"/>
    <w:rsid w:val="00A62299"/>
    <w:rsid w:val="00A62937"/>
    <w:rsid w:val="00A6398B"/>
    <w:rsid w:val="00A65C5B"/>
    <w:rsid w:val="00A66E61"/>
    <w:rsid w:val="00A712B8"/>
    <w:rsid w:val="00A72E39"/>
    <w:rsid w:val="00A7521F"/>
    <w:rsid w:val="00A7617B"/>
    <w:rsid w:val="00A763D9"/>
    <w:rsid w:val="00A82BA4"/>
    <w:rsid w:val="00A82C11"/>
    <w:rsid w:val="00A85AAC"/>
    <w:rsid w:val="00A91862"/>
    <w:rsid w:val="00A92253"/>
    <w:rsid w:val="00A927C1"/>
    <w:rsid w:val="00A93B7F"/>
    <w:rsid w:val="00A959B9"/>
    <w:rsid w:val="00A962E6"/>
    <w:rsid w:val="00A963C3"/>
    <w:rsid w:val="00A9774B"/>
    <w:rsid w:val="00AA2F9F"/>
    <w:rsid w:val="00AA4DDC"/>
    <w:rsid w:val="00AA4F18"/>
    <w:rsid w:val="00AA603B"/>
    <w:rsid w:val="00AA7B26"/>
    <w:rsid w:val="00AA7C00"/>
    <w:rsid w:val="00AA7E59"/>
    <w:rsid w:val="00AB037D"/>
    <w:rsid w:val="00AB106E"/>
    <w:rsid w:val="00AB360C"/>
    <w:rsid w:val="00AB5D8A"/>
    <w:rsid w:val="00AB62F9"/>
    <w:rsid w:val="00AB6506"/>
    <w:rsid w:val="00AC1FCE"/>
    <w:rsid w:val="00AC282E"/>
    <w:rsid w:val="00AC5735"/>
    <w:rsid w:val="00AC64A0"/>
    <w:rsid w:val="00AC65F1"/>
    <w:rsid w:val="00AC6FE8"/>
    <w:rsid w:val="00AC78EF"/>
    <w:rsid w:val="00AD00DD"/>
    <w:rsid w:val="00AD06F4"/>
    <w:rsid w:val="00AD1A48"/>
    <w:rsid w:val="00AD3FB0"/>
    <w:rsid w:val="00AD466F"/>
    <w:rsid w:val="00AD469B"/>
    <w:rsid w:val="00AD49AE"/>
    <w:rsid w:val="00AD4AAE"/>
    <w:rsid w:val="00AD5A62"/>
    <w:rsid w:val="00AD5EEE"/>
    <w:rsid w:val="00AD636A"/>
    <w:rsid w:val="00AD638B"/>
    <w:rsid w:val="00AE186A"/>
    <w:rsid w:val="00AE285C"/>
    <w:rsid w:val="00AE655C"/>
    <w:rsid w:val="00AF01D1"/>
    <w:rsid w:val="00AF0750"/>
    <w:rsid w:val="00AF1EA7"/>
    <w:rsid w:val="00AF1EEC"/>
    <w:rsid w:val="00AF29CC"/>
    <w:rsid w:val="00AF434D"/>
    <w:rsid w:val="00AF524F"/>
    <w:rsid w:val="00AF7207"/>
    <w:rsid w:val="00AF796F"/>
    <w:rsid w:val="00B00FCC"/>
    <w:rsid w:val="00B01690"/>
    <w:rsid w:val="00B01C6C"/>
    <w:rsid w:val="00B01CBB"/>
    <w:rsid w:val="00B033CE"/>
    <w:rsid w:val="00B057F0"/>
    <w:rsid w:val="00B068BD"/>
    <w:rsid w:val="00B07208"/>
    <w:rsid w:val="00B07C87"/>
    <w:rsid w:val="00B1084D"/>
    <w:rsid w:val="00B11E60"/>
    <w:rsid w:val="00B1275B"/>
    <w:rsid w:val="00B12AD6"/>
    <w:rsid w:val="00B12FBC"/>
    <w:rsid w:val="00B13412"/>
    <w:rsid w:val="00B13EAC"/>
    <w:rsid w:val="00B15AC8"/>
    <w:rsid w:val="00B16915"/>
    <w:rsid w:val="00B1750C"/>
    <w:rsid w:val="00B17ABD"/>
    <w:rsid w:val="00B20B24"/>
    <w:rsid w:val="00B20D66"/>
    <w:rsid w:val="00B218DA"/>
    <w:rsid w:val="00B22524"/>
    <w:rsid w:val="00B233A4"/>
    <w:rsid w:val="00B241D4"/>
    <w:rsid w:val="00B24DFA"/>
    <w:rsid w:val="00B26211"/>
    <w:rsid w:val="00B319E7"/>
    <w:rsid w:val="00B3305B"/>
    <w:rsid w:val="00B33647"/>
    <w:rsid w:val="00B33E0F"/>
    <w:rsid w:val="00B349F7"/>
    <w:rsid w:val="00B34C7F"/>
    <w:rsid w:val="00B351FE"/>
    <w:rsid w:val="00B354C9"/>
    <w:rsid w:val="00B367A8"/>
    <w:rsid w:val="00B40D2A"/>
    <w:rsid w:val="00B425C8"/>
    <w:rsid w:val="00B43007"/>
    <w:rsid w:val="00B43352"/>
    <w:rsid w:val="00B461DA"/>
    <w:rsid w:val="00B47217"/>
    <w:rsid w:val="00B478D7"/>
    <w:rsid w:val="00B5011D"/>
    <w:rsid w:val="00B53EB6"/>
    <w:rsid w:val="00B570B6"/>
    <w:rsid w:val="00B57A6B"/>
    <w:rsid w:val="00B60D62"/>
    <w:rsid w:val="00B6198A"/>
    <w:rsid w:val="00B62451"/>
    <w:rsid w:val="00B62655"/>
    <w:rsid w:val="00B644A9"/>
    <w:rsid w:val="00B668BC"/>
    <w:rsid w:val="00B704D0"/>
    <w:rsid w:val="00B70E14"/>
    <w:rsid w:val="00B71AF8"/>
    <w:rsid w:val="00B74858"/>
    <w:rsid w:val="00B75EF1"/>
    <w:rsid w:val="00B77FF4"/>
    <w:rsid w:val="00B814BE"/>
    <w:rsid w:val="00B81704"/>
    <w:rsid w:val="00B81866"/>
    <w:rsid w:val="00B845E4"/>
    <w:rsid w:val="00B8546D"/>
    <w:rsid w:val="00B85CE5"/>
    <w:rsid w:val="00B864D0"/>
    <w:rsid w:val="00B871E6"/>
    <w:rsid w:val="00B90268"/>
    <w:rsid w:val="00B906F3"/>
    <w:rsid w:val="00B90BCD"/>
    <w:rsid w:val="00B922DA"/>
    <w:rsid w:val="00B92A0D"/>
    <w:rsid w:val="00B92B83"/>
    <w:rsid w:val="00B92C0C"/>
    <w:rsid w:val="00B9317E"/>
    <w:rsid w:val="00B93236"/>
    <w:rsid w:val="00B9541C"/>
    <w:rsid w:val="00B963C3"/>
    <w:rsid w:val="00B965DE"/>
    <w:rsid w:val="00B9732E"/>
    <w:rsid w:val="00BA14C4"/>
    <w:rsid w:val="00BA273B"/>
    <w:rsid w:val="00BA36ED"/>
    <w:rsid w:val="00BA44B5"/>
    <w:rsid w:val="00BA47AE"/>
    <w:rsid w:val="00BA4AA3"/>
    <w:rsid w:val="00BA5421"/>
    <w:rsid w:val="00BA6246"/>
    <w:rsid w:val="00BA6532"/>
    <w:rsid w:val="00BA6A42"/>
    <w:rsid w:val="00BA6AA6"/>
    <w:rsid w:val="00BA785C"/>
    <w:rsid w:val="00BB1974"/>
    <w:rsid w:val="00BB208B"/>
    <w:rsid w:val="00BB23B4"/>
    <w:rsid w:val="00BB2E3B"/>
    <w:rsid w:val="00BB3376"/>
    <w:rsid w:val="00BB5889"/>
    <w:rsid w:val="00BB687C"/>
    <w:rsid w:val="00BB6938"/>
    <w:rsid w:val="00BB6A1A"/>
    <w:rsid w:val="00BC0407"/>
    <w:rsid w:val="00BC1129"/>
    <w:rsid w:val="00BC23FC"/>
    <w:rsid w:val="00BC3C27"/>
    <w:rsid w:val="00BC4A69"/>
    <w:rsid w:val="00BC5ABC"/>
    <w:rsid w:val="00BC69FC"/>
    <w:rsid w:val="00BC786E"/>
    <w:rsid w:val="00BD0876"/>
    <w:rsid w:val="00BD10CA"/>
    <w:rsid w:val="00BD1775"/>
    <w:rsid w:val="00BD3044"/>
    <w:rsid w:val="00BD5F54"/>
    <w:rsid w:val="00BD62DC"/>
    <w:rsid w:val="00BD6310"/>
    <w:rsid w:val="00BD6A48"/>
    <w:rsid w:val="00BD797F"/>
    <w:rsid w:val="00BD7AEC"/>
    <w:rsid w:val="00BE2873"/>
    <w:rsid w:val="00BE28D6"/>
    <w:rsid w:val="00BE2B4F"/>
    <w:rsid w:val="00BE394B"/>
    <w:rsid w:val="00BE445B"/>
    <w:rsid w:val="00BE5922"/>
    <w:rsid w:val="00BE5F1D"/>
    <w:rsid w:val="00BE6187"/>
    <w:rsid w:val="00BE64A9"/>
    <w:rsid w:val="00BE651A"/>
    <w:rsid w:val="00BE7321"/>
    <w:rsid w:val="00BE75F0"/>
    <w:rsid w:val="00BE776F"/>
    <w:rsid w:val="00BF0B15"/>
    <w:rsid w:val="00BF2E3B"/>
    <w:rsid w:val="00BF310C"/>
    <w:rsid w:val="00BF4EC9"/>
    <w:rsid w:val="00BF6C87"/>
    <w:rsid w:val="00BF7686"/>
    <w:rsid w:val="00BF777D"/>
    <w:rsid w:val="00BF7BDC"/>
    <w:rsid w:val="00BF7E9F"/>
    <w:rsid w:val="00C016A6"/>
    <w:rsid w:val="00C0444F"/>
    <w:rsid w:val="00C05D99"/>
    <w:rsid w:val="00C1086E"/>
    <w:rsid w:val="00C11022"/>
    <w:rsid w:val="00C12697"/>
    <w:rsid w:val="00C13695"/>
    <w:rsid w:val="00C13D37"/>
    <w:rsid w:val="00C14FAB"/>
    <w:rsid w:val="00C1587F"/>
    <w:rsid w:val="00C16E3C"/>
    <w:rsid w:val="00C17E49"/>
    <w:rsid w:val="00C220EC"/>
    <w:rsid w:val="00C24EE9"/>
    <w:rsid w:val="00C25A8D"/>
    <w:rsid w:val="00C26046"/>
    <w:rsid w:val="00C2639A"/>
    <w:rsid w:val="00C274AC"/>
    <w:rsid w:val="00C316E3"/>
    <w:rsid w:val="00C3196C"/>
    <w:rsid w:val="00C332CC"/>
    <w:rsid w:val="00C359A7"/>
    <w:rsid w:val="00C36986"/>
    <w:rsid w:val="00C36F57"/>
    <w:rsid w:val="00C37E0D"/>
    <w:rsid w:val="00C4075B"/>
    <w:rsid w:val="00C40DA8"/>
    <w:rsid w:val="00C42885"/>
    <w:rsid w:val="00C44B71"/>
    <w:rsid w:val="00C44D8D"/>
    <w:rsid w:val="00C45182"/>
    <w:rsid w:val="00C455B1"/>
    <w:rsid w:val="00C45B37"/>
    <w:rsid w:val="00C5048B"/>
    <w:rsid w:val="00C51EEC"/>
    <w:rsid w:val="00C532BC"/>
    <w:rsid w:val="00C53874"/>
    <w:rsid w:val="00C54210"/>
    <w:rsid w:val="00C54852"/>
    <w:rsid w:val="00C6049A"/>
    <w:rsid w:val="00C61365"/>
    <w:rsid w:val="00C61B47"/>
    <w:rsid w:val="00C62E5F"/>
    <w:rsid w:val="00C631AA"/>
    <w:rsid w:val="00C63B66"/>
    <w:rsid w:val="00C63D09"/>
    <w:rsid w:val="00C644DA"/>
    <w:rsid w:val="00C65625"/>
    <w:rsid w:val="00C65A47"/>
    <w:rsid w:val="00C664FD"/>
    <w:rsid w:val="00C67331"/>
    <w:rsid w:val="00C67887"/>
    <w:rsid w:val="00C704CE"/>
    <w:rsid w:val="00C70D9B"/>
    <w:rsid w:val="00C7223F"/>
    <w:rsid w:val="00C72395"/>
    <w:rsid w:val="00C7405E"/>
    <w:rsid w:val="00C75FC4"/>
    <w:rsid w:val="00C76B40"/>
    <w:rsid w:val="00C779FD"/>
    <w:rsid w:val="00C77F67"/>
    <w:rsid w:val="00C8132A"/>
    <w:rsid w:val="00C81B8A"/>
    <w:rsid w:val="00C8255F"/>
    <w:rsid w:val="00C85293"/>
    <w:rsid w:val="00C8566C"/>
    <w:rsid w:val="00C85EC3"/>
    <w:rsid w:val="00C8634F"/>
    <w:rsid w:val="00C86E03"/>
    <w:rsid w:val="00C8717A"/>
    <w:rsid w:val="00C875FD"/>
    <w:rsid w:val="00C8784C"/>
    <w:rsid w:val="00C90BFE"/>
    <w:rsid w:val="00C91E78"/>
    <w:rsid w:val="00C93D44"/>
    <w:rsid w:val="00C94C09"/>
    <w:rsid w:val="00C95E68"/>
    <w:rsid w:val="00C9643A"/>
    <w:rsid w:val="00CA0817"/>
    <w:rsid w:val="00CA0D96"/>
    <w:rsid w:val="00CA0DAC"/>
    <w:rsid w:val="00CA1DEB"/>
    <w:rsid w:val="00CA2ABC"/>
    <w:rsid w:val="00CA31B4"/>
    <w:rsid w:val="00CA3ACD"/>
    <w:rsid w:val="00CA4569"/>
    <w:rsid w:val="00CA65B0"/>
    <w:rsid w:val="00CB0226"/>
    <w:rsid w:val="00CB0C1C"/>
    <w:rsid w:val="00CB2772"/>
    <w:rsid w:val="00CB27F1"/>
    <w:rsid w:val="00CB31E5"/>
    <w:rsid w:val="00CB4581"/>
    <w:rsid w:val="00CB4980"/>
    <w:rsid w:val="00CB56C8"/>
    <w:rsid w:val="00CB6A30"/>
    <w:rsid w:val="00CB77A5"/>
    <w:rsid w:val="00CC0036"/>
    <w:rsid w:val="00CC0121"/>
    <w:rsid w:val="00CC58C8"/>
    <w:rsid w:val="00CC5F43"/>
    <w:rsid w:val="00CC7076"/>
    <w:rsid w:val="00CC7765"/>
    <w:rsid w:val="00CD09D6"/>
    <w:rsid w:val="00CD2056"/>
    <w:rsid w:val="00CD308B"/>
    <w:rsid w:val="00CD34D9"/>
    <w:rsid w:val="00CD4A41"/>
    <w:rsid w:val="00CD511C"/>
    <w:rsid w:val="00CD54AD"/>
    <w:rsid w:val="00CD62D0"/>
    <w:rsid w:val="00CD6BD6"/>
    <w:rsid w:val="00CD7D46"/>
    <w:rsid w:val="00CE03AA"/>
    <w:rsid w:val="00CE0802"/>
    <w:rsid w:val="00CE0B22"/>
    <w:rsid w:val="00CE0C65"/>
    <w:rsid w:val="00CE2DF7"/>
    <w:rsid w:val="00CE358A"/>
    <w:rsid w:val="00CE58F4"/>
    <w:rsid w:val="00CE6464"/>
    <w:rsid w:val="00CE6685"/>
    <w:rsid w:val="00CE735B"/>
    <w:rsid w:val="00CF0658"/>
    <w:rsid w:val="00CF0847"/>
    <w:rsid w:val="00CF0C43"/>
    <w:rsid w:val="00CF21A0"/>
    <w:rsid w:val="00CF4346"/>
    <w:rsid w:val="00CF58EF"/>
    <w:rsid w:val="00CF6483"/>
    <w:rsid w:val="00CF7ED4"/>
    <w:rsid w:val="00D017F2"/>
    <w:rsid w:val="00D0181D"/>
    <w:rsid w:val="00D0218A"/>
    <w:rsid w:val="00D035FD"/>
    <w:rsid w:val="00D03821"/>
    <w:rsid w:val="00D03AB7"/>
    <w:rsid w:val="00D03B86"/>
    <w:rsid w:val="00D072B6"/>
    <w:rsid w:val="00D07AE4"/>
    <w:rsid w:val="00D1062C"/>
    <w:rsid w:val="00D11819"/>
    <w:rsid w:val="00D11AAF"/>
    <w:rsid w:val="00D12F9E"/>
    <w:rsid w:val="00D146B8"/>
    <w:rsid w:val="00D1546D"/>
    <w:rsid w:val="00D15FB9"/>
    <w:rsid w:val="00D1764F"/>
    <w:rsid w:val="00D22800"/>
    <w:rsid w:val="00D22C39"/>
    <w:rsid w:val="00D22F80"/>
    <w:rsid w:val="00D258DE"/>
    <w:rsid w:val="00D26852"/>
    <w:rsid w:val="00D27983"/>
    <w:rsid w:val="00D27B21"/>
    <w:rsid w:val="00D311E3"/>
    <w:rsid w:val="00D31894"/>
    <w:rsid w:val="00D33A86"/>
    <w:rsid w:val="00D33EC5"/>
    <w:rsid w:val="00D346F4"/>
    <w:rsid w:val="00D350F5"/>
    <w:rsid w:val="00D3719B"/>
    <w:rsid w:val="00D37600"/>
    <w:rsid w:val="00D406AF"/>
    <w:rsid w:val="00D426BE"/>
    <w:rsid w:val="00D4273E"/>
    <w:rsid w:val="00D43C5E"/>
    <w:rsid w:val="00D44173"/>
    <w:rsid w:val="00D4483C"/>
    <w:rsid w:val="00D46A29"/>
    <w:rsid w:val="00D5036A"/>
    <w:rsid w:val="00D521FB"/>
    <w:rsid w:val="00D526EA"/>
    <w:rsid w:val="00D533EA"/>
    <w:rsid w:val="00D54485"/>
    <w:rsid w:val="00D554AD"/>
    <w:rsid w:val="00D55607"/>
    <w:rsid w:val="00D57690"/>
    <w:rsid w:val="00D601BE"/>
    <w:rsid w:val="00D60715"/>
    <w:rsid w:val="00D6268B"/>
    <w:rsid w:val="00D62DE0"/>
    <w:rsid w:val="00D63902"/>
    <w:rsid w:val="00D70B31"/>
    <w:rsid w:val="00D71A73"/>
    <w:rsid w:val="00D72103"/>
    <w:rsid w:val="00D72FDD"/>
    <w:rsid w:val="00D755AF"/>
    <w:rsid w:val="00D75BFD"/>
    <w:rsid w:val="00D7713D"/>
    <w:rsid w:val="00D77FA8"/>
    <w:rsid w:val="00D8021E"/>
    <w:rsid w:val="00D81C22"/>
    <w:rsid w:val="00D81E21"/>
    <w:rsid w:val="00D83C6B"/>
    <w:rsid w:val="00D83FCD"/>
    <w:rsid w:val="00D858AD"/>
    <w:rsid w:val="00D86A29"/>
    <w:rsid w:val="00D9021F"/>
    <w:rsid w:val="00D90644"/>
    <w:rsid w:val="00D90BC8"/>
    <w:rsid w:val="00D928F2"/>
    <w:rsid w:val="00D9327E"/>
    <w:rsid w:val="00D9343C"/>
    <w:rsid w:val="00D94F5D"/>
    <w:rsid w:val="00D95E41"/>
    <w:rsid w:val="00D9622A"/>
    <w:rsid w:val="00D96682"/>
    <w:rsid w:val="00D966FA"/>
    <w:rsid w:val="00D96EB8"/>
    <w:rsid w:val="00DA12F6"/>
    <w:rsid w:val="00DA1446"/>
    <w:rsid w:val="00DA1A1A"/>
    <w:rsid w:val="00DA1C62"/>
    <w:rsid w:val="00DA26CB"/>
    <w:rsid w:val="00DA2B9D"/>
    <w:rsid w:val="00DA3E18"/>
    <w:rsid w:val="00DA4331"/>
    <w:rsid w:val="00DA4A1F"/>
    <w:rsid w:val="00DA539B"/>
    <w:rsid w:val="00DA610A"/>
    <w:rsid w:val="00DA62E4"/>
    <w:rsid w:val="00DA6825"/>
    <w:rsid w:val="00DB01E2"/>
    <w:rsid w:val="00DB0B9D"/>
    <w:rsid w:val="00DB0CF2"/>
    <w:rsid w:val="00DB22C2"/>
    <w:rsid w:val="00DB273B"/>
    <w:rsid w:val="00DB293B"/>
    <w:rsid w:val="00DB2A4D"/>
    <w:rsid w:val="00DB39DB"/>
    <w:rsid w:val="00DB4CE7"/>
    <w:rsid w:val="00DB5ECC"/>
    <w:rsid w:val="00DB5FB6"/>
    <w:rsid w:val="00DC002A"/>
    <w:rsid w:val="00DC253C"/>
    <w:rsid w:val="00DC26F3"/>
    <w:rsid w:val="00DC395B"/>
    <w:rsid w:val="00DC46E1"/>
    <w:rsid w:val="00DC4DC3"/>
    <w:rsid w:val="00DC71F2"/>
    <w:rsid w:val="00DC78B9"/>
    <w:rsid w:val="00DD04D4"/>
    <w:rsid w:val="00DD39B4"/>
    <w:rsid w:val="00DD3B81"/>
    <w:rsid w:val="00DD4D70"/>
    <w:rsid w:val="00DD4FCE"/>
    <w:rsid w:val="00DD58D9"/>
    <w:rsid w:val="00DE048E"/>
    <w:rsid w:val="00DE087D"/>
    <w:rsid w:val="00DE08DB"/>
    <w:rsid w:val="00DE1F22"/>
    <w:rsid w:val="00DE1FF0"/>
    <w:rsid w:val="00DE2327"/>
    <w:rsid w:val="00DE34AA"/>
    <w:rsid w:val="00DE54B5"/>
    <w:rsid w:val="00DF0E97"/>
    <w:rsid w:val="00DF10FB"/>
    <w:rsid w:val="00DF1595"/>
    <w:rsid w:val="00DF1CD7"/>
    <w:rsid w:val="00DF1FAF"/>
    <w:rsid w:val="00DF288F"/>
    <w:rsid w:val="00DF2B6F"/>
    <w:rsid w:val="00DF411E"/>
    <w:rsid w:val="00DF5B89"/>
    <w:rsid w:val="00DF688B"/>
    <w:rsid w:val="00DF74BC"/>
    <w:rsid w:val="00E0133E"/>
    <w:rsid w:val="00E02AE0"/>
    <w:rsid w:val="00E03760"/>
    <w:rsid w:val="00E03D47"/>
    <w:rsid w:val="00E042D2"/>
    <w:rsid w:val="00E05B8B"/>
    <w:rsid w:val="00E06060"/>
    <w:rsid w:val="00E07144"/>
    <w:rsid w:val="00E0741E"/>
    <w:rsid w:val="00E07BCC"/>
    <w:rsid w:val="00E10502"/>
    <w:rsid w:val="00E10A3E"/>
    <w:rsid w:val="00E10BCF"/>
    <w:rsid w:val="00E11799"/>
    <w:rsid w:val="00E118DC"/>
    <w:rsid w:val="00E12C86"/>
    <w:rsid w:val="00E200BD"/>
    <w:rsid w:val="00E2060B"/>
    <w:rsid w:val="00E23112"/>
    <w:rsid w:val="00E25602"/>
    <w:rsid w:val="00E25E50"/>
    <w:rsid w:val="00E30729"/>
    <w:rsid w:val="00E3313E"/>
    <w:rsid w:val="00E35562"/>
    <w:rsid w:val="00E360DE"/>
    <w:rsid w:val="00E37481"/>
    <w:rsid w:val="00E3755C"/>
    <w:rsid w:val="00E408BA"/>
    <w:rsid w:val="00E41030"/>
    <w:rsid w:val="00E4179B"/>
    <w:rsid w:val="00E42C58"/>
    <w:rsid w:val="00E432BA"/>
    <w:rsid w:val="00E43BE2"/>
    <w:rsid w:val="00E4447C"/>
    <w:rsid w:val="00E44E80"/>
    <w:rsid w:val="00E456B8"/>
    <w:rsid w:val="00E4720B"/>
    <w:rsid w:val="00E50356"/>
    <w:rsid w:val="00E50DAB"/>
    <w:rsid w:val="00E51948"/>
    <w:rsid w:val="00E5276B"/>
    <w:rsid w:val="00E527C7"/>
    <w:rsid w:val="00E53A4C"/>
    <w:rsid w:val="00E53D15"/>
    <w:rsid w:val="00E53F50"/>
    <w:rsid w:val="00E54FAF"/>
    <w:rsid w:val="00E55279"/>
    <w:rsid w:val="00E55931"/>
    <w:rsid w:val="00E56659"/>
    <w:rsid w:val="00E5723C"/>
    <w:rsid w:val="00E573F9"/>
    <w:rsid w:val="00E57482"/>
    <w:rsid w:val="00E604CA"/>
    <w:rsid w:val="00E60A35"/>
    <w:rsid w:val="00E60FF3"/>
    <w:rsid w:val="00E618BF"/>
    <w:rsid w:val="00E62716"/>
    <w:rsid w:val="00E637CE"/>
    <w:rsid w:val="00E64ABE"/>
    <w:rsid w:val="00E65000"/>
    <w:rsid w:val="00E65284"/>
    <w:rsid w:val="00E66C7E"/>
    <w:rsid w:val="00E70422"/>
    <w:rsid w:val="00E70B55"/>
    <w:rsid w:val="00E70E48"/>
    <w:rsid w:val="00E72652"/>
    <w:rsid w:val="00E72EC2"/>
    <w:rsid w:val="00E74CF8"/>
    <w:rsid w:val="00E75DB2"/>
    <w:rsid w:val="00E76A6A"/>
    <w:rsid w:val="00E80B96"/>
    <w:rsid w:val="00E816E1"/>
    <w:rsid w:val="00E84339"/>
    <w:rsid w:val="00E8654A"/>
    <w:rsid w:val="00E873B0"/>
    <w:rsid w:val="00E87937"/>
    <w:rsid w:val="00E903A6"/>
    <w:rsid w:val="00E9044D"/>
    <w:rsid w:val="00E91902"/>
    <w:rsid w:val="00E9283A"/>
    <w:rsid w:val="00E935CB"/>
    <w:rsid w:val="00E93705"/>
    <w:rsid w:val="00E94A86"/>
    <w:rsid w:val="00E94CAE"/>
    <w:rsid w:val="00E94E94"/>
    <w:rsid w:val="00E95928"/>
    <w:rsid w:val="00E95CCF"/>
    <w:rsid w:val="00EA18C6"/>
    <w:rsid w:val="00EA3852"/>
    <w:rsid w:val="00EA54EF"/>
    <w:rsid w:val="00EA598E"/>
    <w:rsid w:val="00EA6EB4"/>
    <w:rsid w:val="00EA71C2"/>
    <w:rsid w:val="00EA7696"/>
    <w:rsid w:val="00EB09B0"/>
    <w:rsid w:val="00EB1B4B"/>
    <w:rsid w:val="00EB42F5"/>
    <w:rsid w:val="00EB6936"/>
    <w:rsid w:val="00EC00E5"/>
    <w:rsid w:val="00EC06A7"/>
    <w:rsid w:val="00EC06FC"/>
    <w:rsid w:val="00EC07C5"/>
    <w:rsid w:val="00EC0D75"/>
    <w:rsid w:val="00EC153C"/>
    <w:rsid w:val="00EC17EC"/>
    <w:rsid w:val="00EC1A90"/>
    <w:rsid w:val="00EC2606"/>
    <w:rsid w:val="00EC326E"/>
    <w:rsid w:val="00EC47CF"/>
    <w:rsid w:val="00EC4C65"/>
    <w:rsid w:val="00EC5A1D"/>
    <w:rsid w:val="00EC5AEB"/>
    <w:rsid w:val="00EC642E"/>
    <w:rsid w:val="00ED1A83"/>
    <w:rsid w:val="00ED289E"/>
    <w:rsid w:val="00ED36C7"/>
    <w:rsid w:val="00ED4DBE"/>
    <w:rsid w:val="00ED4DF5"/>
    <w:rsid w:val="00ED5975"/>
    <w:rsid w:val="00ED798E"/>
    <w:rsid w:val="00EE1B92"/>
    <w:rsid w:val="00EE265F"/>
    <w:rsid w:val="00EE2F7C"/>
    <w:rsid w:val="00EE3055"/>
    <w:rsid w:val="00EE3FE1"/>
    <w:rsid w:val="00EE42C0"/>
    <w:rsid w:val="00EE5913"/>
    <w:rsid w:val="00EE6001"/>
    <w:rsid w:val="00EE6F59"/>
    <w:rsid w:val="00EE7B2D"/>
    <w:rsid w:val="00EE7BC7"/>
    <w:rsid w:val="00EF0650"/>
    <w:rsid w:val="00EF0C09"/>
    <w:rsid w:val="00EF1253"/>
    <w:rsid w:val="00EF3710"/>
    <w:rsid w:val="00EF5451"/>
    <w:rsid w:val="00EF59AE"/>
    <w:rsid w:val="00F0072E"/>
    <w:rsid w:val="00F008FD"/>
    <w:rsid w:val="00F010F2"/>
    <w:rsid w:val="00F01719"/>
    <w:rsid w:val="00F01E26"/>
    <w:rsid w:val="00F03EBB"/>
    <w:rsid w:val="00F04750"/>
    <w:rsid w:val="00F07C92"/>
    <w:rsid w:val="00F10E60"/>
    <w:rsid w:val="00F111FD"/>
    <w:rsid w:val="00F11A30"/>
    <w:rsid w:val="00F13306"/>
    <w:rsid w:val="00F149F2"/>
    <w:rsid w:val="00F15708"/>
    <w:rsid w:val="00F15E39"/>
    <w:rsid w:val="00F201C5"/>
    <w:rsid w:val="00F211F7"/>
    <w:rsid w:val="00F216F3"/>
    <w:rsid w:val="00F21B5D"/>
    <w:rsid w:val="00F224F9"/>
    <w:rsid w:val="00F22693"/>
    <w:rsid w:val="00F22E0A"/>
    <w:rsid w:val="00F24EC9"/>
    <w:rsid w:val="00F25BEA"/>
    <w:rsid w:val="00F26775"/>
    <w:rsid w:val="00F30F02"/>
    <w:rsid w:val="00F316C1"/>
    <w:rsid w:val="00F32D23"/>
    <w:rsid w:val="00F33E47"/>
    <w:rsid w:val="00F3423A"/>
    <w:rsid w:val="00F35384"/>
    <w:rsid w:val="00F369B2"/>
    <w:rsid w:val="00F40525"/>
    <w:rsid w:val="00F40F87"/>
    <w:rsid w:val="00F4132A"/>
    <w:rsid w:val="00F41526"/>
    <w:rsid w:val="00F43045"/>
    <w:rsid w:val="00F435C3"/>
    <w:rsid w:val="00F43E72"/>
    <w:rsid w:val="00F457AE"/>
    <w:rsid w:val="00F45B48"/>
    <w:rsid w:val="00F45CFF"/>
    <w:rsid w:val="00F4674D"/>
    <w:rsid w:val="00F47872"/>
    <w:rsid w:val="00F50619"/>
    <w:rsid w:val="00F50ED4"/>
    <w:rsid w:val="00F51B72"/>
    <w:rsid w:val="00F5529B"/>
    <w:rsid w:val="00F571D0"/>
    <w:rsid w:val="00F5739B"/>
    <w:rsid w:val="00F60B86"/>
    <w:rsid w:val="00F60CDD"/>
    <w:rsid w:val="00F614FF"/>
    <w:rsid w:val="00F6192D"/>
    <w:rsid w:val="00F628E6"/>
    <w:rsid w:val="00F62DFF"/>
    <w:rsid w:val="00F63A48"/>
    <w:rsid w:val="00F65F92"/>
    <w:rsid w:val="00F67E32"/>
    <w:rsid w:val="00F72433"/>
    <w:rsid w:val="00F7275E"/>
    <w:rsid w:val="00F72BF7"/>
    <w:rsid w:val="00F73E27"/>
    <w:rsid w:val="00F7500C"/>
    <w:rsid w:val="00F758A9"/>
    <w:rsid w:val="00F75A9E"/>
    <w:rsid w:val="00F765CB"/>
    <w:rsid w:val="00F76BE7"/>
    <w:rsid w:val="00F76E6C"/>
    <w:rsid w:val="00F76EB3"/>
    <w:rsid w:val="00F7749C"/>
    <w:rsid w:val="00F81FC1"/>
    <w:rsid w:val="00F861A5"/>
    <w:rsid w:val="00F873A3"/>
    <w:rsid w:val="00F9011E"/>
    <w:rsid w:val="00F91D8D"/>
    <w:rsid w:val="00F922CD"/>
    <w:rsid w:val="00F92AA5"/>
    <w:rsid w:val="00F93DA1"/>
    <w:rsid w:val="00F94174"/>
    <w:rsid w:val="00F94503"/>
    <w:rsid w:val="00F96A4B"/>
    <w:rsid w:val="00F972CA"/>
    <w:rsid w:val="00F97EC2"/>
    <w:rsid w:val="00FA18C5"/>
    <w:rsid w:val="00FA1A57"/>
    <w:rsid w:val="00FA1DDF"/>
    <w:rsid w:val="00FA1F01"/>
    <w:rsid w:val="00FA1F3C"/>
    <w:rsid w:val="00FA2670"/>
    <w:rsid w:val="00FA2B48"/>
    <w:rsid w:val="00FA3791"/>
    <w:rsid w:val="00FA3E48"/>
    <w:rsid w:val="00FA6966"/>
    <w:rsid w:val="00FA6B72"/>
    <w:rsid w:val="00FA717B"/>
    <w:rsid w:val="00FA75BF"/>
    <w:rsid w:val="00FA7875"/>
    <w:rsid w:val="00FA7B1B"/>
    <w:rsid w:val="00FA7D99"/>
    <w:rsid w:val="00FB028D"/>
    <w:rsid w:val="00FB14C6"/>
    <w:rsid w:val="00FB1517"/>
    <w:rsid w:val="00FB17E1"/>
    <w:rsid w:val="00FB5404"/>
    <w:rsid w:val="00FB6637"/>
    <w:rsid w:val="00FB7BB0"/>
    <w:rsid w:val="00FC1306"/>
    <w:rsid w:val="00FC1951"/>
    <w:rsid w:val="00FC299D"/>
    <w:rsid w:val="00FC3D25"/>
    <w:rsid w:val="00FC43BE"/>
    <w:rsid w:val="00FC4862"/>
    <w:rsid w:val="00FC4E9E"/>
    <w:rsid w:val="00FC59A3"/>
    <w:rsid w:val="00FC667B"/>
    <w:rsid w:val="00FC692B"/>
    <w:rsid w:val="00FC7FC7"/>
    <w:rsid w:val="00FD05E0"/>
    <w:rsid w:val="00FD0735"/>
    <w:rsid w:val="00FD1440"/>
    <w:rsid w:val="00FD15B7"/>
    <w:rsid w:val="00FD2A5B"/>
    <w:rsid w:val="00FD5EEB"/>
    <w:rsid w:val="00FD610C"/>
    <w:rsid w:val="00FD695C"/>
    <w:rsid w:val="00FD6C08"/>
    <w:rsid w:val="00FD77D8"/>
    <w:rsid w:val="00FD7E28"/>
    <w:rsid w:val="00FE0186"/>
    <w:rsid w:val="00FE070E"/>
    <w:rsid w:val="00FE0DD4"/>
    <w:rsid w:val="00FE406F"/>
    <w:rsid w:val="00FE66CA"/>
    <w:rsid w:val="00FE6B41"/>
    <w:rsid w:val="00FE6FF0"/>
    <w:rsid w:val="00FE7959"/>
    <w:rsid w:val="00FF278E"/>
    <w:rsid w:val="00FF455B"/>
    <w:rsid w:val="00FF4A09"/>
    <w:rsid w:val="00FF5B0A"/>
    <w:rsid w:val="00FF5C82"/>
    <w:rsid w:val="00FF7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64EA9"/>
  <w15:docId w15:val="{CA4B9271-E6EC-4878-960B-474C97AB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2873"/>
    <w:pPr>
      <w:spacing w:before="240"/>
    </w:pPr>
    <w:rPr>
      <w:sz w:val="22"/>
    </w:rPr>
  </w:style>
  <w:style w:type="paragraph" w:styleId="Heading1">
    <w:name w:val="heading 1"/>
    <w:basedOn w:val="Normal"/>
    <w:next w:val="Normal"/>
    <w:link w:val="Heading1Char"/>
    <w:uiPriority w:val="9"/>
    <w:qFormat/>
    <w:rsid w:val="00BE2873"/>
    <w:pPr>
      <w:keepNext/>
      <w:spacing w:after="240"/>
      <w:jc w:val="center"/>
      <w:outlineLvl w:val="0"/>
    </w:pPr>
    <w:rPr>
      <w:b/>
      <w:kern w:val="28"/>
      <w:lang w:eastAsia="en-US"/>
    </w:rPr>
  </w:style>
  <w:style w:type="paragraph" w:styleId="Heading2">
    <w:name w:val="heading 2"/>
    <w:basedOn w:val="Normal"/>
    <w:next w:val="Normal"/>
    <w:link w:val="Heading2Char"/>
    <w:uiPriority w:val="9"/>
    <w:qFormat/>
    <w:rsid w:val="00BE2873"/>
    <w:pPr>
      <w:keepNext/>
      <w:numPr>
        <w:ilvl w:val="1"/>
        <w:numId w:val="4"/>
      </w:numPr>
      <w:spacing w:after="60" w:line="360" w:lineRule="auto"/>
      <w:jc w:val="both"/>
      <w:outlineLvl w:val="1"/>
    </w:pPr>
    <w:rPr>
      <w:b/>
      <w:i/>
      <w:sz w:val="24"/>
    </w:rPr>
  </w:style>
  <w:style w:type="paragraph" w:styleId="Heading3">
    <w:name w:val="heading 3"/>
    <w:basedOn w:val="Normal"/>
    <w:link w:val="Heading3Char"/>
    <w:uiPriority w:val="9"/>
    <w:qFormat/>
    <w:rsid w:val="00BE2873"/>
    <w:pPr>
      <w:keepNext/>
      <w:tabs>
        <w:tab w:val="num" w:pos="720"/>
        <w:tab w:val="left" w:pos="2592"/>
        <w:tab w:val="left" w:pos="3744"/>
        <w:tab w:val="left" w:pos="5184"/>
        <w:tab w:val="left" w:pos="6912"/>
      </w:tabs>
      <w:spacing w:before="120"/>
      <w:ind w:left="720" w:hanging="720"/>
      <w:jc w:val="both"/>
      <w:outlineLvl w:val="2"/>
    </w:pPr>
    <w:rPr>
      <w:rFonts w:cs="Arial"/>
      <w:bCs/>
      <w:lang w:eastAsia="en-US"/>
    </w:rPr>
  </w:style>
  <w:style w:type="paragraph" w:styleId="Heading4">
    <w:name w:val="heading 4"/>
    <w:basedOn w:val="Normal"/>
    <w:link w:val="Heading4Char"/>
    <w:uiPriority w:val="9"/>
    <w:qFormat/>
    <w:rsid w:val="00BE2873"/>
    <w:pPr>
      <w:keepNext/>
      <w:tabs>
        <w:tab w:val="num" w:pos="864"/>
        <w:tab w:val="left" w:pos="1584"/>
        <w:tab w:val="left" w:pos="3744"/>
        <w:tab w:val="left" w:pos="5184"/>
        <w:tab w:val="left" w:pos="6912"/>
      </w:tabs>
      <w:spacing w:before="120" w:after="120"/>
      <w:ind w:left="864" w:hanging="864"/>
      <w:jc w:val="both"/>
      <w:outlineLvl w:val="3"/>
    </w:pPr>
    <w:rPr>
      <w:bCs/>
      <w:lang w:eastAsia="en-US"/>
    </w:rPr>
  </w:style>
  <w:style w:type="paragraph" w:styleId="Heading5">
    <w:name w:val="heading 5"/>
    <w:basedOn w:val="Normal"/>
    <w:next w:val="Normal"/>
    <w:link w:val="Heading5Char"/>
    <w:qFormat/>
    <w:rsid w:val="00BE2873"/>
    <w:pPr>
      <w:tabs>
        <w:tab w:val="num" w:pos="1008"/>
      </w:tabs>
      <w:spacing w:after="60"/>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after="60"/>
      <w:ind w:left="1152" w:hanging="1152"/>
      <w:outlineLvl w:val="5"/>
    </w:pPr>
    <w:rPr>
      <w:rFonts w:ascii="Times New Roman" w:hAnsi="Times New Roman"/>
      <w:b/>
      <w:bCs/>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ind w:left="1296" w:right="686" w:hanging="1296"/>
      <w:jc w:val="both"/>
      <w:outlineLvl w:val="6"/>
    </w:pPr>
    <w:rPr>
      <w:rFonts w:ascii="Times New Roman" w:hAnsi="Times New Roman"/>
      <w:b/>
      <w:sz w:val="24"/>
    </w:rPr>
  </w:style>
  <w:style w:type="paragraph" w:styleId="Heading8">
    <w:name w:val="heading 8"/>
    <w:basedOn w:val="Normal"/>
    <w:next w:val="Normal"/>
    <w:link w:val="Heading8Char"/>
    <w:qFormat/>
    <w:rsid w:val="00BE2873"/>
    <w:pPr>
      <w:tabs>
        <w:tab w:val="num" w:pos="1440"/>
      </w:tabs>
      <w:spacing w:after="60"/>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after="60"/>
      <w:ind w:left="1584" w:hanging="1584"/>
      <w:outlineLvl w:val="8"/>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7A0A"/>
  </w:style>
  <w:style w:type="character" w:customStyle="1" w:styleId="Heading3Char">
    <w:name w:val="Heading 3 Char"/>
    <w:link w:val="Heading3"/>
    <w:uiPriority w:val="9"/>
    <w:locked/>
    <w:rsid w:val="00BE2873"/>
    <w:rPr>
      <w:rFonts w:ascii="Arial" w:hAnsi="Arial" w:cs="Arial"/>
      <w:bCs/>
      <w:lang w:val="en-GB" w:eastAsia="en-US" w:bidi="ar-SA"/>
    </w:rPr>
  </w:style>
  <w:style w:type="character" w:customStyle="1" w:styleId="Heading4Char">
    <w:name w:val="Heading 4 Char"/>
    <w:link w:val="Heading4"/>
    <w:uiPriority w:val="9"/>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
    <w:name w:val="Heading 2 Char"/>
    <w:link w:val="Heading2"/>
    <w:uiPriority w:val="9"/>
    <w:locked/>
    <w:rsid w:val="00BE2873"/>
    <w:rPr>
      <w:b/>
      <w:i/>
      <w:sz w:val="24"/>
    </w:rPr>
  </w:style>
  <w:style w:type="paragraph" w:customStyle="1" w:styleId="MRDefinition1">
    <w:name w:val="M&amp;R Definition 1"/>
    <w:basedOn w:val="Normal"/>
    <w:rsid w:val="00BE2873"/>
    <w:pPr>
      <w:numPr>
        <w:numId w:val="38"/>
      </w:numPr>
      <w:jc w:val="both"/>
    </w:pPr>
  </w:style>
  <w:style w:type="paragraph" w:styleId="Footer">
    <w:name w:val="footer"/>
    <w:basedOn w:val="Normal"/>
    <w:link w:val="FooterChar"/>
    <w:rsid w:val="00BE2873"/>
    <w:pPr>
      <w:tabs>
        <w:tab w:val="center" w:pos="4153"/>
        <w:tab w:val="right" w:pos="8306"/>
      </w:tabs>
    </w:pPr>
  </w:style>
  <w:style w:type="character" w:customStyle="1" w:styleId="FooterChar">
    <w:name w:val="Footer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rPr>
  </w:style>
  <w:style w:type="paragraph" w:customStyle="1" w:styleId="MRDefinition2">
    <w:name w:val="M&amp;R Definition 2"/>
    <w:basedOn w:val="Normal"/>
    <w:rsid w:val="00BE2873"/>
    <w:pPr>
      <w:numPr>
        <w:ilvl w:val="1"/>
        <w:numId w:val="38"/>
      </w:numPr>
      <w:tabs>
        <w:tab w:val="left" w:pos="2160"/>
      </w:tabs>
      <w:jc w:val="both"/>
    </w:pPr>
  </w:style>
  <w:style w:type="paragraph" w:customStyle="1" w:styleId="MRBullet">
    <w:name w:val="M&amp;R Bullet"/>
    <w:basedOn w:val="Normal"/>
    <w:rsid w:val="00BE2873"/>
    <w:pPr>
      <w:numPr>
        <w:numId w:val="1"/>
      </w:numPr>
    </w:pPr>
  </w:style>
  <w:style w:type="paragraph" w:customStyle="1" w:styleId="XXBriefingCaption">
    <w:name w:val="XX Briefing Caption"/>
    <w:basedOn w:val="Normal"/>
    <w:next w:val="Normal"/>
    <w:rsid w:val="00BE2873"/>
    <w:rPr>
      <w:rFonts w:ascii="AmericanTypewriter Medium" w:hAnsi="AmericanTypewriter Medium"/>
      <w:color w:val="663366"/>
    </w:rPr>
  </w:style>
  <w:style w:type="paragraph" w:customStyle="1" w:styleId="XXBriefingCaptionPhone">
    <w:name w:val="XX Briefing Caption Phone"/>
    <w:basedOn w:val="Normal"/>
    <w:next w:val="Normal"/>
    <w:rsid w:val="00BE2873"/>
    <w:rPr>
      <w:sz w:val="16"/>
    </w:rPr>
  </w:style>
  <w:style w:type="paragraph" w:customStyle="1" w:styleId="XXBriefingIntroduction">
    <w:name w:val="XX Briefing Introduction"/>
    <w:basedOn w:val="Normal"/>
    <w:rsid w:val="00BE2873"/>
    <w:rPr>
      <w:rFonts w:ascii="AmericanTypewriter Light" w:hAnsi="AmericanTypewriter Light"/>
      <w:color w:val="663366"/>
      <w:sz w:val="26"/>
    </w:rPr>
  </w:style>
  <w:style w:type="paragraph" w:customStyle="1" w:styleId="XXBriefing">
    <w:name w:val="XX Briefing"/>
    <w:basedOn w:val="Normal"/>
    <w:rsid w:val="00BE2873"/>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rsid w:val="00BE2873"/>
    <w:pPr>
      <w:keepNext/>
      <w:keepLines/>
      <w:numPr>
        <w:numId w:val="37"/>
      </w:numPr>
    </w:pPr>
    <w:rPr>
      <w:rFonts w:ascii="AmericanTypewriter Medium" w:hAnsi="AmericanTypewriter Medium"/>
      <w:color w:val="663366"/>
      <w:szCs w:val="22"/>
    </w:rPr>
  </w:style>
  <w:style w:type="paragraph" w:customStyle="1" w:styleId="MRNumberedHeading2">
    <w:name w:val="M&amp;R Numbered Heading 2"/>
    <w:basedOn w:val="Normal"/>
    <w:rsid w:val="00BE2873"/>
    <w:pPr>
      <w:numPr>
        <w:ilvl w:val="1"/>
        <w:numId w:val="37"/>
      </w:numPr>
      <w:outlineLvl w:val="1"/>
    </w:pPr>
    <w:rPr>
      <w:szCs w:val="24"/>
    </w:rPr>
  </w:style>
  <w:style w:type="paragraph" w:customStyle="1" w:styleId="MRNumberedHeading3">
    <w:name w:val="M&amp;R Numbered Heading 3"/>
    <w:basedOn w:val="Normal"/>
    <w:rsid w:val="00BE2873"/>
    <w:pPr>
      <w:numPr>
        <w:ilvl w:val="2"/>
        <w:numId w:val="37"/>
      </w:numPr>
      <w:outlineLvl w:val="2"/>
    </w:pPr>
    <w:rPr>
      <w:szCs w:val="24"/>
    </w:rPr>
  </w:style>
  <w:style w:type="paragraph" w:customStyle="1" w:styleId="MRNumberedHeading4">
    <w:name w:val="M&amp;R Numbered Heading 4"/>
    <w:basedOn w:val="Normal"/>
    <w:rsid w:val="00BE2873"/>
    <w:pPr>
      <w:numPr>
        <w:ilvl w:val="3"/>
        <w:numId w:val="37"/>
      </w:numPr>
      <w:outlineLvl w:val="3"/>
    </w:pPr>
    <w:rPr>
      <w:szCs w:val="22"/>
    </w:rPr>
  </w:style>
  <w:style w:type="paragraph" w:customStyle="1" w:styleId="MRNumberedHeading5">
    <w:name w:val="M&amp;R Numbered Heading 5"/>
    <w:basedOn w:val="Normal"/>
    <w:rsid w:val="00BE2873"/>
    <w:pPr>
      <w:numPr>
        <w:ilvl w:val="4"/>
        <w:numId w:val="37"/>
      </w:numPr>
      <w:outlineLvl w:val="4"/>
    </w:pPr>
    <w:rPr>
      <w:szCs w:val="22"/>
    </w:rPr>
  </w:style>
  <w:style w:type="paragraph" w:customStyle="1" w:styleId="MRNumberedHeading6">
    <w:name w:val="M&amp;R Numbered Heading 6"/>
    <w:basedOn w:val="Normal"/>
    <w:rsid w:val="00BE2873"/>
    <w:pPr>
      <w:numPr>
        <w:ilvl w:val="5"/>
        <w:numId w:val="37"/>
      </w:numPr>
      <w:outlineLvl w:val="5"/>
    </w:pPr>
    <w:rPr>
      <w:szCs w:val="24"/>
    </w:rPr>
  </w:style>
  <w:style w:type="paragraph" w:customStyle="1" w:styleId="MRNumberedHeading7">
    <w:name w:val="M&amp;R Numbered Heading 7"/>
    <w:basedOn w:val="Normal"/>
    <w:rsid w:val="00BE2873"/>
    <w:pPr>
      <w:numPr>
        <w:ilvl w:val="6"/>
        <w:numId w:val="37"/>
      </w:numPr>
      <w:outlineLvl w:val="6"/>
    </w:pPr>
    <w:rPr>
      <w:szCs w:val="24"/>
    </w:rPr>
  </w:style>
  <w:style w:type="paragraph" w:customStyle="1" w:styleId="MRNumberedHeading8">
    <w:name w:val="M&amp;R Numbered Heading 8"/>
    <w:basedOn w:val="Normal"/>
    <w:rsid w:val="00BE2873"/>
    <w:pPr>
      <w:numPr>
        <w:ilvl w:val="7"/>
        <w:numId w:val="37"/>
      </w:numPr>
      <w:outlineLvl w:val="7"/>
    </w:pPr>
    <w:rPr>
      <w:szCs w:val="24"/>
    </w:rPr>
  </w:style>
  <w:style w:type="paragraph" w:customStyle="1" w:styleId="MRNumberedHeading9">
    <w:name w:val="M&amp;R Numbered Heading 9"/>
    <w:basedOn w:val="Normal"/>
    <w:rsid w:val="00BE2873"/>
    <w:pPr>
      <w:numPr>
        <w:ilvl w:val="8"/>
        <w:numId w:val="37"/>
      </w:numPr>
      <w:outlineLvl w:val="8"/>
    </w:pPr>
    <w:rPr>
      <w:szCs w:val="24"/>
    </w:rPr>
  </w:style>
  <w:style w:type="paragraph" w:customStyle="1" w:styleId="MRNumberedParas1">
    <w:name w:val="M&amp;R Numbered Paras 1"/>
    <w:basedOn w:val="Normal"/>
    <w:rsid w:val="00BE2873"/>
    <w:pPr>
      <w:numPr>
        <w:numId w:val="3"/>
      </w:numPr>
    </w:pPr>
    <w:rPr>
      <w:szCs w:val="24"/>
    </w:rPr>
  </w:style>
  <w:style w:type="paragraph" w:customStyle="1" w:styleId="MRNumberedParas2">
    <w:name w:val="M&amp;R Numbered Paras 2"/>
    <w:basedOn w:val="Normal"/>
    <w:rsid w:val="00BE2873"/>
    <w:pPr>
      <w:numPr>
        <w:ilvl w:val="1"/>
        <w:numId w:val="3"/>
      </w:numPr>
    </w:pPr>
    <w:rPr>
      <w:szCs w:val="24"/>
    </w:rPr>
  </w:style>
  <w:style w:type="paragraph" w:customStyle="1" w:styleId="MRNumberedParas3">
    <w:name w:val="M&amp;R Numbered Paras 3"/>
    <w:basedOn w:val="Normal"/>
    <w:rsid w:val="00BE2873"/>
    <w:pPr>
      <w:numPr>
        <w:ilvl w:val="2"/>
        <w:numId w:val="3"/>
      </w:numPr>
    </w:pPr>
    <w:rPr>
      <w:szCs w:val="24"/>
    </w:rPr>
  </w:style>
  <w:style w:type="paragraph" w:customStyle="1" w:styleId="MRNumberedParas4">
    <w:name w:val="M&amp;R Numbered Paras 4"/>
    <w:basedOn w:val="Normal"/>
    <w:rsid w:val="00BE2873"/>
    <w:pPr>
      <w:numPr>
        <w:ilvl w:val="3"/>
        <w:numId w:val="3"/>
      </w:numPr>
    </w:pPr>
    <w:rPr>
      <w:szCs w:val="24"/>
    </w:rPr>
  </w:style>
  <w:style w:type="paragraph" w:customStyle="1" w:styleId="MRNumberedParas5">
    <w:name w:val="M&amp;R Numbered Paras 5"/>
    <w:basedOn w:val="Normal"/>
    <w:rsid w:val="00BE2873"/>
    <w:pPr>
      <w:numPr>
        <w:ilvl w:val="4"/>
        <w:numId w:val="3"/>
      </w:numPr>
    </w:pPr>
    <w:rPr>
      <w:szCs w:val="24"/>
    </w:rPr>
  </w:style>
  <w:style w:type="paragraph" w:customStyle="1" w:styleId="MRNumberedParas6">
    <w:name w:val="M&amp;R Numbered Paras 6"/>
    <w:basedOn w:val="Normal"/>
    <w:rsid w:val="00BE2873"/>
    <w:pPr>
      <w:numPr>
        <w:ilvl w:val="5"/>
        <w:numId w:val="3"/>
      </w:numPr>
    </w:pPr>
    <w:rPr>
      <w:szCs w:val="24"/>
    </w:rPr>
  </w:style>
  <w:style w:type="paragraph" w:customStyle="1" w:styleId="MRNumberedParas7">
    <w:name w:val="M&amp;R Numbered Paras 7"/>
    <w:basedOn w:val="Normal"/>
    <w:rsid w:val="00BE2873"/>
    <w:pPr>
      <w:numPr>
        <w:ilvl w:val="6"/>
        <w:numId w:val="3"/>
      </w:numPr>
    </w:pPr>
    <w:rPr>
      <w:szCs w:val="24"/>
    </w:rPr>
  </w:style>
  <w:style w:type="paragraph" w:customStyle="1" w:styleId="MRNumberedParas8">
    <w:name w:val="M&amp;R Numbered Paras 8"/>
    <w:basedOn w:val="Normal"/>
    <w:rsid w:val="00BE2873"/>
    <w:pPr>
      <w:numPr>
        <w:ilvl w:val="7"/>
        <w:numId w:val="3"/>
      </w:numPr>
    </w:pPr>
    <w:rPr>
      <w:szCs w:val="24"/>
    </w:rPr>
  </w:style>
  <w:style w:type="paragraph" w:customStyle="1" w:styleId="MRNumberedParas9">
    <w:name w:val="M&amp;R Numbered Paras 9"/>
    <w:basedOn w:val="Normal"/>
    <w:rsid w:val="00BE2873"/>
    <w:pPr>
      <w:numPr>
        <w:ilvl w:val="8"/>
        <w:numId w:val="3"/>
      </w:numPr>
    </w:pPr>
    <w:rPr>
      <w:szCs w:val="24"/>
    </w:rPr>
  </w:style>
  <w:style w:type="paragraph" w:customStyle="1" w:styleId="MRDefinition3">
    <w:name w:val="M&amp;R Definition 3"/>
    <w:basedOn w:val="Normal"/>
    <w:next w:val="MRDefinition2"/>
    <w:rsid w:val="00BE2873"/>
    <w:pPr>
      <w:ind w:left="2160"/>
      <w:jc w:val="both"/>
    </w:p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ind w:left="720" w:hanging="720"/>
    </w:pPr>
    <w:rPr>
      <w:rFonts w:cs="Arial"/>
      <w:noProof/>
      <w:color w:val="663366"/>
      <w:sz w:val="24"/>
      <w:szCs w:val="24"/>
    </w:rPr>
  </w:style>
  <w:style w:type="paragraph" w:styleId="TOC2">
    <w:name w:val="toc 2"/>
    <w:basedOn w:val="Normal"/>
    <w:next w:val="Normal"/>
    <w:autoRedefine/>
    <w:uiPriority w:val="39"/>
    <w:rsid w:val="00BE2873"/>
    <w:pPr>
      <w:tabs>
        <w:tab w:val="right" w:leader="dot" w:pos="9639"/>
      </w:tabs>
      <w:ind w:left="1440" w:hanging="720"/>
    </w:pPr>
    <w:rPr>
      <w:rFonts w:cs="Arial"/>
      <w:noProof/>
      <w:color w:val="663366"/>
      <w:sz w:val="24"/>
      <w:szCs w:val="24"/>
      <w:lang w:val="en-US"/>
    </w:rPr>
  </w:style>
  <w:style w:type="paragraph" w:styleId="TOC3">
    <w:name w:val="toc 3"/>
    <w:basedOn w:val="Normal"/>
    <w:next w:val="Normal"/>
    <w:autoRedefine/>
    <w:uiPriority w:val="39"/>
    <w:rsid w:val="00133359"/>
    <w:pPr>
      <w:tabs>
        <w:tab w:val="right" w:leader="dot" w:pos="9639"/>
        <w:tab w:val="right" w:leader="dot" w:pos="9907"/>
      </w:tabs>
      <w:ind w:left="2160" w:hanging="720"/>
    </w:pPr>
    <w:rPr>
      <w:rFonts w:ascii="AmericanTypewriter Medium" w:hAnsi="AmericanTypewriter Medium"/>
      <w:color w:val="663366"/>
    </w:rPr>
  </w:style>
  <w:style w:type="paragraph" w:styleId="TOC4">
    <w:name w:val="toc 4"/>
    <w:basedOn w:val="Normal"/>
    <w:next w:val="Normal"/>
    <w:autoRedefine/>
    <w:uiPriority w:val="39"/>
    <w:rsid w:val="00BE2873"/>
    <w:pPr>
      <w:ind w:left="600"/>
    </w:pPr>
  </w:style>
  <w:style w:type="paragraph" w:styleId="TOC5">
    <w:name w:val="toc 5"/>
    <w:basedOn w:val="Normal"/>
    <w:next w:val="Normal"/>
    <w:autoRedefine/>
    <w:uiPriority w:val="39"/>
    <w:rsid w:val="00BE2873"/>
    <w:pPr>
      <w:ind w:left="800"/>
    </w:pPr>
  </w:style>
  <w:style w:type="paragraph" w:styleId="TOC6">
    <w:name w:val="toc 6"/>
    <w:basedOn w:val="Normal"/>
    <w:next w:val="Normal"/>
    <w:autoRedefine/>
    <w:uiPriority w:val="39"/>
    <w:rsid w:val="00BE2873"/>
    <w:pPr>
      <w:ind w:left="1000"/>
    </w:pPr>
  </w:style>
  <w:style w:type="paragraph" w:styleId="TOC7">
    <w:name w:val="toc 7"/>
    <w:basedOn w:val="Normal"/>
    <w:next w:val="Normal"/>
    <w:autoRedefine/>
    <w:uiPriority w:val="39"/>
    <w:rsid w:val="00BE2873"/>
    <w:pPr>
      <w:ind w:left="1200"/>
    </w:pPr>
  </w:style>
  <w:style w:type="paragraph" w:styleId="TOC8">
    <w:name w:val="toc 8"/>
    <w:basedOn w:val="Normal"/>
    <w:next w:val="Normal"/>
    <w:autoRedefine/>
    <w:uiPriority w:val="39"/>
    <w:rsid w:val="00BE2873"/>
    <w:pPr>
      <w:ind w:left="1400"/>
    </w:pPr>
  </w:style>
  <w:style w:type="paragraph" w:styleId="TOC9">
    <w:name w:val="toc 9"/>
    <w:basedOn w:val="Normal"/>
    <w:next w:val="Normal"/>
    <w:autoRedefine/>
    <w:uiPriority w:val="39"/>
    <w:rsid w:val="00BE2873"/>
    <w:pPr>
      <w:ind w:left="1600"/>
    </w:pPr>
  </w:style>
  <w:style w:type="paragraph" w:customStyle="1" w:styleId="MRheading10">
    <w:name w:val="M&amp;R heading 1"/>
    <w:basedOn w:val="Normal"/>
    <w:rsid w:val="00BE2873"/>
    <w:pPr>
      <w:keepNext/>
      <w:keepLines/>
      <w:tabs>
        <w:tab w:val="num" w:pos="720"/>
      </w:tabs>
      <w:spacing w:line="360" w:lineRule="auto"/>
      <w:ind w:left="720" w:hanging="720"/>
      <w:jc w:val="both"/>
    </w:pPr>
    <w:rPr>
      <w:b/>
      <w:u w:val="single"/>
    </w:rPr>
  </w:style>
  <w:style w:type="paragraph" w:customStyle="1" w:styleId="MRheading20">
    <w:name w:val="M&amp;R heading 2"/>
    <w:basedOn w:val="Normal"/>
    <w:link w:val="MRheading2Char"/>
    <w:rsid w:val="00BE2873"/>
    <w:pPr>
      <w:tabs>
        <w:tab w:val="num" w:pos="720"/>
      </w:tabs>
      <w:spacing w:line="360" w:lineRule="auto"/>
      <w:ind w:left="720" w:hanging="720"/>
      <w:jc w:val="both"/>
      <w:outlineLvl w:val="1"/>
    </w:pPr>
  </w:style>
  <w:style w:type="paragraph" w:customStyle="1" w:styleId="MRheading30">
    <w:name w:val="M&amp;R heading 3"/>
    <w:basedOn w:val="Normal"/>
    <w:rsid w:val="00BE2873"/>
    <w:pPr>
      <w:tabs>
        <w:tab w:val="num" w:pos="1520"/>
      </w:tabs>
      <w:spacing w:line="360" w:lineRule="auto"/>
      <w:ind w:left="1520" w:hanging="1080"/>
      <w:jc w:val="both"/>
      <w:outlineLvl w:val="2"/>
    </w:pPr>
  </w:style>
  <w:style w:type="paragraph" w:customStyle="1" w:styleId="MRheading40">
    <w:name w:val="M&amp;R heading 4"/>
    <w:basedOn w:val="Normal"/>
    <w:rsid w:val="00BE2873"/>
    <w:pPr>
      <w:tabs>
        <w:tab w:val="num" w:pos="2520"/>
      </w:tabs>
      <w:spacing w:line="360" w:lineRule="auto"/>
      <w:ind w:left="2520" w:hanging="720"/>
      <w:jc w:val="both"/>
      <w:outlineLvl w:val="3"/>
    </w:pPr>
  </w:style>
  <w:style w:type="paragraph" w:customStyle="1" w:styleId="MRheading50">
    <w:name w:val="M&amp;R heading 5"/>
    <w:basedOn w:val="Normal"/>
    <w:rsid w:val="00BE2873"/>
    <w:pPr>
      <w:tabs>
        <w:tab w:val="num" w:pos="3240"/>
      </w:tabs>
      <w:spacing w:line="360" w:lineRule="auto"/>
      <w:ind w:left="3240" w:hanging="720"/>
      <w:jc w:val="both"/>
      <w:outlineLvl w:val="4"/>
    </w:pPr>
  </w:style>
  <w:style w:type="paragraph" w:customStyle="1" w:styleId="MRheading60">
    <w:name w:val="M&amp;R heading 6"/>
    <w:basedOn w:val="Normal"/>
    <w:rsid w:val="00BE2873"/>
    <w:pPr>
      <w:tabs>
        <w:tab w:val="num" w:pos="3960"/>
      </w:tabs>
      <w:spacing w:line="360" w:lineRule="auto"/>
      <w:ind w:left="3960" w:hanging="720"/>
      <w:jc w:val="both"/>
      <w:outlineLvl w:val="5"/>
    </w:pPr>
  </w:style>
  <w:style w:type="paragraph" w:customStyle="1" w:styleId="MRheading70">
    <w:name w:val="M&amp;R heading 7"/>
    <w:basedOn w:val="Normal"/>
    <w:rsid w:val="00BE2873"/>
    <w:pPr>
      <w:tabs>
        <w:tab w:val="num" w:pos="4680"/>
      </w:tabs>
      <w:spacing w:line="360" w:lineRule="auto"/>
      <w:ind w:left="4680" w:hanging="720"/>
      <w:jc w:val="both"/>
      <w:outlineLvl w:val="6"/>
    </w:pPr>
  </w:style>
  <w:style w:type="paragraph" w:customStyle="1" w:styleId="MRheading80">
    <w:name w:val="M&amp;R heading 8"/>
    <w:basedOn w:val="Normal"/>
    <w:rsid w:val="00BE2873"/>
    <w:pPr>
      <w:tabs>
        <w:tab w:val="num" w:pos="5400"/>
      </w:tabs>
      <w:spacing w:line="360" w:lineRule="auto"/>
      <w:ind w:left="5400" w:hanging="720"/>
      <w:jc w:val="both"/>
      <w:outlineLvl w:val="7"/>
    </w:pPr>
  </w:style>
  <w:style w:type="paragraph" w:customStyle="1" w:styleId="MRheading90">
    <w:name w:val="M&amp;R heading 9"/>
    <w:basedOn w:val="Normal"/>
    <w:rsid w:val="00BE2873"/>
    <w:pPr>
      <w:tabs>
        <w:tab w:val="num" w:pos="6120"/>
      </w:tabs>
      <w:spacing w:line="360" w:lineRule="auto"/>
      <w:ind w:left="6120" w:hanging="720"/>
      <w:jc w:val="both"/>
      <w:outlineLvl w:val="8"/>
    </w:p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uiPriority w:val="99"/>
    <w:rsid w:val="00BE2873"/>
    <w:rPr>
      <w:rFonts w:cs="Times New Roman"/>
      <w:color w:val="800080"/>
      <w:u w:val="single"/>
    </w:rPr>
  </w:style>
  <w:style w:type="character" w:customStyle="1" w:styleId="Heading1Char">
    <w:name w:val="Heading 1 Char"/>
    <w:link w:val="Heading1"/>
    <w:uiPriority w:val="9"/>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spacing w:before="240"/>
    </w:pPr>
    <w:rPr>
      <w:rFonts w:ascii="Verdana" w:hAnsi="Verdana" w:cs="Verdana"/>
      <w:color w:val="000000"/>
      <w:sz w:val="24"/>
      <w:szCs w:val="24"/>
    </w:rPr>
  </w:style>
  <w:style w:type="paragraph" w:styleId="BodyText">
    <w:name w:val="Body Text"/>
    <w:basedOn w:val="Normal"/>
    <w:link w:val="BodyTextChar"/>
    <w:rsid w:val="00BE2873"/>
    <w:rPr>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aliases w:val="M&amp;Rlma1"/>
    <w:basedOn w:val="Normal"/>
    <w:qFormat/>
    <w:rsid w:val="00BE2873"/>
    <w:pPr>
      <w:numPr>
        <w:numId w:val="5"/>
      </w:numPr>
      <w:spacing w:line="360" w:lineRule="auto"/>
      <w:jc w:val="both"/>
    </w:pPr>
  </w:style>
  <w:style w:type="paragraph" w:customStyle="1" w:styleId="MRLMA2">
    <w:name w:val="M&amp;R LMA 2"/>
    <w:aliases w:val="M&amp;Rlma2"/>
    <w:basedOn w:val="Normal"/>
    <w:qFormat/>
    <w:rsid w:val="00BE2873"/>
    <w:pPr>
      <w:numPr>
        <w:ilvl w:val="1"/>
        <w:numId w:val="5"/>
      </w:numPr>
      <w:spacing w:line="360" w:lineRule="auto"/>
      <w:jc w:val="both"/>
    </w:pPr>
  </w:style>
  <w:style w:type="paragraph" w:customStyle="1" w:styleId="MRLMA3">
    <w:name w:val="M&amp;R LMA 3"/>
    <w:aliases w:val="M&amp;Rlma3"/>
    <w:basedOn w:val="Normal"/>
    <w:qFormat/>
    <w:rsid w:val="00BE2873"/>
    <w:pPr>
      <w:numPr>
        <w:ilvl w:val="2"/>
        <w:numId w:val="5"/>
      </w:numPr>
      <w:spacing w:line="360" w:lineRule="auto"/>
      <w:jc w:val="both"/>
    </w:pPr>
  </w:style>
  <w:style w:type="paragraph" w:customStyle="1" w:styleId="MRLMA4">
    <w:name w:val="M&amp;R LMA 4"/>
    <w:aliases w:val="M&amp;Rlma4"/>
    <w:basedOn w:val="Normal"/>
    <w:rsid w:val="00BE2873"/>
    <w:pPr>
      <w:numPr>
        <w:ilvl w:val="3"/>
        <w:numId w:val="5"/>
      </w:numPr>
      <w:spacing w:line="360" w:lineRule="auto"/>
      <w:jc w:val="both"/>
    </w:pPr>
  </w:style>
  <w:style w:type="paragraph" w:customStyle="1" w:styleId="MRLMA5">
    <w:name w:val="M&amp;R LMA 5"/>
    <w:aliases w:val="M&amp;Rlma5"/>
    <w:basedOn w:val="Normal"/>
    <w:rsid w:val="00BE2873"/>
    <w:pPr>
      <w:numPr>
        <w:ilvl w:val="4"/>
        <w:numId w:val="5"/>
      </w:numPr>
      <w:spacing w:line="360" w:lineRule="auto"/>
      <w:jc w:val="both"/>
    </w:pPr>
  </w:style>
  <w:style w:type="paragraph" w:customStyle="1" w:styleId="MRLMA6">
    <w:name w:val="M&amp;R LMA 6"/>
    <w:aliases w:val="M&amp;Rlma6"/>
    <w:basedOn w:val="Normal"/>
    <w:rsid w:val="00BE2873"/>
    <w:pPr>
      <w:numPr>
        <w:ilvl w:val="5"/>
        <w:numId w:val="5"/>
      </w:numPr>
      <w:spacing w:line="360" w:lineRule="auto"/>
      <w:jc w:val="both"/>
    </w:pPr>
  </w:style>
  <w:style w:type="paragraph" w:customStyle="1" w:styleId="MRLMA7">
    <w:name w:val="M&amp;R LMA 7"/>
    <w:aliases w:val="M&amp;Rlma7"/>
    <w:basedOn w:val="Normal"/>
    <w:rsid w:val="00BE2873"/>
    <w:pPr>
      <w:numPr>
        <w:ilvl w:val="6"/>
        <w:numId w:val="5"/>
      </w:numPr>
      <w:spacing w:line="360" w:lineRule="auto"/>
      <w:jc w:val="both"/>
    </w:pPr>
  </w:style>
  <w:style w:type="paragraph" w:customStyle="1" w:styleId="MRLMA8">
    <w:name w:val="M&amp;R LMA 8"/>
    <w:aliases w:val="M&amp;Rlma8"/>
    <w:basedOn w:val="Normal"/>
    <w:rsid w:val="00BE2873"/>
    <w:pPr>
      <w:numPr>
        <w:ilvl w:val="7"/>
        <w:numId w:val="6"/>
      </w:numPr>
      <w:spacing w:line="360" w:lineRule="auto"/>
      <w:jc w:val="both"/>
    </w:pPr>
  </w:style>
  <w:style w:type="paragraph" w:customStyle="1" w:styleId="MRLMA9">
    <w:name w:val="M&amp;R LMA 9"/>
    <w:aliases w:val="M&amp;Rlma9"/>
    <w:basedOn w:val="Normal"/>
    <w:rsid w:val="00BE2873"/>
    <w:pPr>
      <w:numPr>
        <w:ilvl w:val="8"/>
        <w:numId w:val="5"/>
      </w:numPr>
      <w:spacing w:line="360" w:lineRule="auto"/>
      <w:jc w:val="both"/>
    </w:pPr>
  </w:style>
  <w:style w:type="paragraph" w:customStyle="1" w:styleId="MRNoHead1">
    <w:name w:val="M&amp;R No Head 1"/>
    <w:aliases w:val="M&amp;RnoH1"/>
    <w:basedOn w:val="MRLMA1"/>
    <w:qFormat/>
    <w:rsid w:val="00BE2873"/>
    <w:pPr>
      <w:numPr>
        <w:numId w:val="0"/>
      </w:numPr>
    </w:pPr>
  </w:style>
  <w:style w:type="paragraph" w:customStyle="1" w:styleId="MRNoHead2">
    <w:name w:val="M&amp;R No Head 2"/>
    <w:aliases w:val="M&amp;RnoH2"/>
    <w:basedOn w:val="MRNoHead1"/>
    <w:qFormat/>
    <w:rsid w:val="00BE2873"/>
  </w:style>
  <w:style w:type="paragraph" w:customStyle="1" w:styleId="MRNoHead3">
    <w:name w:val="M&amp;R No Head 3"/>
    <w:aliases w:val="M&amp;RnoH3"/>
    <w:basedOn w:val="MRNoHead1"/>
    <w:qFormat/>
    <w:rsid w:val="00BE2873"/>
  </w:style>
  <w:style w:type="paragraph" w:customStyle="1" w:styleId="MRNoHead4">
    <w:name w:val="M&amp;R No Head 4"/>
    <w:aliases w:val="M&amp;RnoH4"/>
    <w:basedOn w:val="Normal"/>
    <w:rsid w:val="00BE2873"/>
    <w:pPr>
      <w:spacing w:line="360" w:lineRule="auto"/>
      <w:jc w:val="both"/>
    </w:pPr>
  </w:style>
  <w:style w:type="paragraph" w:customStyle="1" w:styleId="MRNoHead5">
    <w:name w:val="M&amp;R No Head 5"/>
    <w:aliases w:val="M&amp;RnoH5"/>
    <w:basedOn w:val="MRNoHead1"/>
    <w:rsid w:val="00BE2873"/>
  </w:style>
  <w:style w:type="paragraph" w:customStyle="1" w:styleId="MRNoHead6">
    <w:name w:val="M&amp;R No Head 6"/>
    <w:aliases w:val="M&amp;RnoH6"/>
    <w:basedOn w:val="MRNoHead1"/>
    <w:rsid w:val="00BE2873"/>
  </w:style>
  <w:style w:type="paragraph" w:customStyle="1" w:styleId="MRNoHead7">
    <w:name w:val="M&amp;R No Head 7"/>
    <w:aliases w:val="M&amp;RnoH7"/>
    <w:basedOn w:val="MRNoHead1"/>
    <w:rsid w:val="00BE2873"/>
  </w:style>
  <w:style w:type="paragraph" w:customStyle="1" w:styleId="MRNoHead8">
    <w:name w:val="M&amp;R No Head 8"/>
    <w:aliases w:val="M&amp;RnoH8"/>
    <w:basedOn w:val="MRNoHead1"/>
    <w:rsid w:val="00BE2873"/>
  </w:style>
  <w:style w:type="paragraph" w:customStyle="1" w:styleId="MRNoHead9">
    <w:name w:val="M&amp;R No Head 9"/>
    <w:aliases w:val="M&amp;RnoH9"/>
    <w:basedOn w:val="MRNoHead1"/>
    <w:rsid w:val="00BE2873"/>
  </w:style>
  <w:style w:type="paragraph" w:customStyle="1" w:styleId="MRSchedule1">
    <w:name w:val="M&amp;R Schedule 1"/>
    <w:aliases w:val="M&amp;Rsch1"/>
    <w:basedOn w:val="Normal"/>
    <w:next w:val="Normal"/>
    <w:qFormat/>
    <w:rsid w:val="00BE2873"/>
    <w:pPr>
      <w:keepNext/>
      <w:keepLines/>
      <w:numPr>
        <w:numId w:val="10"/>
      </w:numPr>
      <w:spacing w:line="360" w:lineRule="auto"/>
      <w:ind w:left="3900"/>
      <w:jc w:val="center"/>
      <w:outlineLvl w:val="0"/>
    </w:pPr>
    <w:rPr>
      <w:b/>
      <w:u w:val="single"/>
    </w:rPr>
  </w:style>
  <w:style w:type="paragraph" w:customStyle="1" w:styleId="MRSchedule2">
    <w:name w:val="M&amp;R Schedule 2"/>
    <w:aliases w:val="M&amp;Rsch2"/>
    <w:basedOn w:val="MRSchedule1"/>
    <w:next w:val="Normal"/>
    <w:qFormat/>
    <w:rsid w:val="00BE2873"/>
    <w:pPr>
      <w:numPr>
        <w:numId w:val="0"/>
      </w:numPr>
      <w:outlineLvl w:val="1"/>
    </w:pPr>
    <w:rPr>
      <w:b w:val="0"/>
    </w:rPr>
  </w:style>
  <w:style w:type="paragraph" w:customStyle="1" w:styleId="MRLegal">
    <w:name w:val="M&amp;R Legal"/>
    <w:basedOn w:val="Normal"/>
    <w:rsid w:val="00BE2873"/>
    <w:pPr>
      <w:jc w:val="both"/>
    </w:pPr>
  </w:style>
  <w:style w:type="paragraph" w:customStyle="1" w:styleId="MRSchedule3">
    <w:name w:val="M&amp;R Schedule 3"/>
    <w:aliases w:val="M&amp;Rsch3"/>
    <w:basedOn w:val="MRSchedule2"/>
    <w:next w:val="Normal"/>
    <w:qFormat/>
    <w:rsid w:val="00BE2873"/>
    <w:pPr>
      <w:outlineLvl w:val="2"/>
    </w:pPr>
  </w:style>
  <w:style w:type="paragraph" w:customStyle="1" w:styleId="MRParties">
    <w:name w:val="M&amp;R Parties"/>
    <w:basedOn w:val="Normal"/>
    <w:qFormat/>
    <w:rsid w:val="00BE2873"/>
    <w:pPr>
      <w:numPr>
        <w:numId w:val="7"/>
      </w:numPr>
      <w:spacing w:line="360" w:lineRule="auto"/>
      <w:jc w:val="both"/>
    </w:pPr>
  </w:style>
  <w:style w:type="paragraph" w:customStyle="1" w:styleId="MRRecital1">
    <w:name w:val="M&amp;R Recital 1"/>
    <w:aliases w:val="M&amp;Rrec1"/>
    <w:basedOn w:val="Normal"/>
    <w:qFormat/>
    <w:rsid w:val="00BE2873"/>
    <w:pPr>
      <w:numPr>
        <w:numId w:val="8"/>
      </w:numPr>
      <w:spacing w:line="360" w:lineRule="auto"/>
      <w:jc w:val="both"/>
    </w:pPr>
  </w:style>
  <w:style w:type="paragraph" w:customStyle="1" w:styleId="MRRecital2">
    <w:name w:val="M&amp;R Recital 2"/>
    <w:aliases w:val="M&amp;Rrec2"/>
    <w:basedOn w:val="Normal"/>
    <w:qFormat/>
    <w:rsid w:val="00BE2873"/>
    <w:pPr>
      <w:numPr>
        <w:numId w:val="9"/>
      </w:numPr>
      <w:spacing w:line="360" w:lineRule="auto"/>
      <w:jc w:val="both"/>
    </w:pPr>
  </w:style>
  <w:style w:type="paragraph" w:customStyle="1" w:styleId="MRDefinition4">
    <w:name w:val="M&amp;R Definition 4"/>
    <w:basedOn w:val="Normal"/>
    <w:rsid w:val="00BE2873"/>
    <w:pPr>
      <w:tabs>
        <w:tab w:val="num" w:pos="2880"/>
      </w:tabs>
      <w:spacing w:line="360" w:lineRule="auto"/>
      <w:ind w:left="2880" w:hanging="720"/>
      <w:jc w:val="both"/>
    </w:pPr>
  </w:style>
  <w:style w:type="paragraph" w:customStyle="1" w:styleId="MRDefinition5">
    <w:name w:val="M&amp;R Definition 5"/>
    <w:basedOn w:val="Normal"/>
    <w:rsid w:val="00BE2873"/>
    <w:pPr>
      <w:tabs>
        <w:tab w:val="num" w:pos="3600"/>
      </w:tabs>
      <w:spacing w:line="360" w:lineRule="auto"/>
      <w:ind w:left="3600" w:hanging="720"/>
      <w:jc w:val="both"/>
    </w:pPr>
  </w:style>
  <w:style w:type="paragraph" w:customStyle="1" w:styleId="MRParts">
    <w:name w:val="M&amp;R Parts"/>
    <w:basedOn w:val="Normal"/>
    <w:next w:val="Normal"/>
    <w:rsid w:val="00BE2873"/>
    <w:pPr>
      <w:numPr>
        <w:numId w:val="11"/>
      </w:numPr>
      <w:spacing w:line="360" w:lineRule="auto"/>
      <w:jc w:val="both"/>
    </w:pPr>
    <w:rPr>
      <w:b/>
      <w:caps/>
    </w:rPr>
  </w:style>
  <w:style w:type="paragraph" w:customStyle="1" w:styleId="Char1">
    <w:name w:val="Char1"/>
    <w:basedOn w:val="Normal"/>
    <w:rsid w:val="00BE2873"/>
    <w:pPr>
      <w:spacing w:after="120" w:line="240" w:lineRule="exact"/>
    </w:pPr>
    <w:rPr>
      <w:rFonts w:ascii="Verdana" w:hAnsi="Verdana" w:cs="Verdana"/>
      <w:lang w:val="en-US" w:eastAsia="en-US"/>
    </w:rPr>
  </w:style>
  <w:style w:type="paragraph" w:customStyle="1" w:styleId="Char1RepairedStyleChar1">
    <w:name w:val="Char1 RepairedStyle      Char1"/>
    <w:basedOn w:val="Normal"/>
    <w:rsid w:val="00BE2873"/>
    <w:pPr>
      <w:spacing w:after="120" w:line="240" w:lineRule="exact"/>
    </w:pPr>
    <w:rPr>
      <w:rFonts w:ascii="Verdana" w:hAnsi="Verdana" w:cs="Verdana"/>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lang w:eastAsia="en-US"/>
    </w:rPr>
  </w:style>
  <w:style w:type="paragraph" w:customStyle="1" w:styleId="Outline2">
    <w:name w:val="Outline 2"/>
    <w:basedOn w:val="Normal"/>
    <w:link w:val="Outline2Char"/>
    <w:rsid w:val="00BE2873"/>
    <w:pPr>
      <w:numPr>
        <w:ilvl w:val="1"/>
        <w:numId w:val="12"/>
      </w:numPr>
      <w:spacing w:after="360"/>
      <w:jc w:val="both"/>
      <w:outlineLvl w:val="1"/>
    </w:pPr>
    <w:rPr>
      <w:lang w:eastAsia="en-US"/>
    </w:rPr>
  </w:style>
  <w:style w:type="paragraph" w:customStyle="1" w:styleId="Outline3">
    <w:name w:val="Outline 3"/>
    <w:basedOn w:val="Normal"/>
    <w:rsid w:val="00BE2873"/>
    <w:pPr>
      <w:numPr>
        <w:ilvl w:val="2"/>
        <w:numId w:val="12"/>
      </w:numPr>
      <w:spacing w:after="360"/>
      <w:jc w:val="both"/>
      <w:outlineLvl w:val="2"/>
    </w:pPr>
    <w:rPr>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lang w:eastAsia="en-US"/>
    </w:rPr>
  </w:style>
  <w:style w:type="paragraph" w:customStyle="1" w:styleId="Schedule1">
    <w:name w:val="Schedule 1"/>
    <w:basedOn w:val="Normal"/>
    <w:rsid w:val="00BE2873"/>
    <w:pPr>
      <w:numPr>
        <w:numId w:val="20"/>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0"/>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0"/>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0"/>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0"/>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0"/>
      </w:numPr>
      <w:spacing w:after="140" w:line="290" w:lineRule="auto"/>
      <w:jc w:val="both"/>
    </w:pPr>
    <w:rPr>
      <w:kern w:val="20"/>
      <w:szCs w:val="24"/>
      <w:lang w:eastAsia="en-US"/>
    </w:rPr>
  </w:style>
  <w:style w:type="paragraph" w:customStyle="1" w:styleId="00-Bullet-BB">
    <w:name w:val="00-Bullet-BB"/>
    <w:basedOn w:val="Normal"/>
    <w:rsid w:val="00BE2873"/>
    <w:pPr>
      <w:numPr>
        <w:numId w:val="27"/>
      </w:numPr>
      <w:jc w:val="both"/>
    </w:pPr>
    <w:rPr>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ind w:left="1440"/>
      <w:jc w:val="both"/>
    </w:pPr>
    <w:rPr>
      <w:lang w:eastAsia="en-US"/>
    </w:rPr>
  </w:style>
  <w:style w:type="paragraph" w:customStyle="1" w:styleId="01-NormInd3-BB">
    <w:name w:val="01-NormInd3-BB"/>
    <w:basedOn w:val="Normal"/>
    <w:rsid w:val="00BE2873"/>
    <w:pPr>
      <w:ind w:left="2880"/>
      <w:jc w:val="both"/>
    </w:pPr>
    <w:rPr>
      <w:lang w:eastAsia="en-US"/>
    </w:rPr>
  </w:style>
  <w:style w:type="paragraph" w:customStyle="1" w:styleId="01-Level1-BB">
    <w:name w:val="01-Level1-BB"/>
    <w:basedOn w:val="Normal"/>
    <w:next w:val="Normal"/>
    <w:rsid w:val="00BE2873"/>
    <w:pPr>
      <w:tabs>
        <w:tab w:val="num" w:pos="720"/>
      </w:tabs>
      <w:ind w:left="720" w:hanging="720"/>
      <w:jc w:val="both"/>
    </w:pPr>
    <w:rPr>
      <w:b/>
      <w:lang w:eastAsia="en-US"/>
    </w:rPr>
  </w:style>
  <w:style w:type="paragraph" w:customStyle="1" w:styleId="01-Level2-BB">
    <w:name w:val="01-Level2-BB"/>
    <w:basedOn w:val="Normal"/>
    <w:next w:val="01-NormInd2-BB"/>
    <w:rsid w:val="00BE2873"/>
    <w:pPr>
      <w:tabs>
        <w:tab w:val="num" w:pos="1440"/>
      </w:tabs>
      <w:ind w:left="1440" w:hanging="720"/>
      <w:jc w:val="both"/>
    </w:pPr>
    <w:rPr>
      <w:lang w:eastAsia="en-US"/>
    </w:rPr>
  </w:style>
  <w:style w:type="paragraph" w:customStyle="1" w:styleId="01-Level3-BB">
    <w:name w:val="01-Level3-BB"/>
    <w:basedOn w:val="Normal"/>
    <w:next w:val="01-NormInd3-BB"/>
    <w:rsid w:val="00BE2873"/>
    <w:pPr>
      <w:tabs>
        <w:tab w:val="num" w:pos="2880"/>
      </w:tabs>
      <w:ind w:left="2880" w:hanging="1440"/>
      <w:jc w:val="both"/>
    </w:pPr>
    <w:rPr>
      <w:lang w:eastAsia="en-US"/>
    </w:rPr>
  </w:style>
  <w:style w:type="paragraph" w:customStyle="1" w:styleId="01-Level4-BB">
    <w:name w:val="01-Level4-BB"/>
    <w:basedOn w:val="Normal"/>
    <w:next w:val="Normal"/>
    <w:rsid w:val="00BE2873"/>
    <w:pPr>
      <w:tabs>
        <w:tab w:val="num" w:pos="2880"/>
      </w:tabs>
      <w:ind w:left="2880" w:hanging="1440"/>
      <w:jc w:val="both"/>
    </w:pPr>
    <w:rPr>
      <w:lang w:eastAsia="en-US"/>
    </w:rPr>
  </w:style>
  <w:style w:type="paragraph" w:customStyle="1" w:styleId="01-Level5-BB">
    <w:name w:val="01-Level5-BB"/>
    <w:basedOn w:val="Normal"/>
    <w:next w:val="Normal"/>
    <w:rsid w:val="00BE2873"/>
    <w:pPr>
      <w:tabs>
        <w:tab w:val="num" w:pos="2880"/>
      </w:tabs>
      <w:ind w:left="2880" w:hanging="1440"/>
      <w:jc w:val="both"/>
    </w:pPr>
    <w:rPr>
      <w:lang w:eastAsia="en-US"/>
    </w:rPr>
  </w:style>
  <w:style w:type="paragraph" w:customStyle="1" w:styleId="03-Bullet1-BB">
    <w:name w:val="03-Bullet1-BB"/>
    <w:basedOn w:val="Normal"/>
    <w:rsid w:val="00BE2873"/>
    <w:pPr>
      <w:numPr>
        <w:numId w:val="28"/>
      </w:numPr>
      <w:jc w:val="both"/>
    </w:pPr>
    <w:rPr>
      <w:lang w:eastAsia="en-US"/>
    </w:rPr>
  </w:style>
  <w:style w:type="paragraph" w:customStyle="1" w:styleId="03-Bullet2-BB">
    <w:name w:val="03-Bullet2-BB"/>
    <w:basedOn w:val="Normal"/>
    <w:rsid w:val="00BE2873"/>
    <w:pPr>
      <w:numPr>
        <w:ilvl w:val="1"/>
        <w:numId w:val="28"/>
      </w:numPr>
      <w:jc w:val="both"/>
    </w:pPr>
    <w:rPr>
      <w:lang w:eastAsia="en-US"/>
    </w:rPr>
  </w:style>
  <w:style w:type="paragraph" w:customStyle="1" w:styleId="03-Bullet3-BB">
    <w:name w:val="03-Bullet3-BB"/>
    <w:basedOn w:val="01-NormInd3-BB"/>
    <w:rsid w:val="00BE2873"/>
    <w:pPr>
      <w:numPr>
        <w:ilvl w:val="2"/>
        <w:numId w:val="28"/>
      </w:numPr>
    </w:pPr>
  </w:style>
  <w:style w:type="paragraph" w:customStyle="1" w:styleId="03-Bullet4-BB">
    <w:name w:val="03-Bullet4-BB"/>
    <w:basedOn w:val="Normal"/>
    <w:rsid w:val="00BE2873"/>
    <w:pPr>
      <w:numPr>
        <w:ilvl w:val="3"/>
        <w:numId w:val="28"/>
      </w:numPr>
      <w:jc w:val="both"/>
    </w:pPr>
    <w:rPr>
      <w:lang w:eastAsia="en-US"/>
    </w:rPr>
  </w:style>
  <w:style w:type="paragraph" w:customStyle="1" w:styleId="03-Bullet5-BB">
    <w:name w:val="03-Bullet5-BB"/>
    <w:basedOn w:val="Normal"/>
    <w:rsid w:val="00BE2873"/>
    <w:pPr>
      <w:numPr>
        <w:ilvl w:val="4"/>
        <w:numId w:val="28"/>
      </w:numPr>
      <w:jc w:val="both"/>
    </w:pPr>
    <w:rPr>
      <w:lang w:eastAsia="en-US"/>
    </w:rPr>
  </w:style>
  <w:style w:type="paragraph" w:customStyle="1" w:styleId="01-ScheduleHeading">
    <w:name w:val="01-ScheduleHeading"/>
    <w:basedOn w:val="Normal"/>
    <w:next w:val="Normal"/>
    <w:rsid w:val="00BE2873"/>
    <w:pPr>
      <w:pageBreakBefore/>
      <w:numPr>
        <w:numId w:val="29"/>
      </w:numPr>
      <w:jc w:val="both"/>
    </w:pPr>
    <w:rPr>
      <w:b/>
      <w:caps/>
      <w:lang w:eastAsia="en-US"/>
    </w:rPr>
  </w:style>
  <w:style w:type="paragraph" w:customStyle="1" w:styleId="01-S-Level1-BB">
    <w:name w:val="01-S-Level1-BB"/>
    <w:basedOn w:val="Normal"/>
    <w:next w:val="Normal"/>
    <w:rsid w:val="00BE2873"/>
    <w:pPr>
      <w:numPr>
        <w:ilvl w:val="2"/>
        <w:numId w:val="29"/>
      </w:numPr>
      <w:jc w:val="both"/>
    </w:pPr>
    <w:rPr>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spacing w:before="240"/>
      <w:jc w:val="both"/>
    </w:pPr>
    <w:rPr>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0"/>
      </w:numPr>
      <w:spacing w:after="240"/>
      <w:jc w:val="both"/>
    </w:pPr>
    <w:rPr>
      <w:lang w:eastAsia="en-US"/>
    </w:rPr>
  </w:style>
  <w:style w:type="paragraph" w:customStyle="1" w:styleId="General2">
    <w:name w:val="General 2"/>
    <w:basedOn w:val="Normal"/>
    <w:link w:val="General2Char"/>
    <w:rsid w:val="00BE2873"/>
    <w:pPr>
      <w:numPr>
        <w:ilvl w:val="1"/>
        <w:numId w:val="30"/>
      </w:numPr>
      <w:spacing w:after="240"/>
      <w:jc w:val="both"/>
    </w:pPr>
    <w:rPr>
      <w:lang w:eastAsia="en-US"/>
    </w:rPr>
  </w:style>
  <w:style w:type="paragraph" w:customStyle="1" w:styleId="General3">
    <w:name w:val="General 3"/>
    <w:basedOn w:val="Normal"/>
    <w:rsid w:val="00BE2873"/>
    <w:pPr>
      <w:numPr>
        <w:ilvl w:val="2"/>
        <w:numId w:val="30"/>
      </w:numPr>
      <w:spacing w:after="240"/>
      <w:jc w:val="both"/>
    </w:pPr>
    <w:rPr>
      <w:lang w:eastAsia="en-US"/>
    </w:rPr>
  </w:style>
  <w:style w:type="paragraph" w:customStyle="1" w:styleId="General4">
    <w:name w:val="General 4"/>
    <w:basedOn w:val="Normal"/>
    <w:rsid w:val="00BE2873"/>
    <w:pPr>
      <w:numPr>
        <w:ilvl w:val="3"/>
        <w:numId w:val="30"/>
      </w:numPr>
      <w:spacing w:after="240"/>
      <w:jc w:val="both"/>
    </w:pPr>
    <w:rPr>
      <w:lang w:eastAsia="en-US"/>
    </w:rPr>
  </w:style>
  <w:style w:type="paragraph" w:customStyle="1" w:styleId="General5">
    <w:name w:val="General 5"/>
    <w:basedOn w:val="Normal"/>
    <w:rsid w:val="00BE2873"/>
    <w:pPr>
      <w:numPr>
        <w:ilvl w:val="4"/>
        <w:numId w:val="30"/>
      </w:numPr>
      <w:tabs>
        <w:tab w:val="left" w:pos="2835"/>
      </w:tabs>
      <w:spacing w:after="240"/>
      <w:jc w:val="both"/>
    </w:pPr>
    <w:rPr>
      <w:lang w:eastAsia="en-US"/>
    </w:rPr>
  </w:style>
  <w:style w:type="paragraph" w:customStyle="1" w:styleId="GeneralInd2">
    <w:name w:val="General Ind 2"/>
    <w:basedOn w:val="Normal"/>
    <w:rsid w:val="00BE2873"/>
    <w:pPr>
      <w:numPr>
        <w:ilvl w:val="5"/>
        <w:numId w:val="30"/>
      </w:numPr>
      <w:spacing w:after="240"/>
      <w:jc w:val="both"/>
    </w:pPr>
    <w:rPr>
      <w:lang w:eastAsia="en-US"/>
    </w:rPr>
  </w:style>
  <w:style w:type="paragraph" w:customStyle="1" w:styleId="GeneralInd3">
    <w:name w:val="General Ind 3"/>
    <w:basedOn w:val="Normal"/>
    <w:rsid w:val="00BE2873"/>
    <w:pPr>
      <w:numPr>
        <w:ilvl w:val="6"/>
        <w:numId w:val="30"/>
      </w:numPr>
      <w:spacing w:after="240"/>
      <w:jc w:val="both"/>
    </w:pPr>
    <w:rPr>
      <w:lang w:eastAsia="en-US"/>
    </w:rPr>
  </w:style>
  <w:style w:type="paragraph" w:customStyle="1" w:styleId="GeneralInd4">
    <w:name w:val="General Ind 4"/>
    <w:basedOn w:val="Normal"/>
    <w:rsid w:val="00BE2873"/>
    <w:pPr>
      <w:numPr>
        <w:ilvl w:val="7"/>
        <w:numId w:val="30"/>
      </w:numPr>
      <w:spacing w:after="240"/>
      <w:jc w:val="both"/>
    </w:pPr>
    <w:rPr>
      <w:lang w:eastAsia="en-US"/>
    </w:rPr>
  </w:style>
  <w:style w:type="paragraph" w:customStyle="1" w:styleId="GeneralInd5">
    <w:name w:val="General Ind 5"/>
    <w:basedOn w:val="Normal"/>
    <w:rsid w:val="00BE2873"/>
    <w:pPr>
      <w:numPr>
        <w:ilvl w:val="8"/>
        <w:numId w:val="30"/>
      </w:numPr>
      <w:tabs>
        <w:tab w:val="left" w:pos="3686"/>
      </w:tabs>
      <w:spacing w:after="240"/>
      <w:jc w:val="both"/>
    </w:pPr>
    <w:rPr>
      <w:lang w:eastAsia="en-US"/>
    </w:rPr>
  </w:style>
  <w:style w:type="character" w:customStyle="1" w:styleId="General2Char">
    <w:name w:val="General 2 Char"/>
    <w:link w:val="General2"/>
    <w:locked/>
    <w:rsid w:val="00BE2873"/>
    <w:rPr>
      <w:sz w:val="22"/>
      <w:lang w:eastAsia="en-US"/>
    </w:rPr>
  </w:style>
  <w:style w:type="paragraph" w:styleId="FootnoteText">
    <w:name w:val="footnote text"/>
    <w:basedOn w:val="Normal"/>
    <w:link w:val="FootnoteTextChar"/>
    <w:rsid w:val="00BE2873"/>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uiPriority w:val="99"/>
    <w:rsid w:val="00BE2873"/>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3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uiPriority w:val="99"/>
    <w:semiHidden/>
    <w:rsid w:val="00BE2873"/>
    <w:rPr>
      <w:b/>
      <w:bCs/>
    </w:rPr>
  </w:style>
  <w:style w:type="character" w:customStyle="1" w:styleId="CommentSubjectChar">
    <w:name w:val="Comment Subject Char"/>
    <w:link w:val="CommentSubject"/>
    <w:uiPriority w:val="99"/>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style>
  <w:style w:type="paragraph" w:customStyle="1" w:styleId="PCScheduleInd4">
    <w:name w:val="PC Schedule Ind 4"/>
    <w:basedOn w:val="Normal"/>
    <w:rsid w:val="00814F39"/>
    <w:pPr>
      <w:numPr>
        <w:ilvl w:val="7"/>
        <w:numId w:val="31"/>
      </w:numPr>
      <w:spacing w:after="360" w:line="360" w:lineRule="auto"/>
      <w:jc w:val="both"/>
      <w:outlineLvl w:val="7"/>
    </w:pPr>
    <w:rPr>
      <w:rFonts w:ascii="Times New Roman" w:hAnsi="Times New Roman"/>
      <w:sz w:val="23"/>
      <w:lang w:eastAsia="en-US"/>
    </w:rPr>
  </w:style>
  <w:style w:type="paragraph" w:customStyle="1" w:styleId="PCScheduleInd5">
    <w:name w:val="PC Schedule Ind 5"/>
    <w:basedOn w:val="Normal"/>
    <w:rsid w:val="00814F39"/>
    <w:pPr>
      <w:numPr>
        <w:ilvl w:val="8"/>
        <w:numId w:val="31"/>
      </w:numPr>
      <w:spacing w:after="360" w:line="360" w:lineRule="auto"/>
      <w:jc w:val="both"/>
      <w:outlineLvl w:val="8"/>
    </w:pPr>
    <w:rPr>
      <w:rFonts w:ascii="Times New Roman" w:hAnsi="Times New Roman"/>
      <w:sz w:val="23"/>
      <w:lang w:eastAsia="en-US"/>
    </w:rPr>
  </w:style>
  <w:style w:type="paragraph" w:customStyle="1" w:styleId="PCSchedule4">
    <w:name w:val="PC Schedule 4"/>
    <w:basedOn w:val="Normal"/>
    <w:rsid w:val="001615F3"/>
    <w:pPr>
      <w:tabs>
        <w:tab w:val="num" w:pos="2268"/>
      </w:tabs>
      <w:spacing w:after="240"/>
      <w:ind w:left="2268" w:hanging="567"/>
      <w:jc w:val="both"/>
      <w:outlineLvl w:val="3"/>
    </w:pPr>
    <w:rPr>
      <w:lang w:eastAsia="en-US"/>
    </w:rPr>
  </w:style>
  <w:style w:type="paragraph" w:customStyle="1" w:styleId="OutlineIndPara">
    <w:name w:val="Outline Ind Para"/>
    <w:basedOn w:val="Normal"/>
    <w:rsid w:val="001615F3"/>
    <w:pPr>
      <w:spacing w:after="240"/>
      <w:ind w:left="851"/>
      <w:jc w:val="both"/>
    </w:pPr>
    <w:rPr>
      <w:lang w:eastAsia="en-US"/>
    </w:rPr>
  </w:style>
  <w:style w:type="character" w:customStyle="1" w:styleId="Outline2Char">
    <w:name w:val="Outline 2 Char"/>
    <w:link w:val="Outline2"/>
    <w:rsid w:val="00485550"/>
    <w:rPr>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line="360" w:lineRule="auto"/>
      <w:ind w:left="720" w:hanging="720"/>
      <w:jc w:val="both"/>
    </w:pPr>
    <w:rPr>
      <w:b/>
      <w:u w:val="single"/>
    </w:rPr>
  </w:style>
  <w:style w:type="paragraph" w:customStyle="1" w:styleId="MRSchedPara20">
    <w:name w:val="M&amp;R Sched Para_2"/>
    <w:basedOn w:val="Normal"/>
    <w:rsid w:val="00E53F50"/>
    <w:pPr>
      <w:tabs>
        <w:tab w:val="num" w:pos="720"/>
      </w:tabs>
      <w:spacing w:line="360" w:lineRule="auto"/>
      <w:ind w:left="720" w:hanging="720"/>
      <w:jc w:val="both"/>
      <w:outlineLvl w:val="1"/>
    </w:pPr>
  </w:style>
  <w:style w:type="paragraph" w:customStyle="1" w:styleId="MRSchedPara30">
    <w:name w:val="M&amp;R Sched Para_3"/>
    <w:basedOn w:val="Normal"/>
    <w:rsid w:val="00E53F50"/>
    <w:pPr>
      <w:tabs>
        <w:tab w:val="num" w:pos="1800"/>
      </w:tabs>
      <w:spacing w:line="360" w:lineRule="auto"/>
      <w:ind w:left="1800" w:hanging="1080"/>
      <w:jc w:val="both"/>
      <w:outlineLvl w:val="2"/>
    </w:pPr>
  </w:style>
  <w:style w:type="paragraph" w:customStyle="1" w:styleId="MRSchedPara40">
    <w:name w:val="M&amp;R Sched Para_4"/>
    <w:basedOn w:val="Normal"/>
    <w:rsid w:val="00E53F50"/>
    <w:pPr>
      <w:tabs>
        <w:tab w:val="num" w:pos="2520"/>
      </w:tabs>
      <w:spacing w:line="360" w:lineRule="auto"/>
      <w:ind w:left="2520" w:hanging="720"/>
      <w:jc w:val="both"/>
      <w:outlineLvl w:val="3"/>
    </w:pPr>
  </w:style>
  <w:style w:type="paragraph" w:customStyle="1" w:styleId="MRSchedPara50">
    <w:name w:val="M&amp;R Sched Para_5"/>
    <w:basedOn w:val="Normal"/>
    <w:rsid w:val="00E53F50"/>
    <w:pPr>
      <w:tabs>
        <w:tab w:val="num" w:pos="3240"/>
      </w:tabs>
      <w:spacing w:line="360" w:lineRule="auto"/>
      <w:ind w:left="3240" w:hanging="720"/>
      <w:jc w:val="both"/>
      <w:outlineLvl w:val="4"/>
    </w:pPr>
  </w:style>
  <w:style w:type="paragraph" w:customStyle="1" w:styleId="MRSchedPara60">
    <w:name w:val="M&amp;R Sched Para_6"/>
    <w:basedOn w:val="Normal"/>
    <w:rsid w:val="00E53F50"/>
    <w:pPr>
      <w:tabs>
        <w:tab w:val="num" w:pos="3960"/>
      </w:tabs>
      <w:spacing w:line="360" w:lineRule="auto"/>
      <w:ind w:left="3960" w:hanging="720"/>
      <w:jc w:val="both"/>
      <w:outlineLvl w:val="5"/>
    </w:pPr>
  </w:style>
  <w:style w:type="paragraph" w:customStyle="1" w:styleId="MRSchedPara70">
    <w:name w:val="M&amp;R Sched Para_7"/>
    <w:basedOn w:val="Normal"/>
    <w:rsid w:val="00E53F50"/>
    <w:pPr>
      <w:tabs>
        <w:tab w:val="num" w:pos="4680"/>
      </w:tabs>
      <w:spacing w:line="360" w:lineRule="auto"/>
      <w:ind w:left="4680" w:hanging="720"/>
      <w:jc w:val="both"/>
      <w:outlineLvl w:val="6"/>
    </w:pPr>
  </w:style>
  <w:style w:type="paragraph" w:customStyle="1" w:styleId="MRSchedPara80">
    <w:name w:val="M&amp;R Sched Para_8"/>
    <w:basedOn w:val="Normal"/>
    <w:rsid w:val="00E53F50"/>
    <w:pPr>
      <w:tabs>
        <w:tab w:val="num" w:pos="5400"/>
      </w:tabs>
      <w:spacing w:line="360" w:lineRule="auto"/>
      <w:ind w:left="5400" w:hanging="720"/>
      <w:jc w:val="both"/>
      <w:outlineLvl w:val="7"/>
    </w:pPr>
  </w:style>
  <w:style w:type="paragraph" w:customStyle="1" w:styleId="MRSchedPara90">
    <w:name w:val="M&amp;R Sched Para_9"/>
    <w:basedOn w:val="Normal"/>
    <w:rsid w:val="00E53F50"/>
    <w:pPr>
      <w:tabs>
        <w:tab w:val="num" w:pos="6120"/>
      </w:tabs>
      <w:spacing w:line="360" w:lineRule="auto"/>
      <w:ind w:left="6120" w:hanging="720"/>
      <w:jc w:val="both"/>
      <w:outlineLvl w:val="8"/>
    </w:pPr>
  </w:style>
  <w:style w:type="paragraph" w:customStyle="1" w:styleId="Level1">
    <w:name w:val="Level 1"/>
    <w:basedOn w:val="Normal"/>
    <w:rsid w:val="00BD62DC"/>
    <w:pPr>
      <w:numPr>
        <w:numId w:val="32"/>
      </w:numPr>
      <w:spacing w:after="240"/>
      <w:jc w:val="both"/>
      <w:outlineLvl w:val="0"/>
    </w:pPr>
    <w:rPr>
      <w:rFonts w:cs="Arial"/>
      <w:lang w:eastAsia="en-US"/>
    </w:rPr>
  </w:style>
  <w:style w:type="paragraph" w:customStyle="1" w:styleId="Body2">
    <w:name w:val="Body 2"/>
    <w:basedOn w:val="Normal"/>
    <w:rsid w:val="00BD62DC"/>
    <w:pPr>
      <w:spacing w:after="240"/>
      <w:ind w:left="850"/>
      <w:jc w:val="both"/>
    </w:pPr>
    <w:rPr>
      <w:rFonts w:cs="Arial"/>
      <w:lang w:eastAsia="en-US"/>
    </w:rPr>
  </w:style>
  <w:style w:type="paragraph" w:customStyle="1" w:styleId="Level2">
    <w:name w:val="Level 2"/>
    <w:basedOn w:val="Body2"/>
    <w:rsid w:val="00BD62DC"/>
    <w:pPr>
      <w:numPr>
        <w:ilvl w:val="1"/>
        <w:numId w:val="32"/>
      </w:numPr>
      <w:outlineLvl w:val="1"/>
    </w:pPr>
  </w:style>
  <w:style w:type="paragraph" w:customStyle="1" w:styleId="Level3">
    <w:name w:val="Level 3"/>
    <w:basedOn w:val="Normal"/>
    <w:rsid w:val="00BD62DC"/>
    <w:pPr>
      <w:numPr>
        <w:ilvl w:val="2"/>
        <w:numId w:val="32"/>
      </w:numPr>
      <w:spacing w:after="240"/>
      <w:jc w:val="both"/>
      <w:outlineLvl w:val="2"/>
    </w:pPr>
    <w:rPr>
      <w:rFonts w:cs="Arial"/>
      <w:lang w:eastAsia="en-US"/>
    </w:rPr>
  </w:style>
  <w:style w:type="paragraph" w:customStyle="1" w:styleId="Level4">
    <w:name w:val="Level 4"/>
    <w:basedOn w:val="Normal"/>
    <w:rsid w:val="00BD62DC"/>
    <w:pPr>
      <w:numPr>
        <w:ilvl w:val="3"/>
        <w:numId w:val="32"/>
      </w:numPr>
      <w:spacing w:after="240"/>
      <w:jc w:val="both"/>
      <w:outlineLvl w:val="3"/>
    </w:pPr>
    <w:rPr>
      <w:rFonts w:cs="Arial"/>
      <w:lang w:eastAsia="en-US"/>
    </w:rPr>
  </w:style>
  <w:style w:type="paragraph" w:customStyle="1" w:styleId="Level5">
    <w:name w:val="Level 5"/>
    <w:basedOn w:val="Normal"/>
    <w:rsid w:val="00BD62DC"/>
    <w:pPr>
      <w:numPr>
        <w:ilvl w:val="4"/>
        <w:numId w:val="32"/>
      </w:numPr>
      <w:spacing w:after="240"/>
      <w:jc w:val="both"/>
      <w:outlineLvl w:val="4"/>
    </w:pPr>
    <w:rPr>
      <w:rFonts w:cs="Arial"/>
      <w:lang w:eastAsia="en-US"/>
    </w:rPr>
  </w:style>
  <w:style w:type="paragraph" w:customStyle="1" w:styleId="Level6">
    <w:name w:val="Level 6"/>
    <w:basedOn w:val="Normal"/>
    <w:rsid w:val="00BD62DC"/>
    <w:pPr>
      <w:numPr>
        <w:ilvl w:val="5"/>
        <w:numId w:val="32"/>
      </w:numPr>
      <w:spacing w:after="240"/>
      <w:jc w:val="both"/>
      <w:outlineLvl w:val="5"/>
    </w:pPr>
    <w:rPr>
      <w:rFonts w:cs="Arial"/>
      <w:lang w:eastAsia="en-US"/>
    </w:rPr>
  </w:style>
  <w:style w:type="paragraph" w:customStyle="1" w:styleId="SubHeading">
    <w:name w:val="Sub Heading"/>
    <w:basedOn w:val="Normal"/>
    <w:next w:val="Normal"/>
    <w:rsid w:val="00BD62DC"/>
    <w:pPr>
      <w:keepNext/>
      <w:keepLines/>
      <w:numPr>
        <w:numId w:val="33"/>
      </w:numPr>
      <w:spacing w:after="240"/>
      <w:jc w:val="center"/>
    </w:pPr>
    <w:rPr>
      <w:rFonts w:cs="Arial"/>
      <w:b/>
      <w:caps/>
      <w:lang w:eastAsia="en-US"/>
    </w:rPr>
  </w:style>
  <w:style w:type="numbering" w:styleId="111111">
    <w:name w:val="Outline List 2"/>
    <w:basedOn w:val="NoList"/>
    <w:rsid w:val="00D7713D"/>
  </w:style>
  <w:style w:type="paragraph" w:styleId="BodyTextIndent3">
    <w:name w:val="Body Text Indent 3"/>
    <w:basedOn w:val="Normal"/>
    <w:rsid w:val="00D7713D"/>
    <w:pPr>
      <w:spacing w:after="120" w:line="360" w:lineRule="auto"/>
      <w:ind w:left="283"/>
      <w:jc w:val="both"/>
    </w:pPr>
    <w:rPr>
      <w:rFonts w:cs="Arial"/>
      <w:sz w:val="16"/>
      <w:szCs w:val="16"/>
      <w:lang w:eastAsia="en-US"/>
    </w:rPr>
  </w:style>
  <w:style w:type="numbering" w:customStyle="1" w:styleId="Headings">
    <w:name w:val="Headings"/>
    <w:rsid w:val="00F5739B"/>
    <w:pPr>
      <w:numPr>
        <w:numId w:val="41"/>
      </w:numPr>
    </w:pPr>
  </w:style>
  <w:style w:type="numbering" w:customStyle="1" w:styleId="Definitions">
    <w:name w:val="Definitions"/>
    <w:rsid w:val="00F5739B"/>
    <w:pPr>
      <w:numPr>
        <w:numId w:val="40"/>
      </w:numPr>
    </w:pPr>
  </w:style>
  <w:style w:type="numbering" w:customStyle="1" w:styleId="SchedParas0">
    <w:name w:val="SchedParas"/>
    <w:rsid w:val="00F5739B"/>
  </w:style>
  <w:style w:type="numbering" w:customStyle="1" w:styleId="Recital">
    <w:name w:val="Recital"/>
    <w:uiPriority w:val="99"/>
    <w:rsid w:val="00F5739B"/>
    <w:pPr>
      <w:numPr>
        <w:numId w:val="46"/>
      </w:numPr>
    </w:pPr>
  </w:style>
  <w:style w:type="numbering" w:customStyle="1" w:styleId="Parties">
    <w:name w:val="Parties"/>
    <w:rsid w:val="00F5739B"/>
    <w:pPr>
      <w:numPr>
        <w:numId w:val="44"/>
      </w:numPr>
    </w:pPr>
  </w:style>
  <w:style w:type="numbering" w:customStyle="1" w:styleId="LMA">
    <w:name w:val="LMA"/>
    <w:rsid w:val="00F5739B"/>
    <w:pPr>
      <w:numPr>
        <w:numId w:val="42"/>
      </w:numPr>
    </w:pPr>
  </w:style>
  <w:style w:type="numbering" w:customStyle="1" w:styleId="PARTS">
    <w:name w:val="PARTS"/>
    <w:rsid w:val="00F5739B"/>
    <w:pPr>
      <w:numPr>
        <w:numId w:val="45"/>
      </w:numPr>
    </w:pPr>
  </w:style>
  <w:style w:type="numbering" w:customStyle="1" w:styleId="Schedule">
    <w:name w:val="Schedule"/>
    <w:rsid w:val="00F5739B"/>
    <w:pPr>
      <w:numPr>
        <w:numId w:val="48"/>
      </w:numPr>
    </w:pPr>
  </w:style>
  <w:style w:type="numbering" w:customStyle="1" w:styleId="NoHead0">
    <w:name w:val="NoHead"/>
    <w:rsid w:val="00F5739B"/>
  </w:style>
  <w:style w:type="paragraph" w:customStyle="1" w:styleId="MRDefinitions1">
    <w:name w:val="M&amp;R Definitions 1"/>
    <w:aliases w:val="M&amp;Rdef1"/>
    <w:basedOn w:val="Normal"/>
    <w:uiPriority w:val="24"/>
    <w:qFormat/>
    <w:rsid w:val="00F5739B"/>
    <w:pPr>
      <w:numPr>
        <w:numId w:val="49"/>
      </w:numPr>
      <w:spacing w:line="360" w:lineRule="auto"/>
      <w:jc w:val="both"/>
    </w:pPr>
    <w:rPr>
      <w:rFonts w:eastAsia="Calibri" w:cs="Arial"/>
      <w:szCs w:val="22"/>
    </w:rPr>
  </w:style>
  <w:style w:type="paragraph" w:customStyle="1" w:styleId="MRDefinitions2">
    <w:name w:val="M&amp;R Definitions 2"/>
    <w:aliases w:val="M&amp;Rdef2"/>
    <w:basedOn w:val="Normal"/>
    <w:uiPriority w:val="24"/>
    <w:qFormat/>
    <w:rsid w:val="00F5739B"/>
    <w:pPr>
      <w:numPr>
        <w:ilvl w:val="1"/>
        <w:numId w:val="49"/>
      </w:numPr>
      <w:tabs>
        <w:tab w:val="left" w:pos="1440"/>
      </w:tabs>
      <w:spacing w:line="360" w:lineRule="auto"/>
      <w:jc w:val="both"/>
    </w:pPr>
    <w:rPr>
      <w:rFonts w:eastAsia="Calibri"/>
      <w:szCs w:val="22"/>
    </w:rPr>
  </w:style>
  <w:style w:type="paragraph" w:customStyle="1" w:styleId="MRDefinitions3">
    <w:name w:val="M&amp;R Definitions 3"/>
    <w:aliases w:val="M&amp;Rdef3"/>
    <w:basedOn w:val="Normal"/>
    <w:uiPriority w:val="24"/>
    <w:qFormat/>
    <w:rsid w:val="00F5739B"/>
    <w:pPr>
      <w:numPr>
        <w:ilvl w:val="2"/>
        <w:numId w:val="49"/>
      </w:numPr>
      <w:tabs>
        <w:tab w:val="left" w:pos="2160"/>
      </w:tabs>
      <w:spacing w:line="360" w:lineRule="auto"/>
      <w:jc w:val="both"/>
    </w:pPr>
    <w:rPr>
      <w:rFonts w:eastAsia="Calibri"/>
      <w:szCs w:val="22"/>
    </w:rPr>
  </w:style>
  <w:style w:type="paragraph" w:customStyle="1" w:styleId="MRDefinitions4">
    <w:name w:val="M&amp;R Definitions 4"/>
    <w:aliases w:val="M&amp;Rdef4"/>
    <w:basedOn w:val="Normal"/>
    <w:uiPriority w:val="24"/>
    <w:rsid w:val="00F5739B"/>
    <w:pPr>
      <w:numPr>
        <w:ilvl w:val="3"/>
        <w:numId w:val="49"/>
      </w:numPr>
      <w:tabs>
        <w:tab w:val="left" w:pos="2880"/>
      </w:tabs>
      <w:spacing w:line="360" w:lineRule="auto"/>
      <w:jc w:val="both"/>
    </w:pPr>
    <w:rPr>
      <w:rFonts w:eastAsia="Calibri"/>
      <w:szCs w:val="22"/>
    </w:rPr>
  </w:style>
  <w:style w:type="paragraph" w:customStyle="1" w:styleId="MRDefinitions5">
    <w:name w:val="M&amp;R Definitions 5"/>
    <w:aliases w:val="M&amp;Rdef5"/>
    <w:basedOn w:val="Normal"/>
    <w:uiPriority w:val="24"/>
    <w:rsid w:val="00F5739B"/>
    <w:pPr>
      <w:numPr>
        <w:ilvl w:val="4"/>
        <w:numId w:val="49"/>
      </w:numPr>
      <w:tabs>
        <w:tab w:val="left" w:pos="3600"/>
      </w:tabs>
      <w:spacing w:line="360" w:lineRule="auto"/>
      <w:jc w:val="both"/>
    </w:pPr>
    <w:rPr>
      <w:rFonts w:eastAsia="Calibri"/>
      <w:szCs w:val="22"/>
    </w:rPr>
  </w:style>
  <w:style w:type="paragraph" w:customStyle="1" w:styleId="MRHeading1">
    <w:name w:val="M&amp;R Heading 1"/>
    <w:aliases w:val="M&amp;R H1"/>
    <w:basedOn w:val="Normal"/>
    <w:uiPriority w:val="9"/>
    <w:qFormat/>
    <w:rsid w:val="00F5739B"/>
    <w:pPr>
      <w:keepNext/>
      <w:keepLines/>
      <w:numPr>
        <w:numId w:val="50"/>
      </w:numPr>
      <w:tabs>
        <w:tab w:val="left" w:pos="720"/>
      </w:tabs>
      <w:spacing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F5739B"/>
    <w:pPr>
      <w:numPr>
        <w:ilvl w:val="1"/>
        <w:numId w:val="50"/>
      </w:numPr>
      <w:tabs>
        <w:tab w:val="left" w:pos="720"/>
      </w:tabs>
      <w:spacing w:line="360" w:lineRule="auto"/>
      <w:jc w:val="both"/>
      <w:outlineLvl w:val="1"/>
    </w:pPr>
    <w:rPr>
      <w:rFonts w:eastAsia="Calibri"/>
      <w:szCs w:val="22"/>
    </w:rPr>
  </w:style>
  <w:style w:type="paragraph" w:customStyle="1" w:styleId="MRHeading3">
    <w:name w:val="M&amp;R Heading 3"/>
    <w:aliases w:val="M&amp;R H3"/>
    <w:basedOn w:val="Normal"/>
    <w:uiPriority w:val="9"/>
    <w:qFormat/>
    <w:rsid w:val="00F5739B"/>
    <w:pPr>
      <w:numPr>
        <w:ilvl w:val="2"/>
        <w:numId w:val="50"/>
      </w:numPr>
      <w:tabs>
        <w:tab w:val="left" w:pos="1797"/>
      </w:tabs>
      <w:spacing w:line="360" w:lineRule="auto"/>
      <w:jc w:val="both"/>
      <w:outlineLvl w:val="2"/>
    </w:pPr>
    <w:rPr>
      <w:rFonts w:eastAsia="Calibri"/>
      <w:szCs w:val="22"/>
    </w:rPr>
  </w:style>
  <w:style w:type="paragraph" w:customStyle="1" w:styleId="MRHeading4">
    <w:name w:val="M&amp;R Heading 4"/>
    <w:aliases w:val="M&amp;R H4"/>
    <w:basedOn w:val="Normal"/>
    <w:uiPriority w:val="9"/>
    <w:rsid w:val="00F5739B"/>
    <w:pPr>
      <w:numPr>
        <w:ilvl w:val="3"/>
        <w:numId w:val="50"/>
      </w:numPr>
      <w:tabs>
        <w:tab w:val="left" w:pos="2517"/>
      </w:tabs>
      <w:spacing w:line="360" w:lineRule="auto"/>
      <w:jc w:val="both"/>
      <w:outlineLvl w:val="3"/>
    </w:pPr>
    <w:rPr>
      <w:rFonts w:eastAsia="Calibri"/>
      <w:szCs w:val="22"/>
    </w:rPr>
  </w:style>
  <w:style w:type="paragraph" w:customStyle="1" w:styleId="MRHeading5">
    <w:name w:val="M&amp;R Heading 5"/>
    <w:aliases w:val="M&amp;R H5"/>
    <w:basedOn w:val="Normal"/>
    <w:uiPriority w:val="9"/>
    <w:rsid w:val="00F5739B"/>
    <w:pPr>
      <w:numPr>
        <w:ilvl w:val="4"/>
        <w:numId w:val="50"/>
      </w:numPr>
      <w:tabs>
        <w:tab w:val="left" w:pos="3238"/>
      </w:tabs>
      <w:spacing w:line="360" w:lineRule="auto"/>
      <w:jc w:val="both"/>
      <w:outlineLvl w:val="4"/>
    </w:pPr>
    <w:rPr>
      <w:rFonts w:eastAsia="Calibri"/>
      <w:szCs w:val="22"/>
    </w:rPr>
  </w:style>
  <w:style w:type="paragraph" w:customStyle="1" w:styleId="MRHeading6">
    <w:name w:val="M&amp;R Heading 6"/>
    <w:aliases w:val="M&amp;R H6"/>
    <w:basedOn w:val="Normal"/>
    <w:uiPriority w:val="9"/>
    <w:rsid w:val="00F5739B"/>
    <w:pPr>
      <w:numPr>
        <w:ilvl w:val="5"/>
        <w:numId w:val="50"/>
      </w:numPr>
      <w:tabs>
        <w:tab w:val="left" w:pos="3958"/>
      </w:tabs>
      <w:spacing w:line="360" w:lineRule="auto"/>
      <w:jc w:val="both"/>
      <w:outlineLvl w:val="5"/>
    </w:pPr>
    <w:rPr>
      <w:rFonts w:eastAsia="Calibri"/>
      <w:szCs w:val="22"/>
    </w:rPr>
  </w:style>
  <w:style w:type="paragraph" w:customStyle="1" w:styleId="MRHeading7">
    <w:name w:val="M&amp;R Heading 7"/>
    <w:aliases w:val="M&amp;R H7"/>
    <w:basedOn w:val="Normal"/>
    <w:uiPriority w:val="9"/>
    <w:rsid w:val="00F5739B"/>
    <w:pPr>
      <w:numPr>
        <w:ilvl w:val="6"/>
        <w:numId w:val="50"/>
      </w:numPr>
      <w:tabs>
        <w:tab w:val="left" w:pos="4678"/>
      </w:tabs>
      <w:spacing w:line="360" w:lineRule="auto"/>
      <w:jc w:val="both"/>
      <w:outlineLvl w:val="6"/>
    </w:pPr>
    <w:rPr>
      <w:rFonts w:eastAsia="Calibri"/>
      <w:szCs w:val="22"/>
    </w:rPr>
  </w:style>
  <w:style w:type="paragraph" w:customStyle="1" w:styleId="MRHeading8">
    <w:name w:val="M&amp;R Heading 8"/>
    <w:aliases w:val="M&amp;R H8"/>
    <w:basedOn w:val="Normal"/>
    <w:uiPriority w:val="9"/>
    <w:rsid w:val="00F5739B"/>
    <w:pPr>
      <w:numPr>
        <w:ilvl w:val="7"/>
        <w:numId w:val="50"/>
      </w:numPr>
      <w:tabs>
        <w:tab w:val="left" w:pos="5398"/>
      </w:tabs>
      <w:spacing w:line="360" w:lineRule="auto"/>
      <w:jc w:val="both"/>
      <w:outlineLvl w:val="7"/>
    </w:pPr>
    <w:rPr>
      <w:rFonts w:eastAsia="Calibri"/>
      <w:szCs w:val="22"/>
    </w:rPr>
  </w:style>
  <w:style w:type="paragraph" w:customStyle="1" w:styleId="MRHeading9">
    <w:name w:val="M&amp;R Heading 9"/>
    <w:aliases w:val="M&amp;R H9"/>
    <w:basedOn w:val="Normal"/>
    <w:uiPriority w:val="9"/>
    <w:rsid w:val="00F5739B"/>
    <w:pPr>
      <w:numPr>
        <w:ilvl w:val="8"/>
        <w:numId w:val="50"/>
      </w:numPr>
      <w:tabs>
        <w:tab w:val="left" w:pos="6118"/>
      </w:tabs>
      <w:spacing w:line="360" w:lineRule="auto"/>
      <w:jc w:val="both"/>
      <w:outlineLvl w:val="8"/>
    </w:pPr>
    <w:rPr>
      <w:rFonts w:eastAsia="Calibri"/>
      <w:szCs w:val="22"/>
    </w:rPr>
  </w:style>
  <w:style w:type="paragraph" w:customStyle="1" w:styleId="MRPARTS0">
    <w:name w:val="M&amp;R PARTS"/>
    <w:basedOn w:val="Normal"/>
    <w:next w:val="Normal"/>
    <w:uiPriority w:val="41"/>
    <w:qFormat/>
    <w:rsid w:val="00F5739B"/>
    <w:pPr>
      <w:numPr>
        <w:numId w:val="45"/>
      </w:numPr>
      <w:spacing w:line="360" w:lineRule="auto"/>
      <w:jc w:val="both"/>
    </w:pPr>
    <w:rPr>
      <w:rFonts w:eastAsia="Calibri"/>
      <w:b/>
      <w:caps/>
      <w:szCs w:val="22"/>
    </w:rPr>
  </w:style>
  <w:style w:type="paragraph" w:customStyle="1" w:styleId="MRSchedPara1">
    <w:name w:val="M&amp;R Sched Para 1"/>
    <w:aliases w:val="M&amp;RscP1"/>
    <w:basedOn w:val="Normal"/>
    <w:uiPriority w:val="34"/>
    <w:qFormat/>
    <w:rsid w:val="00F5739B"/>
    <w:pPr>
      <w:keepNext/>
      <w:keepLines/>
      <w:numPr>
        <w:numId w:val="47"/>
      </w:numPr>
      <w:spacing w:line="360" w:lineRule="auto"/>
      <w:jc w:val="both"/>
      <w:outlineLvl w:val="0"/>
    </w:pPr>
    <w:rPr>
      <w:rFonts w:eastAsia="Calibri"/>
      <w:b/>
      <w:szCs w:val="22"/>
      <w:u w:val="single"/>
    </w:rPr>
  </w:style>
  <w:style w:type="paragraph" w:customStyle="1" w:styleId="MRSchedPara2">
    <w:name w:val="M&amp;R Sched Para 2"/>
    <w:aliases w:val="M&amp;RscP2"/>
    <w:basedOn w:val="Normal"/>
    <w:uiPriority w:val="34"/>
    <w:qFormat/>
    <w:rsid w:val="00F5739B"/>
    <w:pPr>
      <w:numPr>
        <w:ilvl w:val="1"/>
        <w:numId w:val="47"/>
      </w:numPr>
      <w:spacing w:line="360" w:lineRule="auto"/>
      <w:jc w:val="both"/>
      <w:outlineLvl w:val="1"/>
    </w:pPr>
    <w:rPr>
      <w:rFonts w:eastAsia="Calibri"/>
      <w:szCs w:val="22"/>
    </w:rPr>
  </w:style>
  <w:style w:type="paragraph" w:customStyle="1" w:styleId="MRSchedPara3">
    <w:name w:val="M&amp;R Sched Para 3"/>
    <w:aliases w:val="M&amp;RscP3"/>
    <w:basedOn w:val="Normal"/>
    <w:uiPriority w:val="34"/>
    <w:qFormat/>
    <w:rsid w:val="00F5739B"/>
    <w:pPr>
      <w:numPr>
        <w:ilvl w:val="2"/>
        <w:numId w:val="47"/>
      </w:numPr>
      <w:tabs>
        <w:tab w:val="left" w:pos="1797"/>
      </w:tabs>
      <w:spacing w:line="360" w:lineRule="auto"/>
      <w:jc w:val="both"/>
      <w:outlineLvl w:val="2"/>
    </w:pPr>
    <w:rPr>
      <w:rFonts w:eastAsia="Calibri"/>
      <w:szCs w:val="22"/>
    </w:rPr>
  </w:style>
  <w:style w:type="paragraph" w:customStyle="1" w:styleId="MRSchedPara4">
    <w:name w:val="M&amp;R Sched Para 4"/>
    <w:aliases w:val="M&amp;RscP4"/>
    <w:basedOn w:val="Normal"/>
    <w:uiPriority w:val="34"/>
    <w:rsid w:val="00F5739B"/>
    <w:pPr>
      <w:numPr>
        <w:ilvl w:val="3"/>
        <w:numId w:val="47"/>
      </w:numPr>
      <w:spacing w:line="360" w:lineRule="auto"/>
      <w:jc w:val="both"/>
      <w:outlineLvl w:val="3"/>
    </w:pPr>
    <w:rPr>
      <w:rFonts w:eastAsia="Calibri"/>
      <w:szCs w:val="22"/>
    </w:rPr>
  </w:style>
  <w:style w:type="paragraph" w:customStyle="1" w:styleId="MRSchedPara5">
    <w:name w:val="M&amp;R Sched Para 5"/>
    <w:aliases w:val="M&amp;RscP5"/>
    <w:basedOn w:val="Normal"/>
    <w:uiPriority w:val="34"/>
    <w:rsid w:val="00F5739B"/>
    <w:pPr>
      <w:numPr>
        <w:ilvl w:val="4"/>
        <w:numId w:val="47"/>
      </w:numPr>
      <w:spacing w:line="360" w:lineRule="auto"/>
      <w:jc w:val="both"/>
      <w:outlineLvl w:val="4"/>
    </w:pPr>
    <w:rPr>
      <w:rFonts w:eastAsia="Calibri"/>
      <w:szCs w:val="22"/>
    </w:rPr>
  </w:style>
  <w:style w:type="paragraph" w:customStyle="1" w:styleId="MRSchedPara6">
    <w:name w:val="M&amp;R Sched Para 6"/>
    <w:aliases w:val="M&amp;RscP6"/>
    <w:basedOn w:val="Normal"/>
    <w:uiPriority w:val="34"/>
    <w:rsid w:val="00F5739B"/>
    <w:pPr>
      <w:numPr>
        <w:ilvl w:val="5"/>
        <w:numId w:val="47"/>
      </w:numPr>
      <w:spacing w:line="360" w:lineRule="auto"/>
      <w:jc w:val="both"/>
      <w:outlineLvl w:val="5"/>
    </w:pPr>
    <w:rPr>
      <w:rFonts w:eastAsia="Calibri"/>
      <w:szCs w:val="22"/>
    </w:rPr>
  </w:style>
  <w:style w:type="paragraph" w:customStyle="1" w:styleId="MRSchedPara7">
    <w:name w:val="M&amp;R Sched Para 7"/>
    <w:aliases w:val="M&amp;RscP7"/>
    <w:basedOn w:val="Normal"/>
    <w:uiPriority w:val="34"/>
    <w:rsid w:val="00F5739B"/>
    <w:pPr>
      <w:numPr>
        <w:ilvl w:val="6"/>
        <w:numId w:val="47"/>
      </w:numPr>
      <w:spacing w:line="360" w:lineRule="auto"/>
      <w:jc w:val="both"/>
      <w:outlineLvl w:val="6"/>
    </w:pPr>
    <w:rPr>
      <w:rFonts w:eastAsia="Calibri"/>
      <w:szCs w:val="22"/>
    </w:rPr>
  </w:style>
  <w:style w:type="paragraph" w:customStyle="1" w:styleId="MRSchedPara8">
    <w:name w:val="M&amp;R Sched Para 8"/>
    <w:aliases w:val="M&amp;RscP8"/>
    <w:basedOn w:val="Normal"/>
    <w:uiPriority w:val="34"/>
    <w:rsid w:val="00F5739B"/>
    <w:pPr>
      <w:numPr>
        <w:ilvl w:val="7"/>
        <w:numId w:val="47"/>
      </w:numPr>
      <w:spacing w:line="360" w:lineRule="auto"/>
      <w:jc w:val="both"/>
      <w:outlineLvl w:val="7"/>
    </w:pPr>
    <w:rPr>
      <w:rFonts w:eastAsia="Calibri"/>
      <w:szCs w:val="22"/>
    </w:rPr>
  </w:style>
  <w:style w:type="paragraph" w:customStyle="1" w:styleId="MRSchedPara9">
    <w:name w:val="M&amp;R Sched Para 9"/>
    <w:aliases w:val="M&amp;RscP9"/>
    <w:basedOn w:val="Normal"/>
    <w:uiPriority w:val="34"/>
    <w:rsid w:val="00F5739B"/>
    <w:pPr>
      <w:numPr>
        <w:ilvl w:val="8"/>
        <w:numId w:val="47"/>
      </w:numPr>
      <w:tabs>
        <w:tab w:val="left" w:pos="6118"/>
      </w:tabs>
      <w:spacing w:line="360" w:lineRule="auto"/>
      <w:jc w:val="both"/>
      <w:outlineLvl w:val="8"/>
    </w:pPr>
    <w:rPr>
      <w:rFonts w:eastAsia="Calibri"/>
      <w:szCs w:val="22"/>
    </w:rPr>
  </w:style>
  <w:style w:type="numbering" w:customStyle="1" w:styleId="SchedParas">
    <w:name w:val="Sched Paras"/>
    <w:rsid w:val="00F5739B"/>
    <w:pPr>
      <w:numPr>
        <w:numId w:val="47"/>
      </w:numPr>
    </w:pPr>
  </w:style>
  <w:style w:type="numbering" w:customStyle="1" w:styleId="Recitals">
    <w:name w:val="Recitals"/>
    <w:rsid w:val="00F5739B"/>
  </w:style>
  <w:style w:type="numbering" w:customStyle="1" w:styleId="NoHead">
    <w:name w:val="No Head"/>
    <w:rsid w:val="00F5739B"/>
    <w:pPr>
      <w:numPr>
        <w:numId w:val="43"/>
      </w:numPr>
    </w:pPr>
  </w:style>
  <w:style w:type="paragraph" w:styleId="Caption">
    <w:name w:val="caption"/>
    <w:basedOn w:val="Normal"/>
    <w:next w:val="Normal"/>
    <w:semiHidden/>
    <w:unhideWhenUsed/>
    <w:rsid w:val="00F5739B"/>
    <w:pPr>
      <w:spacing w:after="200"/>
      <w:jc w:val="both"/>
    </w:pPr>
    <w:rPr>
      <w:rFonts w:eastAsia="Calibri"/>
      <w:b/>
      <w:bCs/>
      <w:color w:val="4F81BD"/>
      <w:sz w:val="18"/>
      <w:szCs w:val="18"/>
    </w:rPr>
  </w:style>
  <w:style w:type="paragraph" w:styleId="NoSpacing">
    <w:name w:val="No Spacing"/>
    <w:link w:val="NoSpacingChar"/>
    <w:uiPriority w:val="1"/>
    <w:qFormat/>
    <w:rsid w:val="00F5739B"/>
    <w:pPr>
      <w:spacing w:before="240"/>
      <w:jc w:val="both"/>
    </w:pPr>
    <w:rPr>
      <w:rFonts w:eastAsia="Calibri"/>
      <w:sz w:val="22"/>
      <w:szCs w:val="22"/>
    </w:rPr>
  </w:style>
  <w:style w:type="paragraph" w:styleId="Title">
    <w:name w:val="Title"/>
    <w:basedOn w:val="Normal"/>
    <w:next w:val="Normal"/>
    <w:link w:val="TitleChar"/>
    <w:uiPriority w:val="10"/>
    <w:qFormat/>
    <w:rsid w:val="00F5739B"/>
    <w:pPr>
      <w:pBdr>
        <w:bottom w:val="single" w:sz="8" w:space="4" w:color="4F81BD"/>
      </w:pBdr>
      <w:spacing w:after="300"/>
      <w:contextualSpacing/>
      <w:jc w:val="both"/>
    </w:pPr>
    <w:rPr>
      <w:rFonts w:ascii="Cambria" w:hAnsi="Cambria"/>
      <w:color w:val="17365D"/>
      <w:spacing w:val="5"/>
      <w:kern w:val="28"/>
      <w:sz w:val="52"/>
      <w:szCs w:val="52"/>
    </w:rPr>
  </w:style>
  <w:style w:type="character" w:customStyle="1" w:styleId="TitleChar">
    <w:name w:val="Title Char"/>
    <w:link w:val="Title"/>
    <w:uiPriority w:val="10"/>
    <w:rsid w:val="00F5739B"/>
    <w:rPr>
      <w:rFonts w:ascii="Cambria" w:hAnsi="Cambria"/>
      <w:color w:val="17365D"/>
      <w:spacing w:val="5"/>
      <w:kern w:val="28"/>
      <w:sz w:val="52"/>
      <w:szCs w:val="52"/>
    </w:rPr>
  </w:style>
  <w:style w:type="paragraph" w:styleId="Subtitle">
    <w:name w:val="Subtitle"/>
    <w:basedOn w:val="Normal"/>
    <w:next w:val="Normal"/>
    <w:link w:val="SubtitleChar"/>
    <w:rsid w:val="00F5739B"/>
    <w:pPr>
      <w:numPr>
        <w:ilvl w:val="1"/>
      </w:numPr>
      <w:spacing w:line="360" w:lineRule="auto"/>
      <w:jc w:val="both"/>
    </w:pPr>
    <w:rPr>
      <w:rFonts w:ascii="Cambria" w:hAnsi="Cambria"/>
      <w:i/>
      <w:iCs/>
      <w:color w:val="4F81BD"/>
      <w:spacing w:val="15"/>
      <w:sz w:val="24"/>
      <w:szCs w:val="24"/>
    </w:rPr>
  </w:style>
  <w:style w:type="character" w:customStyle="1" w:styleId="SubtitleChar">
    <w:name w:val="Subtitle Char"/>
    <w:link w:val="Subtitle"/>
    <w:rsid w:val="00F5739B"/>
    <w:rPr>
      <w:rFonts w:ascii="Cambria" w:hAnsi="Cambria"/>
      <w:i/>
      <w:iCs/>
      <w:color w:val="4F81BD"/>
      <w:spacing w:val="15"/>
      <w:sz w:val="24"/>
      <w:szCs w:val="24"/>
    </w:rPr>
  </w:style>
  <w:style w:type="character" w:styleId="IntenseEmphasis">
    <w:name w:val="Intense Emphasis"/>
    <w:uiPriority w:val="21"/>
    <w:rsid w:val="00F5739B"/>
    <w:rPr>
      <w:b/>
      <w:bCs/>
      <w:i/>
      <w:iCs/>
      <w:color w:val="4F81BD"/>
    </w:rPr>
  </w:style>
  <w:style w:type="character" w:styleId="SubtleEmphasis">
    <w:name w:val="Subtle Emphasis"/>
    <w:uiPriority w:val="19"/>
    <w:rsid w:val="00F5739B"/>
    <w:rPr>
      <w:i/>
      <w:iCs/>
      <w:color w:val="808080"/>
    </w:rPr>
  </w:style>
  <w:style w:type="paragraph" w:styleId="IntenseQuote">
    <w:name w:val="Intense Quote"/>
    <w:basedOn w:val="Normal"/>
    <w:next w:val="Normal"/>
    <w:link w:val="IntenseQuoteChar"/>
    <w:uiPriority w:val="30"/>
    <w:rsid w:val="00F5739B"/>
    <w:pPr>
      <w:pBdr>
        <w:bottom w:val="single" w:sz="4" w:space="4" w:color="4F81BD"/>
      </w:pBdr>
      <w:spacing w:before="200" w:after="280" w:line="360" w:lineRule="auto"/>
      <w:ind w:left="936" w:right="936"/>
      <w:jc w:val="both"/>
    </w:pPr>
    <w:rPr>
      <w:rFonts w:eastAsia="Calibri"/>
      <w:b/>
      <w:bCs/>
      <w:i/>
      <w:iCs/>
      <w:color w:val="4F81BD"/>
      <w:szCs w:val="22"/>
    </w:rPr>
  </w:style>
  <w:style w:type="character" w:customStyle="1" w:styleId="IntenseQuoteChar">
    <w:name w:val="Intense Quote Char"/>
    <w:link w:val="IntenseQuote"/>
    <w:uiPriority w:val="30"/>
    <w:rsid w:val="00F5739B"/>
    <w:rPr>
      <w:rFonts w:ascii="Arial" w:eastAsia="Calibri" w:hAnsi="Arial"/>
      <w:b/>
      <w:bCs/>
      <w:i/>
      <w:iCs/>
      <w:color w:val="4F81BD"/>
      <w:sz w:val="22"/>
      <w:szCs w:val="22"/>
    </w:rPr>
  </w:style>
  <w:style w:type="paragraph" w:styleId="Quote">
    <w:name w:val="Quote"/>
    <w:basedOn w:val="Normal"/>
    <w:next w:val="Normal"/>
    <w:link w:val="QuoteChar"/>
    <w:uiPriority w:val="29"/>
    <w:rsid w:val="00F5739B"/>
    <w:pPr>
      <w:spacing w:line="360" w:lineRule="auto"/>
      <w:jc w:val="both"/>
    </w:pPr>
    <w:rPr>
      <w:rFonts w:eastAsia="Calibri"/>
      <w:i/>
      <w:iCs/>
      <w:color w:val="000000"/>
      <w:szCs w:val="22"/>
    </w:rPr>
  </w:style>
  <w:style w:type="character" w:customStyle="1" w:styleId="QuoteChar">
    <w:name w:val="Quote Char"/>
    <w:link w:val="Quote"/>
    <w:uiPriority w:val="29"/>
    <w:rsid w:val="00F5739B"/>
    <w:rPr>
      <w:rFonts w:ascii="Arial" w:eastAsia="Calibri" w:hAnsi="Arial"/>
      <w:i/>
      <w:iCs/>
      <w:color w:val="000000"/>
      <w:sz w:val="22"/>
      <w:szCs w:val="22"/>
    </w:rPr>
  </w:style>
  <w:style w:type="character" w:styleId="Strong">
    <w:name w:val="Strong"/>
    <w:rsid w:val="00F5739B"/>
    <w:rPr>
      <w:b/>
      <w:bCs/>
    </w:rPr>
  </w:style>
  <w:style w:type="character" w:styleId="SubtleReference">
    <w:name w:val="Subtle Reference"/>
    <w:uiPriority w:val="31"/>
    <w:rsid w:val="00F5739B"/>
    <w:rPr>
      <w:smallCaps/>
      <w:color w:val="C0504D"/>
      <w:u w:val="single"/>
    </w:rPr>
  </w:style>
  <w:style w:type="character" w:styleId="IntenseReference">
    <w:name w:val="Intense Reference"/>
    <w:uiPriority w:val="32"/>
    <w:rsid w:val="00F5739B"/>
    <w:rPr>
      <w:b/>
      <w:bCs/>
      <w:smallCaps/>
      <w:color w:val="C0504D"/>
      <w:spacing w:val="5"/>
      <w:u w:val="single"/>
    </w:rPr>
  </w:style>
  <w:style w:type="character" w:styleId="BookTitle">
    <w:name w:val="Book Title"/>
    <w:uiPriority w:val="33"/>
    <w:rsid w:val="00F5739B"/>
    <w:rPr>
      <w:b/>
      <w:bCs/>
      <w:smallCaps/>
      <w:spacing w:val="5"/>
    </w:rPr>
  </w:style>
  <w:style w:type="character" w:customStyle="1" w:styleId="NoSpacingChar">
    <w:name w:val="No Spacing Char"/>
    <w:basedOn w:val="DefaultParagraphFont"/>
    <w:link w:val="NoSpacing"/>
    <w:uiPriority w:val="1"/>
    <w:rsid w:val="008B45BD"/>
    <w:rPr>
      <w:rFonts w:eastAsia="Calibri"/>
      <w:sz w:val="22"/>
      <w:szCs w:val="22"/>
    </w:rPr>
  </w:style>
  <w:style w:type="paragraph" w:styleId="Revision">
    <w:name w:val="Revision"/>
    <w:hidden/>
    <w:uiPriority w:val="99"/>
    <w:semiHidden/>
    <w:rsid w:val="0004775D"/>
    <w:rPr>
      <w:szCs w:val="19"/>
    </w:rPr>
  </w:style>
  <w:style w:type="numbering" w:customStyle="1" w:styleId="NoList1">
    <w:name w:val="No List1"/>
    <w:next w:val="NoList"/>
    <w:uiPriority w:val="99"/>
    <w:semiHidden/>
    <w:unhideWhenUsed/>
    <w:rsid w:val="0004775D"/>
  </w:style>
  <w:style w:type="character" w:styleId="PlaceholderText">
    <w:name w:val="Placeholder Text"/>
    <w:uiPriority w:val="99"/>
    <w:semiHidden/>
    <w:rsid w:val="0004775D"/>
    <w:rPr>
      <w:color w:val="808080"/>
    </w:rPr>
  </w:style>
  <w:style w:type="table" w:customStyle="1" w:styleId="TableGrid1">
    <w:name w:val="Table Grid1"/>
    <w:basedOn w:val="TableNormal"/>
    <w:next w:val="TableGrid"/>
    <w:uiPriority w:val="59"/>
    <w:rsid w:val="0004775D"/>
    <w:rPr>
      <w:rFonts w:eastAsia="Calibri" w:cs="Arial"/>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04775D"/>
    <w:pPr>
      <w:pBdr>
        <w:bottom w:val="single" w:sz="8" w:space="4" w:color="4F81BD"/>
      </w:pBdr>
      <w:spacing w:before="0" w:after="300"/>
      <w:contextualSpacing/>
    </w:pPr>
    <w:rPr>
      <w:rFonts w:ascii="Cambria" w:hAnsi="Cambria"/>
      <w:color w:val="17365D"/>
      <w:spacing w:val="5"/>
      <w:kern w:val="28"/>
      <w:sz w:val="52"/>
      <w:szCs w:val="52"/>
      <w:lang w:eastAsia="en-US"/>
    </w:rPr>
  </w:style>
  <w:style w:type="paragraph" w:customStyle="1" w:styleId="NoSpacing1">
    <w:name w:val="No Spacing1"/>
    <w:next w:val="NoSpacing"/>
    <w:uiPriority w:val="1"/>
    <w:qFormat/>
    <w:rsid w:val="0004775D"/>
    <w:rPr>
      <w:rFonts w:ascii="Calibri" w:hAnsi="Calibri"/>
      <w:sz w:val="22"/>
      <w:szCs w:val="22"/>
      <w:lang w:val="en-US" w:eastAsia="ja-JP"/>
    </w:rPr>
  </w:style>
  <w:style w:type="character" w:customStyle="1" w:styleId="TitleChar1">
    <w:name w:val="Title Char1"/>
    <w:rsid w:val="0004775D"/>
    <w:rPr>
      <w:rFonts w:ascii="Calibri Light" w:eastAsia="Times New Roman" w:hAnsi="Calibri Light" w:cs="Times New Roman"/>
      <w:b/>
      <w:bCs/>
      <w:kern w:val="28"/>
      <w:sz w:val="32"/>
      <w:szCs w:val="32"/>
    </w:rPr>
  </w:style>
  <w:style w:type="paragraph" w:customStyle="1" w:styleId="Bodyclause">
    <w:name w:val="Body  clause"/>
    <w:basedOn w:val="Normal"/>
    <w:next w:val="Heading1"/>
    <w:rsid w:val="0004775D"/>
    <w:pPr>
      <w:spacing w:line="300" w:lineRule="atLeast"/>
      <w:jc w:val="both"/>
    </w:pPr>
    <w:rPr>
      <w:rFonts w:ascii="Times New Roman" w:hAnsi="Times New Roman"/>
      <w:lang w:eastAsia="en-US"/>
    </w:rPr>
  </w:style>
  <w:style w:type="paragraph" w:customStyle="1" w:styleId="1Parties">
    <w:name w:val="(1) Parties"/>
    <w:basedOn w:val="Normal"/>
    <w:rsid w:val="0004775D"/>
    <w:pPr>
      <w:spacing w:before="120" w:after="120" w:line="300" w:lineRule="atLeast"/>
      <w:jc w:val="both"/>
    </w:pPr>
    <w:rPr>
      <w:rFonts w:ascii="Times New Roman" w:hAnsi="Times New Roman"/>
      <w:lang w:eastAsia="en-US"/>
    </w:rPr>
  </w:style>
  <w:style w:type="character" w:customStyle="1" w:styleId="MRNumberedHeading1Char">
    <w:name w:val="M&amp;R Numbered Heading 1 Char"/>
    <w:link w:val="MRNumberedHeading1"/>
    <w:rsid w:val="0004775D"/>
    <w:rPr>
      <w:rFonts w:ascii="AmericanTypewriter Medium" w:hAnsi="AmericanTypewriter Medium"/>
      <w:color w:val="663366"/>
      <w:sz w:val="22"/>
      <w:szCs w:val="22"/>
    </w:rPr>
  </w:style>
  <w:style w:type="numbering" w:customStyle="1" w:styleId="Headings1">
    <w:name w:val="Headings1"/>
    <w:rsid w:val="00772950"/>
    <w:pPr>
      <w:numPr>
        <w:numId w:val="2"/>
      </w:numPr>
    </w:pPr>
  </w:style>
  <w:style w:type="paragraph" w:customStyle="1" w:styleId="PCSchedule1">
    <w:name w:val="PC Schedule 1"/>
    <w:basedOn w:val="Normal"/>
    <w:qFormat/>
    <w:rsid w:val="00A43D76"/>
    <w:pPr>
      <w:keepNext/>
      <w:tabs>
        <w:tab w:val="num" w:pos="709"/>
      </w:tabs>
      <w:spacing w:after="120"/>
      <w:ind w:left="709" w:hanging="709"/>
      <w:outlineLvl w:val="0"/>
    </w:pPr>
    <w:rPr>
      <w:rFonts w:cs="Arial"/>
      <w:b/>
      <w:caps/>
      <w:sz w:val="24"/>
      <w:lang w:val="en-US" w:eastAsia="en-US"/>
    </w:rPr>
  </w:style>
  <w:style w:type="paragraph" w:customStyle="1" w:styleId="PCSchedule2">
    <w:name w:val="PC Schedule 2"/>
    <w:basedOn w:val="Normal"/>
    <w:qFormat/>
    <w:rsid w:val="00A43D76"/>
    <w:pPr>
      <w:tabs>
        <w:tab w:val="num" w:pos="709"/>
      </w:tabs>
      <w:spacing w:before="0" w:after="120"/>
      <w:ind w:left="709" w:hanging="709"/>
      <w:outlineLvl w:val="1"/>
    </w:pPr>
    <w:rPr>
      <w:rFonts w:cs="Arial"/>
      <w:sz w:val="24"/>
      <w:szCs w:val="24"/>
      <w:lang w:val="en-US" w:eastAsia="en-US"/>
    </w:rPr>
  </w:style>
  <w:style w:type="paragraph" w:customStyle="1" w:styleId="PCSchedule3">
    <w:name w:val="PC Schedule 3"/>
    <w:basedOn w:val="Normal"/>
    <w:qFormat/>
    <w:rsid w:val="00A43D76"/>
    <w:pPr>
      <w:tabs>
        <w:tab w:val="left" w:pos="1418"/>
      </w:tabs>
      <w:spacing w:before="120" w:after="120"/>
      <w:ind w:left="1418" w:hanging="709"/>
      <w:outlineLvl w:val="2"/>
    </w:pPr>
    <w:rPr>
      <w:rFonts w:cs="Arial"/>
      <w:sz w:val="24"/>
      <w:szCs w:val="24"/>
      <w:lang w:val="en-US" w:eastAsia="en-US"/>
    </w:rPr>
  </w:style>
  <w:style w:type="paragraph" w:customStyle="1" w:styleId="PCSchedule5">
    <w:name w:val="PC Schedule 5"/>
    <w:basedOn w:val="Normal"/>
    <w:rsid w:val="00A43D76"/>
    <w:pPr>
      <w:tabs>
        <w:tab w:val="num" w:pos="284"/>
        <w:tab w:val="left" w:pos="2835"/>
      </w:tabs>
      <w:spacing w:before="0" w:after="240"/>
      <w:ind w:left="284" w:hanging="284"/>
      <w:jc w:val="both"/>
      <w:outlineLvl w:val="4"/>
    </w:pPr>
    <w:rPr>
      <w:rFonts w:cs="Arial"/>
      <w:lang w:val="en-US" w:eastAsia="en-US"/>
    </w:rPr>
  </w:style>
  <w:style w:type="table" w:customStyle="1" w:styleId="TableGrid2">
    <w:name w:val="Table Grid2"/>
    <w:basedOn w:val="TableNormal"/>
    <w:next w:val="TableGrid"/>
    <w:uiPriority w:val="59"/>
    <w:rsid w:val="00A43D7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65967">
      <w:bodyDiv w:val="1"/>
      <w:marLeft w:val="0"/>
      <w:marRight w:val="0"/>
      <w:marTop w:val="0"/>
      <w:marBottom w:val="0"/>
      <w:divBdr>
        <w:top w:val="none" w:sz="0" w:space="0" w:color="auto"/>
        <w:left w:val="none" w:sz="0" w:space="0" w:color="auto"/>
        <w:bottom w:val="none" w:sz="0" w:space="0" w:color="auto"/>
        <w:right w:val="none" w:sz="0" w:space="0" w:color="auto"/>
      </w:divBdr>
    </w:div>
    <w:div w:id="145174972">
      <w:bodyDiv w:val="1"/>
      <w:marLeft w:val="0"/>
      <w:marRight w:val="0"/>
      <w:marTop w:val="0"/>
      <w:marBottom w:val="0"/>
      <w:divBdr>
        <w:top w:val="none" w:sz="0" w:space="0" w:color="auto"/>
        <w:left w:val="none" w:sz="0" w:space="0" w:color="auto"/>
        <w:bottom w:val="none" w:sz="0" w:space="0" w:color="auto"/>
        <w:right w:val="none" w:sz="0" w:space="0" w:color="auto"/>
      </w:divBdr>
    </w:div>
    <w:div w:id="190647627">
      <w:bodyDiv w:val="1"/>
      <w:marLeft w:val="0"/>
      <w:marRight w:val="0"/>
      <w:marTop w:val="0"/>
      <w:marBottom w:val="0"/>
      <w:divBdr>
        <w:top w:val="none" w:sz="0" w:space="0" w:color="auto"/>
        <w:left w:val="none" w:sz="0" w:space="0" w:color="auto"/>
        <w:bottom w:val="none" w:sz="0" w:space="0" w:color="auto"/>
        <w:right w:val="none" w:sz="0" w:space="0" w:color="auto"/>
      </w:divBdr>
    </w:div>
    <w:div w:id="190998479">
      <w:bodyDiv w:val="1"/>
      <w:marLeft w:val="0"/>
      <w:marRight w:val="0"/>
      <w:marTop w:val="0"/>
      <w:marBottom w:val="0"/>
      <w:divBdr>
        <w:top w:val="none" w:sz="0" w:space="0" w:color="auto"/>
        <w:left w:val="none" w:sz="0" w:space="0" w:color="auto"/>
        <w:bottom w:val="none" w:sz="0" w:space="0" w:color="auto"/>
        <w:right w:val="none" w:sz="0" w:space="0" w:color="auto"/>
      </w:divBdr>
    </w:div>
    <w:div w:id="210314756">
      <w:bodyDiv w:val="1"/>
      <w:marLeft w:val="0"/>
      <w:marRight w:val="0"/>
      <w:marTop w:val="0"/>
      <w:marBottom w:val="0"/>
      <w:divBdr>
        <w:top w:val="none" w:sz="0" w:space="0" w:color="auto"/>
        <w:left w:val="none" w:sz="0" w:space="0" w:color="auto"/>
        <w:bottom w:val="none" w:sz="0" w:space="0" w:color="auto"/>
        <w:right w:val="none" w:sz="0" w:space="0" w:color="auto"/>
      </w:divBdr>
    </w:div>
    <w:div w:id="211119318">
      <w:bodyDiv w:val="1"/>
      <w:marLeft w:val="0"/>
      <w:marRight w:val="0"/>
      <w:marTop w:val="0"/>
      <w:marBottom w:val="0"/>
      <w:divBdr>
        <w:top w:val="none" w:sz="0" w:space="0" w:color="auto"/>
        <w:left w:val="none" w:sz="0" w:space="0" w:color="auto"/>
        <w:bottom w:val="none" w:sz="0" w:space="0" w:color="auto"/>
        <w:right w:val="none" w:sz="0" w:space="0" w:color="auto"/>
      </w:divBdr>
    </w:div>
    <w:div w:id="232740464">
      <w:bodyDiv w:val="1"/>
      <w:marLeft w:val="0"/>
      <w:marRight w:val="0"/>
      <w:marTop w:val="0"/>
      <w:marBottom w:val="0"/>
      <w:divBdr>
        <w:top w:val="none" w:sz="0" w:space="0" w:color="auto"/>
        <w:left w:val="none" w:sz="0" w:space="0" w:color="auto"/>
        <w:bottom w:val="none" w:sz="0" w:space="0" w:color="auto"/>
        <w:right w:val="none" w:sz="0" w:space="0" w:color="auto"/>
      </w:divBdr>
    </w:div>
    <w:div w:id="252129248">
      <w:bodyDiv w:val="1"/>
      <w:marLeft w:val="0"/>
      <w:marRight w:val="0"/>
      <w:marTop w:val="0"/>
      <w:marBottom w:val="0"/>
      <w:divBdr>
        <w:top w:val="none" w:sz="0" w:space="0" w:color="auto"/>
        <w:left w:val="none" w:sz="0" w:space="0" w:color="auto"/>
        <w:bottom w:val="none" w:sz="0" w:space="0" w:color="auto"/>
        <w:right w:val="none" w:sz="0" w:space="0" w:color="auto"/>
      </w:divBdr>
    </w:div>
    <w:div w:id="257060905">
      <w:bodyDiv w:val="1"/>
      <w:marLeft w:val="0"/>
      <w:marRight w:val="0"/>
      <w:marTop w:val="0"/>
      <w:marBottom w:val="0"/>
      <w:divBdr>
        <w:top w:val="none" w:sz="0" w:space="0" w:color="auto"/>
        <w:left w:val="none" w:sz="0" w:space="0" w:color="auto"/>
        <w:bottom w:val="none" w:sz="0" w:space="0" w:color="auto"/>
        <w:right w:val="none" w:sz="0" w:space="0" w:color="auto"/>
      </w:divBdr>
    </w:div>
    <w:div w:id="425075453">
      <w:bodyDiv w:val="1"/>
      <w:marLeft w:val="0"/>
      <w:marRight w:val="0"/>
      <w:marTop w:val="0"/>
      <w:marBottom w:val="0"/>
      <w:divBdr>
        <w:top w:val="none" w:sz="0" w:space="0" w:color="auto"/>
        <w:left w:val="none" w:sz="0" w:space="0" w:color="auto"/>
        <w:bottom w:val="none" w:sz="0" w:space="0" w:color="auto"/>
        <w:right w:val="none" w:sz="0" w:space="0" w:color="auto"/>
      </w:divBdr>
    </w:div>
    <w:div w:id="519125373">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651906484">
      <w:bodyDiv w:val="1"/>
      <w:marLeft w:val="0"/>
      <w:marRight w:val="0"/>
      <w:marTop w:val="0"/>
      <w:marBottom w:val="0"/>
      <w:divBdr>
        <w:top w:val="none" w:sz="0" w:space="0" w:color="auto"/>
        <w:left w:val="none" w:sz="0" w:space="0" w:color="auto"/>
        <w:bottom w:val="none" w:sz="0" w:space="0" w:color="auto"/>
        <w:right w:val="none" w:sz="0" w:space="0" w:color="auto"/>
      </w:divBdr>
    </w:div>
    <w:div w:id="666329525">
      <w:bodyDiv w:val="1"/>
      <w:marLeft w:val="0"/>
      <w:marRight w:val="0"/>
      <w:marTop w:val="0"/>
      <w:marBottom w:val="0"/>
      <w:divBdr>
        <w:top w:val="none" w:sz="0" w:space="0" w:color="auto"/>
        <w:left w:val="none" w:sz="0" w:space="0" w:color="auto"/>
        <w:bottom w:val="none" w:sz="0" w:space="0" w:color="auto"/>
        <w:right w:val="none" w:sz="0" w:space="0" w:color="auto"/>
      </w:divBdr>
    </w:div>
    <w:div w:id="766316904">
      <w:bodyDiv w:val="1"/>
      <w:marLeft w:val="0"/>
      <w:marRight w:val="0"/>
      <w:marTop w:val="0"/>
      <w:marBottom w:val="0"/>
      <w:divBdr>
        <w:top w:val="none" w:sz="0" w:space="0" w:color="auto"/>
        <w:left w:val="none" w:sz="0" w:space="0" w:color="auto"/>
        <w:bottom w:val="none" w:sz="0" w:space="0" w:color="auto"/>
        <w:right w:val="none" w:sz="0" w:space="0" w:color="auto"/>
      </w:divBdr>
    </w:div>
    <w:div w:id="767428468">
      <w:bodyDiv w:val="1"/>
      <w:marLeft w:val="0"/>
      <w:marRight w:val="0"/>
      <w:marTop w:val="0"/>
      <w:marBottom w:val="0"/>
      <w:divBdr>
        <w:top w:val="none" w:sz="0" w:space="0" w:color="auto"/>
        <w:left w:val="none" w:sz="0" w:space="0" w:color="auto"/>
        <w:bottom w:val="none" w:sz="0" w:space="0" w:color="auto"/>
        <w:right w:val="none" w:sz="0" w:space="0" w:color="auto"/>
      </w:divBdr>
    </w:div>
    <w:div w:id="840314487">
      <w:bodyDiv w:val="1"/>
      <w:marLeft w:val="0"/>
      <w:marRight w:val="0"/>
      <w:marTop w:val="0"/>
      <w:marBottom w:val="0"/>
      <w:divBdr>
        <w:top w:val="none" w:sz="0" w:space="0" w:color="auto"/>
        <w:left w:val="none" w:sz="0" w:space="0" w:color="auto"/>
        <w:bottom w:val="none" w:sz="0" w:space="0" w:color="auto"/>
        <w:right w:val="none" w:sz="0" w:space="0" w:color="auto"/>
      </w:divBdr>
    </w:div>
    <w:div w:id="889072074">
      <w:bodyDiv w:val="1"/>
      <w:marLeft w:val="0"/>
      <w:marRight w:val="0"/>
      <w:marTop w:val="0"/>
      <w:marBottom w:val="0"/>
      <w:divBdr>
        <w:top w:val="none" w:sz="0" w:space="0" w:color="auto"/>
        <w:left w:val="none" w:sz="0" w:space="0" w:color="auto"/>
        <w:bottom w:val="none" w:sz="0" w:space="0" w:color="auto"/>
        <w:right w:val="none" w:sz="0" w:space="0" w:color="auto"/>
      </w:divBdr>
    </w:div>
    <w:div w:id="903678816">
      <w:bodyDiv w:val="1"/>
      <w:marLeft w:val="0"/>
      <w:marRight w:val="0"/>
      <w:marTop w:val="0"/>
      <w:marBottom w:val="0"/>
      <w:divBdr>
        <w:top w:val="none" w:sz="0" w:space="0" w:color="auto"/>
        <w:left w:val="none" w:sz="0" w:space="0" w:color="auto"/>
        <w:bottom w:val="none" w:sz="0" w:space="0" w:color="auto"/>
        <w:right w:val="none" w:sz="0" w:space="0" w:color="auto"/>
      </w:divBdr>
    </w:div>
    <w:div w:id="966087086">
      <w:bodyDiv w:val="1"/>
      <w:marLeft w:val="0"/>
      <w:marRight w:val="0"/>
      <w:marTop w:val="0"/>
      <w:marBottom w:val="0"/>
      <w:divBdr>
        <w:top w:val="none" w:sz="0" w:space="0" w:color="auto"/>
        <w:left w:val="none" w:sz="0" w:space="0" w:color="auto"/>
        <w:bottom w:val="none" w:sz="0" w:space="0" w:color="auto"/>
        <w:right w:val="none" w:sz="0" w:space="0" w:color="auto"/>
      </w:divBdr>
    </w:div>
    <w:div w:id="970987352">
      <w:bodyDiv w:val="1"/>
      <w:marLeft w:val="0"/>
      <w:marRight w:val="0"/>
      <w:marTop w:val="0"/>
      <w:marBottom w:val="0"/>
      <w:divBdr>
        <w:top w:val="none" w:sz="0" w:space="0" w:color="auto"/>
        <w:left w:val="none" w:sz="0" w:space="0" w:color="auto"/>
        <w:bottom w:val="none" w:sz="0" w:space="0" w:color="auto"/>
        <w:right w:val="none" w:sz="0" w:space="0" w:color="auto"/>
      </w:divBdr>
    </w:div>
    <w:div w:id="990796297">
      <w:bodyDiv w:val="1"/>
      <w:marLeft w:val="0"/>
      <w:marRight w:val="0"/>
      <w:marTop w:val="0"/>
      <w:marBottom w:val="0"/>
      <w:divBdr>
        <w:top w:val="none" w:sz="0" w:space="0" w:color="auto"/>
        <w:left w:val="none" w:sz="0" w:space="0" w:color="auto"/>
        <w:bottom w:val="none" w:sz="0" w:space="0" w:color="auto"/>
        <w:right w:val="none" w:sz="0" w:space="0" w:color="auto"/>
      </w:divBdr>
    </w:div>
    <w:div w:id="1001159547">
      <w:bodyDiv w:val="1"/>
      <w:marLeft w:val="0"/>
      <w:marRight w:val="0"/>
      <w:marTop w:val="0"/>
      <w:marBottom w:val="0"/>
      <w:divBdr>
        <w:top w:val="none" w:sz="0" w:space="0" w:color="auto"/>
        <w:left w:val="none" w:sz="0" w:space="0" w:color="auto"/>
        <w:bottom w:val="none" w:sz="0" w:space="0" w:color="auto"/>
        <w:right w:val="none" w:sz="0" w:space="0" w:color="auto"/>
      </w:divBdr>
    </w:div>
    <w:div w:id="1071349169">
      <w:bodyDiv w:val="1"/>
      <w:marLeft w:val="0"/>
      <w:marRight w:val="0"/>
      <w:marTop w:val="0"/>
      <w:marBottom w:val="0"/>
      <w:divBdr>
        <w:top w:val="none" w:sz="0" w:space="0" w:color="auto"/>
        <w:left w:val="none" w:sz="0" w:space="0" w:color="auto"/>
        <w:bottom w:val="none" w:sz="0" w:space="0" w:color="auto"/>
        <w:right w:val="none" w:sz="0" w:space="0" w:color="auto"/>
      </w:divBdr>
    </w:div>
    <w:div w:id="1098330134">
      <w:bodyDiv w:val="1"/>
      <w:marLeft w:val="0"/>
      <w:marRight w:val="0"/>
      <w:marTop w:val="0"/>
      <w:marBottom w:val="0"/>
      <w:divBdr>
        <w:top w:val="none" w:sz="0" w:space="0" w:color="auto"/>
        <w:left w:val="none" w:sz="0" w:space="0" w:color="auto"/>
        <w:bottom w:val="none" w:sz="0" w:space="0" w:color="auto"/>
        <w:right w:val="none" w:sz="0" w:space="0" w:color="auto"/>
      </w:divBdr>
    </w:div>
    <w:div w:id="1306930653">
      <w:bodyDiv w:val="1"/>
      <w:marLeft w:val="0"/>
      <w:marRight w:val="0"/>
      <w:marTop w:val="0"/>
      <w:marBottom w:val="0"/>
      <w:divBdr>
        <w:top w:val="none" w:sz="0" w:space="0" w:color="auto"/>
        <w:left w:val="none" w:sz="0" w:space="0" w:color="auto"/>
        <w:bottom w:val="none" w:sz="0" w:space="0" w:color="auto"/>
        <w:right w:val="none" w:sz="0" w:space="0" w:color="auto"/>
      </w:divBdr>
    </w:div>
    <w:div w:id="1308364470">
      <w:bodyDiv w:val="1"/>
      <w:marLeft w:val="0"/>
      <w:marRight w:val="0"/>
      <w:marTop w:val="0"/>
      <w:marBottom w:val="0"/>
      <w:divBdr>
        <w:top w:val="none" w:sz="0" w:space="0" w:color="auto"/>
        <w:left w:val="none" w:sz="0" w:space="0" w:color="auto"/>
        <w:bottom w:val="none" w:sz="0" w:space="0" w:color="auto"/>
        <w:right w:val="none" w:sz="0" w:space="0" w:color="auto"/>
      </w:divBdr>
    </w:div>
    <w:div w:id="1461193028">
      <w:bodyDiv w:val="1"/>
      <w:marLeft w:val="0"/>
      <w:marRight w:val="0"/>
      <w:marTop w:val="0"/>
      <w:marBottom w:val="0"/>
      <w:divBdr>
        <w:top w:val="none" w:sz="0" w:space="0" w:color="auto"/>
        <w:left w:val="none" w:sz="0" w:space="0" w:color="auto"/>
        <w:bottom w:val="none" w:sz="0" w:space="0" w:color="auto"/>
        <w:right w:val="none" w:sz="0" w:space="0" w:color="auto"/>
      </w:divBdr>
    </w:div>
    <w:div w:id="1463039849">
      <w:bodyDiv w:val="1"/>
      <w:marLeft w:val="0"/>
      <w:marRight w:val="0"/>
      <w:marTop w:val="0"/>
      <w:marBottom w:val="0"/>
      <w:divBdr>
        <w:top w:val="none" w:sz="0" w:space="0" w:color="auto"/>
        <w:left w:val="none" w:sz="0" w:space="0" w:color="auto"/>
        <w:bottom w:val="none" w:sz="0" w:space="0" w:color="auto"/>
        <w:right w:val="none" w:sz="0" w:space="0" w:color="auto"/>
      </w:divBdr>
    </w:div>
    <w:div w:id="1562712423">
      <w:bodyDiv w:val="1"/>
      <w:marLeft w:val="0"/>
      <w:marRight w:val="0"/>
      <w:marTop w:val="0"/>
      <w:marBottom w:val="0"/>
      <w:divBdr>
        <w:top w:val="none" w:sz="0" w:space="0" w:color="auto"/>
        <w:left w:val="none" w:sz="0" w:space="0" w:color="auto"/>
        <w:bottom w:val="none" w:sz="0" w:space="0" w:color="auto"/>
        <w:right w:val="none" w:sz="0" w:space="0" w:color="auto"/>
      </w:divBdr>
    </w:div>
    <w:div w:id="1852601851">
      <w:bodyDiv w:val="1"/>
      <w:marLeft w:val="0"/>
      <w:marRight w:val="0"/>
      <w:marTop w:val="0"/>
      <w:marBottom w:val="0"/>
      <w:divBdr>
        <w:top w:val="none" w:sz="0" w:space="0" w:color="auto"/>
        <w:left w:val="none" w:sz="0" w:space="0" w:color="auto"/>
        <w:bottom w:val="none" w:sz="0" w:space="0" w:color="auto"/>
        <w:right w:val="none" w:sz="0" w:space="0" w:color="auto"/>
      </w:divBdr>
    </w:div>
    <w:div w:id="1967160240">
      <w:bodyDiv w:val="1"/>
      <w:marLeft w:val="0"/>
      <w:marRight w:val="0"/>
      <w:marTop w:val="0"/>
      <w:marBottom w:val="0"/>
      <w:divBdr>
        <w:top w:val="none" w:sz="0" w:space="0" w:color="auto"/>
        <w:left w:val="none" w:sz="0" w:space="0" w:color="auto"/>
        <w:bottom w:val="none" w:sz="0" w:space="0" w:color="auto"/>
        <w:right w:val="none" w:sz="0" w:space="0" w:color="auto"/>
      </w:divBdr>
    </w:div>
    <w:div w:id="2013096687">
      <w:bodyDiv w:val="1"/>
      <w:marLeft w:val="0"/>
      <w:marRight w:val="0"/>
      <w:marTop w:val="0"/>
      <w:marBottom w:val="0"/>
      <w:divBdr>
        <w:top w:val="none" w:sz="0" w:space="0" w:color="auto"/>
        <w:left w:val="none" w:sz="0" w:space="0" w:color="auto"/>
        <w:bottom w:val="none" w:sz="0" w:space="0" w:color="auto"/>
        <w:right w:val="none" w:sz="0" w:space="0" w:color="auto"/>
      </w:divBdr>
    </w:div>
    <w:div w:id="2116359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image" Target="media/image2.png" Id="rId18" /><Relationship Type="http://schemas.openxmlformats.org/officeDocument/2006/relationships/header" Target="header5.xml" Id="rId26" /><Relationship Type="http://schemas.openxmlformats.org/officeDocument/2006/relationships/fontTable" Target="fontTable.xml" Id="rId39" /><Relationship Type="http://schemas.openxmlformats.org/officeDocument/2006/relationships/numbering" Target="numbering.xml" Id="rId3" /><Relationship Type="http://schemas.openxmlformats.org/officeDocument/2006/relationships/hyperlink" Target="https://www.dsptoolkit.nhs.uk/" TargetMode="External" Id="rId21" /><Relationship Type="http://schemas.openxmlformats.org/officeDocument/2006/relationships/image" Target="media/image9.jpeg" Id="rId34"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hyperlink" Target="https://www.dsptoolkit.nhs.uk/Home" TargetMode="External" Id="rId17" /><Relationship Type="http://schemas.openxmlformats.org/officeDocument/2006/relationships/footer" Target="footer3.xml" Id="rId25" /><Relationship Type="http://schemas.openxmlformats.org/officeDocument/2006/relationships/hyperlink" Target="https://www.gov.uk/government/publications/procurement-policy-note-0218-changes-to-data-protection-legislation-general-data-protection-regulation" TargetMode="External" Id="rId33" /><Relationship Type="http://schemas.openxmlformats.org/officeDocument/2006/relationships/header" Target="header10.xml" Id="rId38" /><Relationship Type="http://schemas.openxmlformats.org/officeDocument/2006/relationships/customXml" Target="../customXml/item2.xml" Id="rId2" /><Relationship Type="http://schemas.openxmlformats.org/officeDocument/2006/relationships/hyperlink" Target="http://www.gov.uk/government/collections/nhs-procurement" TargetMode="External" Id="rId16" /><Relationship Type="http://schemas.openxmlformats.org/officeDocument/2006/relationships/image" Target="media/image3.png" Id="rId20" /><Relationship Type="http://schemas.openxmlformats.org/officeDocument/2006/relationships/header" Target="header7.xml" Id="rId29" /><Relationship Type="http://schemas.openxmlformats.org/officeDocument/2006/relationships/webSettings" Target="webSettings.xml" Id="rId6" /><Relationship Type="http://schemas.openxmlformats.org/officeDocument/2006/relationships/hyperlink" Target="https://www.rpharms.com/resources/professional-standards/professional-standards-for-homecare-services" TargetMode="External" Id="rId11" /><Relationship Type="http://schemas.openxmlformats.org/officeDocument/2006/relationships/image" Target="media/image6.emf" Id="rId24" /><Relationship Type="http://schemas.openxmlformats.org/officeDocument/2006/relationships/image" Target="media/image8.png" Id="rId32" /><Relationship Type="http://schemas.openxmlformats.org/officeDocument/2006/relationships/header" Target="header9.xml" Id="rId37" /><Relationship Type="http://schemas.openxmlformats.org/officeDocument/2006/relationships/theme" Target="theme/theme1.xml" Id="rId40"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image" Target="media/image5.emf" Id="rId23" /><Relationship Type="http://schemas.openxmlformats.org/officeDocument/2006/relationships/footer" Target="footer4.xml" Id="rId28" /><Relationship Type="http://schemas.openxmlformats.org/officeDocument/2006/relationships/header" Target="header8.xml" Id="rId36" /><Relationship Type="http://schemas.openxmlformats.org/officeDocument/2006/relationships/footer" Target="footer1.xml" Id="rId10" /><Relationship Type="http://schemas.openxmlformats.org/officeDocument/2006/relationships/hyperlink" Target="http://www.hse.gov.uk/msd/labellingloads.htm" TargetMode="External" Id="rId19" /><Relationship Type="http://schemas.openxmlformats.org/officeDocument/2006/relationships/image" Target="media/image7.png" Id="rId31"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2.xml" Id="rId14" /><Relationship Type="http://schemas.openxmlformats.org/officeDocument/2006/relationships/image" Target="media/image4.png" Id="rId22" /><Relationship Type="http://schemas.openxmlformats.org/officeDocument/2006/relationships/header" Target="header6.xml" Id="rId27" /><Relationship Type="http://schemas.openxmlformats.org/officeDocument/2006/relationships/hyperlink" Target="http://www.gov.uk/government/collections/nhs-procurement" TargetMode="External" Id="rId30" /><Relationship Type="http://schemas.openxmlformats.org/officeDocument/2006/relationships/hyperlink" Target="file:///C:\Users\NJAW\AppData\Local\Microsoft\Windows\INetCache\Content.Outlook\4NUXDV4E\ICO%20GDPR%20Guidance" TargetMode="External" Id="rId35" /><Relationship Type="http://schemas.openxmlformats.org/officeDocument/2006/relationships/customXml" Target="/customXML/item4.xml" Id="Rad3740fa56d34881"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A2512978</value>
    </field>
    <field name="Objective-Title">
      <value order="0">Document No. 03 - NHS FRAMEWORK AGREEMENT FOR THE SUPPLY OF GOODS AND THE PROVISION OF SERVICES (HOMECARE MEDICINES) v1.0</value>
    </field>
    <field name="Objective-Description">
      <value order="0"/>
    </field>
    <field name="Objective-CreationStamp">
      <value order="0">2018-02-13T13:52:35Z</value>
    </field>
    <field name="Objective-IsApproved">
      <value order="0">false</value>
    </field>
    <field name="Objective-IsPublished">
      <value order="0">true</value>
    </field>
    <field name="Objective-DatePublished">
      <value order="0">2020-02-20T16:00:34Z</value>
    </field>
    <field name="Objective-ModificationStamp">
      <value order="0">2020-02-20T16:00:34Z</value>
    </field>
    <field name="Objective-Owner">
      <value order="0">Johanna Rodriguez</value>
    </field>
    <field name="Objective-Path">
      <value order="0">Global Folder:04 Homecare and Services Projects and Contracts:Live Projects:Homecare - Contracts 2019:CM/MSR/17/5539 - Home Delivery Service - Pulmonary Hypertension Drugs:03 Tender for CM/MSR/17/5539:07 Award Notification:01 Redacted</value>
    </field>
    <field name="Objective-Parent">
      <value order="0">01 Redacted</value>
    </field>
    <field name="Objective-State">
      <value order="0">Published</value>
    </field>
    <field name="Objective-VersionId">
      <value order="0">vA3825924</value>
    </field>
    <field name="Objective-Version">
      <value order="0">3.0</value>
    </field>
    <field name="Objective-VersionNumber">
      <value order="0">3</value>
    </field>
    <field name="Objective-VersionComment">
      <value order="0"/>
    </field>
    <field name="Objective-FileNumber">
      <value order="0">qA18549</value>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CC8FA90A-1597-447D-A2C5-360AD29F7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248</Pages>
  <Words>71838</Words>
  <Characters>409482</Characters>
  <Application>Microsoft Office Word</Application>
  <DocSecurity>0</DocSecurity>
  <Lines>3412</Lines>
  <Paragraphs>960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480360</CharactersWithSpaces>
  <SharedDoc>false</SharedDoc>
  <HyperlinkBase/>
  <HLinks>
    <vt:vector size="1872" baseType="variant">
      <vt:variant>
        <vt:i4>2031678</vt:i4>
      </vt:variant>
      <vt:variant>
        <vt:i4>1662</vt:i4>
      </vt:variant>
      <vt:variant>
        <vt:i4>0</vt:i4>
      </vt:variant>
      <vt:variant>
        <vt:i4>5</vt:i4>
      </vt:variant>
      <vt:variant>
        <vt:lpwstr/>
      </vt:variant>
      <vt:variant>
        <vt:lpwstr>_Ref330459256</vt:lpwstr>
      </vt:variant>
      <vt:variant>
        <vt:i4>1310776</vt:i4>
      </vt:variant>
      <vt:variant>
        <vt:i4>1659</vt:i4>
      </vt:variant>
      <vt:variant>
        <vt:i4>0</vt:i4>
      </vt:variant>
      <vt:variant>
        <vt:i4>5</vt:i4>
      </vt:variant>
      <vt:variant>
        <vt:lpwstr/>
      </vt:variant>
      <vt:variant>
        <vt:lpwstr>_Ref318701978</vt:lpwstr>
      </vt:variant>
      <vt:variant>
        <vt:i4>2031678</vt:i4>
      </vt:variant>
      <vt:variant>
        <vt:i4>1656</vt:i4>
      </vt:variant>
      <vt:variant>
        <vt:i4>0</vt:i4>
      </vt:variant>
      <vt:variant>
        <vt:i4>5</vt:i4>
      </vt:variant>
      <vt:variant>
        <vt:lpwstr/>
      </vt:variant>
      <vt:variant>
        <vt:lpwstr>_Ref330459256</vt:lpwstr>
      </vt:variant>
      <vt:variant>
        <vt:i4>1179701</vt:i4>
      </vt:variant>
      <vt:variant>
        <vt:i4>1653</vt:i4>
      </vt:variant>
      <vt:variant>
        <vt:i4>0</vt:i4>
      </vt:variant>
      <vt:variant>
        <vt:i4>5</vt:i4>
      </vt:variant>
      <vt:variant>
        <vt:lpwstr/>
      </vt:variant>
      <vt:variant>
        <vt:lpwstr>_Ref263771960</vt:lpwstr>
      </vt:variant>
      <vt:variant>
        <vt:i4>2031678</vt:i4>
      </vt:variant>
      <vt:variant>
        <vt:i4>1650</vt:i4>
      </vt:variant>
      <vt:variant>
        <vt:i4>0</vt:i4>
      </vt:variant>
      <vt:variant>
        <vt:i4>5</vt:i4>
      </vt:variant>
      <vt:variant>
        <vt:lpwstr/>
      </vt:variant>
      <vt:variant>
        <vt:lpwstr>_Ref330459256</vt:lpwstr>
      </vt:variant>
      <vt:variant>
        <vt:i4>1376313</vt:i4>
      </vt:variant>
      <vt:variant>
        <vt:i4>1647</vt:i4>
      </vt:variant>
      <vt:variant>
        <vt:i4>0</vt:i4>
      </vt:variant>
      <vt:variant>
        <vt:i4>5</vt:i4>
      </vt:variant>
      <vt:variant>
        <vt:lpwstr/>
      </vt:variant>
      <vt:variant>
        <vt:lpwstr>_Ref351040549</vt:lpwstr>
      </vt:variant>
      <vt:variant>
        <vt:i4>2031678</vt:i4>
      </vt:variant>
      <vt:variant>
        <vt:i4>1644</vt:i4>
      </vt:variant>
      <vt:variant>
        <vt:i4>0</vt:i4>
      </vt:variant>
      <vt:variant>
        <vt:i4>5</vt:i4>
      </vt:variant>
      <vt:variant>
        <vt:lpwstr/>
      </vt:variant>
      <vt:variant>
        <vt:lpwstr>_Ref330459256</vt:lpwstr>
      </vt:variant>
      <vt:variant>
        <vt:i4>2031667</vt:i4>
      </vt:variant>
      <vt:variant>
        <vt:i4>1641</vt:i4>
      </vt:variant>
      <vt:variant>
        <vt:i4>0</vt:i4>
      </vt:variant>
      <vt:variant>
        <vt:i4>5</vt:i4>
      </vt:variant>
      <vt:variant>
        <vt:lpwstr/>
      </vt:variant>
      <vt:variant>
        <vt:lpwstr>_Ref350935929</vt:lpwstr>
      </vt:variant>
      <vt:variant>
        <vt:i4>2031678</vt:i4>
      </vt:variant>
      <vt:variant>
        <vt:i4>1638</vt:i4>
      </vt:variant>
      <vt:variant>
        <vt:i4>0</vt:i4>
      </vt:variant>
      <vt:variant>
        <vt:i4>5</vt:i4>
      </vt:variant>
      <vt:variant>
        <vt:lpwstr/>
      </vt:variant>
      <vt:variant>
        <vt:lpwstr>_Ref330459256</vt:lpwstr>
      </vt:variant>
      <vt:variant>
        <vt:i4>1048633</vt:i4>
      </vt:variant>
      <vt:variant>
        <vt:i4>1635</vt:i4>
      </vt:variant>
      <vt:variant>
        <vt:i4>0</vt:i4>
      </vt:variant>
      <vt:variant>
        <vt:i4>5</vt:i4>
      </vt:variant>
      <vt:variant>
        <vt:lpwstr/>
      </vt:variant>
      <vt:variant>
        <vt:lpwstr>_Ref348702851</vt:lpwstr>
      </vt:variant>
      <vt:variant>
        <vt:i4>2031678</vt:i4>
      </vt:variant>
      <vt:variant>
        <vt:i4>1632</vt:i4>
      </vt:variant>
      <vt:variant>
        <vt:i4>0</vt:i4>
      </vt:variant>
      <vt:variant>
        <vt:i4>5</vt:i4>
      </vt:variant>
      <vt:variant>
        <vt:lpwstr/>
      </vt:variant>
      <vt:variant>
        <vt:lpwstr>_Ref330459256</vt:lpwstr>
      </vt:variant>
      <vt:variant>
        <vt:i4>1441849</vt:i4>
      </vt:variant>
      <vt:variant>
        <vt:i4>1629</vt:i4>
      </vt:variant>
      <vt:variant>
        <vt:i4>0</vt:i4>
      </vt:variant>
      <vt:variant>
        <vt:i4>5</vt:i4>
      </vt:variant>
      <vt:variant>
        <vt:lpwstr/>
      </vt:variant>
      <vt:variant>
        <vt:lpwstr>_Ref322513368</vt:lpwstr>
      </vt:variant>
      <vt:variant>
        <vt:i4>2031678</vt:i4>
      </vt:variant>
      <vt:variant>
        <vt:i4>1626</vt:i4>
      </vt:variant>
      <vt:variant>
        <vt:i4>0</vt:i4>
      </vt:variant>
      <vt:variant>
        <vt:i4>5</vt:i4>
      </vt:variant>
      <vt:variant>
        <vt:lpwstr/>
      </vt:variant>
      <vt:variant>
        <vt:lpwstr>_Ref330459256</vt:lpwstr>
      </vt:variant>
      <vt:variant>
        <vt:i4>1376313</vt:i4>
      </vt:variant>
      <vt:variant>
        <vt:i4>1623</vt:i4>
      </vt:variant>
      <vt:variant>
        <vt:i4>0</vt:i4>
      </vt:variant>
      <vt:variant>
        <vt:i4>5</vt:i4>
      </vt:variant>
      <vt:variant>
        <vt:lpwstr/>
      </vt:variant>
      <vt:variant>
        <vt:lpwstr>_Ref351040549</vt:lpwstr>
      </vt:variant>
      <vt:variant>
        <vt:i4>2031678</vt:i4>
      </vt:variant>
      <vt:variant>
        <vt:i4>1620</vt:i4>
      </vt:variant>
      <vt:variant>
        <vt:i4>0</vt:i4>
      </vt:variant>
      <vt:variant>
        <vt:i4>5</vt:i4>
      </vt:variant>
      <vt:variant>
        <vt:lpwstr/>
      </vt:variant>
      <vt:variant>
        <vt:lpwstr>_Ref330459256</vt:lpwstr>
      </vt:variant>
      <vt:variant>
        <vt:i4>1638449</vt:i4>
      </vt:variant>
      <vt:variant>
        <vt:i4>1617</vt:i4>
      </vt:variant>
      <vt:variant>
        <vt:i4>0</vt:i4>
      </vt:variant>
      <vt:variant>
        <vt:i4>5</vt:i4>
      </vt:variant>
      <vt:variant>
        <vt:lpwstr/>
      </vt:variant>
      <vt:variant>
        <vt:lpwstr>_Ref390196133</vt:lpwstr>
      </vt:variant>
      <vt:variant>
        <vt:i4>1441851</vt:i4>
      </vt:variant>
      <vt:variant>
        <vt:i4>1611</vt:i4>
      </vt:variant>
      <vt:variant>
        <vt:i4>0</vt:i4>
      </vt:variant>
      <vt:variant>
        <vt:i4>5</vt:i4>
      </vt:variant>
      <vt:variant>
        <vt:lpwstr/>
      </vt:variant>
      <vt:variant>
        <vt:lpwstr>_Ref318785210</vt:lpwstr>
      </vt:variant>
      <vt:variant>
        <vt:i4>6684731</vt:i4>
      </vt:variant>
      <vt:variant>
        <vt:i4>1608</vt:i4>
      </vt:variant>
      <vt:variant>
        <vt:i4>0</vt:i4>
      </vt:variant>
      <vt:variant>
        <vt:i4>5</vt:i4>
      </vt:variant>
      <vt:variant>
        <vt:lpwstr>https://www.gov.uk/government/publications/cyber-essentials-scheme-overview</vt:lpwstr>
      </vt:variant>
      <vt:variant>
        <vt:lpwstr/>
      </vt:variant>
      <vt:variant>
        <vt:i4>1376312</vt:i4>
      </vt:variant>
      <vt:variant>
        <vt:i4>1605</vt:i4>
      </vt:variant>
      <vt:variant>
        <vt:i4>0</vt:i4>
      </vt:variant>
      <vt:variant>
        <vt:i4>5</vt:i4>
      </vt:variant>
      <vt:variant>
        <vt:lpwstr/>
      </vt:variant>
      <vt:variant>
        <vt:lpwstr>_Ref351036323</vt:lpwstr>
      </vt:variant>
      <vt:variant>
        <vt:i4>1769535</vt:i4>
      </vt:variant>
      <vt:variant>
        <vt:i4>1602</vt:i4>
      </vt:variant>
      <vt:variant>
        <vt:i4>0</vt:i4>
      </vt:variant>
      <vt:variant>
        <vt:i4>5</vt:i4>
      </vt:variant>
      <vt:variant>
        <vt:lpwstr/>
      </vt:variant>
      <vt:variant>
        <vt:lpwstr>_Ref351073093</vt:lpwstr>
      </vt:variant>
      <vt:variant>
        <vt:i4>1310808</vt:i4>
      </vt:variant>
      <vt:variant>
        <vt:i4>1599</vt:i4>
      </vt:variant>
      <vt:variant>
        <vt:i4>0</vt:i4>
      </vt:variant>
      <vt:variant>
        <vt:i4>5</vt:i4>
      </vt:variant>
      <vt:variant>
        <vt:lpwstr>http://www.gov.uk/government/collections/nhs-procurement</vt:lpwstr>
      </vt:variant>
      <vt:variant>
        <vt:lpwstr/>
      </vt:variant>
      <vt:variant>
        <vt:i4>1376312</vt:i4>
      </vt:variant>
      <vt:variant>
        <vt:i4>1596</vt:i4>
      </vt:variant>
      <vt:variant>
        <vt:i4>0</vt:i4>
      </vt:variant>
      <vt:variant>
        <vt:i4>5</vt:i4>
      </vt:variant>
      <vt:variant>
        <vt:lpwstr/>
      </vt:variant>
      <vt:variant>
        <vt:lpwstr>_Ref351036323</vt:lpwstr>
      </vt:variant>
      <vt:variant>
        <vt:i4>1769535</vt:i4>
      </vt:variant>
      <vt:variant>
        <vt:i4>1593</vt:i4>
      </vt:variant>
      <vt:variant>
        <vt:i4>0</vt:i4>
      </vt:variant>
      <vt:variant>
        <vt:i4>5</vt:i4>
      </vt:variant>
      <vt:variant>
        <vt:lpwstr/>
      </vt:variant>
      <vt:variant>
        <vt:lpwstr>_Ref351073093</vt:lpwstr>
      </vt:variant>
      <vt:variant>
        <vt:i4>2031678</vt:i4>
      </vt:variant>
      <vt:variant>
        <vt:i4>1590</vt:i4>
      </vt:variant>
      <vt:variant>
        <vt:i4>0</vt:i4>
      </vt:variant>
      <vt:variant>
        <vt:i4>5</vt:i4>
      </vt:variant>
      <vt:variant>
        <vt:lpwstr/>
      </vt:variant>
      <vt:variant>
        <vt:lpwstr>_Ref330459256</vt:lpwstr>
      </vt:variant>
      <vt:variant>
        <vt:i4>1638458</vt:i4>
      </vt:variant>
      <vt:variant>
        <vt:i4>1587</vt:i4>
      </vt:variant>
      <vt:variant>
        <vt:i4>0</vt:i4>
      </vt:variant>
      <vt:variant>
        <vt:i4>5</vt:i4>
      </vt:variant>
      <vt:variant>
        <vt:lpwstr/>
      </vt:variant>
      <vt:variant>
        <vt:lpwstr>_Ref286071345</vt:lpwstr>
      </vt:variant>
      <vt:variant>
        <vt:i4>2031678</vt:i4>
      </vt:variant>
      <vt:variant>
        <vt:i4>1584</vt:i4>
      </vt:variant>
      <vt:variant>
        <vt:i4>0</vt:i4>
      </vt:variant>
      <vt:variant>
        <vt:i4>5</vt:i4>
      </vt:variant>
      <vt:variant>
        <vt:lpwstr/>
      </vt:variant>
      <vt:variant>
        <vt:lpwstr>_Ref330459256</vt:lpwstr>
      </vt:variant>
      <vt:variant>
        <vt:i4>1179709</vt:i4>
      </vt:variant>
      <vt:variant>
        <vt:i4>1581</vt:i4>
      </vt:variant>
      <vt:variant>
        <vt:i4>0</vt:i4>
      </vt:variant>
      <vt:variant>
        <vt:i4>5</vt:i4>
      </vt:variant>
      <vt:variant>
        <vt:lpwstr/>
      </vt:variant>
      <vt:variant>
        <vt:lpwstr>_Ref350335756</vt:lpwstr>
      </vt:variant>
      <vt:variant>
        <vt:i4>2031678</vt:i4>
      </vt:variant>
      <vt:variant>
        <vt:i4>1578</vt:i4>
      </vt:variant>
      <vt:variant>
        <vt:i4>0</vt:i4>
      </vt:variant>
      <vt:variant>
        <vt:i4>5</vt:i4>
      </vt:variant>
      <vt:variant>
        <vt:lpwstr/>
      </vt:variant>
      <vt:variant>
        <vt:lpwstr>_Ref330459256</vt:lpwstr>
      </vt:variant>
      <vt:variant>
        <vt:i4>1769526</vt:i4>
      </vt:variant>
      <vt:variant>
        <vt:i4>1575</vt:i4>
      </vt:variant>
      <vt:variant>
        <vt:i4>0</vt:i4>
      </vt:variant>
      <vt:variant>
        <vt:i4>5</vt:i4>
      </vt:variant>
      <vt:variant>
        <vt:lpwstr/>
      </vt:variant>
      <vt:variant>
        <vt:lpwstr>_Ref351371988</vt:lpwstr>
      </vt:variant>
      <vt:variant>
        <vt:i4>1376312</vt:i4>
      </vt:variant>
      <vt:variant>
        <vt:i4>1572</vt:i4>
      </vt:variant>
      <vt:variant>
        <vt:i4>0</vt:i4>
      </vt:variant>
      <vt:variant>
        <vt:i4>5</vt:i4>
      </vt:variant>
      <vt:variant>
        <vt:lpwstr/>
      </vt:variant>
      <vt:variant>
        <vt:lpwstr>_Ref351036323</vt:lpwstr>
      </vt:variant>
      <vt:variant>
        <vt:i4>1769535</vt:i4>
      </vt:variant>
      <vt:variant>
        <vt:i4>1569</vt:i4>
      </vt:variant>
      <vt:variant>
        <vt:i4>0</vt:i4>
      </vt:variant>
      <vt:variant>
        <vt:i4>5</vt:i4>
      </vt:variant>
      <vt:variant>
        <vt:lpwstr/>
      </vt:variant>
      <vt:variant>
        <vt:lpwstr>_Ref351073093</vt:lpwstr>
      </vt:variant>
      <vt:variant>
        <vt:i4>1703996</vt:i4>
      </vt:variant>
      <vt:variant>
        <vt:i4>1566</vt:i4>
      </vt:variant>
      <vt:variant>
        <vt:i4>0</vt:i4>
      </vt:variant>
      <vt:variant>
        <vt:i4>5</vt:i4>
      </vt:variant>
      <vt:variant>
        <vt:lpwstr/>
      </vt:variant>
      <vt:variant>
        <vt:lpwstr>_Ref352159234</vt:lpwstr>
      </vt:variant>
      <vt:variant>
        <vt:i4>1376315</vt:i4>
      </vt:variant>
      <vt:variant>
        <vt:i4>1557</vt:i4>
      </vt:variant>
      <vt:variant>
        <vt:i4>0</vt:i4>
      </vt:variant>
      <vt:variant>
        <vt:i4>5</vt:i4>
      </vt:variant>
      <vt:variant>
        <vt:lpwstr/>
      </vt:variant>
      <vt:variant>
        <vt:lpwstr>_Ref351042762</vt:lpwstr>
      </vt:variant>
      <vt:variant>
        <vt:i4>1376315</vt:i4>
      </vt:variant>
      <vt:variant>
        <vt:i4>1554</vt:i4>
      </vt:variant>
      <vt:variant>
        <vt:i4>0</vt:i4>
      </vt:variant>
      <vt:variant>
        <vt:i4>5</vt:i4>
      </vt:variant>
      <vt:variant>
        <vt:lpwstr/>
      </vt:variant>
      <vt:variant>
        <vt:lpwstr>_Ref351042762</vt:lpwstr>
      </vt:variant>
      <vt:variant>
        <vt:i4>1310776</vt:i4>
      </vt:variant>
      <vt:variant>
        <vt:i4>1551</vt:i4>
      </vt:variant>
      <vt:variant>
        <vt:i4>0</vt:i4>
      </vt:variant>
      <vt:variant>
        <vt:i4>5</vt:i4>
      </vt:variant>
      <vt:variant>
        <vt:lpwstr/>
      </vt:variant>
      <vt:variant>
        <vt:lpwstr>_Ref351042478</vt:lpwstr>
      </vt:variant>
      <vt:variant>
        <vt:i4>1310776</vt:i4>
      </vt:variant>
      <vt:variant>
        <vt:i4>1548</vt:i4>
      </vt:variant>
      <vt:variant>
        <vt:i4>0</vt:i4>
      </vt:variant>
      <vt:variant>
        <vt:i4>5</vt:i4>
      </vt:variant>
      <vt:variant>
        <vt:lpwstr/>
      </vt:variant>
      <vt:variant>
        <vt:lpwstr>_Ref351042478</vt:lpwstr>
      </vt:variant>
      <vt:variant>
        <vt:i4>1376312</vt:i4>
      </vt:variant>
      <vt:variant>
        <vt:i4>1545</vt:i4>
      </vt:variant>
      <vt:variant>
        <vt:i4>0</vt:i4>
      </vt:variant>
      <vt:variant>
        <vt:i4>5</vt:i4>
      </vt:variant>
      <vt:variant>
        <vt:lpwstr/>
      </vt:variant>
      <vt:variant>
        <vt:lpwstr>_Ref351036323</vt:lpwstr>
      </vt:variant>
      <vt:variant>
        <vt:i4>1638457</vt:i4>
      </vt:variant>
      <vt:variant>
        <vt:i4>1542</vt:i4>
      </vt:variant>
      <vt:variant>
        <vt:i4>0</vt:i4>
      </vt:variant>
      <vt:variant>
        <vt:i4>5</vt:i4>
      </vt:variant>
      <vt:variant>
        <vt:lpwstr/>
      </vt:variant>
      <vt:variant>
        <vt:lpwstr>_Ref390152570</vt:lpwstr>
      </vt:variant>
      <vt:variant>
        <vt:i4>1310776</vt:i4>
      </vt:variant>
      <vt:variant>
        <vt:i4>1539</vt:i4>
      </vt:variant>
      <vt:variant>
        <vt:i4>0</vt:i4>
      </vt:variant>
      <vt:variant>
        <vt:i4>5</vt:i4>
      </vt:variant>
      <vt:variant>
        <vt:lpwstr/>
      </vt:variant>
      <vt:variant>
        <vt:lpwstr>_Ref351042478</vt:lpwstr>
      </vt:variant>
      <vt:variant>
        <vt:i4>1310776</vt:i4>
      </vt:variant>
      <vt:variant>
        <vt:i4>1536</vt:i4>
      </vt:variant>
      <vt:variant>
        <vt:i4>0</vt:i4>
      </vt:variant>
      <vt:variant>
        <vt:i4>5</vt:i4>
      </vt:variant>
      <vt:variant>
        <vt:lpwstr/>
      </vt:variant>
      <vt:variant>
        <vt:lpwstr>_Ref351042478</vt:lpwstr>
      </vt:variant>
      <vt:variant>
        <vt:i4>1310776</vt:i4>
      </vt:variant>
      <vt:variant>
        <vt:i4>1533</vt:i4>
      </vt:variant>
      <vt:variant>
        <vt:i4>0</vt:i4>
      </vt:variant>
      <vt:variant>
        <vt:i4>5</vt:i4>
      </vt:variant>
      <vt:variant>
        <vt:lpwstr/>
      </vt:variant>
      <vt:variant>
        <vt:lpwstr>_Ref351042478</vt:lpwstr>
      </vt:variant>
      <vt:variant>
        <vt:i4>2031678</vt:i4>
      </vt:variant>
      <vt:variant>
        <vt:i4>1530</vt:i4>
      </vt:variant>
      <vt:variant>
        <vt:i4>0</vt:i4>
      </vt:variant>
      <vt:variant>
        <vt:i4>5</vt:i4>
      </vt:variant>
      <vt:variant>
        <vt:lpwstr/>
      </vt:variant>
      <vt:variant>
        <vt:lpwstr>_Ref330459256</vt:lpwstr>
      </vt:variant>
      <vt:variant>
        <vt:i4>1638458</vt:i4>
      </vt:variant>
      <vt:variant>
        <vt:i4>1527</vt:i4>
      </vt:variant>
      <vt:variant>
        <vt:i4>0</vt:i4>
      </vt:variant>
      <vt:variant>
        <vt:i4>5</vt:i4>
      </vt:variant>
      <vt:variant>
        <vt:lpwstr/>
      </vt:variant>
      <vt:variant>
        <vt:lpwstr>_Ref286071345</vt:lpwstr>
      </vt:variant>
      <vt:variant>
        <vt:i4>2031678</vt:i4>
      </vt:variant>
      <vt:variant>
        <vt:i4>1524</vt:i4>
      </vt:variant>
      <vt:variant>
        <vt:i4>0</vt:i4>
      </vt:variant>
      <vt:variant>
        <vt:i4>5</vt:i4>
      </vt:variant>
      <vt:variant>
        <vt:lpwstr/>
      </vt:variant>
      <vt:variant>
        <vt:lpwstr>_Ref330459256</vt:lpwstr>
      </vt:variant>
      <vt:variant>
        <vt:i4>1441847</vt:i4>
      </vt:variant>
      <vt:variant>
        <vt:i4>1521</vt:i4>
      </vt:variant>
      <vt:variant>
        <vt:i4>0</vt:i4>
      </vt:variant>
      <vt:variant>
        <vt:i4>5</vt:i4>
      </vt:variant>
      <vt:variant>
        <vt:lpwstr/>
      </vt:variant>
      <vt:variant>
        <vt:lpwstr>_Ref319065169</vt:lpwstr>
      </vt:variant>
      <vt:variant>
        <vt:i4>1769530</vt:i4>
      </vt:variant>
      <vt:variant>
        <vt:i4>1518</vt:i4>
      </vt:variant>
      <vt:variant>
        <vt:i4>0</vt:i4>
      </vt:variant>
      <vt:variant>
        <vt:i4>5</vt:i4>
      </vt:variant>
      <vt:variant>
        <vt:lpwstr/>
      </vt:variant>
      <vt:variant>
        <vt:lpwstr>_Ref286071361</vt:lpwstr>
      </vt:variant>
      <vt:variant>
        <vt:i4>2031678</vt:i4>
      </vt:variant>
      <vt:variant>
        <vt:i4>1515</vt:i4>
      </vt:variant>
      <vt:variant>
        <vt:i4>0</vt:i4>
      </vt:variant>
      <vt:variant>
        <vt:i4>5</vt:i4>
      </vt:variant>
      <vt:variant>
        <vt:lpwstr/>
      </vt:variant>
      <vt:variant>
        <vt:lpwstr>_Ref330459256</vt:lpwstr>
      </vt:variant>
      <vt:variant>
        <vt:i4>1638458</vt:i4>
      </vt:variant>
      <vt:variant>
        <vt:i4>1512</vt:i4>
      </vt:variant>
      <vt:variant>
        <vt:i4>0</vt:i4>
      </vt:variant>
      <vt:variant>
        <vt:i4>5</vt:i4>
      </vt:variant>
      <vt:variant>
        <vt:lpwstr/>
      </vt:variant>
      <vt:variant>
        <vt:lpwstr>_Ref286071345</vt:lpwstr>
      </vt:variant>
      <vt:variant>
        <vt:i4>2031678</vt:i4>
      </vt:variant>
      <vt:variant>
        <vt:i4>1509</vt:i4>
      </vt:variant>
      <vt:variant>
        <vt:i4>0</vt:i4>
      </vt:variant>
      <vt:variant>
        <vt:i4>5</vt:i4>
      </vt:variant>
      <vt:variant>
        <vt:lpwstr/>
      </vt:variant>
      <vt:variant>
        <vt:lpwstr>_Ref330459256</vt:lpwstr>
      </vt:variant>
      <vt:variant>
        <vt:i4>1835066</vt:i4>
      </vt:variant>
      <vt:variant>
        <vt:i4>1506</vt:i4>
      </vt:variant>
      <vt:variant>
        <vt:i4>0</vt:i4>
      </vt:variant>
      <vt:variant>
        <vt:i4>5</vt:i4>
      </vt:variant>
      <vt:variant>
        <vt:lpwstr/>
      </vt:variant>
      <vt:variant>
        <vt:lpwstr>_Ref286071312</vt:lpwstr>
      </vt:variant>
      <vt:variant>
        <vt:i4>2031678</vt:i4>
      </vt:variant>
      <vt:variant>
        <vt:i4>1500</vt:i4>
      </vt:variant>
      <vt:variant>
        <vt:i4>0</vt:i4>
      </vt:variant>
      <vt:variant>
        <vt:i4>5</vt:i4>
      </vt:variant>
      <vt:variant>
        <vt:lpwstr/>
      </vt:variant>
      <vt:variant>
        <vt:lpwstr>_Ref330459256</vt:lpwstr>
      </vt:variant>
      <vt:variant>
        <vt:i4>1900601</vt:i4>
      </vt:variant>
      <vt:variant>
        <vt:i4>1497</vt:i4>
      </vt:variant>
      <vt:variant>
        <vt:i4>0</vt:i4>
      </vt:variant>
      <vt:variant>
        <vt:i4>5</vt:i4>
      </vt:variant>
      <vt:variant>
        <vt:lpwstr/>
      </vt:variant>
      <vt:variant>
        <vt:lpwstr>_Ref313021196</vt:lpwstr>
      </vt:variant>
      <vt:variant>
        <vt:i4>2031678</vt:i4>
      </vt:variant>
      <vt:variant>
        <vt:i4>1494</vt:i4>
      </vt:variant>
      <vt:variant>
        <vt:i4>0</vt:i4>
      </vt:variant>
      <vt:variant>
        <vt:i4>5</vt:i4>
      </vt:variant>
      <vt:variant>
        <vt:lpwstr/>
      </vt:variant>
      <vt:variant>
        <vt:lpwstr>_Ref330459256</vt:lpwstr>
      </vt:variant>
      <vt:variant>
        <vt:i4>1441847</vt:i4>
      </vt:variant>
      <vt:variant>
        <vt:i4>1491</vt:i4>
      </vt:variant>
      <vt:variant>
        <vt:i4>0</vt:i4>
      </vt:variant>
      <vt:variant>
        <vt:i4>5</vt:i4>
      </vt:variant>
      <vt:variant>
        <vt:lpwstr/>
      </vt:variant>
      <vt:variant>
        <vt:lpwstr>_Ref289955369</vt:lpwstr>
      </vt:variant>
      <vt:variant>
        <vt:i4>2031678</vt:i4>
      </vt:variant>
      <vt:variant>
        <vt:i4>1488</vt:i4>
      </vt:variant>
      <vt:variant>
        <vt:i4>0</vt:i4>
      </vt:variant>
      <vt:variant>
        <vt:i4>5</vt:i4>
      </vt:variant>
      <vt:variant>
        <vt:lpwstr/>
      </vt:variant>
      <vt:variant>
        <vt:lpwstr>_Ref330459256</vt:lpwstr>
      </vt:variant>
      <vt:variant>
        <vt:i4>1441840</vt:i4>
      </vt:variant>
      <vt:variant>
        <vt:i4>1485</vt:i4>
      </vt:variant>
      <vt:variant>
        <vt:i4>0</vt:i4>
      </vt:variant>
      <vt:variant>
        <vt:i4>5</vt:i4>
      </vt:variant>
      <vt:variant>
        <vt:lpwstr/>
      </vt:variant>
      <vt:variant>
        <vt:lpwstr>_Ref286069838</vt:lpwstr>
      </vt:variant>
      <vt:variant>
        <vt:i4>2031678</vt:i4>
      </vt:variant>
      <vt:variant>
        <vt:i4>1482</vt:i4>
      </vt:variant>
      <vt:variant>
        <vt:i4>0</vt:i4>
      </vt:variant>
      <vt:variant>
        <vt:i4>5</vt:i4>
      </vt:variant>
      <vt:variant>
        <vt:lpwstr/>
      </vt:variant>
      <vt:variant>
        <vt:lpwstr>_Ref330459256</vt:lpwstr>
      </vt:variant>
      <vt:variant>
        <vt:i4>1376305</vt:i4>
      </vt:variant>
      <vt:variant>
        <vt:i4>1479</vt:i4>
      </vt:variant>
      <vt:variant>
        <vt:i4>0</vt:i4>
      </vt:variant>
      <vt:variant>
        <vt:i4>5</vt:i4>
      </vt:variant>
      <vt:variant>
        <vt:lpwstr/>
      </vt:variant>
      <vt:variant>
        <vt:lpwstr>_Ref286069904</vt:lpwstr>
      </vt:variant>
      <vt:variant>
        <vt:i4>2031678</vt:i4>
      </vt:variant>
      <vt:variant>
        <vt:i4>1476</vt:i4>
      </vt:variant>
      <vt:variant>
        <vt:i4>0</vt:i4>
      </vt:variant>
      <vt:variant>
        <vt:i4>5</vt:i4>
      </vt:variant>
      <vt:variant>
        <vt:lpwstr/>
      </vt:variant>
      <vt:variant>
        <vt:lpwstr>_Ref330459256</vt:lpwstr>
      </vt:variant>
      <vt:variant>
        <vt:i4>1441840</vt:i4>
      </vt:variant>
      <vt:variant>
        <vt:i4>1473</vt:i4>
      </vt:variant>
      <vt:variant>
        <vt:i4>0</vt:i4>
      </vt:variant>
      <vt:variant>
        <vt:i4>5</vt:i4>
      </vt:variant>
      <vt:variant>
        <vt:lpwstr/>
      </vt:variant>
      <vt:variant>
        <vt:lpwstr>_Ref286069838</vt:lpwstr>
      </vt:variant>
      <vt:variant>
        <vt:i4>1638461</vt:i4>
      </vt:variant>
      <vt:variant>
        <vt:i4>1470</vt:i4>
      </vt:variant>
      <vt:variant>
        <vt:i4>0</vt:i4>
      </vt:variant>
      <vt:variant>
        <vt:i4>5</vt:i4>
      </vt:variant>
      <vt:variant>
        <vt:lpwstr/>
      </vt:variant>
      <vt:variant>
        <vt:lpwstr>_Ref318788437</vt:lpwstr>
      </vt:variant>
      <vt:variant>
        <vt:i4>1638461</vt:i4>
      </vt:variant>
      <vt:variant>
        <vt:i4>1467</vt:i4>
      </vt:variant>
      <vt:variant>
        <vt:i4>0</vt:i4>
      </vt:variant>
      <vt:variant>
        <vt:i4>5</vt:i4>
      </vt:variant>
      <vt:variant>
        <vt:lpwstr/>
      </vt:variant>
      <vt:variant>
        <vt:lpwstr>_Ref318788437</vt:lpwstr>
      </vt:variant>
      <vt:variant>
        <vt:i4>2031678</vt:i4>
      </vt:variant>
      <vt:variant>
        <vt:i4>1458</vt:i4>
      </vt:variant>
      <vt:variant>
        <vt:i4>0</vt:i4>
      </vt:variant>
      <vt:variant>
        <vt:i4>5</vt:i4>
      </vt:variant>
      <vt:variant>
        <vt:lpwstr/>
      </vt:variant>
      <vt:variant>
        <vt:lpwstr>_Ref330459256</vt:lpwstr>
      </vt:variant>
      <vt:variant>
        <vt:i4>1441840</vt:i4>
      </vt:variant>
      <vt:variant>
        <vt:i4>1455</vt:i4>
      </vt:variant>
      <vt:variant>
        <vt:i4>0</vt:i4>
      </vt:variant>
      <vt:variant>
        <vt:i4>5</vt:i4>
      </vt:variant>
      <vt:variant>
        <vt:lpwstr/>
      </vt:variant>
      <vt:variant>
        <vt:lpwstr>_Ref286068827</vt:lpwstr>
      </vt:variant>
      <vt:variant>
        <vt:i4>2031678</vt:i4>
      </vt:variant>
      <vt:variant>
        <vt:i4>1452</vt:i4>
      </vt:variant>
      <vt:variant>
        <vt:i4>0</vt:i4>
      </vt:variant>
      <vt:variant>
        <vt:i4>5</vt:i4>
      </vt:variant>
      <vt:variant>
        <vt:lpwstr/>
      </vt:variant>
      <vt:variant>
        <vt:lpwstr>_Ref330459256</vt:lpwstr>
      </vt:variant>
      <vt:variant>
        <vt:i4>1441849</vt:i4>
      </vt:variant>
      <vt:variant>
        <vt:i4>1449</vt:i4>
      </vt:variant>
      <vt:variant>
        <vt:i4>0</vt:i4>
      </vt:variant>
      <vt:variant>
        <vt:i4>5</vt:i4>
      </vt:variant>
      <vt:variant>
        <vt:lpwstr/>
      </vt:variant>
      <vt:variant>
        <vt:lpwstr>_Ref260055410</vt:lpwstr>
      </vt:variant>
      <vt:variant>
        <vt:i4>2031678</vt:i4>
      </vt:variant>
      <vt:variant>
        <vt:i4>1446</vt:i4>
      </vt:variant>
      <vt:variant>
        <vt:i4>0</vt:i4>
      </vt:variant>
      <vt:variant>
        <vt:i4>5</vt:i4>
      </vt:variant>
      <vt:variant>
        <vt:lpwstr/>
      </vt:variant>
      <vt:variant>
        <vt:lpwstr>_Ref330459256</vt:lpwstr>
      </vt:variant>
      <vt:variant>
        <vt:i4>1245239</vt:i4>
      </vt:variant>
      <vt:variant>
        <vt:i4>1443</vt:i4>
      </vt:variant>
      <vt:variant>
        <vt:i4>0</vt:i4>
      </vt:variant>
      <vt:variant>
        <vt:i4>5</vt:i4>
      </vt:variant>
      <vt:variant>
        <vt:lpwstr/>
      </vt:variant>
      <vt:variant>
        <vt:lpwstr>_Ref318723425</vt:lpwstr>
      </vt:variant>
      <vt:variant>
        <vt:i4>2031678</vt:i4>
      </vt:variant>
      <vt:variant>
        <vt:i4>1440</vt:i4>
      </vt:variant>
      <vt:variant>
        <vt:i4>0</vt:i4>
      </vt:variant>
      <vt:variant>
        <vt:i4>5</vt:i4>
      </vt:variant>
      <vt:variant>
        <vt:lpwstr/>
      </vt:variant>
      <vt:variant>
        <vt:lpwstr>_Ref330459256</vt:lpwstr>
      </vt:variant>
      <vt:variant>
        <vt:i4>1179703</vt:i4>
      </vt:variant>
      <vt:variant>
        <vt:i4>1437</vt:i4>
      </vt:variant>
      <vt:variant>
        <vt:i4>0</vt:i4>
      </vt:variant>
      <vt:variant>
        <vt:i4>5</vt:i4>
      </vt:variant>
      <vt:variant>
        <vt:lpwstr/>
      </vt:variant>
      <vt:variant>
        <vt:lpwstr>_Ref352787435</vt:lpwstr>
      </vt:variant>
      <vt:variant>
        <vt:i4>2031678</vt:i4>
      </vt:variant>
      <vt:variant>
        <vt:i4>1434</vt:i4>
      </vt:variant>
      <vt:variant>
        <vt:i4>0</vt:i4>
      </vt:variant>
      <vt:variant>
        <vt:i4>5</vt:i4>
      </vt:variant>
      <vt:variant>
        <vt:lpwstr/>
      </vt:variant>
      <vt:variant>
        <vt:lpwstr>_Ref330459256</vt:lpwstr>
      </vt:variant>
      <vt:variant>
        <vt:i4>1441847</vt:i4>
      </vt:variant>
      <vt:variant>
        <vt:i4>1431</vt:i4>
      </vt:variant>
      <vt:variant>
        <vt:i4>0</vt:i4>
      </vt:variant>
      <vt:variant>
        <vt:i4>5</vt:i4>
      </vt:variant>
      <vt:variant>
        <vt:lpwstr/>
      </vt:variant>
      <vt:variant>
        <vt:lpwstr>_Ref352787474</vt:lpwstr>
      </vt:variant>
      <vt:variant>
        <vt:i4>2031678</vt:i4>
      </vt:variant>
      <vt:variant>
        <vt:i4>1428</vt:i4>
      </vt:variant>
      <vt:variant>
        <vt:i4>0</vt:i4>
      </vt:variant>
      <vt:variant>
        <vt:i4>5</vt:i4>
      </vt:variant>
      <vt:variant>
        <vt:lpwstr/>
      </vt:variant>
      <vt:variant>
        <vt:lpwstr>_Ref330459256</vt:lpwstr>
      </vt:variant>
      <vt:variant>
        <vt:i4>1179703</vt:i4>
      </vt:variant>
      <vt:variant>
        <vt:i4>1425</vt:i4>
      </vt:variant>
      <vt:variant>
        <vt:i4>0</vt:i4>
      </vt:variant>
      <vt:variant>
        <vt:i4>5</vt:i4>
      </vt:variant>
      <vt:variant>
        <vt:lpwstr/>
      </vt:variant>
      <vt:variant>
        <vt:lpwstr>_Ref352787435</vt:lpwstr>
      </vt:variant>
      <vt:variant>
        <vt:i4>2031678</vt:i4>
      </vt:variant>
      <vt:variant>
        <vt:i4>1422</vt:i4>
      </vt:variant>
      <vt:variant>
        <vt:i4>0</vt:i4>
      </vt:variant>
      <vt:variant>
        <vt:i4>5</vt:i4>
      </vt:variant>
      <vt:variant>
        <vt:lpwstr/>
      </vt:variant>
      <vt:variant>
        <vt:lpwstr>_Ref330459256</vt:lpwstr>
      </vt:variant>
      <vt:variant>
        <vt:i4>1310771</vt:i4>
      </vt:variant>
      <vt:variant>
        <vt:i4>1419</vt:i4>
      </vt:variant>
      <vt:variant>
        <vt:i4>0</vt:i4>
      </vt:variant>
      <vt:variant>
        <vt:i4>5</vt:i4>
      </vt:variant>
      <vt:variant>
        <vt:lpwstr/>
      </vt:variant>
      <vt:variant>
        <vt:lpwstr>_Ref318723056</vt:lpwstr>
      </vt:variant>
      <vt:variant>
        <vt:i4>2031678</vt:i4>
      </vt:variant>
      <vt:variant>
        <vt:i4>1416</vt:i4>
      </vt:variant>
      <vt:variant>
        <vt:i4>0</vt:i4>
      </vt:variant>
      <vt:variant>
        <vt:i4>5</vt:i4>
      </vt:variant>
      <vt:variant>
        <vt:lpwstr/>
      </vt:variant>
      <vt:variant>
        <vt:lpwstr>_Ref330459256</vt:lpwstr>
      </vt:variant>
      <vt:variant>
        <vt:i4>1572925</vt:i4>
      </vt:variant>
      <vt:variant>
        <vt:i4>1413</vt:i4>
      </vt:variant>
      <vt:variant>
        <vt:i4>0</vt:i4>
      </vt:variant>
      <vt:variant>
        <vt:i4>5</vt:i4>
      </vt:variant>
      <vt:variant>
        <vt:lpwstr/>
      </vt:variant>
      <vt:variant>
        <vt:lpwstr>_Ref286215238</vt:lpwstr>
      </vt:variant>
      <vt:variant>
        <vt:i4>2031678</vt:i4>
      </vt:variant>
      <vt:variant>
        <vt:i4>1410</vt:i4>
      </vt:variant>
      <vt:variant>
        <vt:i4>0</vt:i4>
      </vt:variant>
      <vt:variant>
        <vt:i4>5</vt:i4>
      </vt:variant>
      <vt:variant>
        <vt:lpwstr/>
      </vt:variant>
      <vt:variant>
        <vt:lpwstr>_Ref330459256</vt:lpwstr>
      </vt:variant>
      <vt:variant>
        <vt:i4>1572922</vt:i4>
      </vt:variant>
      <vt:variant>
        <vt:i4>1407</vt:i4>
      </vt:variant>
      <vt:variant>
        <vt:i4>0</vt:i4>
      </vt:variant>
      <vt:variant>
        <vt:i4>5</vt:i4>
      </vt:variant>
      <vt:variant>
        <vt:lpwstr/>
      </vt:variant>
      <vt:variant>
        <vt:lpwstr>_Ref318722987</vt:lpwstr>
      </vt:variant>
      <vt:variant>
        <vt:i4>2031678</vt:i4>
      </vt:variant>
      <vt:variant>
        <vt:i4>1404</vt:i4>
      </vt:variant>
      <vt:variant>
        <vt:i4>0</vt:i4>
      </vt:variant>
      <vt:variant>
        <vt:i4>5</vt:i4>
      </vt:variant>
      <vt:variant>
        <vt:lpwstr/>
      </vt:variant>
      <vt:variant>
        <vt:lpwstr>_Ref330459256</vt:lpwstr>
      </vt:variant>
      <vt:variant>
        <vt:i4>1835063</vt:i4>
      </vt:variant>
      <vt:variant>
        <vt:i4>1401</vt:i4>
      </vt:variant>
      <vt:variant>
        <vt:i4>0</vt:i4>
      </vt:variant>
      <vt:variant>
        <vt:i4>5</vt:i4>
      </vt:variant>
      <vt:variant>
        <vt:lpwstr/>
      </vt:variant>
      <vt:variant>
        <vt:lpwstr>_Ref261972953</vt:lpwstr>
      </vt:variant>
      <vt:variant>
        <vt:i4>2031678</vt:i4>
      </vt:variant>
      <vt:variant>
        <vt:i4>1398</vt:i4>
      </vt:variant>
      <vt:variant>
        <vt:i4>0</vt:i4>
      </vt:variant>
      <vt:variant>
        <vt:i4>5</vt:i4>
      </vt:variant>
      <vt:variant>
        <vt:lpwstr/>
      </vt:variant>
      <vt:variant>
        <vt:lpwstr>_Ref330459256</vt:lpwstr>
      </vt:variant>
      <vt:variant>
        <vt:i4>1638458</vt:i4>
      </vt:variant>
      <vt:variant>
        <vt:i4>1395</vt:i4>
      </vt:variant>
      <vt:variant>
        <vt:i4>0</vt:i4>
      </vt:variant>
      <vt:variant>
        <vt:i4>5</vt:i4>
      </vt:variant>
      <vt:variant>
        <vt:lpwstr/>
      </vt:variant>
      <vt:variant>
        <vt:lpwstr>_Ref286071345</vt:lpwstr>
      </vt:variant>
      <vt:variant>
        <vt:i4>2031678</vt:i4>
      </vt:variant>
      <vt:variant>
        <vt:i4>1392</vt:i4>
      </vt:variant>
      <vt:variant>
        <vt:i4>0</vt:i4>
      </vt:variant>
      <vt:variant>
        <vt:i4>5</vt:i4>
      </vt:variant>
      <vt:variant>
        <vt:lpwstr/>
      </vt:variant>
      <vt:variant>
        <vt:lpwstr>_Ref330459256</vt:lpwstr>
      </vt:variant>
      <vt:variant>
        <vt:i4>1507378</vt:i4>
      </vt:variant>
      <vt:variant>
        <vt:i4>1389</vt:i4>
      </vt:variant>
      <vt:variant>
        <vt:i4>0</vt:i4>
      </vt:variant>
      <vt:variant>
        <vt:i4>5</vt:i4>
      </vt:variant>
      <vt:variant>
        <vt:lpwstr/>
      </vt:variant>
      <vt:variant>
        <vt:lpwstr>_Ref349143653</vt:lpwstr>
      </vt:variant>
      <vt:variant>
        <vt:i4>2031678</vt:i4>
      </vt:variant>
      <vt:variant>
        <vt:i4>1386</vt:i4>
      </vt:variant>
      <vt:variant>
        <vt:i4>0</vt:i4>
      </vt:variant>
      <vt:variant>
        <vt:i4>5</vt:i4>
      </vt:variant>
      <vt:variant>
        <vt:lpwstr/>
      </vt:variant>
      <vt:variant>
        <vt:lpwstr>_Ref330459256</vt:lpwstr>
      </vt:variant>
      <vt:variant>
        <vt:i4>1835066</vt:i4>
      </vt:variant>
      <vt:variant>
        <vt:i4>1383</vt:i4>
      </vt:variant>
      <vt:variant>
        <vt:i4>0</vt:i4>
      </vt:variant>
      <vt:variant>
        <vt:i4>5</vt:i4>
      </vt:variant>
      <vt:variant>
        <vt:lpwstr/>
      </vt:variant>
      <vt:variant>
        <vt:lpwstr>_Ref536854671</vt:lpwstr>
      </vt:variant>
      <vt:variant>
        <vt:i4>2031678</vt:i4>
      </vt:variant>
      <vt:variant>
        <vt:i4>1380</vt:i4>
      </vt:variant>
      <vt:variant>
        <vt:i4>0</vt:i4>
      </vt:variant>
      <vt:variant>
        <vt:i4>5</vt:i4>
      </vt:variant>
      <vt:variant>
        <vt:lpwstr/>
      </vt:variant>
      <vt:variant>
        <vt:lpwstr>_Ref330459256</vt:lpwstr>
      </vt:variant>
      <vt:variant>
        <vt:i4>1638463</vt:i4>
      </vt:variant>
      <vt:variant>
        <vt:i4>1377</vt:i4>
      </vt:variant>
      <vt:variant>
        <vt:i4>0</vt:i4>
      </vt:variant>
      <vt:variant>
        <vt:i4>5</vt:i4>
      </vt:variant>
      <vt:variant>
        <vt:lpwstr/>
      </vt:variant>
      <vt:variant>
        <vt:lpwstr>_Ref350941205</vt:lpwstr>
      </vt:variant>
      <vt:variant>
        <vt:i4>2031678</vt:i4>
      </vt:variant>
      <vt:variant>
        <vt:i4>1374</vt:i4>
      </vt:variant>
      <vt:variant>
        <vt:i4>0</vt:i4>
      </vt:variant>
      <vt:variant>
        <vt:i4>5</vt:i4>
      </vt:variant>
      <vt:variant>
        <vt:lpwstr/>
      </vt:variant>
      <vt:variant>
        <vt:lpwstr>_Ref330459256</vt:lpwstr>
      </vt:variant>
      <vt:variant>
        <vt:i4>1376313</vt:i4>
      </vt:variant>
      <vt:variant>
        <vt:i4>1371</vt:i4>
      </vt:variant>
      <vt:variant>
        <vt:i4>0</vt:i4>
      </vt:variant>
      <vt:variant>
        <vt:i4>5</vt:i4>
      </vt:variant>
      <vt:variant>
        <vt:lpwstr/>
      </vt:variant>
      <vt:variant>
        <vt:lpwstr>_Ref351040549</vt:lpwstr>
      </vt:variant>
      <vt:variant>
        <vt:i4>2031678</vt:i4>
      </vt:variant>
      <vt:variant>
        <vt:i4>1368</vt:i4>
      </vt:variant>
      <vt:variant>
        <vt:i4>0</vt:i4>
      </vt:variant>
      <vt:variant>
        <vt:i4>5</vt:i4>
      </vt:variant>
      <vt:variant>
        <vt:lpwstr/>
      </vt:variant>
      <vt:variant>
        <vt:lpwstr>_Ref330459256</vt:lpwstr>
      </vt:variant>
      <vt:variant>
        <vt:i4>1769532</vt:i4>
      </vt:variant>
      <vt:variant>
        <vt:i4>1365</vt:i4>
      </vt:variant>
      <vt:variant>
        <vt:i4>0</vt:i4>
      </vt:variant>
      <vt:variant>
        <vt:i4>5</vt:i4>
      </vt:variant>
      <vt:variant>
        <vt:lpwstr/>
      </vt:variant>
      <vt:variant>
        <vt:lpwstr>_Ref351039734</vt:lpwstr>
      </vt:variant>
      <vt:variant>
        <vt:i4>2031678</vt:i4>
      </vt:variant>
      <vt:variant>
        <vt:i4>1362</vt:i4>
      </vt:variant>
      <vt:variant>
        <vt:i4>0</vt:i4>
      </vt:variant>
      <vt:variant>
        <vt:i4>5</vt:i4>
      </vt:variant>
      <vt:variant>
        <vt:lpwstr/>
      </vt:variant>
      <vt:variant>
        <vt:lpwstr>_Ref330459256</vt:lpwstr>
      </vt:variant>
      <vt:variant>
        <vt:i4>1048639</vt:i4>
      </vt:variant>
      <vt:variant>
        <vt:i4>1359</vt:i4>
      </vt:variant>
      <vt:variant>
        <vt:i4>0</vt:i4>
      </vt:variant>
      <vt:variant>
        <vt:i4>5</vt:i4>
      </vt:variant>
      <vt:variant>
        <vt:lpwstr/>
      </vt:variant>
      <vt:variant>
        <vt:lpwstr>_Ref351039484</vt:lpwstr>
      </vt:variant>
      <vt:variant>
        <vt:i4>2031678</vt:i4>
      </vt:variant>
      <vt:variant>
        <vt:i4>1344</vt:i4>
      </vt:variant>
      <vt:variant>
        <vt:i4>0</vt:i4>
      </vt:variant>
      <vt:variant>
        <vt:i4>5</vt:i4>
      </vt:variant>
      <vt:variant>
        <vt:lpwstr/>
      </vt:variant>
      <vt:variant>
        <vt:lpwstr>_Ref330459256</vt:lpwstr>
      </vt:variant>
      <vt:variant>
        <vt:i4>1048625</vt:i4>
      </vt:variant>
      <vt:variant>
        <vt:i4>1341</vt:i4>
      </vt:variant>
      <vt:variant>
        <vt:i4>0</vt:i4>
      </vt:variant>
      <vt:variant>
        <vt:i4>5</vt:i4>
      </vt:variant>
      <vt:variant>
        <vt:lpwstr/>
      </vt:variant>
      <vt:variant>
        <vt:lpwstr>_Ref351381131</vt:lpwstr>
      </vt:variant>
      <vt:variant>
        <vt:i4>2031678</vt:i4>
      </vt:variant>
      <vt:variant>
        <vt:i4>1338</vt:i4>
      </vt:variant>
      <vt:variant>
        <vt:i4>0</vt:i4>
      </vt:variant>
      <vt:variant>
        <vt:i4>5</vt:i4>
      </vt:variant>
      <vt:variant>
        <vt:lpwstr/>
      </vt:variant>
      <vt:variant>
        <vt:lpwstr>_Ref330459256</vt:lpwstr>
      </vt:variant>
      <vt:variant>
        <vt:i4>1900596</vt:i4>
      </vt:variant>
      <vt:variant>
        <vt:i4>1335</vt:i4>
      </vt:variant>
      <vt:variant>
        <vt:i4>0</vt:i4>
      </vt:variant>
      <vt:variant>
        <vt:i4>5</vt:i4>
      </vt:variant>
      <vt:variant>
        <vt:lpwstr/>
      </vt:variant>
      <vt:variant>
        <vt:lpwstr>_Ref286136961</vt:lpwstr>
      </vt:variant>
      <vt:variant>
        <vt:i4>2031678</vt:i4>
      </vt:variant>
      <vt:variant>
        <vt:i4>1332</vt:i4>
      </vt:variant>
      <vt:variant>
        <vt:i4>0</vt:i4>
      </vt:variant>
      <vt:variant>
        <vt:i4>5</vt:i4>
      </vt:variant>
      <vt:variant>
        <vt:lpwstr/>
      </vt:variant>
      <vt:variant>
        <vt:lpwstr>_Ref330459256</vt:lpwstr>
      </vt:variant>
      <vt:variant>
        <vt:i4>1769531</vt:i4>
      </vt:variant>
      <vt:variant>
        <vt:i4>1329</vt:i4>
      </vt:variant>
      <vt:variant>
        <vt:i4>0</vt:i4>
      </vt:variant>
      <vt:variant>
        <vt:i4>5</vt:i4>
      </vt:variant>
      <vt:variant>
        <vt:lpwstr/>
      </vt:variant>
      <vt:variant>
        <vt:lpwstr>_Ref286135635</vt:lpwstr>
      </vt:variant>
      <vt:variant>
        <vt:i4>1179708</vt:i4>
      </vt:variant>
      <vt:variant>
        <vt:i4>1326</vt:i4>
      </vt:variant>
      <vt:variant>
        <vt:i4>0</vt:i4>
      </vt:variant>
      <vt:variant>
        <vt:i4>5</vt:i4>
      </vt:variant>
      <vt:variant>
        <vt:lpwstr/>
      </vt:variant>
      <vt:variant>
        <vt:lpwstr>_Ref330463325</vt:lpwstr>
      </vt:variant>
      <vt:variant>
        <vt:i4>1572915</vt:i4>
      </vt:variant>
      <vt:variant>
        <vt:i4>1323</vt:i4>
      </vt:variant>
      <vt:variant>
        <vt:i4>0</vt:i4>
      </vt:variant>
      <vt:variant>
        <vt:i4>5</vt:i4>
      </vt:variant>
      <vt:variant>
        <vt:lpwstr/>
      </vt:variant>
      <vt:variant>
        <vt:lpwstr>_Ref392586063</vt:lpwstr>
      </vt:variant>
      <vt:variant>
        <vt:i4>2031678</vt:i4>
      </vt:variant>
      <vt:variant>
        <vt:i4>1320</vt:i4>
      </vt:variant>
      <vt:variant>
        <vt:i4>0</vt:i4>
      </vt:variant>
      <vt:variant>
        <vt:i4>5</vt:i4>
      </vt:variant>
      <vt:variant>
        <vt:lpwstr/>
      </vt:variant>
      <vt:variant>
        <vt:lpwstr>_Ref330459256</vt:lpwstr>
      </vt:variant>
      <vt:variant>
        <vt:i4>1114171</vt:i4>
      </vt:variant>
      <vt:variant>
        <vt:i4>1317</vt:i4>
      </vt:variant>
      <vt:variant>
        <vt:i4>0</vt:i4>
      </vt:variant>
      <vt:variant>
        <vt:i4>5</vt:i4>
      </vt:variant>
      <vt:variant>
        <vt:lpwstr/>
      </vt:variant>
      <vt:variant>
        <vt:lpwstr>_Ref351142730</vt:lpwstr>
      </vt:variant>
      <vt:variant>
        <vt:i4>1245243</vt:i4>
      </vt:variant>
      <vt:variant>
        <vt:i4>1314</vt:i4>
      </vt:variant>
      <vt:variant>
        <vt:i4>0</vt:i4>
      </vt:variant>
      <vt:variant>
        <vt:i4>5</vt:i4>
      </vt:variant>
      <vt:variant>
        <vt:lpwstr/>
      </vt:variant>
      <vt:variant>
        <vt:lpwstr>_Ref351142711</vt:lpwstr>
      </vt:variant>
      <vt:variant>
        <vt:i4>2031678</vt:i4>
      </vt:variant>
      <vt:variant>
        <vt:i4>1311</vt:i4>
      </vt:variant>
      <vt:variant>
        <vt:i4>0</vt:i4>
      </vt:variant>
      <vt:variant>
        <vt:i4>5</vt:i4>
      </vt:variant>
      <vt:variant>
        <vt:lpwstr/>
      </vt:variant>
      <vt:variant>
        <vt:lpwstr>_Ref330459256</vt:lpwstr>
      </vt:variant>
      <vt:variant>
        <vt:i4>1835070</vt:i4>
      </vt:variant>
      <vt:variant>
        <vt:i4>1308</vt:i4>
      </vt:variant>
      <vt:variant>
        <vt:i4>0</vt:i4>
      </vt:variant>
      <vt:variant>
        <vt:i4>5</vt:i4>
      </vt:variant>
      <vt:variant>
        <vt:lpwstr/>
      </vt:variant>
      <vt:variant>
        <vt:lpwstr>_Ref326835276</vt:lpwstr>
      </vt:variant>
      <vt:variant>
        <vt:i4>2031678</vt:i4>
      </vt:variant>
      <vt:variant>
        <vt:i4>1305</vt:i4>
      </vt:variant>
      <vt:variant>
        <vt:i4>0</vt:i4>
      </vt:variant>
      <vt:variant>
        <vt:i4>5</vt:i4>
      </vt:variant>
      <vt:variant>
        <vt:lpwstr/>
      </vt:variant>
      <vt:variant>
        <vt:lpwstr>_Ref330459256</vt:lpwstr>
      </vt:variant>
      <vt:variant>
        <vt:i4>1835071</vt:i4>
      </vt:variant>
      <vt:variant>
        <vt:i4>1302</vt:i4>
      </vt:variant>
      <vt:variant>
        <vt:i4>0</vt:i4>
      </vt:variant>
      <vt:variant>
        <vt:i4>5</vt:i4>
      </vt:variant>
      <vt:variant>
        <vt:lpwstr/>
      </vt:variant>
      <vt:variant>
        <vt:lpwstr>_Ref176923056</vt:lpwstr>
      </vt:variant>
      <vt:variant>
        <vt:i4>2031678</vt:i4>
      </vt:variant>
      <vt:variant>
        <vt:i4>1299</vt:i4>
      </vt:variant>
      <vt:variant>
        <vt:i4>0</vt:i4>
      </vt:variant>
      <vt:variant>
        <vt:i4>5</vt:i4>
      </vt:variant>
      <vt:variant>
        <vt:lpwstr/>
      </vt:variant>
      <vt:variant>
        <vt:lpwstr>_Ref330459256</vt:lpwstr>
      </vt:variant>
      <vt:variant>
        <vt:i4>1245234</vt:i4>
      </vt:variant>
      <vt:variant>
        <vt:i4>1296</vt:i4>
      </vt:variant>
      <vt:variant>
        <vt:i4>0</vt:i4>
      </vt:variant>
      <vt:variant>
        <vt:i4>5</vt:i4>
      </vt:variant>
      <vt:variant>
        <vt:lpwstr/>
      </vt:variant>
      <vt:variant>
        <vt:lpwstr>_Ref213480126</vt:lpwstr>
      </vt:variant>
      <vt:variant>
        <vt:i4>1245234</vt:i4>
      </vt:variant>
      <vt:variant>
        <vt:i4>1293</vt:i4>
      </vt:variant>
      <vt:variant>
        <vt:i4>0</vt:i4>
      </vt:variant>
      <vt:variant>
        <vt:i4>5</vt:i4>
      </vt:variant>
      <vt:variant>
        <vt:lpwstr/>
      </vt:variant>
      <vt:variant>
        <vt:lpwstr>_Ref213480124</vt:lpwstr>
      </vt:variant>
      <vt:variant>
        <vt:i4>2031678</vt:i4>
      </vt:variant>
      <vt:variant>
        <vt:i4>1290</vt:i4>
      </vt:variant>
      <vt:variant>
        <vt:i4>0</vt:i4>
      </vt:variant>
      <vt:variant>
        <vt:i4>5</vt:i4>
      </vt:variant>
      <vt:variant>
        <vt:lpwstr/>
      </vt:variant>
      <vt:variant>
        <vt:lpwstr>_Ref330459256</vt:lpwstr>
      </vt:variant>
      <vt:variant>
        <vt:i4>1114169</vt:i4>
      </vt:variant>
      <vt:variant>
        <vt:i4>1287</vt:i4>
      </vt:variant>
      <vt:variant>
        <vt:i4>0</vt:i4>
      </vt:variant>
      <vt:variant>
        <vt:i4>5</vt:i4>
      </vt:variant>
      <vt:variant>
        <vt:lpwstr/>
      </vt:variant>
      <vt:variant>
        <vt:lpwstr>_Ref286134484</vt:lpwstr>
      </vt:variant>
      <vt:variant>
        <vt:i4>1441851</vt:i4>
      </vt:variant>
      <vt:variant>
        <vt:i4>1284</vt:i4>
      </vt:variant>
      <vt:variant>
        <vt:i4>0</vt:i4>
      </vt:variant>
      <vt:variant>
        <vt:i4>5</vt:i4>
      </vt:variant>
      <vt:variant>
        <vt:lpwstr/>
      </vt:variant>
      <vt:variant>
        <vt:lpwstr>_Ref286078227</vt:lpwstr>
      </vt:variant>
      <vt:variant>
        <vt:i4>2031678</vt:i4>
      </vt:variant>
      <vt:variant>
        <vt:i4>1281</vt:i4>
      </vt:variant>
      <vt:variant>
        <vt:i4>0</vt:i4>
      </vt:variant>
      <vt:variant>
        <vt:i4>5</vt:i4>
      </vt:variant>
      <vt:variant>
        <vt:lpwstr/>
      </vt:variant>
      <vt:variant>
        <vt:lpwstr>_Ref330459256</vt:lpwstr>
      </vt:variant>
      <vt:variant>
        <vt:i4>1900601</vt:i4>
      </vt:variant>
      <vt:variant>
        <vt:i4>1278</vt:i4>
      </vt:variant>
      <vt:variant>
        <vt:i4>0</vt:i4>
      </vt:variant>
      <vt:variant>
        <vt:i4>5</vt:i4>
      </vt:variant>
      <vt:variant>
        <vt:lpwstr/>
      </vt:variant>
      <vt:variant>
        <vt:lpwstr>_Ref313021196</vt:lpwstr>
      </vt:variant>
      <vt:variant>
        <vt:i4>2031678</vt:i4>
      </vt:variant>
      <vt:variant>
        <vt:i4>1275</vt:i4>
      </vt:variant>
      <vt:variant>
        <vt:i4>0</vt:i4>
      </vt:variant>
      <vt:variant>
        <vt:i4>5</vt:i4>
      </vt:variant>
      <vt:variant>
        <vt:lpwstr/>
      </vt:variant>
      <vt:variant>
        <vt:lpwstr>_Ref330459256</vt:lpwstr>
      </vt:variant>
      <vt:variant>
        <vt:i4>1114169</vt:i4>
      </vt:variant>
      <vt:variant>
        <vt:i4>1272</vt:i4>
      </vt:variant>
      <vt:variant>
        <vt:i4>0</vt:i4>
      </vt:variant>
      <vt:variant>
        <vt:i4>5</vt:i4>
      </vt:variant>
      <vt:variant>
        <vt:lpwstr/>
      </vt:variant>
      <vt:variant>
        <vt:lpwstr>_Ref286134484</vt:lpwstr>
      </vt:variant>
      <vt:variant>
        <vt:i4>1441851</vt:i4>
      </vt:variant>
      <vt:variant>
        <vt:i4>1269</vt:i4>
      </vt:variant>
      <vt:variant>
        <vt:i4>0</vt:i4>
      </vt:variant>
      <vt:variant>
        <vt:i4>5</vt:i4>
      </vt:variant>
      <vt:variant>
        <vt:lpwstr/>
      </vt:variant>
      <vt:variant>
        <vt:lpwstr>_Ref286078227</vt:lpwstr>
      </vt:variant>
      <vt:variant>
        <vt:i4>2031678</vt:i4>
      </vt:variant>
      <vt:variant>
        <vt:i4>1266</vt:i4>
      </vt:variant>
      <vt:variant>
        <vt:i4>0</vt:i4>
      </vt:variant>
      <vt:variant>
        <vt:i4>5</vt:i4>
      </vt:variant>
      <vt:variant>
        <vt:lpwstr/>
      </vt:variant>
      <vt:variant>
        <vt:lpwstr>_Ref330459256</vt:lpwstr>
      </vt:variant>
      <vt:variant>
        <vt:i4>1638463</vt:i4>
      </vt:variant>
      <vt:variant>
        <vt:i4>1263</vt:i4>
      </vt:variant>
      <vt:variant>
        <vt:i4>0</vt:i4>
      </vt:variant>
      <vt:variant>
        <vt:i4>5</vt:i4>
      </vt:variant>
      <vt:variant>
        <vt:lpwstr/>
      </vt:variant>
      <vt:variant>
        <vt:lpwstr>_Ref386097928</vt:lpwstr>
      </vt:variant>
      <vt:variant>
        <vt:i4>2031678</vt:i4>
      </vt:variant>
      <vt:variant>
        <vt:i4>1260</vt:i4>
      </vt:variant>
      <vt:variant>
        <vt:i4>0</vt:i4>
      </vt:variant>
      <vt:variant>
        <vt:i4>5</vt:i4>
      </vt:variant>
      <vt:variant>
        <vt:lpwstr/>
      </vt:variant>
      <vt:variant>
        <vt:lpwstr>_Ref330459256</vt:lpwstr>
      </vt:variant>
      <vt:variant>
        <vt:i4>1507377</vt:i4>
      </vt:variant>
      <vt:variant>
        <vt:i4>1257</vt:i4>
      </vt:variant>
      <vt:variant>
        <vt:i4>0</vt:i4>
      </vt:variant>
      <vt:variant>
        <vt:i4>5</vt:i4>
      </vt:variant>
      <vt:variant>
        <vt:lpwstr/>
      </vt:variant>
      <vt:variant>
        <vt:lpwstr>_Ref318723263</vt:lpwstr>
      </vt:variant>
      <vt:variant>
        <vt:i4>2031678</vt:i4>
      </vt:variant>
      <vt:variant>
        <vt:i4>1254</vt:i4>
      </vt:variant>
      <vt:variant>
        <vt:i4>0</vt:i4>
      </vt:variant>
      <vt:variant>
        <vt:i4>5</vt:i4>
      </vt:variant>
      <vt:variant>
        <vt:lpwstr/>
      </vt:variant>
      <vt:variant>
        <vt:lpwstr>_Ref330459256</vt:lpwstr>
      </vt:variant>
      <vt:variant>
        <vt:i4>1572925</vt:i4>
      </vt:variant>
      <vt:variant>
        <vt:i4>1251</vt:i4>
      </vt:variant>
      <vt:variant>
        <vt:i4>0</vt:i4>
      </vt:variant>
      <vt:variant>
        <vt:i4>5</vt:i4>
      </vt:variant>
      <vt:variant>
        <vt:lpwstr/>
      </vt:variant>
      <vt:variant>
        <vt:lpwstr>_Ref286163569</vt:lpwstr>
      </vt:variant>
      <vt:variant>
        <vt:i4>2031678</vt:i4>
      </vt:variant>
      <vt:variant>
        <vt:i4>1242</vt:i4>
      </vt:variant>
      <vt:variant>
        <vt:i4>0</vt:i4>
      </vt:variant>
      <vt:variant>
        <vt:i4>5</vt:i4>
      </vt:variant>
      <vt:variant>
        <vt:lpwstr/>
      </vt:variant>
      <vt:variant>
        <vt:lpwstr>_Ref330459256</vt:lpwstr>
      </vt:variant>
      <vt:variant>
        <vt:i4>2031678</vt:i4>
      </vt:variant>
      <vt:variant>
        <vt:i4>1236</vt:i4>
      </vt:variant>
      <vt:variant>
        <vt:i4>0</vt:i4>
      </vt:variant>
      <vt:variant>
        <vt:i4>5</vt:i4>
      </vt:variant>
      <vt:variant>
        <vt:lpwstr/>
      </vt:variant>
      <vt:variant>
        <vt:lpwstr>_Ref330459256</vt:lpwstr>
      </vt:variant>
      <vt:variant>
        <vt:i4>1966130</vt:i4>
      </vt:variant>
      <vt:variant>
        <vt:i4>1233</vt:i4>
      </vt:variant>
      <vt:variant>
        <vt:i4>0</vt:i4>
      </vt:variant>
      <vt:variant>
        <vt:i4>5</vt:i4>
      </vt:variant>
      <vt:variant>
        <vt:lpwstr/>
      </vt:variant>
      <vt:variant>
        <vt:lpwstr>_Ref351037983</vt:lpwstr>
      </vt:variant>
      <vt:variant>
        <vt:i4>1900604</vt:i4>
      </vt:variant>
      <vt:variant>
        <vt:i4>1230</vt:i4>
      </vt:variant>
      <vt:variant>
        <vt:i4>0</vt:i4>
      </vt:variant>
      <vt:variant>
        <vt:i4>5</vt:i4>
      </vt:variant>
      <vt:variant>
        <vt:lpwstr/>
      </vt:variant>
      <vt:variant>
        <vt:lpwstr>_Ref261972244</vt:lpwstr>
      </vt:variant>
      <vt:variant>
        <vt:i4>2031678</vt:i4>
      </vt:variant>
      <vt:variant>
        <vt:i4>1227</vt:i4>
      </vt:variant>
      <vt:variant>
        <vt:i4>0</vt:i4>
      </vt:variant>
      <vt:variant>
        <vt:i4>5</vt:i4>
      </vt:variant>
      <vt:variant>
        <vt:lpwstr/>
      </vt:variant>
      <vt:variant>
        <vt:lpwstr>_Ref330459256</vt:lpwstr>
      </vt:variant>
      <vt:variant>
        <vt:i4>1769520</vt:i4>
      </vt:variant>
      <vt:variant>
        <vt:i4>1224</vt:i4>
      </vt:variant>
      <vt:variant>
        <vt:i4>0</vt:i4>
      </vt:variant>
      <vt:variant>
        <vt:i4>5</vt:i4>
      </vt:variant>
      <vt:variant>
        <vt:lpwstr/>
      </vt:variant>
      <vt:variant>
        <vt:lpwstr>_Ref318803153</vt:lpwstr>
      </vt:variant>
      <vt:variant>
        <vt:i4>2031678</vt:i4>
      </vt:variant>
      <vt:variant>
        <vt:i4>1221</vt:i4>
      </vt:variant>
      <vt:variant>
        <vt:i4>0</vt:i4>
      </vt:variant>
      <vt:variant>
        <vt:i4>5</vt:i4>
      </vt:variant>
      <vt:variant>
        <vt:lpwstr/>
      </vt:variant>
      <vt:variant>
        <vt:lpwstr>_Ref330459256</vt:lpwstr>
      </vt:variant>
      <vt:variant>
        <vt:i4>1835065</vt:i4>
      </vt:variant>
      <vt:variant>
        <vt:i4>1218</vt:i4>
      </vt:variant>
      <vt:variant>
        <vt:i4>0</vt:i4>
      </vt:variant>
      <vt:variant>
        <vt:i4>5</vt:i4>
      </vt:variant>
      <vt:variant>
        <vt:lpwstr/>
      </vt:variant>
      <vt:variant>
        <vt:lpwstr>_Ref350349470</vt:lpwstr>
      </vt:variant>
      <vt:variant>
        <vt:i4>2031678</vt:i4>
      </vt:variant>
      <vt:variant>
        <vt:i4>1215</vt:i4>
      </vt:variant>
      <vt:variant>
        <vt:i4>0</vt:i4>
      </vt:variant>
      <vt:variant>
        <vt:i4>5</vt:i4>
      </vt:variant>
      <vt:variant>
        <vt:lpwstr/>
      </vt:variant>
      <vt:variant>
        <vt:lpwstr>_Ref330459256</vt:lpwstr>
      </vt:variant>
      <vt:variant>
        <vt:i4>1441854</vt:i4>
      </vt:variant>
      <vt:variant>
        <vt:i4>1212</vt:i4>
      </vt:variant>
      <vt:variant>
        <vt:i4>0</vt:i4>
      </vt:variant>
      <vt:variant>
        <vt:i4>5</vt:i4>
      </vt:variant>
      <vt:variant>
        <vt:lpwstr/>
      </vt:variant>
      <vt:variant>
        <vt:lpwstr>_Ref318786728</vt:lpwstr>
      </vt:variant>
      <vt:variant>
        <vt:i4>2031678</vt:i4>
      </vt:variant>
      <vt:variant>
        <vt:i4>1209</vt:i4>
      </vt:variant>
      <vt:variant>
        <vt:i4>0</vt:i4>
      </vt:variant>
      <vt:variant>
        <vt:i4>5</vt:i4>
      </vt:variant>
      <vt:variant>
        <vt:lpwstr/>
      </vt:variant>
      <vt:variant>
        <vt:lpwstr>_Ref330459256</vt:lpwstr>
      </vt:variant>
      <vt:variant>
        <vt:i4>1179700</vt:i4>
      </vt:variant>
      <vt:variant>
        <vt:i4>1206</vt:i4>
      </vt:variant>
      <vt:variant>
        <vt:i4>0</vt:i4>
      </vt:variant>
      <vt:variant>
        <vt:i4>5</vt:i4>
      </vt:variant>
      <vt:variant>
        <vt:lpwstr/>
      </vt:variant>
      <vt:variant>
        <vt:lpwstr>_Ref358223727</vt:lpwstr>
      </vt:variant>
      <vt:variant>
        <vt:i4>2031678</vt:i4>
      </vt:variant>
      <vt:variant>
        <vt:i4>1203</vt:i4>
      </vt:variant>
      <vt:variant>
        <vt:i4>0</vt:i4>
      </vt:variant>
      <vt:variant>
        <vt:i4>5</vt:i4>
      </vt:variant>
      <vt:variant>
        <vt:lpwstr/>
      </vt:variant>
      <vt:variant>
        <vt:lpwstr>_Ref330459256</vt:lpwstr>
      </vt:variant>
      <vt:variant>
        <vt:i4>1507381</vt:i4>
      </vt:variant>
      <vt:variant>
        <vt:i4>1200</vt:i4>
      </vt:variant>
      <vt:variant>
        <vt:i4>0</vt:i4>
      </vt:variant>
      <vt:variant>
        <vt:i4>5</vt:i4>
      </vt:variant>
      <vt:variant>
        <vt:lpwstr/>
      </vt:variant>
      <vt:variant>
        <vt:lpwstr>_Ref391381585</vt:lpwstr>
      </vt:variant>
      <vt:variant>
        <vt:i4>2031678</vt:i4>
      </vt:variant>
      <vt:variant>
        <vt:i4>1197</vt:i4>
      </vt:variant>
      <vt:variant>
        <vt:i4>0</vt:i4>
      </vt:variant>
      <vt:variant>
        <vt:i4>5</vt:i4>
      </vt:variant>
      <vt:variant>
        <vt:lpwstr/>
      </vt:variant>
      <vt:variant>
        <vt:lpwstr>_Ref330459256</vt:lpwstr>
      </vt:variant>
      <vt:variant>
        <vt:i4>1507381</vt:i4>
      </vt:variant>
      <vt:variant>
        <vt:i4>1194</vt:i4>
      </vt:variant>
      <vt:variant>
        <vt:i4>0</vt:i4>
      </vt:variant>
      <vt:variant>
        <vt:i4>5</vt:i4>
      </vt:variant>
      <vt:variant>
        <vt:lpwstr/>
      </vt:variant>
      <vt:variant>
        <vt:lpwstr>_Ref391381585</vt:lpwstr>
      </vt:variant>
      <vt:variant>
        <vt:i4>2031678</vt:i4>
      </vt:variant>
      <vt:variant>
        <vt:i4>1191</vt:i4>
      </vt:variant>
      <vt:variant>
        <vt:i4>0</vt:i4>
      </vt:variant>
      <vt:variant>
        <vt:i4>5</vt:i4>
      </vt:variant>
      <vt:variant>
        <vt:lpwstr/>
      </vt:variant>
      <vt:variant>
        <vt:lpwstr>_Ref330459256</vt:lpwstr>
      </vt:variant>
      <vt:variant>
        <vt:i4>1507381</vt:i4>
      </vt:variant>
      <vt:variant>
        <vt:i4>1188</vt:i4>
      </vt:variant>
      <vt:variant>
        <vt:i4>0</vt:i4>
      </vt:variant>
      <vt:variant>
        <vt:i4>5</vt:i4>
      </vt:variant>
      <vt:variant>
        <vt:lpwstr/>
      </vt:variant>
      <vt:variant>
        <vt:lpwstr>_Ref391381585</vt:lpwstr>
      </vt:variant>
      <vt:variant>
        <vt:i4>2031678</vt:i4>
      </vt:variant>
      <vt:variant>
        <vt:i4>1185</vt:i4>
      </vt:variant>
      <vt:variant>
        <vt:i4>0</vt:i4>
      </vt:variant>
      <vt:variant>
        <vt:i4>5</vt:i4>
      </vt:variant>
      <vt:variant>
        <vt:lpwstr/>
      </vt:variant>
      <vt:variant>
        <vt:lpwstr>_Ref330459256</vt:lpwstr>
      </vt:variant>
      <vt:variant>
        <vt:i4>1572922</vt:i4>
      </vt:variant>
      <vt:variant>
        <vt:i4>1182</vt:i4>
      </vt:variant>
      <vt:variant>
        <vt:i4>0</vt:i4>
      </vt:variant>
      <vt:variant>
        <vt:i4>5</vt:i4>
      </vt:variant>
      <vt:variant>
        <vt:lpwstr/>
      </vt:variant>
      <vt:variant>
        <vt:lpwstr>_Ref286163261</vt:lpwstr>
      </vt:variant>
      <vt:variant>
        <vt:i4>1900602</vt:i4>
      </vt:variant>
      <vt:variant>
        <vt:i4>1179</vt:i4>
      </vt:variant>
      <vt:variant>
        <vt:i4>0</vt:i4>
      </vt:variant>
      <vt:variant>
        <vt:i4>5</vt:i4>
      </vt:variant>
      <vt:variant>
        <vt:lpwstr/>
      </vt:variant>
      <vt:variant>
        <vt:lpwstr>_Ref286163234</vt:lpwstr>
      </vt:variant>
      <vt:variant>
        <vt:i4>1441840</vt:i4>
      </vt:variant>
      <vt:variant>
        <vt:i4>1176</vt:i4>
      </vt:variant>
      <vt:variant>
        <vt:i4>0</vt:i4>
      </vt:variant>
      <vt:variant>
        <vt:i4>5</vt:i4>
      </vt:variant>
      <vt:variant>
        <vt:lpwstr/>
      </vt:variant>
      <vt:variant>
        <vt:lpwstr>_Ref286068827</vt:lpwstr>
      </vt:variant>
      <vt:variant>
        <vt:i4>1441849</vt:i4>
      </vt:variant>
      <vt:variant>
        <vt:i4>1173</vt:i4>
      </vt:variant>
      <vt:variant>
        <vt:i4>0</vt:i4>
      </vt:variant>
      <vt:variant>
        <vt:i4>5</vt:i4>
      </vt:variant>
      <vt:variant>
        <vt:lpwstr/>
      </vt:variant>
      <vt:variant>
        <vt:lpwstr>_Ref286163184</vt:lpwstr>
      </vt:variant>
      <vt:variant>
        <vt:i4>1769527</vt:i4>
      </vt:variant>
      <vt:variant>
        <vt:i4>1170</vt:i4>
      </vt:variant>
      <vt:variant>
        <vt:i4>0</vt:i4>
      </vt:variant>
      <vt:variant>
        <vt:i4>5</vt:i4>
      </vt:variant>
      <vt:variant>
        <vt:lpwstr/>
      </vt:variant>
      <vt:variant>
        <vt:lpwstr>_Ref318802643</vt:lpwstr>
      </vt:variant>
      <vt:variant>
        <vt:i4>2031678</vt:i4>
      </vt:variant>
      <vt:variant>
        <vt:i4>1167</vt:i4>
      </vt:variant>
      <vt:variant>
        <vt:i4>0</vt:i4>
      </vt:variant>
      <vt:variant>
        <vt:i4>5</vt:i4>
      </vt:variant>
      <vt:variant>
        <vt:lpwstr/>
      </vt:variant>
      <vt:variant>
        <vt:lpwstr>_Ref330459256</vt:lpwstr>
      </vt:variant>
      <vt:variant>
        <vt:i4>1769532</vt:i4>
      </vt:variant>
      <vt:variant>
        <vt:i4>1164</vt:i4>
      </vt:variant>
      <vt:variant>
        <vt:i4>0</vt:i4>
      </vt:variant>
      <vt:variant>
        <vt:i4>5</vt:i4>
      </vt:variant>
      <vt:variant>
        <vt:lpwstr/>
      </vt:variant>
      <vt:variant>
        <vt:lpwstr>_Ref351072387</vt:lpwstr>
      </vt:variant>
      <vt:variant>
        <vt:i4>2031678</vt:i4>
      </vt:variant>
      <vt:variant>
        <vt:i4>1161</vt:i4>
      </vt:variant>
      <vt:variant>
        <vt:i4>0</vt:i4>
      </vt:variant>
      <vt:variant>
        <vt:i4>5</vt:i4>
      </vt:variant>
      <vt:variant>
        <vt:lpwstr/>
      </vt:variant>
      <vt:variant>
        <vt:lpwstr>_Ref330459256</vt:lpwstr>
      </vt:variant>
      <vt:variant>
        <vt:i4>2031673</vt:i4>
      </vt:variant>
      <vt:variant>
        <vt:i4>1158</vt:i4>
      </vt:variant>
      <vt:variant>
        <vt:i4>0</vt:i4>
      </vt:variant>
      <vt:variant>
        <vt:i4>5</vt:i4>
      </vt:variant>
      <vt:variant>
        <vt:lpwstr/>
      </vt:variant>
      <vt:variant>
        <vt:lpwstr>_Ref348701892</vt:lpwstr>
      </vt:variant>
      <vt:variant>
        <vt:i4>2031678</vt:i4>
      </vt:variant>
      <vt:variant>
        <vt:i4>1155</vt:i4>
      </vt:variant>
      <vt:variant>
        <vt:i4>0</vt:i4>
      </vt:variant>
      <vt:variant>
        <vt:i4>5</vt:i4>
      </vt:variant>
      <vt:variant>
        <vt:lpwstr/>
      </vt:variant>
      <vt:variant>
        <vt:lpwstr>_Ref330459256</vt:lpwstr>
      </vt:variant>
      <vt:variant>
        <vt:i4>2031673</vt:i4>
      </vt:variant>
      <vt:variant>
        <vt:i4>1152</vt:i4>
      </vt:variant>
      <vt:variant>
        <vt:i4>0</vt:i4>
      </vt:variant>
      <vt:variant>
        <vt:i4>5</vt:i4>
      </vt:variant>
      <vt:variant>
        <vt:lpwstr/>
      </vt:variant>
      <vt:variant>
        <vt:lpwstr>_Ref348701892</vt:lpwstr>
      </vt:variant>
      <vt:variant>
        <vt:i4>2031678</vt:i4>
      </vt:variant>
      <vt:variant>
        <vt:i4>1149</vt:i4>
      </vt:variant>
      <vt:variant>
        <vt:i4>0</vt:i4>
      </vt:variant>
      <vt:variant>
        <vt:i4>5</vt:i4>
      </vt:variant>
      <vt:variant>
        <vt:lpwstr/>
      </vt:variant>
      <vt:variant>
        <vt:lpwstr>_Ref330459256</vt:lpwstr>
      </vt:variant>
      <vt:variant>
        <vt:i4>2031678</vt:i4>
      </vt:variant>
      <vt:variant>
        <vt:i4>1137</vt:i4>
      </vt:variant>
      <vt:variant>
        <vt:i4>0</vt:i4>
      </vt:variant>
      <vt:variant>
        <vt:i4>5</vt:i4>
      </vt:variant>
      <vt:variant>
        <vt:lpwstr/>
      </vt:variant>
      <vt:variant>
        <vt:lpwstr>_Ref330459256</vt:lpwstr>
      </vt:variant>
      <vt:variant>
        <vt:i4>1638461</vt:i4>
      </vt:variant>
      <vt:variant>
        <vt:i4>1134</vt:i4>
      </vt:variant>
      <vt:variant>
        <vt:i4>0</vt:i4>
      </vt:variant>
      <vt:variant>
        <vt:i4>5</vt:i4>
      </vt:variant>
      <vt:variant>
        <vt:lpwstr/>
      </vt:variant>
      <vt:variant>
        <vt:lpwstr>_Ref286067522</vt:lpwstr>
      </vt:variant>
      <vt:variant>
        <vt:i4>2031678</vt:i4>
      </vt:variant>
      <vt:variant>
        <vt:i4>1131</vt:i4>
      </vt:variant>
      <vt:variant>
        <vt:i4>0</vt:i4>
      </vt:variant>
      <vt:variant>
        <vt:i4>5</vt:i4>
      </vt:variant>
      <vt:variant>
        <vt:lpwstr/>
      </vt:variant>
      <vt:variant>
        <vt:lpwstr>_Ref330459256</vt:lpwstr>
      </vt:variant>
      <vt:variant>
        <vt:i4>1048625</vt:i4>
      </vt:variant>
      <vt:variant>
        <vt:i4>1128</vt:i4>
      </vt:variant>
      <vt:variant>
        <vt:i4>0</vt:i4>
      </vt:variant>
      <vt:variant>
        <vt:i4>5</vt:i4>
      </vt:variant>
      <vt:variant>
        <vt:lpwstr/>
      </vt:variant>
      <vt:variant>
        <vt:lpwstr>_Ref350507834</vt:lpwstr>
      </vt:variant>
      <vt:variant>
        <vt:i4>1703996</vt:i4>
      </vt:variant>
      <vt:variant>
        <vt:i4>1125</vt:i4>
      </vt:variant>
      <vt:variant>
        <vt:i4>0</vt:i4>
      </vt:variant>
      <vt:variant>
        <vt:i4>5</vt:i4>
      </vt:variant>
      <vt:variant>
        <vt:lpwstr/>
      </vt:variant>
      <vt:variant>
        <vt:lpwstr>_Ref350509574</vt:lpwstr>
      </vt:variant>
      <vt:variant>
        <vt:i4>2031678</vt:i4>
      </vt:variant>
      <vt:variant>
        <vt:i4>1122</vt:i4>
      </vt:variant>
      <vt:variant>
        <vt:i4>0</vt:i4>
      </vt:variant>
      <vt:variant>
        <vt:i4>5</vt:i4>
      </vt:variant>
      <vt:variant>
        <vt:lpwstr/>
      </vt:variant>
      <vt:variant>
        <vt:lpwstr>_Ref330459256</vt:lpwstr>
      </vt:variant>
      <vt:variant>
        <vt:i4>1900604</vt:i4>
      </vt:variant>
      <vt:variant>
        <vt:i4>1119</vt:i4>
      </vt:variant>
      <vt:variant>
        <vt:i4>0</vt:i4>
      </vt:variant>
      <vt:variant>
        <vt:i4>5</vt:i4>
      </vt:variant>
      <vt:variant>
        <vt:lpwstr/>
      </vt:variant>
      <vt:variant>
        <vt:lpwstr>_Ref350509504</vt:lpwstr>
      </vt:variant>
      <vt:variant>
        <vt:i4>1048625</vt:i4>
      </vt:variant>
      <vt:variant>
        <vt:i4>1116</vt:i4>
      </vt:variant>
      <vt:variant>
        <vt:i4>0</vt:i4>
      </vt:variant>
      <vt:variant>
        <vt:i4>5</vt:i4>
      </vt:variant>
      <vt:variant>
        <vt:lpwstr/>
      </vt:variant>
      <vt:variant>
        <vt:lpwstr>_Ref350507834</vt:lpwstr>
      </vt:variant>
      <vt:variant>
        <vt:i4>2031678</vt:i4>
      </vt:variant>
      <vt:variant>
        <vt:i4>1113</vt:i4>
      </vt:variant>
      <vt:variant>
        <vt:i4>0</vt:i4>
      </vt:variant>
      <vt:variant>
        <vt:i4>5</vt:i4>
      </vt:variant>
      <vt:variant>
        <vt:lpwstr/>
      </vt:variant>
      <vt:variant>
        <vt:lpwstr>_Ref330459256</vt:lpwstr>
      </vt:variant>
      <vt:variant>
        <vt:i4>1572923</vt:i4>
      </vt:variant>
      <vt:variant>
        <vt:i4>1110</vt:i4>
      </vt:variant>
      <vt:variant>
        <vt:i4>0</vt:i4>
      </vt:variant>
      <vt:variant>
        <vt:i4>5</vt:i4>
      </vt:variant>
      <vt:variant>
        <vt:lpwstr/>
      </vt:variant>
      <vt:variant>
        <vt:lpwstr>_Ref286067337</vt:lpwstr>
      </vt:variant>
      <vt:variant>
        <vt:i4>2031678</vt:i4>
      </vt:variant>
      <vt:variant>
        <vt:i4>1107</vt:i4>
      </vt:variant>
      <vt:variant>
        <vt:i4>0</vt:i4>
      </vt:variant>
      <vt:variant>
        <vt:i4>5</vt:i4>
      </vt:variant>
      <vt:variant>
        <vt:lpwstr/>
      </vt:variant>
      <vt:variant>
        <vt:lpwstr>_Ref330459256</vt:lpwstr>
      </vt:variant>
      <vt:variant>
        <vt:i4>1835058</vt:i4>
      </vt:variant>
      <vt:variant>
        <vt:i4>1104</vt:i4>
      </vt:variant>
      <vt:variant>
        <vt:i4>0</vt:i4>
      </vt:variant>
      <vt:variant>
        <vt:i4>5</vt:i4>
      </vt:variant>
      <vt:variant>
        <vt:lpwstr/>
      </vt:variant>
      <vt:variant>
        <vt:lpwstr>_Ref313008819</vt:lpwstr>
      </vt:variant>
      <vt:variant>
        <vt:i4>2031678</vt:i4>
      </vt:variant>
      <vt:variant>
        <vt:i4>1101</vt:i4>
      </vt:variant>
      <vt:variant>
        <vt:i4>0</vt:i4>
      </vt:variant>
      <vt:variant>
        <vt:i4>5</vt:i4>
      </vt:variant>
      <vt:variant>
        <vt:lpwstr/>
      </vt:variant>
      <vt:variant>
        <vt:lpwstr>_Ref330459256</vt:lpwstr>
      </vt:variant>
      <vt:variant>
        <vt:i4>1835058</vt:i4>
      </vt:variant>
      <vt:variant>
        <vt:i4>1098</vt:i4>
      </vt:variant>
      <vt:variant>
        <vt:i4>0</vt:i4>
      </vt:variant>
      <vt:variant>
        <vt:i4>5</vt:i4>
      </vt:variant>
      <vt:variant>
        <vt:lpwstr/>
      </vt:variant>
      <vt:variant>
        <vt:lpwstr>_Ref313008819</vt:lpwstr>
      </vt:variant>
      <vt:variant>
        <vt:i4>2031678</vt:i4>
      </vt:variant>
      <vt:variant>
        <vt:i4>1095</vt:i4>
      </vt:variant>
      <vt:variant>
        <vt:i4>0</vt:i4>
      </vt:variant>
      <vt:variant>
        <vt:i4>5</vt:i4>
      </vt:variant>
      <vt:variant>
        <vt:lpwstr/>
      </vt:variant>
      <vt:variant>
        <vt:lpwstr>_Ref330459256</vt:lpwstr>
      </vt:variant>
      <vt:variant>
        <vt:i4>1835058</vt:i4>
      </vt:variant>
      <vt:variant>
        <vt:i4>1092</vt:i4>
      </vt:variant>
      <vt:variant>
        <vt:i4>0</vt:i4>
      </vt:variant>
      <vt:variant>
        <vt:i4>5</vt:i4>
      </vt:variant>
      <vt:variant>
        <vt:lpwstr/>
      </vt:variant>
      <vt:variant>
        <vt:lpwstr>_Ref313008819</vt:lpwstr>
      </vt:variant>
      <vt:variant>
        <vt:i4>2031678</vt:i4>
      </vt:variant>
      <vt:variant>
        <vt:i4>1089</vt:i4>
      </vt:variant>
      <vt:variant>
        <vt:i4>0</vt:i4>
      </vt:variant>
      <vt:variant>
        <vt:i4>5</vt:i4>
      </vt:variant>
      <vt:variant>
        <vt:lpwstr/>
      </vt:variant>
      <vt:variant>
        <vt:lpwstr>_Ref330459256</vt:lpwstr>
      </vt:variant>
      <vt:variant>
        <vt:i4>1835058</vt:i4>
      </vt:variant>
      <vt:variant>
        <vt:i4>1086</vt:i4>
      </vt:variant>
      <vt:variant>
        <vt:i4>0</vt:i4>
      </vt:variant>
      <vt:variant>
        <vt:i4>5</vt:i4>
      </vt:variant>
      <vt:variant>
        <vt:lpwstr/>
      </vt:variant>
      <vt:variant>
        <vt:lpwstr>_Ref313008819</vt:lpwstr>
      </vt:variant>
      <vt:variant>
        <vt:i4>2031678</vt:i4>
      </vt:variant>
      <vt:variant>
        <vt:i4>1083</vt:i4>
      </vt:variant>
      <vt:variant>
        <vt:i4>0</vt:i4>
      </vt:variant>
      <vt:variant>
        <vt:i4>5</vt:i4>
      </vt:variant>
      <vt:variant>
        <vt:lpwstr/>
      </vt:variant>
      <vt:variant>
        <vt:lpwstr>_Ref330459256</vt:lpwstr>
      </vt:variant>
      <vt:variant>
        <vt:i4>1835058</vt:i4>
      </vt:variant>
      <vt:variant>
        <vt:i4>1080</vt:i4>
      </vt:variant>
      <vt:variant>
        <vt:i4>0</vt:i4>
      </vt:variant>
      <vt:variant>
        <vt:i4>5</vt:i4>
      </vt:variant>
      <vt:variant>
        <vt:lpwstr/>
      </vt:variant>
      <vt:variant>
        <vt:lpwstr>_Ref313008819</vt:lpwstr>
      </vt:variant>
      <vt:variant>
        <vt:i4>2031678</vt:i4>
      </vt:variant>
      <vt:variant>
        <vt:i4>1077</vt:i4>
      </vt:variant>
      <vt:variant>
        <vt:i4>0</vt:i4>
      </vt:variant>
      <vt:variant>
        <vt:i4>5</vt:i4>
      </vt:variant>
      <vt:variant>
        <vt:lpwstr/>
      </vt:variant>
      <vt:variant>
        <vt:lpwstr>_Ref330459256</vt:lpwstr>
      </vt:variant>
      <vt:variant>
        <vt:i4>1835058</vt:i4>
      </vt:variant>
      <vt:variant>
        <vt:i4>1074</vt:i4>
      </vt:variant>
      <vt:variant>
        <vt:i4>0</vt:i4>
      </vt:variant>
      <vt:variant>
        <vt:i4>5</vt:i4>
      </vt:variant>
      <vt:variant>
        <vt:lpwstr/>
      </vt:variant>
      <vt:variant>
        <vt:lpwstr>_Ref313008819</vt:lpwstr>
      </vt:variant>
      <vt:variant>
        <vt:i4>2031678</vt:i4>
      </vt:variant>
      <vt:variant>
        <vt:i4>1065</vt:i4>
      </vt:variant>
      <vt:variant>
        <vt:i4>0</vt:i4>
      </vt:variant>
      <vt:variant>
        <vt:i4>5</vt:i4>
      </vt:variant>
      <vt:variant>
        <vt:lpwstr/>
      </vt:variant>
      <vt:variant>
        <vt:lpwstr>_Ref330459256</vt:lpwstr>
      </vt:variant>
      <vt:variant>
        <vt:i4>1048633</vt:i4>
      </vt:variant>
      <vt:variant>
        <vt:i4>1062</vt:i4>
      </vt:variant>
      <vt:variant>
        <vt:i4>0</vt:i4>
      </vt:variant>
      <vt:variant>
        <vt:i4>5</vt:i4>
      </vt:variant>
      <vt:variant>
        <vt:lpwstr/>
      </vt:variant>
      <vt:variant>
        <vt:lpwstr>_Ref318706845</vt:lpwstr>
      </vt:variant>
      <vt:variant>
        <vt:i4>1638450</vt:i4>
      </vt:variant>
      <vt:variant>
        <vt:i4>1059</vt:i4>
      </vt:variant>
      <vt:variant>
        <vt:i4>0</vt:i4>
      </vt:variant>
      <vt:variant>
        <vt:i4>5</vt:i4>
      </vt:variant>
      <vt:variant>
        <vt:lpwstr/>
      </vt:variant>
      <vt:variant>
        <vt:lpwstr>_Ref358038003</vt:lpwstr>
      </vt:variant>
      <vt:variant>
        <vt:i4>1310782</vt:i4>
      </vt:variant>
      <vt:variant>
        <vt:i4>1056</vt:i4>
      </vt:variant>
      <vt:variant>
        <vt:i4>0</vt:i4>
      </vt:variant>
      <vt:variant>
        <vt:i4>5</vt:i4>
      </vt:variant>
      <vt:variant>
        <vt:lpwstr/>
      </vt:variant>
      <vt:variant>
        <vt:lpwstr>_Ref284338133</vt:lpwstr>
      </vt:variant>
      <vt:variant>
        <vt:i4>1966130</vt:i4>
      </vt:variant>
      <vt:variant>
        <vt:i4>1053</vt:i4>
      </vt:variant>
      <vt:variant>
        <vt:i4>0</vt:i4>
      </vt:variant>
      <vt:variant>
        <vt:i4>5</vt:i4>
      </vt:variant>
      <vt:variant>
        <vt:lpwstr/>
      </vt:variant>
      <vt:variant>
        <vt:lpwstr>_Ref358026196</vt:lpwstr>
      </vt:variant>
      <vt:variant>
        <vt:i4>2031678</vt:i4>
      </vt:variant>
      <vt:variant>
        <vt:i4>1050</vt:i4>
      </vt:variant>
      <vt:variant>
        <vt:i4>0</vt:i4>
      </vt:variant>
      <vt:variant>
        <vt:i4>5</vt:i4>
      </vt:variant>
      <vt:variant>
        <vt:lpwstr/>
      </vt:variant>
      <vt:variant>
        <vt:lpwstr>_Ref330459256</vt:lpwstr>
      </vt:variant>
      <vt:variant>
        <vt:i4>1572923</vt:i4>
      </vt:variant>
      <vt:variant>
        <vt:i4>1047</vt:i4>
      </vt:variant>
      <vt:variant>
        <vt:i4>0</vt:i4>
      </vt:variant>
      <vt:variant>
        <vt:i4>5</vt:i4>
      </vt:variant>
      <vt:variant>
        <vt:lpwstr/>
      </vt:variant>
      <vt:variant>
        <vt:lpwstr>_Ref286067337</vt:lpwstr>
      </vt:variant>
      <vt:variant>
        <vt:i4>2031678</vt:i4>
      </vt:variant>
      <vt:variant>
        <vt:i4>1044</vt:i4>
      </vt:variant>
      <vt:variant>
        <vt:i4>0</vt:i4>
      </vt:variant>
      <vt:variant>
        <vt:i4>5</vt:i4>
      </vt:variant>
      <vt:variant>
        <vt:lpwstr/>
      </vt:variant>
      <vt:variant>
        <vt:lpwstr>_Ref330459256</vt:lpwstr>
      </vt:variant>
      <vt:variant>
        <vt:i4>1376311</vt:i4>
      </vt:variant>
      <vt:variant>
        <vt:i4>1041</vt:i4>
      </vt:variant>
      <vt:variant>
        <vt:i4>0</vt:i4>
      </vt:variant>
      <vt:variant>
        <vt:i4>5</vt:i4>
      </vt:variant>
      <vt:variant>
        <vt:lpwstr/>
      </vt:variant>
      <vt:variant>
        <vt:lpwstr>_Ref351071856</vt:lpwstr>
      </vt:variant>
      <vt:variant>
        <vt:i4>1048631</vt:i4>
      </vt:variant>
      <vt:variant>
        <vt:i4>1038</vt:i4>
      </vt:variant>
      <vt:variant>
        <vt:i4>0</vt:i4>
      </vt:variant>
      <vt:variant>
        <vt:i4>5</vt:i4>
      </vt:variant>
      <vt:variant>
        <vt:lpwstr/>
      </vt:variant>
      <vt:variant>
        <vt:lpwstr>_Ref351071803</vt:lpwstr>
      </vt:variant>
      <vt:variant>
        <vt:i4>1703987</vt:i4>
      </vt:variant>
      <vt:variant>
        <vt:i4>1035</vt:i4>
      </vt:variant>
      <vt:variant>
        <vt:i4>0</vt:i4>
      </vt:variant>
      <vt:variant>
        <vt:i4>5</vt:i4>
      </vt:variant>
      <vt:variant>
        <vt:lpwstr/>
      </vt:variant>
      <vt:variant>
        <vt:lpwstr>_Ref390194320</vt:lpwstr>
      </vt:variant>
      <vt:variant>
        <vt:i4>1769523</vt:i4>
      </vt:variant>
      <vt:variant>
        <vt:i4>1032</vt:i4>
      </vt:variant>
      <vt:variant>
        <vt:i4>0</vt:i4>
      </vt:variant>
      <vt:variant>
        <vt:i4>5</vt:i4>
      </vt:variant>
      <vt:variant>
        <vt:lpwstr/>
      </vt:variant>
      <vt:variant>
        <vt:lpwstr>_Ref357758856</vt:lpwstr>
      </vt:variant>
      <vt:variant>
        <vt:i4>1376312</vt:i4>
      </vt:variant>
      <vt:variant>
        <vt:i4>1029</vt:i4>
      </vt:variant>
      <vt:variant>
        <vt:i4>0</vt:i4>
      </vt:variant>
      <vt:variant>
        <vt:i4>5</vt:i4>
      </vt:variant>
      <vt:variant>
        <vt:lpwstr/>
      </vt:variant>
      <vt:variant>
        <vt:lpwstr>_Ref351036323</vt:lpwstr>
      </vt:variant>
      <vt:variant>
        <vt:i4>1769524</vt:i4>
      </vt:variant>
      <vt:variant>
        <vt:i4>1026</vt:i4>
      </vt:variant>
      <vt:variant>
        <vt:i4>0</vt:i4>
      </vt:variant>
      <vt:variant>
        <vt:i4>5</vt:i4>
      </vt:variant>
      <vt:variant>
        <vt:lpwstr/>
      </vt:variant>
      <vt:variant>
        <vt:lpwstr>_Ref352860921</vt:lpwstr>
      </vt:variant>
      <vt:variant>
        <vt:i4>2031678</vt:i4>
      </vt:variant>
      <vt:variant>
        <vt:i4>1023</vt:i4>
      </vt:variant>
      <vt:variant>
        <vt:i4>0</vt:i4>
      </vt:variant>
      <vt:variant>
        <vt:i4>5</vt:i4>
      </vt:variant>
      <vt:variant>
        <vt:lpwstr/>
      </vt:variant>
      <vt:variant>
        <vt:lpwstr>_Ref330459256</vt:lpwstr>
      </vt:variant>
      <vt:variant>
        <vt:i4>1900596</vt:i4>
      </vt:variant>
      <vt:variant>
        <vt:i4>1020</vt:i4>
      </vt:variant>
      <vt:variant>
        <vt:i4>0</vt:i4>
      </vt:variant>
      <vt:variant>
        <vt:i4>5</vt:i4>
      </vt:variant>
      <vt:variant>
        <vt:lpwstr/>
      </vt:variant>
      <vt:variant>
        <vt:lpwstr>_Ref286136961</vt:lpwstr>
      </vt:variant>
      <vt:variant>
        <vt:i4>1376316</vt:i4>
      </vt:variant>
      <vt:variant>
        <vt:i4>1017</vt:i4>
      </vt:variant>
      <vt:variant>
        <vt:i4>0</vt:i4>
      </vt:variant>
      <vt:variant>
        <vt:i4>5</vt:i4>
      </vt:variant>
      <vt:variant>
        <vt:lpwstr/>
      </vt:variant>
      <vt:variant>
        <vt:lpwstr>_Ref351071350</vt:lpwstr>
      </vt:variant>
      <vt:variant>
        <vt:i4>1048636</vt:i4>
      </vt:variant>
      <vt:variant>
        <vt:i4>1014</vt:i4>
      </vt:variant>
      <vt:variant>
        <vt:i4>0</vt:i4>
      </vt:variant>
      <vt:variant>
        <vt:i4>5</vt:i4>
      </vt:variant>
      <vt:variant>
        <vt:lpwstr/>
      </vt:variant>
      <vt:variant>
        <vt:lpwstr>_Ref351071307</vt:lpwstr>
      </vt:variant>
      <vt:variant>
        <vt:i4>2031678</vt:i4>
      </vt:variant>
      <vt:variant>
        <vt:i4>1011</vt:i4>
      </vt:variant>
      <vt:variant>
        <vt:i4>0</vt:i4>
      </vt:variant>
      <vt:variant>
        <vt:i4>5</vt:i4>
      </vt:variant>
      <vt:variant>
        <vt:lpwstr/>
      </vt:variant>
      <vt:variant>
        <vt:lpwstr>_Ref330459256</vt:lpwstr>
      </vt:variant>
      <vt:variant>
        <vt:i4>1769530</vt:i4>
      </vt:variant>
      <vt:variant>
        <vt:i4>1008</vt:i4>
      </vt:variant>
      <vt:variant>
        <vt:i4>0</vt:i4>
      </vt:variant>
      <vt:variant>
        <vt:i4>5</vt:i4>
      </vt:variant>
      <vt:variant>
        <vt:lpwstr/>
      </vt:variant>
      <vt:variant>
        <vt:lpwstr>_Ref323649421</vt:lpwstr>
      </vt:variant>
      <vt:variant>
        <vt:i4>1572927</vt:i4>
      </vt:variant>
      <vt:variant>
        <vt:i4>1005</vt:i4>
      </vt:variant>
      <vt:variant>
        <vt:i4>0</vt:i4>
      </vt:variant>
      <vt:variant>
        <vt:i4>5</vt:i4>
      </vt:variant>
      <vt:variant>
        <vt:lpwstr/>
      </vt:variant>
      <vt:variant>
        <vt:lpwstr>_Ref326770790</vt:lpwstr>
      </vt:variant>
      <vt:variant>
        <vt:i4>2031678</vt:i4>
      </vt:variant>
      <vt:variant>
        <vt:i4>1002</vt:i4>
      </vt:variant>
      <vt:variant>
        <vt:i4>0</vt:i4>
      </vt:variant>
      <vt:variant>
        <vt:i4>5</vt:i4>
      </vt:variant>
      <vt:variant>
        <vt:lpwstr/>
      </vt:variant>
      <vt:variant>
        <vt:lpwstr>_Ref330459256</vt:lpwstr>
      </vt:variant>
      <vt:variant>
        <vt:i4>1835064</vt:i4>
      </vt:variant>
      <vt:variant>
        <vt:i4>999</vt:i4>
      </vt:variant>
      <vt:variant>
        <vt:i4>0</vt:i4>
      </vt:variant>
      <vt:variant>
        <vt:i4>5</vt:i4>
      </vt:variant>
      <vt:variant>
        <vt:lpwstr/>
      </vt:variant>
      <vt:variant>
        <vt:lpwstr>_Ref286220426</vt:lpwstr>
      </vt:variant>
      <vt:variant>
        <vt:i4>2031678</vt:i4>
      </vt:variant>
      <vt:variant>
        <vt:i4>996</vt:i4>
      </vt:variant>
      <vt:variant>
        <vt:i4>0</vt:i4>
      </vt:variant>
      <vt:variant>
        <vt:i4>5</vt:i4>
      </vt:variant>
      <vt:variant>
        <vt:lpwstr/>
      </vt:variant>
      <vt:variant>
        <vt:lpwstr>_Ref330459256</vt:lpwstr>
      </vt:variant>
      <vt:variant>
        <vt:i4>1703996</vt:i4>
      </vt:variant>
      <vt:variant>
        <vt:i4>993</vt:i4>
      </vt:variant>
      <vt:variant>
        <vt:i4>0</vt:i4>
      </vt:variant>
      <vt:variant>
        <vt:i4>5</vt:i4>
      </vt:variant>
      <vt:variant>
        <vt:lpwstr/>
      </vt:variant>
      <vt:variant>
        <vt:lpwstr>_Ref351028636</vt:lpwstr>
      </vt:variant>
      <vt:variant>
        <vt:i4>2031678</vt:i4>
      </vt:variant>
      <vt:variant>
        <vt:i4>990</vt:i4>
      </vt:variant>
      <vt:variant>
        <vt:i4>0</vt:i4>
      </vt:variant>
      <vt:variant>
        <vt:i4>5</vt:i4>
      </vt:variant>
      <vt:variant>
        <vt:lpwstr/>
      </vt:variant>
      <vt:variant>
        <vt:lpwstr>_Ref330459256</vt:lpwstr>
      </vt:variant>
      <vt:variant>
        <vt:i4>1179708</vt:i4>
      </vt:variant>
      <vt:variant>
        <vt:i4>987</vt:i4>
      </vt:variant>
      <vt:variant>
        <vt:i4>0</vt:i4>
      </vt:variant>
      <vt:variant>
        <vt:i4>5</vt:i4>
      </vt:variant>
      <vt:variant>
        <vt:lpwstr/>
      </vt:variant>
      <vt:variant>
        <vt:lpwstr>_Ref318788583</vt:lpwstr>
      </vt:variant>
      <vt:variant>
        <vt:i4>2031678</vt:i4>
      </vt:variant>
      <vt:variant>
        <vt:i4>984</vt:i4>
      </vt:variant>
      <vt:variant>
        <vt:i4>0</vt:i4>
      </vt:variant>
      <vt:variant>
        <vt:i4>5</vt:i4>
      </vt:variant>
      <vt:variant>
        <vt:lpwstr/>
      </vt:variant>
      <vt:variant>
        <vt:lpwstr>_Ref330459256</vt:lpwstr>
      </vt:variant>
      <vt:variant>
        <vt:i4>2031674</vt:i4>
      </vt:variant>
      <vt:variant>
        <vt:i4>981</vt:i4>
      </vt:variant>
      <vt:variant>
        <vt:i4>0</vt:i4>
      </vt:variant>
      <vt:variant>
        <vt:i4>5</vt:i4>
      </vt:variant>
      <vt:variant>
        <vt:lpwstr/>
      </vt:variant>
      <vt:variant>
        <vt:lpwstr>_Ref322942527</vt:lpwstr>
      </vt:variant>
      <vt:variant>
        <vt:i4>2031678</vt:i4>
      </vt:variant>
      <vt:variant>
        <vt:i4>978</vt:i4>
      </vt:variant>
      <vt:variant>
        <vt:i4>0</vt:i4>
      </vt:variant>
      <vt:variant>
        <vt:i4>5</vt:i4>
      </vt:variant>
      <vt:variant>
        <vt:lpwstr/>
      </vt:variant>
      <vt:variant>
        <vt:lpwstr>_Ref330459256</vt:lpwstr>
      </vt:variant>
      <vt:variant>
        <vt:i4>2031674</vt:i4>
      </vt:variant>
      <vt:variant>
        <vt:i4>975</vt:i4>
      </vt:variant>
      <vt:variant>
        <vt:i4>0</vt:i4>
      </vt:variant>
      <vt:variant>
        <vt:i4>5</vt:i4>
      </vt:variant>
      <vt:variant>
        <vt:lpwstr/>
      </vt:variant>
      <vt:variant>
        <vt:lpwstr>_Ref322942527</vt:lpwstr>
      </vt:variant>
      <vt:variant>
        <vt:i4>2031678</vt:i4>
      </vt:variant>
      <vt:variant>
        <vt:i4>972</vt:i4>
      </vt:variant>
      <vt:variant>
        <vt:i4>0</vt:i4>
      </vt:variant>
      <vt:variant>
        <vt:i4>5</vt:i4>
      </vt:variant>
      <vt:variant>
        <vt:lpwstr/>
      </vt:variant>
      <vt:variant>
        <vt:lpwstr>_Ref330459256</vt:lpwstr>
      </vt:variant>
      <vt:variant>
        <vt:i4>2031674</vt:i4>
      </vt:variant>
      <vt:variant>
        <vt:i4>969</vt:i4>
      </vt:variant>
      <vt:variant>
        <vt:i4>0</vt:i4>
      </vt:variant>
      <vt:variant>
        <vt:i4>5</vt:i4>
      </vt:variant>
      <vt:variant>
        <vt:lpwstr/>
      </vt:variant>
      <vt:variant>
        <vt:lpwstr>_Ref322942527</vt:lpwstr>
      </vt:variant>
      <vt:variant>
        <vt:i4>2031678</vt:i4>
      </vt:variant>
      <vt:variant>
        <vt:i4>963</vt:i4>
      </vt:variant>
      <vt:variant>
        <vt:i4>0</vt:i4>
      </vt:variant>
      <vt:variant>
        <vt:i4>5</vt:i4>
      </vt:variant>
      <vt:variant>
        <vt:lpwstr/>
      </vt:variant>
      <vt:variant>
        <vt:lpwstr>_Ref330459256</vt:lpwstr>
      </vt:variant>
      <vt:variant>
        <vt:i4>1114160</vt:i4>
      </vt:variant>
      <vt:variant>
        <vt:i4>957</vt:i4>
      </vt:variant>
      <vt:variant>
        <vt:i4>0</vt:i4>
      </vt:variant>
      <vt:variant>
        <vt:i4>5</vt:i4>
      </vt:variant>
      <vt:variant>
        <vt:lpwstr/>
      </vt:variant>
      <vt:variant>
        <vt:lpwstr>_Ref326770806</vt:lpwstr>
      </vt:variant>
      <vt:variant>
        <vt:i4>2031678</vt:i4>
      </vt:variant>
      <vt:variant>
        <vt:i4>954</vt:i4>
      </vt:variant>
      <vt:variant>
        <vt:i4>0</vt:i4>
      </vt:variant>
      <vt:variant>
        <vt:i4>5</vt:i4>
      </vt:variant>
      <vt:variant>
        <vt:lpwstr/>
      </vt:variant>
      <vt:variant>
        <vt:lpwstr>_Ref330459256</vt:lpwstr>
      </vt:variant>
      <vt:variant>
        <vt:i4>2031678</vt:i4>
      </vt:variant>
      <vt:variant>
        <vt:i4>948</vt:i4>
      </vt:variant>
      <vt:variant>
        <vt:i4>0</vt:i4>
      </vt:variant>
      <vt:variant>
        <vt:i4>5</vt:i4>
      </vt:variant>
      <vt:variant>
        <vt:lpwstr/>
      </vt:variant>
      <vt:variant>
        <vt:lpwstr>_Ref330459256</vt:lpwstr>
      </vt:variant>
      <vt:variant>
        <vt:i4>1507390</vt:i4>
      </vt:variant>
      <vt:variant>
        <vt:i4>945</vt:i4>
      </vt:variant>
      <vt:variant>
        <vt:i4>0</vt:i4>
      </vt:variant>
      <vt:variant>
        <vt:i4>5</vt:i4>
      </vt:variant>
      <vt:variant>
        <vt:lpwstr/>
      </vt:variant>
      <vt:variant>
        <vt:lpwstr>_Ref350337421</vt:lpwstr>
      </vt:variant>
      <vt:variant>
        <vt:i4>2031678</vt:i4>
      </vt:variant>
      <vt:variant>
        <vt:i4>942</vt:i4>
      </vt:variant>
      <vt:variant>
        <vt:i4>0</vt:i4>
      </vt:variant>
      <vt:variant>
        <vt:i4>5</vt:i4>
      </vt:variant>
      <vt:variant>
        <vt:lpwstr/>
      </vt:variant>
      <vt:variant>
        <vt:lpwstr>_Ref330459256</vt:lpwstr>
      </vt:variant>
      <vt:variant>
        <vt:i4>1769530</vt:i4>
      </vt:variant>
      <vt:variant>
        <vt:i4>939</vt:i4>
      </vt:variant>
      <vt:variant>
        <vt:i4>0</vt:i4>
      </vt:variant>
      <vt:variant>
        <vt:i4>5</vt:i4>
      </vt:variant>
      <vt:variant>
        <vt:lpwstr/>
      </vt:variant>
      <vt:variant>
        <vt:lpwstr>_Ref323649421</vt:lpwstr>
      </vt:variant>
      <vt:variant>
        <vt:i4>2031678</vt:i4>
      </vt:variant>
      <vt:variant>
        <vt:i4>936</vt:i4>
      </vt:variant>
      <vt:variant>
        <vt:i4>0</vt:i4>
      </vt:variant>
      <vt:variant>
        <vt:i4>5</vt:i4>
      </vt:variant>
      <vt:variant>
        <vt:lpwstr/>
      </vt:variant>
      <vt:variant>
        <vt:lpwstr>_Ref330459256</vt:lpwstr>
      </vt:variant>
      <vt:variant>
        <vt:i4>1769534</vt:i4>
      </vt:variant>
      <vt:variant>
        <vt:i4>933</vt:i4>
      </vt:variant>
      <vt:variant>
        <vt:i4>0</vt:i4>
      </vt:variant>
      <vt:variant>
        <vt:i4>5</vt:i4>
      </vt:variant>
      <vt:variant>
        <vt:lpwstr/>
      </vt:variant>
      <vt:variant>
        <vt:lpwstr>_Ref390152250</vt:lpwstr>
      </vt:variant>
      <vt:variant>
        <vt:i4>2031678</vt:i4>
      </vt:variant>
      <vt:variant>
        <vt:i4>930</vt:i4>
      </vt:variant>
      <vt:variant>
        <vt:i4>0</vt:i4>
      </vt:variant>
      <vt:variant>
        <vt:i4>5</vt:i4>
      </vt:variant>
      <vt:variant>
        <vt:lpwstr/>
      </vt:variant>
      <vt:variant>
        <vt:lpwstr>_Ref330459256</vt:lpwstr>
      </vt:variant>
      <vt:variant>
        <vt:i4>1441854</vt:i4>
      </vt:variant>
      <vt:variant>
        <vt:i4>927</vt:i4>
      </vt:variant>
      <vt:variant>
        <vt:i4>0</vt:i4>
      </vt:variant>
      <vt:variant>
        <vt:i4>5</vt:i4>
      </vt:variant>
      <vt:variant>
        <vt:lpwstr/>
      </vt:variant>
      <vt:variant>
        <vt:lpwstr>_Ref318786728</vt:lpwstr>
      </vt:variant>
      <vt:variant>
        <vt:i4>1179708</vt:i4>
      </vt:variant>
      <vt:variant>
        <vt:i4>924</vt:i4>
      </vt:variant>
      <vt:variant>
        <vt:i4>0</vt:i4>
      </vt:variant>
      <vt:variant>
        <vt:i4>5</vt:i4>
      </vt:variant>
      <vt:variant>
        <vt:lpwstr/>
      </vt:variant>
      <vt:variant>
        <vt:lpwstr>_Ref318698498</vt:lpwstr>
      </vt:variant>
      <vt:variant>
        <vt:i4>2031678</vt:i4>
      </vt:variant>
      <vt:variant>
        <vt:i4>921</vt:i4>
      </vt:variant>
      <vt:variant>
        <vt:i4>0</vt:i4>
      </vt:variant>
      <vt:variant>
        <vt:i4>5</vt:i4>
      </vt:variant>
      <vt:variant>
        <vt:lpwstr/>
      </vt:variant>
      <vt:variant>
        <vt:lpwstr>_Ref330459256</vt:lpwstr>
      </vt:variant>
      <vt:variant>
        <vt:i4>1900601</vt:i4>
      </vt:variant>
      <vt:variant>
        <vt:i4>918</vt:i4>
      </vt:variant>
      <vt:variant>
        <vt:i4>0</vt:i4>
      </vt:variant>
      <vt:variant>
        <vt:i4>5</vt:i4>
      </vt:variant>
      <vt:variant>
        <vt:lpwstr/>
      </vt:variant>
      <vt:variant>
        <vt:lpwstr>_Ref313021196</vt:lpwstr>
      </vt:variant>
      <vt:variant>
        <vt:i4>2031678</vt:i4>
      </vt:variant>
      <vt:variant>
        <vt:i4>915</vt:i4>
      </vt:variant>
      <vt:variant>
        <vt:i4>0</vt:i4>
      </vt:variant>
      <vt:variant>
        <vt:i4>5</vt:i4>
      </vt:variant>
      <vt:variant>
        <vt:lpwstr/>
      </vt:variant>
      <vt:variant>
        <vt:lpwstr>_Ref330459256</vt:lpwstr>
      </vt:variant>
      <vt:variant>
        <vt:i4>1048626</vt:i4>
      </vt:variant>
      <vt:variant>
        <vt:i4>912</vt:i4>
      </vt:variant>
      <vt:variant>
        <vt:i4>0</vt:i4>
      </vt:variant>
      <vt:variant>
        <vt:i4>5</vt:i4>
      </vt:variant>
      <vt:variant>
        <vt:lpwstr/>
      </vt:variant>
      <vt:variant>
        <vt:lpwstr>_Ref318704368</vt:lpwstr>
      </vt:variant>
      <vt:variant>
        <vt:i4>2031678</vt:i4>
      </vt:variant>
      <vt:variant>
        <vt:i4>909</vt:i4>
      </vt:variant>
      <vt:variant>
        <vt:i4>0</vt:i4>
      </vt:variant>
      <vt:variant>
        <vt:i4>5</vt:i4>
      </vt:variant>
      <vt:variant>
        <vt:lpwstr/>
      </vt:variant>
      <vt:variant>
        <vt:lpwstr>_Ref330459256</vt:lpwstr>
      </vt:variant>
      <vt:variant>
        <vt:i4>2031672</vt:i4>
      </vt:variant>
      <vt:variant>
        <vt:i4>906</vt:i4>
      </vt:variant>
      <vt:variant>
        <vt:i4>0</vt:i4>
      </vt:variant>
      <vt:variant>
        <vt:i4>5</vt:i4>
      </vt:variant>
      <vt:variant>
        <vt:lpwstr/>
      </vt:variant>
      <vt:variant>
        <vt:lpwstr>_Ref286220413</vt:lpwstr>
      </vt:variant>
      <vt:variant>
        <vt:i4>1900606</vt:i4>
      </vt:variant>
      <vt:variant>
        <vt:i4>903</vt:i4>
      </vt:variant>
      <vt:variant>
        <vt:i4>0</vt:i4>
      </vt:variant>
      <vt:variant>
        <vt:i4>5</vt:i4>
      </vt:variant>
      <vt:variant>
        <vt:lpwstr/>
      </vt:variant>
      <vt:variant>
        <vt:lpwstr>_Ref287960781</vt:lpwstr>
      </vt:variant>
      <vt:variant>
        <vt:i4>2031678</vt:i4>
      </vt:variant>
      <vt:variant>
        <vt:i4>900</vt:i4>
      </vt:variant>
      <vt:variant>
        <vt:i4>0</vt:i4>
      </vt:variant>
      <vt:variant>
        <vt:i4>5</vt:i4>
      </vt:variant>
      <vt:variant>
        <vt:lpwstr/>
      </vt:variant>
      <vt:variant>
        <vt:lpwstr>_Ref330459256</vt:lpwstr>
      </vt:variant>
      <vt:variant>
        <vt:i4>1310779</vt:i4>
      </vt:variant>
      <vt:variant>
        <vt:i4>897</vt:i4>
      </vt:variant>
      <vt:variant>
        <vt:i4>0</vt:i4>
      </vt:variant>
      <vt:variant>
        <vt:i4>5</vt:i4>
      </vt:variant>
      <vt:variant>
        <vt:lpwstr/>
      </vt:variant>
      <vt:variant>
        <vt:lpwstr>_Ref326923687</vt:lpwstr>
      </vt:variant>
      <vt:variant>
        <vt:i4>1900606</vt:i4>
      </vt:variant>
      <vt:variant>
        <vt:i4>894</vt:i4>
      </vt:variant>
      <vt:variant>
        <vt:i4>0</vt:i4>
      </vt:variant>
      <vt:variant>
        <vt:i4>5</vt:i4>
      </vt:variant>
      <vt:variant>
        <vt:lpwstr/>
      </vt:variant>
      <vt:variant>
        <vt:lpwstr>_Ref287960781</vt:lpwstr>
      </vt:variant>
      <vt:variant>
        <vt:i4>2031678</vt:i4>
      </vt:variant>
      <vt:variant>
        <vt:i4>891</vt:i4>
      </vt:variant>
      <vt:variant>
        <vt:i4>0</vt:i4>
      </vt:variant>
      <vt:variant>
        <vt:i4>5</vt:i4>
      </vt:variant>
      <vt:variant>
        <vt:lpwstr/>
      </vt:variant>
      <vt:variant>
        <vt:lpwstr>_Ref330459256</vt:lpwstr>
      </vt:variant>
      <vt:variant>
        <vt:i4>1245238</vt:i4>
      </vt:variant>
      <vt:variant>
        <vt:i4>888</vt:i4>
      </vt:variant>
      <vt:variant>
        <vt:i4>0</vt:i4>
      </vt:variant>
      <vt:variant>
        <vt:i4>5</vt:i4>
      </vt:variant>
      <vt:variant>
        <vt:lpwstr/>
      </vt:variant>
      <vt:variant>
        <vt:lpwstr>_Ref15267286</vt:lpwstr>
      </vt:variant>
      <vt:variant>
        <vt:i4>2031678</vt:i4>
      </vt:variant>
      <vt:variant>
        <vt:i4>885</vt:i4>
      </vt:variant>
      <vt:variant>
        <vt:i4>0</vt:i4>
      </vt:variant>
      <vt:variant>
        <vt:i4>5</vt:i4>
      </vt:variant>
      <vt:variant>
        <vt:lpwstr/>
      </vt:variant>
      <vt:variant>
        <vt:lpwstr>_Ref330459256</vt:lpwstr>
      </vt:variant>
      <vt:variant>
        <vt:i4>1245238</vt:i4>
      </vt:variant>
      <vt:variant>
        <vt:i4>882</vt:i4>
      </vt:variant>
      <vt:variant>
        <vt:i4>0</vt:i4>
      </vt:variant>
      <vt:variant>
        <vt:i4>5</vt:i4>
      </vt:variant>
      <vt:variant>
        <vt:lpwstr/>
      </vt:variant>
      <vt:variant>
        <vt:lpwstr>_Ref15267286</vt:lpwstr>
      </vt:variant>
      <vt:variant>
        <vt:i4>2031678</vt:i4>
      </vt:variant>
      <vt:variant>
        <vt:i4>879</vt:i4>
      </vt:variant>
      <vt:variant>
        <vt:i4>0</vt:i4>
      </vt:variant>
      <vt:variant>
        <vt:i4>5</vt:i4>
      </vt:variant>
      <vt:variant>
        <vt:lpwstr/>
      </vt:variant>
      <vt:variant>
        <vt:lpwstr>_Ref330459256</vt:lpwstr>
      </vt:variant>
      <vt:variant>
        <vt:i4>1376315</vt:i4>
      </vt:variant>
      <vt:variant>
        <vt:i4>876</vt:i4>
      </vt:variant>
      <vt:variant>
        <vt:i4>0</vt:i4>
      </vt:variant>
      <vt:variant>
        <vt:i4>5</vt:i4>
      </vt:variant>
      <vt:variant>
        <vt:lpwstr/>
      </vt:variant>
      <vt:variant>
        <vt:lpwstr>_Ref15206642</vt:lpwstr>
      </vt:variant>
      <vt:variant>
        <vt:i4>2031678</vt:i4>
      </vt:variant>
      <vt:variant>
        <vt:i4>867</vt:i4>
      </vt:variant>
      <vt:variant>
        <vt:i4>0</vt:i4>
      </vt:variant>
      <vt:variant>
        <vt:i4>5</vt:i4>
      </vt:variant>
      <vt:variant>
        <vt:lpwstr/>
      </vt:variant>
      <vt:variant>
        <vt:lpwstr>_Ref330459256</vt:lpwstr>
      </vt:variant>
      <vt:variant>
        <vt:i4>1245237</vt:i4>
      </vt:variant>
      <vt:variant>
        <vt:i4>864</vt:i4>
      </vt:variant>
      <vt:variant>
        <vt:i4>0</vt:i4>
      </vt:variant>
      <vt:variant>
        <vt:i4>5</vt:i4>
      </vt:variant>
      <vt:variant>
        <vt:lpwstr/>
      </vt:variant>
      <vt:variant>
        <vt:lpwstr>_Ref387239840</vt:lpwstr>
      </vt:variant>
      <vt:variant>
        <vt:i4>2031678</vt:i4>
      </vt:variant>
      <vt:variant>
        <vt:i4>861</vt:i4>
      </vt:variant>
      <vt:variant>
        <vt:i4>0</vt:i4>
      </vt:variant>
      <vt:variant>
        <vt:i4>5</vt:i4>
      </vt:variant>
      <vt:variant>
        <vt:lpwstr/>
      </vt:variant>
      <vt:variant>
        <vt:lpwstr>_Ref330459256</vt:lpwstr>
      </vt:variant>
      <vt:variant>
        <vt:i4>1114170</vt:i4>
      </vt:variant>
      <vt:variant>
        <vt:i4>858</vt:i4>
      </vt:variant>
      <vt:variant>
        <vt:i4>0</vt:i4>
      </vt:variant>
      <vt:variant>
        <vt:i4>5</vt:i4>
      </vt:variant>
      <vt:variant>
        <vt:lpwstr/>
      </vt:variant>
      <vt:variant>
        <vt:lpwstr>_Ref387239764</vt:lpwstr>
      </vt:variant>
      <vt:variant>
        <vt:i4>2031678</vt:i4>
      </vt:variant>
      <vt:variant>
        <vt:i4>855</vt:i4>
      </vt:variant>
      <vt:variant>
        <vt:i4>0</vt:i4>
      </vt:variant>
      <vt:variant>
        <vt:i4>5</vt:i4>
      </vt:variant>
      <vt:variant>
        <vt:lpwstr/>
      </vt:variant>
      <vt:variant>
        <vt:lpwstr>_Ref330459256</vt:lpwstr>
      </vt:variant>
      <vt:variant>
        <vt:i4>1441854</vt:i4>
      </vt:variant>
      <vt:variant>
        <vt:i4>852</vt:i4>
      </vt:variant>
      <vt:variant>
        <vt:i4>0</vt:i4>
      </vt:variant>
      <vt:variant>
        <vt:i4>5</vt:i4>
      </vt:variant>
      <vt:variant>
        <vt:lpwstr/>
      </vt:variant>
      <vt:variant>
        <vt:lpwstr>_Ref318786728</vt:lpwstr>
      </vt:variant>
      <vt:variant>
        <vt:i4>1048633</vt:i4>
      </vt:variant>
      <vt:variant>
        <vt:i4>849</vt:i4>
      </vt:variant>
      <vt:variant>
        <vt:i4>0</vt:i4>
      </vt:variant>
      <vt:variant>
        <vt:i4>5</vt:i4>
      </vt:variant>
      <vt:variant>
        <vt:lpwstr/>
      </vt:variant>
      <vt:variant>
        <vt:lpwstr>_Ref318787051</vt:lpwstr>
      </vt:variant>
      <vt:variant>
        <vt:i4>2031678</vt:i4>
      </vt:variant>
      <vt:variant>
        <vt:i4>846</vt:i4>
      </vt:variant>
      <vt:variant>
        <vt:i4>0</vt:i4>
      </vt:variant>
      <vt:variant>
        <vt:i4>5</vt:i4>
      </vt:variant>
      <vt:variant>
        <vt:lpwstr/>
      </vt:variant>
      <vt:variant>
        <vt:lpwstr>_Ref330459256</vt:lpwstr>
      </vt:variant>
      <vt:variant>
        <vt:i4>1179707</vt:i4>
      </vt:variant>
      <vt:variant>
        <vt:i4>843</vt:i4>
      </vt:variant>
      <vt:variant>
        <vt:i4>0</vt:i4>
      </vt:variant>
      <vt:variant>
        <vt:i4>5</vt:i4>
      </vt:variant>
      <vt:variant>
        <vt:lpwstr/>
      </vt:variant>
      <vt:variant>
        <vt:lpwstr>_Ref351053608</vt:lpwstr>
      </vt:variant>
      <vt:variant>
        <vt:i4>2031678</vt:i4>
      </vt:variant>
      <vt:variant>
        <vt:i4>840</vt:i4>
      </vt:variant>
      <vt:variant>
        <vt:i4>0</vt:i4>
      </vt:variant>
      <vt:variant>
        <vt:i4>5</vt:i4>
      </vt:variant>
      <vt:variant>
        <vt:lpwstr/>
      </vt:variant>
      <vt:variant>
        <vt:lpwstr>_Ref330459256</vt:lpwstr>
      </vt:variant>
      <vt:variant>
        <vt:i4>1572920</vt:i4>
      </vt:variant>
      <vt:variant>
        <vt:i4>837</vt:i4>
      </vt:variant>
      <vt:variant>
        <vt:i4>0</vt:i4>
      </vt:variant>
      <vt:variant>
        <vt:i4>5</vt:i4>
      </vt:variant>
      <vt:variant>
        <vt:lpwstr/>
      </vt:variant>
      <vt:variant>
        <vt:lpwstr>_Ref390194802</vt:lpwstr>
      </vt:variant>
      <vt:variant>
        <vt:i4>2031678</vt:i4>
      </vt:variant>
      <vt:variant>
        <vt:i4>834</vt:i4>
      </vt:variant>
      <vt:variant>
        <vt:i4>0</vt:i4>
      </vt:variant>
      <vt:variant>
        <vt:i4>5</vt:i4>
      </vt:variant>
      <vt:variant>
        <vt:lpwstr/>
      </vt:variant>
      <vt:variant>
        <vt:lpwstr>_Ref330459256</vt:lpwstr>
      </vt:variant>
      <vt:variant>
        <vt:i4>1048633</vt:i4>
      </vt:variant>
      <vt:variant>
        <vt:i4>831</vt:i4>
      </vt:variant>
      <vt:variant>
        <vt:i4>0</vt:i4>
      </vt:variant>
      <vt:variant>
        <vt:i4>5</vt:i4>
      </vt:variant>
      <vt:variant>
        <vt:lpwstr/>
      </vt:variant>
      <vt:variant>
        <vt:lpwstr>_Ref390194988</vt:lpwstr>
      </vt:variant>
      <vt:variant>
        <vt:i4>1835064</vt:i4>
      </vt:variant>
      <vt:variant>
        <vt:i4>828</vt:i4>
      </vt:variant>
      <vt:variant>
        <vt:i4>0</vt:i4>
      </vt:variant>
      <vt:variant>
        <vt:i4>5</vt:i4>
      </vt:variant>
      <vt:variant>
        <vt:lpwstr/>
      </vt:variant>
      <vt:variant>
        <vt:lpwstr>_Ref390194843</vt:lpwstr>
      </vt:variant>
      <vt:variant>
        <vt:i4>2031678</vt:i4>
      </vt:variant>
      <vt:variant>
        <vt:i4>825</vt:i4>
      </vt:variant>
      <vt:variant>
        <vt:i4>0</vt:i4>
      </vt:variant>
      <vt:variant>
        <vt:i4>5</vt:i4>
      </vt:variant>
      <vt:variant>
        <vt:lpwstr/>
      </vt:variant>
      <vt:variant>
        <vt:lpwstr>_Ref330459256</vt:lpwstr>
      </vt:variant>
      <vt:variant>
        <vt:i4>1048633</vt:i4>
      </vt:variant>
      <vt:variant>
        <vt:i4>822</vt:i4>
      </vt:variant>
      <vt:variant>
        <vt:i4>0</vt:i4>
      </vt:variant>
      <vt:variant>
        <vt:i4>5</vt:i4>
      </vt:variant>
      <vt:variant>
        <vt:lpwstr/>
      </vt:variant>
      <vt:variant>
        <vt:lpwstr>_Ref390194988</vt:lpwstr>
      </vt:variant>
      <vt:variant>
        <vt:i4>2031678</vt:i4>
      </vt:variant>
      <vt:variant>
        <vt:i4>819</vt:i4>
      </vt:variant>
      <vt:variant>
        <vt:i4>0</vt:i4>
      </vt:variant>
      <vt:variant>
        <vt:i4>5</vt:i4>
      </vt:variant>
      <vt:variant>
        <vt:lpwstr/>
      </vt:variant>
      <vt:variant>
        <vt:lpwstr>_Ref330459256</vt:lpwstr>
      </vt:variant>
      <vt:variant>
        <vt:i4>1835064</vt:i4>
      </vt:variant>
      <vt:variant>
        <vt:i4>816</vt:i4>
      </vt:variant>
      <vt:variant>
        <vt:i4>0</vt:i4>
      </vt:variant>
      <vt:variant>
        <vt:i4>5</vt:i4>
      </vt:variant>
      <vt:variant>
        <vt:lpwstr/>
      </vt:variant>
      <vt:variant>
        <vt:lpwstr>_Ref390194843</vt:lpwstr>
      </vt:variant>
      <vt:variant>
        <vt:i4>2031678</vt:i4>
      </vt:variant>
      <vt:variant>
        <vt:i4>813</vt:i4>
      </vt:variant>
      <vt:variant>
        <vt:i4>0</vt:i4>
      </vt:variant>
      <vt:variant>
        <vt:i4>5</vt:i4>
      </vt:variant>
      <vt:variant>
        <vt:lpwstr/>
      </vt:variant>
      <vt:variant>
        <vt:lpwstr>_Ref330459256</vt:lpwstr>
      </vt:variant>
      <vt:variant>
        <vt:i4>1572920</vt:i4>
      </vt:variant>
      <vt:variant>
        <vt:i4>810</vt:i4>
      </vt:variant>
      <vt:variant>
        <vt:i4>0</vt:i4>
      </vt:variant>
      <vt:variant>
        <vt:i4>5</vt:i4>
      </vt:variant>
      <vt:variant>
        <vt:lpwstr/>
      </vt:variant>
      <vt:variant>
        <vt:lpwstr>_Ref390194802</vt:lpwstr>
      </vt:variant>
      <vt:variant>
        <vt:i4>2031678</vt:i4>
      </vt:variant>
      <vt:variant>
        <vt:i4>807</vt:i4>
      </vt:variant>
      <vt:variant>
        <vt:i4>0</vt:i4>
      </vt:variant>
      <vt:variant>
        <vt:i4>5</vt:i4>
      </vt:variant>
      <vt:variant>
        <vt:lpwstr/>
      </vt:variant>
      <vt:variant>
        <vt:lpwstr>_Ref330459256</vt:lpwstr>
      </vt:variant>
      <vt:variant>
        <vt:i4>1376310</vt:i4>
      </vt:variant>
      <vt:variant>
        <vt:i4>804</vt:i4>
      </vt:variant>
      <vt:variant>
        <vt:i4>0</vt:i4>
      </vt:variant>
      <vt:variant>
        <vt:i4>5</vt:i4>
      </vt:variant>
      <vt:variant>
        <vt:lpwstr/>
      </vt:variant>
      <vt:variant>
        <vt:lpwstr>_Ref348516660</vt:lpwstr>
      </vt:variant>
      <vt:variant>
        <vt:i4>2031678</vt:i4>
      </vt:variant>
      <vt:variant>
        <vt:i4>801</vt:i4>
      </vt:variant>
      <vt:variant>
        <vt:i4>0</vt:i4>
      </vt:variant>
      <vt:variant>
        <vt:i4>5</vt:i4>
      </vt:variant>
      <vt:variant>
        <vt:lpwstr/>
      </vt:variant>
      <vt:variant>
        <vt:lpwstr>_Ref330459256</vt:lpwstr>
      </vt:variant>
      <vt:variant>
        <vt:i4>1769533</vt:i4>
      </vt:variant>
      <vt:variant>
        <vt:i4>798</vt:i4>
      </vt:variant>
      <vt:variant>
        <vt:i4>0</vt:i4>
      </vt:variant>
      <vt:variant>
        <vt:i4>5</vt:i4>
      </vt:variant>
      <vt:variant>
        <vt:lpwstr/>
      </vt:variant>
      <vt:variant>
        <vt:lpwstr>_Ref350331789</vt:lpwstr>
      </vt:variant>
      <vt:variant>
        <vt:i4>2031678</vt:i4>
      </vt:variant>
      <vt:variant>
        <vt:i4>795</vt:i4>
      </vt:variant>
      <vt:variant>
        <vt:i4>0</vt:i4>
      </vt:variant>
      <vt:variant>
        <vt:i4>5</vt:i4>
      </vt:variant>
      <vt:variant>
        <vt:lpwstr/>
      </vt:variant>
      <vt:variant>
        <vt:lpwstr>_Ref330459256</vt:lpwstr>
      </vt:variant>
      <vt:variant>
        <vt:i4>1310776</vt:i4>
      </vt:variant>
      <vt:variant>
        <vt:i4>792</vt:i4>
      </vt:variant>
      <vt:variant>
        <vt:i4>0</vt:i4>
      </vt:variant>
      <vt:variant>
        <vt:i4>5</vt:i4>
      </vt:variant>
      <vt:variant>
        <vt:lpwstr/>
      </vt:variant>
      <vt:variant>
        <vt:lpwstr>_Ref322424122</vt:lpwstr>
      </vt:variant>
      <vt:variant>
        <vt:i4>1048633</vt:i4>
      </vt:variant>
      <vt:variant>
        <vt:i4>789</vt:i4>
      </vt:variant>
      <vt:variant>
        <vt:i4>0</vt:i4>
      </vt:variant>
      <vt:variant>
        <vt:i4>5</vt:i4>
      </vt:variant>
      <vt:variant>
        <vt:lpwstr/>
      </vt:variant>
      <vt:variant>
        <vt:lpwstr>_Ref322515368</vt:lpwstr>
      </vt:variant>
      <vt:variant>
        <vt:i4>1900605</vt:i4>
      </vt:variant>
      <vt:variant>
        <vt:i4>786</vt:i4>
      </vt:variant>
      <vt:variant>
        <vt:i4>0</vt:i4>
      </vt:variant>
      <vt:variant>
        <vt:i4>5</vt:i4>
      </vt:variant>
      <vt:variant>
        <vt:lpwstr/>
      </vt:variant>
      <vt:variant>
        <vt:lpwstr>_Ref322528467</vt:lpwstr>
      </vt:variant>
      <vt:variant>
        <vt:i4>2031678</vt:i4>
      </vt:variant>
      <vt:variant>
        <vt:i4>783</vt:i4>
      </vt:variant>
      <vt:variant>
        <vt:i4>0</vt:i4>
      </vt:variant>
      <vt:variant>
        <vt:i4>5</vt:i4>
      </vt:variant>
      <vt:variant>
        <vt:lpwstr/>
      </vt:variant>
      <vt:variant>
        <vt:lpwstr>_Ref330459256</vt:lpwstr>
      </vt:variant>
      <vt:variant>
        <vt:i4>1048633</vt:i4>
      </vt:variant>
      <vt:variant>
        <vt:i4>780</vt:i4>
      </vt:variant>
      <vt:variant>
        <vt:i4>0</vt:i4>
      </vt:variant>
      <vt:variant>
        <vt:i4>5</vt:i4>
      </vt:variant>
      <vt:variant>
        <vt:lpwstr/>
      </vt:variant>
      <vt:variant>
        <vt:lpwstr>_Ref322515368</vt:lpwstr>
      </vt:variant>
      <vt:variant>
        <vt:i4>1900605</vt:i4>
      </vt:variant>
      <vt:variant>
        <vt:i4>777</vt:i4>
      </vt:variant>
      <vt:variant>
        <vt:i4>0</vt:i4>
      </vt:variant>
      <vt:variant>
        <vt:i4>5</vt:i4>
      </vt:variant>
      <vt:variant>
        <vt:lpwstr/>
      </vt:variant>
      <vt:variant>
        <vt:lpwstr>_Ref322528467</vt:lpwstr>
      </vt:variant>
      <vt:variant>
        <vt:i4>2031678</vt:i4>
      </vt:variant>
      <vt:variant>
        <vt:i4>774</vt:i4>
      </vt:variant>
      <vt:variant>
        <vt:i4>0</vt:i4>
      </vt:variant>
      <vt:variant>
        <vt:i4>5</vt:i4>
      </vt:variant>
      <vt:variant>
        <vt:lpwstr/>
      </vt:variant>
      <vt:variant>
        <vt:lpwstr>_Ref330459256</vt:lpwstr>
      </vt:variant>
      <vt:variant>
        <vt:i4>1638459</vt:i4>
      </vt:variant>
      <vt:variant>
        <vt:i4>771</vt:i4>
      </vt:variant>
      <vt:variant>
        <vt:i4>0</vt:i4>
      </vt:variant>
      <vt:variant>
        <vt:i4>5</vt:i4>
      </vt:variant>
      <vt:variant>
        <vt:lpwstr/>
      </vt:variant>
      <vt:variant>
        <vt:lpwstr>_Ref322528228</vt:lpwstr>
      </vt:variant>
      <vt:variant>
        <vt:i4>2031678</vt:i4>
      </vt:variant>
      <vt:variant>
        <vt:i4>768</vt:i4>
      </vt:variant>
      <vt:variant>
        <vt:i4>0</vt:i4>
      </vt:variant>
      <vt:variant>
        <vt:i4>5</vt:i4>
      </vt:variant>
      <vt:variant>
        <vt:lpwstr/>
      </vt:variant>
      <vt:variant>
        <vt:lpwstr>_Ref330459256</vt:lpwstr>
      </vt:variant>
      <vt:variant>
        <vt:i4>1179709</vt:i4>
      </vt:variant>
      <vt:variant>
        <vt:i4>765</vt:i4>
      </vt:variant>
      <vt:variant>
        <vt:i4>0</vt:i4>
      </vt:variant>
      <vt:variant>
        <vt:i4>5</vt:i4>
      </vt:variant>
      <vt:variant>
        <vt:lpwstr/>
      </vt:variant>
      <vt:variant>
        <vt:lpwstr>_Ref350335756</vt:lpwstr>
      </vt:variant>
      <vt:variant>
        <vt:i4>1048634</vt:i4>
      </vt:variant>
      <vt:variant>
        <vt:i4>762</vt:i4>
      </vt:variant>
      <vt:variant>
        <vt:i4>0</vt:i4>
      </vt:variant>
      <vt:variant>
        <vt:i4>5</vt:i4>
      </vt:variant>
      <vt:variant>
        <vt:lpwstr/>
      </vt:variant>
      <vt:variant>
        <vt:lpwstr>_Ref322515064</vt:lpwstr>
      </vt:variant>
      <vt:variant>
        <vt:i4>2031677</vt:i4>
      </vt:variant>
      <vt:variant>
        <vt:i4>756</vt:i4>
      </vt:variant>
      <vt:variant>
        <vt:i4>0</vt:i4>
      </vt:variant>
      <vt:variant>
        <vt:i4>5</vt:i4>
      </vt:variant>
      <vt:variant>
        <vt:lpwstr/>
      </vt:variant>
      <vt:variant>
        <vt:lpwstr>_Ref323549358</vt:lpwstr>
      </vt:variant>
      <vt:variant>
        <vt:i4>2031678</vt:i4>
      </vt:variant>
      <vt:variant>
        <vt:i4>750</vt:i4>
      </vt:variant>
      <vt:variant>
        <vt:i4>0</vt:i4>
      </vt:variant>
      <vt:variant>
        <vt:i4>5</vt:i4>
      </vt:variant>
      <vt:variant>
        <vt:lpwstr/>
      </vt:variant>
      <vt:variant>
        <vt:lpwstr>_Ref330459256</vt:lpwstr>
      </vt:variant>
      <vt:variant>
        <vt:i4>1048633</vt:i4>
      </vt:variant>
      <vt:variant>
        <vt:i4>747</vt:i4>
      </vt:variant>
      <vt:variant>
        <vt:i4>0</vt:i4>
      </vt:variant>
      <vt:variant>
        <vt:i4>5</vt:i4>
      </vt:variant>
      <vt:variant>
        <vt:lpwstr/>
      </vt:variant>
      <vt:variant>
        <vt:lpwstr>_Ref322515368</vt:lpwstr>
      </vt:variant>
      <vt:variant>
        <vt:i4>2031678</vt:i4>
      </vt:variant>
      <vt:variant>
        <vt:i4>744</vt:i4>
      </vt:variant>
      <vt:variant>
        <vt:i4>0</vt:i4>
      </vt:variant>
      <vt:variant>
        <vt:i4>5</vt:i4>
      </vt:variant>
      <vt:variant>
        <vt:lpwstr/>
      </vt:variant>
      <vt:variant>
        <vt:lpwstr>_Ref330459256</vt:lpwstr>
      </vt:variant>
      <vt:variant>
        <vt:i4>1179709</vt:i4>
      </vt:variant>
      <vt:variant>
        <vt:i4>741</vt:i4>
      </vt:variant>
      <vt:variant>
        <vt:i4>0</vt:i4>
      </vt:variant>
      <vt:variant>
        <vt:i4>5</vt:i4>
      </vt:variant>
      <vt:variant>
        <vt:lpwstr/>
      </vt:variant>
      <vt:variant>
        <vt:lpwstr>_Ref350335756</vt:lpwstr>
      </vt:variant>
      <vt:variant>
        <vt:i4>1441851</vt:i4>
      </vt:variant>
      <vt:variant>
        <vt:i4>738</vt:i4>
      </vt:variant>
      <vt:variant>
        <vt:i4>0</vt:i4>
      </vt:variant>
      <vt:variant>
        <vt:i4>5</vt:i4>
      </vt:variant>
      <vt:variant>
        <vt:lpwstr/>
      </vt:variant>
      <vt:variant>
        <vt:lpwstr>_Ref322424203</vt:lpwstr>
      </vt:variant>
      <vt:variant>
        <vt:i4>2031678</vt:i4>
      </vt:variant>
      <vt:variant>
        <vt:i4>735</vt:i4>
      </vt:variant>
      <vt:variant>
        <vt:i4>0</vt:i4>
      </vt:variant>
      <vt:variant>
        <vt:i4>5</vt:i4>
      </vt:variant>
      <vt:variant>
        <vt:lpwstr/>
      </vt:variant>
      <vt:variant>
        <vt:lpwstr>_Ref330459256</vt:lpwstr>
      </vt:variant>
      <vt:variant>
        <vt:i4>1048633</vt:i4>
      </vt:variant>
      <vt:variant>
        <vt:i4>732</vt:i4>
      </vt:variant>
      <vt:variant>
        <vt:i4>0</vt:i4>
      </vt:variant>
      <vt:variant>
        <vt:i4>5</vt:i4>
      </vt:variant>
      <vt:variant>
        <vt:lpwstr/>
      </vt:variant>
      <vt:variant>
        <vt:lpwstr>_Ref322515368</vt:lpwstr>
      </vt:variant>
      <vt:variant>
        <vt:i4>2031678</vt:i4>
      </vt:variant>
      <vt:variant>
        <vt:i4>729</vt:i4>
      </vt:variant>
      <vt:variant>
        <vt:i4>0</vt:i4>
      </vt:variant>
      <vt:variant>
        <vt:i4>5</vt:i4>
      </vt:variant>
      <vt:variant>
        <vt:lpwstr/>
      </vt:variant>
      <vt:variant>
        <vt:lpwstr>_Ref330459256</vt:lpwstr>
      </vt:variant>
      <vt:variant>
        <vt:i4>1638459</vt:i4>
      </vt:variant>
      <vt:variant>
        <vt:i4>726</vt:i4>
      </vt:variant>
      <vt:variant>
        <vt:i4>0</vt:i4>
      </vt:variant>
      <vt:variant>
        <vt:i4>5</vt:i4>
      </vt:variant>
      <vt:variant>
        <vt:lpwstr/>
      </vt:variant>
      <vt:variant>
        <vt:lpwstr>_Ref322528228</vt:lpwstr>
      </vt:variant>
      <vt:variant>
        <vt:i4>2031678</vt:i4>
      </vt:variant>
      <vt:variant>
        <vt:i4>723</vt:i4>
      </vt:variant>
      <vt:variant>
        <vt:i4>0</vt:i4>
      </vt:variant>
      <vt:variant>
        <vt:i4>5</vt:i4>
      </vt:variant>
      <vt:variant>
        <vt:lpwstr/>
      </vt:variant>
      <vt:variant>
        <vt:lpwstr>_Ref330459256</vt:lpwstr>
      </vt:variant>
      <vt:variant>
        <vt:i4>1310776</vt:i4>
      </vt:variant>
      <vt:variant>
        <vt:i4>720</vt:i4>
      </vt:variant>
      <vt:variant>
        <vt:i4>0</vt:i4>
      </vt:variant>
      <vt:variant>
        <vt:i4>5</vt:i4>
      </vt:variant>
      <vt:variant>
        <vt:lpwstr/>
      </vt:variant>
      <vt:variant>
        <vt:lpwstr>_Ref322424122</vt:lpwstr>
      </vt:variant>
      <vt:variant>
        <vt:i4>2031678</vt:i4>
      </vt:variant>
      <vt:variant>
        <vt:i4>717</vt:i4>
      </vt:variant>
      <vt:variant>
        <vt:i4>0</vt:i4>
      </vt:variant>
      <vt:variant>
        <vt:i4>5</vt:i4>
      </vt:variant>
      <vt:variant>
        <vt:lpwstr/>
      </vt:variant>
      <vt:variant>
        <vt:lpwstr>_Ref330459256</vt:lpwstr>
      </vt:variant>
      <vt:variant>
        <vt:i4>1441853</vt:i4>
      </vt:variant>
      <vt:variant>
        <vt:i4>714</vt:i4>
      </vt:variant>
      <vt:variant>
        <vt:i4>0</vt:i4>
      </vt:variant>
      <vt:variant>
        <vt:i4>5</vt:i4>
      </vt:variant>
      <vt:variant>
        <vt:lpwstr/>
      </vt:variant>
      <vt:variant>
        <vt:lpwstr>_Ref350347037</vt:lpwstr>
      </vt:variant>
      <vt:variant>
        <vt:i4>2031678</vt:i4>
      </vt:variant>
      <vt:variant>
        <vt:i4>711</vt:i4>
      </vt:variant>
      <vt:variant>
        <vt:i4>0</vt:i4>
      </vt:variant>
      <vt:variant>
        <vt:i4>5</vt:i4>
      </vt:variant>
      <vt:variant>
        <vt:lpwstr/>
      </vt:variant>
      <vt:variant>
        <vt:lpwstr>_Ref330459256</vt:lpwstr>
      </vt:variant>
      <vt:variant>
        <vt:i4>1245245</vt:i4>
      </vt:variant>
      <vt:variant>
        <vt:i4>708</vt:i4>
      </vt:variant>
      <vt:variant>
        <vt:i4>0</vt:i4>
      </vt:variant>
      <vt:variant>
        <vt:i4>5</vt:i4>
      </vt:variant>
      <vt:variant>
        <vt:lpwstr/>
      </vt:variant>
      <vt:variant>
        <vt:lpwstr>_Ref322510706</vt:lpwstr>
      </vt:variant>
      <vt:variant>
        <vt:i4>2031678</vt:i4>
      </vt:variant>
      <vt:variant>
        <vt:i4>705</vt:i4>
      </vt:variant>
      <vt:variant>
        <vt:i4>0</vt:i4>
      </vt:variant>
      <vt:variant>
        <vt:i4>5</vt:i4>
      </vt:variant>
      <vt:variant>
        <vt:lpwstr/>
      </vt:variant>
      <vt:variant>
        <vt:lpwstr>_Ref330459256</vt:lpwstr>
      </vt:variant>
      <vt:variant>
        <vt:i4>2031675</vt:i4>
      </vt:variant>
      <vt:variant>
        <vt:i4>702</vt:i4>
      </vt:variant>
      <vt:variant>
        <vt:i4>0</vt:i4>
      </vt:variant>
      <vt:variant>
        <vt:i4>5</vt:i4>
      </vt:variant>
      <vt:variant>
        <vt:lpwstr/>
      </vt:variant>
      <vt:variant>
        <vt:lpwstr>_Ref350700295</vt:lpwstr>
      </vt:variant>
      <vt:variant>
        <vt:i4>2031678</vt:i4>
      </vt:variant>
      <vt:variant>
        <vt:i4>699</vt:i4>
      </vt:variant>
      <vt:variant>
        <vt:i4>0</vt:i4>
      </vt:variant>
      <vt:variant>
        <vt:i4>5</vt:i4>
      </vt:variant>
      <vt:variant>
        <vt:lpwstr/>
      </vt:variant>
      <vt:variant>
        <vt:lpwstr>_Ref330459256</vt:lpwstr>
      </vt:variant>
      <vt:variant>
        <vt:i4>1376316</vt:i4>
      </vt:variant>
      <vt:variant>
        <vt:i4>696</vt:i4>
      </vt:variant>
      <vt:variant>
        <vt:i4>0</vt:i4>
      </vt:variant>
      <vt:variant>
        <vt:i4>5</vt:i4>
      </vt:variant>
      <vt:variant>
        <vt:lpwstr/>
      </vt:variant>
      <vt:variant>
        <vt:lpwstr>_Ref347320067</vt:lpwstr>
      </vt:variant>
      <vt:variant>
        <vt:i4>1507383</vt:i4>
      </vt:variant>
      <vt:variant>
        <vt:i4>693</vt:i4>
      </vt:variant>
      <vt:variant>
        <vt:i4>0</vt:i4>
      </vt:variant>
      <vt:variant>
        <vt:i4>5</vt:i4>
      </vt:variant>
      <vt:variant>
        <vt:lpwstr/>
      </vt:variant>
      <vt:variant>
        <vt:lpwstr>_Ref318701648</vt:lpwstr>
      </vt:variant>
      <vt:variant>
        <vt:i4>1376312</vt:i4>
      </vt:variant>
      <vt:variant>
        <vt:i4>690</vt:i4>
      </vt:variant>
      <vt:variant>
        <vt:i4>0</vt:i4>
      </vt:variant>
      <vt:variant>
        <vt:i4>5</vt:i4>
      </vt:variant>
      <vt:variant>
        <vt:lpwstr/>
      </vt:variant>
      <vt:variant>
        <vt:lpwstr>_Ref351036323</vt:lpwstr>
      </vt:variant>
      <vt:variant>
        <vt:i4>2031678</vt:i4>
      </vt:variant>
      <vt:variant>
        <vt:i4>687</vt:i4>
      </vt:variant>
      <vt:variant>
        <vt:i4>0</vt:i4>
      </vt:variant>
      <vt:variant>
        <vt:i4>5</vt:i4>
      </vt:variant>
      <vt:variant>
        <vt:lpwstr/>
      </vt:variant>
      <vt:variant>
        <vt:lpwstr>_Ref330459256</vt:lpwstr>
      </vt:variant>
      <vt:variant>
        <vt:i4>1441851</vt:i4>
      </vt:variant>
      <vt:variant>
        <vt:i4>684</vt:i4>
      </vt:variant>
      <vt:variant>
        <vt:i4>0</vt:i4>
      </vt:variant>
      <vt:variant>
        <vt:i4>5</vt:i4>
      </vt:variant>
      <vt:variant>
        <vt:lpwstr/>
      </vt:variant>
      <vt:variant>
        <vt:lpwstr>_Ref318785210</vt:lpwstr>
      </vt:variant>
      <vt:variant>
        <vt:i4>1507383</vt:i4>
      </vt:variant>
      <vt:variant>
        <vt:i4>681</vt:i4>
      </vt:variant>
      <vt:variant>
        <vt:i4>0</vt:i4>
      </vt:variant>
      <vt:variant>
        <vt:i4>5</vt:i4>
      </vt:variant>
      <vt:variant>
        <vt:lpwstr/>
      </vt:variant>
      <vt:variant>
        <vt:lpwstr>_Ref318701648</vt:lpwstr>
      </vt:variant>
      <vt:variant>
        <vt:i4>1245233</vt:i4>
      </vt:variant>
      <vt:variant>
        <vt:i4>678</vt:i4>
      </vt:variant>
      <vt:variant>
        <vt:i4>0</vt:i4>
      </vt:variant>
      <vt:variant>
        <vt:i4>5</vt:i4>
      </vt:variant>
      <vt:variant>
        <vt:lpwstr/>
      </vt:variant>
      <vt:variant>
        <vt:lpwstr>_Ref329261765</vt:lpwstr>
      </vt:variant>
      <vt:variant>
        <vt:i4>2031678</vt:i4>
      </vt:variant>
      <vt:variant>
        <vt:i4>675</vt:i4>
      </vt:variant>
      <vt:variant>
        <vt:i4>0</vt:i4>
      </vt:variant>
      <vt:variant>
        <vt:i4>5</vt:i4>
      </vt:variant>
      <vt:variant>
        <vt:lpwstr/>
      </vt:variant>
      <vt:variant>
        <vt:lpwstr>_Ref330459256</vt:lpwstr>
      </vt:variant>
      <vt:variant>
        <vt:i4>1245246</vt:i4>
      </vt:variant>
      <vt:variant>
        <vt:i4>672</vt:i4>
      </vt:variant>
      <vt:variant>
        <vt:i4>0</vt:i4>
      </vt:variant>
      <vt:variant>
        <vt:i4>5</vt:i4>
      </vt:variant>
      <vt:variant>
        <vt:lpwstr/>
      </vt:variant>
      <vt:variant>
        <vt:lpwstr>_Ref351021433</vt:lpwstr>
      </vt:variant>
      <vt:variant>
        <vt:i4>1441851</vt:i4>
      </vt:variant>
      <vt:variant>
        <vt:i4>669</vt:i4>
      </vt:variant>
      <vt:variant>
        <vt:i4>0</vt:i4>
      </vt:variant>
      <vt:variant>
        <vt:i4>5</vt:i4>
      </vt:variant>
      <vt:variant>
        <vt:lpwstr/>
      </vt:variant>
      <vt:variant>
        <vt:lpwstr>_Ref318785210</vt:lpwstr>
      </vt:variant>
      <vt:variant>
        <vt:i4>1638455</vt:i4>
      </vt:variant>
      <vt:variant>
        <vt:i4>666</vt:i4>
      </vt:variant>
      <vt:variant>
        <vt:i4>0</vt:i4>
      </vt:variant>
      <vt:variant>
        <vt:i4>5</vt:i4>
      </vt:variant>
      <vt:variant>
        <vt:lpwstr/>
      </vt:variant>
      <vt:variant>
        <vt:lpwstr>_Ref358208621</vt:lpwstr>
      </vt:variant>
      <vt:variant>
        <vt:i4>1769524</vt:i4>
      </vt:variant>
      <vt:variant>
        <vt:i4>663</vt:i4>
      </vt:variant>
      <vt:variant>
        <vt:i4>0</vt:i4>
      </vt:variant>
      <vt:variant>
        <vt:i4>5</vt:i4>
      </vt:variant>
      <vt:variant>
        <vt:lpwstr/>
      </vt:variant>
      <vt:variant>
        <vt:lpwstr>_Ref358208507</vt:lpwstr>
      </vt:variant>
      <vt:variant>
        <vt:i4>1507383</vt:i4>
      </vt:variant>
      <vt:variant>
        <vt:i4>660</vt:i4>
      </vt:variant>
      <vt:variant>
        <vt:i4>0</vt:i4>
      </vt:variant>
      <vt:variant>
        <vt:i4>5</vt:i4>
      </vt:variant>
      <vt:variant>
        <vt:lpwstr/>
      </vt:variant>
      <vt:variant>
        <vt:lpwstr>_Ref318701648</vt:lpwstr>
      </vt:variant>
      <vt:variant>
        <vt:i4>1376312</vt:i4>
      </vt:variant>
      <vt:variant>
        <vt:i4>657</vt:i4>
      </vt:variant>
      <vt:variant>
        <vt:i4>0</vt:i4>
      </vt:variant>
      <vt:variant>
        <vt:i4>5</vt:i4>
      </vt:variant>
      <vt:variant>
        <vt:lpwstr/>
      </vt:variant>
      <vt:variant>
        <vt:lpwstr>_Ref351036323</vt:lpwstr>
      </vt:variant>
      <vt:variant>
        <vt:i4>1310808</vt:i4>
      </vt:variant>
      <vt:variant>
        <vt:i4>579</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Johanna</dc:creator>
  <cp:keywords/>
  <dc:description/>
  <cp:lastModifiedBy>Rodriguez, Johanna</cp:lastModifiedBy>
  <cp:revision>4</cp:revision>
  <dcterms:created xsi:type="dcterms:W3CDTF">2018-02-13T14:03:00Z</dcterms:created>
  <dcterms:modified xsi:type="dcterms:W3CDTF">2020-02-04T11:42:00Z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A2512978</vt:lpwstr>
  </property>
  <property fmtid="{D5CDD505-2E9C-101B-9397-08002B2CF9AE}" pid="3" name="Objective-Title">
    <vt:lpwstr>Document No. 03 - NHS FRAMEWORK AGREEMENT FOR THE SUPPLY OF GOODS AND THE PROVISION OF SERVICES (HOMECARE MEDICINES) v1.0</vt:lpwstr>
  </property>
  <property fmtid="{D5CDD505-2E9C-101B-9397-08002B2CF9AE}" pid="4" name="Objective-Comment">
    <vt:lpwstr/>
  </property>
  <property fmtid="{D5CDD505-2E9C-101B-9397-08002B2CF9AE}" pid="5" name="Objective-CreationStamp">
    <vt:filetime>2020-02-04T09:19:13Z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2020-02-20T16:00:34Z</vt:filetime>
  </property>
  <property fmtid="{D5CDD505-2E9C-101B-9397-08002B2CF9AE}" pid="9" name="Objective-ModificationStamp">
    <vt:filetime>2020-02-20T16:00:34Z</vt:filetime>
  </property>
  <property fmtid="{D5CDD505-2E9C-101B-9397-08002B2CF9AE}" pid="10" name="Objective-Owner">
    <vt:lpwstr>Johanna Rodriguez</vt:lpwstr>
  </property>
  <property fmtid="{D5CDD505-2E9C-101B-9397-08002B2CF9AE}" pid="11" name="Objective-Path">
    <vt:lpwstr>Global Folder:04 Homecare and Services Projects and Contracts:Live Projects:Homecare - Contracts 2019:CM/MSR/17/5539 - Home Delivery Service - Pulmonary Hypertension Drugs:03 Tender for CM/MSR/17/5539:07 Award Notification:01 Redacted:</vt:lpwstr>
  </property>
  <property fmtid="{D5CDD505-2E9C-101B-9397-08002B2CF9AE}" pid="12" name="Objective-Parent">
    <vt:lpwstr>01 Redacted</vt:lpwstr>
  </property>
  <property fmtid="{D5CDD505-2E9C-101B-9397-08002B2CF9AE}" pid="13" name="Objective-State">
    <vt:lpwstr>Published</vt:lpwstr>
  </property>
  <property fmtid="{D5CDD505-2E9C-101B-9397-08002B2CF9AE}" pid="14" name="Objective-Version">
    <vt:lpwstr>3.0</vt:lpwstr>
  </property>
  <property fmtid="{D5CDD505-2E9C-101B-9397-08002B2CF9AE}" pid="15" name="Objective-VersionNumber">
    <vt:r8>3</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vA3825924</vt:lpwstr>
  </property>
</Properties>
</file>