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8E398F" w:rsidP="008E398F">
      <w:pPr>
        <w:jc w:val="center"/>
        <w:rPr>
          <w:sz w:val="36"/>
          <w:szCs w:val="36"/>
        </w:rPr>
      </w:pPr>
      <w:r>
        <w:rPr>
          <w:sz w:val="36"/>
          <w:szCs w:val="36"/>
        </w:rPr>
        <w:t>Invitation to Tender</w:t>
      </w:r>
    </w:p>
    <w:p w:rsidR="00EF377B" w:rsidRDefault="00EF377B">
      <w:pPr>
        <w:rPr>
          <w:sz w:val="36"/>
          <w:szCs w:val="36"/>
        </w:rPr>
      </w:pPr>
    </w:p>
    <w:p w:rsidR="0071566D" w:rsidRPr="0071566D" w:rsidRDefault="0071566D" w:rsidP="008E398F">
      <w:pPr>
        <w:jc w:val="center"/>
        <w:rPr>
          <w:b/>
          <w:sz w:val="36"/>
          <w:szCs w:val="36"/>
        </w:rPr>
      </w:pPr>
      <w:r w:rsidRPr="0071566D">
        <w:rPr>
          <w:sz w:val="36"/>
          <w:szCs w:val="36"/>
        </w:rPr>
        <w:t>Purchase of Stereo Modular Microscope</w:t>
      </w:r>
      <w:r w:rsidRPr="0071566D">
        <w:rPr>
          <w:b/>
          <w:sz w:val="36"/>
          <w:szCs w:val="36"/>
        </w:rPr>
        <w:t xml:space="preserve"> </w:t>
      </w:r>
    </w:p>
    <w:p w:rsidR="00EF377B" w:rsidRDefault="00982D3B" w:rsidP="008E398F">
      <w:pPr>
        <w:jc w:val="center"/>
        <w:rPr>
          <w:b/>
          <w:sz w:val="36"/>
          <w:szCs w:val="36"/>
        </w:rPr>
      </w:pPr>
      <w:r>
        <w:rPr>
          <w:b/>
          <w:sz w:val="36"/>
          <w:szCs w:val="36"/>
        </w:rPr>
        <w:t>BIG2042_1</w:t>
      </w:r>
      <w:r w:rsidR="00977719">
        <w:rPr>
          <w:b/>
          <w:sz w:val="36"/>
          <w:szCs w:val="36"/>
        </w:rPr>
        <w:t xml:space="preserve"> </w:t>
      </w:r>
    </w:p>
    <w:p w:rsidR="005B4D1D" w:rsidRPr="008E398F" w:rsidRDefault="00E9099B" w:rsidP="00E9099B">
      <w:pPr>
        <w:jc w:val="center"/>
        <w:rPr>
          <w:b/>
          <w:sz w:val="36"/>
          <w:szCs w:val="36"/>
        </w:rPr>
      </w:pPr>
      <w:r>
        <w:rPr>
          <w:sz w:val="24"/>
          <w:szCs w:val="24"/>
        </w:rPr>
        <w:t xml:space="preserve">(Please state this </w:t>
      </w:r>
      <w:r w:rsidR="00F27E6E">
        <w:rPr>
          <w:sz w:val="24"/>
          <w:szCs w:val="24"/>
        </w:rPr>
        <w:t xml:space="preserve">reference </w:t>
      </w:r>
      <w:r>
        <w:rPr>
          <w:sz w:val="24"/>
          <w:szCs w:val="24"/>
        </w:rPr>
        <w:t>on all communications with us)</w:t>
      </w: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rFonts w:ascii="Verdana" w:hAnsi="Verdana"/>
          <w:b/>
          <w:noProof/>
        </w:rPr>
      </w:pPr>
    </w:p>
    <w:p w:rsidR="00EF377B" w:rsidRDefault="00EF377B">
      <w:pPr>
        <w:rPr>
          <w:rFonts w:ascii="Verdana" w:hAnsi="Verdana"/>
          <w:b/>
          <w:noProof/>
        </w:rPr>
      </w:pPr>
    </w:p>
    <w:p w:rsidR="00AA4334" w:rsidRDefault="00AA4334">
      <w:pPr>
        <w:rPr>
          <w:b/>
          <w:color w:val="FF9900"/>
          <w:sz w:val="24"/>
          <w:szCs w:val="24"/>
        </w:rPr>
      </w:pPr>
    </w:p>
    <w:p w:rsidR="00EF377B" w:rsidRDefault="00EF377B" w:rsidP="0037708F">
      <w:pPr>
        <w:rPr>
          <w:b/>
          <w:sz w:val="24"/>
          <w:szCs w:val="24"/>
        </w:rPr>
      </w:pPr>
    </w:p>
    <w:p w:rsidR="005C7417" w:rsidRDefault="005C7417" w:rsidP="0037708F">
      <w:pPr>
        <w:rPr>
          <w:b/>
          <w:sz w:val="24"/>
          <w:szCs w:val="24"/>
        </w:rPr>
      </w:pPr>
    </w:p>
    <w:p w:rsidR="0037708F" w:rsidRDefault="00B5663A" w:rsidP="00B5663A">
      <w:pPr>
        <w:pStyle w:val="Heading1"/>
      </w:pPr>
      <w:r>
        <w:br w:type="page"/>
      </w:r>
      <w:r w:rsidR="0037708F" w:rsidRPr="00F6691A">
        <w:lastRenderedPageBreak/>
        <w:t>Background</w:t>
      </w:r>
      <w:r w:rsidR="0073610C">
        <w:t xml:space="preserve"> </w:t>
      </w:r>
    </w:p>
    <w:p w:rsidR="008D0C9D" w:rsidRDefault="008D0C9D" w:rsidP="0037708F">
      <w:pPr>
        <w:rPr>
          <w:sz w:val="24"/>
          <w:szCs w:val="24"/>
        </w:rPr>
      </w:pPr>
    </w:p>
    <w:p w:rsidR="005B4D1D" w:rsidRDefault="005B4D1D" w:rsidP="0037708F">
      <w:pPr>
        <w:rPr>
          <w:sz w:val="24"/>
          <w:szCs w:val="24"/>
        </w:rPr>
      </w:pPr>
      <w:r w:rsidRPr="005B4D1D">
        <w:rPr>
          <w:sz w:val="24"/>
          <w:szCs w:val="24"/>
        </w:rPr>
        <w:t xml:space="preserve">Grinding Solutions </w:t>
      </w:r>
      <w:r w:rsidR="001F4FB4">
        <w:rPr>
          <w:sz w:val="24"/>
          <w:szCs w:val="24"/>
        </w:rPr>
        <w:t xml:space="preserve">Limited (GSL) </w:t>
      </w:r>
      <w:r w:rsidRPr="005B4D1D">
        <w:rPr>
          <w:sz w:val="24"/>
          <w:szCs w:val="24"/>
        </w:rPr>
        <w:t>provides a diverse range of metallurgical and mineral processing consultancy and laboratory services. The company has developed expert internationally recognised knowledge and expertise in the minerals and mineral processing industries with over 30 years of experience working with a worldwide client base. The laboratory is equipped with a suite of internationally accepted metallurgical and mineral processing testing equipment which can be applied to projects of any scale. Together with professional relationships with numerous international mining and mineral processing equipment and service suppliers, Grinding Solutions offers up to date, accurate and reliable mineral processing consultancy and laboratory services.</w:t>
      </w:r>
    </w:p>
    <w:p w:rsidR="005B4D1D" w:rsidRDefault="005B4D1D" w:rsidP="0037708F">
      <w:pPr>
        <w:rPr>
          <w:sz w:val="24"/>
          <w:szCs w:val="24"/>
        </w:rPr>
      </w:pPr>
      <w:r>
        <w:rPr>
          <w:sz w:val="24"/>
          <w:szCs w:val="24"/>
        </w:rPr>
        <w:t xml:space="preserve">In order to expand the scope of our </w:t>
      </w:r>
      <w:r w:rsidR="008D0C9D">
        <w:rPr>
          <w:sz w:val="24"/>
          <w:szCs w:val="24"/>
        </w:rPr>
        <w:t>l</w:t>
      </w:r>
      <w:r>
        <w:rPr>
          <w:sz w:val="24"/>
          <w:szCs w:val="24"/>
        </w:rPr>
        <w:t>aboratory services we are looking to purchase the following items:</w:t>
      </w:r>
    </w:p>
    <w:p w:rsidR="008A1E0C" w:rsidRDefault="008A1E0C" w:rsidP="0073610C">
      <w:pPr>
        <w:numPr>
          <w:ilvl w:val="0"/>
          <w:numId w:val="39"/>
        </w:numPr>
        <w:rPr>
          <w:sz w:val="24"/>
          <w:szCs w:val="24"/>
        </w:rPr>
      </w:pPr>
      <w:r w:rsidRPr="008A1E0C">
        <w:rPr>
          <w:sz w:val="24"/>
          <w:szCs w:val="24"/>
        </w:rPr>
        <w:t xml:space="preserve">Stereo </w:t>
      </w:r>
      <w:r w:rsidR="00F2519F">
        <w:rPr>
          <w:sz w:val="24"/>
          <w:szCs w:val="24"/>
        </w:rPr>
        <w:t xml:space="preserve">Modular </w:t>
      </w:r>
      <w:r w:rsidRPr="008A1E0C">
        <w:rPr>
          <w:sz w:val="24"/>
          <w:szCs w:val="24"/>
        </w:rPr>
        <w:t>Microscope</w:t>
      </w:r>
    </w:p>
    <w:p w:rsidR="008A1E0C" w:rsidRDefault="008A1E0C" w:rsidP="0037708F">
      <w:pPr>
        <w:rPr>
          <w:sz w:val="24"/>
          <w:szCs w:val="24"/>
        </w:rPr>
      </w:pPr>
      <w:r w:rsidRPr="008A1E0C">
        <w:rPr>
          <w:sz w:val="24"/>
          <w:szCs w:val="24"/>
        </w:rPr>
        <w:t xml:space="preserve">This investment would enable us to expand the scope of our </w:t>
      </w:r>
      <w:r>
        <w:rPr>
          <w:sz w:val="24"/>
          <w:szCs w:val="24"/>
        </w:rPr>
        <w:t xml:space="preserve">laboratory services and our </w:t>
      </w:r>
      <w:r w:rsidRPr="008A1E0C">
        <w:rPr>
          <w:sz w:val="24"/>
          <w:szCs w:val="24"/>
        </w:rPr>
        <w:t xml:space="preserve">competitive advantage and help us win big projects that we might otherwise have lost by only being able to offer certain individual services. </w:t>
      </w:r>
      <w:r w:rsidR="008D0C9D">
        <w:rPr>
          <w:sz w:val="24"/>
          <w:szCs w:val="24"/>
        </w:rPr>
        <w:t>It will help us offer more high level experimental procedures and analysis and faster turnaround times, setting us apart from our competitors.</w:t>
      </w:r>
    </w:p>
    <w:p w:rsidR="00206602" w:rsidRDefault="00206602" w:rsidP="00206602">
      <w:pPr>
        <w:rPr>
          <w:sz w:val="24"/>
          <w:szCs w:val="24"/>
        </w:rPr>
      </w:pPr>
      <w:r>
        <w:rPr>
          <w:sz w:val="24"/>
          <w:szCs w:val="24"/>
        </w:rPr>
        <w:t xml:space="preserve">The purchase of </w:t>
      </w:r>
      <w:r w:rsidR="008A1E0C">
        <w:rPr>
          <w:sz w:val="24"/>
          <w:szCs w:val="24"/>
        </w:rPr>
        <w:t>these items</w:t>
      </w:r>
      <w:r>
        <w:rPr>
          <w:sz w:val="24"/>
          <w:szCs w:val="24"/>
        </w:rPr>
        <w:t xml:space="preserve"> is part of a grant funded application process and therefore procurement will be subject to grant approval of the project as a whole. </w:t>
      </w:r>
      <w:r w:rsidRPr="00115BEE">
        <w:rPr>
          <w:sz w:val="24"/>
          <w:szCs w:val="24"/>
        </w:rPr>
        <w:t>We will compare tenders rece</w:t>
      </w:r>
      <w:r w:rsidR="00874BF1" w:rsidRPr="00115BEE">
        <w:rPr>
          <w:sz w:val="24"/>
          <w:szCs w:val="24"/>
        </w:rPr>
        <w:t>ived on a compliance basis and is awarded on the lowest compliant tender.</w:t>
      </w:r>
    </w:p>
    <w:p w:rsidR="008A1E0C" w:rsidRDefault="008A1E0C" w:rsidP="00206602">
      <w:pPr>
        <w:rPr>
          <w:sz w:val="24"/>
          <w:szCs w:val="24"/>
        </w:rPr>
      </w:pPr>
    </w:p>
    <w:p w:rsidR="00F13062" w:rsidRPr="00F6691A" w:rsidRDefault="00F13062" w:rsidP="00B5663A">
      <w:pPr>
        <w:pStyle w:val="Heading1"/>
      </w:pPr>
      <w:r>
        <w:t xml:space="preserve">Project </w:t>
      </w:r>
      <w:r w:rsidR="00B5663A">
        <w:t>S</w:t>
      </w:r>
      <w:r>
        <w:t>pecifications</w:t>
      </w:r>
    </w:p>
    <w:p w:rsidR="00F13062" w:rsidRDefault="00120776" w:rsidP="00F13062">
      <w:pPr>
        <w:spacing w:line="240" w:lineRule="auto"/>
        <w:rPr>
          <w:sz w:val="24"/>
          <w:szCs w:val="24"/>
        </w:rPr>
      </w:pPr>
      <w:r>
        <w:rPr>
          <w:sz w:val="24"/>
          <w:szCs w:val="24"/>
        </w:rPr>
        <w:t xml:space="preserve">Project Title: </w:t>
      </w:r>
      <w:r w:rsidR="00115BEE">
        <w:rPr>
          <w:sz w:val="24"/>
          <w:szCs w:val="24"/>
        </w:rPr>
        <w:t xml:space="preserve"> </w:t>
      </w:r>
      <w:r w:rsidRPr="00120776">
        <w:rPr>
          <w:sz w:val="24"/>
          <w:szCs w:val="24"/>
        </w:rPr>
        <w:t xml:space="preserve">Purchase of </w:t>
      </w:r>
      <w:r w:rsidR="0071566D">
        <w:rPr>
          <w:sz w:val="24"/>
          <w:szCs w:val="24"/>
        </w:rPr>
        <w:t>Stereo Modular Microscope</w:t>
      </w:r>
      <w:r w:rsidR="00051B01">
        <w:rPr>
          <w:sz w:val="24"/>
          <w:szCs w:val="24"/>
        </w:rPr>
        <w:t xml:space="preserve"> &amp; integrated PC workstation.</w:t>
      </w:r>
    </w:p>
    <w:p w:rsidR="00115BEE" w:rsidRDefault="00A73923" w:rsidP="00F13062">
      <w:pPr>
        <w:spacing w:line="240" w:lineRule="auto"/>
        <w:rPr>
          <w:sz w:val="24"/>
          <w:szCs w:val="24"/>
        </w:rPr>
      </w:pPr>
      <w:r>
        <w:rPr>
          <w:sz w:val="24"/>
          <w:szCs w:val="24"/>
        </w:rPr>
        <w:t>Project Reference: BIG 2042_1</w:t>
      </w:r>
    </w:p>
    <w:p w:rsidR="00120776" w:rsidRDefault="00120776" w:rsidP="00F13062">
      <w:pPr>
        <w:spacing w:line="240" w:lineRule="auto"/>
        <w:rPr>
          <w:sz w:val="24"/>
          <w:szCs w:val="24"/>
        </w:rPr>
      </w:pPr>
      <w:r>
        <w:rPr>
          <w:sz w:val="24"/>
          <w:szCs w:val="24"/>
        </w:rPr>
        <w:t>(Please state this on all communications with us)</w:t>
      </w:r>
    </w:p>
    <w:p w:rsidR="00120776" w:rsidRPr="00120776" w:rsidRDefault="00F2519F" w:rsidP="00120776">
      <w:pPr>
        <w:pStyle w:val="Heading2"/>
        <w:spacing w:line="240" w:lineRule="auto"/>
        <w:rPr>
          <w:sz w:val="24"/>
          <w:szCs w:val="24"/>
        </w:rPr>
      </w:pPr>
      <w:r>
        <w:rPr>
          <w:sz w:val="24"/>
          <w:szCs w:val="24"/>
        </w:rPr>
        <w:lastRenderedPageBreak/>
        <w:t>Stereo</w:t>
      </w:r>
      <w:r w:rsidR="00120776" w:rsidRPr="00120776">
        <w:rPr>
          <w:sz w:val="24"/>
          <w:szCs w:val="24"/>
        </w:rPr>
        <w:t xml:space="preserve"> </w:t>
      </w:r>
      <w:r w:rsidR="008D0C9D">
        <w:rPr>
          <w:sz w:val="24"/>
          <w:szCs w:val="24"/>
        </w:rPr>
        <w:t xml:space="preserve">Modular </w:t>
      </w:r>
      <w:r w:rsidR="00120776" w:rsidRPr="00120776">
        <w:rPr>
          <w:sz w:val="24"/>
          <w:szCs w:val="24"/>
        </w:rPr>
        <w:t>Microscope</w:t>
      </w:r>
      <w:r w:rsidR="00A71214">
        <w:rPr>
          <w:sz w:val="24"/>
          <w:szCs w:val="24"/>
        </w:rPr>
        <w:t xml:space="preserve"> with the following key feature set</w:t>
      </w:r>
      <w:r w:rsidR="00120776" w:rsidRPr="00120776">
        <w:rPr>
          <w:sz w:val="24"/>
          <w:szCs w:val="24"/>
        </w:rPr>
        <w:t>:</w:t>
      </w:r>
    </w:p>
    <w:p w:rsidR="00120776" w:rsidRDefault="00120776" w:rsidP="00120776">
      <w:pPr>
        <w:pStyle w:val="Heading2"/>
        <w:numPr>
          <w:ilvl w:val="0"/>
          <w:numId w:val="0"/>
        </w:numPr>
        <w:spacing w:line="240" w:lineRule="auto"/>
        <w:ind w:left="576"/>
        <w:rPr>
          <w:sz w:val="24"/>
          <w:szCs w:val="24"/>
        </w:rPr>
      </w:pPr>
      <w:r>
        <w:rPr>
          <w:sz w:val="24"/>
          <w:szCs w:val="24"/>
        </w:rPr>
        <w:t>Binocular phototube</w:t>
      </w:r>
      <w:r w:rsidR="00A2347C">
        <w:rPr>
          <w:sz w:val="24"/>
          <w:szCs w:val="24"/>
        </w:rPr>
        <w:t xml:space="preserve"> for 51-75mm eye distance</w:t>
      </w:r>
    </w:p>
    <w:p w:rsidR="00A2347C" w:rsidRDefault="00A2347C" w:rsidP="00120776">
      <w:pPr>
        <w:pStyle w:val="Heading2"/>
        <w:numPr>
          <w:ilvl w:val="0"/>
          <w:numId w:val="0"/>
        </w:numPr>
        <w:spacing w:line="240" w:lineRule="auto"/>
        <w:ind w:left="576"/>
        <w:rPr>
          <w:sz w:val="24"/>
          <w:szCs w:val="24"/>
        </w:rPr>
      </w:pPr>
      <w:r>
        <w:rPr>
          <w:sz w:val="24"/>
          <w:szCs w:val="24"/>
        </w:rPr>
        <w:t>Eyepiece 10x23 Br foc</w:t>
      </w:r>
    </w:p>
    <w:p w:rsidR="00120776" w:rsidRDefault="00120776" w:rsidP="00120776">
      <w:pPr>
        <w:pStyle w:val="Heading2"/>
        <w:numPr>
          <w:ilvl w:val="0"/>
          <w:numId w:val="0"/>
        </w:numPr>
        <w:spacing w:line="240" w:lineRule="auto"/>
        <w:ind w:left="576"/>
        <w:rPr>
          <w:sz w:val="24"/>
          <w:szCs w:val="24"/>
        </w:rPr>
      </w:pPr>
      <w:r>
        <w:rPr>
          <w:sz w:val="24"/>
          <w:szCs w:val="24"/>
        </w:rPr>
        <w:t>Folding Eyecup</w:t>
      </w:r>
    </w:p>
    <w:p w:rsidR="00120776" w:rsidRDefault="00120776" w:rsidP="00120776">
      <w:pPr>
        <w:pStyle w:val="Heading2"/>
        <w:numPr>
          <w:ilvl w:val="0"/>
          <w:numId w:val="0"/>
        </w:numPr>
        <w:spacing w:line="240" w:lineRule="auto"/>
        <w:ind w:left="576"/>
        <w:rPr>
          <w:sz w:val="24"/>
          <w:szCs w:val="24"/>
        </w:rPr>
      </w:pPr>
      <w:r>
        <w:rPr>
          <w:sz w:val="24"/>
          <w:szCs w:val="24"/>
        </w:rPr>
        <w:t xml:space="preserve">Mount with </w:t>
      </w:r>
      <w:r w:rsidR="00E9099B">
        <w:rPr>
          <w:sz w:val="24"/>
          <w:szCs w:val="24"/>
        </w:rPr>
        <w:t xml:space="preserve">up to </w:t>
      </w:r>
      <w:r>
        <w:rPr>
          <w:sz w:val="24"/>
          <w:szCs w:val="24"/>
        </w:rPr>
        <w:t>76mm support</w:t>
      </w:r>
    </w:p>
    <w:p w:rsidR="00A2347C" w:rsidRDefault="00A2347C" w:rsidP="00120776">
      <w:pPr>
        <w:pStyle w:val="Heading2"/>
        <w:numPr>
          <w:ilvl w:val="0"/>
          <w:numId w:val="0"/>
        </w:numPr>
        <w:spacing w:line="240" w:lineRule="auto"/>
        <w:ind w:left="576"/>
        <w:rPr>
          <w:sz w:val="24"/>
          <w:szCs w:val="24"/>
        </w:rPr>
      </w:pPr>
      <w:r>
        <w:rPr>
          <w:sz w:val="24"/>
          <w:szCs w:val="24"/>
        </w:rPr>
        <w:t>Lense with 0.63x</w:t>
      </w:r>
    </w:p>
    <w:p w:rsidR="00120776" w:rsidRDefault="00425A68" w:rsidP="00120776">
      <w:pPr>
        <w:pStyle w:val="Heading2"/>
        <w:numPr>
          <w:ilvl w:val="0"/>
          <w:numId w:val="0"/>
        </w:numPr>
        <w:spacing w:line="240" w:lineRule="auto"/>
        <w:ind w:left="576"/>
        <w:rPr>
          <w:sz w:val="24"/>
          <w:szCs w:val="24"/>
        </w:rPr>
      </w:pPr>
      <w:r>
        <w:rPr>
          <w:sz w:val="24"/>
          <w:szCs w:val="24"/>
        </w:rPr>
        <w:t>Manual fo</w:t>
      </w:r>
      <w:r w:rsidR="00A2347C">
        <w:rPr>
          <w:sz w:val="24"/>
          <w:szCs w:val="24"/>
        </w:rPr>
        <w:t>cus with coarse and fine drive</w:t>
      </w:r>
    </w:p>
    <w:p w:rsidR="00120776" w:rsidRDefault="00120776" w:rsidP="00120776">
      <w:pPr>
        <w:pStyle w:val="Heading2"/>
        <w:numPr>
          <w:ilvl w:val="0"/>
          <w:numId w:val="0"/>
        </w:numPr>
        <w:spacing w:line="240" w:lineRule="auto"/>
        <w:ind w:left="576"/>
        <w:rPr>
          <w:sz w:val="24"/>
          <w:szCs w:val="24"/>
        </w:rPr>
      </w:pPr>
      <w:r>
        <w:rPr>
          <w:sz w:val="24"/>
          <w:szCs w:val="24"/>
        </w:rPr>
        <w:t>Dust protection cover</w:t>
      </w:r>
      <w:r w:rsidR="00A2347C">
        <w:rPr>
          <w:sz w:val="24"/>
          <w:szCs w:val="24"/>
        </w:rPr>
        <w:t>, eyepiece cover and protection cap</w:t>
      </w:r>
    </w:p>
    <w:p w:rsidR="00425A68" w:rsidRDefault="00120776" w:rsidP="00425A68">
      <w:pPr>
        <w:pStyle w:val="Heading2"/>
        <w:numPr>
          <w:ilvl w:val="0"/>
          <w:numId w:val="0"/>
        </w:numPr>
        <w:spacing w:line="240" w:lineRule="auto"/>
        <w:ind w:left="576"/>
        <w:rPr>
          <w:sz w:val="24"/>
          <w:szCs w:val="24"/>
        </w:rPr>
      </w:pPr>
      <w:r>
        <w:rPr>
          <w:sz w:val="24"/>
          <w:szCs w:val="24"/>
        </w:rPr>
        <w:t>Cold light source</w:t>
      </w:r>
      <w:r w:rsidR="00425A68">
        <w:rPr>
          <w:sz w:val="24"/>
          <w:szCs w:val="24"/>
        </w:rPr>
        <w:t xml:space="preserve"> up to 900lm light flux and max 6500k colour temperature, BNC socket for trigger input, 2 CAN RJ45 sockets for light control</w:t>
      </w:r>
    </w:p>
    <w:p w:rsidR="00120776" w:rsidRDefault="00120776" w:rsidP="00120776">
      <w:pPr>
        <w:pStyle w:val="Heading2"/>
        <w:numPr>
          <w:ilvl w:val="0"/>
          <w:numId w:val="0"/>
        </w:numPr>
        <w:spacing w:line="240" w:lineRule="auto"/>
        <w:ind w:left="576"/>
        <w:rPr>
          <w:sz w:val="24"/>
          <w:szCs w:val="24"/>
        </w:rPr>
      </w:pPr>
      <w:r>
        <w:rPr>
          <w:sz w:val="24"/>
          <w:szCs w:val="24"/>
        </w:rPr>
        <w:t>Telescopic diffuser</w:t>
      </w:r>
    </w:p>
    <w:p w:rsidR="00D53907" w:rsidRDefault="00A2347C" w:rsidP="00120776">
      <w:pPr>
        <w:pStyle w:val="Heading2"/>
        <w:numPr>
          <w:ilvl w:val="0"/>
          <w:numId w:val="0"/>
        </w:numPr>
        <w:spacing w:line="240" w:lineRule="auto"/>
        <w:ind w:left="576"/>
        <w:rPr>
          <w:sz w:val="24"/>
          <w:szCs w:val="24"/>
        </w:rPr>
      </w:pPr>
      <w:r>
        <w:rPr>
          <w:sz w:val="24"/>
          <w:szCs w:val="24"/>
        </w:rPr>
        <w:t>Objective slider for vertical imaging</w:t>
      </w:r>
    </w:p>
    <w:p w:rsidR="00A2347C" w:rsidRDefault="00A2347C" w:rsidP="00120776">
      <w:pPr>
        <w:pStyle w:val="Heading2"/>
        <w:numPr>
          <w:ilvl w:val="0"/>
          <w:numId w:val="0"/>
        </w:numPr>
        <w:spacing w:line="240" w:lineRule="auto"/>
        <w:ind w:left="576"/>
        <w:rPr>
          <w:sz w:val="24"/>
          <w:szCs w:val="24"/>
        </w:rPr>
      </w:pPr>
      <w:r>
        <w:rPr>
          <w:sz w:val="24"/>
          <w:szCs w:val="24"/>
        </w:rPr>
        <w:t>C-mount adapter 0.63x</w:t>
      </w:r>
    </w:p>
    <w:p w:rsidR="00D53907" w:rsidRDefault="00D53907" w:rsidP="00D53907">
      <w:pPr>
        <w:pStyle w:val="Heading2"/>
        <w:numPr>
          <w:ilvl w:val="0"/>
          <w:numId w:val="0"/>
        </w:numPr>
        <w:spacing w:line="240" w:lineRule="auto"/>
        <w:ind w:left="576"/>
        <w:rPr>
          <w:sz w:val="24"/>
          <w:szCs w:val="24"/>
        </w:rPr>
      </w:pPr>
      <w:r>
        <w:rPr>
          <w:sz w:val="24"/>
          <w:szCs w:val="24"/>
        </w:rPr>
        <w:t>Digital microscopy camera including 64bit software driver minimum pixel count 5million capable of live frame rates of; H2452 x V2056 @ 9 frame  rates per second</w:t>
      </w:r>
      <w:r w:rsidR="00A2347C">
        <w:rPr>
          <w:sz w:val="24"/>
          <w:szCs w:val="24"/>
        </w:rPr>
        <w:t>. Digitization: 12 Bit / Pixel</w:t>
      </w:r>
    </w:p>
    <w:p w:rsidR="00D53907" w:rsidRDefault="00D53907" w:rsidP="00A2347C">
      <w:pPr>
        <w:pStyle w:val="Heading2"/>
        <w:numPr>
          <w:ilvl w:val="0"/>
          <w:numId w:val="0"/>
        </w:numPr>
        <w:spacing w:line="240" w:lineRule="auto"/>
        <w:ind w:left="1296" w:firstLine="144"/>
        <w:rPr>
          <w:sz w:val="24"/>
          <w:szCs w:val="24"/>
        </w:rPr>
      </w:pPr>
      <w:r>
        <w:rPr>
          <w:sz w:val="24"/>
          <w:szCs w:val="24"/>
        </w:rPr>
        <w:t xml:space="preserve">Environmental Operating Conditions: </w:t>
      </w:r>
    </w:p>
    <w:p w:rsidR="00D53907" w:rsidRDefault="00D53907" w:rsidP="00A2347C">
      <w:pPr>
        <w:pStyle w:val="Heading2"/>
        <w:numPr>
          <w:ilvl w:val="0"/>
          <w:numId w:val="0"/>
        </w:numPr>
        <w:spacing w:line="240" w:lineRule="auto"/>
        <w:ind w:left="1440"/>
        <w:rPr>
          <w:sz w:val="24"/>
          <w:szCs w:val="24"/>
        </w:rPr>
      </w:pPr>
      <w:r>
        <w:rPr>
          <w:sz w:val="24"/>
          <w:szCs w:val="24"/>
        </w:rPr>
        <w:t>+5</w:t>
      </w:r>
      <w:r w:rsidR="00A71214">
        <w:rPr>
          <w:sz w:val="24"/>
          <w:szCs w:val="24"/>
        </w:rPr>
        <w:t xml:space="preserve"> - +45 Celsius, maximum 80% relative air humidity, non condensation</w:t>
      </w:r>
    </w:p>
    <w:p w:rsidR="00A71214" w:rsidRDefault="00A71214" w:rsidP="00A2347C">
      <w:pPr>
        <w:pStyle w:val="Heading2"/>
        <w:numPr>
          <w:ilvl w:val="0"/>
          <w:numId w:val="0"/>
        </w:numPr>
        <w:spacing w:line="240" w:lineRule="auto"/>
        <w:ind w:left="1296" w:firstLine="144"/>
        <w:rPr>
          <w:sz w:val="24"/>
          <w:szCs w:val="24"/>
        </w:rPr>
      </w:pPr>
      <w:r>
        <w:rPr>
          <w:sz w:val="24"/>
          <w:szCs w:val="24"/>
        </w:rPr>
        <w:t>Supported operating systems:</w:t>
      </w:r>
    </w:p>
    <w:p w:rsidR="00A71214" w:rsidRDefault="00A71214" w:rsidP="00A2347C">
      <w:pPr>
        <w:pStyle w:val="Heading2"/>
        <w:numPr>
          <w:ilvl w:val="0"/>
          <w:numId w:val="0"/>
        </w:numPr>
        <w:spacing w:line="240" w:lineRule="auto"/>
        <w:ind w:left="1152" w:firstLine="288"/>
        <w:rPr>
          <w:sz w:val="24"/>
          <w:szCs w:val="24"/>
        </w:rPr>
      </w:pPr>
      <w:r w:rsidRPr="00115BEE">
        <w:rPr>
          <w:sz w:val="24"/>
          <w:szCs w:val="24"/>
        </w:rPr>
        <w:t xml:space="preserve">Windows </w:t>
      </w:r>
      <w:r w:rsidR="00874BF1" w:rsidRPr="00115BEE">
        <w:rPr>
          <w:sz w:val="24"/>
          <w:szCs w:val="24"/>
        </w:rPr>
        <w:t>OS, preferably 7 x32 bit or 7 x 64bit</w:t>
      </w:r>
    </w:p>
    <w:p w:rsidR="0087441B" w:rsidRDefault="0087441B" w:rsidP="00A2347C">
      <w:pPr>
        <w:pStyle w:val="Heading2"/>
        <w:numPr>
          <w:ilvl w:val="0"/>
          <w:numId w:val="0"/>
        </w:numPr>
        <w:spacing w:line="240" w:lineRule="auto"/>
        <w:ind w:left="1008" w:firstLine="432"/>
        <w:rPr>
          <w:sz w:val="24"/>
          <w:szCs w:val="24"/>
        </w:rPr>
      </w:pPr>
      <w:r>
        <w:rPr>
          <w:sz w:val="24"/>
          <w:szCs w:val="24"/>
        </w:rPr>
        <w:t>Additional language pack for Windows OS</w:t>
      </w:r>
    </w:p>
    <w:p w:rsidR="00A71214" w:rsidRDefault="00A71214" w:rsidP="00D53907">
      <w:pPr>
        <w:pStyle w:val="Heading2"/>
        <w:numPr>
          <w:ilvl w:val="0"/>
          <w:numId w:val="0"/>
        </w:numPr>
        <w:spacing w:line="240" w:lineRule="auto"/>
        <w:ind w:left="576"/>
        <w:rPr>
          <w:sz w:val="24"/>
          <w:szCs w:val="24"/>
        </w:rPr>
      </w:pPr>
      <w:r>
        <w:rPr>
          <w:sz w:val="24"/>
          <w:szCs w:val="24"/>
        </w:rPr>
        <w:t xml:space="preserve">Installation plus minimum half-day on site </w:t>
      </w:r>
      <w:r w:rsidR="00874BF1" w:rsidRPr="00115BEE">
        <w:rPr>
          <w:sz w:val="24"/>
          <w:szCs w:val="24"/>
        </w:rPr>
        <w:t>setting to work</w:t>
      </w:r>
      <w:r w:rsidR="00115BEE">
        <w:rPr>
          <w:sz w:val="24"/>
          <w:szCs w:val="24"/>
        </w:rPr>
        <w:t xml:space="preserve"> /user familiarisation</w:t>
      </w:r>
      <w:r>
        <w:rPr>
          <w:sz w:val="24"/>
          <w:szCs w:val="24"/>
        </w:rPr>
        <w:t xml:space="preserve"> and configuration</w:t>
      </w:r>
    </w:p>
    <w:p w:rsidR="00EE5698" w:rsidRDefault="00EE5698" w:rsidP="00A2347C">
      <w:pPr>
        <w:pStyle w:val="Heading2"/>
        <w:numPr>
          <w:ilvl w:val="0"/>
          <w:numId w:val="0"/>
        </w:numPr>
        <w:ind w:left="576"/>
        <w:rPr>
          <w:sz w:val="24"/>
          <w:szCs w:val="24"/>
        </w:rPr>
      </w:pPr>
      <w:r>
        <w:rPr>
          <w:sz w:val="24"/>
          <w:szCs w:val="24"/>
        </w:rPr>
        <w:t>Image acquisition and processing for light microscopy using Windows 7 (64 bit)</w:t>
      </w:r>
    </w:p>
    <w:p w:rsidR="00EE5698" w:rsidRDefault="00EE5698" w:rsidP="00EE5698">
      <w:pPr>
        <w:pStyle w:val="Heading2"/>
        <w:numPr>
          <w:ilvl w:val="0"/>
          <w:numId w:val="0"/>
        </w:numPr>
        <w:ind w:left="1584"/>
        <w:rPr>
          <w:sz w:val="24"/>
          <w:szCs w:val="24"/>
        </w:rPr>
      </w:pPr>
      <w:r>
        <w:rPr>
          <w:sz w:val="24"/>
          <w:szCs w:val="24"/>
        </w:rPr>
        <w:t>- Stepless scaling and zooming for optimal adjustment to screen size</w:t>
      </w:r>
    </w:p>
    <w:p w:rsidR="00A71214" w:rsidRPr="00A71214" w:rsidRDefault="00EE5698" w:rsidP="00EE5698">
      <w:pPr>
        <w:pStyle w:val="Heading2"/>
        <w:numPr>
          <w:ilvl w:val="0"/>
          <w:numId w:val="0"/>
        </w:numPr>
        <w:ind w:left="1584"/>
        <w:rPr>
          <w:sz w:val="24"/>
          <w:szCs w:val="24"/>
        </w:rPr>
      </w:pPr>
      <w:r>
        <w:rPr>
          <w:sz w:val="24"/>
          <w:szCs w:val="24"/>
        </w:rPr>
        <w:lastRenderedPageBreak/>
        <w:t xml:space="preserve">- </w:t>
      </w:r>
      <w:r w:rsidR="00A71214" w:rsidRPr="00A71214">
        <w:rPr>
          <w:sz w:val="24"/>
          <w:szCs w:val="24"/>
        </w:rPr>
        <w:t>Transfer of information from encod</w:t>
      </w:r>
      <w:r w:rsidR="00A71214">
        <w:rPr>
          <w:sz w:val="24"/>
          <w:szCs w:val="24"/>
        </w:rPr>
        <w:t>ed components into the software</w:t>
      </w:r>
    </w:p>
    <w:p w:rsidR="00A71214" w:rsidRPr="00A71214" w:rsidRDefault="00A71214" w:rsidP="00EE5698">
      <w:pPr>
        <w:pStyle w:val="Heading2"/>
        <w:numPr>
          <w:ilvl w:val="0"/>
          <w:numId w:val="0"/>
        </w:numPr>
        <w:ind w:left="1440"/>
        <w:rPr>
          <w:sz w:val="24"/>
          <w:szCs w:val="24"/>
        </w:rPr>
      </w:pPr>
      <w:r w:rsidRPr="00A71214">
        <w:rPr>
          <w:sz w:val="24"/>
          <w:szCs w:val="24"/>
        </w:rPr>
        <w:t>- Image acquisition with b/w, colo</w:t>
      </w:r>
      <w:r>
        <w:rPr>
          <w:sz w:val="24"/>
          <w:szCs w:val="24"/>
        </w:rPr>
        <w:t>u</w:t>
      </w:r>
      <w:r w:rsidRPr="00A71214">
        <w:rPr>
          <w:sz w:val="24"/>
          <w:szCs w:val="24"/>
        </w:rPr>
        <w:t>r, high-resolution and</w:t>
      </w:r>
      <w:r>
        <w:rPr>
          <w:sz w:val="24"/>
          <w:szCs w:val="24"/>
        </w:rPr>
        <w:t xml:space="preserve"> </w:t>
      </w:r>
      <w:r w:rsidRPr="00A71214">
        <w:rPr>
          <w:sz w:val="24"/>
          <w:szCs w:val="24"/>
        </w:rPr>
        <w:t>high-sensitivity cameras, b/w images with up to 16 bits,</w:t>
      </w:r>
      <w:r w:rsidR="00EE5698">
        <w:rPr>
          <w:sz w:val="24"/>
          <w:szCs w:val="24"/>
        </w:rPr>
        <w:t xml:space="preserve"> </w:t>
      </w:r>
      <w:r w:rsidRPr="00A71214">
        <w:rPr>
          <w:sz w:val="24"/>
          <w:szCs w:val="24"/>
        </w:rPr>
        <w:t>colo</w:t>
      </w:r>
      <w:r>
        <w:rPr>
          <w:sz w:val="24"/>
          <w:szCs w:val="24"/>
        </w:rPr>
        <w:t>u</w:t>
      </w:r>
      <w:r w:rsidRPr="00A71214">
        <w:rPr>
          <w:sz w:val="24"/>
          <w:szCs w:val="24"/>
        </w:rPr>
        <w:t>r images with up to 3 x 16 bits.</w:t>
      </w:r>
    </w:p>
    <w:p w:rsidR="00A71214" w:rsidRPr="00A71214" w:rsidRDefault="00A71214" w:rsidP="00A2347C">
      <w:pPr>
        <w:pStyle w:val="Heading2"/>
        <w:numPr>
          <w:ilvl w:val="0"/>
          <w:numId w:val="0"/>
        </w:numPr>
        <w:ind w:left="1440"/>
        <w:rPr>
          <w:sz w:val="24"/>
          <w:szCs w:val="24"/>
        </w:rPr>
      </w:pPr>
      <w:r w:rsidRPr="00A71214">
        <w:rPr>
          <w:sz w:val="24"/>
          <w:szCs w:val="24"/>
        </w:rPr>
        <w:t>- Adjustment of the display parameters without changing the pixel values</w:t>
      </w:r>
    </w:p>
    <w:p w:rsidR="00A71214" w:rsidRPr="00A71214" w:rsidRDefault="00A71214" w:rsidP="00A2347C">
      <w:pPr>
        <w:pStyle w:val="Heading2"/>
        <w:numPr>
          <w:ilvl w:val="0"/>
          <w:numId w:val="0"/>
        </w:numPr>
        <w:ind w:left="1440"/>
        <w:rPr>
          <w:sz w:val="24"/>
          <w:szCs w:val="24"/>
        </w:rPr>
      </w:pPr>
      <w:r w:rsidRPr="00A71214">
        <w:rPr>
          <w:sz w:val="24"/>
          <w:szCs w:val="24"/>
        </w:rPr>
        <w:t>- Fully automatic assignment of geometric scalings when acquiring an</w:t>
      </w:r>
      <w:r w:rsidR="00A2347C">
        <w:rPr>
          <w:sz w:val="24"/>
          <w:szCs w:val="24"/>
        </w:rPr>
        <w:t xml:space="preserve"> image</w:t>
      </w:r>
    </w:p>
    <w:p w:rsidR="00A71214" w:rsidRPr="00A71214" w:rsidRDefault="00A71214" w:rsidP="00A2347C">
      <w:pPr>
        <w:pStyle w:val="Heading2"/>
        <w:numPr>
          <w:ilvl w:val="0"/>
          <w:numId w:val="0"/>
        </w:numPr>
        <w:ind w:left="1440"/>
        <w:rPr>
          <w:sz w:val="24"/>
          <w:szCs w:val="24"/>
        </w:rPr>
      </w:pPr>
      <w:r w:rsidRPr="00A71214">
        <w:rPr>
          <w:sz w:val="24"/>
          <w:szCs w:val="24"/>
        </w:rPr>
        <w:t xml:space="preserve">- Recording and saving of acquisition history as meta data </w:t>
      </w:r>
    </w:p>
    <w:p w:rsidR="00A71214" w:rsidRPr="00A71214" w:rsidRDefault="00A71214" w:rsidP="00A2347C">
      <w:pPr>
        <w:pStyle w:val="Heading2"/>
        <w:numPr>
          <w:ilvl w:val="0"/>
          <w:numId w:val="0"/>
        </w:numPr>
        <w:ind w:left="1440"/>
        <w:rPr>
          <w:sz w:val="24"/>
          <w:szCs w:val="24"/>
        </w:rPr>
      </w:pPr>
      <w:r w:rsidRPr="00A71214">
        <w:rPr>
          <w:sz w:val="24"/>
          <w:szCs w:val="24"/>
        </w:rPr>
        <w:t xml:space="preserve">- Automatic saving of acquired images </w:t>
      </w:r>
    </w:p>
    <w:p w:rsidR="00A71214" w:rsidRPr="00A71214" w:rsidRDefault="00A71214" w:rsidP="00A2347C">
      <w:pPr>
        <w:pStyle w:val="Heading2"/>
        <w:numPr>
          <w:ilvl w:val="0"/>
          <w:numId w:val="0"/>
        </w:numPr>
        <w:ind w:left="1296" w:firstLine="144"/>
        <w:rPr>
          <w:sz w:val="24"/>
          <w:szCs w:val="24"/>
        </w:rPr>
      </w:pPr>
      <w:r w:rsidRPr="00A71214">
        <w:rPr>
          <w:sz w:val="24"/>
          <w:szCs w:val="24"/>
        </w:rPr>
        <w:t>- Full integration into the Windows multi-user functionality</w:t>
      </w:r>
    </w:p>
    <w:p w:rsidR="00A71214" w:rsidRPr="00A71214" w:rsidRDefault="00A71214" w:rsidP="00A2347C">
      <w:pPr>
        <w:pStyle w:val="Heading2"/>
        <w:numPr>
          <w:ilvl w:val="0"/>
          <w:numId w:val="0"/>
        </w:numPr>
        <w:ind w:left="1152" w:firstLine="144"/>
        <w:rPr>
          <w:sz w:val="24"/>
          <w:szCs w:val="24"/>
        </w:rPr>
      </w:pPr>
      <w:r w:rsidRPr="00A71214">
        <w:rPr>
          <w:sz w:val="24"/>
          <w:szCs w:val="24"/>
        </w:rPr>
        <w:t>- Application specific user management</w:t>
      </w:r>
    </w:p>
    <w:p w:rsidR="00A71214" w:rsidRPr="00A71214" w:rsidRDefault="00A71214" w:rsidP="00EE5698">
      <w:pPr>
        <w:pStyle w:val="Heading2"/>
        <w:numPr>
          <w:ilvl w:val="0"/>
          <w:numId w:val="0"/>
        </w:numPr>
        <w:ind w:left="1296"/>
        <w:rPr>
          <w:sz w:val="24"/>
          <w:szCs w:val="24"/>
        </w:rPr>
      </w:pPr>
      <w:r w:rsidRPr="00A71214">
        <w:rPr>
          <w:sz w:val="24"/>
          <w:szCs w:val="24"/>
        </w:rPr>
        <w:t>- Configuration options for the graphical user interface:</w:t>
      </w:r>
      <w:r w:rsidR="00EE5698">
        <w:rPr>
          <w:sz w:val="24"/>
          <w:szCs w:val="24"/>
        </w:rPr>
        <w:t xml:space="preserve"> </w:t>
      </w:r>
      <w:r w:rsidRPr="00A71214">
        <w:rPr>
          <w:sz w:val="24"/>
          <w:szCs w:val="24"/>
        </w:rPr>
        <w:t>Generation of workbenches, creation of Job templates, execution of</w:t>
      </w:r>
      <w:r w:rsidR="00EE5698">
        <w:rPr>
          <w:sz w:val="24"/>
          <w:szCs w:val="24"/>
        </w:rPr>
        <w:t xml:space="preserve"> j</w:t>
      </w:r>
      <w:r w:rsidRPr="00A71214">
        <w:rPr>
          <w:sz w:val="24"/>
          <w:szCs w:val="24"/>
        </w:rPr>
        <w:t>ob templates bars and definition of properties of standard graphic</w:t>
      </w:r>
      <w:r w:rsidR="00EE5698">
        <w:rPr>
          <w:sz w:val="24"/>
          <w:szCs w:val="24"/>
        </w:rPr>
        <w:t xml:space="preserve"> </w:t>
      </w:r>
      <w:r w:rsidRPr="00A71214">
        <w:rPr>
          <w:sz w:val="24"/>
          <w:szCs w:val="24"/>
        </w:rPr>
        <w:t>elements</w:t>
      </w:r>
    </w:p>
    <w:p w:rsidR="00A71214" w:rsidRPr="00A71214" w:rsidRDefault="00A71214" w:rsidP="00EE5698">
      <w:pPr>
        <w:pStyle w:val="Heading2"/>
        <w:numPr>
          <w:ilvl w:val="0"/>
          <w:numId w:val="0"/>
        </w:numPr>
        <w:ind w:left="1152" w:firstLine="144"/>
        <w:rPr>
          <w:sz w:val="24"/>
          <w:szCs w:val="24"/>
        </w:rPr>
      </w:pPr>
      <w:r w:rsidRPr="00A71214">
        <w:rPr>
          <w:sz w:val="24"/>
          <w:szCs w:val="24"/>
        </w:rPr>
        <w:t>- Save into BMP, GIF, JPG, PNG, TIFF, WDP, WMP image formats</w:t>
      </w:r>
    </w:p>
    <w:p w:rsidR="00A71214" w:rsidRPr="00A71214" w:rsidRDefault="00A71214" w:rsidP="00EE5698">
      <w:pPr>
        <w:pStyle w:val="Heading2"/>
        <w:numPr>
          <w:ilvl w:val="0"/>
          <w:numId w:val="0"/>
        </w:numPr>
        <w:ind w:left="1008" w:firstLine="288"/>
        <w:rPr>
          <w:sz w:val="24"/>
          <w:szCs w:val="24"/>
        </w:rPr>
      </w:pPr>
      <w:r w:rsidRPr="00A71214">
        <w:rPr>
          <w:sz w:val="24"/>
          <w:szCs w:val="24"/>
        </w:rPr>
        <w:t>- Navigator window</w:t>
      </w:r>
    </w:p>
    <w:p w:rsidR="00A71214" w:rsidRPr="00A71214" w:rsidRDefault="00A71214" w:rsidP="00EE5698">
      <w:pPr>
        <w:pStyle w:val="Heading2"/>
        <w:numPr>
          <w:ilvl w:val="0"/>
          <w:numId w:val="0"/>
        </w:numPr>
        <w:ind w:left="1296"/>
        <w:rPr>
          <w:sz w:val="24"/>
          <w:szCs w:val="24"/>
        </w:rPr>
      </w:pPr>
      <w:r w:rsidRPr="00A71214">
        <w:rPr>
          <w:sz w:val="24"/>
          <w:szCs w:val="24"/>
        </w:rPr>
        <w:t>- Interactive measurement: length, contour-based measurement data</w:t>
      </w:r>
      <w:r w:rsidR="00EE5698">
        <w:rPr>
          <w:sz w:val="24"/>
          <w:szCs w:val="24"/>
        </w:rPr>
        <w:t xml:space="preserve"> </w:t>
      </w:r>
      <w:r w:rsidRPr="00A71214">
        <w:rPr>
          <w:sz w:val="24"/>
          <w:szCs w:val="24"/>
        </w:rPr>
        <w:t>(area, box, perimeter, gray values), angle</w:t>
      </w:r>
    </w:p>
    <w:p w:rsidR="00A71214" w:rsidRPr="00A71214" w:rsidRDefault="00A71214" w:rsidP="00EE5698">
      <w:pPr>
        <w:pStyle w:val="Heading2"/>
        <w:numPr>
          <w:ilvl w:val="0"/>
          <w:numId w:val="0"/>
        </w:numPr>
        <w:ind w:left="1152" w:firstLine="144"/>
        <w:rPr>
          <w:sz w:val="24"/>
          <w:szCs w:val="24"/>
        </w:rPr>
      </w:pPr>
      <w:r w:rsidRPr="00A71214">
        <w:rPr>
          <w:sz w:val="24"/>
          <w:szCs w:val="24"/>
        </w:rPr>
        <w:t>- Management, visualization and printing of meta data and images</w:t>
      </w:r>
    </w:p>
    <w:p w:rsidR="00A71214" w:rsidRPr="00A71214" w:rsidRDefault="00A71214" w:rsidP="00EE5698">
      <w:pPr>
        <w:pStyle w:val="Heading2"/>
        <w:numPr>
          <w:ilvl w:val="0"/>
          <w:numId w:val="0"/>
        </w:numPr>
        <w:ind w:left="1008" w:firstLine="288"/>
        <w:rPr>
          <w:sz w:val="24"/>
          <w:szCs w:val="24"/>
        </w:rPr>
      </w:pPr>
      <w:r w:rsidRPr="00A71214">
        <w:rPr>
          <w:sz w:val="24"/>
          <w:szCs w:val="24"/>
        </w:rPr>
        <w:t>- µ bar scalings</w:t>
      </w:r>
    </w:p>
    <w:p w:rsidR="00A71214" w:rsidRPr="00A71214" w:rsidRDefault="00A71214" w:rsidP="00EE5698">
      <w:pPr>
        <w:pStyle w:val="Heading2"/>
        <w:numPr>
          <w:ilvl w:val="0"/>
          <w:numId w:val="0"/>
        </w:numPr>
        <w:ind w:left="864" w:firstLine="432"/>
        <w:rPr>
          <w:sz w:val="24"/>
          <w:szCs w:val="24"/>
        </w:rPr>
      </w:pPr>
      <w:r w:rsidRPr="00A71214">
        <w:rPr>
          <w:sz w:val="24"/>
          <w:szCs w:val="24"/>
        </w:rPr>
        <w:t>- Text annotation</w:t>
      </w:r>
    </w:p>
    <w:p w:rsidR="00A71214" w:rsidRPr="00A71214" w:rsidRDefault="00A71214" w:rsidP="00EE5698">
      <w:pPr>
        <w:pStyle w:val="Heading2"/>
        <w:numPr>
          <w:ilvl w:val="0"/>
          <w:numId w:val="0"/>
        </w:numPr>
        <w:ind w:left="1296"/>
        <w:rPr>
          <w:sz w:val="24"/>
          <w:szCs w:val="24"/>
        </w:rPr>
      </w:pPr>
      <w:r w:rsidRPr="00A71214">
        <w:rPr>
          <w:sz w:val="24"/>
          <w:szCs w:val="24"/>
        </w:rPr>
        <w:t>- Postprocessing of images: standard operations for image optimization</w:t>
      </w:r>
      <w:r w:rsidR="00EE5698">
        <w:rPr>
          <w:sz w:val="24"/>
          <w:szCs w:val="24"/>
        </w:rPr>
        <w:t xml:space="preserve"> </w:t>
      </w:r>
      <w:r w:rsidRPr="00A71214">
        <w:rPr>
          <w:sz w:val="24"/>
          <w:szCs w:val="24"/>
        </w:rPr>
        <w:t>(contrast, brightness, gamma, colo</w:t>
      </w:r>
      <w:r w:rsidR="00E57D5B">
        <w:rPr>
          <w:sz w:val="24"/>
          <w:szCs w:val="24"/>
        </w:rPr>
        <w:t>u</w:t>
      </w:r>
      <w:r w:rsidRPr="00A71214">
        <w:rPr>
          <w:sz w:val="24"/>
          <w:szCs w:val="24"/>
        </w:rPr>
        <w:t>rs, smoothing, sharpening,</w:t>
      </w:r>
      <w:r w:rsidR="00EE5698">
        <w:rPr>
          <w:sz w:val="24"/>
          <w:szCs w:val="24"/>
        </w:rPr>
        <w:t xml:space="preserve"> </w:t>
      </w:r>
      <w:r w:rsidRPr="00A71214">
        <w:rPr>
          <w:sz w:val="24"/>
          <w:szCs w:val="24"/>
        </w:rPr>
        <w:t>geometric corrections)</w:t>
      </w:r>
    </w:p>
    <w:p w:rsidR="00A71214" w:rsidRPr="00A71214" w:rsidRDefault="00A71214" w:rsidP="00EE5698">
      <w:pPr>
        <w:pStyle w:val="Heading2"/>
        <w:numPr>
          <w:ilvl w:val="0"/>
          <w:numId w:val="0"/>
        </w:numPr>
        <w:ind w:left="1152" w:firstLine="144"/>
        <w:rPr>
          <w:sz w:val="24"/>
          <w:szCs w:val="24"/>
        </w:rPr>
      </w:pPr>
      <w:r w:rsidRPr="00A71214">
        <w:rPr>
          <w:sz w:val="24"/>
          <w:szCs w:val="24"/>
        </w:rPr>
        <w:t>- Panorama for acquisition of Tiles Images with manual stage</w:t>
      </w:r>
    </w:p>
    <w:p w:rsidR="00A71214" w:rsidRPr="00A71214" w:rsidRDefault="00A71214" w:rsidP="00EE5698">
      <w:pPr>
        <w:pStyle w:val="Heading2"/>
        <w:numPr>
          <w:ilvl w:val="0"/>
          <w:numId w:val="0"/>
        </w:numPr>
        <w:ind w:left="1008" w:firstLine="288"/>
        <w:rPr>
          <w:sz w:val="24"/>
          <w:szCs w:val="24"/>
        </w:rPr>
      </w:pPr>
      <w:r w:rsidRPr="00A71214">
        <w:rPr>
          <w:sz w:val="24"/>
          <w:szCs w:val="24"/>
        </w:rPr>
        <w:t>- Manual Extended Focus (EDF) capability</w:t>
      </w:r>
    </w:p>
    <w:p w:rsidR="00A71214" w:rsidRPr="00A71214" w:rsidRDefault="00A71214" w:rsidP="00EE5698">
      <w:pPr>
        <w:pStyle w:val="Heading2"/>
        <w:numPr>
          <w:ilvl w:val="0"/>
          <w:numId w:val="0"/>
        </w:numPr>
        <w:ind w:left="864" w:firstLine="432"/>
        <w:rPr>
          <w:sz w:val="24"/>
          <w:szCs w:val="24"/>
        </w:rPr>
      </w:pPr>
      <w:r w:rsidRPr="00A71214">
        <w:rPr>
          <w:sz w:val="24"/>
          <w:szCs w:val="24"/>
        </w:rPr>
        <w:lastRenderedPageBreak/>
        <w:t>- Creation of Microsoft Word reports</w:t>
      </w:r>
    </w:p>
    <w:p w:rsidR="00A71214" w:rsidRPr="00A71214" w:rsidRDefault="00A71214" w:rsidP="00EE5698">
      <w:pPr>
        <w:pStyle w:val="Heading2"/>
        <w:numPr>
          <w:ilvl w:val="0"/>
          <w:numId w:val="0"/>
        </w:numPr>
        <w:ind w:left="720" w:firstLine="576"/>
        <w:rPr>
          <w:sz w:val="24"/>
          <w:szCs w:val="24"/>
        </w:rPr>
      </w:pPr>
      <w:r w:rsidRPr="00A71214">
        <w:rPr>
          <w:sz w:val="24"/>
          <w:szCs w:val="24"/>
        </w:rPr>
        <w:t>- Data Archive for saving images and documents</w:t>
      </w:r>
    </w:p>
    <w:p w:rsidR="00A71214" w:rsidRPr="00A71214" w:rsidRDefault="00A71214" w:rsidP="00EE5698">
      <w:pPr>
        <w:pStyle w:val="Heading2"/>
        <w:numPr>
          <w:ilvl w:val="0"/>
          <w:numId w:val="0"/>
        </w:numPr>
        <w:ind w:left="1152" w:firstLine="144"/>
        <w:rPr>
          <w:sz w:val="24"/>
          <w:szCs w:val="24"/>
        </w:rPr>
      </w:pPr>
      <w:r w:rsidRPr="00A71214">
        <w:rPr>
          <w:sz w:val="24"/>
          <w:szCs w:val="24"/>
        </w:rPr>
        <w:t>- Data Archive for managing templates</w:t>
      </w:r>
    </w:p>
    <w:p w:rsidR="00A71214" w:rsidRDefault="00A71214" w:rsidP="00EE5698">
      <w:pPr>
        <w:pStyle w:val="Heading2"/>
        <w:numPr>
          <w:ilvl w:val="0"/>
          <w:numId w:val="0"/>
        </w:numPr>
        <w:ind w:left="1008" w:firstLine="288"/>
        <w:rPr>
          <w:sz w:val="24"/>
          <w:szCs w:val="24"/>
        </w:rPr>
      </w:pPr>
      <w:r w:rsidRPr="00A71214">
        <w:rPr>
          <w:sz w:val="24"/>
          <w:szCs w:val="24"/>
        </w:rPr>
        <w:t>- Interface to ImageJ software</w:t>
      </w:r>
    </w:p>
    <w:p w:rsidR="001D4170" w:rsidRDefault="00EE5698" w:rsidP="00EE5698">
      <w:pPr>
        <w:pStyle w:val="Heading2"/>
        <w:numPr>
          <w:ilvl w:val="0"/>
          <w:numId w:val="0"/>
        </w:numPr>
        <w:ind w:left="1296"/>
        <w:rPr>
          <w:sz w:val="24"/>
          <w:szCs w:val="24"/>
        </w:rPr>
      </w:pPr>
      <w:r>
        <w:rPr>
          <w:sz w:val="24"/>
          <w:szCs w:val="24"/>
        </w:rPr>
        <w:t>Image Analysis - s</w:t>
      </w:r>
      <w:r w:rsidR="001D4170" w:rsidRPr="001D4170">
        <w:rPr>
          <w:sz w:val="24"/>
          <w:szCs w:val="24"/>
        </w:rPr>
        <w:t>egmentation, object separation and masks. Geometrical and intensity</w:t>
      </w:r>
      <w:r w:rsidR="001D4170">
        <w:rPr>
          <w:sz w:val="24"/>
          <w:szCs w:val="24"/>
        </w:rPr>
        <w:t xml:space="preserve"> measurements</w:t>
      </w:r>
      <w:r>
        <w:rPr>
          <w:sz w:val="24"/>
          <w:szCs w:val="24"/>
        </w:rPr>
        <w:t xml:space="preserve">. </w:t>
      </w:r>
      <w:r w:rsidR="001D4170" w:rsidRPr="001D4170">
        <w:rPr>
          <w:sz w:val="24"/>
          <w:szCs w:val="24"/>
        </w:rPr>
        <w:t xml:space="preserve">Data </w:t>
      </w:r>
      <w:r w:rsidR="001D4170">
        <w:rPr>
          <w:sz w:val="24"/>
          <w:szCs w:val="24"/>
        </w:rPr>
        <w:t>display in table and list style</w:t>
      </w:r>
      <w:r>
        <w:rPr>
          <w:sz w:val="24"/>
          <w:szCs w:val="24"/>
        </w:rPr>
        <w:t xml:space="preserve">. </w:t>
      </w:r>
      <w:r w:rsidR="001D4170" w:rsidRPr="001D4170">
        <w:rPr>
          <w:sz w:val="24"/>
          <w:szCs w:val="24"/>
        </w:rPr>
        <w:t>Hierarchical mea</w:t>
      </w:r>
      <w:r w:rsidR="001D4170">
        <w:rPr>
          <w:sz w:val="24"/>
          <w:szCs w:val="24"/>
        </w:rPr>
        <w:t>surements</w:t>
      </w:r>
      <w:r>
        <w:rPr>
          <w:sz w:val="24"/>
          <w:szCs w:val="24"/>
        </w:rPr>
        <w:t xml:space="preserve">. </w:t>
      </w:r>
      <w:r w:rsidR="001D4170" w:rsidRPr="001D4170">
        <w:rPr>
          <w:sz w:val="24"/>
          <w:szCs w:val="24"/>
        </w:rPr>
        <w:t>Batch processing functions</w:t>
      </w:r>
    </w:p>
    <w:p w:rsidR="00D70A9C" w:rsidRDefault="00D70A9C" w:rsidP="00D70A9C">
      <w:pPr>
        <w:pStyle w:val="Heading2"/>
        <w:numPr>
          <w:ilvl w:val="0"/>
          <w:numId w:val="0"/>
        </w:numPr>
        <w:spacing w:line="240" w:lineRule="auto"/>
        <w:ind w:left="576"/>
        <w:rPr>
          <w:sz w:val="24"/>
          <w:szCs w:val="24"/>
        </w:rPr>
      </w:pPr>
    </w:p>
    <w:p w:rsidR="001D4170" w:rsidRPr="00120776" w:rsidRDefault="00AD1A72" w:rsidP="001D4170">
      <w:pPr>
        <w:pStyle w:val="Heading2"/>
        <w:spacing w:line="240" w:lineRule="auto"/>
        <w:rPr>
          <w:sz w:val="24"/>
          <w:szCs w:val="24"/>
        </w:rPr>
      </w:pPr>
      <w:r>
        <w:rPr>
          <w:sz w:val="24"/>
          <w:szCs w:val="24"/>
        </w:rPr>
        <w:t>I</w:t>
      </w:r>
      <w:r w:rsidR="001D4170">
        <w:rPr>
          <w:sz w:val="24"/>
          <w:szCs w:val="24"/>
        </w:rPr>
        <w:t>ntegrated PC workstation with the following key feature set</w:t>
      </w:r>
      <w:r w:rsidR="001D4170" w:rsidRPr="00120776">
        <w:rPr>
          <w:sz w:val="24"/>
          <w:szCs w:val="24"/>
        </w:rPr>
        <w:t>:</w:t>
      </w:r>
    </w:p>
    <w:p w:rsidR="007C1834" w:rsidRPr="007C1834" w:rsidRDefault="007C1834" w:rsidP="00D70A9C">
      <w:pPr>
        <w:pStyle w:val="Heading2"/>
        <w:numPr>
          <w:ilvl w:val="0"/>
          <w:numId w:val="0"/>
        </w:numPr>
        <w:ind w:left="1440"/>
        <w:rPr>
          <w:sz w:val="24"/>
          <w:szCs w:val="24"/>
        </w:rPr>
      </w:pPr>
      <w:r>
        <w:rPr>
          <w:sz w:val="24"/>
          <w:szCs w:val="24"/>
        </w:rPr>
        <w:t>CPU</w:t>
      </w:r>
      <w:r w:rsidR="00D70A9C">
        <w:rPr>
          <w:sz w:val="24"/>
          <w:szCs w:val="24"/>
        </w:rPr>
        <w:t xml:space="preserve"> Intel Corei5</w:t>
      </w:r>
      <w:r>
        <w:rPr>
          <w:sz w:val="24"/>
          <w:szCs w:val="24"/>
        </w:rPr>
        <w:t xml:space="preserve"> Speed </w:t>
      </w:r>
      <w:r w:rsidR="00E9099B">
        <w:rPr>
          <w:sz w:val="24"/>
          <w:szCs w:val="24"/>
        </w:rPr>
        <w:t xml:space="preserve">minimum </w:t>
      </w:r>
      <w:r w:rsidRPr="007C1834">
        <w:rPr>
          <w:sz w:val="24"/>
          <w:szCs w:val="24"/>
        </w:rPr>
        <w:t>3.2 GHz 6 MB / 2133 MHz</w:t>
      </w:r>
      <w:r w:rsidR="00E9099B">
        <w:rPr>
          <w:sz w:val="24"/>
          <w:szCs w:val="24"/>
        </w:rPr>
        <w:t>, or equivalent</w:t>
      </w:r>
    </w:p>
    <w:p w:rsidR="007C1834" w:rsidRPr="007C1834" w:rsidRDefault="00D70A9C" w:rsidP="00D70A9C">
      <w:pPr>
        <w:pStyle w:val="Heading2"/>
        <w:numPr>
          <w:ilvl w:val="0"/>
          <w:numId w:val="0"/>
        </w:numPr>
        <w:ind w:left="996"/>
        <w:rPr>
          <w:sz w:val="24"/>
          <w:szCs w:val="24"/>
        </w:rPr>
      </w:pPr>
      <w:r>
        <w:rPr>
          <w:sz w:val="24"/>
          <w:szCs w:val="24"/>
        </w:rPr>
        <w:t xml:space="preserve"> </w:t>
      </w:r>
      <w:r>
        <w:rPr>
          <w:sz w:val="24"/>
          <w:szCs w:val="24"/>
        </w:rPr>
        <w:tab/>
        <w:t>Memory:</w:t>
      </w:r>
      <w:r w:rsidR="007C1834" w:rsidRPr="007C1834">
        <w:rPr>
          <w:sz w:val="24"/>
          <w:szCs w:val="24"/>
        </w:rPr>
        <w:t xml:space="preserve"> 64 GB RAM</w:t>
      </w:r>
      <w:r>
        <w:rPr>
          <w:sz w:val="24"/>
          <w:szCs w:val="24"/>
        </w:rPr>
        <w:t xml:space="preserve"> </w:t>
      </w:r>
    </w:p>
    <w:p w:rsidR="007C1834" w:rsidRPr="007C1834" w:rsidRDefault="007C1834" w:rsidP="00D70A9C">
      <w:pPr>
        <w:pStyle w:val="Heading2"/>
        <w:numPr>
          <w:ilvl w:val="0"/>
          <w:numId w:val="0"/>
        </w:numPr>
        <w:ind w:left="852" w:firstLine="588"/>
        <w:rPr>
          <w:sz w:val="24"/>
          <w:szCs w:val="24"/>
        </w:rPr>
      </w:pPr>
      <w:r w:rsidRPr="007C1834">
        <w:rPr>
          <w:sz w:val="24"/>
          <w:szCs w:val="24"/>
        </w:rPr>
        <w:t xml:space="preserve">Memory Expansion Slots: 4 x DDR3-RAM modules </w:t>
      </w:r>
    </w:p>
    <w:p w:rsidR="007C1834" w:rsidRDefault="007C1834" w:rsidP="007C1834">
      <w:pPr>
        <w:pStyle w:val="Heading2"/>
        <w:numPr>
          <w:ilvl w:val="0"/>
          <w:numId w:val="0"/>
        </w:numPr>
        <w:ind w:left="576"/>
        <w:rPr>
          <w:sz w:val="24"/>
          <w:szCs w:val="24"/>
        </w:rPr>
      </w:pPr>
      <w:r>
        <w:rPr>
          <w:sz w:val="24"/>
          <w:szCs w:val="24"/>
        </w:rPr>
        <w:t xml:space="preserve"> </w:t>
      </w:r>
      <w:r w:rsidR="00D70A9C">
        <w:rPr>
          <w:sz w:val="24"/>
          <w:szCs w:val="24"/>
        </w:rPr>
        <w:tab/>
      </w:r>
      <w:r w:rsidR="00D70A9C">
        <w:rPr>
          <w:sz w:val="24"/>
          <w:szCs w:val="24"/>
        </w:rPr>
        <w:tab/>
      </w:r>
      <w:r>
        <w:rPr>
          <w:sz w:val="24"/>
          <w:szCs w:val="24"/>
        </w:rPr>
        <w:t xml:space="preserve">4 x </w:t>
      </w:r>
      <w:r w:rsidRPr="007C1834">
        <w:rPr>
          <w:sz w:val="24"/>
          <w:szCs w:val="24"/>
        </w:rPr>
        <w:t xml:space="preserve">PCI </w:t>
      </w:r>
      <w:r>
        <w:rPr>
          <w:sz w:val="24"/>
          <w:szCs w:val="24"/>
        </w:rPr>
        <w:t>slots or equivalent</w:t>
      </w:r>
    </w:p>
    <w:p w:rsidR="00D70A9C" w:rsidRPr="007C1834" w:rsidRDefault="00D70A9C" w:rsidP="007C1834">
      <w:pPr>
        <w:pStyle w:val="Heading2"/>
        <w:numPr>
          <w:ilvl w:val="0"/>
          <w:numId w:val="0"/>
        </w:numPr>
        <w:ind w:left="576"/>
        <w:rPr>
          <w:sz w:val="24"/>
          <w:szCs w:val="24"/>
        </w:rPr>
      </w:pPr>
      <w:r>
        <w:rPr>
          <w:sz w:val="24"/>
          <w:szCs w:val="24"/>
        </w:rPr>
        <w:tab/>
      </w:r>
      <w:r>
        <w:rPr>
          <w:sz w:val="24"/>
          <w:szCs w:val="24"/>
        </w:rPr>
        <w:tab/>
        <w:t>1 x M.2 Slot</w:t>
      </w:r>
    </w:p>
    <w:p w:rsidR="007C1834" w:rsidRPr="007C1834" w:rsidRDefault="007C1834" w:rsidP="00D70A9C">
      <w:pPr>
        <w:pStyle w:val="Heading2"/>
        <w:numPr>
          <w:ilvl w:val="0"/>
          <w:numId w:val="0"/>
        </w:numPr>
        <w:ind w:left="1296" w:firstLine="144"/>
        <w:rPr>
          <w:sz w:val="24"/>
          <w:szCs w:val="24"/>
        </w:rPr>
      </w:pPr>
      <w:r w:rsidRPr="007C1834">
        <w:rPr>
          <w:sz w:val="24"/>
          <w:szCs w:val="24"/>
        </w:rPr>
        <w:t xml:space="preserve">Graphics interface </w:t>
      </w:r>
      <w:r>
        <w:rPr>
          <w:sz w:val="24"/>
          <w:szCs w:val="24"/>
        </w:rPr>
        <w:t xml:space="preserve">card on board </w:t>
      </w:r>
    </w:p>
    <w:p w:rsidR="007C1834" w:rsidRPr="007C1834" w:rsidRDefault="007C1834" w:rsidP="00D70A9C">
      <w:pPr>
        <w:pStyle w:val="Heading2"/>
        <w:numPr>
          <w:ilvl w:val="0"/>
          <w:numId w:val="0"/>
        </w:numPr>
        <w:ind w:left="1152" w:firstLine="288"/>
        <w:rPr>
          <w:sz w:val="24"/>
          <w:szCs w:val="24"/>
        </w:rPr>
      </w:pPr>
      <w:r w:rsidRPr="007C1834">
        <w:rPr>
          <w:sz w:val="24"/>
          <w:szCs w:val="24"/>
        </w:rPr>
        <w:t>2 x Display Port 1.2 (max. 3840 x 2160 pixel),</w:t>
      </w:r>
    </w:p>
    <w:p w:rsidR="007C1834" w:rsidRPr="007C1834" w:rsidRDefault="007C1834" w:rsidP="00D70A9C">
      <w:pPr>
        <w:pStyle w:val="Heading2"/>
        <w:numPr>
          <w:ilvl w:val="0"/>
          <w:numId w:val="0"/>
        </w:numPr>
        <w:ind w:left="1008" w:firstLine="432"/>
        <w:rPr>
          <w:sz w:val="24"/>
          <w:szCs w:val="24"/>
        </w:rPr>
      </w:pPr>
      <w:r w:rsidRPr="007C1834">
        <w:rPr>
          <w:sz w:val="24"/>
          <w:szCs w:val="24"/>
        </w:rPr>
        <w:t>1 x DVI-D single link (max. 1920 x 1200 pixel)</w:t>
      </w:r>
    </w:p>
    <w:p w:rsidR="007C1834" w:rsidRPr="007C1834" w:rsidRDefault="007C1834" w:rsidP="00D70A9C">
      <w:pPr>
        <w:pStyle w:val="Heading2"/>
        <w:numPr>
          <w:ilvl w:val="0"/>
          <w:numId w:val="0"/>
        </w:numPr>
        <w:ind w:left="864" w:firstLine="576"/>
        <w:rPr>
          <w:sz w:val="24"/>
          <w:szCs w:val="24"/>
        </w:rPr>
      </w:pPr>
      <w:r w:rsidRPr="007C1834">
        <w:rPr>
          <w:sz w:val="24"/>
          <w:szCs w:val="24"/>
        </w:rPr>
        <w:t xml:space="preserve">Hard Drives: 1 x 4 TB </w:t>
      </w:r>
      <w:r w:rsidR="00C826C1">
        <w:rPr>
          <w:sz w:val="24"/>
          <w:szCs w:val="24"/>
        </w:rPr>
        <w:t xml:space="preserve">minimum at </w:t>
      </w:r>
      <w:r w:rsidRPr="007C1834">
        <w:rPr>
          <w:sz w:val="24"/>
          <w:szCs w:val="24"/>
        </w:rPr>
        <w:t>SATA 7200 rpm</w:t>
      </w:r>
      <w:r w:rsidR="00C826C1">
        <w:rPr>
          <w:sz w:val="24"/>
          <w:szCs w:val="24"/>
        </w:rPr>
        <w:t xml:space="preserve"> or equivalent</w:t>
      </w:r>
    </w:p>
    <w:p w:rsidR="007C1834" w:rsidRPr="007C1834" w:rsidRDefault="007C1834" w:rsidP="00D70A9C">
      <w:pPr>
        <w:pStyle w:val="Heading2"/>
        <w:numPr>
          <w:ilvl w:val="0"/>
          <w:numId w:val="0"/>
        </w:numPr>
        <w:ind w:left="720" w:firstLine="720"/>
        <w:rPr>
          <w:sz w:val="24"/>
          <w:szCs w:val="24"/>
        </w:rPr>
      </w:pPr>
      <w:r w:rsidRPr="007C1834">
        <w:rPr>
          <w:sz w:val="24"/>
          <w:szCs w:val="24"/>
        </w:rPr>
        <w:t>Optical Storage: DVD +/- RW recorder for rewriteable media</w:t>
      </w:r>
    </w:p>
    <w:p w:rsidR="001D4170" w:rsidRDefault="007C1834" w:rsidP="00D70A9C">
      <w:pPr>
        <w:pStyle w:val="Heading2"/>
        <w:numPr>
          <w:ilvl w:val="0"/>
          <w:numId w:val="0"/>
        </w:numPr>
        <w:ind w:left="1332" w:firstLine="108"/>
        <w:rPr>
          <w:sz w:val="24"/>
          <w:szCs w:val="24"/>
        </w:rPr>
      </w:pPr>
      <w:r w:rsidRPr="007C1834">
        <w:rPr>
          <w:sz w:val="24"/>
          <w:szCs w:val="24"/>
        </w:rPr>
        <w:t>Network Controller: Integrated 10/100/1000 LAN interface</w:t>
      </w:r>
    </w:p>
    <w:p w:rsidR="00D70A9C" w:rsidRDefault="00D70A9C" w:rsidP="00D70A9C">
      <w:pPr>
        <w:pStyle w:val="Heading2"/>
        <w:numPr>
          <w:ilvl w:val="0"/>
          <w:numId w:val="0"/>
        </w:numPr>
        <w:ind w:left="1332" w:firstLine="108"/>
        <w:rPr>
          <w:sz w:val="24"/>
          <w:szCs w:val="24"/>
        </w:rPr>
      </w:pPr>
      <w:r>
        <w:rPr>
          <w:sz w:val="24"/>
          <w:szCs w:val="24"/>
        </w:rPr>
        <w:t>6 x USB 3.0</w:t>
      </w:r>
    </w:p>
    <w:p w:rsidR="00D70A9C" w:rsidRDefault="00D70A9C" w:rsidP="00D70A9C">
      <w:pPr>
        <w:pStyle w:val="Heading2"/>
        <w:numPr>
          <w:ilvl w:val="0"/>
          <w:numId w:val="0"/>
        </w:numPr>
        <w:ind w:left="1332" w:firstLine="108"/>
        <w:rPr>
          <w:sz w:val="24"/>
          <w:szCs w:val="24"/>
        </w:rPr>
      </w:pPr>
      <w:r>
        <w:rPr>
          <w:sz w:val="24"/>
          <w:szCs w:val="24"/>
        </w:rPr>
        <w:t>4 x USB 2.0</w:t>
      </w:r>
    </w:p>
    <w:p w:rsidR="00D70A9C" w:rsidRDefault="00D70A9C" w:rsidP="00D70A9C">
      <w:pPr>
        <w:pStyle w:val="Heading2"/>
        <w:numPr>
          <w:ilvl w:val="0"/>
          <w:numId w:val="0"/>
        </w:numPr>
        <w:ind w:left="576"/>
        <w:rPr>
          <w:sz w:val="24"/>
          <w:szCs w:val="24"/>
        </w:rPr>
      </w:pPr>
      <w:r>
        <w:rPr>
          <w:sz w:val="24"/>
          <w:szCs w:val="24"/>
        </w:rPr>
        <w:t>16 GB Extra memory</w:t>
      </w:r>
    </w:p>
    <w:p w:rsidR="0087441B" w:rsidRDefault="0087441B" w:rsidP="007C1834">
      <w:pPr>
        <w:pStyle w:val="Heading2"/>
        <w:numPr>
          <w:ilvl w:val="0"/>
          <w:numId w:val="0"/>
        </w:numPr>
        <w:ind w:left="612"/>
        <w:rPr>
          <w:sz w:val="24"/>
          <w:szCs w:val="24"/>
        </w:rPr>
      </w:pPr>
      <w:r>
        <w:rPr>
          <w:sz w:val="24"/>
          <w:szCs w:val="24"/>
        </w:rPr>
        <w:t>Monitor TFT min size 24”</w:t>
      </w:r>
    </w:p>
    <w:p w:rsidR="00D70A9C" w:rsidRDefault="00D70A9C" w:rsidP="007C1834">
      <w:pPr>
        <w:pStyle w:val="Heading2"/>
        <w:numPr>
          <w:ilvl w:val="0"/>
          <w:numId w:val="0"/>
        </w:numPr>
        <w:ind w:left="612"/>
        <w:rPr>
          <w:sz w:val="24"/>
          <w:szCs w:val="24"/>
        </w:rPr>
      </w:pPr>
      <w:r>
        <w:rPr>
          <w:sz w:val="24"/>
          <w:szCs w:val="24"/>
        </w:rPr>
        <w:lastRenderedPageBreak/>
        <w:t xml:space="preserve">Language Pack Windows </w:t>
      </w:r>
      <w:r w:rsidR="00FD74F5">
        <w:rPr>
          <w:sz w:val="24"/>
          <w:szCs w:val="24"/>
        </w:rPr>
        <w:t>OS 7, or equivalent</w:t>
      </w:r>
    </w:p>
    <w:p w:rsidR="00D70A9C" w:rsidRPr="00A71214" w:rsidRDefault="00D70A9C" w:rsidP="007C1834">
      <w:pPr>
        <w:pStyle w:val="Heading2"/>
        <w:numPr>
          <w:ilvl w:val="0"/>
          <w:numId w:val="0"/>
        </w:numPr>
        <w:ind w:left="612"/>
        <w:rPr>
          <w:sz w:val="24"/>
          <w:szCs w:val="24"/>
        </w:rPr>
      </w:pPr>
      <w:r>
        <w:rPr>
          <w:sz w:val="24"/>
          <w:szCs w:val="24"/>
        </w:rPr>
        <w:t>Keyboard (English layout)</w:t>
      </w:r>
    </w:p>
    <w:p w:rsidR="00120776" w:rsidRDefault="00120776" w:rsidP="00F13062">
      <w:pPr>
        <w:spacing w:line="240" w:lineRule="auto"/>
        <w:rPr>
          <w:sz w:val="24"/>
          <w:szCs w:val="24"/>
        </w:rPr>
      </w:pPr>
    </w:p>
    <w:p w:rsidR="0087441B" w:rsidRDefault="00D70A9C" w:rsidP="0087441B">
      <w:pPr>
        <w:pStyle w:val="Heading2"/>
        <w:spacing w:line="240" w:lineRule="auto"/>
        <w:rPr>
          <w:sz w:val="24"/>
          <w:szCs w:val="24"/>
        </w:rPr>
      </w:pPr>
      <w:r>
        <w:rPr>
          <w:sz w:val="24"/>
          <w:szCs w:val="24"/>
        </w:rPr>
        <w:t>One year warranty and 3 year service package wi</w:t>
      </w:r>
      <w:r w:rsidR="0087441B">
        <w:rPr>
          <w:sz w:val="24"/>
          <w:szCs w:val="24"/>
        </w:rPr>
        <w:t>th next day guaranteed visit</w:t>
      </w:r>
    </w:p>
    <w:p w:rsidR="001D5F7B" w:rsidRPr="0087441B" w:rsidRDefault="001D5F7B" w:rsidP="0087441B">
      <w:pPr>
        <w:pStyle w:val="Heading2"/>
        <w:spacing w:line="240" w:lineRule="auto"/>
        <w:rPr>
          <w:sz w:val="24"/>
          <w:szCs w:val="24"/>
        </w:rPr>
      </w:pPr>
      <w:r>
        <w:rPr>
          <w:sz w:val="24"/>
          <w:szCs w:val="24"/>
        </w:rPr>
        <w:t xml:space="preserve">Please include delivery to </w:t>
      </w:r>
      <w:r w:rsidR="00D723C4">
        <w:rPr>
          <w:sz w:val="24"/>
          <w:szCs w:val="24"/>
        </w:rPr>
        <w:t xml:space="preserve">GSL, </w:t>
      </w:r>
      <w:r>
        <w:rPr>
          <w:sz w:val="24"/>
          <w:szCs w:val="24"/>
        </w:rPr>
        <w:t>Unit 14, TR2 4HF</w:t>
      </w:r>
    </w:p>
    <w:p w:rsidR="0087441B" w:rsidRPr="0087441B" w:rsidRDefault="0087441B" w:rsidP="0087441B">
      <w:pPr>
        <w:pStyle w:val="Heading2"/>
        <w:numPr>
          <w:ilvl w:val="0"/>
          <w:numId w:val="0"/>
        </w:numPr>
        <w:spacing w:line="240" w:lineRule="auto"/>
        <w:ind w:left="576"/>
        <w:rPr>
          <w:sz w:val="24"/>
          <w:szCs w:val="24"/>
        </w:rPr>
      </w:pPr>
    </w:p>
    <w:p w:rsidR="00AD1A72" w:rsidRDefault="00AD1A72" w:rsidP="00F13062">
      <w:pPr>
        <w:spacing w:line="240" w:lineRule="auto"/>
        <w:rPr>
          <w:sz w:val="24"/>
          <w:szCs w:val="24"/>
        </w:rPr>
      </w:pPr>
    </w:p>
    <w:p w:rsidR="00AD1A72" w:rsidRPr="00450801" w:rsidRDefault="00AD1A72" w:rsidP="00F13062">
      <w:pPr>
        <w:spacing w:line="240" w:lineRule="auto"/>
        <w:rPr>
          <w:sz w:val="24"/>
          <w:szCs w:val="24"/>
        </w:rPr>
      </w:pPr>
    </w:p>
    <w:p w:rsidR="003C601F" w:rsidRPr="00CB5C71" w:rsidRDefault="00B5663A" w:rsidP="003C601F">
      <w:pPr>
        <w:pStyle w:val="Heading1"/>
      </w:pPr>
      <w:bookmarkStart w:id="0" w:name="_Toc386449852"/>
      <w:r>
        <w:t>ITT</w:t>
      </w:r>
      <w:r w:rsidR="003C601F" w:rsidRPr="00CB5C71">
        <w:t xml:space="preserve"> Timetable</w:t>
      </w:r>
      <w:bookmarkEnd w:id="0"/>
    </w:p>
    <w:p w:rsidR="003C601F" w:rsidRPr="00CB5C71" w:rsidRDefault="003C601F" w:rsidP="003C601F">
      <w:r w:rsidRPr="00CB5C71">
        <w:t xml:space="preserve"> </w:t>
      </w:r>
      <w:r>
        <w:t>The anticipated timetable for submission of the tender and commission milestones are set out below</w:t>
      </w:r>
      <w:r w:rsidR="00B5663A">
        <w:t>:</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FD74F5" w:rsidRPr="00CB5C71" w:rsidTr="00FD74F5">
        <w:trPr>
          <w:jc w:val="center"/>
        </w:trPr>
        <w:tc>
          <w:tcPr>
            <w:tcW w:w="3935" w:type="dxa"/>
            <w:shd w:val="clear" w:color="auto" w:fill="auto"/>
          </w:tcPr>
          <w:p w:rsidR="00FD74F5" w:rsidRPr="00BD79EC" w:rsidRDefault="00FD74F5" w:rsidP="005D07C4">
            <w:r w:rsidRPr="00BD79EC">
              <w:t>Activity</w:t>
            </w:r>
          </w:p>
        </w:tc>
        <w:tc>
          <w:tcPr>
            <w:tcW w:w="3781" w:type="dxa"/>
          </w:tcPr>
          <w:p w:rsidR="00FD74F5" w:rsidRPr="00BD79EC" w:rsidRDefault="00FD74F5" w:rsidP="00CF3E76">
            <w:r w:rsidRPr="00BD79EC">
              <w:t>Date</w:t>
            </w:r>
          </w:p>
        </w:tc>
      </w:tr>
      <w:tr w:rsidR="00FD74F5" w:rsidRPr="00CB5C71" w:rsidTr="00FD74F5">
        <w:trPr>
          <w:jc w:val="center"/>
        </w:trPr>
        <w:tc>
          <w:tcPr>
            <w:tcW w:w="3935" w:type="dxa"/>
            <w:shd w:val="clear" w:color="auto" w:fill="auto"/>
          </w:tcPr>
          <w:p w:rsidR="00FD74F5" w:rsidRPr="00BD79EC" w:rsidRDefault="00FD74F5" w:rsidP="00F805EA">
            <w:r>
              <w:t>Date ITT available on Contracts Finder</w:t>
            </w:r>
          </w:p>
        </w:tc>
        <w:tc>
          <w:tcPr>
            <w:tcW w:w="3781" w:type="dxa"/>
          </w:tcPr>
          <w:p w:rsidR="00FD74F5" w:rsidRPr="00C54E7B" w:rsidRDefault="00FD74F5" w:rsidP="00CF3E76">
            <w:r w:rsidRPr="00C54E7B">
              <w:t>(23 Aug 2016)</w:t>
            </w:r>
          </w:p>
        </w:tc>
      </w:tr>
      <w:tr w:rsidR="00FD74F5" w:rsidRPr="00CB5C71" w:rsidTr="00FD74F5">
        <w:trPr>
          <w:jc w:val="center"/>
        </w:trPr>
        <w:tc>
          <w:tcPr>
            <w:tcW w:w="3935" w:type="dxa"/>
            <w:shd w:val="clear" w:color="auto" w:fill="auto"/>
          </w:tcPr>
          <w:p w:rsidR="00FD74F5" w:rsidRPr="00BD79EC" w:rsidRDefault="00FD74F5" w:rsidP="005D07C4">
            <w:r>
              <w:t xml:space="preserve">Last </w:t>
            </w:r>
            <w:r w:rsidRPr="00BD79EC">
              <w:t xml:space="preserve"> date for raising queries</w:t>
            </w:r>
          </w:p>
        </w:tc>
        <w:tc>
          <w:tcPr>
            <w:tcW w:w="3781" w:type="dxa"/>
          </w:tcPr>
          <w:p w:rsidR="00FD74F5" w:rsidRPr="00C54E7B" w:rsidRDefault="00FD74F5" w:rsidP="00CF3E76">
            <w:r w:rsidRPr="00C54E7B">
              <w:t>(1 Sept 2016)</w:t>
            </w:r>
          </w:p>
        </w:tc>
      </w:tr>
      <w:tr w:rsidR="00FD74F5" w:rsidRPr="00CB5C71" w:rsidTr="00FD74F5">
        <w:trPr>
          <w:jc w:val="center"/>
        </w:trPr>
        <w:tc>
          <w:tcPr>
            <w:tcW w:w="3935" w:type="dxa"/>
            <w:shd w:val="clear" w:color="auto" w:fill="auto"/>
          </w:tcPr>
          <w:p w:rsidR="00FD74F5" w:rsidRPr="00BD79EC" w:rsidRDefault="00FD74F5" w:rsidP="005D07C4">
            <w:r>
              <w:t>Last date for clarifications to queries</w:t>
            </w:r>
          </w:p>
        </w:tc>
        <w:tc>
          <w:tcPr>
            <w:tcW w:w="3781" w:type="dxa"/>
          </w:tcPr>
          <w:p w:rsidR="00FD74F5" w:rsidRPr="00C54E7B" w:rsidRDefault="00FD74F5" w:rsidP="001456D3">
            <w:r w:rsidRPr="00C54E7B">
              <w:t>(</w:t>
            </w:r>
            <w:r w:rsidR="001456D3">
              <w:t>5</w:t>
            </w:r>
            <w:r w:rsidRPr="00C54E7B">
              <w:t xml:space="preserve"> Sept  2016)</w:t>
            </w:r>
            <w:r w:rsidR="00BF25B9">
              <w:t xml:space="preserve"> – extended from Sept 3</w:t>
            </w:r>
            <w:bookmarkStart w:id="1" w:name="_GoBack"/>
            <w:bookmarkEnd w:id="1"/>
          </w:p>
        </w:tc>
      </w:tr>
      <w:tr w:rsidR="00FD74F5" w:rsidRPr="00CB5C71" w:rsidTr="00FD74F5">
        <w:trPr>
          <w:jc w:val="center"/>
        </w:trPr>
        <w:tc>
          <w:tcPr>
            <w:tcW w:w="3935" w:type="dxa"/>
            <w:shd w:val="clear" w:color="auto" w:fill="auto"/>
          </w:tcPr>
          <w:p w:rsidR="00FD74F5" w:rsidRPr="00BD79EC" w:rsidRDefault="00FD74F5" w:rsidP="005D07C4">
            <w:r w:rsidRPr="00BD79EC">
              <w:t>Deadline to return ITT</w:t>
            </w:r>
          </w:p>
        </w:tc>
        <w:tc>
          <w:tcPr>
            <w:tcW w:w="3781" w:type="dxa"/>
          </w:tcPr>
          <w:p w:rsidR="00FD74F5" w:rsidRPr="00C54E7B" w:rsidRDefault="00FD74F5" w:rsidP="004722EC">
            <w:r w:rsidRPr="00C54E7B">
              <w:t>(</w:t>
            </w:r>
            <w:r w:rsidR="004722EC">
              <w:t>9</w:t>
            </w:r>
            <w:r w:rsidRPr="00C54E7B">
              <w:t xml:space="preserve"> Sept 2016)</w:t>
            </w:r>
          </w:p>
        </w:tc>
      </w:tr>
      <w:tr w:rsidR="00FD74F5" w:rsidRPr="00CB5C71" w:rsidTr="00FD74F5">
        <w:trPr>
          <w:jc w:val="center"/>
        </w:trPr>
        <w:tc>
          <w:tcPr>
            <w:tcW w:w="3935" w:type="dxa"/>
            <w:shd w:val="clear" w:color="auto" w:fill="auto"/>
          </w:tcPr>
          <w:p w:rsidR="00FD74F5" w:rsidRPr="00BD79EC" w:rsidRDefault="00FD74F5" w:rsidP="005D07C4">
            <w:r w:rsidRPr="00BD79EC">
              <w:t>Evaluation of ITT</w:t>
            </w:r>
          </w:p>
        </w:tc>
        <w:tc>
          <w:tcPr>
            <w:tcW w:w="3781" w:type="dxa"/>
          </w:tcPr>
          <w:p w:rsidR="00FD74F5" w:rsidRPr="00C54E7B" w:rsidRDefault="00FD74F5" w:rsidP="004722EC">
            <w:r w:rsidRPr="00C54E7B">
              <w:t>(</w:t>
            </w:r>
            <w:r w:rsidR="004722EC">
              <w:t>12</w:t>
            </w:r>
            <w:r w:rsidRPr="00C54E7B">
              <w:t xml:space="preserve"> Sept 2016)</w:t>
            </w:r>
          </w:p>
        </w:tc>
      </w:tr>
      <w:tr w:rsidR="00FD74F5" w:rsidRPr="00CB5C71" w:rsidTr="00FD74F5">
        <w:trPr>
          <w:jc w:val="center"/>
        </w:trPr>
        <w:tc>
          <w:tcPr>
            <w:tcW w:w="3935" w:type="dxa"/>
            <w:shd w:val="clear" w:color="auto" w:fill="auto"/>
          </w:tcPr>
          <w:p w:rsidR="00FD74F5" w:rsidRPr="00BD79EC" w:rsidRDefault="00FD74F5" w:rsidP="002331F5">
            <w:r w:rsidRPr="00BD79EC">
              <w:t>Award of Contract</w:t>
            </w:r>
            <w:r>
              <w:t xml:space="preserve"> </w:t>
            </w:r>
          </w:p>
        </w:tc>
        <w:tc>
          <w:tcPr>
            <w:tcW w:w="3781" w:type="dxa"/>
          </w:tcPr>
          <w:p w:rsidR="00FD74F5" w:rsidRPr="00B5663A" w:rsidRDefault="00FD74F5" w:rsidP="00CF3E76">
            <w:r>
              <w:t>This is subject to successfully obtaining grant funding and will normally be no later than 90 days from contract evaluation</w:t>
            </w:r>
          </w:p>
        </w:tc>
      </w:tr>
    </w:tbl>
    <w:p w:rsidR="00B5663A" w:rsidRDefault="00B5663A" w:rsidP="00D70F92">
      <w:pPr>
        <w:rPr>
          <w:b/>
          <w:sz w:val="24"/>
          <w:szCs w:val="24"/>
        </w:rPr>
      </w:pPr>
    </w:p>
    <w:p w:rsidR="005C7417" w:rsidRPr="006D2C78" w:rsidRDefault="005C7417" w:rsidP="00BA1530">
      <w:pPr>
        <w:pStyle w:val="Heading1"/>
      </w:pPr>
      <w:r w:rsidRPr="006D2C78">
        <w:t>Conflicts of Interest</w:t>
      </w:r>
    </w:p>
    <w:p w:rsidR="005C7417" w:rsidRPr="006D2C78" w:rsidRDefault="005C7417" w:rsidP="005C7417">
      <w:pPr>
        <w:spacing w:before="120" w:after="120" w:line="240" w:lineRule="auto"/>
        <w:jc w:val="both"/>
      </w:pPr>
      <w:r w:rsidRPr="006D2C78">
        <w:t>Please provide a statement with regards to a conflict of interest for this procurement through the provision of either:-</w:t>
      </w:r>
    </w:p>
    <w:p w:rsidR="005C7417" w:rsidRDefault="005C7417" w:rsidP="005C7417">
      <w:pPr>
        <w:spacing w:before="120" w:after="120" w:line="240" w:lineRule="auto"/>
        <w:jc w:val="both"/>
      </w:pPr>
      <w:r w:rsidRPr="006D2C78">
        <w:t xml:space="preserve">A Declaration that to your knowledge there is no conflict of interest between your company and the </w:t>
      </w:r>
      <w:r w:rsidR="00486D62" w:rsidRPr="00C54E7B">
        <w:t>GSL</w:t>
      </w:r>
      <w:r w:rsidR="00C54E7B" w:rsidRPr="00C54E7B">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5C7417" w:rsidRPr="006D2C78" w:rsidRDefault="005C7417" w:rsidP="005C7417">
      <w:pPr>
        <w:spacing w:before="120" w:after="120" w:line="240" w:lineRule="auto"/>
        <w:jc w:val="both"/>
      </w:pPr>
      <w:r w:rsidRPr="006D2C78">
        <w:t>Or</w:t>
      </w:r>
    </w:p>
    <w:p w:rsidR="005C7417" w:rsidRPr="006D2C78" w:rsidRDefault="005C7417" w:rsidP="005C7417">
      <w:pPr>
        <w:spacing w:before="120" w:after="120" w:line="240" w:lineRule="auto"/>
        <w:jc w:val="both"/>
      </w:pPr>
      <w:r w:rsidRPr="006D2C78">
        <w:lastRenderedPageBreak/>
        <w:t xml:space="preserve">A Declaration that there is a likely conflict of interest between your company and </w:t>
      </w:r>
      <w:r w:rsidR="00C54E7B" w:rsidRPr="00C54E7B">
        <w:t>GSL</w:t>
      </w:r>
      <w:r w:rsidR="00BA1530">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pPr>
      <w:r>
        <w:t xml:space="preserve">This will permit </w:t>
      </w:r>
      <w:r w:rsidR="00C54E7B" w:rsidRPr="00C54E7B">
        <w:t>GSL</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rPr>
          <w:b/>
        </w:rPr>
      </w:pPr>
      <w:r w:rsidRPr="006D2C78">
        <w:rPr>
          <w:b/>
        </w:rPr>
        <w:t>Exclusion</w:t>
      </w:r>
    </w:p>
    <w:p w:rsidR="005C7417" w:rsidRPr="006D2C78" w:rsidRDefault="00C54E7B" w:rsidP="005C7417">
      <w:pPr>
        <w:spacing w:before="120" w:after="120" w:line="240" w:lineRule="auto"/>
        <w:jc w:val="both"/>
      </w:pPr>
      <w:r w:rsidRPr="00C54E7B">
        <w:t xml:space="preserve">GSL </w:t>
      </w:r>
      <w:r w:rsidR="005C7417"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5C7417" w:rsidRPr="006D2C78" w:rsidRDefault="005C7417" w:rsidP="005C7417">
      <w:pPr>
        <w:spacing w:before="120" w:after="120" w:line="240" w:lineRule="auto"/>
        <w:jc w:val="both"/>
      </w:pPr>
      <w:r w:rsidRPr="006D2C78">
        <w:tab/>
        <w:t>Participation in a criminal organisation</w:t>
      </w:r>
    </w:p>
    <w:p w:rsidR="005C7417" w:rsidRPr="006D2C78" w:rsidRDefault="005C7417" w:rsidP="005C7417">
      <w:pPr>
        <w:spacing w:before="120" w:after="120" w:line="240" w:lineRule="auto"/>
        <w:jc w:val="both"/>
      </w:pPr>
      <w:r w:rsidRPr="006D2C78">
        <w:tab/>
        <w:t>Corruption</w:t>
      </w:r>
    </w:p>
    <w:p w:rsidR="005C7417" w:rsidRPr="006D2C78" w:rsidRDefault="005C7417" w:rsidP="005C7417">
      <w:pPr>
        <w:spacing w:before="120" w:after="120" w:line="240" w:lineRule="auto"/>
        <w:jc w:val="both"/>
      </w:pPr>
      <w:r w:rsidRPr="006D2C78">
        <w:tab/>
        <w:t>Fraud</w:t>
      </w:r>
    </w:p>
    <w:p w:rsidR="005C7417" w:rsidRPr="006D2C78" w:rsidRDefault="005C7417" w:rsidP="005C7417">
      <w:pPr>
        <w:spacing w:before="120" w:after="120" w:line="240" w:lineRule="auto"/>
        <w:jc w:val="both"/>
      </w:pPr>
      <w:r w:rsidRPr="006D2C78">
        <w:tab/>
        <w:t>Terrorist offences or offences linked to terrorist activities</w:t>
      </w:r>
    </w:p>
    <w:p w:rsidR="005C7417" w:rsidRPr="006D2C78" w:rsidRDefault="005C7417" w:rsidP="005C7417">
      <w:pPr>
        <w:spacing w:before="120" w:after="120" w:line="240" w:lineRule="auto"/>
        <w:jc w:val="both"/>
      </w:pPr>
      <w:r w:rsidRPr="006D2C78">
        <w:tab/>
        <w:t>Money laundering or terr</w:t>
      </w:r>
      <w:r>
        <w:t>or</w:t>
      </w:r>
      <w:r w:rsidRPr="006D2C78">
        <w:t>ist financing</w:t>
      </w:r>
    </w:p>
    <w:p w:rsidR="005C7417" w:rsidRPr="006D2C78" w:rsidRDefault="005C7417" w:rsidP="005C7417">
      <w:pPr>
        <w:spacing w:before="120" w:after="120" w:line="240" w:lineRule="auto"/>
        <w:ind w:firstLine="720"/>
        <w:jc w:val="both"/>
      </w:pPr>
      <w:r w:rsidRPr="006D2C78">
        <w:t>Child labour and other forms of trafficking in human beings</w:t>
      </w:r>
    </w:p>
    <w:p w:rsidR="005C7417" w:rsidRPr="00EF377B" w:rsidRDefault="005C7417" w:rsidP="00EF377B">
      <w:pPr>
        <w:rPr>
          <w:i/>
          <w:sz w:val="24"/>
          <w:szCs w:val="24"/>
        </w:rPr>
      </w:pPr>
    </w:p>
    <w:p w:rsidR="00BA1530" w:rsidRPr="00BA1530" w:rsidRDefault="00EF377B" w:rsidP="00BA1530">
      <w:pPr>
        <w:pStyle w:val="Heading1"/>
      </w:pPr>
      <w:r w:rsidRPr="00BA1530">
        <w:t>Consortium or sub-contracting</w:t>
      </w:r>
      <w:r w:rsidR="00EA38D8" w:rsidRPr="00BA1530">
        <w:t xml:space="preserve"> </w:t>
      </w:r>
    </w:p>
    <w:p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sidR="001403E5">
        <w:rPr>
          <w:rFonts w:ascii="Verdana" w:hAnsi="Verdana"/>
          <w:sz w:val="20"/>
          <w:szCs w:val="20"/>
        </w:rPr>
        <w:t>(</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rsidR="00D70F92" w:rsidRPr="00F6691A" w:rsidRDefault="00D70F92" w:rsidP="00BA1530">
      <w:pPr>
        <w:pStyle w:val="Heading1"/>
      </w:pPr>
      <w:r w:rsidRPr="00F6691A">
        <w:t>Tender Application Requirements</w:t>
      </w:r>
    </w:p>
    <w:p w:rsidR="00BA1530" w:rsidRDefault="00D70F92" w:rsidP="00BA1530">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rsidR="0027231D" w:rsidRPr="00450801" w:rsidRDefault="0027231D" w:rsidP="0027231D">
      <w:pPr>
        <w:numPr>
          <w:ilvl w:val="0"/>
          <w:numId w:val="23"/>
        </w:numPr>
        <w:rPr>
          <w:sz w:val="24"/>
          <w:szCs w:val="24"/>
        </w:rPr>
      </w:pPr>
      <w:r w:rsidRPr="00450801">
        <w:rPr>
          <w:sz w:val="24"/>
          <w:szCs w:val="24"/>
        </w:rPr>
        <w:t xml:space="preserve">Confirmation that </w:t>
      </w:r>
      <w:r>
        <w:rPr>
          <w:sz w:val="24"/>
          <w:szCs w:val="24"/>
        </w:rPr>
        <w:t xml:space="preserve">you the supplier </w:t>
      </w:r>
      <w:r w:rsidRPr="00450801">
        <w:rPr>
          <w:sz w:val="24"/>
          <w:szCs w:val="24"/>
        </w:rPr>
        <w:t xml:space="preserve">are able to meet the requirements outlined in the brief above. </w:t>
      </w:r>
    </w:p>
    <w:p w:rsidR="00241029" w:rsidRDefault="0027231D" w:rsidP="00241029">
      <w:pPr>
        <w:numPr>
          <w:ilvl w:val="0"/>
          <w:numId w:val="23"/>
        </w:numPr>
        <w:rPr>
          <w:sz w:val="24"/>
          <w:szCs w:val="24"/>
        </w:rPr>
      </w:pPr>
      <w:r>
        <w:rPr>
          <w:sz w:val="24"/>
          <w:szCs w:val="24"/>
        </w:rPr>
        <w:t>Have included the Reference requested be used with all Tenders</w:t>
      </w:r>
    </w:p>
    <w:p w:rsidR="00D70F92" w:rsidRDefault="00D70F92" w:rsidP="00D70F92">
      <w:pPr>
        <w:numPr>
          <w:ilvl w:val="0"/>
          <w:numId w:val="23"/>
        </w:numPr>
        <w:rPr>
          <w:sz w:val="24"/>
          <w:szCs w:val="24"/>
        </w:rPr>
      </w:pPr>
      <w:r w:rsidRPr="00450801">
        <w:rPr>
          <w:sz w:val="24"/>
          <w:szCs w:val="24"/>
        </w:rPr>
        <w:t xml:space="preserve">Details of who to contact in your company in relation to this tender </w:t>
      </w:r>
    </w:p>
    <w:p w:rsidR="00D70F92" w:rsidRPr="00450801" w:rsidRDefault="00D70F92" w:rsidP="00D70F92">
      <w:pPr>
        <w:numPr>
          <w:ilvl w:val="0"/>
          <w:numId w:val="23"/>
        </w:numPr>
        <w:rPr>
          <w:sz w:val="24"/>
          <w:szCs w:val="24"/>
        </w:rPr>
      </w:pPr>
      <w:r w:rsidRPr="00450801">
        <w:rPr>
          <w:sz w:val="24"/>
          <w:szCs w:val="24"/>
        </w:rPr>
        <w:t xml:space="preserve">Total cost of providing the goods/services requested in the format required with a breakdown to include: </w:t>
      </w:r>
    </w:p>
    <w:p w:rsidR="00D70F92" w:rsidRPr="00450801" w:rsidRDefault="00381F44" w:rsidP="008E089B">
      <w:pPr>
        <w:numPr>
          <w:ilvl w:val="0"/>
          <w:numId w:val="43"/>
        </w:numPr>
        <w:rPr>
          <w:sz w:val="24"/>
          <w:szCs w:val="24"/>
        </w:rPr>
      </w:pPr>
      <w:r>
        <w:rPr>
          <w:sz w:val="24"/>
          <w:szCs w:val="24"/>
        </w:rPr>
        <w:lastRenderedPageBreak/>
        <w:t>Stereo</w:t>
      </w:r>
      <w:r w:rsidRPr="00120776">
        <w:rPr>
          <w:sz w:val="24"/>
          <w:szCs w:val="24"/>
        </w:rPr>
        <w:t xml:space="preserve"> </w:t>
      </w:r>
      <w:r>
        <w:rPr>
          <w:sz w:val="24"/>
          <w:szCs w:val="24"/>
        </w:rPr>
        <w:t xml:space="preserve">Modular </w:t>
      </w:r>
      <w:r w:rsidRPr="00120776">
        <w:rPr>
          <w:sz w:val="24"/>
          <w:szCs w:val="24"/>
        </w:rPr>
        <w:t>Microscope</w:t>
      </w:r>
    </w:p>
    <w:p w:rsidR="00E34041" w:rsidRDefault="008E089B" w:rsidP="00E34041">
      <w:pPr>
        <w:pStyle w:val="Heading1"/>
        <w:numPr>
          <w:ilvl w:val="0"/>
          <w:numId w:val="43"/>
        </w:numPr>
      </w:pPr>
      <w:r w:rsidRPr="008E089B">
        <w:rPr>
          <w:rFonts w:ascii="Calibri" w:eastAsia="Calibri" w:hAnsi="Calibri" w:cs="Times New Roman"/>
          <w:b w:val="0"/>
          <w:bCs w:val="0"/>
          <w:kern w:val="0"/>
          <w:sz w:val="24"/>
          <w:szCs w:val="24"/>
          <w:lang w:eastAsia="en-US"/>
        </w:rPr>
        <w:t xml:space="preserve">Integrated PC workstation </w:t>
      </w:r>
    </w:p>
    <w:p w:rsidR="00E34041" w:rsidRPr="008B1B88" w:rsidRDefault="00E34041" w:rsidP="00A1637E">
      <w:pPr>
        <w:pStyle w:val="Heading2"/>
        <w:numPr>
          <w:ilvl w:val="0"/>
          <w:numId w:val="45"/>
        </w:numPr>
        <w:spacing w:line="240" w:lineRule="auto"/>
        <w:rPr>
          <w:rFonts w:ascii="Calibri" w:hAnsi="Calibri"/>
          <w:b w:val="0"/>
          <w:i w:val="0"/>
          <w:sz w:val="24"/>
          <w:szCs w:val="24"/>
        </w:rPr>
      </w:pPr>
      <w:r w:rsidRPr="008B1B88">
        <w:rPr>
          <w:rFonts w:ascii="Calibri" w:hAnsi="Calibri"/>
          <w:b w:val="0"/>
          <w:i w:val="0"/>
          <w:sz w:val="24"/>
          <w:szCs w:val="24"/>
        </w:rPr>
        <w:t>3 year service package with next day guaranteed visit</w:t>
      </w:r>
    </w:p>
    <w:p w:rsidR="00E34041" w:rsidRPr="00DA3705" w:rsidRDefault="00A1637E" w:rsidP="00E34041">
      <w:pPr>
        <w:pStyle w:val="Heading1"/>
        <w:numPr>
          <w:ilvl w:val="0"/>
          <w:numId w:val="43"/>
        </w:numPr>
        <w:rPr>
          <w:rFonts w:ascii="Calibri" w:hAnsi="Calibri"/>
          <w:b w:val="0"/>
          <w:sz w:val="24"/>
          <w:szCs w:val="24"/>
        </w:rPr>
      </w:pPr>
      <w:r w:rsidRPr="00DA3705">
        <w:rPr>
          <w:rFonts w:ascii="Calibri" w:hAnsi="Calibri"/>
          <w:b w:val="0"/>
          <w:sz w:val="24"/>
          <w:szCs w:val="24"/>
        </w:rPr>
        <w:t>D</w:t>
      </w:r>
      <w:r w:rsidR="00E34041" w:rsidRPr="00DA3705">
        <w:rPr>
          <w:rFonts w:ascii="Calibri" w:hAnsi="Calibri"/>
          <w:b w:val="0"/>
          <w:sz w:val="24"/>
          <w:szCs w:val="24"/>
        </w:rPr>
        <w:t>elivery</w:t>
      </w:r>
      <w:r w:rsidR="00AD796E" w:rsidRPr="00DA3705">
        <w:rPr>
          <w:rFonts w:ascii="Calibri" w:hAnsi="Calibri"/>
          <w:b w:val="0"/>
          <w:sz w:val="24"/>
          <w:szCs w:val="24"/>
        </w:rPr>
        <w:t xml:space="preserve"> to </w:t>
      </w:r>
      <w:r w:rsidR="00D723C4">
        <w:rPr>
          <w:rFonts w:ascii="Calibri" w:hAnsi="Calibri"/>
          <w:b w:val="0"/>
          <w:sz w:val="24"/>
          <w:szCs w:val="24"/>
        </w:rPr>
        <w:t xml:space="preserve">GSL, </w:t>
      </w:r>
      <w:r w:rsidR="00AD796E" w:rsidRPr="00DA3705">
        <w:rPr>
          <w:rFonts w:ascii="Calibri" w:hAnsi="Calibri"/>
          <w:b w:val="0"/>
          <w:sz w:val="24"/>
          <w:szCs w:val="24"/>
        </w:rPr>
        <w:t>Unit 14 TR2 4HF</w:t>
      </w:r>
    </w:p>
    <w:p w:rsidR="00615E5E" w:rsidRPr="008B1B88" w:rsidRDefault="00615E5E" w:rsidP="00615E5E">
      <w:pPr>
        <w:pStyle w:val="Heading1"/>
        <w:numPr>
          <w:ilvl w:val="0"/>
          <w:numId w:val="0"/>
        </w:numPr>
        <w:ind w:left="612"/>
        <w:rPr>
          <w:rFonts w:ascii="Calibri" w:hAnsi="Calibri"/>
          <w:b w:val="0"/>
          <w:sz w:val="24"/>
          <w:szCs w:val="24"/>
        </w:rPr>
      </w:pPr>
    </w:p>
    <w:p w:rsidR="00D70F92" w:rsidRPr="00F6691A" w:rsidRDefault="00D70F92" w:rsidP="008E089B">
      <w:pPr>
        <w:pStyle w:val="Heading1"/>
      </w:pPr>
      <w:r w:rsidRPr="00F6691A">
        <w:t>Tender Scoring Criteria</w:t>
      </w:r>
    </w:p>
    <w:p w:rsidR="006A6E28" w:rsidRDefault="0027231D" w:rsidP="0027231D">
      <w:pPr>
        <w:rPr>
          <w:color w:val="1F497D"/>
        </w:rPr>
      </w:pPr>
      <w:r>
        <w:rPr>
          <w:sz w:val="24"/>
          <w:szCs w:val="24"/>
        </w:rPr>
        <w:t>The tender will be scored only on their compliance to the specification set out in section 2</w:t>
      </w:r>
      <w:r w:rsidR="00443A37">
        <w:rPr>
          <w:sz w:val="24"/>
          <w:szCs w:val="24"/>
        </w:rPr>
        <w:t xml:space="preserve"> and awarded to the lowest compliant tender.</w:t>
      </w:r>
    </w:p>
    <w:p w:rsidR="00AD796E" w:rsidRDefault="00AD796E" w:rsidP="00AD796E">
      <w:pPr>
        <w:pStyle w:val="Heading1"/>
        <w:numPr>
          <w:ilvl w:val="0"/>
          <w:numId w:val="0"/>
        </w:numPr>
        <w:ind w:left="612"/>
      </w:pPr>
    </w:p>
    <w:p w:rsidR="00D70F92" w:rsidRPr="00F6691A" w:rsidRDefault="00047516" w:rsidP="0027231D">
      <w:pPr>
        <w:pStyle w:val="Heading1"/>
      </w:pPr>
      <w:r>
        <w:t>T</w:t>
      </w:r>
      <w:r w:rsidR="00D70F92" w:rsidRPr="00F6691A">
        <w:t>ender</w:t>
      </w:r>
      <w:r>
        <w:t xml:space="preserve"> Returns</w:t>
      </w:r>
    </w:p>
    <w:p w:rsidR="00047516" w:rsidRPr="009841E8" w:rsidRDefault="00047516" w:rsidP="00047516">
      <w:pPr>
        <w:rPr>
          <w:sz w:val="24"/>
          <w:szCs w:val="24"/>
        </w:rPr>
      </w:pPr>
      <w:r w:rsidRPr="009841E8">
        <w:rPr>
          <w:sz w:val="24"/>
          <w:szCs w:val="24"/>
        </w:rPr>
        <w:t>Tenders may be returned by email or post</w:t>
      </w:r>
      <w:r>
        <w:rPr>
          <w:sz w:val="24"/>
          <w:szCs w:val="24"/>
        </w:rPr>
        <w:t>,</w:t>
      </w:r>
      <w:r w:rsidRPr="009841E8">
        <w:rPr>
          <w:sz w:val="24"/>
          <w:szCs w:val="24"/>
        </w:rPr>
        <w:t xml:space="preserve"> or by delivery in person.</w:t>
      </w:r>
    </w:p>
    <w:p w:rsidR="00D70F92" w:rsidRPr="00F6691A" w:rsidRDefault="00D70F92" w:rsidP="00D70F92">
      <w:pPr>
        <w:rPr>
          <w:sz w:val="24"/>
          <w:szCs w:val="24"/>
        </w:rPr>
      </w:pPr>
      <w:r w:rsidRPr="00F6691A">
        <w:rPr>
          <w:sz w:val="24"/>
          <w:szCs w:val="24"/>
        </w:rPr>
        <w:t>Tenders are to be returned by:-</w:t>
      </w:r>
    </w:p>
    <w:p w:rsidR="00D70F92" w:rsidRPr="00F6691A" w:rsidRDefault="00D70F92" w:rsidP="00D70F92">
      <w:pPr>
        <w:rPr>
          <w:sz w:val="24"/>
          <w:szCs w:val="24"/>
        </w:rPr>
      </w:pPr>
      <w:r w:rsidRPr="00F6691A">
        <w:rPr>
          <w:sz w:val="24"/>
          <w:szCs w:val="24"/>
        </w:rPr>
        <w:t>Latest date to be returned:</w:t>
      </w:r>
      <w:r w:rsidRPr="00F6691A">
        <w:rPr>
          <w:sz w:val="24"/>
          <w:szCs w:val="24"/>
        </w:rPr>
        <w:tab/>
      </w:r>
      <w:r w:rsidR="0078042A">
        <w:rPr>
          <w:sz w:val="24"/>
          <w:szCs w:val="24"/>
        </w:rPr>
        <w:t>9</w:t>
      </w:r>
      <w:r w:rsidR="00AD796E">
        <w:rPr>
          <w:sz w:val="24"/>
          <w:szCs w:val="24"/>
        </w:rPr>
        <w:t xml:space="preserve"> September, </w:t>
      </w:r>
    </w:p>
    <w:p w:rsidR="00D70F92" w:rsidRDefault="00D70F92" w:rsidP="00D70F92">
      <w:pPr>
        <w:rPr>
          <w:sz w:val="24"/>
          <w:szCs w:val="24"/>
        </w:rPr>
      </w:pPr>
      <w:r>
        <w:rPr>
          <w:sz w:val="24"/>
          <w:szCs w:val="24"/>
        </w:rPr>
        <w:t>Latest time to be returned:</w:t>
      </w:r>
      <w:r>
        <w:rPr>
          <w:sz w:val="24"/>
          <w:szCs w:val="24"/>
        </w:rPr>
        <w:tab/>
      </w:r>
      <w:r w:rsidR="00AD796E">
        <w:rPr>
          <w:sz w:val="24"/>
          <w:szCs w:val="24"/>
        </w:rPr>
        <w:t>16:00</w:t>
      </w:r>
    </w:p>
    <w:p w:rsidR="005203F1" w:rsidRDefault="00047516" w:rsidP="00047516">
      <w:pPr>
        <w:rPr>
          <w:sz w:val="24"/>
          <w:szCs w:val="24"/>
        </w:rPr>
      </w:pPr>
      <w:r w:rsidRPr="00A70358">
        <w:rPr>
          <w:sz w:val="24"/>
          <w:szCs w:val="24"/>
        </w:rPr>
        <w:t xml:space="preserve">If submitting by </w:t>
      </w:r>
      <w:r w:rsidRPr="00064BB0">
        <w:rPr>
          <w:b/>
          <w:sz w:val="24"/>
          <w:szCs w:val="24"/>
        </w:rPr>
        <w:t>email,</w:t>
      </w:r>
      <w:r w:rsidRPr="00A70358">
        <w:rPr>
          <w:sz w:val="24"/>
          <w:szCs w:val="24"/>
        </w:rPr>
        <w:t xml:space="preserve"> tenders should be sent electronically </w:t>
      </w:r>
      <w:r>
        <w:rPr>
          <w:sz w:val="24"/>
          <w:szCs w:val="24"/>
        </w:rPr>
        <w:t xml:space="preserve">to </w:t>
      </w:r>
      <w:hyperlink r:id="rId9" w:history="1">
        <w:r w:rsidR="005203F1" w:rsidRPr="009B4D70">
          <w:rPr>
            <w:rStyle w:val="Hyperlink"/>
            <w:sz w:val="24"/>
            <w:szCs w:val="24"/>
          </w:rPr>
          <w:t>felicity@grindingsolutions.com</w:t>
        </w:r>
      </w:hyperlink>
    </w:p>
    <w:p w:rsidR="000F0966" w:rsidRDefault="00047516" w:rsidP="000F0966">
      <w:pPr>
        <w:rPr>
          <w:sz w:val="24"/>
          <w:szCs w:val="24"/>
        </w:rPr>
      </w:pPr>
      <w:r w:rsidRPr="00C021E6">
        <w:rPr>
          <w:sz w:val="24"/>
          <w:szCs w:val="24"/>
        </w:rPr>
        <w:t xml:space="preserve">with the following message </w:t>
      </w:r>
      <w:r w:rsidRPr="00C021E6">
        <w:rPr>
          <w:b/>
          <w:sz w:val="24"/>
          <w:szCs w:val="24"/>
        </w:rPr>
        <w:t xml:space="preserve">clearly noted in the Subject box; </w:t>
      </w:r>
      <w:r w:rsidR="000F0966" w:rsidRPr="00C021E6">
        <w:rPr>
          <w:b/>
          <w:sz w:val="24"/>
          <w:szCs w:val="24"/>
        </w:rPr>
        <w:t xml:space="preserve"> </w:t>
      </w:r>
      <w:r w:rsidRPr="00C021E6">
        <w:rPr>
          <w:b/>
          <w:sz w:val="24"/>
          <w:szCs w:val="24"/>
        </w:rPr>
        <w:t>‘</w:t>
      </w:r>
      <w:r w:rsidR="000F0966" w:rsidRPr="00C021E6">
        <w:rPr>
          <w:sz w:val="24"/>
          <w:szCs w:val="24"/>
        </w:rPr>
        <w:t>Purchase of Stereo Modular Microscope BIG2042_1’</w:t>
      </w:r>
    </w:p>
    <w:p w:rsidR="00047516" w:rsidRDefault="00047516" w:rsidP="000F0966">
      <w:pPr>
        <w:rPr>
          <w:sz w:val="24"/>
          <w:szCs w:val="24"/>
        </w:rPr>
      </w:pPr>
      <w:r>
        <w:rPr>
          <w:sz w:val="24"/>
          <w:szCs w:val="24"/>
        </w:rPr>
        <w:t>Tenderers are advised to request an acknowledgement of receipt when submitting by email.</w:t>
      </w:r>
    </w:p>
    <w:p w:rsidR="00047516" w:rsidRPr="00F6691A" w:rsidRDefault="00047516" w:rsidP="00047516">
      <w:pPr>
        <w:rPr>
          <w:sz w:val="24"/>
          <w:szCs w:val="24"/>
        </w:rPr>
      </w:pPr>
      <w:r>
        <w:rPr>
          <w:sz w:val="24"/>
          <w:szCs w:val="24"/>
        </w:rPr>
        <w:t>If submitting by post or in person, t</w:t>
      </w:r>
      <w:r w:rsidRPr="00F6691A">
        <w:rPr>
          <w:sz w:val="24"/>
          <w:szCs w:val="24"/>
        </w:rPr>
        <w:t>he</w:t>
      </w:r>
      <w:r>
        <w:rPr>
          <w:sz w:val="24"/>
          <w:szCs w:val="24"/>
        </w:rPr>
        <w:t xml:space="preserve"> </w:t>
      </w:r>
      <w:r w:rsidRPr="00F6691A">
        <w:rPr>
          <w:sz w:val="24"/>
          <w:szCs w:val="24"/>
        </w:rPr>
        <w:t xml:space="preserve">Tender </w:t>
      </w:r>
      <w:r>
        <w:rPr>
          <w:sz w:val="24"/>
          <w:szCs w:val="24"/>
        </w:rPr>
        <w:t>must</w:t>
      </w:r>
      <w:r w:rsidRPr="00F6691A">
        <w:rPr>
          <w:sz w:val="24"/>
          <w:szCs w:val="24"/>
        </w:rPr>
        <w:t xml:space="preserve"> be enclosed in a</w:t>
      </w:r>
      <w:r>
        <w:rPr>
          <w:sz w:val="24"/>
          <w:szCs w:val="24"/>
        </w:rPr>
        <w:t xml:space="preserve"> sealed</w:t>
      </w:r>
      <w:r w:rsidRPr="00F6691A">
        <w:rPr>
          <w:sz w:val="24"/>
          <w:szCs w:val="24"/>
        </w:rPr>
        <w:t xml:space="preserve"> envelope</w:t>
      </w:r>
      <w:r>
        <w:rPr>
          <w:sz w:val="24"/>
          <w:szCs w:val="24"/>
        </w:rPr>
        <w:t xml:space="preserve">, only marked </w:t>
      </w:r>
      <w:r w:rsidRPr="00F6691A">
        <w:rPr>
          <w:sz w:val="24"/>
          <w:szCs w:val="24"/>
        </w:rPr>
        <w:t>as follows:-</w:t>
      </w:r>
    </w:p>
    <w:p w:rsidR="00D70F92" w:rsidRPr="00C021E6" w:rsidRDefault="00D70F92" w:rsidP="000F0966">
      <w:pPr>
        <w:rPr>
          <w:sz w:val="24"/>
          <w:szCs w:val="24"/>
        </w:rPr>
      </w:pPr>
      <w:r w:rsidRPr="00F6691A">
        <w:rPr>
          <w:sz w:val="24"/>
          <w:szCs w:val="24"/>
        </w:rPr>
        <w:t xml:space="preserve">Tender - Strictly Confidential – </w:t>
      </w:r>
      <w:r>
        <w:rPr>
          <w:sz w:val="24"/>
          <w:szCs w:val="24"/>
        </w:rPr>
        <w:t xml:space="preserve"> </w:t>
      </w:r>
      <w:r w:rsidRPr="00C021E6">
        <w:rPr>
          <w:sz w:val="24"/>
          <w:szCs w:val="24"/>
        </w:rPr>
        <w:t>‘</w:t>
      </w:r>
      <w:r w:rsidR="000F0966" w:rsidRPr="00C021E6">
        <w:rPr>
          <w:sz w:val="24"/>
          <w:szCs w:val="24"/>
        </w:rPr>
        <w:t xml:space="preserve">Purchase of Stereo Modular Microscope </w:t>
      </w:r>
      <w:r w:rsidRPr="00C021E6">
        <w:rPr>
          <w:sz w:val="24"/>
          <w:szCs w:val="24"/>
        </w:rPr>
        <w:t>’</w:t>
      </w:r>
    </w:p>
    <w:p w:rsidR="00D70F92" w:rsidRPr="00F6691A" w:rsidRDefault="00D70F92" w:rsidP="00D70F92">
      <w:pPr>
        <w:rPr>
          <w:sz w:val="24"/>
          <w:szCs w:val="24"/>
        </w:rPr>
      </w:pPr>
      <w:r w:rsidRPr="00C021E6">
        <w:rPr>
          <w:sz w:val="24"/>
          <w:szCs w:val="24"/>
        </w:rPr>
        <w:t>Contract Reference Number</w:t>
      </w:r>
      <w:r w:rsidR="0027231D" w:rsidRPr="00C021E6">
        <w:rPr>
          <w:sz w:val="24"/>
          <w:szCs w:val="24"/>
        </w:rPr>
        <w:t>: BIG2</w:t>
      </w:r>
      <w:r w:rsidR="00A975C5" w:rsidRPr="00C021E6">
        <w:rPr>
          <w:sz w:val="24"/>
          <w:szCs w:val="24"/>
        </w:rPr>
        <w:t>042</w:t>
      </w:r>
      <w:r w:rsidR="001403E5" w:rsidRPr="00C021E6">
        <w:rPr>
          <w:sz w:val="24"/>
          <w:szCs w:val="24"/>
        </w:rPr>
        <w:t>_1</w:t>
      </w:r>
    </w:p>
    <w:p w:rsidR="000F0966" w:rsidRDefault="000F0966" w:rsidP="00AA4334">
      <w:pPr>
        <w:jc w:val="both"/>
      </w:pPr>
    </w:p>
    <w:p w:rsidR="00AA4334" w:rsidRPr="00613E14" w:rsidRDefault="00C54E7B" w:rsidP="00AA4334">
      <w:pPr>
        <w:jc w:val="both"/>
      </w:pPr>
      <w:r>
        <w:br w:type="page"/>
      </w:r>
      <w:r w:rsidR="00AA4334" w:rsidRPr="00613E14">
        <w:lastRenderedPageBreak/>
        <w:t xml:space="preserve">Addressed to: </w:t>
      </w:r>
    </w:p>
    <w:p w:rsidR="00AA4334" w:rsidRPr="003959AC" w:rsidRDefault="000F0966" w:rsidP="00AA4334">
      <w:pPr>
        <w:jc w:val="both"/>
      </w:pPr>
      <w:r w:rsidRPr="003959AC">
        <w:t>Felicity Wilshaw</w:t>
      </w:r>
    </w:p>
    <w:p w:rsidR="000F0966" w:rsidRPr="003959AC" w:rsidRDefault="000F0966" w:rsidP="00AA4334">
      <w:pPr>
        <w:jc w:val="both"/>
      </w:pPr>
      <w:r w:rsidRPr="003959AC">
        <w:t>Grinding Solutions Limited</w:t>
      </w:r>
    </w:p>
    <w:p w:rsidR="000F0966" w:rsidRPr="003959AC" w:rsidRDefault="000F0966" w:rsidP="00AA4334">
      <w:pPr>
        <w:jc w:val="both"/>
      </w:pPr>
      <w:r w:rsidRPr="003959AC">
        <w:t>Unit 14 Tresillian Business Park</w:t>
      </w:r>
    </w:p>
    <w:p w:rsidR="000F0966" w:rsidRPr="003959AC" w:rsidRDefault="000F0966" w:rsidP="00AA4334">
      <w:pPr>
        <w:jc w:val="both"/>
      </w:pPr>
      <w:r w:rsidRPr="003959AC">
        <w:t>Tresillian</w:t>
      </w:r>
    </w:p>
    <w:p w:rsidR="000F0966" w:rsidRPr="003959AC" w:rsidRDefault="000F0966" w:rsidP="00AA4334">
      <w:pPr>
        <w:jc w:val="both"/>
      </w:pPr>
      <w:r w:rsidRPr="003959AC">
        <w:t xml:space="preserve">Truro </w:t>
      </w:r>
    </w:p>
    <w:p w:rsidR="000F0966" w:rsidRPr="00613E14" w:rsidRDefault="000F0966" w:rsidP="00AA4334">
      <w:pPr>
        <w:jc w:val="both"/>
      </w:pPr>
      <w:r w:rsidRPr="003959AC">
        <w:t>Cornwall TR2 4HF</w:t>
      </w:r>
    </w:p>
    <w:p w:rsidR="00D70F92" w:rsidRDefault="00AA4334" w:rsidP="003C601F">
      <w:pPr>
        <w:jc w:val="both"/>
      </w:pPr>
      <w:r w:rsidRPr="00613E14">
        <w:t>The envelope should not give any indication to the Tenderer’s identity.  Marking by the carrier will not disqualify the tender.</w:t>
      </w:r>
    </w:p>
    <w:p w:rsidR="00047516" w:rsidRDefault="00242DB3" w:rsidP="003C601F">
      <w:pPr>
        <w:jc w:val="both"/>
      </w:pPr>
      <w:r>
        <w:t xml:space="preserve">If delivery </w:t>
      </w:r>
      <w:r w:rsidRPr="00064BB0">
        <w:rPr>
          <w:b/>
        </w:rPr>
        <w:t>by hand</w:t>
      </w:r>
      <w:r>
        <w:t xml:space="preserve"> please obtain an official</w:t>
      </w:r>
      <w:r w:rsidR="00064BB0">
        <w:t xml:space="preserve"> Receipt at point of delivery</w:t>
      </w:r>
    </w:p>
    <w:p w:rsidR="000F0966" w:rsidRPr="00F6691A" w:rsidRDefault="000F0966" w:rsidP="003C601F">
      <w:pPr>
        <w:jc w:val="both"/>
        <w:rPr>
          <w:sz w:val="24"/>
          <w:szCs w:val="24"/>
        </w:rPr>
      </w:pPr>
    </w:p>
    <w:p w:rsidR="00D70F92" w:rsidRPr="00F6691A" w:rsidRDefault="00D70F92" w:rsidP="0027231D">
      <w:pPr>
        <w:pStyle w:val="Heading1"/>
      </w:pPr>
      <w:r w:rsidRPr="00F6691A">
        <w:t>Clarification</w:t>
      </w:r>
    </w:p>
    <w:p w:rsidR="00D70F92" w:rsidRPr="003959AC" w:rsidRDefault="00D70F92" w:rsidP="00D70F92">
      <w:pPr>
        <w:rPr>
          <w:sz w:val="24"/>
          <w:szCs w:val="24"/>
        </w:rPr>
      </w:pPr>
      <w:r w:rsidRPr="00F6691A">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w:t>
      </w:r>
      <w:r w:rsidR="0027231D" w:rsidRPr="00F6691A">
        <w:rPr>
          <w:sz w:val="24"/>
          <w:szCs w:val="24"/>
        </w:rPr>
        <w:t>raised as</w:t>
      </w:r>
      <w:r w:rsidRPr="00F6691A">
        <w:rPr>
          <w:sz w:val="24"/>
          <w:szCs w:val="24"/>
        </w:rPr>
        <w:t xml:space="preserve"> soon as possible in writing. The deadline for clarification questions is </w:t>
      </w:r>
      <w:r w:rsidR="00A531EB" w:rsidRPr="00C54E7B">
        <w:rPr>
          <w:sz w:val="24"/>
          <w:szCs w:val="24"/>
        </w:rPr>
        <w:t>1</w:t>
      </w:r>
      <w:r w:rsidR="000F0966" w:rsidRPr="00C54E7B">
        <w:rPr>
          <w:sz w:val="24"/>
          <w:szCs w:val="24"/>
        </w:rPr>
        <w:t xml:space="preserve"> </w:t>
      </w:r>
      <w:r w:rsidR="009E3634" w:rsidRPr="00C54E7B">
        <w:rPr>
          <w:sz w:val="24"/>
          <w:szCs w:val="24"/>
        </w:rPr>
        <w:t>September</w:t>
      </w:r>
      <w:r w:rsidR="000F0966" w:rsidRPr="00C54E7B">
        <w:rPr>
          <w:sz w:val="24"/>
          <w:szCs w:val="24"/>
        </w:rPr>
        <w:t xml:space="preserve"> 2016</w:t>
      </w:r>
      <w:r w:rsidRPr="003959AC">
        <w:rPr>
          <w:sz w:val="24"/>
          <w:szCs w:val="24"/>
        </w:rPr>
        <w:t>. All e-mailed queries should be sent to:-</w:t>
      </w:r>
    </w:p>
    <w:p w:rsidR="00D70F92" w:rsidRPr="003959AC" w:rsidRDefault="00D70F92" w:rsidP="00D70F92">
      <w:pPr>
        <w:rPr>
          <w:sz w:val="24"/>
          <w:szCs w:val="24"/>
        </w:rPr>
      </w:pPr>
      <w:r w:rsidRPr="003959AC">
        <w:rPr>
          <w:sz w:val="24"/>
          <w:szCs w:val="24"/>
        </w:rPr>
        <w:t>Name:</w:t>
      </w:r>
      <w:r w:rsidR="000F0966" w:rsidRPr="003959AC">
        <w:rPr>
          <w:sz w:val="24"/>
          <w:szCs w:val="24"/>
        </w:rPr>
        <w:t xml:space="preserve"> Felicity Wilshaw</w:t>
      </w:r>
    </w:p>
    <w:p w:rsidR="00D70F92" w:rsidRPr="003959AC" w:rsidRDefault="00D70F92" w:rsidP="00D70F92">
      <w:pPr>
        <w:rPr>
          <w:sz w:val="24"/>
          <w:szCs w:val="24"/>
        </w:rPr>
      </w:pPr>
      <w:r w:rsidRPr="003959AC">
        <w:rPr>
          <w:sz w:val="24"/>
          <w:szCs w:val="24"/>
        </w:rPr>
        <w:t>E-mail:</w:t>
      </w:r>
      <w:r w:rsidR="000F0966" w:rsidRPr="003959AC">
        <w:rPr>
          <w:sz w:val="24"/>
          <w:szCs w:val="24"/>
        </w:rPr>
        <w:t xml:space="preserve"> Felicity@grindingsolutions.com</w:t>
      </w:r>
    </w:p>
    <w:p w:rsidR="00D70F92" w:rsidRPr="00F6691A" w:rsidRDefault="00D70F92" w:rsidP="00D70F92">
      <w:pPr>
        <w:rPr>
          <w:sz w:val="24"/>
          <w:szCs w:val="24"/>
        </w:rPr>
      </w:pPr>
      <w:r w:rsidRPr="003959AC">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w:t>
      </w:r>
      <w:r w:rsidR="00A531EB" w:rsidRPr="00C54E7B">
        <w:rPr>
          <w:sz w:val="24"/>
          <w:szCs w:val="24"/>
        </w:rPr>
        <w:t xml:space="preserve">Felicity Wilshaw of GSL by </w:t>
      </w:r>
      <w:r w:rsidR="0078042A">
        <w:rPr>
          <w:sz w:val="24"/>
          <w:szCs w:val="24"/>
        </w:rPr>
        <w:t>5</w:t>
      </w:r>
      <w:r w:rsidR="001F4FB4" w:rsidRPr="00C54E7B">
        <w:rPr>
          <w:sz w:val="24"/>
          <w:szCs w:val="24"/>
        </w:rPr>
        <w:t xml:space="preserve"> </w:t>
      </w:r>
      <w:r w:rsidR="009E3634" w:rsidRPr="00C54E7B">
        <w:rPr>
          <w:sz w:val="24"/>
          <w:szCs w:val="24"/>
        </w:rPr>
        <w:t xml:space="preserve">September </w:t>
      </w:r>
      <w:r w:rsidR="001F4FB4" w:rsidRPr="00C54E7B">
        <w:rPr>
          <w:sz w:val="24"/>
          <w:szCs w:val="24"/>
        </w:rPr>
        <w:t>2016</w:t>
      </w:r>
      <w:r w:rsidRPr="00C54E7B">
        <w:rPr>
          <w:sz w:val="24"/>
          <w:szCs w:val="24"/>
        </w:rPr>
        <w:t>. All such correspondence shall be returned with the Tender Documents</w:t>
      </w:r>
      <w:r w:rsidRPr="003959AC">
        <w:rPr>
          <w:sz w:val="24"/>
          <w:szCs w:val="24"/>
        </w:rPr>
        <w:t xml:space="preserve"> and shall form part of the Contract.</w:t>
      </w:r>
    </w:p>
    <w:p w:rsidR="00EC1BA3" w:rsidRPr="00EC1BA3" w:rsidRDefault="00D70F92" w:rsidP="003C601F">
      <w:pPr>
        <w:rPr>
          <w:sz w:val="24"/>
          <w:szCs w:val="24"/>
        </w:rPr>
      </w:pPr>
      <w:r w:rsidRPr="00F6691A">
        <w:rPr>
          <w:sz w:val="24"/>
          <w:szCs w:val="24"/>
        </w:rPr>
        <w:t xml:space="preserve">Tenderers must provide a single point of contact in their organisation for all contact between the Tenderer and </w:t>
      </w:r>
      <w:r w:rsidR="00C54E7B" w:rsidRPr="00C54E7B">
        <w:t>GSL</w:t>
      </w:r>
      <w:r w:rsidR="00C54E7B">
        <w:t>.</w:t>
      </w:r>
    </w:p>
    <w:p w:rsidR="003C601F" w:rsidRDefault="003C601F" w:rsidP="003C601F">
      <w:r w:rsidRPr="002C09E2">
        <w:t xml:space="preserve">Responses to any queries </w:t>
      </w:r>
      <w:r w:rsidR="000972E5" w:rsidRPr="002C09E2">
        <w:t xml:space="preserve">will </w:t>
      </w:r>
      <w:r w:rsidR="000972E5">
        <w:t>be</w:t>
      </w:r>
      <w:r w:rsidRPr="002C09E2">
        <w:t xml:space="preserve"> </w:t>
      </w:r>
      <w:r w:rsidR="001403E5" w:rsidRPr="002C09E2">
        <w:t xml:space="preserve">shared </w:t>
      </w:r>
      <w:r w:rsidR="001403E5">
        <w:t>through</w:t>
      </w:r>
      <w:r>
        <w:t xml:space="preserve"> </w:t>
      </w:r>
      <w:r w:rsidR="00875A33">
        <w:t xml:space="preserve">the </w:t>
      </w:r>
      <w:r w:rsidR="002913FB">
        <w:t>Contracts Finder website</w:t>
      </w:r>
    </w:p>
    <w:p w:rsidR="00AA4334" w:rsidRPr="00613E14" w:rsidRDefault="00AA4334" w:rsidP="00EC1BA3">
      <w:pPr>
        <w:pStyle w:val="Heading1"/>
      </w:pPr>
      <w:r w:rsidRPr="00613E14">
        <w:lastRenderedPageBreak/>
        <w:t>Disclaimer</w:t>
      </w:r>
    </w:p>
    <w:p w:rsidR="00AA4334" w:rsidRPr="00613E14" w:rsidRDefault="00AA4334" w:rsidP="00AA4334">
      <w:r w:rsidRPr="00613E14">
        <w:t xml:space="preserve">The issue of this documentation does not commit </w:t>
      </w:r>
      <w:r w:rsidR="00C54E7B" w:rsidRPr="00C54E7B">
        <w:t xml:space="preserve">GSL </w:t>
      </w:r>
      <w:r w:rsidRPr="00613E14">
        <w:t xml:space="preserve">to award any contract pursuant to the bid process or enter into a contractual relationship with any provider of the service.  Nothing in the documentation or in any other communications made between </w:t>
      </w:r>
      <w:r w:rsidR="00C54E7B" w:rsidRPr="00C54E7B">
        <w:t xml:space="preserve">GSL </w:t>
      </w:r>
      <w:r w:rsidRPr="00613E14">
        <w:t xml:space="preserve">or its agents and any other party, or any part thereof, shall be taken as constituting a contract, agreement or representation between </w:t>
      </w:r>
      <w:r w:rsidR="00C54E7B" w:rsidRPr="00C54E7B">
        <w:t xml:space="preserve">GSL </w:t>
      </w:r>
      <w:r w:rsidRPr="00613E14">
        <w:t xml:space="preserve">and any other party (save for a formal award of contract made in writing by or on behalf of </w:t>
      </w:r>
      <w:r w:rsidR="00C54E7B" w:rsidRPr="00C54E7B">
        <w:t>GSL</w:t>
      </w:r>
      <w:r w:rsidR="00C54E7B">
        <w:t>)</w:t>
      </w:r>
      <w:r w:rsidRPr="00613E14">
        <w:t>.</w:t>
      </w:r>
    </w:p>
    <w:p w:rsidR="00AA4334" w:rsidRPr="00613E14" w:rsidRDefault="00AA4334" w:rsidP="00AA4334">
      <w:r w:rsidRPr="00613E14">
        <w:t xml:space="preserve">Bidders must obtain for themselves, at their own responsibility and expense, all information necessary for the preparation of their tender responses.  Information supplied to bidders by </w:t>
      </w:r>
      <w:r w:rsidR="00C54E7B" w:rsidRPr="00C54E7B">
        <w:t>GSL</w:t>
      </w:r>
      <w:r w:rsidRPr="00613E14">
        <w:t xml:space="preserve"> or any information contained in </w:t>
      </w:r>
      <w:r w:rsidR="00C54E7B" w:rsidRPr="00C54E7B">
        <w:t>GSL</w:t>
      </w:r>
      <w:r w:rsidRPr="00613E14">
        <w:t>’s publications are supplied only for general guidance in the preparation of the tender response.  Bidders must satisfy themselves by their own investigations as to the accuracy of any such information and no responsibility is accepted by</w:t>
      </w:r>
      <w:r w:rsidR="00EC1BA3">
        <w:t xml:space="preserve"> </w:t>
      </w:r>
      <w:r w:rsidR="00C54E7B" w:rsidRPr="00C54E7B">
        <w:t xml:space="preserve">GSL </w:t>
      </w:r>
      <w:r w:rsidRPr="00613E14">
        <w:t>for any loss or damage of whatever kind and howsoever caused arising from the use by bidders of such information.</w:t>
      </w:r>
    </w:p>
    <w:p w:rsidR="00AA4334" w:rsidRDefault="00AA4334" w:rsidP="00AA4334">
      <w:r w:rsidRPr="00613E14">
        <w:t>Bidders shall be responsible for their own costs and expenses in connection with or arising out of their response</w:t>
      </w:r>
      <w:r w:rsidR="00EC1BA3">
        <w:t xml:space="preserve">. </w:t>
      </w:r>
      <w:r w:rsidR="00C54E7B" w:rsidRPr="00C54E7B">
        <w:t xml:space="preserve">GSL </w:t>
      </w:r>
      <w:r w:rsidRPr="00613E14">
        <w:t>reserves the right to vary or change all or any part of the basis of the procedures for the procurement process at any time or not to proceed with the proposed procurement at all.</w:t>
      </w:r>
    </w:p>
    <w:p w:rsidR="00AA4334" w:rsidRDefault="00AA4334" w:rsidP="00AA4334">
      <w:r>
        <w:t xml:space="preserve">Cancellation of the procurement process (at any time) under any circumstances will not render </w:t>
      </w:r>
      <w:r w:rsidR="00C54E7B" w:rsidRPr="00C54E7B">
        <w:t xml:space="preserve">GSL </w:t>
      </w:r>
      <w:r>
        <w:t>liable for any costs or expenses incurred by bidders during the procurement process.</w:t>
      </w:r>
    </w:p>
    <w:sectPr w:rsidR="00AA4334" w:rsidSect="00B65E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E4" w:rsidRDefault="00DB1FE4">
      <w:r>
        <w:separator/>
      </w:r>
    </w:p>
  </w:endnote>
  <w:endnote w:type="continuationSeparator" w:id="0">
    <w:p w:rsidR="00DB1FE4" w:rsidRDefault="00DB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E9" w:rsidRDefault="002913FB">
    <w:pPr>
      <w:pStyle w:val="Footer"/>
      <w:jc w:val="right"/>
    </w:pPr>
    <w:r>
      <w:t>Tender  Version 2</w:t>
    </w:r>
    <w:r w:rsidR="007339E9">
      <w:t xml:space="preserve">                                                                                                                                        Page  </w:t>
    </w:r>
    <w:r w:rsidR="007339E9">
      <w:fldChar w:fldCharType="begin"/>
    </w:r>
    <w:r w:rsidR="007339E9">
      <w:instrText xml:space="preserve"> PAGE   \* MERGEFORMAT </w:instrText>
    </w:r>
    <w:r w:rsidR="007339E9">
      <w:fldChar w:fldCharType="separate"/>
    </w:r>
    <w:r w:rsidR="00BF25B9">
      <w:rPr>
        <w:noProof/>
      </w:rPr>
      <w:t>6</w:t>
    </w:r>
    <w:r w:rsidR="007339E9">
      <w:rPr>
        <w:noProof/>
      </w:rPr>
      <w:fldChar w:fldCharType="end"/>
    </w:r>
  </w:p>
  <w:p w:rsidR="0057614B" w:rsidRDefault="00576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E4" w:rsidRDefault="00DB1FE4">
      <w:r>
        <w:separator/>
      </w:r>
    </w:p>
  </w:footnote>
  <w:footnote w:type="continuationSeparator" w:id="0">
    <w:p w:rsidR="00DB1FE4" w:rsidRDefault="00DB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4B" w:rsidRDefault="0057614B">
    <w:pPr>
      <w:pStyle w:val="Header"/>
      <w:jc w:val="right"/>
    </w:pPr>
    <w:r>
      <w:fldChar w:fldCharType="begin"/>
    </w:r>
    <w:r>
      <w:instrText xml:space="preserve"> PAGE   \* MERGEFORMAT </w:instrText>
    </w:r>
    <w:r>
      <w:fldChar w:fldCharType="separate"/>
    </w:r>
    <w:r w:rsidR="00BF25B9">
      <w:rPr>
        <w:noProof/>
      </w:rPr>
      <w:t>6</w:t>
    </w:r>
    <w:r>
      <w:rPr>
        <w:noProof/>
      </w:rPr>
      <w:fldChar w:fldCharType="end"/>
    </w:r>
  </w:p>
  <w:p w:rsidR="009F0218" w:rsidRDefault="009F0218" w:rsidP="0093548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67A1A"/>
    <w:lvl w:ilvl="0">
      <w:start w:val="1"/>
      <w:numFmt w:val="decimal"/>
      <w:lvlText w:val="%1."/>
      <w:lvlJc w:val="left"/>
      <w:pPr>
        <w:tabs>
          <w:tab w:val="num" w:pos="1492"/>
        </w:tabs>
        <w:ind w:left="1492" w:hanging="360"/>
      </w:pPr>
    </w:lvl>
  </w:abstractNum>
  <w:abstractNum w:abstractNumId="1">
    <w:nsid w:val="FFFFFF7D"/>
    <w:multiLevelType w:val="singleLevel"/>
    <w:tmpl w:val="4462E4E4"/>
    <w:lvl w:ilvl="0">
      <w:start w:val="1"/>
      <w:numFmt w:val="decimal"/>
      <w:lvlText w:val="%1."/>
      <w:lvlJc w:val="left"/>
      <w:pPr>
        <w:tabs>
          <w:tab w:val="num" w:pos="1209"/>
        </w:tabs>
        <w:ind w:left="1209" w:hanging="360"/>
      </w:pPr>
    </w:lvl>
  </w:abstractNum>
  <w:abstractNum w:abstractNumId="2">
    <w:nsid w:val="FFFFFF7E"/>
    <w:multiLevelType w:val="singleLevel"/>
    <w:tmpl w:val="FF502D12"/>
    <w:lvl w:ilvl="0">
      <w:start w:val="1"/>
      <w:numFmt w:val="decimal"/>
      <w:lvlText w:val="%1."/>
      <w:lvlJc w:val="left"/>
      <w:pPr>
        <w:tabs>
          <w:tab w:val="num" w:pos="926"/>
        </w:tabs>
        <w:ind w:left="926" w:hanging="360"/>
      </w:pPr>
    </w:lvl>
  </w:abstractNum>
  <w:abstractNum w:abstractNumId="3">
    <w:nsid w:val="FFFFFF7F"/>
    <w:multiLevelType w:val="singleLevel"/>
    <w:tmpl w:val="47FE6BA8"/>
    <w:lvl w:ilvl="0">
      <w:start w:val="1"/>
      <w:numFmt w:val="decimal"/>
      <w:lvlText w:val="%1."/>
      <w:lvlJc w:val="left"/>
      <w:pPr>
        <w:tabs>
          <w:tab w:val="num" w:pos="643"/>
        </w:tabs>
        <w:ind w:left="643" w:hanging="360"/>
      </w:pPr>
    </w:lvl>
  </w:abstractNum>
  <w:abstractNum w:abstractNumId="4">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443BBA"/>
    <w:lvl w:ilvl="0">
      <w:start w:val="1"/>
      <w:numFmt w:val="decimal"/>
      <w:lvlText w:val="%1."/>
      <w:lvlJc w:val="left"/>
      <w:pPr>
        <w:tabs>
          <w:tab w:val="num" w:pos="360"/>
        </w:tabs>
        <w:ind w:left="360" w:hanging="360"/>
      </w:pPr>
    </w:lvl>
  </w:abstractNum>
  <w:abstractNum w:abstractNumId="9">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7">
    <w:nsid w:val="232B62B6"/>
    <w:multiLevelType w:val="multilevel"/>
    <w:tmpl w:val="3F9226C2"/>
    <w:lvl w:ilvl="0">
      <w:start w:val="1"/>
      <w:numFmt w:val="bullet"/>
      <w:lvlText w:val=""/>
      <w:lvlJc w:val="left"/>
      <w:pPr>
        <w:tabs>
          <w:tab w:val="num" w:pos="612"/>
        </w:tabs>
        <w:ind w:left="612" w:hanging="432"/>
      </w:pPr>
      <w:rPr>
        <w:rFonts w:ascii="Symbol" w:hAnsi="Symbol" w:hint="default"/>
      </w:rPr>
    </w:lvl>
    <w:lvl w:ilvl="1">
      <w:start w:val="1"/>
      <w:numFmt w:val="decimal"/>
      <w:lvlText w:val="%1.%2"/>
      <w:lvlJc w:val="left"/>
      <w:pPr>
        <w:tabs>
          <w:tab w:val="num" w:pos="576"/>
        </w:tabs>
        <w:ind w:left="576" w:hanging="576"/>
      </w:pPr>
      <w:rPr>
        <w:rFonts w:ascii="Verdana" w:hAnsi="Verdana" w:cs="Times New Roman"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73977B3"/>
    <w:multiLevelType w:val="hybridMultilevel"/>
    <w:tmpl w:val="D54C7600"/>
    <w:lvl w:ilvl="0" w:tplc="78CEF328">
      <w:start w:val="3"/>
      <w:numFmt w:val="bullet"/>
      <w:lvlText w:val="-"/>
      <w:lvlJc w:val="left"/>
      <w:pPr>
        <w:ind w:left="996" w:hanging="360"/>
      </w:pPr>
      <w:rPr>
        <w:rFonts w:ascii="Arial" w:eastAsia="Times New Roman" w:hAnsi="Arial" w:cs="Arial" w:hint="default"/>
        <w:b/>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1">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1D7593"/>
    <w:multiLevelType w:val="multilevel"/>
    <w:tmpl w:val="3F9226C2"/>
    <w:lvl w:ilvl="0">
      <w:start w:val="1"/>
      <w:numFmt w:val="bullet"/>
      <w:lvlText w:val=""/>
      <w:lvlJc w:val="left"/>
      <w:pPr>
        <w:tabs>
          <w:tab w:val="num" w:pos="612"/>
        </w:tabs>
        <w:ind w:left="612" w:hanging="432"/>
      </w:pPr>
      <w:rPr>
        <w:rFonts w:ascii="Symbol" w:hAnsi="Symbol" w:hint="default"/>
      </w:rPr>
    </w:lvl>
    <w:lvl w:ilvl="1">
      <w:start w:val="1"/>
      <w:numFmt w:val="decimal"/>
      <w:lvlText w:val="%1.%2"/>
      <w:lvlJc w:val="left"/>
      <w:pPr>
        <w:tabs>
          <w:tab w:val="num" w:pos="576"/>
        </w:tabs>
        <w:ind w:left="576" w:hanging="576"/>
      </w:pPr>
      <w:rPr>
        <w:rFonts w:ascii="Verdana" w:hAnsi="Verdana" w:cs="Times New Roman"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B9B1373"/>
    <w:multiLevelType w:val="hybridMultilevel"/>
    <w:tmpl w:val="C9E6075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4">
    <w:nsid w:val="5F650261"/>
    <w:multiLevelType w:val="hybridMultilevel"/>
    <w:tmpl w:val="F3BE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33341E7"/>
    <w:multiLevelType w:val="hybridMultilevel"/>
    <w:tmpl w:val="EDCC4FB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2">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B096993"/>
    <w:multiLevelType w:val="hybridMultilevel"/>
    <w:tmpl w:val="FDCC21CA"/>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4">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7"/>
  </w:num>
  <w:num w:numId="3">
    <w:abstractNumId w:val="30"/>
  </w:num>
  <w:num w:numId="4">
    <w:abstractNumId w:val="38"/>
  </w:num>
  <w:num w:numId="5">
    <w:abstractNumId w:val="25"/>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4"/>
  </w:num>
  <w:num w:numId="20">
    <w:abstractNumId w:val="29"/>
  </w:num>
  <w:num w:numId="21">
    <w:abstractNumId w:val="39"/>
  </w:num>
  <w:num w:numId="22">
    <w:abstractNumId w:val="19"/>
  </w:num>
  <w:num w:numId="23">
    <w:abstractNumId w:val="44"/>
  </w:num>
  <w:num w:numId="24">
    <w:abstractNumId w:val="23"/>
  </w:num>
  <w:num w:numId="25">
    <w:abstractNumId w:val="40"/>
  </w:num>
  <w:num w:numId="26">
    <w:abstractNumId w:val="28"/>
  </w:num>
  <w:num w:numId="27">
    <w:abstractNumId w:val="13"/>
  </w:num>
  <w:num w:numId="28">
    <w:abstractNumId w:val="32"/>
  </w:num>
  <w:num w:numId="29">
    <w:abstractNumId w:val="11"/>
  </w:num>
  <w:num w:numId="30">
    <w:abstractNumId w:val="21"/>
  </w:num>
  <w:num w:numId="31">
    <w:abstractNumId w:val="35"/>
  </w:num>
  <w:num w:numId="32">
    <w:abstractNumId w:val="27"/>
  </w:num>
  <w:num w:numId="33">
    <w:abstractNumId w:val="10"/>
  </w:num>
  <w:num w:numId="34">
    <w:abstractNumId w:val="42"/>
  </w:num>
  <w:num w:numId="35">
    <w:abstractNumId w:val="1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4"/>
  </w:num>
  <w:num w:numId="40">
    <w:abstractNumId w:val="20"/>
  </w:num>
  <w:num w:numId="41">
    <w:abstractNumId w:val="17"/>
  </w:num>
  <w:num w:numId="42">
    <w:abstractNumId w:val="43"/>
  </w:num>
  <w:num w:numId="43">
    <w:abstractNumId w:val="31"/>
  </w:num>
  <w:num w:numId="44">
    <w:abstractNumId w:val="3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TrackMov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85A"/>
    <w:rsid w:val="00010C36"/>
    <w:rsid w:val="000169AA"/>
    <w:rsid w:val="00025642"/>
    <w:rsid w:val="00026484"/>
    <w:rsid w:val="00033A62"/>
    <w:rsid w:val="00033BF6"/>
    <w:rsid w:val="00047516"/>
    <w:rsid w:val="00051B01"/>
    <w:rsid w:val="00054563"/>
    <w:rsid w:val="00063EE4"/>
    <w:rsid w:val="00064BB0"/>
    <w:rsid w:val="00072056"/>
    <w:rsid w:val="000972E5"/>
    <w:rsid w:val="000C7D42"/>
    <w:rsid w:val="000D7588"/>
    <w:rsid w:val="000E3D66"/>
    <w:rsid w:val="000F0966"/>
    <w:rsid w:val="000F146D"/>
    <w:rsid w:val="00100FCD"/>
    <w:rsid w:val="00105637"/>
    <w:rsid w:val="00111A67"/>
    <w:rsid w:val="00111CF2"/>
    <w:rsid w:val="00115BEE"/>
    <w:rsid w:val="00120776"/>
    <w:rsid w:val="001227B6"/>
    <w:rsid w:val="001266F8"/>
    <w:rsid w:val="001403E5"/>
    <w:rsid w:val="001415D8"/>
    <w:rsid w:val="001424CB"/>
    <w:rsid w:val="00142758"/>
    <w:rsid w:val="001456D3"/>
    <w:rsid w:val="00160429"/>
    <w:rsid w:val="0017799E"/>
    <w:rsid w:val="001A1641"/>
    <w:rsid w:val="001B371A"/>
    <w:rsid w:val="001D4170"/>
    <w:rsid w:val="001D5F7B"/>
    <w:rsid w:val="001E1ACA"/>
    <w:rsid w:val="001F4FB4"/>
    <w:rsid w:val="001F7F62"/>
    <w:rsid w:val="00206602"/>
    <w:rsid w:val="00211F84"/>
    <w:rsid w:val="00212DA8"/>
    <w:rsid w:val="00212EB4"/>
    <w:rsid w:val="00213DA9"/>
    <w:rsid w:val="002331F5"/>
    <w:rsid w:val="00241029"/>
    <w:rsid w:val="00242DB3"/>
    <w:rsid w:val="00247B39"/>
    <w:rsid w:val="0025464C"/>
    <w:rsid w:val="00262B94"/>
    <w:rsid w:val="0026425C"/>
    <w:rsid w:val="00265671"/>
    <w:rsid w:val="00271BE3"/>
    <w:rsid w:val="0027231D"/>
    <w:rsid w:val="00281B31"/>
    <w:rsid w:val="002913FB"/>
    <w:rsid w:val="002A375F"/>
    <w:rsid w:val="002B017E"/>
    <w:rsid w:val="002B024F"/>
    <w:rsid w:val="002B3140"/>
    <w:rsid w:val="002D1D48"/>
    <w:rsid w:val="002F27E4"/>
    <w:rsid w:val="00313F04"/>
    <w:rsid w:val="00335F5D"/>
    <w:rsid w:val="00357952"/>
    <w:rsid w:val="0036121F"/>
    <w:rsid w:val="003645F4"/>
    <w:rsid w:val="0037708F"/>
    <w:rsid w:val="003800A4"/>
    <w:rsid w:val="00381F44"/>
    <w:rsid w:val="0039368C"/>
    <w:rsid w:val="003959AC"/>
    <w:rsid w:val="003C601F"/>
    <w:rsid w:val="003D2213"/>
    <w:rsid w:val="003F70A4"/>
    <w:rsid w:val="00422AA0"/>
    <w:rsid w:val="00425A68"/>
    <w:rsid w:val="004263D7"/>
    <w:rsid w:val="00443A37"/>
    <w:rsid w:val="00445FDF"/>
    <w:rsid w:val="00450801"/>
    <w:rsid w:val="00450F61"/>
    <w:rsid w:val="004601B1"/>
    <w:rsid w:val="004722EC"/>
    <w:rsid w:val="00475045"/>
    <w:rsid w:val="004774FD"/>
    <w:rsid w:val="00486D62"/>
    <w:rsid w:val="004C2164"/>
    <w:rsid w:val="004C27D5"/>
    <w:rsid w:val="004C56CF"/>
    <w:rsid w:val="004E335C"/>
    <w:rsid w:val="004F16C3"/>
    <w:rsid w:val="004F7F0E"/>
    <w:rsid w:val="00515333"/>
    <w:rsid w:val="005171CE"/>
    <w:rsid w:val="005203F1"/>
    <w:rsid w:val="005267F6"/>
    <w:rsid w:val="00531053"/>
    <w:rsid w:val="00533860"/>
    <w:rsid w:val="00536711"/>
    <w:rsid w:val="00550DF3"/>
    <w:rsid w:val="005561BC"/>
    <w:rsid w:val="00565618"/>
    <w:rsid w:val="0057614B"/>
    <w:rsid w:val="00581CFC"/>
    <w:rsid w:val="00581E03"/>
    <w:rsid w:val="005828BB"/>
    <w:rsid w:val="00585A3C"/>
    <w:rsid w:val="00597FBE"/>
    <w:rsid w:val="005A6FB4"/>
    <w:rsid w:val="005A7562"/>
    <w:rsid w:val="005B4D1D"/>
    <w:rsid w:val="005C7417"/>
    <w:rsid w:val="005D07C4"/>
    <w:rsid w:val="005D0A40"/>
    <w:rsid w:val="005F2BEF"/>
    <w:rsid w:val="00602944"/>
    <w:rsid w:val="0061165D"/>
    <w:rsid w:val="00615E5E"/>
    <w:rsid w:val="00630937"/>
    <w:rsid w:val="00635442"/>
    <w:rsid w:val="00636C7F"/>
    <w:rsid w:val="006502A5"/>
    <w:rsid w:val="006511E8"/>
    <w:rsid w:val="00651D3D"/>
    <w:rsid w:val="00652452"/>
    <w:rsid w:val="006618FA"/>
    <w:rsid w:val="00667165"/>
    <w:rsid w:val="00694412"/>
    <w:rsid w:val="006A6E28"/>
    <w:rsid w:val="006B1D26"/>
    <w:rsid w:val="006B24DE"/>
    <w:rsid w:val="006D5B0A"/>
    <w:rsid w:val="006E03E6"/>
    <w:rsid w:val="006E4F2A"/>
    <w:rsid w:val="00704A7D"/>
    <w:rsid w:val="007133E2"/>
    <w:rsid w:val="0071455C"/>
    <w:rsid w:val="0071566D"/>
    <w:rsid w:val="007256BA"/>
    <w:rsid w:val="00731121"/>
    <w:rsid w:val="00731ADC"/>
    <w:rsid w:val="007339E9"/>
    <w:rsid w:val="0073610C"/>
    <w:rsid w:val="007402B9"/>
    <w:rsid w:val="00745445"/>
    <w:rsid w:val="00770268"/>
    <w:rsid w:val="007738AE"/>
    <w:rsid w:val="00774A06"/>
    <w:rsid w:val="0078042A"/>
    <w:rsid w:val="007C1834"/>
    <w:rsid w:val="007D6B79"/>
    <w:rsid w:val="007E2BAC"/>
    <w:rsid w:val="0080315C"/>
    <w:rsid w:val="00814E59"/>
    <w:rsid w:val="0082348B"/>
    <w:rsid w:val="00826F17"/>
    <w:rsid w:val="0085379C"/>
    <w:rsid w:val="00860EEF"/>
    <w:rsid w:val="00862D59"/>
    <w:rsid w:val="0087441B"/>
    <w:rsid w:val="00874BF1"/>
    <w:rsid w:val="00875A33"/>
    <w:rsid w:val="0088784F"/>
    <w:rsid w:val="008A1E0C"/>
    <w:rsid w:val="008A7FA0"/>
    <w:rsid w:val="008B1B88"/>
    <w:rsid w:val="008B5B28"/>
    <w:rsid w:val="008C064D"/>
    <w:rsid w:val="008D053C"/>
    <w:rsid w:val="008D0C9D"/>
    <w:rsid w:val="008D2C1C"/>
    <w:rsid w:val="008E089B"/>
    <w:rsid w:val="008E398F"/>
    <w:rsid w:val="00916347"/>
    <w:rsid w:val="00925EB7"/>
    <w:rsid w:val="00930AD2"/>
    <w:rsid w:val="0093548A"/>
    <w:rsid w:val="00940575"/>
    <w:rsid w:val="0094185A"/>
    <w:rsid w:val="00950452"/>
    <w:rsid w:val="00960F67"/>
    <w:rsid w:val="00963115"/>
    <w:rsid w:val="00964F2B"/>
    <w:rsid w:val="00977719"/>
    <w:rsid w:val="00980B02"/>
    <w:rsid w:val="00982D3B"/>
    <w:rsid w:val="00987125"/>
    <w:rsid w:val="00997897"/>
    <w:rsid w:val="009E3634"/>
    <w:rsid w:val="009F0218"/>
    <w:rsid w:val="009F4DFA"/>
    <w:rsid w:val="009F514B"/>
    <w:rsid w:val="00A053BA"/>
    <w:rsid w:val="00A1637E"/>
    <w:rsid w:val="00A2347C"/>
    <w:rsid w:val="00A25355"/>
    <w:rsid w:val="00A31B0C"/>
    <w:rsid w:val="00A3729B"/>
    <w:rsid w:val="00A5073C"/>
    <w:rsid w:val="00A531EB"/>
    <w:rsid w:val="00A56316"/>
    <w:rsid w:val="00A71214"/>
    <w:rsid w:val="00A7319B"/>
    <w:rsid w:val="00A73923"/>
    <w:rsid w:val="00A7648E"/>
    <w:rsid w:val="00A92381"/>
    <w:rsid w:val="00A975C5"/>
    <w:rsid w:val="00AA4334"/>
    <w:rsid w:val="00AB3EF1"/>
    <w:rsid w:val="00AD1A72"/>
    <w:rsid w:val="00AD796E"/>
    <w:rsid w:val="00AE1255"/>
    <w:rsid w:val="00AE6163"/>
    <w:rsid w:val="00AF2C8A"/>
    <w:rsid w:val="00AF4A2A"/>
    <w:rsid w:val="00B10E41"/>
    <w:rsid w:val="00B13C98"/>
    <w:rsid w:val="00B42F12"/>
    <w:rsid w:val="00B46512"/>
    <w:rsid w:val="00B50BAE"/>
    <w:rsid w:val="00B5663A"/>
    <w:rsid w:val="00B65E23"/>
    <w:rsid w:val="00B81161"/>
    <w:rsid w:val="00BA1530"/>
    <w:rsid w:val="00BA300E"/>
    <w:rsid w:val="00BD2EA0"/>
    <w:rsid w:val="00BD4F15"/>
    <w:rsid w:val="00BF25B9"/>
    <w:rsid w:val="00C021E6"/>
    <w:rsid w:val="00C0791D"/>
    <w:rsid w:val="00C37EA8"/>
    <w:rsid w:val="00C41374"/>
    <w:rsid w:val="00C46393"/>
    <w:rsid w:val="00C54E7B"/>
    <w:rsid w:val="00C57442"/>
    <w:rsid w:val="00C63042"/>
    <w:rsid w:val="00C826C1"/>
    <w:rsid w:val="00C94A72"/>
    <w:rsid w:val="00C9641D"/>
    <w:rsid w:val="00CF2577"/>
    <w:rsid w:val="00D10738"/>
    <w:rsid w:val="00D113A6"/>
    <w:rsid w:val="00D1449E"/>
    <w:rsid w:val="00D30F9C"/>
    <w:rsid w:val="00D37479"/>
    <w:rsid w:val="00D37CE3"/>
    <w:rsid w:val="00D42DCE"/>
    <w:rsid w:val="00D53907"/>
    <w:rsid w:val="00D57F1E"/>
    <w:rsid w:val="00D70A9C"/>
    <w:rsid w:val="00D70F92"/>
    <w:rsid w:val="00D71F74"/>
    <w:rsid w:val="00D723C4"/>
    <w:rsid w:val="00D915FF"/>
    <w:rsid w:val="00D9328F"/>
    <w:rsid w:val="00DA3705"/>
    <w:rsid w:val="00DB18B1"/>
    <w:rsid w:val="00DB1FE4"/>
    <w:rsid w:val="00DB6DEA"/>
    <w:rsid w:val="00DD3779"/>
    <w:rsid w:val="00DF1E5E"/>
    <w:rsid w:val="00DF5633"/>
    <w:rsid w:val="00DF5BE7"/>
    <w:rsid w:val="00DF640A"/>
    <w:rsid w:val="00E01C82"/>
    <w:rsid w:val="00E11A31"/>
    <w:rsid w:val="00E12CF6"/>
    <w:rsid w:val="00E2304C"/>
    <w:rsid w:val="00E30460"/>
    <w:rsid w:val="00E34041"/>
    <w:rsid w:val="00E57D5B"/>
    <w:rsid w:val="00E61A6B"/>
    <w:rsid w:val="00E9099B"/>
    <w:rsid w:val="00E9194C"/>
    <w:rsid w:val="00EA38D8"/>
    <w:rsid w:val="00EC1BA3"/>
    <w:rsid w:val="00EC6552"/>
    <w:rsid w:val="00EE22FB"/>
    <w:rsid w:val="00EE3428"/>
    <w:rsid w:val="00EE5698"/>
    <w:rsid w:val="00EF34B0"/>
    <w:rsid w:val="00EF377B"/>
    <w:rsid w:val="00EF40AC"/>
    <w:rsid w:val="00EF6368"/>
    <w:rsid w:val="00EF727B"/>
    <w:rsid w:val="00F066EA"/>
    <w:rsid w:val="00F13062"/>
    <w:rsid w:val="00F14623"/>
    <w:rsid w:val="00F2048D"/>
    <w:rsid w:val="00F2519F"/>
    <w:rsid w:val="00F27E6E"/>
    <w:rsid w:val="00F35CAF"/>
    <w:rsid w:val="00F51B88"/>
    <w:rsid w:val="00F6680D"/>
    <w:rsid w:val="00F6691A"/>
    <w:rsid w:val="00F67242"/>
    <w:rsid w:val="00F7758B"/>
    <w:rsid w:val="00F805EA"/>
    <w:rsid w:val="00FD4181"/>
    <w:rsid w:val="00FD647F"/>
    <w:rsid w:val="00FD74F5"/>
    <w:rsid w:val="00FD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3118">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897132779">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20799767">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licity@grindingsolu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E251-2BA1-4BA9-8649-7B8F1A14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12707</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User</cp:lastModifiedBy>
  <cp:revision>43</cp:revision>
  <cp:lastPrinted>2016-08-17T11:44:00Z</cp:lastPrinted>
  <dcterms:created xsi:type="dcterms:W3CDTF">2016-08-18T16:29:00Z</dcterms:created>
  <dcterms:modified xsi:type="dcterms:W3CDTF">2016-09-06T16:36:00Z</dcterms:modified>
</cp:coreProperties>
</file>