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F093" w14:textId="2EEE6D55" w:rsidR="00A95380" w:rsidRPr="00A81533" w:rsidRDefault="00FC2239" w:rsidP="00F668E2">
      <w:pPr>
        <w:pStyle w:val="Title"/>
        <w:rPr>
          <w:color w:val="002060"/>
          <w:sz w:val="32"/>
        </w:rPr>
      </w:pPr>
      <w:r w:rsidRPr="00A81533">
        <w:rPr>
          <w:color w:val="002060"/>
          <w:sz w:val="32"/>
        </w:rPr>
        <w:t>RCloud Tasking Form – Part B: Statement of Requirement (</w:t>
      </w:r>
      <w:proofErr w:type="spellStart"/>
      <w:r w:rsidRPr="00A81533">
        <w:rPr>
          <w:color w:val="002060"/>
          <w:sz w:val="32"/>
        </w:rPr>
        <w:t>SoR</w:t>
      </w:r>
      <w:proofErr w:type="spellEnd"/>
      <w:r w:rsidRPr="00A81533">
        <w:rPr>
          <w:color w:val="002060"/>
          <w:sz w:val="32"/>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1E0" w:firstRow="1" w:lastRow="1" w:firstColumn="1" w:lastColumn="1" w:noHBand="0" w:noVBand="0"/>
      </w:tblPr>
      <w:tblGrid>
        <w:gridCol w:w="2733"/>
        <w:gridCol w:w="7724"/>
      </w:tblGrid>
      <w:tr w:rsidR="007D1A6A" w14:paraId="285E310A"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29E32B49" w14:textId="77777777" w:rsidR="00FC2239" w:rsidRDefault="00FC2239" w:rsidP="007D1A6A">
            <w:pPr>
              <w:spacing w:before="0" w:after="0" w:line="240" w:lineRule="auto"/>
              <w:rPr>
                <w:rStyle w:val="Strong"/>
              </w:rPr>
            </w:pPr>
            <w:r>
              <w:rPr>
                <w:rStyle w:val="Strong"/>
              </w:rPr>
              <w:t>Title of Requirement</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0B005F8C" w14:textId="0D4EBD05" w:rsidR="00FC2239" w:rsidRPr="00FC2239" w:rsidRDefault="008F6B13" w:rsidP="007D1A6A">
            <w:pPr>
              <w:spacing w:before="0" w:after="0" w:line="240" w:lineRule="auto"/>
              <w:rPr>
                <w:rFonts w:eastAsia="Times New Roman"/>
                <w:b/>
                <w:sz w:val="20"/>
              </w:rPr>
            </w:pPr>
            <w:r w:rsidRPr="008F6B13">
              <w:rPr>
                <w:rFonts w:eastAsia="Times New Roman"/>
                <w:b/>
                <w:sz w:val="20"/>
              </w:rPr>
              <w:t>Material Characterisation of Aircraft Structures</w:t>
            </w:r>
          </w:p>
        </w:tc>
      </w:tr>
      <w:tr w:rsidR="007D1A6A" w14:paraId="5B402178"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408C026E" w14:textId="77777777" w:rsidR="00FC2239" w:rsidRPr="00FC2239" w:rsidRDefault="00FC2239" w:rsidP="007D1A6A">
            <w:pPr>
              <w:spacing w:before="0" w:after="0" w:line="240" w:lineRule="auto"/>
              <w:rPr>
                <w:b/>
                <w:bCs/>
              </w:rPr>
            </w:pPr>
            <w:r>
              <w:rPr>
                <w:rStyle w:val="Strong"/>
              </w:rPr>
              <w:t>Requisition No.</w:t>
            </w:r>
          </w:p>
        </w:tc>
        <w:sdt>
          <w:sdtPr>
            <w:rPr>
              <w:rFonts w:eastAsia="Times New Roman"/>
              <w:b/>
              <w:sz w:val="20"/>
            </w:rPr>
            <w:id w:val="430479731"/>
            <w:placeholder>
              <w:docPart w:val="93617BFADD2D4FE6B52DCD051A776476"/>
            </w:placeholder>
          </w:sdtPr>
          <w:sdtEndPr/>
          <w:sdtContent>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56461FD5" w14:textId="0CE1624B" w:rsidR="00FC2239" w:rsidRPr="00FC2239" w:rsidRDefault="000C1FB9" w:rsidP="00E01DDF">
                <w:pPr>
                  <w:spacing w:before="0" w:after="0" w:line="240" w:lineRule="auto"/>
                  <w:rPr>
                    <w:rFonts w:eastAsia="Times New Roman"/>
                    <w:b/>
                    <w:sz w:val="20"/>
                  </w:rPr>
                </w:pPr>
                <w:r w:rsidRPr="000C1FB9">
                  <w:rPr>
                    <w:rFonts w:eastAsia="Times New Roman"/>
                    <w:b/>
                    <w:sz w:val="20"/>
                  </w:rPr>
                  <w:t>RQ0000015579</w:t>
                </w:r>
                <w:r>
                  <w:rPr>
                    <w:rFonts w:eastAsia="Times New Roman"/>
                    <w:b/>
                    <w:sz w:val="20"/>
                  </w:rPr>
                  <w:t xml:space="preserve"> previously: </w:t>
                </w:r>
                <w:r w:rsidR="00316929" w:rsidRPr="00316929">
                  <w:rPr>
                    <w:rFonts w:cs="Arial"/>
                    <w:b/>
                    <w:color w:val="3C3C3C"/>
                    <w:sz w:val="20"/>
                    <w:szCs w:val="18"/>
                    <w:shd w:val="clear" w:color="auto" w:fill="F7F7F7"/>
                  </w:rPr>
                  <w:t>1000163612</w:t>
                </w:r>
              </w:p>
            </w:tc>
          </w:sdtContent>
        </w:sdt>
      </w:tr>
      <w:tr w:rsidR="007D1A6A" w14:paraId="6276B906" w14:textId="77777777" w:rsidTr="004A03A7">
        <w:trPr>
          <w:cantSplit/>
          <w:trHeight w:val="567"/>
        </w:trPr>
        <w:tc>
          <w:tcPr>
            <w:tcW w:w="2762" w:type="dxa"/>
            <w:tcBorders>
              <w:top w:val="single" w:sz="4" w:space="0" w:color="auto"/>
              <w:left w:val="single" w:sz="4" w:space="0" w:color="auto"/>
              <w:bottom w:val="single" w:sz="4" w:space="0" w:color="auto"/>
              <w:right w:val="single" w:sz="4" w:space="0" w:color="auto"/>
            </w:tcBorders>
            <w:shd w:val="clear" w:color="auto" w:fill="002060"/>
            <w:vAlign w:val="center"/>
          </w:tcPr>
          <w:p w14:paraId="4650D26F" w14:textId="2922033D" w:rsidR="00FC2239" w:rsidRPr="00FC2239" w:rsidRDefault="00FC2239" w:rsidP="007D1A6A">
            <w:pPr>
              <w:spacing w:before="0" w:after="0" w:line="240" w:lineRule="auto"/>
              <w:rPr>
                <w:b/>
                <w:bCs/>
              </w:rPr>
            </w:pPr>
            <w:proofErr w:type="spellStart"/>
            <w:r>
              <w:rPr>
                <w:rStyle w:val="Strong"/>
              </w:rPr>
              <w:t>SoR</w:t>
            </w:r>
            <w:proofErr w:type="spellEnd"/>
            <w:r>
              <w:rPr>
                <w:rStyle w:val="Strong"/>
              </w:rPr>
              <w:t xml:space="preserve"> Version</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25A5BDFF" w14:textId="332353C6" w:rsidR="00FC2239" w:rsidRPr="00FC2239" w:rsidRDefault="00417D92" w:rsidP="007D1A6A">
            <w:pPr>
              <w:spacing w:before="0" w:after="0" w:line="240" w:lineRule="auto"/>
              <w:rPr>
                <w:rFonts w:eastAsia="Times New Roman"/>
                <w:b/>
                <w:sz w:val="20"/>
              </w:rPr>
            </w:pPr>
            <w:r>
              <w:rPr>
                <w:rFonts w:eastAsia="Times New Roman"/>
                <w:b/>
                <w:sz w:val="20"/>
              </w:rPr>
              <w:t>1.0</w:t>
            </w:r>
          </w:p>
        </w:tc>
      </w:tr>
    </w:tbl>
    <w:p w14:paraId="5D62E3D3" w14:textId="77777777" w:rsidR="00A95380" w:rsidRDefault="00A95380" w:rsidP="007D1A6A">
      <w:pPr>
        <w:spacing w:before="0" w:after="0" w:line="240" w:lineRule="auto"/>
      </w:pPr>
      <w:bookmarkStart w:id="0" w:name="_Hlk194992116"/>
      <w:bookmarkStart w:id="1" w:name="OLE_LINK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9829"/>
      </w:tblGrid>
      <w:tr w:rsidR="007C6057" w:rsidRPr="007D1A6A" w14:paraId="27CD5120"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14:paraId="399D0FC6" w14:textId="77777777" w:rsidR="00806FBF" w:rsidRPr="007D1A6A" w:rsidRDefault="00806FBF" w:rsidP="002F40A8">
            <w:pPr>
              <w:spacing w:before="0" w:after="0" w:line="240" w:lineRule="auto"/>
              <w:rPr>
                <w:rStyle w:val="Strong"/>
                <w:szCs w:val="22"/>
                <w:lang w:eastAsia="en-US"/>
              </w:rPr>
            </w:pPr>
            <w:r w:rsidRPr="007D1A6A">
              <w:rPr>
                <w:rStyle w:val="Strong"/>
                <w:szCs w:val="22"/>
                <w:lang w:eastAsia="en-US"/>
              </w:rPr>
              <w:t>1.</w:t>
            </w:r>
          </w:p>
        </w:tc>
        <w:tc>
          <w:tcPr>
            <w:tcW w:w="9829" w:type="dxa"/>
            <w:tcBorders>
              <w:top w:val="single" w:sz="4" w:space="0" w:color="auto"/>
              <w:left w:val="single" w:sz="4" w:space="0" w:color="auto"/>
              <w:bottom w:val="single" w:sz="4" w:space="0" w:color="auto"/>
              <w:right w:val="single" w:sz="4" w:space="0" w:color="auto"/>
            </w:tcBorders>
            <w:shd w:val="clear" w:color="auto" w:fill="002060"/>
            <w:vAlign w:val="center"/>
          </w:tcPr>
          <w:p w14:paraId="5972E523" w14:textId="3516CF44" w:rsidR="00806FBF" w:rsidRPr="007D1A6A" w:rsidRDefault="004A03A7" w:rsidP="002F40A8">
            <w:pPr>
              <w:spacing w:before="0" w:after="0" w:line="240" w:lineRule="auto"/>
              <w:rPr>
                <w:rStyle w:val="Strong"/>
                <w:szCs w:val="22"/>
                <w:lang w:eastAsia="en-US"/>
              </w:rPr>
            </w:pPr>
            <w:r>
              <w:rPr>
                <w:rStyle w:val="Strong"/>
                <w:szCs w:val="22"/>
              </w:rPr>
              <w:t xml:space="preserve">Statement of </w:t>
            </w:r>
            <w:r w:rsidR="00806FBF" w:rsidRPr="007D1A6A">
              <w:rPr>
                <w:rStyle w:val="Strong"/>
                <w:szCs w:val="22"/>
              </w:rPr>
              <w:t>Requirement</w:t>
            </w:r>
            <w:r>
              <w:rPr>
                <w:rStyle w:val="Strong"/>
                <w:szCs w:val="22"/>
              </w:rPr>
              <w:t>s</w:t>
            </w:r>
          </w:p>
        </w:tc>
      </w:tr>
      <w:tr w:rsidR="007C6057" w:rsidRPr="007D1A6A" w14:paraId="18593B08"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9414A" w14:textId="503ECFDE" w:rsidR="0032635D" w:rsidRPr="007D1A6A" w:rsidRDefault="0032635D" w:rsidP="002F40A8">
            <w:pPr>
              <w:spacing w:before="0" w:after="0" w:line="240" w:lineRule="auto"/>
              <w:rPr>
                <w:b/>
                <w:bCs/>
                <w:szCs w:val="22"/>
              </w:rPr>
            </w:pPr>
            <w:r w:rsidRPr="007D1A6A">
              <w:rPr>
                <w:b/>
                <w:bCs/>
                <w:szCs w:val="22"/>
              </w:rPr>
              <w:t>1</w:t>
            </w:r>
            <w:r w:rsidR="00FC2239" w:rsidRPr="007D1A6A">
              <w:rPr>
                <w:b/>
                <w:bCs/>
                <w:szCs w:val="22"/>
              </w:rPr>
              <w:t>.1</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A8050" w14:textId="71804578" w:rsidR="0032635D" w:rsidRPr="007D1A6A" w:rsidRDefault="00FC2239" w:rsidP="002F40A8">
            <w:pPr>
              <w:spacing w:before="0" w:after="0" w:line="240" w:lineRule="auto"/>
              <w:rPr>
                <w:rFonts w:eastAsia="Times New Roman"/>
                <w:b/>
                <w:szCs w:val="22"/>
              </w:rPr>
            </w:pPr>
            <w:r w:rsidRPr="007D1A6A">
              <w:rPr>
                <w:rFonts w:eastAsia="Times New Roman"/>
                <w:b/>
                <w:szCs w:val="22"/>
              </w:rPr>
              <w:t>Summary and Background Information</w:t>
            </w:r>
          </w:p>
        </w:tc>
      </w:tr>
      <w:tr w:rsidR="007C6057" w:rsidRPr="007D1A6A" w14:paraId="49E23D05"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323A5DB3" w14:textId="17C9AF9A" w:rsidR="0032635D" w:rsidRPr="007D1A6A" w:rsidRDefault="0032635D" w:rsidP="002F40A8">
            <w:pPr>
              <w:spacing w:before="0" w:after="0" w:line="240" w:lineRule="auto"/>
              <w:rPr>
                <w:rFonts w:eastAsia="Times New Roman"/>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3535F0E9" w14:textId="45A79027" w:rsidR="00417D92" w:rsidRPr="00126D05" w:rsidRDefault="00417D92" w:rsidP="00417D92">
            <w:pPr>
              <w:keepNext/>
              <w:widowControl w:val="0"/>
              <w:spacing w:line="260" w:lineRule="atLeast"/>
              <w:jc w:val="both"/>
              <w:outlineLvl w:val="0"/>
              <w:rPr>
                <w:rFonts w:cs="Arial"/>
                <w:bCs/>
                <w:i/>
                <w:kern w:val="28"/>
              </w:rPr>
            </w:pPr>
            <w:r>
              <w:rPr>
                <w:rFonts w:cs="Arial"/>
                <w:b/>
                <w:bCs/>
                <w:i/>
                <w:kern w:val="28"/>
              </w:rPr>
              <w:t>Taxonomy references:</w:t>
            </w:r>
            <w:r w:rsidRPr="00126D05">
              <w:rPr>
                <w:rFonts w:cs="Arial"/>
                <w:bCs/>
                <w:i/>
                <w:kern w:val="28"/>
              </w:rPr>
              <w:t xml:space="preserve"> </w:t>
            </w:r>
            <w:r>
              <w:rPr>
                <w:rFonts w:cs="Arial"/>
                <w:bCs/>
                <w:i/>
                <w:kern w:val="28"/>
              </w:rPr>
              <w:t xml:space="preserve"> </w:t>
            </w:r>
            <w:r w:rsidRPr="00126D05">
              <w:rPr>
                <w:rFonts w:cs="Arial"/>
                <w:bCs/>
                <w:i/>
                <w:kern w:val="28"/>
              </w:rPr>
              <w:t>Engineering Technology and Design,</w:t>
            </w:r>
            <w:r>
              <w:rPr>
                <w:rFonts w:cs="Arial"/>
                <w:bCs/>
                <w:i/>
                <w:kern w:val="28"/>
              </w:rPr>
              <w:t xml:space="preserve"> Mechanical Engineering</w:t>
            </w:r>
            <w:r w:rsidRPr="00126D05">
              <w:rPr>
                <w:rFonts w:cs="Arial"/>
                <w:bCs/>
                <w:i/>
                <w:kern w:val="28"/>
              </w:rPr>
              <w:t>.</w:t>
            </w:r>
          </w:p>
          <w:p w14:paraId="7167E3EC" w14:textId="6587FD8A" w:rsidR="00417D92" w:rsidRDefault="00417D92" w:rsidP="00417D92">
            <w:pPr>
              <w:keepNext/>
              <w:widowControl w:val="0"/>
              <w:spacing w:line="260" w:lineRule="atLeast"/>
              <w:jc w:val="both"/>
              <w:outlineLvl w:val="0"/>
              <w:rPr>
                <w:rFonts w:cs="Arial"/>
                <w:b/>
                <w:bCs/>
                <w:i/>
                <w:kern w:val="28"/>
              </w:rPr>
            </w:pPr>
            <w:r w:rsidRPr="00126D05">
              <w:rPr>
                <w:rFonts w:cs="Arial"/>
                <w:bCs/>
                <w:i/>
                <w:kern w:val="28"/>
              </w:rPr>
              <w:t xml:space="preserve">           </w:t>
            </w:r>
            <w:r>
              <w:rPr>
                <w:rFonts w:cs="Arial"/>
                <w:bCs/>
                <w:i/>
                <w:kern w:val="28"/>
              </w:rPr>
              <w:t xml:space="preserve">                             </w:t>
            </w:r>
            <w:r w:rsidRPr="00126D05">
              <w:rPr>
                <w:rFonts w:cs="Arial"/>
                <w:bCs/>
                <w:i/>
                <w:kern w:val="28"/>
              </w:rPr>
              <w:t xml:space="preserve">Engineering Technology and Design, </w:t>
            </w:r>
            <w:r>
              <w:rPr>
                <w:rFonts w:cs="Arial"/>
                <w:bCs/>
                <w:i/>
                <w:kern w:val="28"/>
              </w:rPr>
              <w:t>Test and Evaluation Capability</w:t>
            </w:r>
            <w:r w:rsidRPr="00575529">
              <w:rPr>
                <w:rFonts w:cs="Arial"/>
                <w:b/>
                <w:bCs/>
                <w:i/>
                <w:kern w:val="28"/>
              </w:rPr>
              <w:t xml:space="preserve">.  </w:t>
            </w:r>
          </w:p>
          <w:p w14:paraId="3577C9C6" w14:textId="77777777" w:rsidR="00417D92" w:rsidRDefault="00417D92" w:rsidP="00417D92">
            <w:pPr>
              <w:rPr>
                <w:rFonts w:cs="Arial"/>
                <w:b/>
                <w:bCs/>
                <w:i/>
                <w:kern w:val="28"/>
              </w:rPr>
            </w:pPr>
          </w:p>
          <w:p w14:paraId="4F2AD05C" w14:textId="77777777" w:rsidR="00FA40AE" w:rsidRDefault="00FA40AE" w:rsidP="00417D92">
            <w:pPr>
              <w:rPr>
                <w:rFonts w:cs="Arial"/>
                <w:szCs w:val="22"/>
              </w:rPr>
            </w:pPr>
            <w:r w:rsidRPr="00FA40AE">
              <w:rPr>
                <w:rFonts w:cs="Arial"/>
                <w:szCs w:val="22"/>
              </w:rPr>
              <w:t xml:space="preserve">Redacted under FOIA Section 26 – Defence </w:t>
            </w:r>
          </w:p>
          <w:p w14:paraId="2C7D4947" w14:textId="617674D5" w:rsidR="00417D92" w:rsidRDefault="00417D92" w:rsidP="00417D92">
            <w:pPr>
              <w:rPr>
                <w:rFonts w:cs="Arial"/>
                <w:szCs w:val="22"/>
              </w:rPr>
            </w:pPr>
            <w:r w:rsidRPr="00A077D8">
              <w:rPr>
                <w:rFonts w:cs="Arial"/>
                <w:szCs w:val="22"/>
              </w:rPr>
              <w:t xml:space="preserve">Historically </w:t>
            </w:r>
            <w:r>
              <w:rPr>
                <w:rFonts w:cs="Arial"/>
                <w:szCs w:val="22"/>
              </w:rPr>
              <w:t>the Authority/</w:t>
            </w:r>
            <w:r w:rsidRPr="00A077D8">
              <w:rPr>
                <w:rFonts w:cs="Arial"/>
                <w:szCs w:val="22"/>
              </w:rPr>
              <w:t>D</w:t>
            </w:r>
            <w:r>
              <w:rPr>
                <w:rFonts w:cs="Arial"/>
                <w:szCs w:val="22"/>
              </w:rPr>
              <w:t>stl</w:t>
            </w:r>
            <w:r w:rsidRPr="00A077D8">
              <w:rPr>
                <w:rFonts w:cs="Arial"/>
                <w:szCs w:val="22"/>
              </w:rPr>
              <w:t xml:space="preserve"> has conducted large work packages </w:t>
            </w:r>
            <w:r w:rsidR="00FA40AE" w:rsidRPr="00FA40AE">
              <w:rPr>
                <w:rFonts w:cs="Arial"/>
                <w:szCs w:val="22"/>
              </w:rPr>
              <w:t xml:space="preserve">Redacted under FOIA Section 26 – Defence </w:t>
            </w:r>
            <w:r w:rsidRPr="00A077D8">
              <w:rPr>
                <w:rFonts w:cs="Arial"/>
                <w:szCs w:val="22"/>
              </w:rPr>
              <w:t>undertaking physical testing and using the results to develop computational finite element (FE) models</w:t>
            </w:r>
            <w:r w:rsidR="00C42CA1">
              <w:rPr>
                <w:rFonts w:cs="Arial"/>
                <w:szCs w:val="22"/>
              </w:rPr>
              <w:t>.</w:t>
            </w:r>
            <w:r w:rsidR="00FA40AE">
              <w:t xml:space="preserve"> </w:t>
            </w:r>
            <w:r w:rsidR="00FA40AE" w:rsidRPr="00FA40AE">
              <w:rPr>
                <w:rFonts w:cs="Arial"/>
                <w:szCs w:val="22"/>
              </w:rPr>
              <w:t>Redacted under FOIA Section 26 – Defence</w:t>
            </w:r>
          </w:p>
          <w:p w14:paraId="4FC19D97" w14:textId="12CFAA0B" w:rsidR="00417D92" w:rsidRPr="00A077D8" w:rsidRDefault="00417D92" w:rsidP="00417D92">
            <w:pPr>
              <w:rPr>
                <w:rFonts w:cs="Arial"/>
                <w:szCs w:val="22"/>
              </w:rPr>
            </w:pPr>
            <w:r w:rsidRPr="00A077D8">
              <w:rPr>
                <w:rFonts w:cs="Arial"/>
                <w:szCs w:val="22"/>
              </w:rPr>
              <w:t xml:space="preserve">The latest aircraft construction techniques now include the use of Carbon Fibre Reinforced Plastic (CFRP) materials. </w:t>
            </w:r>
            <w:r w:rsidR="00FA40AE" w:rsidRPr="00FA40AE">
              <w:rPr>
                <w:rFonts w:cs="Arial"/>
                <w:szCs w:val="22"/>
              </w:rPr>
              <w:t>Redacted under FOIA Section 26 – Defence</w:t>
            </w:r>
          </w:p>
          <w:p w14:paraId="6CB2853E" w14:textId="6D50BA5F" w:rsidR="00417D92" w:rsidRPr="00A077D8" w:rsidRDefault="00417D92" w:rsidP="00417D92">
            <w:pPr>
              <w:rPr>
                <w:rFonts w:cs="Arial"/>
                <w:szCs w:val="22"/>
              </w:rPr>
            </w:pPr>
            <w:r w:rsidRPr="00A077D8">
              <w:rPr>
                <w:rFonts w:cs="Arial"/>
                <w:szCs w:val="22"/>
              </w:rPr>
              <w:t xml:space="preserve">Physical testing has already been conducted on </w:t>
            </w:r>
            <w:r w:rsidR="00FA40AE" w:rsidRPr="00FA40AE">
              <w:rPr>
                <w:rFonts w:cs="Arial"/>
                <w:szCs w:val="22"/>
              </w:rPr>
              <w:t xml:space="preserve">Redacted under FOIA Section 26 – Defence </w:t>
            </w:r>
            <w:r w:rsidRPr="00A077D8">
              <w:rPr>
                <w:rFonts w:cs="Arial"/>
                <w:szCs w:val="22"/>
              </w:rPr>
              <w:t>CFRP</w:t>
            </w:r>
            <w:r w:rsidR="00C42CA1">
              <w:rPr>
                <w:rFonts w:cs="Arial"/>
                <w:szCs w:val="22"/>
              </w:rPr>
              <w:t>.</w:t>
            </w:r>
            <w:r w:rsidR="00FA40AE">
              <w:t xml:space="preserve"> </w:t>
            </w:r>
            <w:r w:rsidR="00FA40AE" w:rsidRPr="00FA40AE">
              <w:rPr>
                <w:rFonts w:cs="Arial"/>
                <w:szCs w:val="22"/>
              </w:rPr>
              <w:t>Redacted under FOIA Section 26 – Defence</w:t>
            </w:r>
          </w:p>
          <w:p w14:paraId="1C01554A" w14:textId="7FB13EA5" w:rsidR="00417D92" w:rsidRPr="00417D92" w:rsidRDefault="00417D92" w:rsidP="00417D92">
            <w:pPr>
              <w:rPr>
                <w:rFonts w:cs="Arial"/>
                <w:szCs w:val="22"/>
              </w:rPr>
            </w:pPr>
            <w:r w:rsidRPr="00A077D8">
              <w:rPr>
                <w:rFonts w:cs="Arial"/>
                <w:szCs w:val="22"/>
              </w:rPr>
              <w:t>FE models of these panels have been created, however the representation of the material CFRP, bonded connections and riveted connections are currently simplified. These need to be improved</w:t>
            </w:r>
            <w:r w:rsidR="00C42CA1">
              <w:rPr>
                <w:rFonts w:cs="Arial"/>
                <w:szCs w:val="22"/>
              </w:rPr>
              <w:t>.</w:t>
            </w:r>
            <w:r w:rsidR="00FA40AE">
              <w:t xml:space="preserve"> </w:t>
            </w:r>
            <w:r w:rsidR="00FA40AE" w:rsidRPr="00FA40AE">
              <w:rPr>
                <w:rFonts w:cs="Arial"/>
                <w:szCs w:val="22"/>
              </w:rPr>
              <w:t>Redacted under FOIA Section 26 – Defence</w:t>
            </w:r>
            <w:r w:rsidRPr="00A077D8">
              <w:rPr>
                <w:rFonts w:cs="Arial"/>
                <w:szCs w:val="22"/>
              </w:rPr>
              <w:t>.</w:t>
            </w:r>
          </w:p>
          <w:p w14:paraId="7A31B65F" w14:textId="77777777" w:rsidR="00417D92" w:rsidRDefault="00417D92" w:rsidP="00417D92">
            <w:pPr>
              <w:keepNext/>
              <w:widowControl w:val="0"/>
              <w:spacing w:line="260" w:lineRule="atLeast"/>
              <w:jc w:val="both"/>
              <w:outlineLvl w:val="0"/>
              <w:rPr>
                <w:rFonts w:cs="Arial"/>
                <w:b/>
                <w:bCs/>
                <w:i/>
                <w:kern w:val="28"/>
              </w:rPr>
            </w:pPr>
            <w:r>
              <w:rPr>
                <w:rFonts w:cs="Arial"/>
                <w:b/>
                <w:bCs/>
                <w:i/>
                <w:kern w:val="28"/>
              </w:rPr>
              <w:t xml:space="preserve">Objective of the Research: </w:t>
            </w:r>
          </w:p>
          <w:p w14:paraId="6A69D21C" w14:textId="1D56EE0A" w:rsidR="00417D92" w:rsidRPr="00533271" w:rsidRDefault="00417D92" w:rsidP="00417D92">
            <w:pPr>
              <w:rPr>
                <w:rFonts w:cs="Arial"/>
                <w:lang w:eastAsia="en-US"/>
              </w:rPr>
            </w:pPr>
            <w:r w:rsidRPr="00533271">
              <w:rPr>
                <w:rFonts w:cs="Arial"/>
                <w:lang w:eastAsia="en-US"/>
              </w:rPr>
              <w:t>Extensive characterisation testing is required to provide appropriate parameters for populating FE models</w:t>
            </w:r>
            <w:r w:rsidR="00C42CA1">
              <w:rPr>
                <w:rFonts w:cs="Arial"/>
                <w:lang w:eastAsia="en-US"/>
              </w:rPr>
              <w:t>.</w:t>
            </w:r>
            <w:r w:rsidR="00FA40AE">
              <w:t xml:space="preserve"> </w:t>
            </w:r>
            <w:r w:rsidR="00FA40AE" w:rsidRPr="00FA40AE">
              <w:rPr>
                <w:rFonts w:cs="Arial"/>
                <w:lang w:eastAsia="en-US"/>
              </w:rPr>
              <w:t>Redacted under FOIA Section 26 – Defence</w:t>
            </w:r>
          </w:p>
          <w:p w14:paraId="78AE6212" w14:textId="6C1077F8" w:rsidR="00417D92" w:rsidRDefault="00FA40AE" w:rsidP="00417D92">
            <w:pPr>
              <w:rPr>
                <w:rFonts w:cs="Arial"/>
                <w:lang w:eastAsia="en-US"/>
              </w:rPr>
            </w:pPr>
            <w:r w:rsidRPr="00FA40AE">
              <w:rPr>
                <w:rFonts w:cs="Arial"/>
                <w:lang w:eastAsia="en-US"/>
              </w:rPr>
              <w:t xml:space="preserve">Redacted under FOIA Section 26 – Defence </w:t>
            </w:r>
            <w:r w:rsidR="00C42CA1">
              <w:rPr>
                <w:rFonts w:cs="Arial"/>
                <w:lang w:eastAsia="en-US"/>
              </w:rPr>
              <w:t>T</w:t>
            </w:r>
            <w:r w:rsidR="00417D92" w:rsidRPr="00533271">
              <w:rPr>
                <w:rFonts w:cs="Arial"/>
                <w:lang w:eastAsia="en-US"/>
              </w:rPr>
              <w:t xml:space="preserve">he </w:t>
            </w:r>
            <w:r w:rsidR="00417D92">
              <w:rPr>
                <w:rFonts w:cs="Arial"/>
                <w:lang w:eastAsia="en-US"/>
              </w:rPr>
              <w:t>Contractor</w:t>
            </w:r>
            <w:r w:rsidR="00417D92" w:rsidRPr="00533271">
              <w:rPr>
                <w:rFonts w:cs="Arial"/>
                <w:lang w:eastAsia="en-US"/>
              </w:rPr>
              <w:t xml:space="preserve"> is asked to plan and conduct a series of appropriate characterisation tests, on CFRP material coupons, adhesive bonded connections and riveted connections. And to build, verify and validate FE models of these characterisation tests. All modelling sh</w:t>
            </w:r>
            <w:r w:rsidR="00417D92">
              <w:rPr>
                <w:rFonts w:cs="Arial"/>
                <w:lang w:eastAsia="en-US"/>
              </w:rPr>
              <w:t>all</w:t>
            </w:r>
            <w:r w:rsidR="00417D92" w:rsidRPr="00533271">
              <w:rPr>
                <w:rFonts w:cs="Arial"/>
                <w:lang w:eastAsia="en-US"/>
              </w:rPr>
              <w:t xml:space="preserve"> be undertaken using the LS-DYNA FE code. </w:t>
            </w:r>
          </w:p>
          <w:p w14:paraId="4550DAAF" w14:textId="28B76EA1" w:rsidR="00E01DDF" w:rsidRPr="003E4ED1" w:rsidRDefault="00417D92" w:rsidP="00C42CA1">
            <w:pPr>
              <w:keepNext/>
              <w:widowControl w:val="0"/>
              <w:spacing w:line="260" w:lineRule="atLeast"/>
              <w:jc w:val="both"/>
              <w:outlineLvl w:val="0"/>
              <w:rPr>
                <w:rFonts w:eastAsia="Times New Roman"/>
                <w:color w:val="000000" w:themeColor="text1"/>
                <w:szCs w:val="22"/>
              </w:rPr>
            </w:pPr>
            <w:r w:rsidRPr="00533271">
              <w:rPr>
                <w:rFonts w:cs="Arial"/>
                <w:lang w:eastAsia="en-US"/>
              </w:rPr>
              <w:t xml:space="preserve">On completion of these tasks, the resulting parameters will be incorporated within the </w:t>
            </w:r>
            <w:r w:rsidR="00C42CA1">
              <w:rPr>
                <w:rFonts w:cs="Arial"/>
                <w:lang w:eastAsia="en-US"/>
              </w:rPr>
              <w:t xml:space="preserve">models used </w:t>
            </w:r>
            <w:r w:rsidR="00FA40AE" w:rsidRPr="00FA40AE">
              <w:rPr>
                <w:rFonts w:cs="Arial"/>
                <w:lang w:eastAsia="en-US"/>
              </w:rPr>
              <w:t xml:space="preserve">Redacted under FOIA Section 26 – Defence </w:t>
            </w:r>
            <w:r w:rsidRPr="00533271">
              <w:rPr>
                <w:rFonts w:cs="Arial"/>
                <w:lang w:eastAsia="en-US"/>
              </w:rPr>
              <w:t xml:space="preserve">by </w:t>
            </w:r>
            <w:r>
              <w:rPr>
                <w:rFonts w:cs="Arial"/>
                <w:lang w:eastAsia="en-US"/>
              </w:rPr>
              <w:t>the Authority/</w:t>
            </w:r>
            <w:r w:rsidRPr="00533271">
              <w:rPr>
                <w:rFonts w:cs="Arial"/>
                <w:lang w:eastAsia="en-US"/>
              </w:rPr>
              <w:t>Dstl (mentioned above).</w:t>
            </w:r>
          </w:p>
        </w:tc>
      </w:tr>
      <w:tr w:rsidR="007C6057" w:rsidRPr="007D1A6A" w14:paraId="4FF245C2"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ADA58" w14:textId="2C8F386A" w:rsidR="0032635D" w:rsidRPr="007D1A6A" w:rsidRDefault="0032635D" w:rsidP="002F40A8">
            <w:pPr>
              <w:spacing w:before="0" w:after="0" w:line="240" w:lineRule="auto"/>
              <w:rPr>
                <w:rFonts w:eastAsia="Times New Roman"/>
                <w:b/>
                <w:szCs w:val="22"/>
              </w:rPr>
            </w:pPr>
            <w:r w:rsidRPr="007D1A6A">
              <w:rPr>
                <w:rFonts w:eastAsia="Times New Roman"/>
                <w:b/>
                <w:szCs w:val="22"/>
              </w:rPr>
              <w:t>1.</w:t>
            </w:r>
            <w:r w:rsidR="00A46B96" w:rsidRPr="007D1A6A">
              <w:rPr>
                <w:rFonts w:eastAsia="Times New Roman"/>
                <w:b/>
                <w:szCs w:val="22"/>
              </w:rPr>
              <w:t>2</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716CC" w14:textId="77777777" w:rsidR="0032635D" w:rsidRPr="007D1A6A" w:rsidRDefault="0032635D" w:rsidP="002F40A8">
            <w:pPr>
              <w:spacing w:before="0" w:after="0" w:line="240" w:lineRule="auto"/>
              <w:rPr>
                <w:rFonts w:eastAsia="Times New Roman"/>
                <w:b/>
                <w:szCs w:val="22"/>
              </w:rPr>
            </w:pPr>
            <w:r w:rsidRPr="007D1A6A">
              <w:rPr>
                <w:rFonts w:eastAsia="Times New Roman"/>
                <w:b/>
                <w:szCs w:val="22"/>
              </w:rPr>
              <w:t>Requirement</w:t>
            </w:r>
          </w:p>
        </w:tc>
      </w:tr>
      <w:tr w:rsidR="007C6057" w:rsidRPr="007D1A6A" w14:paraId="2FEA196C"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1C6B1669" w14:textId="7D6957A0" w:rsidR="0032635D" w:rsidRPr="007D1A6A" w:rsidRDefault="0032635D" w:rsidP="002F40A8">
            <w:pPr>
              <w:spacing w:before="0" w:after="0" w:line="240" w:lineRule="auto"/>
              <w:rPr>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7C0F9A46" w14:textId="74C82D62" w:rsidR="00417D92" w:rsidRDefault="00417D92" w:rsidP="00417D92">
            <w:pPr>
              <w:rPr>
                <w:rFonts w:cs="Arial"/>
              </w:rPr>
            </w:pPr>
            <w:r w:rsidRPr="0028325E">
              <w:rPr>
                <w:rFonts w:cs="Arial"/>
              </w:rPr>
              <w:t xml:space="preserve">This </w:t>
            </w:r>
            <w:r>
              <w:rPr>
                <w:rFonts w:cs="Arial"/>
              </w:rPr>
              <w:t>tasking</w:t>
            </w:r>
            <w:r w:rsidRPr="0028325E">
              <w:rPr>
                <w:rFonts w:cs="Arial"/>
              </w:rPr>
              <w:t xml:space="preserve"> will be for an initial requirement</w:t>
            </w:r>
            <w:r>
              <w:rPr>
                <w:rFonts w:cs="Arial"/>
              </w:rPr>
              <w:t xml:space="preserve"> (Work Package 1)</w:t>
            </w:r>
            <w:r w:rsidRPr="0028325E">
              <w:rPr>
                <w:rFonts w:cs="Arial"/>
              </w:rPr>
              <w:t>, with subsequent requirements</w:t>
            </w:r>
            <w:r>
              <w:rPr>
                <w:rFonts w:cs="Arial"/>
              </w:rPr>
              <w:t xml:space="preserve"> as Contract options (Work Packages 2-5)</w:t>
            </w:r>
            <w:r w:rsidRPr="0028325E">
              <w:rPr>
                <w:rFonts w:cs="Arial"/>
              </w:rPr>
              <w:t xml:space="preserve">. Each option will focus on a single element that needs to be tested and developed. The initial requirement will be let with the </w:t>
            </w:r>
            <w:r>
              <w:rPr>
                <w:rFonts w:cs="Arial"/>
              </w:rPr>
              <w:t>C</w:t>
            </w:r>
            <w:r w:rsidRPr="0028325E">
              <w:rPr>
                <w:rFonts w:cs="Arial"/>
              </w:rPr>
              <w:t xml:space="preserve">ontract, with the further options being implemented </w:t>
            </w:r>
            <w:r>
              <w:rPr>
                <w:rFonts w:cs="Arial"/>
              </w:rPr>
              <w:t>if/</w:t>
            </w:r>
            <w:r w:rsidRPr="0028325E">
              <w:rPr>
                <w:rFonts w:cs="Arial"/>
              </w:rPr>
              <w:t>as required as the project progresses.</w:t>
            </w:r>
          </w:p>
          <w:p w14:paraId="3EB8136E" w14:textId="302F447E" w:rsidR="00417D92" w:rsidRPr="00787201" w:rsidRDefault="00417D92" w:rsidP="00417D92">
            <w:pPr>
              <w:rPr>
                <w:rFonts w:cs="Arial"/>
                <w:b/>
              </w:rPr>
            </w:pPr>
            <w:r w:rsidRPr="00787201">
              <w:rPr>
                <w:rFonts w:cs="Arial"/>
                <w:b/>
              </w:rPr>
              <w:t>Intellectual Property Rights</w:t>
            </w:r>
          </w:p>
          <w:p w14:paraId="227AC513" w14:textId="0597B203" w:rsidR="00417D92" w:rsidRPr="00787201" w:rsidRDefault="00417D92" w:rsidP="00417D92">
            <w:pPr>
              <w:rPr>
                <w:rFonts w:cs="Arial"/>
              </w:rPr>
            </w:pPr>
            <w:r w:rsidRPr="00787201">
              <w:rPr>
                <w:rFonts w:cs="Arial"/>
              </w:rPr>
              <w:t>DEFCON 705 shall apply to all of the deliverables against this Contract.</w:t>
            </w:r>
          </w:p>
          <w:p w14:paraId="7404EE5E" w14:textId="79BBD328" w:rsidR="00417D92" w:rsidRPr="00787201" w:rsidRDefault="00417D92" w:rsidP="00417D92">
            <w:pPr>
              <w:rPr>
                <w:rFonts w:cs="Arial"/>
                <w:b/>
              </w:rPr>
            </w:pPr>
            <w:r w:rsidRPr="00787201">
              <w:rPr>
                <w:rFonts w:cs="Arial"/>
                <w:b/>
              </w:rPr>
              <w:t xml:space="preserve">Marking of Information &amp; Deliverables: </w:t>
            </w:r>
          </w:p>
          <w:p w14:paraId="44014A84" w14:textId="0620764D" w:rsidR="00417D92" w:rsidRPr="008733CA" w:rsidRDefault="00417D92" w:rsidP="00417D92">
            <w:pPr>
              <w:rPr>
                <w:rFonts w:cs="Arial"/>
              </w:rPr>
            </w:pPr>
            <w:r w:rsidRPr="00787201">
              <w:rPr>
                <w:rFonts w:cs="Arial"/>
              </w:rPr>
              <w:t>Bidders should note that the deliverables associated with this task may be distributed to MOD and OGD stakeholders in the future, therefore Dstl seeks to secure Full User Rights in the deliverables.</w:t>
            </w:r>
          </w:p>
          <w:p w14:paraId="46E19D38" w14:textId="4AA2A180" w:rsidR="00417D92" w:rsidRPr="00533271" w:rsidRDefault="00417D92" w:rsidP="00417D92">
            <w:pPr>
              <w:spacing w:before="60" w:after="60"/>
              <w:rPr>
                <w:rFonts w:cs="Arial"/>
                <w:b/>
                <w:lang w:eastAsia="en-US"/>
              </w:rPr>
            </w:pPr>
            <w:r w:rsidRPr="00533271">
              <w:rPr>
                <w:rFonts w:cs="Arial"/>
                <w:b/>
                <w:lang w:eastAsia="en-US"/>
              </w:rPr>
              <w:t>Work Package One</w:t>
            </w:r>
            <w:r w:rsidR="0096066E">
              <w:rPr>
                <w:rFonts w:cs="Arial"/>
                <w:b/>
                <w:lang w:eastAsia="en-US"/>
              </w:rPr>
              <w:t xml:space="preserve"> </w:t>
            </w:r>
            <w:r w:rsidR="00B12FC9">
              <w:rPr>
                <w:rFonts w:cs="Arial"/>
                <w:b/>
                <w:lang w:eastAsia="en-US"/>
              </w:rPr>
              <w:t xml:space="preserve">(Purchase Order - </w:t>
            </w:r>
            <w:r w:rsidR="00B12FC9" w:rsidRPr="00B12FC9">
              <w:rPr>
                <w:rFonts w:cs="Arial"/>
                <w:b/>
                <w:lang w:eastAsia="en-US"/>
              </w:rPr>
              <w:t>DSTLX-1000162324</w:t>
            </w:r>
            <w:r w:rsidR="00B12FC9">
              <w:rPr>
                <w:rFonts w:cs="Arial"/>
                <w:b/>
                <w:lang w:eastAsia="en-US"/>
              </w:rPr>
              <w:t>)</w:t>
            </w:r>
          </w:p>
          <w:p w14:paraId="58593E31" w14:textId="36E69E0A" w:rsidR="00417D92" w:rsidRPr="00533271" w:rsidRDefault="00417D92" w:rsidP="00417D92">
            <w:pPr>
              <w:spacing w:before="60" w:after="60"/>
              <w:rPr>
                <w:rFonts w:cs="Arial"/>
                <w:lang w:eastAsia="en-US"/>
              </w:rPr>
            </w:pPr>
            <w:r>
              <w:rPr>
                <w:rFonts w:cs="Arial"/>
                <w:lang w:eastAsia="en-US"/>
              </w:rPr>
              <w:t xml:space="preserve">Material characterisation </w:t>
            </w:r>
            <w:r w:rsidRPr="00533271">
              <w:rPr>
                <w:rFonts w:cs="Arial"/>
                <w:lang w:eastAsia="en-US"/>
              </w:rPr>
              <w:t xml:space="preserve">testing of coupons representative of a </w:t>
            </w:r>
            <w:r w:rsidR="00FA40AE" w:rsidRPr="00FA40AE">
              <w:rPr>
                <w:rFonts w:cs="Arial"/>
                <w:lang w:eastAsia="en-US"/>
              </w:rPr>
              <w:t xml:space="preserve">Redacted under FOIA Section 26 – Defence </w:t>
            </w:r>
            <w:r w:rsidRPr="00533271">
              <w:rPr>
                <w:rFonts w:cs="Arial"/>
                <w:lang w:eastAsia="en-US"/>
              </w:rPr>
              <w:t>or similar aerospace CFRP).</w:t>
            </w:r>
          </w:p>
          <w:p w14:paraId="237FBF43" w14:textId="2301F7AC" w:rsidR="00417D92" w:rsidRPr="00533271" w:rsidRDefault="00FA40AE" w:rsidP="00417D92">
            <w:pPr>
              <w:spacing w:before="60" w:after="60"/>
              <w:rPr>
                <w:rFonts w:cs="Arial"/>
                <w:lang w:eastAsia="en-US"/>
              </w:rPr>
            </w:pPr>
            <w:r w:rsidRPr="00FA40AE">
              <w:rPr>
                <w:rFonts w:cs="Arial"/>
                <w:lang w:eastAsia="en-US"/>
              </w:rPr>
              <w:t>Redacted under FOIA Section 26 – Defence</w:t>
            </w:r>
            <w:r w:rsidRPr="00FA40AE" w:rsidDel="00FA40AE">
              <w:rPr>
                <w:rFonts w:cs="Arial"/>
                <w:lang w:eastAsia="en-US"/>
              </w:rPr>
              <w:t xml:space="preserve"> </w:t>
            </w:r>
            <w:r w:rsidR="00417D92" w:rsidRPr="00533271">
              <w:rPr>
                <w:rFonts w:cs="Arial"/>
                <w:lang w:eastAsia="en-US"/>
              </w:rPr>
              <w:t>Characterisation is to include both physical and numerical testing of suitable specimens and subsequent material model development.</w:t>
            </w:r>
          </w:p>
          <w:p w14:paraId="76D940BB" w14:textId="77777777" w:rsidR="00417D92" w:rsidRPr="00533271" w:rsidRDefault="00417D92" w:rsidP="00417D92">
            <w:pPr>
              <w:spacing w:before="60" w:after="60"/>
              <w:rPr>
                <w:rFonts w:cs="Arial"/>
                <w:b/>
                <w:lang w:eastAsia="en-US"/>
              </w:rPr>
            </w:pPr>
            <w:r w:rsidRPr="00533271">
              <w:rPr>
                <w:rFonts w:cs="Arial"/>
                <w:b/>
                <w:lang w:eastAsia="en-US"/>
              </w:rPr>
              <w:t xml:space="preserve">The </w:t>
            </w:r>
            <w:r>
              <w:rPr>
                <w:rFonts w:cs="Arial"/>
                <w:b/>
                <w:lang w:eastAsia="en-US"/>
              </w:rPr>
              <w:t xml:space="preserve">Contractor </w:t>
            </w:r>
            <w:r w:rsidRPr="00533271">
              <w:rPr>
                <w:rFonts w:cs="Arial"/>
                <w:b/>
                <w:lang w:eastAsia="en-US"/>
              </w:rPr>
              <w:t>sh</w:t>
            </w:r>
            <w:r>
              <w:rPr>
                <w:rFonts w:cs="Arial"/>
                <w:b/>
                <w:lang w:eastAsia="en-US"/>
              </w:rPr>
              <w:t>all</w:t>
            </w:r>
            <w:r w:rsidRPr="00533271">
              <w:rPr>
                <w:rFonts w:cs="Arial"/>
                <w:b/>
                <w:lang w:eastAsia="en-US"/>
              </w:rPr>
              <w:t xml:space="preserve"> follow steps 1 to 6, as detailed below:</w:t>
            </w:r>
          </w:p>
          <w:p w14:paraId="07954C82" w14:textId="77777777" w:rsidR="00417D92" w:rsidRPr="00533271" w:rsidRDefault="00417D92" w:rsidP="00417D92">
            <w:pPr>
              <w:numPr>
                <w:ilvl w:val="0"/>
                <w:numId w:val="11"/>
              </w:numPr>
              <w:spacing w:before="60" w:after="60" w:line="240" w:lineRule="auto"/>
              <w:contextualSpacing/>
              <w:rPr>
                <w:rFonts w:cs="Arial"/>
                <w:lang w:eastAsia="en-US"/>
              </w:rPr>
            </w:pPr>
            <w:r w:rsidRPr="00533271">
              <w:rPr>
                <w:rFonts w:cs="Arial"/>
                <w:lang w:eastAsia="en-US"/>
              </w:rPr>
              <w:t xml:space="preserve">Develop an appropriate test plan for the characterisation of each item (incorporating both experimental and modelling aspects) </w:t>
            </w:r>
          </w:p>
          <w:p w14:paraId="05A4D366" w14:textId="77777777" w:rsidR="00417D92" w:rsidRPr="00533271" w:rsidRDefault="00417D92" w:rsidP="00417D92">
            <w:pPr>
              <w:numPr>
                <w:ilvl w:val="0"/>
                <w:numId w:val="11"/>
              </w:numPr>
              <w:spacing w:before="60" w:after="60" w:line="240" w:lineRule="auto"/>
              <w:contextualSpacing/>
              <w:rPr>
                <w:rFonts w:cs="Arial"/>
                <w:lang w:eastAsia="en-US"/>
              </w:rPr>
            </w:pPr>
            <w:r w:rsidRPr="00533271">
              <w:rPr>
                <w:rFonts w:cs="Arial"/>
                <w:lang w:eastAsia="en-US"/>
              </w:rPr>
              <w:t>Build, verify and simulate computational models of tests, within LS-DYNA, ahead of physical testing</w:t>
            </w:r>
          </w:p>
          <w:p w14:paraId="1F4E9E10" w14:textId="77777777" w:rsidR="00417D92" w:rsidRPr="00533271" w:rsidRDefault="00417D92" w:rsidP="00417D92">
            <w:pPr>
              <w:numPr>
                <w:ilvl w:val="0"/>
                <w:numId w:val="11"/>
              </w:numPr>
              <w:spacing w:before="60" w:after="60" w:line="240" w:lineRule="auto"/>
              <w:contextualSpacing/>
              <w:rPr>
                <w:rFonts w:cs="Arial"/>
                <w:lang w:eastAsia="en-US"/>
              </w:rPr>
            </w:pPr>
            <w:r w:rsidRPr="00533271">
              <w:rPr>
                <w:rFonts w:cs="Arial"/>
                <w:lang w:eastAsia="en-US"/>
              </w:rPr>
              <w:t>Generate test coupons and fixtures for physical testing</w:t>
            </w:r>
          </w:p>
          <w:p w14:paraId="26129385" w14:textId="77777777" w:rsidR="00417D92" w:rsidRPr="00533271" w:rsidRDefault="00417D92" w:rsidP="00417D92">
            <w:pPr>
              <w:numPr>
                <w:ilvl w:val="0"/>
                <w:numId w:val="11"/>
              </w:numPr>
              <w:spacing w:before="60" w:after="60" w:line="240" w:lineRule="auto"/>
              <w:contextualSpacing/>
              <w:rPr>
                <w:rFonts w:cs="Arial"/>
                <w:lang w:eastAsia="en-US"/>
              </w:rPr>
            </w:pPr>
            <w:r w:rsidRPr="00533271">
              <w:rPr>
                <w:rFonts w:cs="Arial"/>
                <w:lang w:eastAsia="en-US"/>
              </w:rPr>
              <w:t>Conduct tests to establish the response</w:t>
            </w:r>
          </w:p>
          <w:p w14:paraId="31B228A3" w14:textId="77777777" w:rsidR="00417D92" w:rsidRPr="00533271" w:rsidRDefault="00417D92" w:rsidP="00417D92">
            <w:pPr>
              <w:numPr>
                <w:ilvl w:val="0"/>
                <w:numId w:val="11"/>
              </w:numPr>
              <w:spacing w:before="60" w:after="60" w:line="240" w:lineRule="auto"/>
              <w:contextualSpacing/>
              <w:rPr>
                <w:rFonts w:cs="Arial"/>
                <w:lang w:eastAsia="en-US"/>
              </w:rPr>
            </w:pPr>
            <w:r w:rsidRPr="00533271">
              <w:rPr>
                <w:rFonts w:cs="Arial"/>
                <w:lang w:eastAsia="en-US"/>
              </w:rPr>
              <w:t>Validate/improve computational LS-DYNA models of tests</w:t>
            </w:r>
          </w:p>
          <w:p w14:paraId="1ACDCE75" w14:textId="77777777" w:rsidR="00417D92" w:rsidRDefault="00417D92" w:rsidP="00417D92">
            <w:pPr>
              <w:numPr>
                <w:ilvl w:val="0"/>
                <w:numId w:val="11"/>
              </w:numPr>
              <w:spacing w:before="60" w:after="60" w:line="240" w:lineRule="auto"/>
              <w:contextualSpacing/>
              <w:rPr>
                <w:rFonts w:cs="Arial"/>
                <w:lang w:eastAsia="en-US"/>
              </w:rPr>
            </w:pPr>
            <w:r w:rsidRPr="00533271">
              <w:rPr>
                <w:rFonts w:cs="Arial"/>
                <w:lang w:eastAsia="en-US"/>
              </w:rPr>
              <w:t>Supply generated test data, characterisation parameters and validated FE models.</w:t>
            </w:r>
          </w:p>
          <w:p w14:paraId="64761ECA" w14:textId="77777777" w:rsidR="00417D92" w:rsidRPr="00533271" w:rsidRDefault="00417D92" w:rsidP="00417D92">
            <w:pPr>
              <w:spacing w:before="60" w:after="60"/>
              <w:ind w:left="720"/>
              <w:contextualSpacing/>
              <w:rPr>
                <w:rFonts w:cs="Arial"/>
                <w:lang w:eastAsia="en-US"/>
              </w:rPr>
            </w:pPr>
          </w:p>
          <w:p w14:paraId="228825BE" w14:textId="77777777" w:rsidR="00417D92" w:rsidRPr="00533271" w:rsidRDefault="00417D92" w:rsidP="00417D92">
            <w:pPr>
              <w:spacing w:before="60" w:after="60"/>
              <w:rPr>
                <w:rFonts w:cs="Arial"/>
                <w:b/>
                <w:lang w:eastAsia="en-US"/>
              </w:rPr>
            </w:pPr>
            <w:r w:rsidRPr="00533271">
              <w:rPr>
                <w:rFonts w:cs="Arial"/>
                <w:b/>
                <w:lang w:eastAsia="en-US"/>
              </w:rPr>
              <w:t>Delivery timescales</w:t>
            </w:r>
          </w:p>
          <w:p w14:paraId="5C1CB540" w14:textId="77777777" w:rsidR="00417D92" w:rsidRPr="00533271" w:rsidRDefault="00417D92" w:rsidP="00417D92">
            <w:pPr>
              <w:numPr>
                <w:ilvl w:val="0"/>
                <w:numId w:val="14"/>
              </w:numPr>
              <w:spacing w:before="60" w:after="60" w:line="240" w:lineRule="auto"/>
              <w:contextualSpacing/>
              <w:rPr>
                <w:rFonts w:cs="Arial"/>
                <w:lang w:eastAsia="en-US"/>
              </w:rPr>
            </w:pPr>
            <w:r>
              <w:rPr>
                <w:rFonts w:cs="Arial"/>
                <w:lang w:eastAsia="en-US"/>
              </w:rPr>
              <w:t>The Contractor shall set up a</w:t>
            </w:r>
            <w:r w:rsidRPr="00533271">
              <w:rPr>
                <w:rFonts w:cs="Arial"/>
                <w:lang w:eastAsia="en-US"/>
              </w:rPr>
              <w:t xml:space="preserve"> meeting within 1 month of contract placement </w:t>
            </w:r>
            <w:r>
              <w:rPr>
                <w:rFonts w:cs="Arial"/>
                <w:lang w:eastAsia="en-US"/>
              </w:rPr>
              <w:t xml:space="preserve">to enable the Authority </w:t>
            </w:r>
            <w:r w:rsidRPr="00533271">
              <w:rPr>
                <w:rFonts w:cs="Arial"/>
                <w:lang w:eastAsia="en-US"/>
              </w:rPr>
              <w:t xml:space="preserve">to monitor progress and confirm that the proposed outputs will fall in line with expectation. A brief presentation is to be given </w:t>
            </w:r>
            <w:r>
              <w:rPr>
                <w:rFonts w:cs="Arial"/>
                <w:lang w:eastAsia="en-US"/>
              </w:rPr>
              <w:t xml:space="preserve">by the Contractor </w:t>
            </w:r>
            <w:r w:rsidRPr="00533271">
              <w:rPr>
                <w:rFonts w:cs="Arial"/>
                <w:lang w:eastAsia="en-US"/>
              </w:rPr>
              <w:t xml:space="preserve">to </w:t>
            </w:r>
            <w:r>
              <w:rPr>
                <w:rFonts w:cs="Arial"/>
                <w:lang w:eastAsia="en-US"/>
              </w:rPr>
              <w:t xml:space="preserve">the Authority to </w:t>
            </w:r>
            <w:r w:rsidRPr="00533271">
              <w:rPr>
                <w:rFonts w:cs="Arial"/>
                <w:lang w:eastAsia="en-US"/>
              </w:rPr>
              <w:t xml:space="preserve">provide an overview of the planned work. This meeting will be held at the </w:t>
            </w:r>
            <w:r>
              <w:rPr>
                <w:rFonts w:cs="Arial"/>
                <w:lang w:eastAsia="en-US"/>
              </w:rPr>
              <w:t>C</w:t>
            </w:r>
            <w:r w:rsidRPr="00533271">
              <w:rPr>
                <w:rFonts w:cs="Arial"/>
                <w:lang w:eastAsia="en-US"/>
              </w:rPr>
              <w:t>ontractor’s premises.</w:t>
            </w:r>
          </w:p>
          <w:p w14:paraId="5462402D" w14:textId="77777777" w:rsidR="00417D92" w:rsidRPr="00533271" w:rsidRDefault="00417D92" w:rsidP="00417D92">
            <w:pPr>
              <w:numPr>
                <w:ilvl w:val="0"/>
                <w:numId w:val="14"/>
              </w:numPr>
              <w:spacing w:before="60" w:after="60" w:line="240" w:lineRule="auto"/>
              <w:contextualSpacing/>
              <w:rPr>
                <w:rFonts w:cs="Arial"/>
                <w:lang w:eastAsia="en-US"/>
              </w:rPr>
            </w:pPr>
            <w:r w:rsidRPr="00533271">
              <w:rPr>
                <w:rFonts w:cs="Arial"/>
                <w:lang w:eastAsia="en-US"/>
              </w:rPr>
              <w:t xml:space="preserve">Monthly progress updates are required </w:t>
            </w:r>
            <w:r>
              <w:rPr>
                <w:rFonts w:cs="Arial"/>
                <w:lang w:eastAsia="en-US"/>
              </w:rPr>
              <w:t xml:space="preserve">from the Contractor to the Authority </w:t>
            </w:r>
            <w:r w:rsidRPr="00533271">
              <w:rPr>
                <w:rFonts w:cs="Arial"/>
                <w:lang w:eastAsia="en-US"/>
              </w:rPr>
              <w:t>via an e-mail, after the initial meeting.</w:t>
            </w:r>
          </w:p>
          <w:p w14:paraId="5844D5B6" w14:textId="77777777" w:rsidR="00417D92" w:rsidRPr="00533271" w:rsidRDefault="00417D92" w:rsidP="00417D92">
            <w:pPr>
              <w:numPr>
                <w:ilvl w:val="0"/>
                <w:numId w:val="14"/>
              </w:numPr>
              <w:spacing w:before="60" w:after="60" w:line="240" w:lineRule="auto"/>
              <w:contextualSpacing/>
              <w:rPr>
                <w:rFonts w:cs="Arial"/>
                <w:lang w:eastAsia="en-US"/>
              </w:rPr>
            </w:pPr>
            <w:r>
              <w:rPr>
                <w:rFonts w:cs="Arial"/>
                <w:lang w:eastAsia="en-US"/>
              </w:rPr>
              <w:t>The Contractor shall u</w:t>
            </w:r>
            <w:r w:rsidRPr="00533271">
              <w:rPr>
                <w:rFonts w:cs="Arial"/>
                <w:lang w:eastAsia="en-US"/>
              </w:rPr>
              <w:t>ndertake material characterisation testing within 12 weeks of contract placement.</w:t>
            </w:r>
          </w:p>
          <w:p w14:paraId="63C79F60" w14:textId="77777777" w:rsidR="00417D92" w:rsidRPr="00533271" w:rsidRDefault="00417D92" w:rsidP="00417D92">
            <w:pPr>
              <w:numPr>
                <w:ilvl w:val="0"/>
                <w:numId w:val="14"/>
              </w:numPr>
              <w:spacing w:before="60" w:after="60" w:line="240" w:lineRule="auto"/>
              <w:contextualSpacing/>
              <w:rPr>
                <w:rFonts w:cs="Arial"/>
                <w:lang w:eastAsia="en-US"/>
              </w:rPr>
            </w:pPr>
            <w:r>
              <w:rPr>
                <w:rFonts w:cs="Arial"/>
                <w:lang w:eastAsia="en-US"/>
              </w:rPr>
              <w:t>The Contractor shall d</w:t>
            </w:r>
            <w:r w:rsidRPr="00533271">
              <w:rPr>
                <w:rFonts w:cs="Arial"/>
                <w:lang w:eastAsia="en-US"/>
              </w:rPr>
              <w:t xml:space="preserve">eliver </w:t>
            </w:r>
            <w:r>
              <w:rPr>
                <w:rFonts w:cs="Arial"/>
                <w:lang w:eastAsia="en-US"/>
              </w:rPr>
              <w:t xml:space="preserve">a </w:t>
            </w:r>
            <w:r w:rsidRPr="008A03CE">
              <w:rPr>
                <w:rFonts w:cs="Arial"/>
                <w:lang w:eastAsia="en-US"/>
              </w:rPr>
              <w:t xml:space="preserve">technical report </w:t>
            </w:r>
            <w:r w:rsidRPr="00533271">
              <w:rPr>
                <w:rFonts w:cs="Arial"/>
                <w:lang w:eastAsia="en-US"/>
              </w:rPr>
              <w:t>within 16 weeks of contract placement.</w:t>
            </w:r>
            <w:r>
              <w:rPr>
                <w:rFonts w:cs="Arial"/>
                <w:lang w:eastAsia="en-US"/>
              </w:rPr>
              <w:t xml:space="preserve"> </w:t>
            </w:r>
          </w:p>
          <w:p w14:paraId="49710F6F" w14:textId="77777777" w:rsidR="00417D92" w:rsidRDefault="00417D92" w:rsidP="00417D92">
            <w:pPr>
              <w:keepNext/>
              <w:widowControl w:val="0"/>
              <w:spacing w:line="260" w:lineRule="atLeast"/>
              <w:jc w:val="both"/>
              <w:outlineLvl w:val="0"/>
              <w:rPr>
                <w:rFonts w:cs="Arial"/>
                <w:lang w:eastAsia="en-US"/>
              </w:rPr>
            </w:pPr>
          </w:p>
          <w:p w14:paraId="2D0C5FDC" w14:textId="77777777" w:rsidR="005560E8" w:rsidRDefault="00417D92" w:rsidP="00417D92">
            <w:pPr>
              <w:keepNext/>
              <w:widowControl w:val="0"/>
              <w:spacing w:line="260" w:lineRule="atLeast"/>
              <w:jc w:val="both"/>
              <w:outlineLvl w:val="0"/>
              <w:rPr>
                <w:rFonts w:cs="Arial"/>
                <w:lang w:eastAsia="en-US"/>
              </w:rPr>
            </w:pPr>
            <w:r>
              <w:rPr>
                <w:rFonts w:cs="Arial"/>
                <w:lang w:eastAsia="en-US"/>
              </w:rPr>
              <w:t>The Contractor shall arrange a</w:t>
            </w:r>
            <w:r w:rsidRPr="00533271">
              <w:rPr>
                <w:rFonts w:cs="Arial"/>
                <w:lang w:eastAsia="en-US"/>
              </w:rPr>
              <w:t xml:space="preserve">n “end of project” wash-up meeting to </w:t>
            </w:r>
            <w:r>
              <w:rPr>
                <w:rFonts w:cs="Arial"/>
                <w:lang w:eastAsia="en-US"/>
              </w:rPr>
              <w:t xml:space="preserve">cover </w:t>
            </w:r>
            <w:r w:rsidRPr="00533271">
              <w:rPr>
                <w:rFonts w:cs="Arial"/>
                <w:lang w:eastAsia="en-US"/>
              </w:rPr>
              <w:t>the findings of the technical report</w:t>
            </w:r>
            <w:r>
              <w:rPr>
                <w:rFonts w:cs="Arial"/>
                <w:lang w:eastAsia="en-US"/>
              </w:rPr>
              <w:t>. They shall present and discuss the technical report with the Authority.</w:t>
            </w:r>
          </w:p>
          <w:p w14:paraId="2BA54B1D" w14:textId="77777777" w:rsidR="001D6801" w:rsidRDefault="001D6801" w:rsidP="00417D92">
            <w:pPr>
              <w:keepNext/>
              <w:widowControl w:val="0"/>
              <w:spacing w:line="260" w:lineRule="atLeast"/>
              <w:jc w:val="both"/>
              <w:outlineLvl w:val="0"/>
              <w:rPr>
                <w:rFonts w:cs="Arial"/>
                <w:lang w:eastAsia="en-US"/>
              </w:rPr>
            </w:pPr>
          </w:p>
          <w:p w14:paraId="72D9A6DB" w14:textId="678A60BC" w:rsidR="001D6801" w:rsidRPr="001D6801" w:rsidRDefault="001D6801" w:rsidP="001D6801">
            <w:pPr>
              <w:keepNext/>
              <w:widowControl w:val="0"/>
              <w:spacing w:line="260" w:lineRule="atLeast"/>
              <w:jc w:val="both"/>
              <w:outlineLvl w:val="0"/>
              <w:rPr>
                <w:rFonts w:cs="Arial"/>
                <w:color w:val="FF0000"/>
                <w:lang w:eastAsia="en-US"/>
              </w:rPr>
            </w:pPr>
            <w:r w:rsidRPr="001D6801">
              <w:rPr>
                <w:rFonts w:cs="Arial"/>
                <w:color w:val="FF0000"/>
                <w:lang w:eastAsia="en-US"/>
              </w:rPr>
              <w:t>Work Package Two – February 2023</w:t>
            </w:r>
            <w:r w:rsidR="00D43ED4">
              <w:rPr>
                <w:rFonts w:cs="Arial"/>
                <w:color w:val="FF0000"/>
                <w:lang w:eastAsia="en-US"/>
              </w:rPr>
              <w:t xml:space="preserve"> (Purchase Order - </w:t>
            </w:r>
            <w:r w:rsidR="00D43ED4" w:rsidRPr="00D43ED4">
              <w:rPr>
                <w:rFonts w:cs="Arial"/>
                <w:color w:val="FF0000"/>
                <w:lang w:eastAsia="en-US"/>
              </w:rPr>
              <w:t>DSTL0000007090</w:t>
            </w:r>
            <w:r w:rsidR="00D43ED4">
              <w:rPr>
                <w:rFonts w:cs="Arial"/>
                <w:color w:val="FF0000"/>
                <w:lang w:eastAsia="en-US"/>
              </w:rPr>
              <w:t>)</w:t>
            </w:r>
          </w:p>
          <w:p w14:paraId="22E318B6" w14:textId="345D9E69" w:rsidR="001D6801" w:rsidRPr="001D6801" w:rsidRDefault="001D6801" w:rsidP="001D6801">
            <w:pPr>
              <w:keepNext/>
              <w:widowControl w:val="0"/>
              <w:spacing w:line="260" w:lineRule="atLeast"/>
              <w:jc w:val="both"/>
              <w:outlineLvl w:val="0"/>
              <w:rPr>
                <w:rFonts w:cs="Arial"/>
                <w:color w:val="FF0000"/>
                <w:lang w:eastAsia="en-US"/>
              </w:rPr>
            </w:pPr>
            <w:r w:rsidRPr="001D6801">
              <w:rPr>
                <w:rFonts w:cs="Arial"/>
                <w:color w:val="FF0000"/>
                <w:lang w:eastAsia="en-US"/>
              </w:rPr>
              <w:t xml:space="preserve">Optimisations of an appropriate LS-DYNA material card for </w:t>
            </w:r>
            <w:r w:rsidR="00710190" w:rsidRPr="00710190">
              <w:rPr>
                <w:rFonts w:cs="Arial"/>
                <w:color w:val="FF0000"/>
                <w:lang w:eastAsia="en-US"/>
              </w:rPr>
              <w:t xml:space="preserve">Redacted under FOIA Section 26 – </w:t>
            </w:r>
            <w:r w:rsidR="00710190" w:rsidRPr="00710190">
              <w:rPr>
                <w:rFonts w:cs="Arial"/>
                <w:color w:val="FF0000"/>
                <w:lang w:eastAsia="en-US"/>
              </w:rPr>
              <w:lastRenderedPageBreak/>
              <w:t xml:space="preserve">Defence </w:t>
            </w:r>
            <w:r w:rsidRPr="001D6801">
              <w:rPr>
                <w:rFonts w:cs="Arial"/>
                <w:color w:val="FF0000"/>
                <w:lang w:eastAsia="en-US"/>
              </w:rPr>
              <w:t>aerospace CFRP.</w:t>
            </w:r>
          </w:p>
          <w:p w14:paraId="04A21E30" w14:textId="77777777" w:rsidR="001D6801" w:rsidRPr="001D6801" w:rsidRDefault="001D6801" w:rsidP="001D6801">
            <w:pPr>
              <w:keepNext/>
              <w:widowControl w:val="0"/>
              <w:spacing w:line="260" w:lineRule="atLeast"/>
              <w:jc w:val="both"/>
              <w:outlineLvl w:val="0"/>
              <w:rPr>
                <w:rFonts w:cs="Arial"/>
                <w:color w:val="FF0000"/>
                <w:lang w:eastAsia="en-US"/>
              </w:rPr>
            </w:pPr>
            <w:r w:rsidRPr="001D6801">
              <w:rPr>
                <w:rFonts w:cs="Arial"/>
                <w:color w:val="FF0000"/>
                <w:lang w:eastAsia="en-US"/>
              </w:rPr>
              <w:t>The Contractor shall undertake LS-DYNA material card optimisation based on Work Package One testing, manufacturer’s datasheets and/or other data available to the Contractor.</w:t>
            </w:r>
          </w:p>
          <w:p w14:paraId="45B277FC" w14:textId="77777777" w:rsidR="001D6801" w:rsidRPr="001D6801" w:rsidRDefault="001D6801" w:rsidP="001D6801">
            <w:pPr>
              <w:spacing w:before="60" w:after="60"/>
              <w:rPr>
                <w:rFonts w:cs="Arial"/>
                <w:b/>
                <w:color w:val="FF0000"/>
                <w:lang w:eastAsia="en-US"/>
              </w:rPr>
            </w:pPr>
            <w:r w:rsidRPr="001D6801">
              <w:rPr>
                <w:rFonts w:cs="Arial"/>
                <w:b/>
                <w:color w:val="FF0000"/>
                <w:lang w:eastAsia="en-US"/>
              </w:rPr>
              <w:t>The Contractor shall follow steps 5 to 6, as detailed below:</w:t>
            </w:r>
          </w:p>
          <w:p w14:paraId="6AB1D503" w14:textId="77777777" w:rsidR="001D6801" w:rsidRPr="001D6801" w:rsidRDefault="001D6801" w:rsidP="001D6801">
            <w:pPr>
              <w:numPr>
                <w:ilvl w:val="0"/>
                <w:numId w:val="15"/>
              </w:numPr>
              <w:spacing w:before="60" w:after="60" w:line="240" w:lineRule="auto"/>
              <w:contextualSpacing/>
              <w:rPr>
                <w:rFonts w:cs="Arial"/>
                <w:color w:val="FF0000"/>
                <w:lang w:eastAsia="en-US"/>
              </w:rPr>
            </w:pPr>
            <w:r w:rsidRPr="001D6801">
              <w:rPr>
                <w:rFonts w:cs="Arial"/>
                <w:color w:val="FF0000"/>
                <w:lang w:eastAsia="en-US"/>
              </w:rPr>
              <w:t>Validate/improve computational LS-DYNA models of tests</w:t>
            </w:r>
          </w:p>
          <w:p w14:paraId="4345C575" w14:textId="77777777" w:rsidR="001D6801" w:rsidRPr="001D6801" w:rsidRDefault="001D6801" w:rsidP="001D6801">
            <w:pPr>
              <w:numPr>
                <w:ilvl w:val="0"/>
                <w:numId w:val="15"/>
              </w:numPr>
              <w:spacing w:before="60" w:after="60" w:line="240" w:lineRule="auto"/>
              <w:contextualSpacing/>
              <w:rPr>
                <w:rFonts w:cs="Arial"/>
                <w:color w:val="FF0000"/>
                <w:lang w:eastAsia="en-US"/>
              </w:rPr>
            </w:pPr>
            <w:r w:rsidRPr="001D6801">
              <w:rPr>
                <w:rFonts w:cs="Arial"/>
                <w:color w:val="FF0000"/>
                <w:lang w:eastAsia="en-US"/>
              </w:rPr>
              <w:t>Supply generated test data, characterisation parameters and validated FE models.</w:t>
            </w:r>
          </w:p>
          <w:p w14:paraId="66B4EC86" w14:textId="77777777" w:rsidR="001D6801" w:rsidRPr="001D6801" w:rsidRDefault="001D6801" w:rsidP="001D6801">
            <w:pPr>
              <w:spacing w:before="60" w:after="60"/>
              <w:rPr>
                <w:rFonts w:cs="Arial"/>
                <w:b/>
                <w:color w:val="FF0000"/>
                <w:lang w:eastAsia="en-US"/>
              </w:rPr>
            </w:pPr>
          </w:p>
          <w:p w14:paraId="45E2B469" w14:textId="77777777" w:rsidR="001D6801" w:rsidRPr="001D6801" w:rsidRDefault="001D6801" w:rsidP="001D6801">
            <w:pPr>
              <w:spacing w:before="60" w:after="60"/>
              <w:rPr>
                <w:rFonts w:cs="Arial"/>
                <w:b/>
                <w:color w:val="FF0000"/>
                <w:lang w:eastAsia="en-US"/>
              </w:rPr>
            </w:pPr>
            <w:r w:rsidRPr="001D6801">
              <w:rPr>
                <w:rFonts w:cs="Arial"/>
                <w:b/>
                <w:color w:val="FF0000"/>
                <w:lang w:eastAsia="en-US"/>
              </w:rPr>
              <w:t>Delivery timescales</w:t>
            </w:r>
          </w:p>
          <w:p w14:paraId="252FF0EB" w14:textId="77777777" w:rsidR="001D6801" w:rsidRPr="001D6801" w:rsidRDefault="001D6801" w:rsidP="001D6801">
            <w:pPr>
              <w:numPr>
                <w:ilvl w:val="0"/>
                <w:numId w:val="12"/>
              </w:numPr>
              <w:spacing w:before="60" w:after="60" w:line="240" w:lineRule="auto"/>
              <w:contextualSpacing/>
              <w:rPr>
                <w:rFonts w:cs="Arial"/>
                <w:color w:val="FF0000"/>
                <w:lang w:eastAsia="en-US"/>
              </w:rPr>
            </w:pPr>
            <w:r w:rsidRPr="001D6801">
              <w:rPr>
                <w:rFonts w:cs="Arial"/>
                <w:color w:val="FF0000"/>
                <w:lang w:eastAsia="en-US"/>
              </w:rPr>
              <w:t>The Contractor shall set up a meeting within 1 month of contract placement of work package two to enable the Authority/Dstl to monitor progress and confirm that the proposed outputs will fall in line with expectation. A brief presentation is to be given by the Contractor to provide an overview of the planned work. This meeting will be held at the Contractor’s premises.</w:t>
            </w:r>
          </w:p>
          <w:p w14:paraId="3B3A39DE" w14:textId="77777777" w:rsidR="001D6801" w:rsidRPr="001D6801" w:rsidRDefault="001D6801" w:rsidP="001D6801">
            <w:pPr>
              <w:numPr>
                <w:ilvl w:val="0"/>
                <w:numId w:val="12"/>
              </w:numPr>
              <w:spacing w:before="60" w:after="60" w:line="240" w:lineRule="auto"/>
              <w:contextualSpacing/>
              <w:rPr>
                <w:rFonts w:cs="Arial"/>
                <w:color w:val="FF0000"/>
                <w:lang w:eastAsia="en-US"/>
              </w:rPr>
            </w:pPr>
            <w:r w:rsidRPr="001D6801">
              <w:rPr>
                <w:rFonts w:cs="Arial"/>
                <w:color w:val="FF0000"/>
                <w:lang w:eastAsia="en-US"/>
              </w:rPr>
              <w:t>Monthly progress updates are required by the Authority/Dstl via an e-mail, after the initial meeting.</w:t>
            </w:r>
          </w:p>
          <w:p w14:paraId="43CAD2F7" w14:textId="77777777" w:rsidR="001D6801" w:rsidRPr="001D6801" w:rsidRDefault="001D6801" w:rsidP="001D6801">
            <w:pPr>
              <w:numPr>
                <w:ilvl w:val="0"/>
                <w:numId w:val="12"/>
              </w:numPr>
              <w:spacing w:before="60" w:after="60" w:line="240" w:lineRule="auto"/>
              <w:contextualSpacing/>
              <w:rPr>
                <w:rFonts w:cs="Arial"/>
                <w:color w:val="FF0000"/>
                <w:lang w:eastAsia="en-US"/>
              </w:rPr>
            </w:pPr>
            <w:r w:rsidRPr="001D6801">
              <w:rPr>
                <w:rFonts w:cs="Arial"/>
                <w:color w:val="FF0000"/>
                <w:lang w:eastAsia="en-US"/>
              </w:rPr>
              <w:t>Undertake material optimisation within 12 weeks of commencement</w:t>
            </w:r>
          </w:p>
          <w:p w14:paraId="570C14FC" w14:textId="77777777" w:rsidR="001D6801" w:rsidRPr="001D6801" w:rsidRDefault="001D6801" w:rsidP="001D6801">
            <w:pPr>
              <w:numPr>
                <w:ilvl w:val="0"/>
                <w:numId w:val="12"/>
              </w:numPr>
              <w:spacing w:before="60" w:after="60" w:line="240" w:lineRule="auto"/>
              <w:contextualSpacing/>
              <w:rPr>
                <w:rFonts w:cs="Arial"/>
                <w:color w:val="FF0000"/>
                <w:lang w:eastAsia="en-US"/>
              </w:rPr>
            </w:pPr>
            <w:r w:rsidRPr="001D6801">
              <w:rPr>
                <w:rFonts w:cs="Arial"/>
                <w:color w:val="FF0000"/>
                <w:lang w:eastAsia="en-US"/>
              </w:rPr>
              <w:t>The Contractor shall deliver a technical report within 24 weeks of commencement</w:t>
            </w:r>
          </w:p>
          <w:p w14:paraId="058DFDCA" w14:textId="77777777" w:rsidR="001D6801" w:rsidRPr="001D6801" w:rsidRDefault="001D6801" w:rsidP="001D6801">
            <w:pPr>
              <w:numPr>
                <w:ilvl w:val="0"/>
                <w:numId w:val="12"/>
              </w:numPr>
              <w:spacing w:before="60" w:after="60" w:line="240" w:lineRule="auto"/>
              <w:contextualSpacing/>
              <w:rPr>
                <w:rFonts w:cs="Arial"/>
                <w:color w:val="FF0000"/>
                <w:lang w:eastAsia="en-US"/>
              </w:rPr>
            </w:pPr>
            <w:r w:rsidRPr="001D6801">
              <w:rPr>
                <w:rFonts w:cs="Arial"/>
                <w:color w:val="FF0000"/>
                <w:lang w:eastAsia="en-US"/>
              </w:rPr>
              <w:t>An “end of work package” wash-up meeting is required to present and discuss the findings of the technical report</w:t>
            </w:r>
          </w:p>
          <w:p w14:paraId="0DEBF386" w14:textId="129AD9ED" w:rsidR="001D6801" w:rsidRPr="00417D92" w:rsidRDefault="001D6801" w:rsidP="001D6801">
            <w:pPr>
              <w:keepNext/>
              <w:widowControl w:val="0"/>
              <w:spacing w:line="260" w:lineRule="atLeast"/>
              <w:jc w:val="both"/>
              <w:outlineLvl w:val="0"/>
              <w:rPr>
                <w:rFonts w:cs="Arial"/>
                <w:lang w:eastAsia="en-US"/>
              </w:rPr>
            </w:pPr>
          </w:p>
        </w:tc>
      </w:tr>
      <w:tr w:rsidR="007C6057" w:rsidRPr="007D1A6A" w14:paraId="4365B329"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E117C" w14:textId="51C73A11" w:rsidR="0032635D" w:rsidRPr="007D1A6A" w:rsidRDefault="0032635D" w:rsidP="002F40A8">
            <w:pPr>
              <w:spacing w:before="0" w:after="0" w:line="240" w:lineRule="auto"/>
              <w:rPr>
                <w:b/>
                <w:bCs/>
                <w:szCs w:val="22"/>
              </w:rPr>
            </w:pPr>
            <w:r w:rsidRPr="007D1A6A">
              <w:rPr>
                <w:b/>
                <w:bCs/>
                <w:szCs w:val="22"/>
              </w:rPr>
              <w:lastRenderedPageBreak/>
              <w:t>1.</w:t>
            </w:r>
            <w:r w:rsidR="00A46B96" w:rsidRPr="007D1A6A">
              <w:rPr>
                <w:b/>
                <w:bCs/>
                <w:szCs w:val="22"/>
              </w:rPr>
              <w:t>3</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1A64D" w14:textId="5502ACBF" w:rsidR="0032635D" w:rsidRPr="007D1A6A" w:rsidRDefault="0032635D" w:rsidP="00417D92">
            <w:pPr>
              <w:spacing w:before="0" w:after="0" w:line="240" w:lineRule="auto"/>
              <w:rPr>
                <w:rStyle w:val="Strong"/>
                <w:b w:val="0"/>
                <w:szCs w:val="22"/>
              </w:rPr>
            </w:pPr>
            <w:r w:rsidRPr="007D1A6A">
              <w:rPr>
                <w:rStyle w:val="Strong"/>
                <w:szCs w:val="22"/>
              </w:rPr>
              <w:t xml:space="preserve">Options or follow on work </w:t>
            </w:r>
          </w:p>
        </w:tc>
      </w:tr>
      <w:tr w:rsidR="007C6057" w:rsidRPr="007D1A6A" w14:paraId="2A344E27"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2F9707E8" w14:textId="77777777" w:rsidR="0032635D" w:rsidRPr="007D1A6A" w:rsidRDefault="0032635D" w:rsidP="002F40A8">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10DDCAFC" w14:textId="77777777" w:rsidR="00417D92" w:rsidRPr="00CC6FA5" w:rsidRDefault="00417D92" w:rsidP="00417D92">
            <w:pPr>
              <w:spacing w:before="60" w:after="60"/>
              <w:rPr>
                <w:rFonts w:cs="Arial"/>
                <w:b/>
                <w:lang w:eastAsia="en-US"/>
              </w:rPr>
            </w:pPr>
            <w:r w:rsidRPr="00CC6FA5">
              <w:rPr>
                <w:rFonts w:cs="Arial"/>
                <w:b/>
                <w:lang w:eastAsia="en-US"/>
              </w:rPr>
              <w:t>CONTRACT OPTIONS</w:t>
            </w:r>
          </w:p>
          <w:p w14:paraId="2B1EFAB1" w14:textId="15569E27" w:rsidR="00417D92" w:rsidRPr="00167BBB" w:rsidRDefault="00417D92" w:rsidP="00417D92">
            <w:pPr>
              <w:spacing w:before="60" w:after="60"/>
              <w:rPr>
                <w:rFonts w:cs="Arial"/>
                <w:b/>
                <w:lang w:eastAsia="en-US"/>
              </w:rPr>
            </w:pPr>
            <w:r w:rsidRPr="00533271">
              <w:rPr>
                <w:rFonts w:cs="Arial"/>
                <w:lang w:eastAsia="en-US"/>
              </w:rPr>
              <w:t xml:space="preserve">The following requirements are </w:t>
            </w:r>
            <w:r>
              <w:rPr>
                <w:rFonts w:cs="Arial"/>
                <w:lang w:eastAsia="en-US"/>
              </w:rPr>
              <w:t xml:space="preserve">potential options for </w:t>
            </w:r>
            <w:r w:rsidRPr="00533271">
              <w:rPr>
                <w:rFonts w:cs="Arial"/>
                <w:lang w:eastAsia="en-US"/>
              </w:rPr>
              <w:t xml:space="preserve">further work packages that may be implemented upon evaluation of the success of prior tasks within the </w:t>
            </w:r>
            <w:r>
              <w:rPr>
                <w:rFonts w:cs="Arial"/>
                <w:lang w:eastAsia="en-US"/>
              </w:rPr>
              <w:t>C</w:t>
            </w:r>
            <w:r w:rsidRPr="00533271">
              <w:rPr>
                <w:rFonts w:cs="Arial"/>
                <w:lang w:eastAsia="en-US"/>
              </w:rPr>
              <w:t>ontract; these are to be completed in order of priority and dependent</w:t>
            </w:r>
            <w:r>
              <w:rPr>
                <w:rFonts w:cs="Arial"/>
                <w:lang w:eastAsia="en-US"/>
              </w:rPr>
              <w:t xml:space="preserve"> on time and funding available. </w:t>
            </w:r>
            <w:r w:rsidRPr="003C7D5A">
              <w:rPr>
                <w:rFonts w:cs="Arial"/>
                <w:b/>
                <w:lang w:eastAsia="en-US"/>
              </w:rPr>
              <w:t>The Contractor shall not undertake any work on any of the options unless formally advised to do so by Dstl Commercial Services.</w:t>
            </w:r>
          </w:p>
          <w:p w14:paraId="0D8AA306" w14:textId="230FB73C" w:rsidR="00417D92" w:rsidRPr="00533271" w:rsidRDefault="00417D92" w:rsidP="00417D92">
            <w:pPr>
              <w:spacing w:before="60" w:after="60"/>
              <w:rPr>
                <w:rFonts w:cs="Arial"/>
                <w:lang w:eastAsia="en-US"/>
              </w:rPr>
            </w:pPr>
            <w:r w:rsidRPr="00C46248">
              <w:rPr>
                <w:rFonts w:cs="Arial"/>
                <w:b/>
                <w:lang w:eastAsia="en-US"/>
              </w:rPr>
              <w:t>The following options/work packages shall be priced separately as part of the Contractor’s proposal.</w:t>
            </w:r>
          </w:p>
          <w:p w14:paraId="1A9CE21E" w14:textId="77777777" w:rsidR="00417D92" w:rsidRPr="00533271" w:rsidRDefault="00417D92" w:rsidP="00417D92">
            <w:pPr>
              <w:spacing w:before="60" w:after="60"/>
              <w:rPr>
                <w:rFonts w:cs="Arial"/>
                <w:lang w:eastAsia="en-US"/>
              </w:rPr>
            </w:pPr>
            <w:r w:rsidRPr="00533271">
              <w:rPr>
                <w:rFonts w:cs="Arial"/>
                <w:lang w:eastAsia="en-US"/>
              </w:rPr>
              <w:t xml:space="preserve">The approximate date that each work package </w:t>
            </w:r>
            <w:r>
              <w:rPr>
                <w:rFonts w:cs="Arial"/>
                <w:lang w:eastAsia="en-US"/>
              </w:rPr>
              <w:t>may</w:t>
            </w:r>
            <w:r w:rsidRPr="00533271">
              <w:rPr>
                <w:rFonts w:cs="Arial"/>
                <w:lang w:eastAsia="en-US"/>
              </w:rPr>
              <w:t xml:space="preserve"> be implemented is as follows:</w:t>
            </w:r>
          </w:p>
          <w:p w14:paraId="546EC94E" w14:textId="11F95829" w:rsidR="00417D92" w:rsidRPr="00D53A29" w:rsidRDefault="00417D92" w:rsidP="00417D92">
            <w:pPr>
              <w:spacing w:before="60" w:after="60"/>
              <w:ind w:left="720"/>
              <w:rPr>
                <w:rFonts w:cs="Arial"/>
                <w:lang w:eastAsia="en-US"/>
              </w:rPr>
            </w:pPr>
            <w:r w:rsidRPr="00D53A29">
              <w:rPr>
                <w:rFonts w:cs="Arial"/>
                <w:lang w:eastAsia="en-US"/>
              </w:rPr>
              <w:t>Work Package 3 –</w:t>
            </w:r>
            <w:r w:rsidR="00F82F26">
              <w:rPr>
                <w:rFonts w:cs="Arial"/>
                <w:lang w:eastAsia="en-US"/>
              </w:rPr>
              <w:t xml:space="preserve"> </w:t>
            </w:r>
            <w:r w:rsidR="003F3483">
              <w:rPr>
                <w:rFonts w:cs="Arial"/>
                <w:lang w:eastAsia="en-US"/>
              </w:rPr>
              <w:t>June 2023</w:t>
            </w:r>
          </w:p>
          <w:p w14:paraId="392D8E20" w14:textId="0744FD48" w:rsidR="00417D92" w:rsidRPr="00D53A29" w:rsidRDefault="00F82F26" w:rsidP="00417D92">
            <w:pPr>
              <w:spacing w:before="60" w:after="60"/>
              <w:ind w:left="720"/>
              <w:rPr>
                <w:rFonts w:cs="Arial"/>
                <w:lang w:eastAsia="en-US"/>
              </w:rPr>
            </w:pPr>
            <w:r>
              <w:rPr>
                <w:rFonts w:cs="Arial"/>
                <w:lang w:eastAsia="en-US"/>
              </w:rPr>
              <w:t xml:space="preserve">Work Package 4 – </w:t>
            </w:r>
            <w:r w:rsidR="003F3483">
              <w:rPr>
                <w:rFonts w:cs="Arial"/>
                <w:lang w:eastAsia="en-US"/>
              </w:rPr>
              <w:t>January 2024</w:t>
            </w:r>
          </w:p>
          <w:p w14:paraId="23B244D5" w14:textId="7E53BD1D" w:rsidR="00417D92" w:rsidRPr="00533271" w:rsidRDefault="00F82F26" w:rsidP="00417D92">
            <w:pPr>
              <w:spacing w:before="60" w:after="60"/>
              <w:ind w:left="720"/>
              <w:rPr>
                <w:rFonts w:cs="Arial"/>
                <w:lang w:eastAsia="en-US"/>
              </w:rPr>
            </w:pPr>
            <w:r>
              <w:rPr>
                <w:rFonts w:cs="Arial"/>
                <w:lang w:eastAsia="en-US"/>
              </w:rPr>
              <w:t>Work Package 5 – October 2024</w:t>
            </w:r>
          </w:p>
          <w:p w14:paraId="611A03B2" w14:textId="7C52718E" w:rsidR="00417D92" w:rsidRDefault="00417D92" w:rsidP="00417D92">
            <w:pPr>
              <w:spacing w:before="60" w:after="60"/>
              <w:rPr>
                <w:rFonts w:cs="Arial"/>
                <w:lang w:eastAsia="en-US"/>
              </w:rPr>
            </w:pPr>
            <w:r>
              <w:rPr>
                <w:rFonts w:cs="Arial"/>
                <w:lang w:eastAsia="en-US"/>
              </w:rPr>
              <w:t>These dates will be reviewed by the Authority/Dstl and the Contractor updated with indicative dates as the project progresses. The Authority shall advise the Contractor via e-mail, if each option is to be exercised within two weeks prior to the stated indicative dates detailed above. The Authority will also provide confirmation of the dates within a 2 week notice period prior to exercising any of the options on the Contract.</w:t>
            </w:r>
          </w:p>
          <w:p w14:paraId="01DB5F48" w14:textId="77777777" w:rsidR="001D6801" w:rsidRDefault="001D6801" w:rsidP="00417D92">
            <w:pPr>
              <w:spacing w:before="60" w:after="60"/>
              <w:rPr>
                <w:rFonts w:cs="Arial"/>
                <w:lang w:eastAsia="en-US"/>
              </w:rPr>
            </w:pPr>
          </w:p>
          <w:p w14:paraId="3E0CB688" w14:textId="77777777" w:rsidR="00417D92" w:rsidRPr="00533271" w:rsidRDefault="00417D92" w:rsidP="00417D92">
            <w:pPr>
              <w:spacing w:before="60" w:after="60"/>
              <w:rPr>
                <w:rFonts w:cs="Arial"/>
                <w:b/>
                <w:lang w:eastAsia="en-US"/>
              </w:rPr>
            </w:pPr>
            <w:r w:rsidRPr="00533271">
              <w:rPr>
                <w:rFonts w:cs="Arial"/>
                <w:b/>
                <w:lang w:eastAsia="en-US"/>
              </w:rPr>
              <w:lastRenderedPageBreak/>
              <w:t>Work Package Three</w:t>
            </w:r>
            <w:r>
              <w:rPr>
                <w:rFonts w:cs="Arial"/>
                <w:b/>
                <w:lang w:eastAsia="en-US"/>
              </w:rPr>
              <w:t xml:space="preserve"> - Option</w:t>
            </w:r>
          </w:p>
          <w:p w14:paraId="5E46294B" w14:textId="77777777" w:rsidR="00FA40AE" w:rsidRDefault="00FA40AE" w:rsidP="00417D92">
            <w:pPr>
              <w:spacing w:before="60" w:after="60"/>
              <w:rPr>
                <w:rFonts w:cs="Arial"/>
                <w:lang w:eastAsia="en-US"/>
              </w:rPr>
            </w:pPr>
            <w:r w:rsidRPr="00FA40AE">
              <w:rPr>
                <w:rFonts w:cs="Arial"/>
                <w:lang w:eastAsia="en-US"/>
              </w:rPr>
              <w:t>Redacted under FOIA Section 26 – Defence</w:t>
            </w:r>
            <w:r w:rsidRPr="00FA40AE" w:rsidDel="00FA40AE">
              <w:rPr>
                <w:rFonts w:cs="Arial"/>
                <w:lang w:eastAsia="en-US"/>
              </w:rPr>
              <w:t xml:space="preserve"> </w:t>
            </w:r>
          </w:p>
          <w:p w14:paraId="56CDCC2E" w14:textId="11D61DE9" w:rsidR="00417D92" w:rsidRPr="006A3D65" w:rsidRDefault="00417D92" w:rsidP="00417D92">
            <w:pPr>
              <w:spacing w:before="60" w:after="60"/>
              <w:rPr>
                <w:rFonts w:cs="Arial"/>
                <w:b/>
                <w:lang w:eastAsia="en-US"/>
              </w:rPr>
            </w:pPr>
            <w:r w:rsidRPr="006A3D65">
              <w:rPr>
                <w:rFonts w:cs="Arial"/>
                <w:b/>
                <w:lang w:eastAsia="en-US"/>
              </w:rPr>
              <w:t xml:space="preserve">The </w:t>
            </w:r>
            <w:r>
              <w:rPr>
                <w:rFonts w:cs="Arial"/>
                <w:b/>
                <w:lang w:eastAsia="en-US"/>
              </w:rPr>
              <w:t xml:space="preserve">Contractor </w:t>
            </w:r>
            <w:r w:rsidRPr="006A3D65">
              <w:rPr>
                <w:rFonts w:cs="Arial"/>
                <w:b/>
                <w:lang w:eastAsia="en-US"/>
              </w:rPr>
              <w:t>sh</w:t>
            </w:r>
            <w:r>
              <w:rPr>
                <w:rFonts w:cs="Arial"/>
                <w:b/>
                <w:lang w:eastAsia="en-US"/>
              </w:rPr>
              <w:t>all</w:t>
            </w:r>
            <w:r w:rsidRPr="006A3D65">
              <w:rPr>
                <w:rFonts w:cs="Arial"/>
                <w:b/>
                <w:lang w:eastAsia="en-US"/>
              </w:rPr>
              <w:t xml:space="preserve"> follow steps 1 to 6 as detailed below:</w:t>
            </w:r>
          </w:p>
          <w:p w14:paraId="301EED6F" w14:textId="77777777" w:rsidR="00417D92" w:rsidRPr="00533271" w:rsidRDefault="00417D92" w:rsidP="00417D92">
            <w:pPr>
              <w:numPr>
                <w:ilvl w:val="0"/>
                <w:numId w:val="17"/>
              </w:numPr>
              <w:spacing w:before="60" w:after="60" w:line="240" w:lineRule="auto"/>
              <w:contextualSpacing/>
              <w:rPr>
                <w:rFonts w:cs="Arial"/>
                <w:lang w:eastAsia="en-US"/>
              </w:rPr>
            </w:pPr>
            <w:r w:rsidRPr="00533271">
              <w:rPr>
                <w:rFonts w:cs="Arial"/>
                <w:lang w:eastAsia="en-US"/>
              </w:rPr>
              <w:t xml:space="preserve">Develop an appropriate test plan for the characterisation of each item (incorporating both experimental and modelling aspects) </w:t>
            </w:r>
          </w:p>
          <w:p w14:paraId="2D87844E" w14:textId="77777777" w:rsidR="00417D92" w:rsidRPr="00533271" w:rsidRDefault="00417D92" w:rsidP="00417D92">
            <w:pPr>
              <w:numPr>
                <w:ilvl w:val="0"/>
                <w:numId w:val="17"/>
              </w:numPr>
              <w:spacing w:before="60" w:after="60" w:line="240" w:lineRule="auto"/>
              <w:contextualSpacing/>
              <w:rPr>
                <w:rFonts w:cs="Arial"/>
                <w:lang w:eastAsia="en-US"/>
              </w:rPr>
            </w:pPr>
            <w:r w:rsidRPr="00533271">
              <w:rPr>
                <w:rFonts w:cs="Arial"/>
                <w:lang w:eastAsia="en-US"/>
              </w:rPr>
              <w:t>Build, verify and simulate computational models of tests, within LS-DYNA, ahead of physical testing</w:t>
            </w:r>
          </w:p>
          <w:p w14:paraId="42EB7B07" w14:textId="77777777" w:rsidR="00417D92" w:rsidRPr="00533271" w:rsidRDefault="00417D92" w:rsidP="00417D92">
            <w:pPr>
              <w:numPr>
                <w:ilvl w:val="0"/>
                <w:numId w:val="17"/>
              </w:numPr>
              <w:spacing w:before="60" w:after="60" w:line="240" w:lineRule="auto"/>
              <w:contextualSpacing/>
              <w:rPr>
                <w:rFonts w:cs="Arial"/>
                <w:lang w:eastAsia="en-US"/>
              </w:rPr>
            </w:pPr>
            <w:r w:rsidRPr="00533271">
              <w:rPr>
                <w:rFonts w:cs="Arial"/>
                <w:lang w:eastAsia="en-US"/>
              </w:rPr>
              <w:t>Generate test coupons and fixtures for physical testing</w:t>
            </w:r>
          </w:p>
          <w:p w14:paraId="5EDB9B73" w14:textId="77777777" w:rsidR="00417D92" w:rsidRPr="00533271" w:rsidRDefault="00417D92" w:rsidP="00417D92">
            <w:pPr>
              <w:numPr>
                <w:ilvl w:val="0"/>
                <w:numId w:val="17"/>
              </w:numPr>
              <w:spacing w:before="60" w:after="60" w:line="240" w:lineRule="auto"/>
              <w:contextualSpacing/>
              <w:rPr>
                <w:rFonts w:cs="Arial"/>
                <w:lang w:eastAsia="en-US"/>
              </w:rPr>
            </w:pPr>
            <w:r w:rsidRPr="00533271">
              <w:rPr>
                <w:rFonts w:cs="Arial"/>
                <w:lang w:eastAsia="en-US"/>
              </w:rPr>
              <w:t>Conduct tests to establish the response</w:t>
            </w:r>
          </w:p>
          <w:p w14:paraId="29E777CD" w14:textId="77777777" w:rsidR="00417D92" w:rsidRPr="00533271" w:rsidRDefault="00417D92" w:rsidP="00417D92">
            <w:pPr>
              <w:numPr>
                <w:ilvl w:val="0"/>
                <w:numId w:val="17"/>
              </w:numPr>
              <w:spacing w:before="60" w:after="60" w:line="240" w:lineRule="auto"/>
              <w:contextualSpacing/>
              <w:rPr>
                <w:rFonts w:cs="Arial"/>
                <w:lang w:eastAsia="en-US"/>
              </w:rPr>
            </w:pPr>
            <w:r w:rsidRPr="00533271">
              <w:rPr>
                <w:rFonts w:cs="Arial"/>
                <w:lang w:eastAsia="en-US"/>
              </w:rPr>
              <w:t>Validate/improve computational LS-DYNA models of tests</w:t>
            </w:r>
          </w:p>
          <w:p w14:paraId="2FEBB1F7" w14:textId="77777777" w:rsidR="00417D92" w:rsidRDefault="00417D92" w:rsidP="00417D92">
            <w:pPr>
              <w:numPr>
                <w:ilvl w:val="0"/>
                <w:numId w:val="17"/>
              </w:numPr>
              <w:spacing w:before="60" w:after="60" w:line="240" w:lineRule="auto"/>
              <w:contextualSpacing/>
              <w:rPr>
                <w:rFonts w:cs="Arial"/>
                <w:lang w:eastAsia="en-US"/>
              </w:rPr>
            </w:pPr>
            <w:r w:rsidRPr="00533271">
              <w:rPr>
                <w:rFonts w:cs="Arial"/>
                <w:lang w:eastAsia="en-US"/>
              </w:rPr>
              <w:t>Supply generated test data, characterisation parameters and validated FE models.</w:t>
            </w:r>
          </w:p>
          <w:p w14:paraId="001716F1" w14:textId="77777777" w:rsidR="00417D92" w:rsidRPr="00533271" w:rsidRDefault="00417D92" w:rsidP="00417D92">
            <w:pPr>
              <w:spacing w:before="60" w:after="60"/>
              <w:rPr>
                <w:rFonts w:cs="Arial"/>
                <w:lang w:eastAsia="en-US"/>
              </w:rPr>
            </w:pPr>
          </w:p>
          <w:p w14:paraId="10D7D699" w14:textId="77777777" w:rsidR="00417D92" w:rsidRPr="00533271" w:rsidRDefault="00417D92" w:rsidP="00417D92">
            <w:pPr>
              <w:spacing w:before="60" w:after="60"/>
              <w:rPr>
                <w:rFonts w:cs="Arial"/>
                <w:b/>
                <w:lang w:eastAsia="en-US"/>
              </w:rPr>
            </w:pPr>
            <w:r w:rsidRPr="00533271">
              <w:rPr>
                <w:rFonts w:cs="Arial"/>
                <w:b/>
                <w:lang w:eastAsia="en-US"/>
              </w:rPr>
              <w:t>Delivery timescales</w:t>
            </w:r>
          </w:p>
          <w:p w14:paraId="43506428" w14:textId="77777777" w:rsidR="00417D92" w:rsidRPr="00533271" w:rsidRDefault="00417D92" w:rsidP="00417D92">
            <w:pPr>
              <w:numPr>
                <w:ilvl w:val="0"/>
                <w:numId w:val="12"/>
              </w:numPr>
              <w:spacing w:before="60" w:after="60" w:line="240" w:lineRule="auto"/>
              <w:contextualSpacing/>
              <w:rPr>
                <w:rFonts w:cs="Arial"/>
                <w:lang w:eastAsia="en-US"/>
              </w:rPr>
            </w:pPr>
            <w:r>
              <w:rPr>
                <w:rFonts w:cs="Arial"/>
                <w:lang w:eastAsia="en-US"/>
              </w:rPr>
              <w:t xml:space="preserve">The Contractor shall set up a </w:t>
            </w:r>
            <w:r w:rsidRPr="00533271">
              <w:rPr>
                <w:rFonts w:cs="Arial"/>
                <w:lang w:eastAsia="en-US"/>
              </w:rPr>
              <w:t xml:space="preserve">meeting within 1 month of </w:t>
            </w:r>
            <w:r>
              <w:rPr>
                <w:rFonts w:cs="Arial"/>
                <w:lang w:eastAsia="en-US"/>
              </w:rPr>
              <w:t xml:space="preserve">contract placement of work package three to enable the Authority/Dstl </w:t>
            </w:r>
            <w:r w:rsidRPr="00533271">
              <w:rPr>
                <w:rFonts w:cs="Arial"/>
                <w:lang w:eastAsia="en-US"/>
              </w:rPr>
              <w:t>to monitor progress and confirm that the proposed outputs will fall in line with expectation. A brief presentation is to be given to provide an overview of the planned work. This meeting will be held at the contractor’s premises.</w:t>
            </w:r>
          </w:p>
          <w:p w14:paraId="7E1F18FB" w14:textId="77777777" w:rsidR="00417D92" w:rsidRPr="00533271" w:rsidRDefault="00417D92" w:rsidP="00417D92">
            <w:pPr>
              <w:numPr>
                <w:ilvl w:val="0"/>
                <w:numId w:val="12"/>
              </w:numPr>
              <w:spacing w:before="60" w:after="60" w:line="240" w:lineRule="auto"/>
              <w:contextualSpacing/>
              <w:rPr>
                <w:rFonts w:cs="Arial"/>
                <w:lang w:eastAsia="en-US"/>
              </w:rPr>
            </w:pPr>
            <w:r w:rsidRPr="00533271">
              <w:rPr>
                <w:rFonts w:cs="Arial"/>
                <w:lang w:eastAsia="en-US"/>
              </w:rPr>
              <w:t xml:space="preserve">Monthly progress updates </w:t>
            </w:r>
            <w:r>
              <w:rPr>
                <w:rFonts w:cs="Arial"/>
                <w:lang w:eastAsia="en-US"/>
              </w:rPr>
              <w:t xml:space="preserve">shall be provided by the Contractor </w:t>
            </w:r>
            <w:r w:rsidRPr="00533271">
              <w:rPr>
                <w:rFonts w:cs="Arial"/>
                <w:lang w:eastAsia="en-US"/>
              </w:rPr>
              <w:t>via an e-mail, after the initial meeting.</w:t>
            </w:r>
          </w:p>
          <w:p w14:paraId="0A0E43A2" w14:textId="77777777" w:rsidR="00417D92" w:rsidRPr="00533271" w:rsidRDefault="00417D92" w:rsidP="00417D92">
            <w:pPr>
              <w:numPr>
                <w:ilvl w:val="0"/>
                <w:numId w:val="12"/>
              </w:numPr>
              <w:spacing w:before="60" w:after="60" w:line="240" w:lineRule="auto"/>
              <w:contextualSpacing/>
              <w:rPr>
                <w:rFonts w:cs="Arial"/>
                <w:lang w:eastAsia="en-US"/>
              </w:rPr>
            </w:pPr>
            <w:r w:rsidRPr="00533271">
              <w:rPr>
                <w:rFonts w:cs="Arial"/>
                <w:lang w:eastAsia="en-US"/>
              </w:rPr>
              <w:t>Undertake characterisation testing within 12 weeks of commencement</w:t>
            </w:r>
          </w:p>
          <w:p w14:paraId="6045476F" w14:textId="77777777" w:rsidR="00417D92" w:rsidRPr="00533271" w:rsidRDefault="00417D92" w:rsidP="00417D92">
            <w:pPr>
              <w:numPr>
                <w:ilvl w:val="0"/>
                <w:numId w:val="12"/>
              </w:numPr>
              <w:spacing w:before="60" w:after="60" w:line="240" w:lineRule="auto"/>
              <w:contextualSpacing/>
              <w:rPr>
                <w:rFonts w:cs="Arial"/>
                <w:lang w:eastAsia="en-US"/>
              </w:rPr>
            </w:pPr>
            <w:r w:rsidRPr="00533271">
              <w:rPr>
                <w:rFonts w:cs="Arial"/>
                <w:lang w:eastAsia="en-US"/>
              </w:rPr>
              <w:t>Deliver technical report within 16 weeks of commencement</w:t>
            </w:r>
          </w:p>
          <w:p w14:paraId="5CD26642" w14:textId="77777777" w:rsidR="00417D92" w:rsidRPr="006A3D65" w:rsidRDefault="00417D92" w:rsidP="00417D92">
            <w:pPr>
              <w:numPr>
                <w:ilvl w:val="0"/>
                <w:numId w:val="12"/>
              </w:numPr>
              <w:spacing w:before="60" w:after="60" w:line="240" w:lineRule="auto"/>
              <w:contextualSpacing/>
              <w:rPr>
                <w:rFonts w:cs="Arial"/>
                <w:lang w:eastAsia="en-US"/>
              </w:rPr>
            </w:pPr>
            <w:r w:rsidRPr="00533271">
              <w:rPr>
                <w:rFonts w:cs="Arial"/>
                <w:lang w:eastAsia="en-US"/>
              </w:rPr>
              <w:t>An “end of work package” wash-up meeting is required to present and discuss the findings of the technical report</w:t>
            </w:r>
          </w:p>
          <w:p w14:paraId="0EA9D243" w14:textId="77777777" w:rsidR="00417D92" w:rsidRPr="00533271" w:rsidRDefault="00417D92" w:rsidP="00417D92">
            <w:pPr>
              <w:spacing w:before="60" w:after="60"/>
              <w:rPr>
                <w:rFonts w:cs="Arial"/>
                <w:lang w:eastAsia="en-US"/>
              </w:rPr>
            </w:pPr>
          </w:p>
          <w:p w14:paraId="23F4177A" w14:textId="77777777" w:rsidR="00417D92" w:rsidRDefault="00417D92" w:rsidP="00417D92">
            <w:pPr>
              <w:spacing w:before="60" w:after="60"/>
              <w:rPr>
                <w:rFonts w:cs="Arial"/>
                <w:b/>
                <w:lang w:eastAsia="en-US"/>
              </w:rPr>
            </w:pPr>
            <w:r w:rsidRPr="00533271">
              <w:rPr>
                <w:rFonts w:cs="Arial"/>
                <w:b/>
                <w:lang w:eastAsia="en-US"/>
              </w:rPr>
              <w:t>Work Package Four</w:t>
            </w:r>
            <w:r>
              <w:rPr>
                <w:rFonts w:cs="Arial"/>
                <w:b/>
                <w:lang w:eastAsia="en-US"/>
              </w:rPr>
              <w:t xml:space="preserve"> - Option</w:t>
            </w:r>
          </w:p>
          <w:p w14:paraId="588F4CF0" w14:textId="0FD53334" w:rsidR="00417D92" w:rsidRPr="006A3D65" w:rsidRDefault="00FA40AE" w:rsidP="00417D92">
            <w:pPr>
              <w:spacing w:before="60" w:after="60"/>
              <w:rPr>
                <w:rFonts w:cs="Arial"/>
                <w:b/>
                <w:lang w:eastAsia="en-US"/>
              </w:rPr>
            </w:pPr>
            <w:r w:rsidRPr="00FA40AE">
              <w:rPr>
                <w:rFonts w:cs="Arial"/>
                <w:lang w:eastAsia="en-US"/>
              </w:rPr>
              <w:t>Redacted under FOIA Section 26 – Defence</w:t>
            </w:r>
            <w:r w:rsidRPr="00FA40AE" w:rsidDel="00FA40AE">
              <w:rPr>
                <w:rFonts w:cs="Arial"/>
                <w:lang w:eastAsia="en-US"/>
              </w:rPr>
              <w:t xml:space="preserve"> </w:t>
            </w:r>
            <w:r w:rsidR="00417D92" w:rsidRPr="006A3D65">
              <w:rPr>
                <w:rFonts w:cs="Arial"/>
                <w:b/>
                <w:lang w:eastAsia="en-US"/>
              </w:rPr>
              <w:t xml:space="preserve">The </w:t>
            </w:r>
            <w:r w:rsidR="00417D92">
              <w:rPr>
                <w:rFonts w:cs="Arial"/>
                <w:b/>
                <w:lang w:eastAsia="en-US"/>
              </w:rPr>
              <w:t xml:space="preserve">Contractor </w:t>
            </w:r>
            <w:r w:rsidR="00417D92" w:rsidRPr="006A3D65">
              <w:rPr>
                <w:rFonts w:cs="Arial"/>
                <w:b/>
                <w:lang w:eastAsia="en-US"/>
              </w:rPr>
              <w:t>sh</w:t>
            </w:r>
            <w:r w:rsidR="00417D92">
              <w:rPr>
                <w:rFonts w:cs="Arial"/>
                <w:b/>
                <w:lang w:eastAsia="en-US"/>
              </w:rPr>
              <w:t>all</w:t>
            </w:r>
            <w:r w:rsidR="00417D92" w:rsidRPr="006A3D65">
              <w:rPr>
                <w:rFonts w:cs="Arial"/>
                <w:b/>
                <w:lang w:eastAsia="en-US"/>
              </w:rPr>
              <w:t xml:space="preserve"> follow steps 1 to 6 as detailed below:</w:t>
            </w:r>
          </w:p>
          <w:p w14:paraId="0C877BF1" w14:textId="77777777" w:rsidR="00417D92" w:rsidRPr="00533271" w:rsidRDefault="00417D92" w:rsidP="00417D92">
            <w:pPr>
              <w:numPr>
                <w:ilvl w:val="0"/>
                <w:numId w:val="18"/>
              </w:numPr>
              <w:spacing w:before="60" w:after="60" w:line="240" w:lineRule="auto"/>
              <w:contextualSpacing/>
              <w:rPr>
                <w:rFonts w:cs="Arial"/>
                <w:lang w:eastAsia="en-US"/>
              </w:rPr>
            </w:pPr>
            <w:r w:rsidRPr="00533271">
              <w:rPr>
                <w:rFonts w:cs="Arial"/>
                <w:lang w:eastAsia="en-US"/>
              </w:rPr>
              <w:t xml:space="preserve">Develop an appropriate test plan for the characterisation of each item (incorporating both experimental and modelling aspects) </w:t>
            </w:r>
          </w:p>
          <w:p w14:paraId="44AA7D7B" w14:textId="77777777" w:rsidR="00417D92" w:rsidRPr="00533271" w:rsidRDefault="00417D92" w:rsidP="00417D92">
            <w:pPr>
              <w:numPr>
                <w:ilvl w:val="0"/>
                <w:numId w:val="18"/>
              </w:numPr>
              <w:spacing w:before="60" w:after="60" w:line="240" w:lineRule="auto"/>
              <w:contextualSpacing/>
              <w:rPr>
                <w:rFonts w:cs="Arial"/>
                <w:lang w:eastAsia="en-US"/>
              </w:rPr>
            </w:pPr>
            <w:r w:rsidRPr="00533271">
              <w:rPr>
                <w:rFonts w:cs="Arial"/>
                <w:lang w:eastAsia="en-US"/>
              </w:rPr>
              <w:t>Build, verify and simulate computational models of tests, within LS-DYNA, ahead of physical testing</w:t>
            </w:r>
          </w:p>
          <w:p w14:paraId="5B9CA29C" w14:textId="77777777" w:rsidR="00417D92" w:rsidRPr="00533271" w:rsidRDefault="00417D92" w:rsidP="00417D92">
            <w:pPr>
              <w:numPr>
                <w:ilvl w:val="0"/>
                <w:numId w:val="18"/>
              </w:numPr>
              <w:spacing w:before="60" w:after="60" w:line="240" w:lineRule="auto"/>
              <w:contextualSpacing/>
              <w:rPr>
                <w:rFonts w:cs="Arial"/>
                <w:lang w:eastAsia="en-US"/>
              </w:rPr>
            </w:pPr>
            <w:r w:rsidRPr="00533271">
              <w:rPr>
                <w:rFonts w:cs="Arial"/>
                <w:lang w:eastAsia="en-US"/>
              </w:rPr>
              <w:t>Generate test coupons and fixtures for physical testing</w:t>
            </w:r>
          </w:p>
          <w:p w14:paraId="23172D17" w14:textId="77777777" w:rsidR="00417D92" w:rsidRPr="00533271" w:rsidRDefault="00417D92" w:rsidP="00417D92">
            <w:pPr>
              <w:numPr>
                <w:ilvl w:val="0"/>
                <w:numId w:val="18"/>
              </w:numPr>
              <w:spacing w:before="60" w:after="60" w:line="240" w:lineRule="auto"/>
              <w:contextualSpacing/>
              <w:rPr>
                <w:rFonts w:cs="Arial"/>
                <w:lang w:eastAsia="en-US"/>
              </w:rPr>
            </w:pPr>
            <w:r w:rsidRPr="00533271">
              <w:rPr>
                <w:rFonts w:cs="Arial"/>
                <w:lang w:eastAsia="en-US"/>
              </w:rPr>
              <w:t>Conduct tests to establish the response</w:t>
            </w:r>
          </w:p>
          <w:p w14:paraId="4B298CD8" w14:textId="77777777" w:rsidR="00417D92" w:rsidRPr="00533271" w:rsidRDefault="00417D92" w:rsidP="00417D92">
            <w:pPr>
              <w:numPr>
                <w:ilvl w:val="0"/>
                <w:numId w:val="18"/>
              </w:numPr>
              <w:spacing w:before="60" w:after="60" w:line="240" w:lineRule="auto"/>
              <w:contextualSpacing/>
              <w:rPr>
                <w:rFonts w:cs="Arial"/>
                <w:lang w:eastAsia="en-US"/>
              </w:rPr>
            </w:pPr>
            <w:r w:rsidRPr="00533271">
              <w:rPr>
                <w:rFonts w:cs="Arial"/>
                <w:lang w:eastAsia="en-US"/>
              </w:rPr>
              <w:t>Validate/improve computational LS-DYNA models of tests</w:t>
            </w:r>
          </w:p>
          <w:p w14:paraId="140D0ADF" w14:textId="77777777" w:rsidR="00417D92" w:rsidRDefault="00417D92" w:rsidP="00417D92">
            <w:pPr>
              <w:numPr>
                <w:ilvl w:val="0"/>
                <w:numId w:val="18"/>
              </w:numPr>
              <w:spacing w:before="60" w:after="60" w:line="240" w:lineRule="auto"/>
              <w:contextualSpacing/>
              <w:rPr>
                <w:rFonts w:cs="Arial"/>
                <w:lang w:eastAsia="en-US"/>
              </w:rPr>
            </w:pPr>
            <w:r w:rsidRPr="00533271">
              <w:rPr>
                <w:rFonts w:cs="Arial"/>
                <w:lang w:eastAsia="en-US"/>
              </w:rPr>
              <w:t>Supply generated test data, characterisation parameters and validated FE models.</w:t>
            </w:r>
          </w:p>
          <w:p w14:paraId="5366BCAA" w14:textId="77777777" w:rsidR="00417D92" w:rsidRPr="00533271" w:rsidRDefault="00417D92" w:rsidP="00417D92">
            <w:pPr>
              <w:spacing w:before="60" w:after="60"/>
              <w:rPr>
                <w:rFonts w:cs="Arial"/>
                <w:b/>
                <w:lang w:eastAsia="en-US"/>
              </w:rPr>
            </w:pPr>
          </w:p>
          <w:p w14:paraId="2760B3AE" w14:textId="77777777" w:rsidR="00417D92" w:rsidRPr="00533271" w:rsidRDefault="00417D92" w:rsidP="00417D92">
            <w:pPr>
              <w:spacing w:before="60" w:after="60"/>
              <w:rPr>
                <w:rFonts w:cs="Arial"/>
                <w:b/>
                <w:lang w:eastAsia="en-US"/>
              </w:rPr>
            </w:pPr>
            <w:r w:rsidRPr="00533271">
              <w:rPr>
                <w:rFonts w:cs="Arial"/>
                <w:b/>
                <w:lang w:eastAsia="en-US"/>
              </w:rPr>
              <w:t>Delivery timescales</w:t>
            </w:r>
          </w:p>
          <w:p w14:paraId="43D9DF98" w14:textId="77777777" w:rsidR="00417D92" w:rsidRPr="00533271" w:rsidRDefault="00417D92" w:rsidP="00417D92">
            <w:pPr>
              <w:numPr>
                <w:ilvl w:val="0"/>
                <w:numId w:val="12"/>
              </w:numPr>
              <w:spacing w:before="60" w:after="60" w:line="240" w:lineRule="auto"/>
              <w:contextualSpacing/>
              <w:rPr>
                <w:rFonts w:cs="Arial"/>
                <w:lang w:eastAsia="en-US"/>
              </w:rPr>
            </w:pPr>
            <w:r>
              <w:rPr>
                <w:rFonts w:cs="Arial"/>
                <w:lang w:eastAsia="en-US"/>
              </w:rPr>
              <w:t>The Contractor shall set up a</w:t>
            </w:r>
            <w:r w:rsidRPr="00533271">
              <w:rPr>
                <w:rFonts w:cs="Arial"/>
                <w:lang w:eastAsia="en-US"/>
              </w:rPr>
              <w:t xml:space="preserve"> meeting within 1 month of contract placement </w:t>
            </w:r>
            <w:r>
              <w:rPr>
                <w:rFonts w:cs="Arial"/>
                <w:lang w:eastAsia="en-US"/>
              </w:rPr>
              <w:t xml:space="preserve">of work package four to enable the Authority </w:t>
            </w:r>
            <w:r w:rsidRPr="00533271">
              <w:rPr>
                <w:rFonts w:cs="Arial"/>
                <w:lang w:eastAsia="en-US"/>
              </w:rPr>
              <w:t xml:space="preserve">to </w:t>
            </w:r>
            <w:r>
              <w:rPr>
                <w:rFonts w:cs="Arial"/>
                <w:lang w:eastAsia="en-US"/>
              </w:rPr>
              <w:t>m</w:t>
            </w:r>
            <w:r w:rsidRPr="00533271">
              <w:rPr>
                <w:rFonts w:cs="Arial"/>
                <w:lang w:eastAsia="en-US"/>
              </w:rPr>
              <w:t xml:space="preserve">onitor progress and confirm that the proposed outputs will fall in line with expectation. A brief presentation is to be given to </w:t>
            </w:r>
            <w:r>
              <w:rPr>
                <w:rFonts w:cs="Arial"/>
                <w:lang w:eastAsia="en-US"/>
              </w:rPr>
              <w:t xml:space="preserve">by the Contractor to </w:t>
            </w:r>
            <w:r w:rsidRPr="00533271">
              <w:rPr>
                <w:rFonts w:cs="Arial"/>
                <w:lang w:eastAsia="en-US"/>
              </w:rPr>
              <w:t xml:space="preserve">provide </w:t>
            </w:r>
            <w:r>
              <w:rPr>
                <w:rFonts w:cs="Arial"/>
                <w:lang w:eastAsia="en-US"/>
              </w:rPr>
              <w:t xml:space="preserve">the Authority/Dstl with </w:t>
            </w:r>
            <w:r w:rsidRPr="00533271">
              <w:rPr>
                <w:rFonts w:cs="Arial"/>
                <w:lang w:eastAsia="en-US"/>
              </w:rPr>
              <w:t xml:space="preserve">an overview of the planned work. This meeting will be held at the </w:t>
            </w:r>
            <w:r>
              <w:rPr>
                <w:rFonts w:cs="Arial"/>
                <w:lang w:eastAsia="en-US"/>
              </w:rPr>
              <w:t>C</w:t>
            </w:r>
            <w:r w:rsidRPr="00533271">
              <w:rPr>
                <w:rFonts w:cs="Arial"/>
                <w:lang w:eastAsia="en-US"/>
              </w:rPr>
              <w:t>ontractor’s premises.</w:t>
            </w:r>
          </w:p>
          <w:p w14:paraId="1863ABB4" w14:textId="77777777" w:rsidR="00417D92" w:rsidRPr="00533271" w:rsidRDefault="00417D92" w:rsidP="00417D92">
            <w:pPr>
              <w:numPr>
                <w:ilvl w:val="0"/>
                <w:numId w:val="12"/>
              </w:numPr>
              <w:spacing w:before="60" w:after="60" w:line="240" w:lineRule="auto"/>
              <w:contextualSpacing/>
              <w:rPr>
                <w:rFonts w:cs="Arial"/>
                <w:lang w:eastAsia="en-US"/>
              </w:rPr>
            </w:pPr>
            <w:r w:rsidRPr="00533271">
              <w:rPr>
                <w:rFonts w:cs="Arial"/>
                <w:lang w:eastAsia="en-US"/>
              </w:rPr>
              <w:t>Monthly progress updates are required via an e-mail, after the initial meeting.</w:t>
            </w:r>
          </w:p>
          <w:p w14:paraId="42BED7EE" w14:textId="77777777" w:rsidR="00417D92" w:rsidRPr="00533271" w:rsidRDefault="00417D92" w:rsidP="00417D92">
            <w:pPr>
              <w:numPr>
                <w:ilvl w:val="0"/>
                <w:numId w:val="12"/>
              </w:numPr>
              <w:spacing w:before="60" w:after="60" w:line="240" w:lineRule="auto"/>
              <w:contextualSpacing/>
              <w:rPr>
                <w:rFonts w:cs="Arial"/>
                <w:lang w:eastAsia="en-US"/>
              </w:rPr>
            </w:pPr>
            <w:r w:rsidRPr="00533271">
              <w:rPr>
                <w:rFonts w:cs="Arial"/>
                <w:lang w:eastAsia="en-US"/>
              </w:rPr>
              <w:t>Undertake characterisation testing within 12 weeks of commencement</w:t>
            </w:r>
          </w:p>
          <w:p w14:paraId="2E6EA080" w14:textId="77777777" w:rsidR="00417D92" w:rsidRPr="00533271" w:rsidRDefault="00417D92" w:rsidP="00417D92">
            <w:pPr>
              <w:numPr>
                <w:ilvl w:val="0"/>
                <w:numId w:val="12"/>
              </w:numPr>
              <w:spacing w:before="60" w:after="60" w:line="240" w:lineRule="auto"/>
              <w:contextualSpacing/>
              <w:rPr>
                <w:rFonts w:cs="Arial"/>
                <w:lang w:eastAsia="en-US"/>
              </w:rPr>
            </w:pPr>
            <w:r w:rsidRPr="00533271">
              <w:rPr>
                <w:rFonts w:cs="Arial"/>
                <w:lang w:eastAsia="en-US"/>
              </w:rPr>
              <w:t>Deliver technical report within 16 weeks of commencement</w:t>
            </w:r>
          </w:p>
          <w:p w14:paraId="65101C93" w14:textId="77777777" w:rsidR="00417D92" w:rsidRPr="006A3D65" w:rsidRDefault="00417D92" w:rsidP="00417D92">
            <w:pPr>
              <w:numPr>
                <w:ilvl w:val="0"/>
                <w:numId w:val="12"/>
              </w:numPr>
              <w:spacing w:before="60" w:after="60" w:line="240" w:lineRule="auto"/>
              <w:contextualSpacing/>
              <w:rPr>
                <w:rFonts w:cs="Arial"/>
                <w:lang w:eastAsia="en-US"/>
              </w:rPr>
            </w:pPr>
            <w:r w:rsidRPr="00533271">
              <w:rPr>
                <w:rFonts w:cs="Arial"/>
                <w:lang w:eastAsia="en-US"/>
              </w:rPr>
              <w:t>An “end of work package” wash-up meeting is required to present and discuss the findings of the technical report</w:t>
            </w:r>
          </w:p>
          <w:p w14:paraId="36251795" w14:textId="77777777" w:rsidR="00417D92" w:rsidRPr="00533271" w:rsidRDefault="00417D92" w:rsidP="00417D92">
            <w:pPr>
              <w:spacing w:before="60" w:after="60"/>
              <w:rPr>
                <w:rFonts w:cs="Arial"/>
                <w:lang w:eastAsia="en-US"/>
              </w:rPr>
            </w:pPr>
          </w:p>
          <w:p w14:paraId="48068359" w14:textId="77777777" w:rsidR="00417D92" w:rsidRDefault="00417D92" w:rsidP="00417D92">
            <w:pPr>
              <w:spacing w:before="60" w:after="60"/>
              <w:rPr>
                <w:rFonts w:cs="Arial"/>
                <w:b/>
                <w:lang w:eastAsia="en-US"/>
              </w:rPr>
            </w:pPr>
            <w:r w:rsidRPr="00533271">
              <w:rPr>
                <w:rFonts w:cs="Arial"/>
                <w:b/>
                <w:lang w:eastAsia="en-US"/>
              </w:rPr>
              <w:t>Work Package Five</w:t>
            </w:r>
            <w:r>
              <w:rPr>
                <w:rFonts w:cs="Arial"/>
                <w:b/>
                <w:lang w:eastAsia="en-US"/>
              </w:rPr>
              <w:t xml:space="preserve"> - Option</w:t>
            </w:r>
          </w:p>
          <w:p w14:paraId="3CE9CD77" w14:textId="6D5BEC91" w:rsidR="00417D92" w:rsidRPr="00533271" w:rsidRDefault="00417D92" w:rsidP="00417D92">
            <w:pPr>
              <w:spacing w:before="60" w:after="60"/>
              <w:rPr>
                <w:rFonts w:cs="Arial"/>
                <w:lang w:eastAsia="en-US"/>
              </w:rPr>
            </w:pPr>
            <w:r w:rsidRPr="00533271">
              <w:rPr>
                <w:rFonts w:cs="Arial"/>
                <w:lang w:eastAsia="en-US"/>
              </w:rPr>
              <w:t xml:space="preserve">Subcomponent characterisation of items supplied by the Authority/Dstl. Characterisation is to include both physical and numerical testing of sections </w:t>
            </w:r>
            <w:r w:rsidR="00FA40AE" w:rsidRPr="00FA40AE">
              <w:rPr>
                <w:rFonts w:cs="Arial"/>
                <w:lang w:eastAsia="en-US"/>
              </w:rPr>
              <w:t xml:space="preserve">Redacted under FOIA Section 26 – Defence </w:t>
            </w:r>
            <w:r w:rsidRPr="00533271">
              <w:rPr>
                <w:rFonts w:cs="Arial"/>
                <w:lang w:eastAsia="en-US"/>
              </w:rPr>
              <w:t xml:space="preserve">that will be supplied by </w:t>
            </w:r>
            <w:r>
              <w:rPr>
                <w:rFonts w:cs="Arial"/>
                <w:lang w:eastAsia="en-US"/>
              </w:rPr>
              <w:t>the Authority/</w:t>
            </w:r>
            <w:r w:rsidRPr="00533271">
              <w:rPr>
                <w:rFonts w:cs="Arial"/>
                <w:lang w:eastAsia="en-US"/>
              </w:rPr>
              <w:t>Dstl.</w:t>
            </w:r>
          </w:p>
          <w:p w14:paraId="707C29CA" w14:textId="35843444" w:rsidR="00417D92" w:rsidRPr="00533271" w:rsidRDefault="00417D92" w:rsidP="00417D92">
            <w:pPr>
              <w:spacing w:before="60" w:after="60"/>
              <w:rPr>
                <w:rFonts w:cs="Arial"/>
                <w:lang w:eastAsia="en-US"/>
              </w:rPr>
            </w:pPr>
            <w:r w:rsidRPr="00533271">
              <w:rPr>
                <w:rFonts w:cs="Arial"/>
                <w:lang w:eastAsia="en-US"/>
              </w:rPr>
              <w:t>These sections combine all aspects developed in Work Packages 1-4, including skin, stringers and frame parts.</w:t>
            </w:r>
            <w:r w:rsidR="00FA40AE">
              <w:t xml:space="preserve"> </w:t>
            </w:r>
            <w:r w:rsidR="00FA40AE" w:rsidRPr="00FA40AE">
              <w:rPr>
                <w:rFonts w:cs="Arial"/>
                <w:lang w:eastAsia="en-US"/>
              </w:rPr>
              <w:t>Redacted under FOIA Section 26 – Defence</w:t>
            </w:r>
          </w:p>
          <w:p w14:paraId="665C293C" w14:textId="77777777" w:rsidR="00417D92" w:rsidRPr="00533271" w:rsidRDefault="00417D92" w:rsidP="00417D92">
            <w:pPr>
              <w:spacing w:before="60" w:after="60"/>
              <w:rPr>
                <w:rFonts w:cs="Arial"/>
                <w:lang w:eastAsia="en-US"/>
              </w:rPr>
            </w:pPr>
            <w:r>
              <w:rPr>
                <w:rFonts w:cs="Arial"/>
                <w:lang w:eastAsia="en-US"/>
              </w:rPr>
              <w:t xml:space="preserve">The </w:t>
            </w:r>
            <w:r w:rsidRPr="00533271">
              <w:rPr>
                <w:rFonts w:cs="Arial"/>
                <w:lang w:eastAsia="en-US"/>
              </w:rPr>
              <w:t xml:space="preserve">Contractor </w:t>
            </w:r>
            <w:r>
              <w:rPr>
                <w:rFonts w:cs="Arial"/>
                <w:lang w:eastAsia="en-US"/>
              </w:rPr>
              <w:t>shall</w:t>
            </w:r>
            <w:r w:rsidRPr="00533271">
              <w:rPr>
                <w:rFonts w:cs="Arial"/>
                <w:lang w:eastAsia="en-US"/>
              </w:rPr>
              <w:t xml:space="preserve"> undertake physical testing of surrogate sections to obtain the required information in order to develop/generate LS-DYNA materials models that are able to replicate the same response. </w:t>
            </w:r>
          </w:p>
          <w:p w14:paraId="78A6D090" w14:textId="77777777" w:rsidR="00417D92" w:rsidRPr="00533271" w:rsidRDefault="00417D92" w:rsidP="00417D92">
            <w:pPr>
              <w:spacing w:before="60" w:after="60"/>
              <w:rPr>
                <w:rFonts w:cs="Arial"/>
                <w:lang w:eastAsia="en-US"/>
              </w:rPr>
            </w:pPr>
            <w:r w:rsidRPr="00533271">
              <w:rPr>
                <w:rFonts w:cs="Arial"/>
                <w:lang w:eastAsia="en-US"/>
              </w:rPr>
              <w:t xml:space="preserve">Testing </w:t>
            </w:r>
            <w:r>
              <w:rPr>
                <w:rFonts w:cs="Arial"/>
                <w:lang w:eastAsia="en-US"/>
              </w:rPr>
              <w:t>shall</w:t>
            </w:r>
            <w:r w:rsidRPr="00533271">
              <w:rPr>
                <w:rFonts w:cs="Arial"/>
                <w:lang w:eastAsia="en-US"/>
              </w:rPr>
              <w:t xml:space="preserve"> include tensile, compressive and/or bending loads, which will allow for global validation of the sections/system which include the materials, rivets and adhesives, already characterised.</w:t>
            </w:r>
          </w:p>
          <w:p w14:paraId="2BCA06C6" w14:textId="77777777" w:rsidR="00417D92" w:rsidRPr="006A3D65" w:rsidRDefault="00417D92" w:rsidP="00417D92">
            <w:pPr>
              <w:spacing w:before="60" w:after="60"/>
              <w:rPr>
                <w:rFonts w:cs="Arial"/>
                <w:b/>
                <w:lang w:eastAsia="en-US"/>
              </w:rPr>
            </w:pPr>
            <w:r w:rsidRPr="006A3D65">
              <w:rPr>
                <w:rFonts w:cs="Arial"/>
                <w:b/>
                <w:lang w:eastAsia="en-US"/>
              </w:rPr>
              <w:t xml:space="preserve">The </w:t>
            </w:r>
            <w:r>
              <w:rPr>
                <w:rFonts w:cs="Arial"/>
                <w:b/>
                <w:lang w:eastAsia="en-US"/>
              </w:rPr>
              <w:t xml:space="preserve">Contractor </w:t>
            </w:r>
            <w:r w:rsidRPr="006A3D65">
              <w:rPr>
                <w:rFonts w:cs="Arial"/>
                <w:b/>
                <w:lang w:eastAsia="en-US"/>
              </w:rPr>
              <w:t>sh</w:t>
            </w:r>
            <w:r>
              <w:rPr>
                <w:rFonts w:cs="Arial"/>
                <w:b/>
                <w:lang w:eastAsia="en-US"/>
              </w:rPr>
              <w:t>all</w:t>
            </w:r>
            <w:r w:rsidRPr="006A3D65">
              <w:rPr>
                <w:rFonts w:cs="Arial"/>
                <w:b/>
                <w:lang w:eastAsia="en-US"/>
              </w:rPr>
              <w:t xml:space="preserve"> follow steps 1 to 6 as detailed below:</w:t>
            </w:r>
          </w:p>
          <w:p w14:paraId="007298B9" w14:textId="77777777" w:rsidR="00417D92" w:rsidRPr="00533271" w:rsidRDefault="00417D92" w:rsidP="00417D92">
            <w:pPr>
              <w:numPr>
                <w:ilvl w:val="0"/>
                <w:numId w:val="19"/>
              </w:numPr>
              <w:spacing w:before="60" w:after="60" w:line="240" w:lineRule="auto"/>
              <w:contextualSpacing/>
              <w:rPr>
                <w:rFonts w:cs="Arial"/>
                <w:lang w:eastAsia="en-US"/>
              </w:rPr>
            </w:pPr>
            <w:r w:rsidRPr="00533271">
              <w:rPr>
                <w:rFonts w:cs="Arial"/>
                <w:lang w:eastAsia="en-US"/>
              </w:rPr>
              <w:t xml:space="preserve">Develop an appropriate test plan for the characterisation of each item (incorporating both experimental and modelling aspects) </w:t>
            </w:r>
          </w:p>
          <w:p w14:paraId="4759ACED" w14:textId="77777777" w:rsidR="00417D92" w:rsidRPr="00533271" w:rsidRDefault="00417D92" w:rsidP="00417D92">
            <w:pPr>
              <w:numPr>
                <w:ilvl w:val="0"/>
                <w:numId w:val="19"/>
              </w:numPr>
              <w:spacing w:before="60" w:after="60" w:line="240" w:lineRule="auto"/>
              <w:contextualSpacing/>
              <w:rPr>
                <w:rFonts w:cs="Arial"/>
                <w:lang w:eastAsia="en-US"/>
              </w:rPr>
            </w:pPr>
            <w:r w:rsidRPr="00533271">
              <w:rPr>
                <w:rFonts w:cs="Arial"/>
                <w:lang w:eastAsia="en-US"/>
              </w:rPr>
              <w:t>Build, verify and simulate computational models of tests, within LS-DYNA, ahead of physical testing</w:t>
            </w:r>
          </w:p>
          <w:p w14:paraId="564BD105" w14:textId="77777777" w:rsidR="00417D92" w:rsidRPr="00533271" w:rsidRDefault="00417D92" w:rsidP="00417D92">
            <w:pPr>
              <w:numPr>
                <w:ilvl w:val="0"/>
                <w:numId w:val="19"/>
              </w:numPr>
              <w:spacing w:before="60" w:after="60" w:line="240" w:lineRule="auto"/>
              <w:contextualSpacing/>
              <w:rPr>
                <w:rFonts w:cs="Arial"/>
                <w:lang w:eastAsia="en-US"/>
              </w:rPr>
            </w:pPr>
            <w:r w:rsidRPr="00533271">
              <w:rPr>
                <w:rFonts w:cs="Arial"/>
                <w:lang w:eastAsia="en-US"/>
              </w:rPr>
              <w:t>Generate test coupons and fixtures for physical testing</w:t>
            </w:r>
          </w:p>
          <w:p w14:paraId="359E98B7" w14:textId="77777777" w:rsidR="00417D92" w:rsidRPr="00533271" w:rsidRDefault="00417D92" w:rsidP="00417D92">
            <w:pPr>
              <w:numPr>
                <w:ilvl w:val="0"/>
                <w:numId w:val="19"/>
              </w:numPr>
              <w:spacing w:before="60" w:after="60" w:line="240" w:lineRule="auto"/>
              <w:contextualSpacing/>
              <w:rPr>
                <w:rFonts w:cs="Arial"/>
                <w:lang w:eastAsia="en-US"/>
              </w:rPr>
            </w:pPr>
            <w:r w:rsidRPr="00533271">
              <w:rPr>
                <w:rFonts w:cs="Arial"/>
                <w:lang w:eastAsia="en-US"/>
              </w:rPr>
              <w:t>Conduct tests to establish the response</w:t>
            </w:r>
          </w:p>
          <w:p w14:paraId="20556D8A" w14:textId="77777777" w:rsidR="00417D92" w:rsidRPr="00533271" w:rsidRDefault="00417D92" w:rsidP="00417D92">
            <w:pPr>
              <w:numPr>
                <w:ilvl w:val="0"/>
                <w:numId w:val="19"/>
              </w:numPr>
              <w:spacing w:before="60" w:after="60" w:line="240" w:lineRule="auto"/>
              <w:contextualSpacing/>
              <w:rPr>
                <w:rFonts w:cs="Arial"/>
                <w:lang w:eastAsia="en-US"/>
              </w:rPr>
            </w:pPr>
            <w:r w:rsidRPr="00533271">
              <w:rPr>
                <w:rFonts w:cs="Arial"/>
                <w:lang w:eastAsia="en-US"/>
              </w:rPr>
              <w:t>Validate/improve computational LS-DYNA models of tests</w:t>
            </w:r>
          </w:p>
          <w:p w14:paraId="0857FE6F" w14:textId="77777777" w:rsidR="00417D92" w:rsidRDefault="00417D92" w:rsidP="00417D92">
            <w:pPr>
              <w:numPr>
                <w:ilvl w:val="0"/>
                <w:numId w:val="19"/>
              </w:numPr>
              <w:spacing w:before="60" w:after="60" w:line="240" w:lineRule="auto"/>
              <w:contextualSpacing/>
              <w:rPr>
                <w:rFonts w:cs="Arial"/>
                <w:lang w:eastAsia="en-US"/>
              </w:rPr>
            </w:pPr>
            <w:r w:rsidRPr="00533271">
              <w:rPr>
                <w:rFonts w:cs="Arial"/>
                <w:lang w:eastAsia="en-US"/>
              </w:rPr>
              <w:t>Supply generated test data, characterisation parameters and validated FE models.</w:t>
            </w:r>
          </w:p>
          <w:p w14:paraId="32C89DC0" w14:textId="77777777" w:rsidR="00417D92" w:rsidRPr="00533271" w:rsidRDefault="00417D92" w:rsidP="00417D92">
            <w:pPr>
              <w:spacing w:before="60" w:after="60"/>
              <w:rPr>
                <w:rFonts w:cs="Arial"/>
                <w:lang w:eastAsia="en-US"/>
              </w:rPr>
            </w:pPr>
          </w:p>
          <w:p w14:paraId="555895C8" w14:textId="77777777" w:rsidR="00417D92" w:rsidRPr="00533271" w:rsidRDefault="00417D92" w:rsidP="00417D92">
            <w:pPr>
              <w:spacing w:before="60" w:after="60"/>
              <w:rPr>
                <w:rFonts w:cs="Arial"/>
                <w:b/>
                <w:lang w:eastAsia="en-US"/>
              </w:rPr>
            </w:pPr>
            <w:r w:rsidRPr="00533271">
              <w:rPr>
                <w:rFonts w:cs="Arial"/>
                <w:b/>
                <w:lang w:eastAsia="en-US"/>
              </w:rPr>
              <w:t>Delivery timescales</w:t>
            </w:r>
          </w:p>
          <w:p w14:paraId="4276FAFD" w14:textId="77777777" w:rsidR="00417D92" w:rsidRPr="00533271" w:rsidRDefault="00417D92" w:rsidP="00417D92">
            <w:pPr>
              <w:numPr>
                <w:ilvl w:val="0"/>
                <w:numId w:val="12"/>
              </w:numPr>
              <w:spacing w:before="60" w:after="60" w:line="240" w:lineRule="auto"/>
              <w:contextualSpacing/>
              <w:rPr>
                <w:rFonts w:cs="Arial"/>
                <w:lang w:eastAsia="en-US"/>
              </w:rPr>
            </w:pPr>
            <w:r>
              <w:rPr>
                <w:rFonts w:cs="Arial"/>
                <w:lang w:eastAsia="en-US"/>
              </w:rPr>
              <w:t>The Contractor shall set up a</w:t>
            </w:r>
            <w:r w:rsidRPr="00533271">
              <w:rPr>
                <w:rFonts w:cs="Arial"/>
                <w:lang w:eastAsia="en-US"/>
              </w:rPr>
              <w:t xml:space="preserve"> meeting within 1 month of contract placement </w:t>
            </w:r>
            <w:r>
              <w:rPr>
                <w:rFonts w:cs="Arial"/>
                <w:lang w:eastAsia="en-US"/>
              </w:rPr>
              <w:t xml:space="preserve">of work package five to enable the Authority </w:t>
            </w:r>
            <w:r w:rsidRPr="00533271">
              <w:rPr>
                <w:rFonts w:cs="Arial"/>
                <w:lang w:eastAsia="en-US"/>
              </w:rPr>
              <w:t xml:space="preserve">to </w:t>
            </w:r>
            <w:r>
              <w:rPr>
                <w:rFonts w:cs="Arial"/>
                <w:lang w:eastAsia="en-US"/>
              </w:rPr>
              <w:t>m</w:t>
            </w:r>
            <w:r w:rsidRPr="00533271">
              <w:rPr>
                <w:rFonts w:cs="Arial"/>
                <w:lang w:eastAsia="en-US"/>
              </w:rPr>
              <w:t xml:space="preserve">onitor progress and confirm that the proposed outputs will fall in line with expectation. A brief presentation is to be given </w:t>
            </w:r>
            <w:r>
              <w:rPr>
                <w:rFonts w:cs="Arial"/>
                <w:lang w:eastAsia="en-US"/>
              </w:rPr>
              <w:t xml:space="preserve">by the Contractor </w:t>
            </w:r>
            <w:r w:rsidRPr="00533271">
              <w:rPr>
                <w:rFonts w:cs="Arial"/>
                <w:lang w:eastAsia="en-US"/>
              </w:rPr>
              <w:t xml:space="preserve">to provide an overview of the planned work. This meeting will be held at the </w:t>
            </w:r>
            <w:r>
              <w:rPr>
                <w:rFonts w:cs="Arial"/>
                <w:lang w:eastAsia="en-US"/>
              </w:rPr>
              <w:t>C</w:t>
            </w:r>
            <w:r w:rsidRPr="00533271">
              <w:rPr>
                <w:rFonts w:cs="Arial"/>
                <w:lang w:eastAsia="en-US"/>
              </w:rPr>
              <w:t>ontractor’s premises.</w:t>
            </w:r>
          </w:p>
          <w:p w14:paraId="698793E0" w14:textId="77777777" w:rsidR="00417D92" w:rsidRPr="00533271" w:rsidRDefault="00417D92" w:rsidP="00417D92">
            <w:pPr>
              <w:numPr>
                <w:ilvl w:val="0"/>
                <w:numId w:val="12"/>
              </w:numPr>
              <w:spacing w:before="60" w:after="60" w:line="240" w:lineRule="auto"/>
              <w:contextualSpacing/>
              <w:rPr>
                <w:rFonts w:cs="Arial"/>
                <w:lang w:eastAsia="en-US"/>
              </w:rPr>
            </w:pPr>
            <w:r w:rsidRPr="00533271">
              <w:rPr>
                <w:rFonts w:cs="Arial"/>
                <w:lang w:eastAsia="en-US"/>
              </w:rPr>
              <w:t>Monthly progress updates are required via an e-mail, after the initial meeting.</w:t>
            </w:r>
          </w:p>
          <w:p w14:paraId="1140DBA8" w14:textId="77777777" w:rsidR="00417D92" w:rsidRPr="00533271" w:rsidRDefault="00417D92" w:rsidP="00417D92">
            <w:pPr>
              <w:numPr>
                <w:ilvl w:val="0"/>
                <w:numId w:val="12"/>
              </w:numPr>
              <w:spacing w:before="60" w:after="60" w:line="240" w:lineRule="auto"/>
              <w:contextualSpacing/>
              <w:rPr>
                <w:rFonts w:cs="Arial"/>
                <w:lang w:eastAsia="en-US"/>
              </w:rPr>
            </w:pPr>
            <w:r>
              <w:rPr>
                <w:rFonts w:cs="Arial"/>
                <w:lang w:eastAsia="en-US"/>
              </w:rPr>
              <w:t>The Contractor shall u</w:t>
            </w:r>
            <w:r w:rsidRPr="00533271">
              <w:rPr>
                <w:rFonts w:cs="Arial"/>
                <w:lang w:eastAsia="en-US"/>
              </w:rPr>
              <w:t>ndertake material characterisation testing within 12 weeks of commencement</w:t>
            </w:r>
          </w:p>
          <w:p w14:paraId="0037895D" w14:textId="77777777" w:rsidR="00417D92" w:rsidRPr="00533271" w:rsidRDefault="00417D92" w:rsidP="00417D92">
            <w:pPr>
              <w:numPr>
                <w:ilvl w:val="0"/>
                <w:numId w:val="12"/>
              </w:numPr>
              <w:spacing w:before="60" w:after="60" w:line="240" w:lineRule="auto"/>
              <w:contextualSpacing/>
              <w:rPr>
                <w:rFonts w:cs="Arial"/>
                <w:lang w:eastAsia="en-US"/>
              </w:rPr>
            </w:pPr>
            <w:r w:rsidRPr="00533271">
              <w:rPr>
                <w:rFonts w:cs="Arial"/>
                <w:lang w:eastAsia="en-US"/>
              </w:rPr>
              <w:t>Deliver technical report within 16 weeks of commencement</w:t>
            </w:r>
          </w:p>
          <w:p w14:paraId="6D9D5347" w14:textId="77777777" w:rsidR="00417D92" w:rsidRDefault="00417D92" w:rsidP="00417D92">
            <w:pPr>
              <w:numPr>
                <w:ilvl w:val="0"/>
                <w:numId w:val="12"/>
              </w:numPr>
              <w:spacing w:before="60" w:after="60" w:line="240" w:lineRule="auto"/>
              <w:contextualSpacing/>
              <w:rPr>
                <w:rFonts w:cs="Arial"/>
                <w:lang w:eastAsia="en-US"/>
              </w:rPr>
            </w:pPr>
            <w:r w:rsidRPr="00533271">
              <w:rPr>
                <w:rFonts w:cs="Arial"/>
                <w:lang w:eastAsia="en-US"/>
              </w:rPr>
              <w:t>An “end of work package” wash-up meeting is required to present and discuss the findings of the technical report</w:t>
            </w:r>
          </w:p>
          <w:p w14:paraId="4790C839" w14:textId="77777777" w:rsidR="00417D92" w:rsidRDefault="00417D92" w:rsidP="00417D92">
            <w:pPr>
              <w:spacing w:before="60" w:after="60"/>
              <w:rPr>
                <w:rFonts w:cs="Arial"/>
                <w:lang w:eastAsia="en-US"/>
              </w:rPr>
            </w:pPr>
          </w:p>
          <w:p w14:paraId="185E1D7C" w14:textId="77777777" w:rsidR="00417D92" w:rsidRPr="006A3D65" w:rsidRDefault="00417D92" w:rsidP="00417D92">
            <w:pPr>
              <w:spacing w:before="60" w:after="60"/>
              <w:rPr>
                <w:rFonts w:cs="Arial"/>
                <w:b/>
                <w:lang w:eastAsia="en-US"/>
              </w:rPr>
            </w:pPr>
            <w:r w:rsidRPr="006A3D65">
              <w:rPr>
                <w:rFonts w:cs="Arial"/>
                <w:b/>
                <w:lang w:eastAsia="en-US"/>
              </w:rPr>
              <w:t>The following are mandatory requirements for each work package;</w:t>
            </w:r>
          </w:p>
          <w:p w14:paraId="6D9DCB4D" w14:textId="77777777" w:rsidR="00417D92" w:rsidRPr="006A3D65" w:rsidRDefault="00417D92" w:rsidP="00417D92">
            <w:pPr>
              <w:numPr>
                <w:ilvl w:val="0"/>
                <w:numId w:val="16"/>
              </w:numPr>
              <w:spacing w:before="60" w:after="60" w:line="240" w:lineRule="auto"/>
              <w:contextualSpacing/>
              <w:rPr>
                <w:rFonts w:cs="Arial"/>
                <w:lang w:eastAsia="en-US"/>
              </w:rPr>
            </w:pPr>
            <w:r w:rsidRPr="006A3D65">
              <w:rPr>
                <w:rFonts w:cs="Arial"/>
                <w:lang w:eastAsia="en-US"/>
              </w:rPr>
              <w:t xml:space="preserve">Tests to be carried out at the </w:t>
            </w:r>
            <w:r>
              <w:rPr>
                <w:rFonts w:cs="Arial"/>
                <w:lang w:eastAsia="en-US"/>
              </w:rPr>
              <w:t>Contractor’s</w:t>
            </w:r>
            <w:r w:rsidRPr="006A3D65">
              <w:rPr>
                <w:rFonts w:cs="Arial"/>
                <w:lang w:eastAsia="en-US"/>
              </w:rPr>
              <w:t xml:space="preserve"> premises.</w:t>
            </w:r>
          </w:p>
          <w:p w14:paraId="598D3E16" w14:textId="77777777" w:rsidR="00417D92" w:rsidRPr="006A3D65" w:rsidRDefault="00417D92" w:rsidP="00417D92">
            <w:pPr>
              <w:numPr>
                <w:ilvl w:val="0"/>
                <w:numId w:val="16"/>
              </w:numPr>
              <w:spacing w:before="60" w:after="60" w:line="240" w:lineRule="auto"/>
              <w:contextualSpacing/>
              <w:rPr>
                <w:rFonts w:cs="Arial"/>
                <w:lang w:eastAsia="en-US"/>
              </w:rPr>
            </w:pPr>
            <w:r w:rsidRPr="006A3D65">
              <w:rPr>
                <w:rFonts w:cs="Arial"/>
                <w:lang w:eastAsia="en-US"/>
              </w:rPr>
              <w:t>Calibration certificates, for all physical lab test equipment, shall be provided to ensure data collected is accurate and suitable for model validation.</w:t>
            </w:r>
          </w:p>
          <w:p w14:paraId="1A93A83D" w14:textId="77777777" w:rsidR="00417D92" w:rsidRPr="006A3D65" w:rsidRDefault="00417D92" w:rsidP="00417D92">
            <w:pPr>
              <w:numPr>
                <w:ilvl w:val="0"/>
                <w:numId w:val="16"/>
              </w:numPr>
              <w:spacing w:before="60" w:after="60" w:line="240" w:lineRule="auto"/>
              <w:contextualSpacing/>
              <w:rPr>
                <w:rFonts w:cs="Arial"/>
                <w:lang w:eastAsia="en-US"/>
              </w:rPr>
            </w:pPr>
            <w:r w:rsidRPr="006A3D65">
              <w:rPr>
                <w:rFonts w:cs="Arial"/>
                <w:lang w:eastAsia="en-US"/>
              </w:rPr>
              <w:t>It is required that the</w:t>
            </w:r>
            <w:r>
              <w:rPr>
                <w:rFonts w:cs="Arial"/>
                <w:lang w:eastAsia="en-US"/>
              </w:rPr>
              <w:t xml:space="preserve"> Contractor </w:t>
            </w:r>
            <w:r w:rsidRPr="006A3D65">
              <w:rPr>
                <w:rFonts w:cs="Arial"/>
                <w:lang w:eastAsia="en-US"/>
              </w:rPr>
              <w:t>provide</w:t>
            </w:r>
            <w:r>
              <w:rPr>
                <w:rFonts w:cs="Arial"/>
                <w:lang w:eastAsia="en-US"/>
              </w:rPr>
              <w:t>s</w:t>
            </w:r>
            <w:r w:rsidRPr="006A3D65">
              <w:rPr>
                <w:rFonts w:cs="Arial"/>
                <w:lang w:eastAsia="en-US"/>
              </w:rPr>
              <w:t xml:space="preserve"> </w:t>
            </w:r>
            <w:r w:rsidRPr="006A3D65">
              <w:rPr>
                <w:lang w:eastAsia="ja-JP"/>
              </w:rPr>
              <w:t xml:space="preserve">details of their expertise in numerical material model development and the use of the </w:t>
            </w:r>
            <w:r w:rsidRPr="006A3D65">
              <w:rPr>
                <w:rFonts w:cs="Arial"/>
                <w:lang w:eastAsia="en-US"/>
              </w:rPr>
              <w:t>LS-DYNA FE code.</w:t>
            </w:r>
          </w:p>
          <w:p w14:paraId="2DA9E243" w14:textId="77777777" w:rsidR="00417D92" w:rsidRPr="006A3D65" w:rsidRDefault="00417D92" w:rsidP="00417D92">
            <w:pPr>
              <w:numPr>
                <w:ilvl w:val="0"/>
                <w:numId w:val="16"/>
              </w:numPr>
              <w:spacing w:before="60" w:after="60" w:line="240" w:lineRule="auto"/>
              <w:contextualSpacing/>
              <w:rPr>
                <w:rFonts w:cs="Arial"/>
                <w:lang w:eastAsia="en-US"/>
              </w:rPr>
            </w:pPr>
            <w:r w:rsidRPr="006A3D65">
              <w:rPr>
                <w:rFonts w:cs="Arial"/>
                <w:lang w:eastAsia="en-US"/>
              </w:rPr>
              <w:t>It is required that a range of properties are obtained in order to populate material model templates, used within the LS-DYNA FE code.</w:t>
            </w:r>
          </w:p>
          <w:p w14:paraId="6959DD5C" w14:textId="77777777" w:rsidR="00417D92" w:rsidRDefault="00417D92" w:rsidP="00417D92">
            <w:pPr>
              <w:keepNext/>
              <w:widowControl w:val="0"/>
              <w:spacing w:line="260" w:lineRule="atLeast"/>
              <w:jc w:val="both"/>
              <w:outlineLvl w:val="0"/>
              <w:rPr>
                <w:rFonts w:cs="Arial"/>
                <w:lang w:eastAsia="en-US"/>
              </w:rPr>
            </w:pPr>
          </w:p>
          <w:p w14:paraId="23E1D851" w14:textId="4F1AC02B" w:rsidR="001C3412" w:rsidRPr="00167BBB" w:rsidRDefault="00417D92" w:rsidP="00167BBB">
            <w:pPr>
              <w:keepNext/>
              <w:widowControl w:val="0"/>
              <w:spacing w:line="260" w:lineRule="atLeast"/>
              <w:jc w:val="both"/>
              <w:outlineLvl w:val="0"/>
              <w:rPr>
                <w:rStyle w:val="Strong"/>
                <w:rFonts w:cs="Arial"/>
                <w:b w:val="0"/>
                <w:bCs w:val="0"/>
                <w:lang w:eastAsia="en-US"/>
              </w:rPr>
            </w:pPr>
            <w:r w:rsidRPr="006A3D65">
              <w:rPr>
                <w:rFonts w:cs="Arial"/>
                <w:lang w:eastAsia="en-US"/>
              </w:rPr>
              <w:t xml:space="preserve">It is required that a data pack of all generated test data (raw and/or processed) and all developed/generated Finite Element models must also be supplied to </w:t>
            </w:r>
            <w:r>
              <w:rPr>
                <w:rFonts w:cs="Arial"/>
                <w:lang w:eastAsia="en-US"/>
              </w:rPr>
              <w:t>the Authority/</w:t>
            </w:r>
            <w:r w:rsidRPr="006A3D65">
              <w:rPr>
                <w:rFonts w:cs="Arial"/>
                <w:lang w:eastAsia="en-US"/>
              </w:rPr>
              <w:t>Dstl</w:t>
            </w:r>
            <w:r>
              <w:rPr>
                <w:rFonts w:cs="Arial"/>
                <w:lang w:eastAsia="en-US"/>
              </w:rPr>
              <w:t xml:space="preserve"> by the Contractor</w:t>
            </w:r>
            <w:r w:rsidRPr="006A3D65">
              <w:rPr>
                <w:rFonts w:cs="Arial"/>
                <w:lang w:eastAsia="en-US"/>
              </w:rPr>
              <w:t>.</w:t>
            </w:r>
          </w:p>
        </w:tc>
      </w:tr>
      <w:tr w:rsidR="00FC2239" w:rsidRPr="007D1A6A" w14:paraId="4C321409" w14:textId="77777777" w:rsidTr="00B875BD">
        <w:trPr>
          <w:trHeight w:val="539"/>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A71B0" w14:textId="61E9EAD7" w:rsidR="00FC2239" w:rsidRPr="007D1A6A" w:rsidRDefault="00A46B96" w:rsidP="002F40A8">
            <w:pPr>
              <w:spacing w:before="0" w:after="0" w:line="240" w:lineRule="auto"/>
              <w:rPr>
                <w:b/>
                <w:bCs/>
                <w:szCs w:val="22"/>
              </w:rPr>
            </w:pPr>
            <w:r w:rsidRPr="007D1A6A">
              <w:rPr>
                <w:b/>
                <w:bCs/>
                <w:szCs w:val="22"/>
              </w:rPr>
              <w:lastRenderedPageBreak/>
              <w:t>1.4</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84593" w14:textId="4CCFD2EA" w:rsidR="00FC2239" w:rsidRPr="007D1A6A" w:rsidRDefault="00FC2239" w:rsidP="002F40A8">
            <w:pPr>
              <w:spacing w:before="0" w:after="0" w:line="240" w:lineRule="auto"/>
              <w:rPr>
                <w:b/>
                <w:szCs w:val="22"/>
              </w:rPr>
            </w:pPr>
            <w:r w:rsidRPr="007D1A6A">
              <w:rPr>
                <w:b/>
                <w:szCs w:val="22"/>
              </w:rPr>
              <w:t xml:space="preserve">Contract Management Activities </w:t>
            </w:r>
          </w:p>
        </w:tc>
      </w:tr>
      <w:tr w:rsidR="00A46B96" w:rsidRPr="007D1A6A" w14:paraId="41C57561"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1D40CB08" w14:textId="77777777" w:rsidR="00A46B96" w:rsidRPr="007D1A6A" w:rsidRDefault="00A46B96" w:rsidP="002F40A8">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6AB365E9" w14:textId="77777777" w:rsidR="00D53A29" w:rsidRDefault="00D53A29" w:rsidP="00D53A29">
            <w:pPr>
              <w:rPr>
                <w:rFonts w:cs="Arial"/>
                <w:bCs/>
                <w:iCs/>
                <w:u w:val="single"/>
                <w14:textOutline w14:w="9525" w14:cap="rnd" w14:cmpd="sng" w14:algn="ctr">
                  <w14:noFill/>
                  <w14:prstDash w14:val="solid"/>
                  <w14:bevel/>
                </w14:textOutline>
              </w:rPr>
            </w:pPr>
            <w:r>
              <w:rPr>
                <w:rFonts w:cs="Arial"/>
                <w:bCs/>
                <w:iCs/>
                <w:u w:val="single"/>
                <w14:textOutline w14:w="9525" w14:cap="rnd" w14:cmpd="sng" w14:algn="ctr">
                  <w14:noFill/>
                  <w14:prstDash w14:val="solid"/>
                  <w14:bevel/>
                </w14:textOutline>
              </w:rPr>
              <w:t xml:space="preserve">Acceptance Criteria </w:t>
            </w:r>
          </w:p>
          <w:p w14:paraId="2B0D4D65" w14:textId="77777777" w:rsidR="00D53A29" w:rsidRPr="009414CF" w:rsidRDefault="00D53A29" w:rsidP="00D53A29">
            <w:pPr>
              <w:rPr>
                <w:rFonts w:cs="Arial"/>
                <w:bCs/>
                <w:iCs/>
                <w14:textOutline w14:w="9525" w14:cap="rnd" w14:cmpd="sng" w14:algn="ctr">
                  <w14:noFill/>
                  <w14:prstDash w14:val="solid"/>
                  <w14:bevel/>
                </w14:textOutline>
              </w:rPr>
            </w:pPr>
            <w:r w:rsidRPr="009414CF">
              <w:rPr>
                <w:rFonts w:cs="Arial"/>
                <w:bCs/>
                <w:iCs/>
                <w14:textOutline w14:w="9525" w14:cap="rnd" w14:cmpd="sng" w14:algn="ctr">
                  <w14:noFill/>
                  <w14:prstDash w14:val="solid"/>
                  <w14:bevel/>
                </w14:textOutline>
              </w:rPr>
              <w:t>The final technical report shall include, but not limited to details of all testing undertaken; including documentation of setup and any standards followed; the generated data shall be presented in a clear and concise manner so that it can be used to populate model templates; information surrounding the build, verification and validation computational models</w:t>
            </w:r>
            <w:r>
              <w:rPr>
                <w:rFonts w:cs="Arial"/>
                <w:bCs/>
                <w:iCs/>
                <w14:textOutline w14:w="9525" w14:cap="rnd" w14:cmpd="sng" w14:algn="ctr">
                  <w14:noFill/>
                  <w14:prstDash w14:val="solid"/>
                  <w14:bevel/>
                </w14:textOutline>
              </w:rPr>
              <w:t>.</w:t>
            </w:r>
          </w:p>
          <w:p w14:paraId="3FC3F23E" w14:textId="4DBD3C06" w:rsidR="00D53A29" w:rsidRPr="00167BBB" w:rsidRDefault="00D53A29" w:rsidP="00167BBB">
            <w:pPr>
              <w:rPr>
                <w:rFonts w:asciiTheme="minorHAnsi" w:hAnsiTheme="minorHAnsi" w:cs="Arial"/>
                <w:bCs/>
                <w:iCs/>
                <w14:textOutline w14:w="9525" w14:cap="rnd" w14:cmpd="sng" w14:algn="ctr">
                  <w14:noFill/>
                  <w14:prstDash w14:val="solid"/>
                  <w14:bevel/>
                </w14:textOutline>
              </w:rPr>
            </w:pPr>
            <w:r w:rsidRPr="00167BBB">
              <w:rPr>
                <w:rFonts w:cs="Arial"/>
                <w:bCs/>
                <w:iCs/>
                <w14:textOutline w14:w="9525" w14:cap="rnd" w14:cmpd="sng" w14:algn="ctr">
                  <w14:noFill/>
                  <w14:prstDash w14:val="solid"/>
                  <w14:bevel/>
                </w14:textOutline>
              </w:rPr>
              <w:t>The report shall be provided by the Contractor in the form of a written document (MS Word) and be sent to the Technical POCs of the Contract (</w:t>
            </w:r>
            <w:r w:rsidR="00FA40AE" w:rsidRPr="00FA40AE">
              <w:rPr>
                <w:rFonts w:cs="Arial"/>
                <w:bCs/>
                <w:iCs/>
                <w14:textOutline w14:w="9525" w14:cap="rnd" w14:cmpd="sng" w14:algn="ctr">
                  <w14:noFill/>
                  <w14:prstDash w14:val="solid"/>
                  <w14:bevel/>
                </w14:textOutline>
              </w:rPr>
              <w:t>Redacted under FOIA Section 40 – Personal information</w:t>
            </w:r>
            <w:r w:rsidR="00167BBB" w:rsidRPr="00167BBB">
              <w:rPr>
                <w:rFonts w:cs="Arial"/>
                <w:bCs/>
                <w:iCs/>
                <w14:textOutline w14:w="9525" w14:cap="rnd" w14:cmpd="sng" w14:algn="ctr">
                  <w14:noFill/>
                  <w14:prstDash w14:val="solid"/>
                  <w14:bevel/>
                </w14:textOutline>
              </w:rPr>
              <w:t>)</w:t>
            </w:r>
          </w:p>
          <w:p w14:paraId="009F9E63" w14:textId="77777777" w:rsidR="00D53A29" w:rsidRPr="00167BBB" w:rsidRDefault="00D53A29" w:rsidP="00167BBB">
            <w:pPr>
              <w:rPr>
                <w:rFonts w:cs="Arial"/>
                <w:bCs/>
                <w:iCs/>
                <w14:textOutline w14:w="9525" w14:cap="rnd" w14:cmpd="sng" w14:algn="ctr">
                  <w14:noFill/>
                  <w14:prstDash w14:val="solid"/>
                  <w14:bevel/>
                </w14:textOutline>
              </w:rPr>
            </w:pPr>
            <w:r w:rsidRPr="00167BBB">
              <w:rPr>
                <w:rFonts w:cs="Arial"/>
                <w:bCs/>
                <w:iCs/>
                <w14:textOutline w14:w="9525" w14:cap="rnd" w14:cmpd="sng" w14:algn="ctr">
                  <w14:noFill/>
                  <w14:prstDash w14:val="solid"/>
                  <w14:bevel/>
                </w14:textOutline>
              </w:rPr>
              <w:t>A data pack of all generated test data (raw and/or processed) and all developed Finite Element models generated as part of the validation exercises must also be supplied along with the written report.</w:t>
            </w:r>
          </w:p>
          <w:p w14:paraId="4347DE63" w14:textId="77777777" w:rsidR="00D53A29" w:rsidRPr="00167BBB" w:rsidRDefault="00D53A29" w:rsidP="00167BBB">
            <w:pPr>
              <w:rPr>
                <w:rFonts w:cs="Arial"/>
                <w:bCs/>
                <w:iCs/>
                <w14:textOutline w14:w="9525" w14:cap="rnd" w14:cmpd="sng" w14:algn="ctr">
                  <w14:noFill/>
                  <w14:prstDash w14:val="solid"/>
                  <w14:bevel/>
                </w14:textOutline>
              </w:rPr>
            </w:pPr>
            <w:r w:rsidRPr="00167BBB">
              <w:rPr>
                <w:rFonts w:cs="Arial"/>
                <w:bCs/>
                <w:iCs/>
                <w14:textOutline w14:w="9525" w14:cap="rnd" w14:cmpd="sng" w14:algn="ctr">
                  <w14:noFill/>
                  <w14:prstDash w14:val="solid"/>
                  <w14:bevel/>
                </w14:textOutline>
              </w:rPr>
              <w:t>The Authority/Dstl will be responsible for acceptance of the deliverable/s.</w:t>
            </w:r>
          </w:p>
          <w:p w14:paraId="372B450E" w14:textId="5CF5EF9B" w:rsidR="00D53A29" w:rsidRPr="00167BBB" w:rsidRDefault="00167BBB" w:rsidP="00167BBB">
            <w:pPr>
              <w:rPr>
                <w:rFonts w:cs="Arial"/>
                <w:bCs/>
                <w:iCs/>
                <w14:textOutline w14:w="9525" w14:cap="rnd" w14:cmpd="sng" w14:algn="ctr">
                  <w14:noFill/>
                  <w14:prstDash w14:val="solid"/>
                  <w14:bevel/>
                </w14:textOutline>
              </w:rPr>
            </w:pPr>
            <w:r w:rsidRPr="00167BBB">
              <w:rPr>
                <w:rFonts w:cs="Arial"/>
                <w:bCs/>
                <w:iCs/>
                <w14:textOutline w14:w="9525" w14:cap="rnd" w14:cmpd="sng" w14:algn="ctr">
                  <w14:noFill/>
                  <w14:prstDash w14:val="solid"/>
                  <w14:bevel/>
                </w14:textOutline>
              </w:rPr>
              <w:t>T</w:t>
            </w:r>
            <w:r w:rsidR="00D53A29" w:rsidRPr="00167BBB">
              <w:rPr>
                <w:rFonts w:cs="Arial"/>
                <w:bCs/>
                <w:iCs/>
                <w14:textOutline w14:w="9525" w14:cap="rnd" w14:cmpd="sng" w14:algn="ctr">
                  <w14:noFill/>
                  <w14:prstDash w14:val="solid"/>
                  <w14:bevel/>
                </w14:textOutline>
              </w:rPr>
              <w:t>he outputs will be checked by the Authority for consistency and quality before acceptance.</w:t>
            </w:r>
          </w:p>
          <w:p w14:paraId="1204F072" w14:textId="77777777" w:rsidR="00D53A29" w:rsidRPr="00167BBB" w:rsidRDefault="00D53A29" w:rsidP="00167BBB">
            <w:pPr>
              <w:rPr>
                <w:rFonts w:cs="Arial"/>
                <w:bCs/>
                <w:iCs/>
                <w14:textOutline w14:w="9525" w14:cap="rnd" w14:cmpd="sng" w14:algn="ctr">
                  <w14:noFill/>
                  <w14:prstDash w14:val="solid"/>
                  <w14:bevel/>
                </w14:textOutline>
              </w:rPr>
            </w:pPr>
            <w:r w:rsidRPr="00167BBB">
              <w:rPr>
                <w:rFonts w:cs="Arial"/>
                <w:bCs/>
                <w:iCs/>
                <w14:textOutline w14:w="9525" w14:cap="rnd" w14:cmpd="sng" w14:algn="ctr">
                  <w14:noFill/>
                  <w14:prstDash w14:val="solid"/>
                  <w14:bevel/>
                </w14:textOutline>
              </w:rPr>
              <w:t xml:space="preserve">Acceptance will take place at Dstl </w:t>
            </w:r>
            <w:proofErr w:type="spellStart"/>
            <w:r w:rsidRPr="00167BBB">
              <w:rPr>
                <w:rFonts w:cs="Arial"/>
                <w:bCs/>
                <w:iCs/>
                <w14:textOutline w14:w="9525" w14:cap="rnd" w14:cmpd="sng" w14:algn="ctr">
                  <w14:noFill/>
                  <w14:prstDash w14:val="solid"/>
                  <w14:bevel/>
                </w14:textOutline>
              </w:rPr>
              <w:t>Porton</w:t>
            </w:r>
            <w:proofErr w:type="spellEnd"/>
            <w:r w:rsidRPr="00167BBB">
              <w:rPr>
                <w:rFonts w:cs="Arial"/>
                <w:bCs/>
                <w:iCs/>
                <w14:textOutline w14:w="9525" w14:cap="rnd" w14:cmpd="sng" w14:algn="ctr">
                  <w14:noFill/>
                  <w14:prstDash w14:val="solid"/>
                  <w14:bevel/>
                </w14:textOutline>
              </w:rPr>
              <w:t xml:space="preserve"> Down.</w:t>
            </w:r>
          </w:p>
          <w:p w14:paraId="62890E64" w14:textId="21001FA3" w:rsidR="00D53A29" w:rsidRPr="00167BBB" w:rsidRDefault="00D53A29" w:rsidP="00167BBB">
            <w:pPr>
              <w:rPr>
                <w:rFonts w:cs="Arial"/>
                <w:bCs/>
                <w:iCs/>
                <w14:textOutline w14:w="9525" w14:cap="rnd" w14:cmpd="sng" w14:algn="ctr">
                  <w14:noFill/>
                  <w14:prstDash w14:val="solid"/>
                  <w14:bevel/>
                </w14:textOutline>
              </w:rPr>
            </w:pPr>
            <w:r w:rsidRPr="00167BBB">
              <w:rPr>
                <w:rFonts w:cs="Arial"/>
                <w:bCs/>
                <w:iCs/>
                <w14:textOutline w14:w="9525" w14:cap="rnd" w14:cmpd="sng" w14:algn="ctr">
                  <w14:noFill/>
                  <w14:prstDash w14:val="solid"/>
                  <w14:bevel/>
                </w14:textOutline>
              </w:rPr>
              <w:t>Acceptance will be determined by a formal review of the de</w:t>
            </w:r>
            <w:r w:rsidR="00167BBB" w:rsidRPr="00167BBB">
              <w:rPr>
                <w:rFonts w:cs="Arial"/>
                <w:bCs/>
                <w:iCs/>
                <w14:textOutline w14:w="9525" w14:cap="rnd" w14:cmpd="sng" w14:algn="ctr">
                  <w14:noFill/>
                  <w14:prstDash w14:val="solid"/>
                  <w14:bevel/>
                </w14:textOutline>
              </w:rPr>
              <w:t xml:space="preserve">livered document/reports by the </w:t>
            </w:r>
            <w:r w:rsidRPr="00167BBB">
              <w:rPr>
                <w:rFonts w:cs="Arial"/>
                <w:bCs/>
                <w:iCs/>
                <w14:textOutline w14:w="9525" w14:cap="rnd" w14:cmpd="sng" w14:algn="ctr">
                  <w14:noFill/>
                  <w14:prstDash w14:val="solid"/>
                  <w14:bevel/>
                </w14:textOutline>
              </w:rPr>
              <w:t>Authority.</w:t>
            </w:r>
          </w:p>
          <w:p w14:paraId="5248CAFF" w14:textId="77777777" w:rsidR="00A46B96" w:rsidRDefault="00D53A29" w:rsidP="00167BBB">
            <w:pPr>
              <w:spacing w:before="0" w:after="0" w:line="240" w:lineRule="auto"/>
              <w:rPr>
                <w:rFonts w:cs="Arial"/>
                <w:bCs/>
                <w:iCs/>
                <w14:textOutline w14:w="9525" w14:cap="rnd" w14:cmpd="sng" w14:algn="ctr">
                  <w14:noFill/>
                  <w14:prstDash w14:val="solid"/>
                  <w14:bevel/>
                </w14:textOutline>
              </w:rPr>
            </w:pPr>
            <w:r w:rsidRPr="00167BBB">
              <w:rPr>
                <w:rFonts w:cs="Arial"/>
                <w:bCs/>
                <w:iCs/>
                <w14:textOutline w14:w="9525" w14:cap="rnd" w14:cmpd="sng" w14:algn="ctr">
                  <w14:noFill/>
                  <w14:prstDash w14:val="solid"/>
                  <w14:bevel/>
                </w14:textOutline>
              </w:rPr>
              <w:t>Acceptance will take place within 30 days of receipt of the deliverable by the Authority/upon completion of the Contract by the Contractor. The Contractor will be advised if and when the deliverable is acceptable.  If any deliverables are not accepted, the Contractor shall be required to take remedial action to the satisfaction of the Authority, at no additional cost to the Authority.</w:t>
            </w:r>
          </w:p>
          <w:p w14:paraId="59B9A395" w14:textId="6E1FBAA9" w:rsidR="00167BBB" w:rsidRPr="00167BBB" w:rsidRDefault="00167BBB" w:rsidP="00167BBB">
            <w:pPr>
              <w:spacing w:before="0" w:after="0" w:line="240" w:lineRule="auto"/>
              <w:rPr>
                <w:szCs w:val="22"/>
              </w:rPr>
            </w:pPr>
          </w:p>
        </w:tc>
      </w:tr>
      <w:tr w:rsidR="00B875BD" w:rsidRPr="007D1A6A" w14:paraId="12EE02C0" w14:textId="77777777" w:rsidTr="00B875BD">
        <w:trPr>
          <w:trHeight w:val="737"/>
        </w:trPr>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27E75" w14:textId="5137D2B6" w:rsidR="00B875BD" w:rsidRPr="007D1A6A" w:rsidRDefault="00B875BD" w:rsidP="002F40A8">
            <w:pPr>
              <w:spacing w:before="0" w:after="0" w:line="240" w:lineRule="auto"/>
              <w:rPr>
                <w:b/>
                <w:bCs/>
                <w:szCs w:val="22"/>
              </w:rPr>
            </w:pPr>
            <w:r>
              <w:rPr>
                <w:b/>
                <w:bCs/>
                <w:szCs w:val="22"/>
              </w:rPr>
              <w:t>1.5</w:t>
            </w:r>
          </w:p>
        </w:tc>
        <w:tc>
          <w:tcPr>
            <w:tcW w:w="9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B9F4B7" w14:textId="52CDCE44" w:rsidR="00B875BD" w:rsidRPr="007D1A6A" w:rsidRDefault="00B875BD" w:rsidP="002F40A8">
            <w:pPr>
              <w:spacing w:before="0" w:after="0" w:line="240" w:lineRule="auto"/>
              <w:rPr>
                <w:b/>
                <w:szCs w:val="22"/>
              </w:rPr>
            </w:pPr>
            <w:r>
              <w:rPr>
                <w:rStyle w:val="Strong"/>
                <w:rFonts w:asciiTheme="minorHAnsi" w:hAnsiTheme="minorHAnsi" w:cstheme="minorHAnsi"/>
              </w:rPr>
              <w:t xml:space="preserve">Health &amp; </w:t>
            </w:r>
            <w:r w:rsidRPr="004A03A7">
              <w:rPr>
                <w:rStyle w:val="Strong"/>
                <w:rFonts w:asciiTheme="minorHAnsi" w:hAnsiTheme="minorHAnsi" w:cstheme="minorHAnsi"/>
                <w:szCs w:val="22"/>
              </w:rPr>
              <w:t>Safety, Environmental, Social, Ethical, Regulatory or Legislative aspects of the requirement</w:t>
            </w:r>
          </w:p>
        </w:tc>
      </w:tr>
      <w:tr w:rsidR="00B875BD" w:rsidRPr="007D1A6A" w14:paraId="739F89E1" w14:textId="77777777" w:rsidTr="00B875BD">
        <w:trPr>
          <w:trHeight w:val="1134"/>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4D7F3567" w14:textId="77777777" w:rsidR="00B875BD" w:rsidRDefault="00B875BD" w:rsidP="002F40A8">
            <w:pPr>
              <w:spacing w:before="0" w:after="0" w:line="240" w:lineRule="auto"/>
              <w:rPr>
                <w:b/>
                <w:bCs/>
                <w:szCs w:val="22"/>
              </w:rPr>
            </w:pPr>
          </w:p>
        </w:tc>
        <w:tc>
          <w:tcPr>
            <w:tcW w:w="9829" w:type="dxa"/>
            <w:tcBorders>
              <w:top w:val="single" w:sz="4" w:space="0" w:color="auto"/>
              <w:left w:val="single" w:sz="4" w:space="0" w:color="auto"/>
              <w:bottom w:val="single" w:sz="4" w:space="0" w:color="auto"/>
              <w:right w:val="single" w:sz="4" w:space="0" w:color="auto"/>
            </w:tcBorders>
            <w:shd w:val="clear" w:color="auto" w:fill="auto"/>
            <w:vAlign w:val="center"/>
          </w:tcPr>
          <w:p w14:paraId="24307FB2" w14:textId="0660D4C2" w:rsidR="00B875BD" w:rsidRPr="00167BBB" w:rsidRDefault="00167BBB" w:rsidP="00167BBB">
            <w:pPr>
              <w:rPr>
                <w:rStyle w:val="Strong"/>
                <w:rFonts w:cs="Arial"/>
                <w:b w:val="0"/>
                <w:bCs w:val="0"/>
              </w:rPr>
            </w:pPr>
            <w:r>
              <w:rPr>
                <w:rFonts w:cs="Arial"/>
              </w:rPr>
              <w:t xml:space="preserve">For packaging and sending GFA, the Authority shall take the relevant steps to minimise risks related to COVID-19, as detailed in the Dstl COVID-19 Risk Assessment, dated 16/06/2020. </w:t>
            </w:r>
            <w:r>
              <w:t xml:space="preserve"> </w:t>
            </w:r>
            <w:bookmarkStart w:id="2" w:name="_GoBack"/>
            <w:r w:rsidR="00710190" w:rsidRPr="00710190">
              <w:t>http://home/News/Documents/COVID-19_Risk_Assessment.pdf</w:t>
            </w:r>
            <w:bookmarkEnd w:id="2"/>
          </w:p>
        </w:tc>
      </w:tr>
    </w:tbl>
    <w:p w14:paraId="33A706E2" w14:textId="618F4F0D" w:rsidR="00594300" w:rsidRDefault="00594300" w:rsidP="007A1D95"/>
    <w:p w14:paraId="13786215" w14:textId="77777777" w:rsidR="00594300" w:rsidRPr="00594300" w:rsidRDefault="00594300" w:rsidP="00594300"/>
    <w:p w14:paraId="347A7A92" w14:textId="219A1697" w:rsidR="0032635D" w:rsidRPr="00594300" w:rsidRDefault="00594300" w:rsidP="00594300">
      <w:pPr>
        <w:tabs>
          <w:tab w:val="center" w:pos="5233"/>
        </w:tabs>
        <w:sectPr w:rsidR="0032635D" w:rsidRPr="00594300" w:rsidSect="007D1A6A">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720" w:right="720" w:bottom="720" w:left="720" w:header="709" w:footer="709" w:gutter="0"/>
          <w:cols w:space="708"/>
          <w:docGrid w:linePitch="360"/>
        </w:sectPr>
      </w:pPr>
      <w:r>
        <w:tab/>
      </w:r>
    </w:p>
    <w:tbl>
      <w:tblPr>
        <w:tblStyle w:val="TableGrid"/>
        <w:tblW w:w="16161" w:type="dxa"/>
        <w:tblInd w:w="-998" w:type="dxa"/>
        <w:tblLayout w:type="fixed"/>
        <w:tblLook w:val="04A0" w:firstRow="1" w:lastRow="0" w:firstColumn="1" w:lastColumn="0" w:noHBand="0" w:noVBand="1"/>
      </w:tblPr>
      <w:tblGrid>
        <w:gridCol w:w="1135"/>
        <w:gridCol w:w="2552"/>
        <w:gridCol w:w="1559"/>
        <w:gridCol w:w="1701"/>
        <w:gridCol w:w="1701"/>
        <w:gridCol w:w="4819"/>
        <w:gridCol w:w="2694"/>
      </w:tblGrid>
      <w:tr w:rsidR="003C76E5" w:rsidRPr="007D1A6A" w14:paraId="56DF4099" w14:textId="77777777" w:rsidTr="004A03A7">
        <w:trPr>
          <w:trHeight w:val="567"/>
        </w:trPr>
        <w:tc>
          <w:tcPr>
            <w:tcW w:w="1135" w:type="dxa"/>
            <w:shd w:val="clear" w:color="auto" w:fill="F2F2F2" w:themeFill="background1" w:themeFillShade="F2"/>
            <w:vAlign w:val="center"/>
          </w:tcPr>
          <w:p w14:paraId="29BFE857" w14:textId="00193D4D" w:rsidR="00B875BD" w:rsidRPr="007D1A6A" w:rsidRDefault="003C76E5" w:rsidP="004A03A7">
            <w:pPr>
              <w:spacing w:before="0" w:after="0" w:line="240" w:lineRule="auto"/>
              <w:rPr>
                <w:rStyle w:val="Strong"/>
              </w:rPr>
            </w:pPr>
            <w:r w:rsidRPr="007D1A6A">
              <w:rPr>
                <w:rStyle w:val="Strong"/>
              </w:rPr>
              <w:lastRenderedPageBreak/>
              <w:t>1.</w:t>
            </w:r>
            <w:r w:rsidR="002276E2">
              <w:rPr>
                <w:rStyle w:val="Strong"/>
              </w:rPr>
              <w:t>6</w:t>
            </w:r>
          </w:p>
        </w:tc>
        <w:tc>
          <w:tcPr>
            <w:tcW w:w="15026" w:type="dxa"/>
            <w:gridSpan w:val="6"/>
            <w:shd w:val="clear" w:color="auto" w:fill="F2F2F2" w:themeFill="background1" w:themeFillShade="F2"/>
            <w:vAlign w:val="center"/>
          </w:tcPr>
          <w:p w14:paraId="42411C16" w14:textId="5F9E18EA" w:rsidR="003C76E5" w:rsidRPr="007D1A6A" w:rsidRDefault="003C76E5" w:rsidP="004A03A7">
            <w:pPr>
              <w:spacing w:before="0" w:after="0" w:line="240" w:lineRule="auto"/>
              <w:rPr>
                <w:rStyle w:val="Strong"/>
                <w:b w:val="0"/>
                <w:bCs w:val="0"/>
              </w:rPr>
            </w:pPr>
            <w:r w:rsidRPr="007D1A6A">
              <w:rPr>
                <w:rStyle w:val="Strong"/>
              </w:rPr>
              <w:t>Deliverables &amp; Intellectual Property Rights</w:t>
            </w:r>
            <w:r w:rsidR="00F167C8" w:rsidRPr="007D1A6A">
              <w:rPr>
                <w:rStyle w:val="Strong"/>
              </w:rPr>
              <w:t xml:space="preserve">  </w:t>
            </w:r>
            <w:r w:rsidR="00BB1269" w:rsidRPr="007D1A6A">
              <w:rPr>
                <w:rStyle w:val="Strong"/>
              </w:rPr>
              <w:t>(IPR)</w:t>
            </w:r>
          </w:p>
        </w:tc>
      </w:tr>
      <w:tr w:rsidR="007D1A6A" w:rsidRPr="007D1A6A" w14:paraId="62A555B1" w14:textId="77777777" w:rsidTr="006B57E8">
        <w:trPr>
          <w:trHeight w:val="1204"/>
        </w:trPr>
        <w:tc>
          <w:tcPr>
            <w:tcW w:w="1135" w:type="dxa"/>
            <w:shd w:val="clear" w:color="auto" w:fill="F2F2F2" w:themeFill="background1" w:themeFillShade="F2"/>
            <w:vAlign w:val="center"/>
            <w:hideMark/>
          </w:tcPr>
          <w:p w14:paraId="4DBE07CC" w14:textId="77777777" w:rsidR="007D1A6A" w:rsidRPr="007D1A6A" w:rsidRDefault="007D1A6A" w:rsidP="002276E2">
            <w:pPr>
              <w:spacing w:line="240" w:lineRule="auto"/>
              <w:jc w:val="center"/>
              <w:rPr>
                <w:rStyle w:val="Strong"/>
              </w:rPr>
            </w:pPr>
            <w:r w:rsidRPr="007D1A6A">
              <w:rPr>
                <w:rStyle w:val="Strong"/>
              </w:rPr>
              <w:t>Ref.</w:t>
            </w:r>
          </w:p>
        </w:tc>
        <w:tc>
          <w:tcPr>
            <w:tcW w:w="2552" w:type="dxa"/>
            <w:shd w:val="clear" w:color="auto" w:fill="F2F2F2" w:themeFill="background1" w:themeFillShade="F2"/>
            <w:vAlign w:val="center"/>
            <w:hideMark/>
          </w:tcPr>
          <w:p w14:paraId="0E3DEB43" w14:textId="77777777" w:rsidR="007D1A6A" w:rsidRPr="007D1A6A" w:rsidRDefault="007D1A6A" w:rsidP="002276E2">
            <w:pPr>
              <w:spacing w:line="240" w:lineRule="auto"/>
              <w:jc w:val="center"/>
              <w:rPr>
                <w:rStyle w:val="Strong"/>
              </w:rPr>
            </w:pPr>
            <w:r w:rsidRPr="007D1A6A">
              <w:rPr>
                <w:rStyle w:val="Strong"/>
              </w:rPr>
              <w:t>Title</w:t>
            </w:r>
          </w:p>
        </w:tc>
        <w:tc>
          <w:tcPr>
            <w:tcW w:w="1559" w:type="dxa"/>
            <w:shd w:val="clear" w:color="auto" w:fill="F2F2F2" w:themeFill="background1" w:themeFillShade="F2"/>
            <w:vAlign w:val="center"/>
            <w:hideMark/>
          </w:tcPr>
          <w:p w14:paraId="78772E1F" w14:textId="77777777" w:rsidR="007D1A6A" w:rsidRPr="007D1A6A" w:rsidRDefault="007D1A6A" w:rsidP="002276E2">
            <w:pPr>
              <w:spacing w:line="240" w:lineRule="auto"/>
              <w:jc w:val="center"/>
              <w:rPr>
                <w:rStyle w:val="Strong"/>
              </w:rPr>
            </w:pPr>
            <w:r w:rsidRPr="007D1A6A">
              <w:rPr>
                <w:rStyle w:val="Strong"/>
              </w:rPr>
              <w:t>Due by</w:t>
            </w:r>
          </w:p>
        </w:tc>
        <w:tc>
          <w:tcPr>
            <w:tcW w:w="1701" w:type="dxa"/>
            <w:shd w:val="clear" w:color="auto" w:fill="F2F2F2" w:themeFill="background1" w:themeFillShade="F2"/>
            <w:vAlign w:val="center"/>
            <w:hideMark/>
          </w:tcPr>
          <w:p w14:paraId="721906C9" w14:textId="3340AE70" w:rsidR="007D1A6A" w:rsidRPr="007D1A6A" w:rsidRDefault="007D1A6A" w:rsidP="002276E2">
            <w:pPr>
              <w:spacing w:line="240" w:lineRule="auto"/>
              <w:jc w:val="center"/>
              <w:rPr>
                <w:rStyle w:val="Strong"/>
              </w:rPr>
            </w:pPr>
            <w:r w:rsidRPr="007D1A6A">
              <w:rPr>
                <w:rStyle w:val="Strong"/>
              </w:rPr>
              <w:t>Format</w:t>
            </w:r>
          </w:p>
        </w:tc>
        <w:tc>
          <w:tcPr>
            <w:tcW w:w="1701" w:type="dxa"/>
            <w:shd w:val="clear" w:color="auto" w:fill="F2F2F2" w:themeFill="background1" w:themeFillShade="F2"/>
            <w:vAlign w:val="center"/>
            <w:hideMark/>
          </w:tcPr>
          <w:p w14:paraId="45265264" w14:textId="77777777" w:rsidR="007D1A6A" w:rsidRPr="007D1A6A" w:rsidRDefault="007D1A6A" w:rsidP="002276E2">
            <w:pPr>
              <w:spacing w:line="240" w:lineRule="auto"/>
              <w:jc w:val="center"/>
              <w:rPr>
                <w:rStyle w:val="Strong"/>
              </w:rPr>
            </w:pPr>
            <w:r w:rsidRPr="007D1A6A">
              <w:rPr>
                <w:rStyle w:val="Strong"/>
              </w:rPr>
              <w:t xml:space="preserve">Expected classification </w:t>
            </w:r>
            <w:r w:rsidRPr="006A399F">
              <w:rPr>
                <w:rStyle w:val="Strong"/>
                <w:sz w:val="18"/>
                <w:szCs w:val="18"/>
              </w:rPr>
              <w:t>(subject to change)</w:t>
            </w:r>
          </w:p>
        </w:tc>
        <w:tc>
          <w:tcPr>
            <w:tcW w:w="4819" w:type="dxa"/>
            <w:shd w:val="clear" w:color="auto" w:fill="F2F2F2" w:themeFill="background1" w:themeFillShade="F2"/>
            <w:vAlign w:val="center"/>
            <w:hideMark/>
          </w:tcPr>
          <w:p w14:paraId="6A33AC74" w14:textId="77777777" w:rsidR="007D1A6A" w:rsidRPr="007D1A6A" w:rsidRDefault="007D1A6A" w:rsidP="002276E2">
            <w:pPr>
              <w:spacing w:line="240" w:lineRule="auto"/>
              <w:jc w:val="center"/>
              <w:rPr>
                <w:rStyle w:val="Strong"/>
              </w:rPr>
            </w:pPr>
            <w:r w:rsidRPr="007D1A6A">
              <w:rPr>
                <w:rStyle w:val="Strong"/>
              </w:rPr>
              <w:t>What information is required in the deliverable</w:t>
            </w:r>
          </w:p>
        </w:tc>
        <w:tc>
          <w:tcPr>
            <w:tcW w:w="2694" w:type="dxa"/>
            <w:shd w:val="clear" w:color="auto" w:fill="F2F2F2" w:themeFill="background1" w:themeFillShade="F2"/>
            <w:vAlign w:val="center"/>
            <w:hideMark/>
          </w:tcPr>
          <w:p w14:paraId="51CDE3B4" w14:textId="5EFF82B9" w:rsidR="007D1A6A" w:rsidRPr="002276E2" w:rsidRDefault="007D1A6A" w:rsidP="002276E2">
            <w:pPr>
              <w:spacing w:line="240" w:lineRule="auto"/>
              <w:jc w:val="center"/>
              <w:rPr>
                <w:b/>
              </w:rPr>
            </w:pPr>
            <w:r w:rsidRPr="002276E2">
              <w:rPr>
                <w:b/>
              </w:rPr>
              <w:t>IPR Condition</w:t>
            </w:r>
          </w:p>
        </w:tc>
      </w:tr>
      <w:tr w:rsidR="00847045" w:rsidRPr="007D1A6A" w14:paraId="67312F7D" w14:textId="77777777" w:rsidTr="00C61FFC">
        <w:trPr>
          <w:trHeight w:val="1204"/>
        </w:trPr>
        <w:tc>
          <w:tcPr>
            <w:tcW w:w="1135" w:type="dxa"/>
            <w:shd w:val="clear" w:color="auto" w:fill="auto"/>
          </w:tcPr>
          <w:p w14:paraId="38EEFA38" w14:textId="0D9DF7BE" w:rsidR="00847045" w:rsidRPr="00847045" w:rsidRDefault="00847045" w:rsidP="00847045">
            <w:pPr>
              <w:spacing w:line="240" w:lineRule="auto"/>
              <w:jc w:val="center"/>
              <w:rPr>
                <w:rStyle w:val="Strong"/>
                <w:highlight w:val="yellow"/>
              </w:rPr>
            </w:pPr>
            <w:r w:rsidRPr="00847045">
              <w:rPr>
                <w:sz w:val="20"/>
                <w:szCs w:val="20"/>
                <w:highlight w:val="yellow"/>
              </w:rPr>
              <w:t>1</w:t>
            </w:r>
          </w:p>
        </w:tc>
        <w:tc>
          <w:tcPr>
            <w:tcW w:w="2552" w:type="dxa"/>
            <w:shd w:val="clear" w:color="auto" w:fill="auto"/>
          </w:tcPr>
          <w:p w14:paraId="430201F2" w14:textId="27485CF7" w:rsidR="00847045" w:rsidRPr="00847045" w:rsidRDefault="00847045" w:rsidP="00847045">
            <w:pPr>
              <w:spacing w:line="240" w:lineRule="auto"/>
              <w:jc w:val="center"/>
              <w:rPr>
                <w:rStyle w:val="Strong"/>
                <w:highlight w:val="yellow"/>
              </w:rPr>
            </w:pPr>
            <w:r w:rsidRPr="00847045">
              <w:rPr>
                <w:highlight w:val="yellow"/>
              </w:rPr>
              <w:t>Work package 1 - Final Report</w:t>
            </w:r>
          </w:p>
        </w:tc>
        <w:tc>
          <w:tcPr>
            <w:tcW w:w="1559" w:type="dxa"/>
            <w:shd w:val="clear" w:color="auto" w:fill="auto"/>
          </w:tcPr>
          <w:p w14:paraId="3F118551" w14:textId="00D6548A" w:rsidR="00847045" w:rsidRPr="00847045" w:rsidRDefault="00847045" w:rsidP="00847045">
            <w:pPr>
              <w:spacing w:line="240" w:lineRule="auto"/>
              <w:jc w:val="center"/>
              <w:rPr>
                <w:rStyle w:val="Strong"/>
                <w:highlight w:val="yellow"/>
              </w:rPr>
            </w:pPr>
            <w:r w:rsidRPr="00847045">
              <w:rPr>
                <w:highlight w:val="yellow"/>
              </w:rPr>
              <w:t>Within 16 weeks of contract placement</w:t>
            </w:r>
          </w:p>
        </w:tc>
        <w:tc>
          <w:tcPr>
            <w:tcW w:w="1701" w:type="dxa"/>
            <w:shd w:val="clear" w:color="auto" w:fill="auto"/>
          </w:tcPr>
          <w:p w14:paraId="1E345D8D" w14:textId="3975EC21" w:rsidR="00847045" w:rsidRPr="00847045" w:rsidRDefault="00847045" w:rsidP="00847045">
            <w:pPr>
              <w:spacing w:line="240" w:lineRule="auto"/>
              <w:jc w:val="center"/>
              <w:rPr>
                <w:rStyle w:val="Strong"/>
                <w:highlight w:val="yellow"/>
              </w:rPr>
            </w:pPr>
            <w:r w:rsidRPr="00847045">
              <w:rPr>
                <w:highlight w:val="yellow"/>
              </w:rPr>
              <w:t>MS Word</w:t>
            </w:r>
          </w:p>
        </w:tc>
        <w:tc>
          <w:tcPr>
            <w:tcW w:w="1701" w:type="dxa"/>
            <w:shd w:val="clear" w:color="auto" w:fill="auto"/>
          </w:tcPr>
          <w:p w14:paraId="59F5BDFE" w14:textId="5485CB43" w:rsidR="00847045" w:rsidRPr="00847045" w:rsidRDefault="00FA40AE" w:rsidP="00847045">
            <w:pPr>
              <w:spacing w:line="240" w:lineRule="auto"/>
              <w:jc w:val="center"/>
              <w:rPr>
                <w:rStyle w:val="Strong"/>
                <w:highlight w:val="yellow"/>
              </w:rPr>
            </w:pPr>
            <w:r w:rsidRPr="00FA40AE">
              <w:t>Redacted under FOIA Section 26 – Defence</w:t>
            </w:r>
          </w:p>
        </w:tc>
        <w:tc>
          <w:tcPr>
            <w:tcW w:w="4819" w:type="dxa"/>
            <w:shd w:val="clear" w:color="auto" w:fill="auto"/>
          </w:tcPr>
          <w:p w14:paraId="533C084F" w14:textId="77777777" w:rsidR="00847045" w:rsidRPr="00847045" w:rsidRDefault="00847045" w:rsidP="00847045">
            <w:pPr>
              <w:rPr>
                <w:rFonts w:cs="Arial"/>
                <w:bCs/>
                <w:iCs/>
                <w:highlight w:val="yellow"/>
                <w14:textOutline w14:w="9525" w14:cap="rnd" w14:cmpd="sng" w14:algn="ctr">
                  <w14:noFill/>
                  <w14:prstDash w14:val="solid"/>
                  <w14:bevel/>
                </w14:textOutline>
              </w:rPr>
            </w:pPr>
            <w:r w:rsidRPr="00847045">
              <w:rPr>
                <w:rFonts w:cs="Arial"/>
                <w:bCs/>
                <w:iCs/>
                <w:highlight w:val="yellow"/>
                <w14:textOutline w14:w="9525" w14:cap="rnd" w14:cmpd="sng" w14:algn="ctr">
                  <w14:noFill/>
                  <w14:prstDash w14:val="solid"/>
                  <w14:bevel/>
                </w14:textOutline>
              </w:rPr>
              <w:t>The final technical report shall include, but not limited to details of all testing undertaken; including documentation of setup and any standards followed; the generated data shall be presented in a clear and concise manner so that it can be used to populate model templates; information surrounding the build, verification and validation computational models.</w:t>
            </w:r>
          </w:p>
          <w:p w14:paraId="438695F6" w14:textId="4117A593" w:rsidR="00847045" w:rsidRPr="00847045" w:rsidRDefault="00847045" w:rsidP="00847045">
            <w:pPr>
              <w:spacing w:line="240" w:lineRule="auto"/>
              <w:jc w:val="center"/>
              <w:rPr>
                <w:rStyle w:val="Strong"/>
                <w:highlight w:val="yellow"/>
              </w:rPr>
            </w:pPr>
            <w:r w:rsidRPr="00847045">
              <w:rPr>
                <w:rFonts w:cs="Arial"/>
                <w:bCs/>
                <w:iCs/>
                <w:highlight w:val="yellow"/>
                <w14:textOutline w14:w="9525" w14:cap="rnd" w14:cmpd="sng" w14:algn="ctr">
                  <w14:noFill/>
                  <w14:prstDash w14:val="solid"/>
                  <w14:bevel/>
                </w14:textOutline>
              </w:rPr>
              <w:t xml:space="preserve"> A data pack of all generated test data (raw and/or processed) and all developed Finite Element models generated as part of the validation exercises must also be supplied along with the written report.</w:t>
            </w:r>
          </w:p>
        </w:tc>
        <w:tc>
          <w:tcPr>
            <w:tcW w:w="2694" w:type="dxa"/>
            <w:shd w:val="clear" w:color="auto" w:fill="auto"/>
          </w:tcPr>
          <w:p w14:paraId="1D33CC4C" w14:textId="4337E14D" w:rsidR="00847045" w:rsidRPr="00847045" w:rsidRDefault="00847045" w:rsidP="00847045">
            <w:pPr>
              <w:spacing w:line="240" w:lineRule="auto"/>
              <w:rPr>
                <w:b/>
                <w:highlight w:val="yellow"/>
              </w:rPr>
            </w:pPr>
            <w:r w:rsidRPr="00847045">
              <w:rPr>
                <w:i/>
                <w:color w:val="808080" w:themeColor="background1" w:themeShade="80"/>
                <w:highlight w:val="yellow"/>
              </w:rPr>
              <w:t xml:space="preserve">Default RCloud Agreement Terms and Conditions shall apply </w:t>
            </w:r>
            <w:r w:rsidRPr="00847045">
              <w:rPr>
                <w:highlight w:val="yellow"/>
              </w:rPr>
              <w:t xml:space="preserve"> </w:t>
            </w:r>
          </w:p>
        </w:tc>
      </w:tr>
      <w:tr w:rsidR="00847045" w:rsidRPr="007D1A6A" w14:paraId="7BC20990" w14:textId="77777777" w:rsidTr="00847DCB">
        <w:trPr>
          <w:trHeight w:val="1850"/>
        </w:trPr>
        <w:tc>
          <w:tcPr>
            <w:tcW w:w="1135" w:type="dxa"/>
          </w:tcPr>
          <w:p w14:paraId="4283AD78" w14:textId="092D1E9E" w:rsidR="00847045" w:rsidRPr="00F3595C" w:rsidRDefault="00847045" w:rsidP="00847045">
            <w:pPr>
              <w:jc w:val="center"/>
              <w:rPr>
                <w:color w:val="808080" w:themeColor="background1" w:themeShade="80"/>
                <w:sz w:val="20"/>
                <w:szCs w:val="20"/>
              </w:rPr>
            </w:pPr>
            <w:r>
              <w:rPr>
                <w:sz w:val="20"/>
                <w:szCs w:val="20"/>
              </w:rPr>
              <w:t>2</w:t>
            </w:r>
          </w:p>
        </w:tc>
        <w:tc>
          <w:tcPr>
            <w:tcW w:w="2552" w:type="dxa"/>
          </w:tcPr>
          <w:p w14:paraId="50A2B5ED" w14:textId="20BA0490" w:rsidR="00847045" w:rsidRPr="007D1A6A" w:rsidRDefault="00847045" w:rsidP="00847045">
            <w:pPr>
              <w:jc w:val="center"/>
            </w:pPr>
            <w:r>
              <w:t>Work package 2 - Final Report</w:t>
            </w:r>
          </w:p>
        </w:tc>
        <w:tc>
          <w:tcPr>
            <w:tcW w:w="1559" w:type="dxa"/>
          </w:tcPr>
          <w:p w14:paraId="0D2A1D11" w14:textId="49CF173B" w:rsidR="00847045" w:rsidRPr="007D1A6A" w:rsidRDefault="00847045" w:rsidP="00847045">
            <w:pPr>
              <w:jc w:val="center"/>
            </w:pPr>
            <w:r w:rsidRPr="00847045">
              <w:rPr>
                <w:highlight w:val="yellow"/>
              </w:rPr>
              <w:t>Within 24 weeks of option being exercised.</w:t>
            </w:r>
          </w:p>
        </w:tc>
        <w:tc>
          <w:tcPr>
            <w:tcW w:w="1701" w:type="dxa"/>
          </w:tcPr>
          <w:p w14:paraId="44EDB00B" w14:textId="597DB6C9" w:rsidR="00847045" w:rsidRPr="007D1A6A" w:rsidRDefault="00847045" w:rsidP="00847045">
            <w:pPr>
              <w:jc w:val="center"/>
            </w:pPr>
            <w:r>
              <w:t>MS Word document (.</w:t>
            </w:r>
            <w:proofErr w:type="spellStart"/>
            <w:r>
              <w:t>docx</w:t>
            </w:r>
            <w:proofErr w:type="spellEnd"/>
            <w:r>
              <w:t>)</w:t>
            </w:r>
          </w:p>
        </w:tc>
        <w:tc>
          <w:tcPr>
            <w:tcW w:w="1701" w:type="dxa"/>
          </w:tcPr>
          <w:p w14:paraId="38F55BCD" w14:textId="77777777" w:rsidR="00FA40AE" w:rsidRPr="00FA40AE" w:rsidRDefault="00FA40AE" w:rsidP="00FA40AE">
            <w:pPr>
              <w:rPr>
                <w:rFonts w:asciiTheme="minorHAnsi" w:hAnsiTheme="minorHAnsi" w:cstheme="minorHAnsi"/>
                <w:szCs w:val="22"/>
                <w:lang w:eastAsia="en-US"/>
              </w:rPr>
            </w:pPr>
            <w:r w:rsidRPr="00FA40AE">
              <w:rPr>
                <w:rFonts w:asciiTheme="minorHAnsi" w:hAnsiTheme="minorHAnsi" w:cstheme="minorHAnsi"/>
                <w:szCs w:val="22"/>
                <w:lang w:eastAsia="en-US"/>
              </w:rPr>
              <w:t>Redacted under FOIA Section 26 – Defence</w:t>
            </w:r>
          </w:p>
          <w:p w14:paraId="6D878137" w14:textId="1CFC3734" w:rsidR="00847045" w:rsidRPr="006B57E8" w:rsidRDefault="00847045" w:rsidP="00847045">
            <w:pPr>
              <w:jc w:val="center"/>
            </w:pPr>
          </w:p>
        </w:tc>
        <w:tc>
          <w:tcPr>
            <w:tcW w:w="4819" w:type="dxa"/>
          </w:tcPr>
          <w:p w14:paraId="11E1D5F0" w14:textId="77777777" w:rsidR="00847045" w:rsidRDefault="00847045" w:rsidP="00847045">
            <w:pPr>
              <w:rPr>
                <w:rFonts w:cs="Arial"/>
                <w:bCs/>
                <w:iCs/>
                <w14:textOutline w14:w="9525" w14:cap="rnd" w14:cmpd="sng" w14:algn="ctr">
                  <w14:noFill/>
                  <w14:prstDash w14:val="solid"/>
                  <w14:bevel/>
                </w14:textOutline>
              </w:rPr>
            </w:pPr>
            <w:r w:rsidRPr="009414CF">
              <w:rPr>
                <w:rFonts w:cs="Arial"/>
                <w:bCs/>
                <w:iCs/>
                <w14:textOutline w14:w="9525" w14:cap="rnd" w14:cmpd="sng" w14:algn="ctr">
                  <w14:noFill/>
                  <w14:prstDash w14:val="solid"/>
                  <w14:bevel/>
                </w14:textOutline>
              </w:rPr>
              <w:lastRenderedPageBreak/>
              <w:t xml:space="preserve">The final technical report shall include, but not limited to details of </w:t>
            </w:r>
            <w:r>
              <w:rPr>
                <w:rFonts w:cs="Arial"/>
                <w:bCs/>
                <w:iCs/>
                <w14:textOutline w14:w="9525" w14:cap="rnd" w14:cmpd="sng" w14:algn="ctr">
                  <w14:noFill/>
                  <w14:prstDash w14:val="solid"/>
                  <w14:bevel/>
                </w14:textOutline>
              </w:rPr>
              <w:t>any</w:t>
            </w:r>
            <w:r w:rsidRPr="009414CF">
              <w:rPr>
                <w:rFonts w:cs="Arial"/>
                <w:bCs/>
                <w:iCs/>
                <w14:textOutline w14:w="9525" w14:cap="rnd" w14:cmpd="sng" w14:algn="ctr">
                  <w14:noFill/>
                  <w14:prstDash w14:val="solid"/>
                  <w14:bevel/>
                </w14:textOutline>
              </w:rPr>
              <w:t xml:space="preserve"> testing undertaken; including documentation of setup and any standards followed; the generated data shall be presented in a clear and concise manner so </w:t>
            </w:r>
            <w:r w:rsidRPr="009414CF">
              <w:rPr>
                <w:rFonts w:cs="Arial"/>
                <w:bCs/>
                <w:iCs/>
                <w14:textOutline w14:w="9525" w14:cap="rnd" w14:cmpd="sng" w14:algn="ctr">
                  <w14:noFill/>
                  <w14:prstDash w14:val="solid"/>
                  <w14:bevel/>
                </w14:textOutline>
              </w:rPr>
              <w:lastRenderedPageBreak/>
              <w:t>that it can be used to populate model templates; information surrounding the build, verification and validation computational models</w:t>
            </w:r>
            <w:r>
              <w:rPr>
                <w:rFonts w:cs="Arial"/>
                <w:bCs/>
                <w:iCs/>
                <w14:textOutline w14:w="9525" w14:cap="rnd" w14:cmpd="sng" w14:algn="ctr">
                  <w14:noFill/>
                  <w14:prstDash w14:val="solid"/>
                  <w14:bevel/>
                </w14:textOutline>
              </w:rPr>
              <w:t>.</w:t>
            </w:r>
          </w:p>
          <w:p w14:paraId="0275186A" w14:textId="16569013" w:rsidR="00847045" w:rsidRPr="00D53A29" w:rsidRDefault="00847045" w:rsidP="00847045">
            <w:pPr>
              <w:rPr>
                <w:rFonts w:cs="Arial"/>
                <w:bCs/>
                <w:iCs/>
                <w14:textOutline w14:w="9525" w14:cap="rnd" w14:cmpd="sng" w14:algn="ctr">
                  <w14:noFill/>
                  <w14:prstDash w14:val="solid"/>
                  <w14:bevel/>
                </w14:textOutline>
              </w:rPr>
            </w:pPr>
            <w:r>
              <w:rPr>
                <w:rFonts w:cs="Arial"/>
                <w:bCs/>
                <w:iCs/>
                <w14:textOutline w14:w="9525" w14:cap="rnd" w14:cmpd="sng" w14:algn="ctr">
                  <w14:noFill/>
                  <w14:prstDash w14:val="solid"/>
                  <w14:bevel/>
                </w14:textOutline>
              </w:rPr>
              <w:t>If testing is conducted a</w:t>
            </w:r>
            <w:r w:rsidRPr="00167BBB">
              <w:rPr>
                <w:rFonts w:cs="Arial"/>
                <w:bCs/>
                <w:iCs/>
                <w14:textOutline w14:w="9525" w14:cap="rnd" w14:cmpd="sng" w14:algn="ctr">
                  <w14:noFill/>
                  <w14:prstDash w14:val="solid"/>
                  <w14:bevel/>
                </w14:textOutline>
              </w:rPr>
              <w:t xml:space="preserve"> data pack of all generated test data (raw and/or processed) and all developed Finite Element models generated as part of the validation exercises must also be supplied along with the written report.</w:t>
            </w:r>
          </w:p>
        </w:tc>
        <w:tc>
          <w:tcPr>
            <w:tcW w:w="2694" w:type="dxa"/>
            <w:hideMark/>
          </w:tcPr>
          <w:p w14:paraId="613650AE" w14:textId="4009BB15" w:rsidR="00847045" w:rsidRPr="002276E2" w:rsidRDefault="00847045" w:rsidP="00847045">
            <w:r w:rsidRPr="002276E2">
              <w:rPr>
                <w:i/>
                <w:color w:val="808080" w:themeColor="background1" w:themeShade="80"/>
              </w:rPr>
              <w:lastRenderedPageBreak/>
              <w:t xml:space="preserve">Default RCloud Agreement Terms and Conditions shall apply </w:t>
            </w:r>
            <w:r w:rsidRPr="002276E2">
              <w:t xml:space="preserve"> </w:t>
            </w:r>
          </w:p>
        </w:tc>
      </w:tr>
    </w:tbl>
    <w:p w14:paraId="32F9C6BA" w14:textId="7FB12E9A" w:rsidR="004515EA" w:rsidRDefault="004515EA" w:rsidP="004515EA">
      <w:pPr>
        <w:spacing w:after="0"/>
        <w:rPr>
          <w:rFonts w:cs="Arial"/>
          <w:i/>
          <w:color w:val="808080" w:themeColor="background1" w:themeShade="80"/>
        </w:rPr>
      </w:pPr>
      <w:r>
        <w:rPr>
          <w:rFonts w:cs="Arial"/>
          <w:i/>
          <w:color w:val="808080" w:themeColor="background1" w:themeShade="80"/>
        </w:rPr>
        <w:t xml:space="preserve">.  </w:t>
      </w:r>
    </w:p>
    <w:p w14:paraId="14FD4E8C" w14:textId="3D151DFD" w:rsidR="00210841" w:rsidRPr="004515EA" w:rsidRDefault="00210841" w:rsidP="004515EA">
      <w:pPr>
        <w:tabs>
          <w:tab w:val="left" w:pos="809"/>
        </w:tabs>
        <w:sectPr w:rsidR="00210841" w:rsidRPr="004515EA" w:rsidSect="007D1A6A">
          <w:headerReference w:type="default" r:id="rId14"/>
          <w:footerReference w:type="default" r:id="rId15"/>
          <w:pgSz w:w="16839" w:h="11907" w:orient="landscape" w:code="9"/>
          <w:pgMar w:top="1440" w:right="1440" w:bottom="1440" w:left="1440" w:header="709" w:footer="709" w:gutter="0"/>
          <w:cols w:space="708"/>
          <w:docGrid w:linePitch="360"/>
        </w:sectPr>
      </w:pPr>
    </w:p>
    <w:tbl>
      <w:tblPr>
        <w:tblStyle w:val="TableGrid1"/>
        <w:tblW w:w="5000" w:type="pct"/>
        <w:tblLayout w:type="fixed"/>
        <w:tblLook w:val="04A0" w:firstRow="1" w:lastRow="0" w:firstColumn="1" w:lastColumn="0" w:noHBand="0" w:noVBand="1"/>
      </w:tblPr>
      <w:tblGrid>
        <w:gridCol w:w="584"/>
        <w:gridCol w:w="9873"/>
      </w:tblGrid>
      <w:tr w:rsidR="00F167C8" w:rsidRPr="008B5945" w14:paraId="68383B9E" w14:textId="77777777" w:rsidTr="004A03A7">
        <w:trPr>
          <w:trHeight w:val="398"/>
        </w:trPr>
        <w:tc>
          <w:tcPr>
            <w:tcW w:w="279" w:type="pct"/>
            <w:shd w:val="clear" w:color="auto" w:fill="F2F2F2" w:themeFill="background1" w:themeFillShade="F2"/>
          </w:tcPr>
          <w:p w14:paraId="2846FFBF" w14:textId="2F1277CF" w:rsidR="00F167C8" w:rsidRPr="00B43C8B" w:rsidRDefault="00F167C8" w:rsidP="00AF02E0">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lastRenderedPageBreak/>
              <w:t>1.</w:t>
            </w:r>
            <w:r w:rsidR="002276E2">
              <w:rPr>
                <w:rFonts w:ascii="Arial" w:eastAsiaTheme="minorHAnsi" w:hAnsi="Arial" w:cs="Arial"/>
                <w:b/>
                <w:bCs/>
                <w14:textOutline w14:w="9525" w14:cap="rnd" w14:cmpd="sng" w14:algn="ctr">
                  <w14:noFill/>
                  <w14:prstDash w14:val="solid"/>
                  <w14:bevel/>
                </w14:textOutline>
              </w:rPr>
              <w:t>7</w:t>
            </w:r>
          </w:p>
        </w:tc>
        <w:tc>
          <w:tcPr>
            <w:tcW w:w="4721" w:type="pct"/>
            <w:shd w:val="clear" w:color="auto" w:fill="F2F2F2" w:themeFill="background1" w:themeFillShade="F2"/>
          </w:tcPr>
          <w:p w14:paraId="46CE023A" w14:textId="1AE0ED89" w:rsidR="00F167C8" w:rsidRPr="00B43C8B" w:rsidRDefault="00F167C8" w:rsidP="00AF02E0">
            <w:pPr>
              <w:rPr>
                <w:rFonts w:ascii="Arial" w:hAnsi="Arial" w:cs="Arial"/>
                <w:b/>
              </w:rPr>
            </w:pPr>
            <w:r w:rsidRPr="00B43C8B">
              <w:rPr>
                <w:rFonts w:ascii="Arial" w:hAnsi="Arial" w:cs="Arial"/>
                <w:b/>
              </w:rPr>
              <w:t>Deliverable Acceptance Criteria</w:t>
            </w:r>
          </w:p>
        </w:tc>
      </w:tr>
      <w:tr w:rsidR="00F167C8" w:rsidRPr="008B5945" w14:paraId="0DB5FE2B" w14:textId="77777777" w:rsidTr="004A03A7">
        <w:trPr>
          <w:trHeight w:val="606"/>
        </w:trPr>
        <w:tc>
          <w:tcPr>
            <w:tcW w:w="279" w:type="pct"/>
          </w:tcPr>
          <w:p w14:paraId="5054005A" w14:textId="5D03F764" w:rsidR="00F167C8" w:rsidRPr="00335B0F" w:rsidRDefault="00F167C8" w:rsidP="00AF02E0">
            <w:pPr>
              <w:rPr>
                <w:rFonts w:ascii="Arial" w:hAnsi="Arial" w:cs="Arial"/>
                <w:bCs/>
                <w:sz w:val="24"/>
                <w:szCs w:val="24"/>
                <w14:textOutline w14:w="9525" w14:cap="rnd" w14:cmpd="sng" w14:algn="ctr">
                  <w14:noFill/>
                  <w14:prstDash w14:val="solid"/>
                  <w14:bevel/>
                </w14:textOutline>
              </w:rPr>
            </w:pPr>
          </w:p>
        </w:tc>
        <w:tc>
          <w:tcPr>
            <w:tcW w:w="4721" w:type="pct"/>
          </w:tcPr>
          <w:p w14:paraId="754A788F" w14:textId="7811D404" w:rsidR="00780CDB" w:rsidRPr="005E20AB" w:rsidRDefault="00780CDB" w:rsidP="00780CDB">
            <w:pPr>
              <w:pStyle w:val="No-printNotes"/>
              <w:spacing w:line="240" w:lineRule="auto"/>
              <w:rPr>
                <w:rFonts w:asciiTheme="minorHAnsi" w:hAnsiTheme="minorHAnsi" w:cstheme="minorHAnsi"/>
                <w:i w:val="0"/>
                <w:vanish w:val="0"/>
                <w:color w:val="auto"/>
              </w:rPr>
            </w:pPr>
            <w:r w:rsidRPr="005E20AB">
              <w:rPr>
                <w:rFonts w:asciiTheme="minorHAnsi" w:hAnsiTheme="minorHAnsi" w:cstheme="minorHAnsi"/>
                <w:i w:val="0"/>
                <w:vanish w:val="0"/>
                <w:color w:val="auto"/>
              </w:rPr>
              <w:t>All Reports included as Deliverables under the Contract e.g. Progress and/or Final Reports etc. must comply with the  which defines the requirements for the presentation, format and production of scientific and technical reports prepared for MoD.</w:t>
            </w:r>
          </w:p>
          <w:p w14:paraId="45000148" w14:textId="77777777" w:rsidR="00780CDB" w:rsidRPr="005E20AB" w:rsidRDefault="00780CDB" w:rsidP="00780CDB">
            <w:pPr>
              <w:pStyle w:val="No-printNotes"/>
              <w:spacing w:line="240" w:lineRule="auto"/>
              <w:rPr>
                <w:rFonts w:asciiTheme="minorHAnsi" w:hAnsiTheme="minorHAnsi" w:cstheme="minorHAnsi"/>
                <w:i w:val="0"/>
                <w:vanish w:val="0"/>
                <w:color w:val="auto"/>
              </w:rPr>
            </w:pPr>
            <w:r w:rsidRPr="005E20AB">
              <w:rPr>
                <w:rFonts w:asciiTheme="minorHAnsi" w:hAnsiTheme="minorHAnsi" w:cstheme="minorHAnsi"/>
                <w:i w:val="0"/>
                <w:vanish w:val="0"/>
                <w:color w:val="auto"/>
              </w:rPr>
              <w:t>Interim or Progress Reports: The report should detail, document, and summarise the results of work done during the period covered and shall be in sufficient detail to comprehensively explain the results achieved; substantive performance; a description of current substantive performance and any problems encountered and/or which may exist along with proposed corrective action. An explanation of any difference between planned progress and actual progress, why the differences have occurred, and if behind planned progress what corrective steps are planned.</w:t>
            </w:r>
          </w:p>
          <w:p w14:paraId="2C3E0066" w14:textId="77777777" w:rsidR="00780CDB" w:rsidRPr="005E20AB" w:rsidRDefault="00780CDB" w:rsidP="00780CDB">
            <w:pPr>
              <w:pStyle w:val="No-printNotes"/>
              <w:spacing w:line="240" w:lineRule="auto"/>
              <w:rPr>
                <w:rFonts w:asciiTheme="minorHAnsi" w:hAnsiTheme="minorHAnsi" w:cstheme="minorHAnsi"/>
                <w:i w:val="0"/>
                <w:vanish w:val="0"/>
                <w:color w:val="auto"/>
              </w:rPr>
            </w:pPr>
            <w:r w:rsidRPr="005E20AB">
              <w:rPr>
                <w:rFonts w:asciiTheme="minorHAnsi" w:hAnsiTheme="minorHAnsi" w:cstheme="minorHAnsi"/>
                <w:i w:val="0"/>
                <w:vanish w:val="0"/>
                <w:color w:val="auto"/>
              </w:rPr>
              <w:t>Final Reports: shall describe the entire work performed under the Contract in sufficient detail to explain comprehensively the work undertaken and results achieved including all relevant technical details of any hardware, software, process or system developed there under. The technical detail shall be sufficient to permit independent reproduction of any such process or system.</w:t>
            </w:r>
          </w:p>
          <w:p w14:paraId="61A20957" w14:textId="77777777" w:rsidR="00780CDB" w:rsidRPr="005E20AB" w:rsidRDefault="00780CDB" w:rsidP="00780CDB">
            <w:pPr>
              <w:pStyle w:val="No-printNotes"/>
              <w:spacing w:line="240" w:lineRule="auto"/>
              <w:rPr>
                <w:rFonts w:asciiTheme="minorHAnsi" w:hAnsiTheme="minorHAnsi" w:cstheme="minorHAnsi"/>
                <w:i w:val="0"/>
                <w:vanish w:val="0"/>
                <w:color w:val="auto"/>
              </w:rPr>
            </w:pPr>
            <w:r w:rsidRPr="005E20AB">
              <w:rPr>
                <w:rFonts w:asciiTheme="minorHAnsi" w:hAnsiTheme="minorHAnsi" w:cstheme="minorHAnsi"/>
                <w:i w:val="0"/>
                <w:vanish w:val="0"/>
                <w:color w:val="auto"/>
              </w:rPr>
              <w:t>All Reports shall be free from spelling and grammatical errors and shall be set out in accordance with the Statement Of Requirement (1) above.</w:t>
            </w:r>
          </w:p>
          <w:p w14:paraId="204D48F7" w14:textId="77777777" w:rsidR="00780CDB" w:rsidRPr="005E20AB" w:rsidRDefault="00780CDB" w:rsidP="00780CDB">
            <w:pPr>
              <w:rPr>
                <w:rStyle w:val="DataInputChar"/>
                <w:rFonts w:cstheme="minorHAnsi"/>
                <w:b w:val="0"/>
                <w:color w:val="auto"/>
              </w:rPr>
            </w:pPr>
            <w:r w:rsidRPr="005E20AB">
              <w:rPr>
                <w:rFonts w:asciiTheme="minorHAnsi" w:hAnsiTheme="minorHAnsi" w:cstheme="minorHAnsi"/>
              </w:rPr>
              <w:t>Failure to comply with the above may result in the Authority rejecting the deliverables and requesting re-work before final acceptance, in accordance with DEFCON 524 Rejection.</w:t>
            </w:r>
          </w:p>
          <w:p w14:paraId="7430C301" w14:textId="038724DC" w:rsidR="00702EF6" w:rsidRPr="00701FD0" w:rsidRDefault="00780CDB" w:rsidP="0082743C">
            <w:pPr>
              <w:rPr>
                <w:rFonts w:ascii="Arial" w:hAnsi="Arial" w:cs="Arial"/>
              </w:rPr>
            </w:pPr>
            <w:r w:rsidRPr="005E20AB">
              <w:rPr>
                <w:rStyle w:val="DataInputChar"/>
                <w:rFonts w:cstheme="minorHAnsi"/>
                <w:b w:val="0"/>
                <w:i/>
                <w:color w:val="auto"/>
              </w:rPr>
              <w:t>Standard Framework T&amp;C’s conditions apply – please note, inclusion of DEFCON 800 series.  Open Book Accounting.</w:t>
            </w:r>
          </w:p>
        </w:tc>
      </w:tr>
    </w:tbl>
    <w:p w14:paraId="67D4BC9F" w14:textId="77777777" w:rsidR="004A03A7" w:rsidRDefault="004A03A7" w:rsidP="004A03A7">
      <w:pPr>
        <w:spacing w:line="240" w:lineRule="auto"/>
      </w:pPr>
    </w:p>
    <w:tbl>
      <w:tblPr>
        <w:tblStyle w:val="TableGrid"/>
        <w:tblW w:w="5000" w:type="pct"/>
        <w:tblLook w:val="04A0" w:firstRow="1" w:lastRow="0" w:firstColumn="1" w:lastColumn="0" w:noHBand="0" w:noVBand="1"/>
      </w:tblPr>
      <w:tblGrid>
        <w:gridCol w:w="611"/>
        <w:gridCol w:w="9846"/>
      </w:tblGrid>
      <w:tr w:rsidR="004A03A7" w14:paraId="7B14E5A2" w14:textId="77777777" w:rsidTr="00A246C9">
        <w:trPr>
          <w:trHeight w:val="567"/>
        </w:trPr>
        <w:tc>
          <w:tcPr>
            <w:tcW w:w="611" w:type="dxa"/>
            <w:shd w:val="clear" w:color="auto" w:fill="002060"/>
            <w:vAlign w:val="center"/>
          </w:tcPr>
          <w:p w14:paraId="24D2B7B8" w14:textId="08EB2515" w:rsidR="004A03A7" w:rsidRPr="004A03A7" w:rsidRDefault="004A03A7" w:rsidP="004A03A7">
            <w:pPr>
              <w:spacing w:before="0" w:after="0" w:line="240" w:lineRule="auto"/>
              <w:rPr>
                <w:b/>
              </w:rPr>
            </w:pPr>
            <w:r w:rsidRPr="004A03A7">
              <w:rPr>
                <w:b/>
              </w:rPr>
              <w:t>2</w:t>
            </w:r>
          </w:p>
        </w:tc>
        <w:tc>
          <w:tcPr>
            <w:tcW w:w="9846" w:type="dxa"/>
            <w:shd w:val="clear" w:color="auto" w:fill="002060"/>
            <w:vAlign w:val="center"/>
          </w:tcPr>
          <w:p w14:paraId="42DEDEC4" w14:textId="03EC4CB7" w:rsidR="004A03A7" w:rsidRPr="004A03A7" w:rsidRDefault="004A03A7" w:rsidP="004A03A7">
            <w:pPr>
              <w:spacing w:before="0" w:after="0" w:line="240" w:lineRule="auto"/>
              <w:rPr>
                <w:b/>
              </w:rPr>
            </w:pPr>
            <w:r w:rsidRPr="004A03A7">
              <w:rPr>
                <w:b/>
              </w:rPr>
              <w:t>Evaluation Criteria</w:t>
            </w:r>
          </w:p>
        </w:tc>
      </w:tr>
      <w:tr w:rsidR="00A246C9" w14:paraId="7ED2FCE3" w14:textId="77777777" w:rsidTr="00A246C9">
        <w:trPr>
          <w:trHeight w:val="567"/>
        </w:trPr>
        <w:tc>
          <w:tcPr>
            <w:tcW w:w="611" w:type="dxa"/>
            <w:shd w:val="clear" w:color="auto" w:fill="F2F2F2" w:themeFill="background1" w:themeFillShade="F2"/>
            <w:vAlign w:val="center"/>
          </w:tcPr>
          <w:p w14:paraId="1099436F" w14:textId="77777777" w:rsidR="00A246C9" w:rsidRDefault="00A246C9" w:rsidP="00872DAA">
            <w:pPr>
              <w:spacing w:before="0" w:after="0" w:line="240" w:lineRule="auto"/>
            </w:pPr>
            <w:r>
              <w:t>2.1</w:t>
            </w:r>
          </w:p>
        </w:tc>
        <w:tc>
          <w:tcPr>
            <w:tcW w:w="9846" w:type="dxa"/>
            <w:shd w:val="clear" w:color="auto" w:fill="F2F2F2" w:themeFill="background1" w:themeFillShade="F2"/>
            <w:vAlign w:val="center"/>
          </w:tcPr>
          <w:p w14:paraId="62BCC4B3" w14:textId="71C10F49" w:rsidR="00A246C9" w:rsidRDefault="00A246C9" w:rsidP="00872DAA">
            <w:pPr>
              <w:spacing w:before="0" w:after="0" w:line="240" w:lineRule="auto"/>
            </w:pPr>
            <w:r>
              <w:t>Method Explanation</w:t>
            </w:r>
          </w:p>
        </w:tc>
      </w:tr>
      <w:tr w:rsidR="00A70A87" w14:paraId="6977235A" w14:textId="77777777" w:rsidTr="00872DAA">
        <w:trPr>
          <w:trHeight w:val="567"/>
        </w:trPr>
        <w:tc>
          <w:tcPr>
            <w:tcW w:w="611" w:type="dxa"/>
            <w:vAlign w:val="center"/>
          </w:tcPr>
          <w:p w14:paraId="3BC90290" w14:textId="77777777" w:rsidR="00A70A87" w:rsidRDefault="00A70A87" w:rsidP="00A70A87">
            <w:pPr>
              <w:spacing w:before="0" w:after="0" w:line="240" w:lineRule="auto"/>
            </w:pPr>
          </w:p>
        </w:tc>
        <w:tc>
          <w:tcPr>
            <w:tcW w:w="9846" w:type="dxa"/>
            <w:vAlign w:val="center"/>
          </w:tcPr>
          <w:p w14:paraId="113B027F" w14:textId="77777777" w:rsidR="00A70A87" w:rsidRPr="009414CF" w:rsidRDefault="00A70A87" w:rsidP="00A70A87">
            <w:pPr>
              <w:rPr>
                <w:rFonts w:cs="Arial"/>
                <w:szCs w:val="22"/>
              </w:rPr>
            </w:pPr>
            <w:r w:rsidRPr="009414CF">
              <w:rPr>
                <w:rFonts w:cs="Arial"/>
                <w:szCs w:val="22"/>
              </w:rPr>
              <w:t>The response from the Contractor will be evaluated by the Senior Technical Lead to ensure the Statement of Requirements have been fully considered and met.</w:t>
            </w:r>
          </w:p>
          <w:p w14:paraId="1FDB746A" w14:textId="77777777" w:rsidR="00A70A87" w:rsidRPr="009414CF" w:rsidRDefault="00A70A87" w:rsidP="00A70A87">
            <w:pPr>
              <w:rPr>
                <w:rFonts w:cs="Arial"/>
                <w:szCs w:val="22"/>
              </w:rPr>
            </w:pPr>
            <w:r w:rsidRPr="009414CF">
              <w:rPr>
                <w:rFonts w:cs="Arial"/>
                <w:szCs w:val="22"/>
              </w:rPr>
              <w:t>The Authority will use an evaluation model consisting of three</w:t>
            </w:r>
            <w:r>
              <w:rPr>
                <w:rFonts w:cs="Arial"/>
                <w:szCs w:val="22"/>
              </w:rPr>
              <w:t xml:space="preserve"> criteria, weighted as follows;</w:t>
            </w:r>
          </w:p>
          <w:p w14:paraId="410DDBC7" w14:textId="77777777" w:rsidR="00A70A87" w:rsidRPr="009414CF" w:rsidRDefault="00A70A87" w:rsidP="00A70A87">
            <w:pPr>
              <w:rPr>
                <w:rFonts w:cs="Arial"/>
                <w:szCs w:val="22"/>
              </w:rPr>
            </w:pPr>
            <w:r w:rsidRPr="009414CF">
              <w:rPr>
                <w:rFonts w:cs="Arial"/>
                <w:szCs w:val="22"/>
              </w:rPr>
              <w:t>Technical: 80%</w:t>
            </w:r>
          </w:p>
          <w:p w14:paraId="4BB52FE4" w14:textId="77777777" w:rsidR="00A70A87" w:rsidRPr="009414CF" w:rsidRDefault="00A70A87" w:rsidP="00A70A87">
            <w:pPr>
              <w:rPr>
                <w:rFonts w:cs="Arial"/>
                <w:szCs w:val="22"/>
              </w:rPr>
            </w:pPr>
            <w:r w:rsidRPr="009414CF">
              <w:rPr>
                <w:rFonts w:cs="Arial"/>
                <w:szCs w:val="22"/>
              </w:rPr>
              <w:t>Commercial: Pass/Fail</w:t>
            </w:r>
          </w:p>
          <w:p w14:paraId="00FB2C6D" w14:textId="77777777" w:rsidR="00A70A87" w:rsidRPr="009414CF" w:rsidRDefault="00A70A87" w:rsidP="00A70A87">
            <w:pPr>
              <w:rPr>
                <w:rFonts w:cs="Arial"/>
                <w:szCs w:val="22"/>
              </w:rPr>
            </w:pPr>
            <w:r>
              <w:rPr>
                <w:rFonts w:cs="Arial"/>
                <w:szCs w:val="22"/>
              </w:rPr>
              <w:t>Cost: 20%</w:t>
            </w:r>
          </w:p>
          <w:p w14:paraId="3EE408F8" w14:textId="77777777" w:rsidR="00A70A87" w:rsidRPr="009414CF" w:rsidRDefault="00A70A87" w:rsidP="00A70A87">
            <w:pPr>
              <w:rPr>
                <w:rFonts w:cs="Arial"/>
                <w:szCs w:val="22"/>
              </w:rPr>
            </w:pPr>
            <w:r w:rsidRPr="009414CF">
              <w:rPr>
                <w:rFonts w:cs="Arial"/>
                <w:szCs w:val="22"/>
              </w:rPr>
              <w:t>A total technical score will be calculated using a weighted sum of marks awarded for each of the questions. A pro-</w:t>
            </w:r>
            <w:r>
              <w:rPr>
                <w:rFonts w:cs="Arial"/>
                <w:szCs w:val="22"/>
              </w:rPr>
              <w:t xml:space="preserve">rata score is then calculated. </w:t>
            </w:r>
          </w:p>
          <w:p w14:paraId="64D859D0" w14:textId="77777777" w:rsidR="00A70A87" w:rsidRDefault="00A70A87" w:rsidP="00A70A87">
            <w:pPr>
              <w:rPr>
                <w:rFonts w:cs="Arial"/>
                <w:szCs w:val="22"/>
              </w:rPr>
            </w:pPr>
            <w:r w:rsidRPr="009414CF">
              <w:rPr>
                <w:rFonts w:cs="Arial"/>
                <w:szCs w:val="22"/>
              </w:rPr>
              <w:t>The highest scoring technically compliant solution will be allocated the full 80% in the technical assessment with other compliant solutions being allocated a pro-rate score based on their overall technical marks.</w:t>
            </w:r>
          </w:p>
          <w:tbl>
            <w:tblPr>
              <w:tblW w:w="0" w:type="auto"/>
              <w:jc w:val="center"/>
              <w:tblCellMar>
                <w:left w:w="0" w:type="dxa"/>
                <w:right w:w="0" w:type="dxa"/>
              </w:tblCellMar>
              <w:tblLook w:val="04A0" w:firstRow="1" w:lastRow="0" w:firstColumn="1" w:lastColumn="0" w:noHBand="0" w:noVBand="1"/>
            </w:tblPr>
            <w:tblGrid>
              <w:gridCol w:w="772"/>
              <w:gridCol w:w="8838"/>
            </w:tblGrid>
            <w:tr w:rsidR="00A70A87" w14:paraId="772F73DE" w14:textId="77777777" w:rsidTr="00D9791D">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344B2A" w14:textId="77777777" w:rsidR="00A70A87" w:rsidRDefault="00A70A87" w:rsidP="00A70A87">
                  <w:pPr>
                    <w:rPr>
                      <w:rFonts w:eastAsiaTheme="minorHAnsi" w:cs="Arial"/>
                      <w:b/>
                      <w:bCs/>
                      <w:sz w:val="20"/>
                      <w:szCs w:val="20"/>
                    </w:rPr>
                  </w:pPr>
                  <w:r>
                    <w:rPr>
                      <w:b/>
                      <w:bCs/>
                      <w:sz w:val="20"/>
                      <w:szCs w:val="20"/>
                    </w:rPr>
                    <w:lastRenderedPageBreak/>
                    <w:t>Score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34806C" w14:textId="77777777" w:rsidR="00A70A87" w:rsidRDefault="00A70A87" w:rsidP="00A70A87">
                  <w:pPr>
                    <w:rPr>
                      <w:rFonts w:eastAsiaTheme="minorHAnsi" w:cs="Arial"/>
                      <w:b/>
                      <w:bCs/>
                      <w:sz w:val="20"/>
                      <w:szCs w:val="20"/>
                    </w:rPr>
                  </w:pPr>
                  <w:r>
                    <w:rPr>
                      <w:b/>
                      <w:bCs/>
                      <w:sz w:val="20"/>
                      <w:szCs w:val="20"/>
                    </w:rPr>
                    <w:t xml:space="preserve">Definition </w:t>
                  </w:r>
                </w:p>
              </w:tc>
            </w:tr>
            <w:tr w:rsidR="00A70A87" w14:paraId="0680F78A"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CF42C" w14:textId="77777777" w:rsidR="00A70A87" w:rsidRDefault="00A70A87" w:rsidP="00A70A87">
                  <w:pPr>
                    <w:rPr>
                      <w:rFonts w:eastAsiaTheme="minorHAnsi" w:cs="Arial"/>
                      <w:sz w:val="20"/>
                      <w:szCs w:val="20"/>
                    </w:rPr>
                  </w:pPr>
                  <w:r>
                    <w:rPr>
                      <w:sz w:val="20"/>
                      <w:szCs w:val="20"/>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B024CF" w14:textId="77777777" w:rsidR="00A70A87" w:rsidRDefault="00A70A87" w:rsidP="00A70A87">
                  <w:pPr>
                    <w:rPr>
                      <w:rFonts w:eastAsiaTheme="minorHAnsi" w:cs="Arial"/>
                      <w:sz w:val="20"/>
                      <w:szCs w:val="20"/>
                    </w:rPr>
                  </w:pPr>
                  <w:r>
                    <w:rPr>
                      <w:sz w:val="20"/>
                      <w:szCs w:val="20"/>
                    </w:rPr>
                    <w:t>Exceeds the Authority’s requirement</w:t>
                  </w:r>
                </w:p>
              </w:tc>
            </w:tr>
            <w:tr w:rsidR="00A70A87" w14:paraId="43B296F6"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5108C" w14:textId="77777777" w:rsidR="00A70A87" w:rsidRDefault="00A70A87" w:rsidP="00A70A87">
                  <w:pPr>
                    <w:rPr>
                      <w:rFonts w:eastAsiaTheme="minorHAnsi" w:cs="Arial"/>
                      <w:sz w:val="20"/>
                      <w:szCs w:val="20"/>
                    </w:rPr>
                  </w:pPr>
                  <w:r>
                    <w:rPr>
                      <w:sz w:val="20"/>
                      <w:szCs w:val="20"/>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78932B" w14:textId="77777777" w:rsidR="00A70A87" w:rsidRDefault="00A70A87" w:rsidP="00A70A87">
                  <w:pPr>
                    <w:rPr>
                      <w:rFonts w:eastAsiaTheme="minorHAnsi" w:cs="Arial"/>
                      <w:sz w:val="20"/>
                      <w:szCs w:val="20"/>
                    </w:rPr>
                  </w:pPr>
                  <w:r>
                    <w:rPr>
                      <w:sz w:val="20"/>
                      <w:szCs w:val="20"/>
                    </w:rPr>
                    <w:t>Fully meets the Authority’s requirement</w:t>
                  </w:r>
                </w:p>
              </w:tc>
            </w:tr>
            <w:tr w:rsidR="00A70A87" w14:paraId="28F1ED7E"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63A01" w14:textId="77777777" w:rsidR="00A70A87" w:rsidRDefault="00A70A87" w:rsidP="00A70A87">
                  <w:pPr>
                    <w:rPr>
                      <w:rFonts w:eastAsiaTheme="minorHAnsi" w:cs="Arial"/>
                      <w:sz w:val="20"/>
                      <w:szCs w:val="20"/>
                    </w:rPr>
                  </w:pPr>
                  <w:r>
                    <w:rPr>
                      <w:sz w:val="20"/>
                      <w:szCs w:val="20"/>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7FBFBA6" w14:textId="77777777" w:rsidR="00A70A87" w:rsidRDefault="00A70A87" w:rsidP="00A70A87">
                  <w:pPr>
                    <w:rPr>
                      <w:rFonts w:eastAsiaTheme="minorHAnsi" w:cs="Arial"/>
                      <w:sz w:val="20"/>
                      <w:szCs w:val="20"/>
                    </w:rPr>
                  </w:pPr>
                  <w:r>
                    <w:rPr>
                      <w:sz w:val="20"/>
                      <w:szCs w:val="20"/>
                    </w:rPr>
                    <w:t>Adequately meets the Authority’s requirement</w:t>
                  </w:r>
                </w:p>
              </w:tc>
            </w:tr>
            <w:tr w:rsidR="00A70A87" w14:paraId="45D4DD15"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0BA9C" w14:textId="77777777" w:rsidR="00A70A87" w:rsidRDefault="00A70A87" w:rsidP="00A70A87">
                  <w:pPr>
                    <w:rPr>
                      <w:rFonts w:eastAsiaTheme="minorHAnsi" w:cs="Arial"/>
                      <w:sz w:val="20"/>
                      <w:szCs w:val="20"/>
                    </w:rPr>
                  </w:pPr>
                  <w:r>
                    <w:rPr>
                      <w:sz w:val="20"/>
                      <w:szCs w:val="20"/>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73E995" w14:textId="77777777" w:rsidR="00A70A87" w:rsidRDefault="00A70A87" w:rsidP="00A70A87">
                  <w:pPr>
                    <w:rPr>
                      <w:rFonts w:eastAsiaTheme="minorHAnsi" w:cs="Arial"/>
                      <w:sz w:val="20"/>
                      <w:szCs w:val="20"/>
                    </w:rPr>
                  </w:pPr>
                  <w:r>
                    <w:rPr>
                      <w:sz w:val="20"/>
                      <w:szCs w:val="20"/>
                    </w:rPr>
                    <w:t>Falls short of the Authority’s requirements in a minor respect</w:t>
                  </w:r>
                </w:p>
              </w:tc>
            </w:tr>
            <w:tr w:rsidR="00A70A87" w14:paraId="37CD65D1"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2544F" w14:textId="77777777" w:rsidR="00A70A87" w:rsidRDefault="00A70A87" w:rsidP="00A70A87">
                  <w:pPr>
                    <w:rPr>
                      <w:rFonts w:eastAsiaTheme="minorHAnsi" w:cs="Arial"/>
                      <w:sz w:val="20"/>
                      <w:szCs w:val="20"/>
                    </w:rPr>
                  </w:pPr>
                  <w:r>
                    <w:rPr>
                      <w:sz w:val="20"/>
                      <w:szCs w:val="20"/>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D920D5" w14:textId="77777777" w:rsidR="00A70A87" w:rsidRDefault="00A70A87" w:rsidP="00A70A87">
                  <w:pPr>
                    <w:rPr>
                      <w:rFonts w:eastAsiaTheme="minorHAnsi" w:cs="Arial"/>
                      <w:sz w:val="20"/>
                      <w:szCs w:val="20"/>
                    </w:rPr>
                  </w:pPr>
                  <w:r>
                    <w:rPr>
                      <w:sz w:val="20"/>
                      <w:szCs w:val="20"/>
                    </w:rPr>
                    <w:t>Falls short of the Authority’s requirements in a major respect, or tenderer did not adequately explain their response or did not provide adequate evidence of claimed capability</w:t>
                  </w:r>
                </w:p>
              </w:tc>
            </w:tr>
            <w:tr w:rsidR="00A70A87" w14:paraId="0BCE7752"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7E5FB" w14:textId="77777777" w:rsidR="00A70A87" w:rsidRDefault="00A70A87" w:rsidP="00A70A87">
                  <w:pPr>
                    <w:rPr>
                      <w:rFonts w:eastAsiaTheme="minorHAnsi" w:cs="Arial"/>
                      <w:sz w:val="20"/>
                      <w:szCs w:val="20"/>
                    </w:rPr>
                  </w:pPr>
                  <w:r>
                    <w:rPr>
                      <w:sz w:val="20"/>
                      <w:szCs w:val="20"/>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CEACF7" w14:textId="77777777" w:rsidR="00A70A87" w:rsidRDefault="00A70A87" w:rsidP="00A70A87">
                  <w:pPr>
                    <w:rPr>
                      <w:rFonts w:eastAsiaTheme="minorHAnsi" w:cs="Arial"/>
                      <w:sz w:val="20"/>
                      <w:szCs w:val="20"/>
                    </w:rPr>
                  </w:pPr>
                  <w:r>
                    <w:rPr>
                      <w:sz w:val="20"/>
                      <w:szCs w:val="20"/>
                    </w:rPr>
                    <w:t>Tenderer did not respond to the question or tenderer’s response indicated that their capabilities wholly failed to meet the Authority’s requirements.</w:t>
                  </w:r>
                </w:p>
              </w:tc>
            </w:tr>
          </w:tbl>
          <w:p w14:paraId="198DEFBC" w14:textId="429AF758" w:rsidR="00A70A87" w:rsidRDefault="00A70A87" w:rsidP="00A70A87">
            <w:pPr>
              <w:rPr>
                <w:rFonts w:ascii="Calibri" w:hAnsi="Calibri"/>
                <w:sz w:val="20"/>
                <w:szCs w:val="20"/>
                <w:lang w:eastAsia="en-US"/>
              </w:rPr>
            </w:pPr>
            <w:r>
              <w:rPr>
                <w:sz w:val="20"/>
                <w:szCs w:val="20"/>
              </w:rPr>
              <w:t>The highest scoring, technically compliant, bid shall be awarded the maximum percentage score (80); the remaining submitted bids shall be awarded points based on deviation from the maximum score, i.e. Tenderers Score/Highest Technical Score x Available Points.</w:t>
            </w:r>
          </w:p>
          <w:p w14:paraId="7532B95D" w14:textId="77777777" w:rsidR="00A70A87" w:rsidRDefault="00A70A87" w:rsidP="00A70A87">
            <w:pPr>
              <w:rPr>
                <w:sz w:val="20"/>
                <w:szCs w:val="20"/>
              </w:rPr>
            </w:pPr>
            <w:r>
              <w:rPr>
                <w:sz w:val="20"/>
                <w:szCs w:val="20"/>
              </w:rPr>
              <w:t>Example – The winning bidder scores 70 marks</w:t>
            </w:r>
          </w:p>
          <w:tbl>
            <w:tblPr>
              <w:tblW w:w="0" w:type="auto"/>
              <w:jc w:val="center"/>
              <w:tblCellMar>
                <w:left w:w="0" w:type="dxa"/>
                <w:right w:w="0" w:type="dxa"/>
              </w:tblCellMar>
              <w:tblLook w:val="04A0" w:firstRow="1" w:lastRow="0" w:firstColumn="1" w:lastColumn="0" w:noHBand="0" w:noVBand="1"/>
            </w:tblPr>
            <w:tblGrid>
              <w:gridCol w:w="1072"/>
              <w:gridCol w:w="4522"/>
              <w:gridCol w:w="1603"/>
              <w:gridCol w:w="1673"/>
            </w:tblGrid>
            <w:tr w:rsidR="00A70A87" w14:paraId="4AEE3E4C" w14:textId="77777777" w:rsidTr="00D9791D">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E1C39" w14:textId="77777777" w:rsidR="00A70A87" w:rsidRDefault="00A70A87" w:rsidP="00A70A87">
                  <w:pPr>
                    <w:jc w:val="center"/>
                    <w:rPr>
                      <w:rFonts w:eastAsiaTheme="minorHAnsi" w:cs="Arial"/>
                      <w:b/>
                      <w:bCs/>
                      <w:sz w:val="20"/>
                      <w:szCs w:val="20"/>
                    </w:rPr>
                  </w:pPr>
                  <w:r>
                    <w:rPr>
                      <w:b/>
                      <w:bCs/>
                      <w:sz w:val="20"/>
                      <w:szCs w:val="20"/>
                    </w:rPr>
                    <w:t>Tenderer</w:t>
                  </w:r>
                </w:p>
              </w:tc>
              <w:tc>
                <w:tcPr>
                  <w:tcW w:w="4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8D7EDC" w14:textId="77777777" w:rsidR="00A70A87" w:rsidRDefault="00A70A87" w:rsidP="00A70A87">
                  <w:pPr>
                    <w:jc w:val="center"/>
                    <w:rPr>
                      <w:rFonts w:eastAsiaTheme="minorHAnsi" w:cs="Arial"/>
                      <w:b/>
                      <w:bCs/>
                      <w:sz w:val="20"/>
                      <w:szCs w:val="20"/>
                    </w:rPr>
                  </w:pPr>
                  <w:r>
                    <w:rPr>
                      <w:b/>
                      <w:bCs/>
                      <w:sz w:val="20"/>
                      <w:szCs w:val="20"/>
                    </w:rPr>
                    <w:t>Score (Note: figures quoted are for example purposes only)</w:t>
                  </w:r>
                </w:p>
              </w:tc>
              <w:tc>
                <w:tcPr>
                  <w:tcW w:w="16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48BB0C" w14:textId="77777777" w:rsidR="00A70A87" w:rsidRDefault="00A70A87" w:rsidP="00A70A87">
                  <w:pPr>
                    <w:jc w:val="center"/>
                    <w:rPr>
                      <w:rFonts w:eastAsiaTheme="minorHAnsi" w:cs="Arial"/>
                      <w:b/>
                      <w:bCs/>
                      <w:sz w:val="20"/>
                      <w:szCs w:val="20"/>
                    </w:rPr>
                  </w:pPr>
                  <w:r>
                    <w:rPr>
                      <w:b/>
                      <w:bCs/>
                      <w:sz w:val="20"/>
                      <w:szCs w:val="20"/>
                    </w:rPr>
                    <w:t>Calculation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3CC8C0" w14:textId="77777777" w:rsidR="00A70A87" w:rsidRDefault="00A70A87" w:rsidP="00A70A87">
                  <w:pPr>
                    <w:jc w:val="center"/>
                    <w:rPr>
                      <w:rFonts w:eastAsiaTheme="minorHAnsi" w:cs="Arial"/>
                      <w:b/>
                      <w:bCs/>
                      <w:sz w:val="20"/>
                      <w:szCs w:val="20"/>
                    </w:rPr>
                  </w:pPr>
                  <w:r>
                    <w:rPr>
                      <w:b/>
                      <w:bCs/>
                      <w:sz w:val="20"/>
                      <w:szCs w:val="20"/>
                    </w:rPr>
                    <w:t>Score Awarded</w:t>
                  </w:r>
                </w:p>
              </w:tc>
            </w:tr>
            <w:tr w:rsidR="00A70A87" w14:paraId="26A0B77A"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D8CD91" w14:textId="77777777" w:rsidR="00A70A87" w:rsidRDefault="00A70A87" w:rsidP="00A70A87">
                  <w:pPr>
                    <w:jc w:val="center"/>
                    <w:rPr>
                      <w:rFonts w:eastAsiaTheme="minorHAnsi" w:cs="Arial"/>
                      <w:sz w:val="20"/>
                      <w:szCs w:val="20"/>
                    </w:rPr>
                  </w:pPr>
                  <w:r>
                    <w:rPr>
                      <w:sz w:val="20"/>
                      <w:szCs w:val="20"/>
                    </w:rPr>
                    <w:t>1</w:t>
                  </w:r>
                </w:p>
              </w:tc>
              <w:tc>
                <w:tcPr>
                  <w:tcW w:w="4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2F2FE" w14:textId="77777777" w:rsidR="00A70A87" w:rsidRDefault="00A70A87" w:rsidP="00A70A87">
                  <w:pPr>
                    <w:jc w:val="center"/>
                    <w:rPr>
                      <w:rFonts w:eastAsiaTheme="minorHAnsi" w:cs="Arial"/>
                      <w:sz w:val="20"/>
                      <w:szCs w:val="20"/>
                    </w:rPr>
                  </w:pPr>
                  <w:r>
                    <w:rPr>
                      <w:sz w:val="20"/>
                      <w:szCs w:val="20"/>
                    </w:rPr>
                    <w:t>70</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0C067" w14:textId="77777777" w:rsidR="00A70A87" w:rsidRDefault="00A70A87" w:rsidP="00A70A87">
                  <w:pPr>
                    <w:jc w:val="center"/>
                    <w:rPr>
                      <w:rFonts w:eastAsiaTheme="minorHAnsi" w:cs="Arial"/>
                      <w:sz w:val="20"/>
                      <w:szCs w:val="20"/>
                    </w:rPr>
                  </w:pPr>
                  <w:r>
                    <w:rPr>
                      <w:sz w:val="20"/>
                      <w:szCs w:val="20"/>
                    </w:rPr>
                    <w:t>70/70 x 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23038" w14:textId="77777777" w:rsidR="00A70A87" w:rsidRDefault="00A70A87" w:rsidP="00A70A87">
                  <w:pPr>
                    <w:jc w:val="center"/>
                    <w:rPr>
                      <w:rFonts w:eastAsiaTheme="minorHAnsi" w:cs="Arial"/>
                      <w:sz w:val="20"/>
                      <w:szCs w:val="20"/>
                    </w:rPr>
                  </w:pPr>
                  <w:r>
                    <w:rPr>
                      <w:sz w:val="20"/>
                      <w:szCs w:val="20"/>
                    </w:rPr>
                    <w:t>80</w:t>
                  </w:r>
                </w:p>
              </w:tc>
            </w:tr>
            <w:tr w:rsidR="00A70A87" w14:paraId="72C88CCE"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AB82B5" w14:textId="77777777" w:rsidR="00A70A87" w:rsidRDefault="00A70A87" w:rsidP="00A70A87">
                  <w:pPr>
                    <w:jc w:val="center"/>
                    <w:rPr>
                      <w:rFonts w:eastAsiaTheme="minorHAnsi" w:cs="Arial"/>
                      <w:sz w:val="20"/>
                      <w:szCs w:val="20"/>
                    </w:rPr>
                  </w:pPr>
                  <w:r>
                    <w:rPr>
                      <w:sz w:val="20"/>
                      <w:szCs w:val="20"/>
                    </w:rPr>
                    <w:t>2</w:t>
                  </w:r>
                </w:p>
              </w:tc>
              <w:tc>
                <w:tcPr>
                  <w:tcW w:w="4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24D39" w14:textId="77777777" w:rsidR="00A70A87" w:rsidRDefault="00A70A87" w:rsidP="00A70A87">
                  <w:pPr>
                    <w:jc w:val="center"/>
                    <w:rPr>
                      <w:rFonts w:eastAsiaTheme="minorHAnsi" w:cs="Arial"/>
                      <w:sz w:val="20"/>
                      <w:szCs w:val="20"/>
                    </w:rPr>
                  </w:pPr>
                  <w:r>
                    <w:rPr>
                      <w:sz w:val="20"/>
                      <w:szCs w:val="20"/>
                    </w:rPr>
                    <w:t>60</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933BC" w14:textId="77777777" w:rsidR="00A70A87" w:rsidRDefault="00A70A87" w:rsidP="00A70A87">
                  <w:pPr>
                    <w:jc w:val="center"/>
                    <w:rPr>
                      <w:rFonts w:eastAsiaTheme="minorHAnsi" w:cs="Arial"/>
                      <w:sz w:val="20"/>
                      <w:szCs w:val="20"/>
                    </w:rPr>
                  </w:pPr>
                  <w:r>
                    <w:rPr>
                      <w:sz w:val="20"/>
                      <w:szCs w:val="20"/>
                    </w:rPr>
                    <w:t>60/70 x 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29DB2" w14:textId="77777777" w:rsidR="00A70A87" w:rsidRDefault="00A70A87" w:rsidP="00A70A87">
                  <w:pPr>
                    <w:jc w:val="center"/>
                    <w:rPr>
                      <w:rFonts w:eastAsiaTheme="minorHAnsi" w:cs="Arial"/>
                      <w:sz w:val="20"/>
                      <w:szCs w:val="20"/>
                    </w:rPr>
                  </w:pPr>
                  <w:r>
                    <w:rPr>
                      <w:sz w:val="20"/>
                      <w:szCs w:val="20"/>
                    </w:rPr>
                    <w:t>69</w:t>
                  </w:r>
                </w:p>
              </w:tc>
            </w:tr>
            <w:tr w:rsidR="00A70A87" w14:paraId="0D50C335"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CE9E32" w14:textId="77777777" w:rsidR="00A70A87" w:rsidRDefault="00A70A87" w:rsidP="00A70A87">
                  <w:pPr>
                    <w:jc w:val="center"/>
                    <w:rPr>
                      <w:rFonts w:eastAsiaTheme="minorHAnsi" w:cs="Arial"/>
                      <w:sz w:val="20"/>
                      <w:szCs w:val="20"/>
                    </w:rPr>
                  </w:pPr>
                  <w:r>
                    <w:rPr>
                      <w:sz w:val="20"/>
                      <w:szCs w:val="20"/>
                    </w:rPr>
                    <w:t>3</w:t>
                  </w:r>
                </w:p>
              </w:tc>
              <w:tc>
                <w:tcPr>
                  <w:tcW w:w="4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97923F" w14:textId="77777777" w:rsidR="00A70A87" w:rsidRDefault="00A70A87" w:rsidP="00A70A87">
                  <w:pPr>
                    <w:jc w:val="center"/>
                    <w:rPr>
                      <w:rFonts w:eastAsiaTheme="minorHAnsi" w:cs="Arial"/>
                      <w:sz w:val="20"/>
                      <w:szCs w:val="20"/>
                    </w:rPr>
                  </w:pPr>
                  <w:r>
                    <w:rPr>
                      <w:sz w:val="20"/>
                      <w:szCs w:val="20"/>
                    </w:rPr>
                    <w:t>40</w:t>
                  </w:r>
                </w:p>
              </w:tc>
              <w:tc>
                <w:tcPr>
                  <w:tcW w:w="1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24990" w14:textId="77777777" w:rsidR="00A70A87" w:rsidRDefault="00A70A87" w:rsidP="00A70A87">
                  <w:pPr>
                    <w:jc w:val="center"/>
                    <w:rPr>
                      <w:rFonts w:eastAsiaTheme="minorHAnsi" w:cs="Arial"/>
                      <w:sz w:val="20"/>
                      <w:szCs w:val="20"/>
                    </w:rPr>
                  </w:pPr>
                  <w:r>
                    <w:rPr>
                      <w:sz w:val="20"/>
                      <w:szCs w:val="20"/>
                    </w:rPr>
                    <w:t>40/70 x 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CE883" w14:textId="77777777" w:rsidR="00A70A87" w:rsidRDefault="00A70A87" w:rsidP="00A70A87">
                  <w:pPr>
                    <w:jc w:val="center"/>
                    <w:rPr>
                      <w:rFonts w:eastAsiaTheme="minorHAnsi" w:cs="Arial"/>
                      <w:sz w:val="20"/>
                      <w:szCs w:val="20"/>
                    </w:rPr>
                  </w:pPr>
                  <w:r>
                    <w:rPr>
                      <w:sz w:val="20"/>
                      <w:szCs w:val="20"/>
                    </w:rPr>
                    <w:t>46</w:t>
                  </w:r>
                </w:p>
              </w:tc>
            </w:tr>
          </w:tbl>
          <w:p w14:paraId="0A38DD8C" w14:textId="77777777" w:rsidR="00A70A87" w:rsidRDefault="00A70A87" w:rsidP="00A70A87"/>
          <w:p w14:paraId="2974308C" w14:textId="016E9438" w:rsidR="00A70A87" w:rsidRDefault="00A70A87" w:rsidP="00A70A87"/>
        </w:tc>
      </w:tr>
      <w:tr w:rsidR="00A70A87" w14:paraId="0828807A" w14:textId="77777777" w:rsidTr="00A246C9">
        <w:trPr>
          <w:trHeight w:val="567"/>
        </w:trPr>
        <w:tc>
          <w:tcPr>
            <w:tcW w:w="611" w:type="dxa"/>
            <w:shd w:val="clear" w:color="auto" w:fill="F2F2F2" w:themeFill="background1" w:themeFillShade="F2"/>
            <w:vAlign w:val="center"/>
          </w:tcPr>
          <w:p w14:paraId="6BBA6F49" w14:textId="36B71AB9" w:rsidR="00A70A87" w:rsidRDefault="00A70A87" w:rsidP="00A70A87">
            <w:pPr>
              <w:spacing w:before="0" w:after="0" w:line="240" w:lineRule="auto"/>
            </w:pPr>
            <w:r>
              <w:lastRenderedPageBreak/>
              <w:t>2.2</w:t>
            </w:r>
          </w:p>
        </w:tc>
        <w:tc>
          <w:tcPr>
            <w:tcW w:w="9846" w:type="dxa"/>
            <w:shd w:val="clear" w:color="auto" w:fill="F2F2F2" w:themeFill="background1" w:themeFillShade="F2"/>
            <w:vAlign w:val="center"/>
          </w:tcPr>
          <w:p w14:paraId="6A4C3209" w14:textId="7BF09769" w:rsidR="00A70A87" w:rsidRDefault="00A70A87" w:rsidP="00A70A87">
            <w:pPr>
              <w:spacing w:before="0" w:after="0" w:line="240" w:lineRule="auto"/>
            </w:pPr>
            <w:r>
              <w:t>Technical Evaluation Criteria</w:t>
            </w:r>
          </w:p>
        </w:tc>
      </w:tr>
      <w:tr w:rsidR="00A70A87" w14:paraId="2A7CCCDB" w14:textId="77777777" w:rsidTr="00A246C9">
        <w:trPr>
          <w:trHeight w:val="567"/>
        </w:trPr>
        <w:tc>
          <w:tcPr>
            <w:tcW w:w="611" w:type="dxa"/>
            <w:vAlign w:val="center"/>
          </w:tcPr>
          <w:p w14:paraId="14D58FCE" w14:textId="77777777" w:rsidR="00A70A87" w:rsidRDefault="00A70A87" w:rsidP="00A70A87">
            <w:pPr>
              <w:spacing w:before="0" w:after="0" w:line="240" w:lineRule="auto"/>
            </w:pPr>
          </w:p>
        </w:tc>
        <w:tc>
          <w:tcPr>
            <w:tcW w:w="9846" w:type="dxa"/>
            <w:vAlign w:val="center"/>
          </w:tcPr>
          <w:p w14:paraId="4DC210B4" w14:textId="263F9CC8" w:rsidR="00A70A87" w:rsidRDefault="00A70A87"/>
          <w:p w14:paraId="716E605F" w14:textId="77777777" w:rsidR="00A70A87" w:rsidRDefault="00A70A87"/>
          <w:tbl>
            <w:tblPr>
              <w:tblW w:w="0" w:type="auto"/>
              <w:jc w:val="center"/>
              <w:tblCellMar>
                <w:left w:w="0" w:type="dxa"/>
                <w:right w:w="0" w:type="dxa"/>
              </w:tblCellMar>
              <w:tblLook w:val="04A0" w:firstRow="1" w:lastRow="0" w:firstColumn="1" w:lastColumn="0" w:noHBand="0" w:noVBand="1"/>
            </w:tblPr>
            <w:tblGrid>
              <w:gridCol w:w="416"/>
              <w:gridCol w:w="7239"/>
              <w:gridCol w:w="772"/>
              <w:gridCol w:w="1183"/>
            </w:tblGrid>
            <w:tr w:rsidR="00A70A87" w14:paraId="0D555EBE" w14:textId="77777777" w:rsidTr="00D9791D">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CC8E43" w14:textId="77777777" w:rsidR="00A70A87" w:rsidRDefault="00A70A87" w:rsidP="00A70A87">
                  <w:pPr>
                    <w:rPr>
                      <w:rFonts w:eastAsiaTheme="minorHAnsi" w:cs="Arial"/>
                      <w:b/>
                      <w:bCs/>
                      <w:sz w:val="20"/>
                      <w:szCs w:val="20"/>
                    </w:rPr>
                  </w:pPr>
                  <w:r>
                    <w:rPr>
                      <w:b/>
                      <w:bCs/>
                      <w:sz w:val="20"/>
                      <w:szCs w:val="20"/>
                    </w:rPr>
                    <w:t>ID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7A8618" w14:textId="77777777" w:rsidR="00A70A87" w:rsidRDefault="00A70A87" w:rsidP="00A70A87">
                  <w:pPr>
                    <w:rPr>
                      <w:rFonts w:eastAsiaTheme="minorHAnsi" w:cs="Arial"/>
                      <w:b/>
                      <w:bCs/>
                      <w:sz w:val="20"/>
                      <w:szCs w:val="20"/>
                    </w:rPr>
                  </w:pPr>
                  <w:r>
                    <w:rPr>
                      <w:b/>
                      <w:bCs/>
                      <w:sz w:val="20"/>
                      <w:szCs w:val="20"/>
                    </w:rPr>
                    <w:t>Criteria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7713D2" w14:textId="77777777" w:rsidR="00A70A87" w:rsidRDefault="00A70A87" w:rsidP="00A70A87">
                  <w:pPr>
                    <w:rPr>
                      <w:rFonts w:eastAsiaTheme="minorHAnsi" w:cs="Arial"/>
                      <w:b/>
                      <w:bCs/>
                      <w:sz w:val="20"/>
                      <w:szCs w:val="20"/>
                    </w:rPr>
                  </w:pPr>
                  <w:r>
                    <w:rPr>
                      <w:b/>
                      <w:bCs/>
                      <w:sz w:val="20"/>
                      <w:szCs w:val="20"/>
                    </w:rPr>
                    <w:t>Score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40359B" w14:textId="77777777" w:rsidR="00A70A87" w:rsidRDefault="00A70A87" w:rsidP="00A70A87">
                  <w:pPr>
                    <w:rPr>
                      <w:rFonts w:eastAsiaTheme="minorHAnsi" w:cs="Arial"/>
                      <w:b/>
                      <w:bCs/>
                      <w:sz w:val="20"/>
                      <w:szCs w:val="20"/>
                    </w:rPr>
                  </w:pPr>
                  <w:r>
                    <w:rPr>
                      <w:b/>
                      <w:bCs/>
                      <w:sz w:val="20"/>
                      <w:szCs w:val="20"/>
                    </w:rPr>
                    <w:t>Weighting</w:t>
                  </w:r>
                </w:p>
              </w:tc>
            </w:tr>
            <w:tr w:rsidR="00A70A87" w14:paraId="1F79FC94"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05400" w14:textId="77777777" w:rsidR="00A70A87" w:rsidRDefault="00A70A87" w:rsidP="00A70A87">
                  <w:pPr>
                    <w:rPr>
                      <w:rFonts w:eastAsiaTheme="minorHAnsi" w:cs="Arial"/>
                      <w:b/>
                      <w:bCs/>
                      <w:sz w:val="20"/>
                      <w:szCs w:val="20"/>
                    </w:rPr>
                  </w:pPr>
                  <w:r>
                    <w:rPr>
                      <w:b/>
                      <w:bCs/>
                      <w:sz w:val="20"/>
                      <w:szCs w:val="20"/>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434796" w14:textId="77777777" w:rsidR="00A70A87" w:rsidRDefault="00A70A87" w:rsidP="00A70A87">
                  <w:pPr>
                    <w:rPr>
                      <w:rFonts w:eastAsiaTheme="minorHAnsi" w:cs="Arial"/>
                      <w:sz w:val="20"/>
                      <w:szCs w:val="20"/>
                      <w:highlight w:val="yellow"/>
                    </w:rPr>
                  </w:pPr>
                  <w:r>
                    <w:rPr>
                      <w:sz w:val="20"/>
                      <w:szCs w:val="20"/>
                    </w:rPr>
                    <w:t xml:space="preserve">The proposal provides strong evidence that the bidder has the expertise and deep technical knowledge in the relevant areas. Historical reports, papers or </w:t>
                  </w:r>
                  <w:r>
                    <w:rPr>
                      <w:sz w:val="20"/>
                      <w:szCs w:val="20"/>
                    </w:rPr>
                    <w:lastRenderedPageBreak/>
                    <w:t>similar, demonstrating this, that have been generated by the supplier must be attached to their bid, for scrutiny by Dstl as part of this process.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1E1930" w14:textId="77777777" w:rsidR="00A70A87" w:rsidRDefault="00A70A87" w:rsidP="00A70A87">
                  <w:pPr>
                    <w:rPr>
                      <w:rFonts w:eastAsiaTheme="minorHAnsi" w:cs="Arial"/>
                      <w:sz w:val="20"/>
                      <w:szCs w:val="20"/>
                    </w:rPr>
                  </w:pPr>
                  <w:r>
                    <w:rPr>
                      <w:sz w:val="20"/>
                      <w:szCs w:val="20"/>
                    </w:rPr>
                    <w:lastRenderedPageBreak/>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B91C27" w14:textId="77777777" w:rsidR="00A70A87" w:rsidRDefault="00A70A87" w:rsidP="00A70A87">
                  <w:pPr>
                    <w:rPr>
                      <w:rFonts w:eastAsiaTheme="minorHAnsi" w:cs="Arial"/>
                      <w:sz w:val="20"/>
                      <w:szCs w:val="20"/>
                    </w:rPr>
                  </w:pPr>
                  <w:r>
                    <w:rPr>
                      <w:sz w:val="20"/>
                      <w:szCs w:val="20"/>
                    </w:rPr>
                    <w:t>5</w:t>
                  </w:r>
                </w:p>
              </w:tc>
            </w:tr>
            <w:tr w:rsidR="00A70A87" w14:paraId="51324DFF"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B8FB6" w14:textId="77777777" w:rsidR="00A70A87" w:rsidRDefault="00A70A87" w:rsidP="00A70A87">
                  <w:pPr>
                    <w:rPr>
                      <w:rFonts w:eastAsiaTheme="minorHAnsi" w:cs="Arial"/>
                      <w:b/>
                      <w:bCs/>
                      <w:sz w:val="20"/>
                      <w:szCs w:val="20"/>
                    </w:rPr>
                  </w:pPr>
                  <w:r>
                    <w:rPr>
                      <w:b/>
                      <w:bCs/>
                      <w:sz w:val="20"/>
                      <w:szCs w:val="20"/>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24F9B4" w14:textId="77777777" w:rsidR="00A70A87" w:rsidRDefault="00A70A87" w:rsidP="00A70A87">
                  <w:pPr>
                    <w:rPr>
                      <w:rFonts w:eastAsiaTheme="minorHAnsi" w:cs="Arial"/>
                      <w:sz w:val="20"/>
                      <w:szCs w:val="20"/>
                      <w:highlight w:val="yellow"/>
                    </w:rPr>
                  </w:pPr>
                  <w:r>
                    <w:rPr>
                      <w:sz w:val="20"/>
                      <w:szCs w:val="20"/>
                    </w:rPr>
                    <w:t>The bidder has provided evidence that the suggested testing methodology and scientific principles will provide the required information. Historical reports, papers or similar, demonstrating this, that have been generated by the supplier must be attached to their bid, for scrutiny by Dstl as part of this process.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8C5E42" w14:textId="77777777" w:rsidR="00A70A87" w:rsidRDefault="00A70A87" w:rsidP="00A70A87">
                  <w:pPr>
                    <w:rPr>
                      <w:rFonts w:eastAsiaTheme="minorHAnsi" w:cs="Arial"/>
                      <w:sz w:val="20"/>
                      <w:szCs w:val="20"/>
                    </w:rPr>
                  </w:pPr>
                  <w:r>
                    <w:rPr>
                      <w:sz w:val="20"/>
                      <w:szCs w:val="20"/>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08EB28" w14:textId="77777777" w:rsidR="00A70A87" w:rsidRDefault="00A70A87" w:rsidP="00A70A87">
                  <w:pPr>
                    <w:rPr>
                      <w:rFonts w:eastAsiaTheme="minorHAnsi" w:cs="Arial"/>
                      <w:sz w:val="20"/>
                      <w:szCs w:val="20"/>
                    </w:rPr>
                  </w:pPr>
                  <w:r>
                    <w:rPr>
                      <w:sz w:val="20"/>
                      <w:szCs w:val="20"/>
                    </w:rPr>
                    <w:t>4</w:t>
                  </w:r>
                </w:p>
              </w:tc>
            </w:tr>
            <w:tr w:rsidR="00A70A87" w14:paraId="13BDA971"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72221" w14:textId="77777777" w:rsidR="00A70A87" w:rsidRDefault="00A70A87" w:rsidP="00A70A87">
                  <w:pPr>
                    <w:rPr>
                      <w:rFonts w:eastAsiaTheme="minorHAnsi" w:cs="Arial"/>
                      <w:b/>
                      <w:bCs/>
                      <w:sz w:val="20"/>
                      <w:szCs w:val="20"/>
                    </w:rPr>
                  </w:pPr>
                  <w:r>
                    <w:rPr>
                      <w:b/>
                      <w:bCs/>
                      <w:sz w:val="20"/>
                      <w:szCs w:val="20"/>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151471" w14:textId="77777777" w:rsidR="00A70A87" w:rsidRDefault="00A70A87" w:rsidP="00A70A87">
                  <w:pPr>
                    <w:rPr>
                      <w:rFonts w:eastAsiaTheme="minorHAnsi" w:cs="Arial"/>
                      <w:sz w:val="20"/>
                      <w:szCs w:val="20"/>
                    </w:rPr>
                  </w:pPr>
                  <w:r>
                    <w:rPr>
                      <w:sz w:val="20"/>
                      <w:szCs w:val="20"/>
                    </w:rPr>
                    <w:t>The bidder has provided a feasible and detailed work plan of activities, with risks and mitigations clearly identified. A project plan in the form of a Gantt chart or similar is expected.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BE25B1" w14:textId="77777777" w:rsidR="00A70A87" w:rsidRDefault="00A70A87" w:rsidP="00A70A87">
                  <w:pPr>
                    <w:rPr>
                      <w:rFonts w:eastAsiaTheme="minorHAnsi" w:cs="Arial"/>
                      <w:sz w:val="20"/>
                      <w:szCs w:val="20"/>
                    </w:rPr>
                  </w:pPr>
                  <w:r>
                    <w:rPr>
                      <w:sz w:val="20"/>
                      <w:szCs w:val="20"/>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B8CDD7" w14:textId="77777777" w:rsidR="00A70A87" w:rsidRDefault="00A70A87" w:rsidP="00A70A87">
                  <w:pPr>
                    <w:rPr>
                      <w:rFonts w:eastAsiaTheme="minorHAnsi" w:cs="Arial"/>
                      <w:sz w:val="20"/>
                      <w:szCs w:val="20"/>
                    </w:rPr>
                  </w:pPr>
                  <w:r>
                    <w:rPr>
                      <w:sz w:val="20"/>
                      <w:szCs w:val="20"/>
                    </w:rPr>
                    <w:t>4</w:t>
                  </w:r>
                </w:p>
              </w:tc>
            </w:tr>
            <w:tr w:rsidR="00A70A87" w14:paraId="3CC1105B"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A2319" w14:textId="77777777" w:rsidR="00A70A87" w:rsidRDefault="00A70A87" w:rsidP="00A70A87">
                  <w:pPr>
                    <w:rPr>
                      <w:rFonts w:eastAsiaTheme="minorHAnsi" w:cs="Arial"/>
                      <w:b/>
                      <w:bCs/>
                      <w:sz w:val="20"/>
                      <w:szCs w:val="20"/>
                    </w:rPr>
                  </w:pPr>
                  <w:r>
                    <w:rPr>
                      <w:b/>
                      <w:bCs/>
                      <w:sz w:val="20"/>
                      <w:szCs w:val="20"/>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C1681F" w14:textId="77777777" w:rsidR="00A70A87" w:rsidRDefault="00A70A87" w:rsidP="00A70A87">
                  <w:pPr>
                    <w:rPr>
                      <w:rFonts w:eastAsiaTheme="minorHAnsi" w:cs="Arial"/>
                      <w:sz w:val="20"/>
                      <w:szCs w:val="20"/>
                    </w:rPr>
                  </w:pPr>
                  <w:r>
                    <w:rPr>
                      <w:sz w:val="20"/>
                      <w:szCs w:val="20"/>
                    </w:rPr>
                    <w:t xml:space="preserve">The bidder has provided details of their expertise in numerical material model development and the use of the </w:t>
                  </w:r>
                  <w:r>
                    <w:rPr>
                      <w:rFonts w:eastAsia="Times New Roman" w:cs="Arial"/>
                      <w:sz w:val="20"/>
                      <w:szCs w:val="20"/>
                      <w:lang w:eastAsia="en-US"/>
                    </w:rPr>
                    <w:t xml:space="preserve">LS-DYNA FE code. </w:t>
                  </w:r>
                  <w:r>
                    <w:rPr>
                      <w:sz w:val="20"/>
                      <w:szCs w:val="20"/>
                    </w:rPr>
                    <w:t>Historical reports, papers or similar, demonstrating this, that have been generated by the supplier must be attached to their bid, for scrutiny by Dstl as part of this process.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5C458C9" w14:textId="77777777" w:rsidR="00A70A87" w:rsidRDefault="00A70A87" w:rsidP="00A70A87">
                  <w:pPr>
                    <w:rPr>
                      <w:rFonts w:eastAsiaTheme="minorHAnsi" w:cs="Arial"/>
                      <w:sz w:val="20"/>
                      <w:szCs w:val="20"/>
                    </w:rPr>
                  </w:pPr>
                  <w:r>
                    <w:rPr>
                      <w:sz w:val="20"/>
                      <w:szCs w:val="20"/>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8EE3AD" w14:textId="77777777" w:rsidR="00A70A87" w:rsidRDefault="00A70A87" w:rsidP="00A70A87">
                  <w:pPr>
                    <w:rPr>
                      <w:rFonts w:eastAsiaTheme="minorHAnsi" w:cs="Arial"/>
                      <w:sz w:val="20"/>
                      <w:szCs w:val="20"/>
                    </w:rPr>
                  </w:pPr>
                  <w:r>
                    <w:rPr>
                      <w:sz w:val="20"/>
                      <w:szCs w:val="20"/>
                    </w:rPr>
                    <w:t>5</w:t>
                  </w:r>
                </w:p>
              </w:tc>
            </w:tr>
            <w:tr w:rsidR="00A70A87" w14:paraId="0983328D" w14:textId="77777777" w:rsidTr="00D9791D">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D48DA" w14:textId="77777777" w:rsidR="00A70A87" w:rsidRDefault="00A70A87" w:rsidP="00A70A87">
                  <w:pPr>
                    <w:rPr>
                      <w:rFonts w:eastAsiaTheme="minorHAnsi" w:cs="Arial"/>
                      <w:b/>
                      <w:bCs/>
                      <w:sz w:val="20"/>
                      <w:szCs w:val="20"/>
                    </w:rPr>
                  </w:pPr>
                  <w:r>
                    <w:rPr>
                      <w:b/>
                      <w:bCs/>
                      <w:sz w:val="20"/>
                      <w:szCs w:val="20"/>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00AC37" w14:textId="77777777" w:rsidR="00A70A87" w:rsidRDefault="00A70A87" w:rsidP="00A70A87">
                  <w:pPr>
                    <w:rPr>
                      <w:rFonts w:eastAsiaTheme="minorHAnsi" w:cs="Arial"/>
                      <w:sz w:val="20"/>
                      <w:szCs w:val="20"/>
                    </w:rPr>
                  </w:pPr>
                  <w:r>
                    <w:rPr>
                      <w:sz w:val="20"/>
                      <w:szCs w:val="20"/>
                    </w:rPr>
                    <w:t xml:space="preserve">The bidder has provided a detailed plan of how they intend to </w:t>
                  </w:r>
                  <w:r>
                    <w:rPr>
                      <w:rFonts w:eastAsia="Times New Roman" w:cs="Arial"/>
                      <w:sz w:val="20"/>
                      <w:szCs w:val="20"/>
                      <w:lang w:eastAsia="en-US"/>
                    </w:rPr>
                    <w:t xml:space="preserve">supply information surrounding the damage and failure of the test samples, demonstrating their understanding and knowledge of this complex phenomenon. </w:t>
                  </w:r>
                  <w:r>
                    <w:rPr>
                      <w:sz w:val="20"/>
                      <w:szCs w:val="20"/>
                    </w:rPr>
                    <w:t xml:space="preserve">Historical reports, papers or similar, demonstrating this </w:t>
                  </w:r>
                  <w:r>
                    <w:rPr>
                      <w:rFonts w:eastAsia="Times New Roman" w:cs="Arial"/>
                      <w:sz w:val="20"/>
                      <w:szCs w:val="20"/>
                      <w:lang w:eastAsia="en-US"/>
                    </w:rPr>
                    <w:t>knowledge</w:t>
                  </w:r>
                  <w:r>
                    <w:rPr>
                      <w:sz w:val="20"/>
                      <w:szCs w:val="20"/>
                    </w:rPr>
                    <w:t>, that have been generated by the supplier must be attached to their bid, for scrutiny by Dstl as part of this process.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ADB655D" w14:textId="77777777" w:rsidR="00A70A87" w:rsidRDefault="00A70A87" w:rsidP="00A70A87">
                  <w:pPr>
                    <w:rPr>
                      <w:rFonts w:eastAsiaTheme="minorHAnsi" w:cs="Arial"/>
                      <w:sz w:val="20"/>
                      <w:szCs w:val="20"/>
                    </w:rPr>
                  </w:pPr>
                  <w:r>
                    <w:rPr>
                      <w:sz w:val="20"/>
                      <w:szCs w:val="20"/>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CC8124" w14:textId="77777777" w:rsidR="00A70A87" w:rsidRDefault="00A70A87" w:rsidP="00A70A87">
                  <w:pPr>
                    <w:rPr>
                      <w:rFonts w:eastAsiaTheme="minorHAnsi" w:cs="Arial"/>
                      <w:sz w:val="20"/>
                      <w:szCs w:val="20"/>
                    </w:rPr>
                  </w:pPr>
                  <w:r>
                    <w:rPr>
                      <w:sz w:val="20"/>
                      <w:szCs w:val="20"/>
                    </w:rPr>
                    <w:t>5</w:t>
                  </w:r>
                </w:p>
              </w:tc>
            </w:tr>
          </w:tbl>
          <w:p w14:paraId="4BD3E0E8" w14:textId="77777777" w:rsidR="00A70A87" w:rsidRDefault="00A70A87" w:rsidP="00A70A87">
            <w:pPr>
              <w:spacing w:before="0" w:after="0" w:line="240" w:lineRule="auto"/>
            </w:pPr>
          </w:p>
          <w:p w14:paraId="5FFA9040" w14:textId="6B3ADA41" w:rsidR="00A70A87" w:rsidRDefault="00A70A87" w:rsidP="00A70A87">
            <w:pPr>
              <w:spacing w:before="0" w:after="0" w:line="240" w:lineRule="auto"/>
            </w:pPr>
          </w:p>
        </w:tc>
      </w:tr>
      <w:tr w:rsidR="00A70A87" w14:paraId="5790DD0A" w14:textId="77777777" w:rsidTr="00A246C9">
        <w:trPr>
          <w:trHeight w:val="567"/>
        </w:trPr>
        <w:tc>
          <w:tcPr>
            <w:tcW w:w="611" w:type="dxa"/>
            <w:shd w:val="clear" w:color="auto" w:fill="F2F2F2" w:themeFill="background1" w:themeFillShade="F2"/>
            <w:vAlign w:val="center"/>
          </w:tcPr>
          <w:p w14:paraId="6C9EC32D" w14:textId="0F1E704D" w:rsidR="00A70A87" w:rsidRDefault="00A70A87" w:rsidP="00A70A87">
            <w:pPr>
              <w:spacing w:before="0" w:after="0" w:line="240" w:lineRule="auto"/>
            </w:pPr>
            <w:r>
              <w:lastRenderedPageBreak/>
              <w:t>2.3</w:t>
            </w:r>
          </w:p>
        </w:tc>
        <w:tc>
          <w:tcPr>
            <w:tcW w:w="9846" w:type="dxa"/>
            <w:shd w:val="clear" w:color="auto" w:fill="F2F2F2" w:themeFill="background1" w:themeFillShade="F2"/>
            <w:vAlign w:val="center"/>
          </w:tcPr>
          <w:p w14:paraId="21B27DCD" w14:textId="790B51AB" w:rsidR="00A70A87" w:rsidRDefault="00A70A87" w:rsidP="00A70A87">
            <w:pPr>
              <w:spacing w:before="0" w:after="0" w:line="240" w:lineRule="auto"/>
            </w:pPr>
            <w:r>
              <w:t>Commercial Evaluation Criteria</w:t>
            </w:r>
          </w:p>
        </w:tc>
      </w:tr>
      <w:tr w:rsidR="00A70A87" w14:paraId="613928E2" w14:textId="77777777" w:rsidTr="00A246C9">
        <w:trPr>
          <w:trHeight w:val="567"/>
        </w:trPr>
        <w:tc>
          <w:tcPr>
            <w:tcW w:w="611" w:type="dxa"/>
            <w:vAlign w:val="center"/>
          </w:tcPr>
          <w:p w14:paraId="10CBACBA" w14:textId="77777777" w:rsidR="00A70A87" w:rsidRDefault="00A70A87" w:rsidP="00A70A87">
            <w:pPr>
              <w:spacing w:before="0" w:after="0" w:line="240" w:lineRule="auto"/>
            </w:pPr>
          </w:p>
        </w:tc>
        <w:tc>
          <w:tcPr>
            <w:tcW w:w="9846" w:type="dxa"/>
            <w:vAlign w:val="center"/>
          </w:tcPr>
          <w:p w14:paraId="70AE13C4" w14:textId="3AFB1AE7" w:rsidR="00A70A87" w:rsidRDefault="00A70A87" w:rsidP="00A70A87">
            <w:pPr>
              <w:spacing w:before="0" w:after="0" w:line="240" w:lineRule="auto"/>
            </w:pPr>
            <w:r>
              <w:t>Compliance to R-Cloud v4 terms and conditions and agreed rates.</w:t>
            </w:r>
          </w:p>
        </w:tc>
      </w:tr>
    </w:tbl>
    <w:p w14:paraId="5B7028AD" w14:textId="77777777" w:rsidR="004A03A7" w:rsidRDefault="004A03A7" w:rsidP="00F167C8"/>
    <w:p w14:paraId="151CC5BA" w14:textId="77777777" w:rsidR="004A03A7" w:rsidRDefault="004A03A7" w:rsidP="00F167C8"/>
    <w:p w14:paraId="014D5F19" w14:textId="77777777" w:rsidR="00DE7BBE" w:rsidRDefault="00DE7BBE" w:rsidP="00174AE4"/>
    <w:p w14:paraId="10C1DE7F" w14:textId="09399673" w:rsidR="00210841" w:rsidRDefault="00210841" w:rsidP="00174AE4"/>
    <w:sectPr w:rsidR="00210841" w:rsidSect="00B875BD">
      <w:headerReference w:type="default" r:id="rId16"/>
      <w:footerReference w:type="default" r:id="rId17"/>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AD9DD" w14:textId="77777777" w:rsidR="00DA0AC0" w:rsidRDefault="00DA0AC0">
      <w:r>
        <w:separator/>
      </w:r>
    </w:p>
  </w:endnote>
  <w:endnote w:type="continuationSeparator" w:id="0">
    <w:p w14:paraId="3A08F24B" w14:textId="77777777" w:rsidR="00DA0AC0" w:rsidRDefault="00DA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6F1C7" w14:textId="77777777" w:rsidR="006A399F" w:rsidRDefault="006A399F" w:rsidP="006A399F">
    <w:pPr>
      <w:pStyle w:val="Footer"/>
      <w:tabs>
        <w:tab w:val="clear" w:pos="4153"/>
        <w:tab w:val="clear" w:pos="830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5F85" w14:textId="4543EF9F" w:rsidR="00BE1586" w:rsidRPr="00CA0CC1" w:rsidRDefault="00BE1586" w:rsidP="00CA0CC1">
    <w:pPr>
      <w:pStyle w:val="Footer"/>
      <w:rPr>
        <w:rStyle w:val="Strong"/>
        <w:b w:val="0"/>
        <w:b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C362" w14:textId="77777777" w:rsidR="00CA0CC1" w:rsidRDefault="00CA0C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8340" w14:textId="1D3D09BF" w:rsidR="003C76E5" w:rsidRPr="00CA0CC1" w:rsidRDefault="003C76E5" w:rsidP="00CA0CC1">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2C702" w14:textId="7B4BA6EE" w:rsidR="00F167C8" w:rsidRPr="00CA0CC1" w:rsidRDefault="00F167C8" w:rsidP="00CA0CC1">
    <w:pPr>
      <w:pStyle w:val="Footer"/>
      <w:rPr>
        <w:rStyle w:val="Strong"/>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F89F3" w14:textId="77777777" w:rsidR="00DA0AC0" w:rsidRDefault="00DA0AC0">
      <w:r>
        <w:separator/>
      </w:r>
    </w:p>
  </w:footnote>
  <w:footnote w:type="continuationSeparator" w:id="0">
    <w:p w14:paraId="245C7C92" w14:textId="77777777" w:rsidR="00DA0AC0" w:rsidRDefault="00DA0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F6ED" w14:textId="5B442921" w:rsidR="00BE1586" w:rsidRDefault="00BE1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29F2" w14:textId="423A79F0" w:rsidR="00912026" w:rsidRPr="00CA0CC1" w:rsidRDefault="00912026" w:rsidP="00CA0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B0E3" w14:textId="57EE45DA" w:rsidR="00BE1586" w:rsidRDefault="00BE15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77CA" w14:textId="18332626" w:rsidR="00551C88" w:rsidRPr="00CA0CC1" w:rsidRDefault="00551C88" w:rsidP="00CA0C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1D35" w14:textId="233D1F7B" w:rsidR="00F167C8" w:rsidRPr="00CA0CC1" w:rsidRDefault="00F167C8" w:rsidP="00CA0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30A0"/>
    <w:multiLevelType w:val="hybridMultilevel"/>
    <w:tmpl w:val="983E01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83EBF"/>
    <w:multiLevelType w:val="hybridMultilevel"/>
    <w:tmpl w:val="B4801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 w15:restartNumberingAfterBreak="0">
    <w:nsid w:val="16E05555"/>
    <w:multiLevelType w:val="hybridMultilevel"/>
    <w:tmpl w:val="162261F4"/>
    <w:lvl w:ilvl="0" w:tplc="47E47EDA">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D0F82"/>
    <w:multiLevelType w:val="hybridMultilevel"/>
    <w:tmpl w:val="D130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46F76"/>
    <w:multiLevelType w:val="hybridMultilevel"/>
    <w:tmpl w:val="A10E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CF7943"/>
    <w:multiLevelType w:val="hybridMultilevel"/>
    <w:tmpl w:val="983E01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4A69CE"/>
    <w:multiLevelType w:val="hybridMultilevel"/>
    <w:tmpl w:val="970E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007C5"/>
    <w:multiLevelType w:val="hybridMultilevel"/>
    <w:tmpl w:val="983E01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A54B87"/>
    <w:multiLevelType w:val="hybridMultilevel"/>
    <w:tmpl w:val="983E01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4" w15:restartNumberingAfterBreak="0">
    <w:nsid w:val="66C72D63"/>
    <w:multiLevelType w:val="hybridMultilevel"/>
    <w:tmpl w:val="ED10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2F3D16"/>
    <w:multiLevelType w:val="hybridMultilevel"/>
    <w:tmpl w:val="73389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C3522A"/>
    <w:multiLevelType w:val="hybridMultilevel"/>
    <w:tmpl w:val="B596C7F0"/>
    <w:lvl w:ilvl="0" w:tplc="E45AFF8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7C0FD2"/>
    <w:multiLevelType w:val="hybridMultilevel"/>
    <w:tmpl w:val="B8900082"/>
    <w:lvl w:ilvl="0" w:tplc="B6183EC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8"/>
  </w:num>
  <w:num w:numId="3">
    <w:abstractNumId w:val="9"/>
  </w:num>
  <w:num w:numId="4">
    <w:abstractNumId w:val="4"/>
  </w:num>
  <w:num w:numId="5">
    <w:abstractNumId w:val="1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15"/>
  </w:num>
  <w:num w:numId="10">
    <w:abstractNumId w:val="6"/>
  </w:num>
  <w:num w:numId="11">
    <w:abstractNumId w:val="11"/>
  </w:num>
  <w:num w:numId="12">
    <w:abstractNumId w:val="17"/>
  </w:num>
  <w:num w:numId="13">
    <w:abstractNumId w:val="13"/>
  </w:num>
  <w:num w:numId="14">
    <w:abstractNumId w:val="8"/>
  </w:num>
  <w:num w:numId="15">
    <w:abstractNumId w:val="16"/>
  </w:num>
  <w:num w:numId="16">
    <w:abstractNumId w:val="14"/>
  </w:num>
  <w:num w:numId="17">
    <w:abstractNumId w:val="10"/>
  </w:num>
  <w:num w:numId="18">
    <w:abstractNumId w:val="7"/>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4F4"/>
    <w:rsid w:val="00051085"/>
    <w:rsid w:val="00054D05"/>
    <w:rsid w:val="00056203"/>
    <w:rsid w:val="000939EE"/>
    <w:rsid w:val="000A4D7D"/>
    <w:rsid w:val="000B1C1E"/>
    <w:rsid w:val="000B2304"/>
    <w:rsid w:val="000C1FB9"/>
    <w:rsid w:val="000C66B2"/>
    <w:rsid w:val="000C6F24"/>
    <w:rsid w:val="000E197A"/>
    <w:rsid w:val="000E2B24"/>
    <w:rsid w:val="000F7882"/>
    <w:rsid w:val="0014339D"/>
    <w:rsid w:val="0015083F"/>
    <w:rsid w:val="00167BBB"/>
    <w:rsid w:val="00174AE4"/>
    <w:rsid w:val="00180302"/>
    <w:rsid w:val="001C3412"/>
    <w:rsid w:val="001D64DD"/>
    <w:rsid w:val="001D6801"/>
    <w:rsid w:val="001E05A7"/>
    <w:rsid w:val="00203B6B"/>
    <w:rsid w:val="00204561"/>
    <w:rsid w:val="002065AC"/>
    <w:rsid w:val="00210841"/>
    <w:rsid w:val="00216177"/>
    <w:rsid w:val="002276E2"/>
    <w:rsid w:val="00231BDE"/>
    <w:rsid w:val="002364A1"/>
    <w:rsid w:val="002368D9"/>
    <w:rsid w:val="00240A52"/>
    <w:rsid w:val="002624CB"/>
    <w:rsid w:val="00291A1B"/>
    <w:rsid w:val="00292791"/>
    <w:rsid w:val="002C3D86"/>
    <w:rsid w:val="002D02B0"/>
    <w:rsid w:val="002D2B17"/>
    <w:rsid w:val="002D56B2"/>
    <w:rsid w:val="002F37B5"/>
    <w:rsid w:val="002F40A8"/>
    <w:rsid w:val="0031569F"/>
    <w:rsid w:val="00316929"/>
    <w:rsid w:val="00322B20"/>
    <w:rsid w:val="00326008"/>
    <w:rsid w:val="0032635D"/>
    <w:rsid w:val="0034034B"/>
    <w:rsid w:val="003438BC"/>
    <w:rsid w:val="00362585"/>
    <w:rsid w:val="003756BB"/>
    <w:rsid w:val="00392592"/>
    <w:rsid w:val="003A7DD8"/>
    <w:rsid w:val="003C76E5"/>
    <w:rsid w:val="003D672C"/>
    <w:rsid w:val="003E3139"/>
    <w:rsid w:val="003E3D2B"/>
    <w:rsid w:val="003E4ED1"/>
    <w:rsid w:val="003F3483"/>
    <w:rsid w:val="00415190"/>
    <w:rsid w:val="00417D92"/>
    <w:rsid w:val="00427341"/>
    <w:rsid w:val="004515EA"/>
    <w:rsid w:val="00470267"/>
    <w:rsid w:val="00491346"/>
    <w:rsid w:val="004965BA"/>
    <w:rsid w:val="004A03A7"/>
    <w:rsid w:val="004B6969"/>
    <w:rsid w:val="004C5646"/>
    <w:rsid w:val="004E7FE8"/>
    <w:rsid w:val="004F4513"/>
    <w:rsid w:val="00502A22"/>
    <w:rsid w:val="00511055"/>
    <w:rsid w:val="005110A1"/>
    <w:rsid w:val="005355C4"/>
    <w:rsid w:val="00536985"/>
    <w:rsid w:val="00551C88"/>
    <w:rsid w:val="005560E8"/>
    <w:rsid w:val="00561AB9"/>
    <w:rsid w:val="00570C80"/>
    <w:rsid w:val="00594300"/>
    <w:rsid w:val="005A42EC"/>
    <w:rsid w:val="005D22A7"/>
    <w:rsid w:val="00624121"/>
    <w:rsid w:val="0062456F"/>
    <w:rsid w:val="006373C0"/>
    <w:rsid w:val="0065181D"/>
    <w:rsid w:val="006602E7"/>
    <w:rsid w:val="006636B0"/>
    <w:rsid w:val="00666941"/>
    <w:rsid w:val="00686152"/>
    <w:rsid w:val="0069333D"/>
    <w:rsid w:val="00696A2B"/>
    <w:rsid w:val="006A399F"/>
    <w:rsid w:val="006B57E8"/>
    <w:rsid w:val="006D6CF5"/>
    <w:rsid w:val="006F68DB"/>
    <w:rsid w:val="00701FD0"/>
    <w:rsid w:val="00702EF6"/>
    <w:rsid w:val="00710190"/>
    <w:rsid w:val="00712D52"/>
    <w:rsid w:val="0072367F"/>
    <w:rsid w:val="00724944"/>
    <w:rsid w:val="00742492"/>
    <w:rsid w:val="00743291"/>
    <w:rsid w:val="00776D99"/>
    <w:rsid w:val="00780CDB"/>
    <w:rsid w:val="00781CE9"/>
    <w:rsid w:val="00787201"/>
    <w:rsid w:val="0079590A"/>
    <w:rsid w:val="007A1D95"/>
    <w:rsid w:val="007A1E73"/>
    <w:rsid w:val="007A2151"/>
    <w:rsid w:val="007B7793"/>
    <w:rsid w:val="007C6057"/>
    <w:rsid w:val="007D1A6A"/>
    <w:rsid w:val="007D6C0B"/>
    <w:rsid w:val="007F191B"/>
    <w:rsid w:val="00806FBF"/>
    <w:rsid w:val="0082743C"/>
    <w:rsid w:val="0084694B"/>
    <w:rsid w:val="00847045"/>
    <w:rsid w:val="00847DCB"/>
    <w:rsid w:val="00866A21"/>
    <w:rsid w:val="00890C45"/>
    <w:rsid w:val="008B38A8"/>
    <w:rsid w:val="008E0282"/>
    <w:rsid w:val="008F6B13"/>
    <w:rsid w:val="0090610B"/>
    <w:rsid w:val="00912026"/>
    <w:rsid w:val="0092576D"/>
    <w:rsid w:val="00933F46"/>
    <w:rsid w:val="009345C5"/>
    <w:rsid w:val="0095721A"/>
    <w:rsid w:val="0096066E"/>
    <w:rsid w:val="00965ADF"/>
    <w:rsid w:val="00967099"/>
    <w:rsid w:val="009706F9"/>
    <w:rsid w:val="0097410B"/>
    <w:rsid w:val="009778B0"/>
    <w:rsid w:val="009A7399"/>
    <w:rsid w:val="009C7FCD"/>
    <w:rsid w:val="00A03870"/>
    <w:rsid w:val="00A03A18"/>
    <w:rsid w:val="00A11C90"/>
    <w:rsid w:val="00A246C9"/>
    <w:rsid w:val="00A26E34"/>
    <w:rsid w:val="00A464F8"/>
    <w:rsid w:val="00A46B96"/>
    <w:rsid w:val="00A6177A"/>
    <w:rsid w:val="00A700FC"/>
    <w:rsid w:val="00A70A87"/>
    <w:rsid w:val="00A81533"/>
    <w:rsid w:val="00A95380"/>
    <w:rsid w:val="00AA7A83"/>
    <w:rsid w:val="00AB26A2"/>
    <w:rsid w:val="00AC3F64"/>
    <w:rsid w:val="00AD0A26"/>
    <w:rsid w:val="00AE57A5"/>
    <w:rsid w:val="00B12FC9"/>
    <w:rsid w:val="00B22516"/>
    <w:rsid w:val="00B43C8B"/>
    <w:rsid w:val="00B6596A"/>
    <w:rsid w:val="00B66A64"/>
    <w:rsid w:val="00B84922"/>
    <w:rsid w:val="00B86FF4"/>
    <w:rsid w:val="00B875BD"/>
    <w:rsid w:val="00B919B2"/>
    <w:rsid w:val="00B93BD1"/>
    <w:rsid w:val="00B96239"/>
    <w:rsid w:val="00BA57F9"/>
    <w:rsid w:val="00BB1269"/>
    <w:rsid w:val="00BE1586"/>
    <w:rsid w:val="00BF6C0D"/>
    <w:rsid w:val="00C03560"/>
    <w:rsid w:val="00C40FD0"/>
    <w:rsid w:val="00C42320"/>
    <w:rsid w:val="00C42CA1"/>
    <w:rsid w:val="00C446B8"/>
    <w:rsid w:val="00C4746B"/>
    <w:rsid w:val="00C6623D"/>
    <w:rsid w:val="00C711BC"/>
    <w:rsid w:val="00C86967"/>
    <w:rsid w:val="00CA0CC1"/>
    <w:rsid w:val="00CA5843"/>
    <w:rsid w:val="00CB16BD"/>
    <w:rsid w:val="00CC05EC"/>
    <w:rsid w:val="00D12FF8"/>
    <w:rsid w:val="00D15369"/>
    <w:rsid w:val="00D20C85"/>
    <w:rsid w:val="00D24E09"/>
    <w:rsid w:val="00D301E9"/>
    <w:rsid w:val="00D36D7A"/>
    <w:rsid w:val="00D40FB1"/>
    <w:rsid w:val="00D43ED4"/>
    <w:rsid w:val="00D53A29"/>
    <w:rsid w:val="00D71C6E"/>
    <w:rsid w:val="00D83410"/>
    <w:rsid w:val="00DA0AC0"/>
    <w:rsid w:val="00DB43A4"/>
    <w:rsid w:val="00DB735C"/>
    <w:rsid w:val="00DC6D12"/>
    <w:rsid w:val="00DE5042"/>
    <w:rsid w:val="00DE72C4"/>
    <w:rsid w:val="00DE7BBE"/>
    <w:rsid w:val="00DF4A40"/>
    <w:rsid w:val="00DF4AD3"/>
    <w:rsid w:val="00E01DDF"/>
    <w:rsid w:val="00E02B40"/>
    <w:rsid w:val="00E121C7"/>
    <w:rsid w:val="00E26949"/>
    <w:rsid w:val="00E3640E"/>
    <w:rsid w:val="00E55B71"/>
    <w:rsid w:val="00E61E09"/>
    <w:rsid w:val="00E62CD8"/>
    <w:rsid w:val="00E6788C"/>
    <w:rsid w:val="00E8074D"/>
    <w:rsid w:val="00EC5A81"/>
    <w:rsid w:val="00EC7E91"/>
    <w:rsid w:val="00ED2713"/>
    <w:rsid w:val="00EE00D9"/>
    <w:rsid w:val="00EE4EBF"/>
    <w:rsid w:val="00F05AF9"/>
    <w:rsid w:val="00F13272"/>
    <w:rsid w:val="00F167C8"/>
    <w:rsid w:val="00F21843"/>
    <w:rsid w:val="00F32A08"/>
    <w:rsid w:val="00F3595C"/>
    <w:rsid w:val="00F60938"/>
    <w:rsid w:val="00F61B66"/>
    <w:rsid w:val="00F668E2"/>
    <w:rsid w:val="00F71F6F"/>
    <w:rsid w:val="00F756B6"/>
    <w:rsid w:val="00F82F26"/>
    <w:rsid w:val="00F874BC"/>
    <w:rsid w:val="00FA40AE"/>
    <w:rsid w:val="00FB63B2"/>
    <w:rsid w:val="00FC2239"/>
    <w:rsid w:val="00FC75D0"/>
    <w:rsid w:val="00FC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3F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uiPriority w:val="99"/>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 w:type="paragraph" w:customStyle="1" w:styleId="No-printNotes">
    <w:name w:val="No-print Notes"/>
    <w:basedOn w:val="Normal"/>
    <w:link w:val="No-printNotesChar"/>
    <w:qFormat/>
    <w:rsid w:val="00780CDB"/>
    <w:rPr>
      <w:rFonts w:cs="Arial"/>
      <w:i/>
      <w:vanish/>
      <w:color w:val="7030A0"/>
      <w:szCs w:val="20"/>
      <w:lang w:eastAsia="en-US"/>
    </w:rPr>
  </w:style>
  <w:style w:type="character" w:customStyle="1" w:styleId="No-printNotesChar">
    <w:name w:val="No-print Notes Char"/>
    <w:basedOn w:val="DefaultParagraphFont"/>
    <w:link w:val="No-printNotes"/>
    <w:rsid w:val="00780CDB"/>
    <w:rPr>
      <w:rFonts w:cs="Arial"/>
      <w:i/>
      <w:vanish/>
      <w:color w:val="7030A0"/>
      <w:szCs w:val="20"/>
      <w:lang w:eastAsia="en-US"/>
    </w:rPr>
  </w:style>
  <w:style w:type="paragraph" w:styleId="Revision">
    <w:name w:val="Revision"/>
    <w:hidden/>
    <w:uiPriority w:val="99"/>
    <w:semiHidden/>
    <w:rsid w:val="0078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8352">
      <w:bodyDiv w:val="1"/>
      <w:marLeft w:val="0"/>
      <w:marRight w:val="0"/>
      <w:marTop w:val="0"/>
      <w:marBottom w:val="0"/>
      <w:divBdr>
        <w:top w:val="none" w:sz="0" w:space="0" w:color="auto"/>
        <w:left w:val="none" w:sz="0" w:space="0" w:color="auto"/>
        <w:bottom w:val="none" w:sz="0" w:space="0" w:color="auto"/>
        <w:right w:val="none" w:sz="0" w:space="0" w:color="auto"/>
      </w:divBdr>
    </w:div>
    <w:div w:id="183446389">
      <w:bodyDiv w:val="1"/>
      <w:marLeft w:val="0"/>
      <w:marRight w:val="0"/>
      <w:marTop w:val="0"/>
      <w:marBottom w:val="0"/>
      <w:divBdr>
        <w:top w:val="none" w:sz="0" w:space="0" w:color="auto"/>
        <w:left w:val="none" w:sz="0" w:space="0" w:color="auto"/>
        <w:bottom w:val="none" w:sz="0" w:space="0" w:color="auto"/>
        <w:right w:val="none" w:sz="0" w:space="0" w:color="auto"/>
      </w:divBdr>
    </w:div>
    <w:div w:id="191723308">
      <w:bodyDiv w:val="1"/>
      <w:marLeft w:val="0"/>
      <w:marRight w:val="0"/>
      <w:marTop w:val="0"/>
      <w:marBottom w:val="0"/>
      <w:divBdr>
        <w:top w:val="none" w:sz="0" w:space="0" w:color="auto"/>
        <w:left w:val="none" w:sz="0" w:space="0" w:color="auto"/>
        <w:bottom w:val="none" w:sz="0" w:space="0" w:color="auto"/>
        <w:right w:val="none" w:sz="0" w:space="0" w:color="auto"/>
      </w:divBdr>
    </w:div>
    <w:div w:id="437680852">
      <w:bodyDiv w:val="1"/>
      <w:marLeft w:val="0"/>
      <w:marRight w:val="0"/>
      <w:marTop w:val="0"/>
      <w:marBottom w:val="0"/>
      <w:divBdr>
        <w:top w:val="none" w:sz="0" w:space="0" w:color="auto"/>
        <w:left w:val="none" w:sz="0" w:space="0" w:color="auto"/>
        <w:bottom w:val="none" w:sz="0" w:space="0" w:color="auto"/>
        <w:right w:val="none" w:sz="0" w:space="0" w:color="auto"/>
      </w:divBdr>
    </w:div>
    <w:div w:id="456800191">
      <w:bodyDiv w:val="1"/>
      <w:marLeft w:val="0"/>
      <w:marRight w:val="0"/>
      <w:marTop w:val="0"/>
      <w:marBottom w:val="0"/>
      <w:divBdr>
        <w:top w:val="none" w:sz="0" w:space="0" w:color="auto"/>
        <w:left w:val="none" w:sz="0" w:space="0" w:color="auto"/>
        <w:bottom w:val="none" w:sz="0" w:space="0" w:color="auto"/>
        <w:right w:val="none" w:sz="0" w:space="0" w:color="auto"/>
      </w:divBdr>
    </w:div>
    <w:div w:id="588388276">
      <w:bodyDiv w:val="1"/>
      <w:marLeft w:val="0"/>
      <w:marRight w:val="0"/>
      <w:marTop w:val="0"/>
      <w:marBottom w:val="0"/>
      <w:divBdr>
        <w:top w:val="none" w:sz="0" w:space="0" w:color="auto"/>
        <w:left w:val="none" w:sz="0" w:space="0" w:color="auto"/>
        <w:bottom w:val="none" w:sz="0" w:space="0" w:color="auto"/>
        <w:right w:val="none" w:sz="0" w:space="0" w:color="auto"/>
      </w:divBdr>
    </w:div>
    <w:div w:id="643778141">
      <w:bodyDiv w:val="1"/>
      <w:marLeft w:val="0"/>
      <w:marRight w:val="0"/>
      <w:marTop w:val="0"/>
      <w:marBottom w:val="0"/>
      <w:divBdr>
        <w:top w:val="none" w:sz="0" w:space="0" w:color="auto"/>
        <w:left w:val="none" w:sz="0" w:space="0" w:color="auto"/>
        <w:bottom w:val="none" w:sz="0" w:space="0" w:color="auto"/>
        <w:right w:val="none" w:sz="0" w:space="0" w:color="auto"/>
      </w:divBdr>
    </w:div>
    <w:div w:id="801768320">
      <w:bodyDiv w:val="1"/>
      <w:marLeft w:val="0"/>
      <w:marRight w:val="0"/>
      <w:marTop w:val="0"/>
      <w:marBottom w:val="0"/>
      <w:divBdr>
        <w:top w:val="none" w:sz="0" w:space="0" w:color="auto"/>
        <w:left w:val="none" w:sz="0" w:space="0" w:color="auto"/>
        <w:bottom w:val="none" w:sz="0" w:space="0" w:color="auto"/>
        <w:right w:val="none" w:sz="0" w:space="0" w:color="auto"/>
      </w:divBdr>
    </w:div>
    <w:div w:id="808130962">
      <w:bodyDiv w:val="1"/>
      <w:marLeft w:val="0"/>
      <w:marRight w:val="0"/>
      <w:marTop w:val="0"/>
      <w:marBottom w:val="0"/>
      <w:divBdr>
        <w:top w:val="none" w:sz="0" w:space="0" w:color="auto"/>
        <w:left w:val="none" w:sz="0" w:space="0" w:color="auto"/>
        <w:bottom w:val="none" w:sz="0" w:space="0" w:color="auto"/>
        <w:right w:val="none" w:sz="0" w:space="0" w:color="auto"/>
      </w:divBdr>
    </w:div>
    <w:div w:id="842548171">
      <w:bodyDiv w:val="1"/>
      <w:marLeft w:val="0"/>
      <w:marRight w:val="0"/>
      <w:marTop w:val="0"/>
      <w:marBottom w:val="0"/>
      <w:divBdr>
        <w:top w:val="none" w:sz="0" w:space="0" w:color="auto"/>
        <w:left w:val="none" w:sz="0" w:space="0" w:color="auto"/>
        <w:bottom w:val="none" w:sz="0" w:space="0" w:color="auto"/>
        <w:right w:val="none" w:sz="0" w:space="0" w:color="auto"/>
      </w:divBdr>
    </w:div>
    <w:div w:id="984315995">
      <w:bodyDiv w:val="1"/>
      <w:marLeft w:val="0"/>
      <w:marRight w:val="0"/>
      <w:marTop w:val="0"/>
      <w:marBottom w:val="0"/>
      <w:divBdr>
        <w:top w:val="none" w:sz="0" w:space="0" w:color="auto"/>
        <w:left w:val="none" w:sz="0" w:space="0" w:color="auto"/>
        <w:bottom w:val="none" w:sz="0" w:space="0" w:color="auto"/>
        <w:right w:val="none" w:sz="0" w:space="0" w:color="auto"/>
      </w:divBdr>
    </w:div>
    <w:div w:id="1409570126">
      <w:bodyDiv w:val="1"/>
      <w:marLeft w:val="0"/>
      <w:marRight w:val="0"/>
      <w:marTop w:val="0"/>
      <w:marBottom w:val="0"/>
      <w:divBdr>
        <w:top w:val="none" w:sz="0" w:space="0" w:color="auto"/>
        <w:left w:val="none" w:sz="0" w:space="0" w:color="auto"/>
        <w:bottom w:val="none" w:sz="0" w:space="0" w:color="auto"/>
        <w:right w:val="none" w:sz="0" w:space="0" w:color="auto"/>
      </w:divBdr>
    </w:div>
    <w:div w:id="1664815531">
      <w:bodyDiv w:val="1"/>
      <w:marLeft w:val="0"/>
      <w:marRight w:val="0"/>
      <w:marTop w:val="0"/>
      <w:marBottom w:val="0"/>
      <w:divBdr>
        <w:top w:val="none" w:sz="0" w:space="0" w:color="auto"/>
        <w:left w:val="none" w:sz="0" w:space="0" w:color="auto"/>
        <w:bottom w:val="none" w:sz="0" w:space="0" w:color="auto"/>
        <w:right w:val="none" w:sz="0" w:space="0" w:color="auto"/>
      </w:divBdr>
    </w:div>
    <w:div w:id="1800688810">
      <w:bodyDiv w:val="1"/>
      <w:marLeft w:val="0"/>
      <w:marRight w:val="0"/>
      <w:marTop w:val="0"/>
      <w:marBottom w:val="0"/>
      <w:divBdr>
        <w:top w:val="none" w:sz="0" w:space="0" w:color="auto"/>
        <w:left w:val="none" w:sz="0" w:space="0" w:color="auto"/>
        <w:bottom w:val="none" w:sz="0" w:space="0" w:color="auto"/>
        <w:right w:val="none" w:sz="0" w:space="0" w:color="auto"/>
      </w:divBdr>
    </w:div>
    <w:div w:id="1874416402">
      <w:bodyDiv w:val="1"/>
      <w:marLeft w:val="0"/>
      <w:marRight w:val="0"/>
      <w:marTop w:val="0"/>
      <w:marBottom w:val="0"/>
      <w:divBdr>
        <w:top w:val="none" w:sz="0" w:space="0" w:color="auto"/>
        <w:left w:val="none" w:sz="0" w:space="0" w:color="auto"/>
        <w:bottom w:val="none" w:sz="0" w:space="0" w:color="auto"/>
        <w:right w:val="none" w:sz="0" w:space="0" w:color="auto"/>
      </w:divBdr>
    </w:div>
    <w:div w:id="1897546185">
      <w:bodyDiv w:val="1"/>
      <w:marLeft w:val="0"/>
      <w:marRight w:val="0"/>
      <w:marTop w:val="0"/>
      <w:marBottom w:val="0"/>
      <w:divBdr>
        <w:top w:val="none" w:sz="0" w:space="0" w:color="auto"/>
        <w:left w:val="none" w:sz="0" w:space="0" w:color="auto"/>
        <w:bottom w:val="none" w:sz="0" w:space="0" w:color="auto"/>
        <w:right w:val="none" w:sz="0" w:space="0" w:color="auto"/>
      </w:divBdr>
    </w:div>
    <w:div w:id="1979218742">
      <w:bodyDiv w:val="1"/>
      <w:marLeft w:val="0"/>
      <w:marRight w:val="0"/>
      <w:marTop w:val="0"/>
      <w:marBottom w:val="0"/>
      <w:divBdr>
        <w:top w:val="none" w:sz="0" w:space="0" w:color="auto"/>
        <w:left w:val="none" w:sz="0" w:space="0" w:color="auto"/>
        <w:bottom w:val="none" w:sz="0" w:space="0" w:color="auto"/>
        <w:right w:val="none" w:sz="0" w:space="0" w:color="auto"/>
      </w:divBdr>
    </w:div>
    <w:div w:id="2058309021">
      <w:bodyDiv w:val="1"/>
      <w:marLeft w:val="0"/>
      <w:marRight w:val="0"/>
      <w:marTop w:val="0"/>
      <w:marBottom w:val="0"/>
      <w:divBdr>
        <w:top w:val="none" w:sz="0" w:space="0" w:color="auto"/>
        <w:left w:val="none" w:sz="0" w:space="0" w:color="auto"/>
        <w:bottom w:val="none" w:sz="0" w:space="0" w:color="auto"/>
        <w:right w:val="none" w:sz="0" w:space="0" w:color="auto"/>
      </w:divBdr>
    </w:div>
    <w:div w:id="20665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617BFADD2D4FE6B52DCD051A776476"/>
        <w:category>
          <w:name w:val="General"/>
          <w:gallery w:val="placeholder"/>
        </w:category>
        <w:types>
          <w:type w:val="bbPlcHdr"/>
        </w:types>
        <w:behaviors>
          <w:behavior w:val="content"/>
        </w:behaviors>
        <w:guid w:val="{11ADCEE7-4AA6-43AC-BD5C-B2E8D5700F29}"/>
      </w:docPartPr>
      <w:docPartBody>
        <w:p w:rsidR="0077155E" w:rsidRDefault="001E7984" w:rsidP="001E7984">
          <w:pPr>
            <w:pStyle w:val="93617BFADD2D4FE6B52DCD051A7764761"/>
          </w:pPr>
          <w:r w:rsidRPr="007D1A6A">
            <w:rPr>
              <w:rStyle w:val="PlaceholderText"/>
              <w:rFonts w:eastAsia="Times New Roman"/>
              <w:color w:val="808080" w:themeColor="background1" w:themeShade="80"/>
              <w:sz w:val="20"/>
            </w:rPr>
            <w:t>As stated in the RCloud Portal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181D5F"/>
    <w:rsid w:val="001E7984"/>
    <w:rsid w:val="00273352"/>
    <w:rsid w:val="002E66A6"/>
    <w:rsid w:val="002F6693"/>
    <w:rsid w:val="003A4B30"/>
    <w:rsid w:val="003B23C2"/>
    <w:rsid w:val="00592552"/>
    <w:rsid w:val="006A41B3"/>
    <w:rsid w:val="006B56DA"/>
    <w:rsid w:val="006E1B94"/>
    <w:rsid w:val="00751428"/>
    <w:rsid w:val="0077155E"/>
    <w:rsid w:val="009B5959"/>
    <w:rsid w:val="00A43003"/>
    <w:rsid w:val="00AC7396"/>
    <w:rsid w:val="00B7789B"/>
    <w:rsid w:val="00EF5E7B"/>
    <w:rsid w:val="00F85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984"/>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FEA01E0AB1D34B39B2FFFEF0A782DF1F">
    <w:name w:val="FEA01E0AB1D34B39B2FFFEF0A782DF1F"/>
    <w:rsid w:val="009B5959"/>
  </w:style>
  <w:style w:type="paragraph" w:customStyle="1" w:styleId="93617BFADD2D4FE6B52DCD051A776476">
    <w:name w:val="93617BFADD2D4FE6B52DCD051A776476"/>
    <w:rsid w:val="00273352"/>
  </w:style>
  <w:style w:type="paragraph" w:customStyle="1" w:styleId="7EE0AB94899B4DEA90B2408571C617B5">
    <w:name w:val="7EE0AB94899B4DEA90B2408571C617B5"/>
    <w:rsid w:val="00273352"/>
  </w:style>
  <w:style w:type="paragraph" w:customStyle="1" w:styleId="2416691FC9C14C09BD3A3FB9065066A5">
    <w:name w:val="2416691FC9C14C09BD3A3FB9065066A5"/>
    <w:rsid w:val="00273352"/>
  </w:style>
  <w:style w:type="paragraph" w:customStyle="1" w:styleId="93617BFADD2D4FE6B52DCD051A7764761">
    <w:name w:val="93617BFADD2D4FE6B52DCD051A7764761"/>
    <w:rsid w:val="001E7984"/>
    <w:pPr>
      <w:spacing w:before="120" w:after="120" w:line="360" w:lineRule="auto"/>
    </w:pPr>
    <w:rPr>
      <w:rFonts w:ascii="Arial" w:eastAsia="MS Mincho" w:hAnsi="Arial" w:cs="Times New Roman"/>
      <w:szCs w:val="24"/>
    </w:rPr>
  </w:style>
  <w:style w:type="paragraph" w:customStyle="1" w:styleId="84BD2A3366ED4601A72DB247B770F869">
    <w:name w:val="84BD2A3366ED4601A72DB247B770F869"/>
    <w:rsid w:val="001E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086FB-5747-4C3B-AB7C-108F0595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3193</Words>
  <Characters>17884</Characters>
  <Application>Microsoft Office Word</Application>
  <DocSecurity>0</DocSecurity>
  <Lines>149</Lines>
  <Paragraphs>42</Paragraphs>
  <ScaleCrop>false</ScaleCrop>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2022-10-21T14:59:00Z</dcterms:created>
  <dcterms:modified xsi:type="dcterms:W3CDTF">2022-10-21T14:59:00Z</dcterms:modified>
  <cp:category/>
</cp:coreProperties>
</file>