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68E" w:rsidRDefault="004C6A1E" w:rsidP="00D2068E">
      <w:pPr>
        <w:jc w:val="center"/>
        <w:rPr>
          <w:rFonts w:ascii="Arial" w:hAnsi="Arial" w:cs="Arial"/>
          <w:b/>
          <w:bCs/>
          <w:sz w:val="28"/>
          <w:szCs w:val="28"/>
        </w:rPr>
      </w:pPr>
      <w:r>
        <w:rPr>
          <w:b/>
          <w:sz w:val="28"/>
          <w:szCs w:val="28"/>
        </w:rPr>
        <w:t xml:space="preserve">Project </w:t>
      </w:r>
      <w:r w:rsidR="00144739" w:rsidRPr="00037403">
        <w:rPr>
          <w:b/>
          <w:sz w:val="28"/>
          <w:szCs w:val="28"/>
        </w:rPr>
        <w:t xml:space="preserve"> Brief</w:t>
      </w:r>
      <w:r w:rsidR="00D2068E">
        <w:rPr>
          <w:b/>
          <w:sz w:val="28"/>
          <w:szCs w:val="28"/>
        </w:rPr>
        <w:t xml:space="preserve"> - </w:t>
      </w:r>
      <w:r w:rsidR="003D78EF" w:rsidRPr="00037403">
        <w:rPr>
          <w:rFonts w:ascii="Arial" w:hAnsi="Arial" w:cs="Arial"/>
          <w:b/>
          <w:bCs/>
          <w:sz w:val="28"/>
          <w:szCs w:val="28"/>
        </w:rPr>
        <w:t xml:space="preserve">Provision of consultancy services to prepare </w:t>
      </w:r>
    </w:p>
    <w:p w:rsidR="00E24A40" w:rsidRPr="00037403" w:rsidRDefault="00991E18" w:rsidP="00D2068E">
      <w:pPr>
        <w:jc w:val="center"/>
        <w:rPr>
          <w:rFonts w:ascii="Arial" w:hAnsi="Arial" w:cs="Arial"/>
          <w:b/>
          <w:bCs/>
          <w:sz w:val="28"/>
          <w:szCs w:val="28"/>
        </w:rPr>
      </w:pPr>
      <w:r w:rsidRPr="00037403">
        <w:rPr>
          <w:rFonts w:ascii="Arial" w:hAnsi="Arial" w:cs="Arial"/>
          <w:b/>
          <w:bCs/>
          <w:sz w:val="28"/>
          <w:szCs w:val="28"/>
        </w:rPr>
        <w:t>an U</w:t>
      </w:r>
      <w:r w:rsidR="003D78EF" w:rsidRPr="00037403">
        <w:rPr>
          <w:rFonts w:ascii="Arial" w:hAnsi="Arial" w:cs="Arial"/>
          <w:b/>
          <w:bCs/>
          <w:sz w:val="28"/>
          <w:szCs w:val="28"/>
        </w:rPr>
        <w:t xml:space="preserve">rban </w:t>
      </w:r>
      <w:r w:rsidRPr="00037403">
        <w:rPr>
          <w:rFonts w:ascii="Arial" w:hAnsi="Arial" w:cs="Arial"/>
          <w:b/>
          <w:bCs/>
          <w:sz w:val="28"/>
          <w:szCs w:val="28"/>
        </w:rPr>
        <w:t>D</w:t>
      </w:r>
      <w:r w:rsidR="003D78EF" w:rsidRPr="00037403">
        <w:rPr>
          <w:rFonts w:ascii="Arial" w:hAnsi="Arial" w:cs="Arial"/>
          <w:b/>
          <w:bCs/>
          <w:sz w:val="28"/>
          <w:szCs w:val="28"/>
        </w:rPr>
        <w:t xml:space="preserve">esign </w:t>
      </w:r>
      <w:r w:rsidRPr="00037403">
        <w:rPr>
          <w:rFonts w:ascii="Arial" w:hAnsi="Arial" w:cs="Arial"/>
          <w:b/>
          <w:bCs/>
          <w:sz w:val="28"/>
          <w:szCs w:val="28"/>
        </w:rPr>
        <w:t>S</w:t>
      </w:r>
      <w:r w:rsidR="003D78EF" w:rsidRPr="00037403">
        <w:rPr>
          <w:rFonts w:ascii="Arial" w:hAnsi="Arial" w:cs="Arial"/>
          <w:b/>
          <w:bCs/>
          <w:sz w:val="28"/>
          <w:szCs w:val="28"/>
        </w:rPr>
        <w:t>trategy</w:t>
      </w:r>
      <w:r w:rsidRPr="00037403">
        <w:rPr>
          <w:rFonts w:ascii="Arial" w:hAnsi="Arial" w:cs="Arial"/>
          <w:b/>
          <w:bCs/>
          <w:sz w:val="28"/>
          <w:szCs w:val="28"/>
        </w:rPr>
        <w:t xml:space="preserve"> and</w:t>
      </w:r>
      <w:r w:rsidR="00900622">
        <w:rPr>
          <w:rFonts w:ascii="Arial" w:hAnsi="Arial" w:cs="Arial"/>
          <w:b/>
          <w:bCs/>
          <w:sz w:val="28"/>
          <w:szCs w:val="28"/>
        </w:rPr>
        <w:t xml:space="preserve"> Illustrative</w:t>
      </w:r>
      <w:r w:rsidRPr="00037403">
        <w:rPr>
          <w:rFonts w:ascii="Arial" w:hAnsi="Arial" w:cs="Arial"/>
          <w:b/>
          <w:bCs/>
          <w:sz w:val="28"/>
          <w:szCs w:val="28"/>
        </w:rPr>
        <w:t xml:space="preserve"> Masterplan </w:t>
      </w:r>
      <w:r w:rsidR="003D78EF" w:rsidRPr="00037403">
        <w:rPr>
          <w:rFonts w:ascii="Arial" w:hAnsi="Arial" w:cs="Arial"/>
          <w:b/>
          <w:bCs/>
          <w:sz w:val="28"/>
          <w:szCs w:val="28"/>
        </w:rPr>
        <w:t>for Hammersmith Town Centre</w:t>
      </w:r>
    </w:p>
    <w:p w:rsidR="009D72A0" w:rsidRDefault="009D72A0" w:rsidP="00E24A40">
      <w:pPr>
        <w:autoSpaceDE w:val="0"/>
        <w:autoSpaceDN w:val="0"/>
        <w:adjustRightInd w:val="0"/>
        <w:jc w:val="both"/>
        <w:rPr>
          <w:rFonts w:ascii="Arial" w:hAnsi="Arial" w:cs="Arial"/>
          <w:b/>
          <w:bCs/>
        </w:rPr>
      </w:pPr>
    </w:p>
    <w:p w:rsidR="009D72A0" w:rsidRDefault="00991E18" w:rsidP="00E24A40">
      <w:pPr>
        <w:autoSpaceDE w:val="0"/>
        <w:autoSpaceDN w:val="0"/>
        <w:adjustRightInd w:val="0"/>
        <w:jc w:val="both"/>
        <w:rPr>
          <w:rFonts w:ascii="Arial" w:hAnsi="Arial" w:cs="Arial"/>
          <w:b/>
          <w:bCs/>
        </w:rPr>
      </w:pPr>
      <w:r>
        <w:rPr>
          <w:rFonts w:ascii="Arial" w:hAnsi="Arial" w:cs="Arial"/>
          <w:b/>
          <w:bCs/>
        </w:rPr>
        <w:t xml:space="preserve"> </w:t>
      </w:r>
    </w:p>
    <w:p w:rsidR="00E24A40" w:rsidRPr="00CD4F2E" w:rsidRDefault="00E24A40" w:rsidP="00A740A1">
      <w:pPr>
        <w:pStyle w:val="Heading1"/>
        <w:numPr>
          <w:ilvl w:val="0"/>
          <w:numId w:val="3"/>
        </w:numPr>
      </w:pPr>
      <w:r w:rsidRPr="00CD4F2E">
        <w:t xml:space="preserve">Summary of services required </w:t>
      </w:r>
    </w:p>
    <w:p w:rsidR="009D72A0" w:rsidRDefault="009D72A0" w:rsidP="001F2872"/>
    <w:p w:rsidR="001F2872" w:rsidRDefault="001F2872" w:rsidP="009D72A0">
      <w:pPr>
        <w:ind w:left="360"/>
      </w:pPr>
      <w:r>
        <w:t>The Hammersmith and Fulham Council</w:t>
      </w:r>
      <w:r w:rsidRPr="003767AE">
        <w:t xml:space="preserve"> wishes to appoin</w:t>
      </w:r>
      <w:r>
        <w:t>t</w:t>
      </w:r>
      <w:r w:rsidRPr="003767AE">
        <w:t xml:space="preserve"> </w:t>
      </w:r>
      <w:r>
        <w:t xml:space="preserve">appropriately skilled and experienced </w:t>
      </w:r>
      <w:r w:rsidRPr="003767AE">
        <w:t>consultant</w:t>
      </w:r>
      <w:r w:rsidR="007E3F58">
        <w:t>s</w:t>
      </w:r>
      <w:r w:rsidR="009C22A1">
        <w:t xml:space="preserve"> to prepare </w:t>
      </w:r>
      <w:r>
        <w:t>an urban desi</w:t>
      </w:r>
      <w:r w:rsidR="009C22A1">
        <w:t xml:space="preserve">gn strategy </w:t>
      </w:r>
      <w:r w:rsidR="00991E18">
        <w:t xml:space="preserve">and </w:t>
      </w:r>
      <w:r w:rsidR="00900622">
        <w:t xml:space="preserve">illustrative </w:t>
      </w:r>
      <w:r w:rsidR="00991E18">
        <w:t xml:space="preserve">masterplan </w:t>
      </w:r>
      <w:r w:rsidR="009C22A1">
        <w:t xml:space="preserve">for </w:t>
      </w:r>
      <w:r w:rsidR="00991E18">
        <w:t>H</w:t>
      </w:r>
      <w:r w:rsidR="009C22A1">
        <w:t xml:space="preserve">ammersmith </w:t>
      </w:r>
      <w:r>
        <w:t xml:space="preserve">Town Centre. </w:t>
      </w:r>
    </w:p>
    <w:p w:rsidR="00477157" w:rsidRDefault="00477157" w:rsidP="009D72A0">
      <w:pPr>
        <w:ind w:left="360"/>
      </w:pPr>
    </w:p>
    <w:p w:rsidR="00477157" w:rsidRPr="002B1C93" w:rsidRDefault="00477157" w:rsidP="002B1C93">
      <w:pPr>
        <w:autoSpaceDE w:val="0"/>
        <w:autoSpaceDN w:val="0"/>
        <w:adjustRightInd w:val="0"/>
        <w:ind w:left="360"/>
        <w:rPr>
          <w:rFonts w:ascii="Arial" w:hAnsi="Arial" w:cs="Arial"/>
        </w:rPr>
      </w:pPr>
      <w:r w:rsidRPr="002B1C93">
        <w:rPr>
          <w:rFonts w:ascii="Arial" w:hAnsi="Arial" w:cs="Arial"/>
          <w:szCs w:val="24"/>
        </w:rPr>
        <w:t>The team will require an appropriate mix of disciplines with an</w:t>
      </w:r>
      <w:r w:rsidR="002B1C93">
        <w:rPr>
          <w:rFonts w:ascii="Arial" w:hAnsi="Arial" w:cs="Arial"/>
          <w:szCs w:val="24"/>
        </w:rPr>
        <w:t xml:space="preserve"> </w:t>
      </w:r>
      <w:r w:rsidRPr="002B1C93">
        <w:rPr>
          <w:rFonts w:ascii="Arial" w:hAnsi="Arial" w:cs="Arial"/>
          <w:szCs w:val="24"/>
        </w:rPr>
        <w:t xml:space="preserve">emphasis on </w:t>
      </w:r>
      <w:r w:rsidR="002B1C93">
        <w:rPr>
          <w:rFonts w:ascii="Arial" w:hAnsi="Arial" w:cs="Arial"/>
          <w:szCs w:val="24"/>
        </w:rPr>
        <w:t>s</w:t>
      </w:r>
      <w:r w:rsidRPr="002B1C93">
        <w:rPr>
          <w:rFonts w:ascii="Arial" w:hAnsi="Arial" w:cs="Arial"/>
          <w:szCs w:val="24"/>
        </w:rPr>
        <w:t>patial planning, masterplanning, urban design</w:t>
      </w:r>
      <w:r w:rsidR="006806A5">
        <w:rPr>
          <w:rFonts w:ascii="Arial" w:hAnsi="Arial" w:cs="Arial"/>
          <w:szCs w:val="24"/>
        </w:rPr>
        <w:t xml:space="preserve">, </w:t>
      </w:r>
      <w:r w:rsidRPr="002B1C93">
        <w:rPr>
          <w:rFonts w:ascii="Arial" w:hAnsi="Arial" w:cs="Arial"/>
          <w:szCs w:val="24"/>
        </w:rPr>
        <w:t>regeneration</w:t>
      </w:r>
      <w:r w:rsidR="002B1C93">
        <w:rPr>
          <w:rFonts w:ascii="Arial" w:hAnsi="Arial" w:cs="Arial"/>
          <w:szCs w:val="24"/>
        </w:rPr>
        <w:t>.</w:t>
      </w:r>
    </w:p>
    <w:p w:rsidR="00830D80" w:rsidRPr="002B1C93" w:rsidRDefault="00830D80" w:rsidP="009D72A0">
      <w:pPr>
        <w:ind w:left="360"/>
        <w:rPr>
          <w:rFonts w:ascii="Arial" w:hAnsi="Arial" w:cs="Arial"/>
        </w:rPr>
      </w:pPr>
    </w:p>
    <w:p w:rsidR="00E7671E" w:rsidRDefault="00830D80" w:rsidP="00E7671E">
      <w:pPr>
        <w:autoSpaceDE w:val="0"/>
        <w:autoSpaceDN w:val="0"/>
        <w:adjustRightInd w:val="0"/>
        <w:ind w:left="360"/>
        <w:rPr>
          <w:rFonts w:ascii="Arial" w:hAnsi="Arial" w:cs="Arial"/>
          <w:szCs w:val="24"/>
        </w:rPr>
      </w:pPr>
      <w:r w:rsidRPr="002B1C93">
        <w:rPr>
          <w:rFonts w:ascii="Arial" w:hAnsi="Arial" w:cs="Arial"/>
          <w:szCs w:val="24"/>
        </w:rPr>
        <w:t xml:space="preserve">The </w:t>
      </w:r>
      <w:r w:rsidR="00625BE0">
        <w:rPr>
          <w:rFonts w:ascii="Arial" w:hAnsi="Arial" w:cs="Arial"/>
          <w:szCs w:val="24"/>
        </w:rPr>
        <w:t xml:space="preserve">commission </w:t>
      </w:r>
      <w:r w:rsidRPr="002B1C93">
        <w:rPr>
          <w:rFonts w:ascii="Arial" w:hAnsi="Arial" w:cs="Arial"/>
          <w:szCs w:val="24"/>
        </w:rPr>
        <w:t>will entail a masterplanning exercise to establish a</w:t>
      </w:r>
      <w:r w:rsidR="00E7671E">
        <w:rPr>
          <w:rFonts w:ascii="Arial" w:hAnsi="Arial" w:cs="Arial"/>
          <w:szCs w:val="24"/>
        </w:rPr>
        <w:t xml:space="preserve"> </w:t>
      </w:r>
      <w:r w:rsidRPr="002B1C93">
        <w:rPr>
          <w:rFonts w:ascii="Arial" w:hAnsi="Arial" w:cs="Arial"/>
          <w:szCs w:val="24"/>
        </w:rPr>
        <w:t xml:space="preserve">spatial vision for the </w:t>
      </w:r>
      <w:r w:rsidR="004C2C09">
        <w:rPr>
          <w:rFonts w:ascii="Arial" w:hAnsi="Arial" w:cs="Arial"/>
          <w:szCs w:val="24"/>
        </w:rPr>
        <w:t>Hammersmith</w:t>
      </w:r>
      <w:r w:rsidR="00CA02D8">
        <w:rPr>
          <w:rFonts w:ascii="Arial" w:hAnsi="Arial" w:cs="Arial"/>
          <w:szCs w:val="24"/>
        </w:rPr>
        <w:t xml:space="preserve"> Town Centre </w:t>
      </w:r>
      <w:r w:rsidR="00144739">
        <w:rPr>
          <w:rFonts w:ascii="Arial" w:hAnsi="Arial" w:cs="Arial"/>
          <w:szCs w:val="24"/>
        </w:rPr>
        <w:t>Regeneration Area</w:t>
      </w:r>
      <w:r w:rsidRPr="002B1C93">
        <w:rPr>
          <w:rFonts w:ascii="Arial" w:hAnsi="Arial" w:cs="Arial"/>
          <w:szCs w:val="24"/>
        </w:rPr>
        <w:t>, options for delivery of identified growth</w:t>
      </w:r>
      <w:r w:rsidR="00ED752D">
        <w:rPr>
          <w:rFonts w:ascii="Arial" w:hAnsi="Arial" w:cs="Arial"/>
          <w:szCs w:val="24"/>
        </w:rPr>
        <w:t xml:space="preserve"> </w:t>
      </w:r>
      <w:r w:rsidRPr="002B1C93">
        <w:rPr>
          <w:rFonts w:ascii="Arial" w:hAnsi="Arial" w:cs="Arial"/>
          <w:szCs w:val="24"/>
        </w:rPr>
        <w:t>requirements, and the design principles and strategic objectives and policies that will</w:t>
      </w:r>
      <w:r w:rsidR="00E7671E">
        <w:rPr>
          <w:rFonts w:ascii="Arial" w:hAnsi="Arial" w:cs="Arial"/>
          <w:szCs w:val="24"/>
        </w:rPr>
        <w:t xml:space="preserve"> </w:t>
      </w:r>
      <w:r w:rsidRPr="002B1C93">
        <w:rPr>
          <w:rFonts w:ascii="Arial" w:hAnsi="Arial" w:cs="Arial"/>
          <w:szCs w:val="24"/>
        </w:rPr>
        <w:t xml:space="preserve">need to be put in place to shape and support future development. </w:t>
      </w:r>
    </w:p>
    <w:p w:rsidR="00745BE5" w:rsidRPr="00E7671E" w:rsidRDefault="00745BE5" w:rsidP="00E7671E">
      <w:pPr>
        <w:autoSpaceDE w:val="0"/>
        <w:autoSpaceDN w:val="0"/>
        <w:adjustRightInd w:val="0"/>
        <w:ind w:left="360"/>
        <w:rPr>
          <w:rFonts w:cstheme="minorHAnsi"/>
        </w:rPr>
      </w:pPr>
    </w:p>
    <w:p w:rsidR="00745BE5" w:rsidRDefault="00745BE5" w:rsidP="00745BE5">
      <w:pPr>
        <w:autoSpaceDE w:val="0"/>
        <w:autoSpaceDN w:val="0"/>
        <w:adjustRightInd w:val="0"/>
        <w:ind w:left="360"/>
        <w:rPr>
          <w:color w:val="000000"/>
        </w:rPr>
      </w:pPr>
      <w:r>
        <w:t>There will be a two stage tender process</w:t>
      </w:r>
      <w:r w:rsidR="00A17744">
        <w:t xml:space="preserve"> </w:t>
      </w:r>
      <w:r>
        <w:rPr>
          <w:rFonts w:cs="Arial"/>
        </w:rPr>
        <w:t xml:space="preserve">with </w:t>
      </w:r>
      <w:r w:rsidR="00A17744">
        <w:rPr>
          <w:rFonts w:cs="Arial"/>
        </w:rPr>
        <w:t xml:space="preserve">the top 5 suppliers from Stage 1 submitting </w:t>
      </w:r>
      <w:r>
        <w:rPr>
          <w:color w:val="000000"/>
        </w:rPr>
        <w:t>written interview questions</w:t>
      </w:r>
      <w:r w:rsidR="00A17744">
        <w:rPr>
          <w:color w:val="000000"/>
        </w:rPr>
        <w:t xml:space="preserve"> for Stage 2.</w:t>
      </w:r>
    </w:p>
    <w:p w:rsidR="00E7671E" w:rsidRDefault="00E7671E" w:rsidP="00E7671E">
      <w:pPr>
        <w:pStyle w:val="Heading1"/>
        <w:ind w:left="360"/>
      </w:pPr>
    </w:p>
    <w:p w:rsidR="00FC6145" w:rsidRDefault="00E24A40" w:rsidP="00A740A1">
      <w:pPr>
        <w:pStyle w:val="Heading1"/>
        <w:numPr>
          <w:ilvl w:val="0"/>
          <w:numId w:val="3"/>
        </w:numPr>
      </w:pPr>
      <w:r w:rsidRPr="00CD4F2E">
        <w:t>Background</w:t>
      </w:r>
    </w:p>
    <w:p w:rsidR="009D72A0" w:rsidRPr="009D72A0" w:rsidRDefault="009D72A0" w:rsidP="009D72A0"/>
    <w:p w:rsidR="000634F4" w:rsidRPr="00133FA3" w:rsidRDefault="000634F4" w:rsidP="003123B1">
      <w:pPr>
        <w:ind w:left="360"/>
        <w:rPr>
          <w:b/>
        </w:rPr>
      </w:pPr>
      <w:r w:rsidRPr="00133FA3">
        <w:rPr>
          <w:b/>
        </w:rPr>
        <w:t xml:space="preserve">2.1 Local Context </w:t>
      </w:r>
    </w:p>
    <w:p w:rsidR="000634F4" w:rsidRDefault="000634F4" w:rsidP="003123B1">
      <w:pPr>
        <w:ind w:left="360"/>
      </w:pPr>
    </w:p>
    <w:p w:rsidR="00D90614" w:rsidRDefault="00D6138C" w:rsidP="003123B1">
      <w:pPr>
        <w:ind w:left="360"/>
      </w:pPr>
      <w:r w:rsidRPr="003123B1">
        <w:t xml:space="preserve">Hammersmith Town Centre is one of five regeneration areas </w:t>
      </w:r>
      <w:r w:rsidR="003123B1">
        <w:t>i</w:t>
      </w:r>
      <w:r w:rsidRPr="003123B1">
        <w:t xml:space="preserve">n LBHF </w:t>
      </w:r>
      <w:r w:rsidR="003123B1">
        <w:t xml:space="preserve">identified </w:t>
      </w:r>
      <w:r w:rsidRPr="003123B1">
        <w:t xml:space="preserve">as being </w:t>
      </w:r>
      <w:r w:rsidR="003123B1">
        <w:t xml:space="preserve">suitable </w:t>
      </w:r>
      <w:r w:rsidR="000236DF">
        <w:t>f</w:t>
      </w:r>
      <w:r w:rsidRPr="003123B1">
        <w:t>or growth in new homes and jobs.</w:t>
      </w:r>
      <w:r w:rsidR="00FB7217">
        <w:t xml:space="preserve"> </w:t>
      </w:r>
      <w:r w:rsidR="00511B68">
        <w:t xml:space="preserve">The boundary of the regeneration area </w:t>
      </w:r>
      <w:r w:rsidR="00CF1A3E">
        <w:t xml:space="preserve">as identified in the draft </w:t>
      </w:r>
      <w:r w:rsidR="00CF1A3E" w:rsidRPr="003123B1">
        <w:t xml:space="preserve">Local Plan </w:t>
      </w:r>
      <w:r w:rsidR="00CF1A3E">
        <w:t>(</w:t>
      </w:r>
      <w:r w:rsidR="00CF1A3E" w:rsidRPr="003123B1">
        <w:t>Draft Hammersmith and Fulham Local Plan 2015</w:t>
      </w:r>
      <w:r w:rsidR="00CF1A3E">
        <w:t xml:space="preserve">) in included </w:t>
      </w:r>
      <w:r w:rsidR="00511B68">
        <w:t xml:space="preserve">in </w:t>
      </w:r>
      <w:r w:rsidR="00511B68" w:rsidRPr="007C77B3">
        <w:rPr>
          <w:i/>
        </w:rPr>
        <w:t>A</w:t>
      </w:r>
      <w:r w:rsidR="00AE2346">
        <w:rPr>
          <w:i/>
        </w:rPr>
        <w:t xml:space="preserve">ttachment </w:t>
      </w:r>
      <w:r w:rsidR="00511B68" w:rsidRPr="007C77B3">
        <w:rPr>
          <w:i/>
        </w:rPr>
        <w:t>1</w:t>
      </w:r>
      <w:r w:rsidR="00511B68">
        <w:t xml:space="preserve">.  </w:t>
      </w:r>
    </w:p>
    <w:p w:rsidR="007C77B3" w:rsidRDefault="007C77B3" w:rsidP="003123B1">
      <w:pPr>
        <w:ind w:left="360"/>
      </w:pPr>
    </w:p>
    <w:p w:rsidR="007C77B3" w:rsidRDefault="00511B68" w:rsidP="003123B1">
      <w:pPr>
        <w:ind w:left="360"/>
      </w:pPr>
      <w:r>
        <w:t xml:space="preserve">The </w:t>
      </w:r>
      <w:r w:rsidR="00FF3C74">
        <w:t>r</w:t>
      </w:r>
      <w:r>
        <w:t xml:space="preserve">egeneration </w:t>
      </w:r>
      <w:r w:rsidR="00FF3C74">
        <w:t>a</w:t>
      </w:r>
      <w:r>
        <w:t>rea comprises land include</w:t>
      </w:r>
      <w:r w:rsidR="002414B2">
        <w:t>d</w:t>
      </w:r>
      <w:r w:rsidR="00CF1A3E">
        <w:t xml:space="preserve"> within the </w:t>
      </w:r>
      <w:r w:rsidR="009B4AC2">
        <w:t>H</w:t>
      </w:r>
      <w:r w:rsidR="00CF1A3E">
        <w:t xml:space="preserve">ammersmith Broadway </w:t>
      </w:r>
      <w:r w:rsidR="009B4AC2">
        <w:t xml:space="preserve">Ward of Hammersmith and Fulham Council. The </w:t>
      </w:r>
      <w:r w:rsidR="005358FD">
        <w:t xml:space="preserve">town centre </w:t>
      </w:r>
      <w:r w:rsidR="009B4AC2">
        <w:t>a</w:t>
      </w:r>
      <w:r w:rsidR="005358FD">
        <w:t>rea is centred around the traditional retail parade along King Street and the Broadway Island site within the Gyratory, consisting of commercial buildings, tube/bus station and the Broadway Shopping Centre.</w:t>
      </w:r>
    </w:p>
    <w:p w:rsidR="004A1CAA" w:rsidRDefault="004A1CAA" w:rsidP="003123B1">
      <w:pPr>
        <w:ind w:left="360"/>
      </w:pPr>
    </w:p>
    <w:p w:rsidR="00C030E4" w:rsidRDefault="00043839" w:rsidP="003123B1">
      <w:pPr>
        <w:ind w:left="360"/>
      </w:pPr>
      <w:r>
        <w:t>The area includes the land potentially released through the delivery of the flyunder, the Hammersmith Ark office building and adjacent land, and extends west between the A4 and the District/</w:t>
      </w:r>
      <w:r w:rsidR="009F7492">
        <w:t>Piccadilly</w:t>
      </w:r>
      <w:r>
        <w:t xml:space="preserve"> tube line to encompass the Hammersmith Town Hall, and established residential areas to the </w:t>
      </w:r>
      <w:r w:rsidR="009F7492">
        <w:t>north</w:t>
      </w:r>
      <w:r>
        <w:t xml:space="preserve"> and south of King Street.</w:t>
      </w:r>
    </w:p>
    <w:p w:rsidR="00D24530" w:rsidRDefault="00D24530" w:rsidP="003123B1">
      <w:pPr>
        <w:ind w:left="360"/>
      </w:pPr>
    </w:p>
    <w:p w:rsidR="00C030E4" w:rsidRPr="00C030E4" w:rsidRDefault="00C030E4" w:rsidP="00C030E4">
      <w:pPr>
        <w:ind w:left="360" w:right="-20"/>
        <w:jc w:val="both"/>
        <w:rPr>
          <w:rFonts w:ascii="Arial" w:eastAsia="Calibri" w:hAnsi="Arial" w:cs="Arial"/>
          <w:szCs w:val="24"/>
          <w:lang w:val="en-US"/>
        </w:rPr>
      </w:pPr>
      <w:r w:rsidRPr="00C030E4">
        <w:rPr>
          <w:rFonts w:ascii="Arial" w:eastAsia="Calibri" w:hAnsi="Arial" w:cs="Arial"/>
          <w:szCs w:val="24"/>
          <w:lang w:val="en-US"/>
        </w:rPr>
        <w:t xml:space="preserve">North of the flyover, the eastern boundary of the Hammersmith town centre vision area is defined by Shortland Street, which to the west is characterised by larger modernist style commercial development, including the lobby and service entrances to the Novatel Hotel. To the east, a mixture of older style residential, offices and educational establishments are located. </w:t>
      </w:r>
    </w:p>
    <w:p w:rsidR="00C030E4" w:rsidRPr="00C030E4" w:rsidRDefault="00C030E4" w:rsidP="00C030E4">
      <w:pPr>
        <w:widowControl w:val="0"/>
        <w:ind w:left="360" w:right="-20"/>
        <w:jc w:val="both"/>
        <w:rPr>
          <w:rFonts w:ascii="Arial" w:eastAsia="Calibri" w:hAnsi="Arial" w:cs="Arial"/>
          <w:szCs w:val="24"/>
          <w:lang w:val="en-US"/>
        </w:rPr>
      </w:pPr>
    </w:p>
    <w:p w:rsidR="00C030E4" w:rsidRDefault="00C030E4" w:rsidP="00C030E4">
      <w:pPr>
        <w:widowControl w:val="0"/>
        <w:ind w:left="360" w:right="-20"/>
        <w:jc w:val="both"/>
        <w:rPr>
          <w:rFonts w:ascii="Arial" w:eastAsia="Calibri" w:hAnsi="Arial" w:cs="Arial"/>
          <w:szCs w:val="24"/>
          <w:lang w:val="en-US"/>
        </w:rPr>
      </w:pPr>
      <w:r w:rsidRPr="00C030E4">
        <w:rPr>
          <w:rFonts w:ascii="Arial" w:eastAsia="Calibri" w:hAnsi="Arial" w:cs="Arial"/>
          <w:szCs w:val="24"/>
          <w:lang w:val="en-US"/>
        </w:rPr>
        <w:t>To the south, the edge of the centre is largely formed by the presence of the A4 flyover corridor,</w:t>
      </w:r>
      <w:r w:rsidR="002414B2">
        <w:rPr>
          <w:rFonts w:ascii="Arial" w:eastAsia="Calibri" w:hAnsi="Arial" w:cs="Arial"/>
          <w:szCs w:val="24"/>
          <w:lang w:val="en-US"/>
        </w:rPr>
        <w:t xml:space="preserve"> </w:t>
      </w:r>
      <w:r w:rsidRPr="00C030E4">
        <w:rPr>
          <w:rFonts w:ascii="Arial" w:eastAsia="Calibri" w:hAnsi="Arial" w:cs="Arial"/>
          <w:szCs w:val="24"/>
          <w:lang w:val="en-US"/>
        </w:rPr>
        <w:t xml:space="preserve">with the exception of the Apollo and surrounds, and the Hammersmith Ark, West London Supreme Court and filling station located between Talgarth Road and the railway corridor. Currently, these sites are isolated from the broader town centre by the flyover, railway cutting and </w:t>
      </w:r>
      <w:r w:rsidR="00E551D4">
        <w:rPr>
          <w:rFonts w:ascii="Arial" w:eastAsia="Calibri" w:hAnsi="Arial" w:cs="Arial"/>
          <w:szCs w:val="24"/>
          <w:lang w:val="en-US"/>
        </w:rPr>
        <w:t>the  poor</w:t>
      </w:r>
      <w:r w:rsidRPr="00C030E4">
        <w:rPr>
          <w:rFonts w:ascii="Arial" w:eastAsia="Calibri" w:hAnsi="Arial" w:cs="Arial"/>
          <w:szCs w:val="24"/>
          <w:lang w:val="en-US"/>
        </w:rPr>
        <w:t xml:space="preserve"> pedestrian environment. </w:t>
      </w:r>
    </w:p>
    <w:p w:rsidR="00C030E4" w:rsidRPr="00C030E4" w:rsidRDefault="00C030E4" w:rsidP="00C030E4">
      <w:pPr>
        <w:widowControl w:val="0"/>
        <w:ind w:left="360" w:right="-20"/>
        <w:jc w:val="both"/>
        <w:rPr>
          <w:rFonts w:ascii="Arial" w:eastAsia="Calibri" w:hAnsi="Arial" w:cs="Arial"/>
          <w:szCs w:val="24"/>
          <w:lang w:val="en-US"/>
        </w:rPr>
      </w:pPr>
    </w:p>
    <w:p w:rsidR="0046518A" w:rsidRDefault="00C030E4" w:rsidP="00C030E4">
      <w:pPr>
        <w:widowControl w:val="0"/>
        <w:ind w:left="360" w:right="-20"/>
        <w:jc w:val="both"/>
        <w:rPr>
          <w:rFonts w:ascii="Arial" w:eastAsia="Calibri" w:hAnsi="Arial" w:cs="Arial"/>
          <w:szCs w:val="24"/>
          <w:lang w:val="en-US"/>
        </w:rPr>
      </w:pPr>
      <w:r w:rsidRPr="00C030E4">
        <w:rPr>
          <w:rFonts w:ascii="Arial" w:eastAsia="Calibri" w:hAnsi="Arial" w:cs="Arial"/>
          <w:szCs w:val="24"/>
          <w:lang w:val="en-US"/>
        </w:rPr>
        <w:t>The section of the town centre area north of the tube line generally encompasses those commercial and higher density commercial and residential development sites along Hammersmith Grove Road and  the southern section of Shepherd’s Bush Road. This area of the town centre is undergoing substantial regeneration, including the 10 and 12 Hammersmith Grove office developments and the Sovereign Court  residential development on the site of the Kings Mall multi-story car park.</w:t>
      </w:r>
      <w:r>
        <w:rPr>
          <w:rFonts w:ascii="Arial" w:eastAsia="Calibri" w:hAnsi="Arial" w:cs="Arial"/>
          <w:szCs w:val="24"/>
          <w:lang w:val="en-US"/>
        </w:rPr>
        <w:t xml:space="preserve"> T</w:t>
      </w:r>
      <w:r w:rsidRPr="00C030E4">
        <w:rPr>
          <w:rFonts w:ascii="Arial" w:eastAsia="Calibri" w:hAnsi="Arial" w:cs="Arial"/>
          <w:szCs w:val="24"/>
          <w:lang w:val="en-US"/>
        </w:rPr>
        <w:t>he land to the north and west of this area is more generally characterised by the borough’s traditional Victorian residential built form. The western boundary of the town centre area is less clearly defined, with smaller scale retail uses continuing along King Street to the west of the Town Hall, albeit less intensely than the eastern end approaching the Kings Mall and Hammersmith Broadway shopping centres.</w:t>
      </w:r>
      <w:r w:rsidR="0046518A">
        <w:rPr>
          <w:rFonts w:ascii="Arial" w:eastAsia="Calibri" w:hAnsi="Arial" w:cs="Arial"/>
          <w:szCs w:val="24"/>
          <w:lang w:val="en-US"/>
        </w:rPr>
        <w:t xml:space="preserve"> </w:t>
      </w:r>
    </w:p>
    <w:p w:rsidR="0046518A" w:rsidRDefault="0046518A" w:rsidP="00C030E4">
      <w:pPr>
        <w:widowControl w:val="0"/>
        <w:ind w:left="360" w:right="-20"/>
        <w:jc w:val="both"/>
        <w:rPr>
          <w:rFonts w:ascii="Arial" w:eastAsia="Calibri" w:hAnsi="Arial" w:cs="Arial"/>
          <w:szCs w:val="24"/>
          <w:lang w:val="en-US"/>
        </w:rPr>
      </w:pPr>
    </w:p>
    <w:p w:rsidR="00C030E4" w:rsidRPr="00C030E4" w:rsidRDefault="0046518A" w:rsidP="00C030E4">
      <w:pPr>
        <w:widowControl w:val="0"/>
        <w:ind w:left="360" w:right="-20"/>
        <w:jc w:val="both"/>
        <w:rPr>
          <w:rFonts w:ascii="Arial" w:eastAsia="Calibri" w:hAnsi="Arial" w:cs="Arial"/>
          <w:szCs w:val="24"/>
          <w:lang w:val="en-US"/>
        </w:rPr>
      </w:pPr>
      <w:r>
        <w:rPr>
          <w:rFonts w:ascii="Arial" w:eastAsia="Calibri" w:hAnsi="Arial" w:cs="Arial"/>
          <w:szCs w:val="24"/>
          <w:lang w:val="en-US"/>
        </w:rPr>
        <w:t xml:space="preserve">The town centre adjoins and includes Conservation Areas, Listed Buildings and Buildings of Merit. Conservation areas include King Street East, Hammersmith </w:t>
      </w:r>
      <w:r w:rsidR="00183A32">
        <w:rPr>
          <w:rFonts w:ascii="Arial" w:eastAsia="Calibri" w:hAnsi="Arial" w:cs="Arial"/>
          <w:szCs w:val="24"/>
          <w:lang w:val="en-US"/>
        </w:rPr>
        <w:t>Broadway</w:t>
      </w:r>
      <w:r w:rsidR="00FF1D80">
        <w:rPr>
          <w:rFonts w:ascii="Arial" w:eastAsia="Calibri" w:hAnsi="Arial" w:cs="Arial"/>
          <w:szCs w:val="24"/>
          <w:lang w:val="en-US"/>
        </w:rPr>
        <w:t xml:space="preserve">, </w:t>
      </w:r>
      <w:r w:rsidR="0008484A">
        <w:rPr>
          <w:rFonts w:ascii="Arial" w:eastAsia="Calibri" w:hAnsi="Arial" w:cs="Arial"/>
          <w:szCs w:val="24"/>
          <w:lang w:val="en-US"/>
        </w:rPr>
        <w:t>Hammersmith</w:t>
      </w:r>
      <w:r w:rsidR="00FF1D80">
        <w:rPr>
          <w:rFonts w:ascii="Arial" w:eastAsia="Calibri" w:hAnsi="Arial" w:cs="Arial"/>
          <w:szCs w:val="24"/>
          <w:lang w:val="en-US"/>
        </w:rPr>
        <w:t xml:space="preserve"> Odeon, Bradmore, Hammersmith Grove, Ravenscourt and Starch Green, The Mall and Brook Green. Some of the grander Listed Buildings include Hammersmith </w:t>
      </w:r>
      <w:r w:rsidR="00973CB5">
        <w:rPr>
          <w:rFonts w:ascii="Arial" w:eastAsia="Calibri" w:hAnsi="Arial" w:cs="Arial"/>
          <w:szCs w:val="24"/>
          <w:lang w:val="en-US"/>
        </w:rPr>
        <w:t>Town Hall, St Paul’s Church and Hammersmith Apollo as well as listed terraces in Bridge Avenue and Angel Walk as well as numerous Buildings of Merit.</w:t>
      </w:r>
      <w:r w:rsidR="00183A32">
        <w:rPr>
          <w:rFonts w:ascii="Arial" w:eastAsia="Calibri" w:hAnsi="Arial" w:cs="Arial"/>
          <w:szCs w:val="24"/>
          <w:lang w:val="en-US"/>
        </w:rPr>
        <w:t xml:space="preserve"> </w:t>
      </w:r>
      <w:r>
        <w:rPr>
          <w:rFonts w:ascii="Arial" w:eastAsia="Calibri" w:hAnsi="Arial" w:cs="Arial"/>
          <w:szCs w:val="24"/>
          <w:lang w:val="en-US"/>
        </w:rPr>
        <w:t xml:space="preserve"> </w:t>
      </w:r>
    </w:p>
    <w:p w:rsidR="00C10F7E" w:rsidRDefault="00C10F7E" w:rsidP="003123B1">
      <w:pPr>
        <w:ind w:left="360"/>
      </w:pPr>
    </w:p>
    <w:p w:rsidR="00880A42" w:rsidRPr="00133FA3" w:rsidRDefault="000634F4" w:rsidP="003123B1">
      <w:pPr>
        <w:ind w:left="360"/>
        <w:rPr>
          <w:b/>
        </w:rPr>
      </w:pPr>
      <w:r w:rsidRPr="00133FA3">
        <w:rPr>
          <w:b/>
        </w:rPr>
        <w:t xml:space="preserve">2.2 </w:t>
      </w:r>
      <w:r w:rsidR="00663B53" w:rsidRPr="00133FA3">
        <w:rPr>
          <w:b/>
        </w:rPr>
        <w:t xml:space="preserve">LBHF </w:t>
      </w:r>
      <w:r w:rsidR="00880A42" w:rsidRPr="00133FA3">
        <w:rPr>
          <w:b/>
        </w:rPr>
        <w:t>Draft Local Plan</w:t>
      </w:r>
    </w:p>
    <w:p w:rsidR="009B4AC2" w:rsidRPr="009B4AC2" w:rsidRDefault="009B4AC2" w:rsidP="003123B1">
      <w:pPr>
        <w:ind w:left="360"/>
        <w:rPr>
          <w:u w:val="single"/>
        </w:rPr>
      </w:pPr>
    </w:p>
    <w:p w:rsidR="003123B1" w:rsidRPr="003123B1" w:rsidRDefault="003123B1" w:rsidP="003123B1">
      <w:pPr>
        <w:ind w:left="360"/>
      </w:pPr>
      <w:r w:rsidRPr="003123B1">
        <w:t xml:space="preserve">The </w:t>
      </w:r>
      <w:r w:rsidR="000236DF">
        <w:t xml:space="preserve">draft </w:t>
      </w:r>
      <w:r w:rsidRPr="003123B1">
        <w:t xml:space="preserve">Local Plan </w:t>
      </w:r>
      <w:r w:rsidR="000236DF">
        <w:t>(</w:t>
      </w:r>
      <w:r w:rsidRPr="003123B1">
        <w:t>Draft Hammersmith and Fulham Local Plan 2015</w:t>
      </w:r>
      <w:r w:rsidR="000236DF">
        <w:t xml:space="preserve">) </w:t>
      </w:r>
      <w:r w:rsidRPr="003123B1">
        <w:t>released for public consultation in January 2015, i</w:t>
      </w:r>
      <w:r w:rsidR="001B036A">
        <w:t>dentifies</w:t>
      </w:r>
      <w:r w:rsidRPr="003123B1">
        <w:t xml:space="preserve"> Hammersmith Town Centre as a regeneration area</w:t>
      </w:r>
      <w:r w:rsidR="000236DF">
        <w:t xml:space="preserve"> capable of delivering 2,800 new homes and 10,000 new jobs. </w:t>
      </w:r>
      <w:r w:rsidRPr="003123B1">
        <w:t>The plan includes strategic policies around the regeneration of the entirety of the Hammersmith town centre with additional site specific policy direction provided for three Strategic Sites:</w:t>
      </w:r>
    </w:p>
    <w:p w:rsidR="003123B1" w:rsidRPr="003123B1" w:rsidRDefault="003123B1" w:rsidP="003123B1"/>
    <w:p w:rsidR="003123B1" w:rsidRPr="003123B1" w:rsidRDefault="003123B1" w:rsidP="00A740A1">
      <w:pPr>
        <w:pStyle w:val="ListParagraph"/>
        <w:numPr>
          <w:ilvl w:val="0"/>
          <w:numId w:val="1"/>
        </w:numPr>
      </w:pPr>
      <w:r w:rsidRPr="003123B1">
        <w:t>HRA1- Town Hall Extension and adjacent land, Nigel Playfair Avenue</w:t>
      </w:r>
    </w:p>
    <w:p w:rsidR="003123B1" w:rsidRPr="003123B1" w:rsidRDefault="003123B1" w:rsidP="00A740A1">
      <w:pPr>
        <w:pStyle w:val="ListParagraph"/>
        <w:numPr>
          <w:ilvl w:val="0"/>
          <w:numId w:val="1"/>
        </w:numPr>
      </w:pPr>
      <w:r w:rsidRPr="003123B1">
        <w:t>HRA2 – King Street East</w:t>
      </w:r>
    </w:p>
    <w:p w:rsidR="003123B1" w:rsidRDefault="003123B1" w:rsidP="00A740A1">
      <w:pPr>
        <w:pStyle w:val="ListParagraph"/>
        <w:numPr>
          <w:ilvl w:val="0"/>
          <w:numId w:val="1"/>
        </w:numPr>
      </w:pPr>
      <w:r w:rsidRPr="003123B1">
        <w:t>HRA3 -  A4, Hammersmith Flyover and adjoining land</w:t>
      </w:r>
    </w:p>
    <w:p w:rsidR="002B3CE1" w:rsidRDefault="002B3CE1" w:rsidP="002B3CE1"/>
    <w:p w:rsidR="002B3CE1" w:rsidRDefault="002B3CE1" w:rsidP="002B3CE1">
      <w:pPr>
        <w:ind w:left="360"/>
      </w:pPr>
      <w:r>
        <w:t>Planning permission has already been granted</w:t>
      </w:r>
      <w:r w:rsidR="00720120">
        <w:t xml:space="preserve"> (</w:t>
      </w:r>
      <w:r w:rsidR="00720120">
        <w:rPr>
          <w:rStyle w:val="casenumber"/>
          <w:rFonts w:ascii="Arial" w:hAnsi="Arial" w:cs="Arial"/>
          <w:color w:val="333333"/>
          <w:lang w:val="en"/>
        </w:rPr>
        <w:t>2013/03092/LBC)</w:t>
      </w:r>
      <w:r>
        <w:t xml:space="preserve"> and soon to be implemented on the Town Hall Extension and adjacent land, Nigel Playfair Avenue.</w:t>
      </w:r>
      <w:r w:rsidR="00720120" w:rsidRPr="00720120">
        <w:rPr>
          <w:rStyle w:val="casenumber"/>
          <w:rFonts w:ascii="Arial" w:hAnsi="Arial" w:cs="Arial"/>
          <w:color w:val="333333"/>
          <w:lang w:val="en"/>
        </w:rPr>
        <w:t xml:space="preserve"> </w:t>
      </w:r>
    </w:p>
    <w:p w:rsidR="001B036A" w:rsidRDefault="001B036A" w:rsidP="001B036A"/>
    <w:p w:rsidR="00A740A1" w:rsidRPr="00A740A1" w:rsidRDefault="00A740A1" w:rsidP="00A740A1">
      <w:pPr>
        <w:ind w:left="360"/>
        <w:rPr>
          <w:b/>
        </w:rPr>
      </w:pPr>
      <w:r w:rsidRPr="00A740A1">
        <w:rPr>
          <w:rFonts w:ascii="Arial" w:hAnsi="Arial" w:cs="Arial"/>
          <w:color w:val="333333"/>
          <w:lang w:val="en"/>
        </w:rPr>
        <w:t xml:space="preserve">See Draft Local Plan below, Hammersmith Regeneration Area starts on page 59. </w:t>
      </w:r>
    </w:p>
    <w:p w:rsidR="00A740A1" w:rsidRDefault="001D0853" w:rsidP="00A740A1">
      <w:pPr>
        <w:ind w:left="360"/>
        <w:rPr>
          <w:rStyle w:val="Hyperlink"/>
        </w:rPr>
      </w:pPr>
      <w:hyperlink r:id="rId9" w:history="1">
        <w:r w:rsidR="00A740A1" w:rsidRPr="004F1AF7">
          <w:rPr>
            <w:rStyle w:val="Hyperlink"/>
          </w:rPr>
          <w:t>http://www.lbhf.gov.uk/Directory/Environment_and_Planning/Planning/Planning_policy/181500_Local_Plan_Review.asp</w:t>
        </w:r>
      </w:hyperlink>
    </w:p>
    <w:p w:rsidR="00A740A1" w:rsidRDefault="00A740A1" w:rsidP="00A740A1">
      <w:pPr>
        <w:ind w:left="720"/>
        <w:rPr>
          <w:rStyle w:val="Hyperlink"/>
        </w:rPr>
      </w:pPr>
    </w:p>
    <w:p w:rsidR="00A740A1" w:rsidRPr="004F1AF7" w:rsidRDefault="00A740A1" w:rsidP="00A740A1">
      <w:pPr>
        <w:ind w:left="360"/>
      </w:pPr>
      <w:r>
        <w:lastRenderedPageBreak/>
        <w:t>The draft Local Plan will be updated over the coming months and subject to its next stage of public consultation in Spring 2016.</w:t>
      </w:r>
    </w:p>
    <w:p w:rsidR="00A740A1" w:rsidRDefault="00A740A1" w:rsidP="00A740A1">
      <w:pPr>
        <w:rPr>
          <w:b/>
        </w:rPr>
      </w:pPr>
    </w:p>
    <w:p w:rsidR="00880A42" w:rsidRPr="00133FA3" w:rsidRDefault="000634F4" w:rsidP="009D72A0">
      <w:pPr>
        <w:ind w:left="360"/>
        <w:rPr>
          <w:b/>
        </w:rPr>
      </w:pPr>
      <w:r w:rsidRPr="00133FA3">
        <w:rPr>
          <w:b/>
        </w:rPr>
        <w:t xml:space="preserve">2.3 </w:t>
      </w:r>
      <w:r w:rsidR="00880A42" w:rsidRPr="00133FA3">
        <w:rPr>
          <w:b/>
        </w:rPr>
        <w:t>Regeneration</w:t>
      </w:r>
    </w:p>
    <w:p w:rsidR="00C030E4" w:rsidRDefault="00C030E4" w:rsidP="009D72A0">
      <w:pPr>
        <w:ind w:left="360"/>
        <w:rPr>
          <w:u w:val="single"/>
        </w:rPr>
      </w:pPr>
    </w:p>
    <w:p w:rsidR="00C030E4" w:rsidRPr="00C030E4" w:rsidRDefault="00C030E4" w:rsidP="009D72A0">
      <w:pPr>
        <w:ind w:left="360"/>
      </w:pPr>
      <w:r w:rsidRPr="00C030E4">
        <w:t>A key employment and transport hub</w:t>
      </w:r>
      <w:r w:rsidR="00DF5FE4">
        <w:t>, Hammersmith town centre is an important contributor to the economy of west Londo</w:t>
      </w:r>
      <w:r w:rsidR="002414B2">
        <w:t>n</w:t>
      </w:r>
      <w:r w:rsidR="007C2402">
        <w:t xml:space="preserve">, representing one of its most important office and commercial centres and an important retail </w:t>
      </w:r>
      <w:r w:rsidR="009F7492">
        <w:t>destination</w:t>
      </w:r>
      <w:r w:rsidR="007C2402">
        <w:t xml:space="preserve">. In addition it is an important centre for arts, entertainment and public administration. </w:t>
      </w:r>
      <w:r w:rsidR="00DF5FE4">
        <w:t xml:space="preserve">  </w:t>
      </w:r>
      <w:r w:rsidRPr="00C030E4">
        <w:t xml:space="preserve"> </w:t>
      </w:r>
    </w:p>
    <w:p w:rsidR="009B4AC2" w:rsidRPr="009B4AC2" w:rsidRDefault="009B4AC2" w:rsidP="009D72A0">
      <w:pPr>
        <w:ind w:left="360"/>
        <w:rPr>
          <w:u w:val="single"/>
        </w:rPr>
      </w:pPr>
    </w:p>
    <w:p w:rsidR="0025275C" w:rsidRDefault="000236DF" w:rsidP="009D72A0">
      <w:pPr>
        <w:ind w:left="360"/>
      </w:pPr>
      <w:r>
        <w:t xml:space="preserve">Hammersmith has seen a substantial </w:t>
      </w:r>
      <w:r w:rsidR="00FB7217">
        <w:t xml:space="preserve">amount of regeneration in recent years </w:t>
      </w:r>
      <w:r w:rsidR="0025275C">
        <w:t>with schemes coming forward for the former Bead</w:t>
      </w:r>
      <w:r w:rsidR="000F4538">
        <w:t>o</w:t>
      </w:r>
      <w:r w:rsidR="0025275C">
        <w:t>n Road NCP car park</w:t>
      </w:r>
      <w:r w:rsidR="00273586">
        <w:t>,</w:t>
      </w:r>
      <w:r w:rsidR="0025275C">
        <w:t xml:space="preserve"> Hammersmith Palais</w:t>
      </w:r>
      <w:r w:rsidR="00273586" w:rsidRPr="00273586">
        <w:t xml:space="preserve"> </w:t>
      </w:r>
      <w:r w:rsidR="00273586">
        <w:t xml:space="preserve">and new housing on Glenthorne Road, also key sites just outside the town centre, </w:t>
      </w:r>
      <w:r w:rsidR="0025275C">
        <w:t>Hammersmith Embankment (known as Fulham Reach)</w:t>
      </w:r>
      <w:r w:rsidR="00273586">
        <w:t xml:space="preserve"> and Queens Wharf/Riverside Studios. </w:t>
      </w:r>
      <w:r w:rsidR="0025275C">
        <w:t xml:space="preserve">  There has also been  improvements to Kings Mall and the Hammersmith </w:t>
      </w:r>
      <w:r w:rsidR="00264001">
        <w:t>Apollo</w:t>
      </w:r>
      <w:r w:rsidR="0025275C">
        <w:t>, and works have been carried out to the Lyric Theatre to expand it. The bus station at Hammersmith Broadway has been expanded temporarily pending permanent extension in a future development.</w:t>
      </w:r>
      <w:r w:rsidR="0000261C">
        <w:t xml:space="preserve"> There are a number of other major landowners considering the future regeneration of their sites. </w:t>
      </w:r>
    </w:p>
    <w:p w:rsidR="004C2C09" w:rsidRDefault="004C2C09" w:rsidP="009D72A0">
      <w:pPr>
        <w:ind w:left="360"/>
      </w:pPr>
    </w:p>
    <w:p w:rsidR="004C2C09" w:rsidRDefault="004C2C09" w:rsidP="009D72A0">
      <w:pPr>
        <w:ind w:left="360"/>
      </w:pPr>
      <w:r>
        <w:t xml:space="preserve">A list of recent planning applications/permissions is included at </w:t>
      </w:r>
      <w:r w:rsidRPr="004C2C09">
        <w:rPr>
          <w:i/>
        </w:rPr>
        <w:t>Attachment 2</w:t>
      </w:r>
      <w:r>
        <w:t>.</w:t>
      </w:r>
    </w:p>
    <w:p w:rsidR="007C2402" w:rsidRDefault="007C2402" w:rsidP="009D72A0">
      <w:pPr>
        <w:ind w:left="360"/>
      </w:pPr>
    </w:p>
    <w:p w:rsidR="007C2402" w:rsidRDefault="007C2402" w:rsidP="009D72A0">
      <w:pPr>
        <w:ind w:left="360"/>
      </w:pPr>
      <w:r>
        <w:t xml:space="preserve">Significant regeneration is also </w:t>
      </w:r>
      <w:r w:rsidR="009F7492">
        <w:t>occurring</w:t>
      </w:r>
      <w:r>
        <w:t xml:space="preserve"> in areas proximate to Hammersmith. This includes the Earls </w:t>
      </w:r>
      <w:r w:rsidR="00C73D65">
        <w:t>C</w:t>
      </w:r>
      <w:r>
        <w:t xml:space="preserve">ourt and White </w:t>
      </w:r>
      <w:r w:rsidR="007E1B8F">
        <w:t>City Opportunity Areas to the east and north respectively, and the major redevelopment proposed at Old Oak and Park Royal centred around the HS2/Crossrail station.</w:t>
      </w:r>
      <w:r>
        <w:t xml:space="preserve">   </w:t>
      </w:r>
    </w:p>
    <w:p w:rsidR="0025275C" w:rsidRDefault="0025275C" w:rsidP="009D72A0">
      <w:pPr>
        <w:ind w:left="360"/>
      </w:pPr>
    </w:p>
    <w:p w:rsidR="00880A42" w:rsidRDefault="0025275C" w:rsidP="009D72A0">
      <w:pPr>
        <w:ind w:left="360"/>
      </w:pPr>
      <w:r>
        <w:t>There is a need to c</w:t>
      </w:r>
      <w:r w:rsidR="0000261C">
        <w:t>o</w:t>
      </w:r>
      <w:r>
        <w:t>ntinue the reg</w:t>
      </w:r>
      <w:r w:rsidR="0000261C">
        <w:t xml:space="preserve">enerative drive and continue to compete with London’s other employment and retail centres. Although Hammersmith has a wide range of town centre functions, its major roads, including the A4 flyover and  the gyratory </w:t>
      </w:r>
      <w:r w:rsidR="009F7492">
        <w:t>severely</w:t>
      </w:r>
      <w:r w:rsidR="00880A42">
        <w:t xml:space="preserve"> impact on the centre, significantly reducing environmental quality and restricting pedestrian movement between the town centre and riverside.   </w:t>
      </w:r>
    </w:p>
    <w:p w:rsidR="00D6138C" w:rsidRDefault="0000261C" w:rsidP="009D72A0">
      <w:pPr>
        <w:ind w:left="360"/>
      </w:pPr>
      <w:r>
        <w:t xml:space="preserve">   </w:t>
      </w:r>
      <w:r w:rsidR="0025275C">
        <w:t xml:space="preserve">  </w:t>
      </w:r>
    </w:p>
    <w:p w:rsidR="000236DF" w:rsidRPr="00133FA3" w:rsidRDefault="000634F4" w:rsidP="009D72A0">
      <w:pPr>
        <w:ind w:left="360"/>
        <w:rPr>
          <w:b/>
        </w:rPr>
      </w:pPr>
      <w:r w:rsidRPr="00133FA3">
        <w:rPr>
          <w:b/>
        </w:rPr>
        <w:t xml:space="preserve">2.4 </w:t>
      </w:r>
      <w:r w:rsidR="00BE33BD" w:rsidRPr="00133FA3">
        <w:rPr>
          <w:b/>
        </w:rPr>
        <w:t xml:space="preserve">Flyunder </w:t>
      </w:r>
    </w:p>
    <w:p w:rsidR="005444B4" w:rsidRDefault="005444B4" w:rsidP="009D72A0">
      <w:pPr>
        <w:ind w:left="360"/>
        <w:rPr>
          <w:u w:val="single"/>
        </w:rPr>
      </w:pPr>
    </w:p>
    <w:p w:rsidR="00E2110A" w:rsidRDefault="00A324D7" w:rsidP="00E2110A">
      <w:pPr>
        <w:widowControl w:val="0"/>
        <w:spacing w:after="200"/>
        <w:ind w:left="360"/>
        <w:jc w:val="both"/>
        <w:rPr>
          <w:rFonts w:ascii="Arial" w:eastAsia="Calibri" w:hAnsi="Arial" w:cs="Arial"/>
          <w:szCs w:val="24"/>
          <w:lang w:val="en-US"/>
        </w:rPr>
      </w:pPr>
      <w:r w:rsidRPr="00A324D7">
        <w:rPr>
          <w:rFonts w:ascii="Arial" w:eastAsia="Calibri" w:hAnsi="Arial" w:cs="Arial"/>
          <w:szCs w:val="24"/>
          <w:lang w:val="en-US"/>
        </w:rPr>
        <w:t xml:space="preserve">The forced closure of the flyover in 2011 for emergency maintenance lead to intense community interest in the long-term future of the flyover and Hammersmith town centre more broadly. This lead to the Hammersmith Business Improvement District (BID) and West London Link to initiate a preliminary economic impact assessment and visualisation of how the Hammersmith Town Centre might look should the Flyover be removed.  Subsequent work </w:t>
      </w:r>
      <w:r w:rsidR="00E2110A">
        <w:rPr>
          <w:rFonts w:ascii="Arial" w:eastAsia="Calibri" w:hAnsi="Arial" w:cs="Arial"/>
          <w:szCs w:val="24"/>
          <w:lang w:val="en-US"/>
        </w:rPr>
        <w:t>LBHF</w:t>
      </w:r>
      <w:r w:rsidRPr="00A324D7">
        <w:rPr>
          <w:rFonts w:ascii="Arial" w:eastAsia="Calibri" w:hAnsi="Arial" w:cs="Arial"/>
          <w:szCs w:val="24"/>
          <w:lang w:val="en-US"/>
        </w:rPr>
        <w:t xml:space="preserve"> investigated the feasibility of the flyover, including potential developable land unlocked by the infrastructure’s removal and the implications the flyunder and one-way system’s removal could have on Hammersmith’s town centre environment.</w:t>
      </w:r>
      <w:r w:rsidR="002069CA">
        <w:rPr>
          <w:rFonts w:ascii="Arial" w:eastAsia="Calibri" w:hAnsi="Arial" w:cs="Arial"/>
          <w:szCs w:val="24"/>
          <w:lang w:val="en-US"/>
        </w:rPr>
        <w:t xml:space="preserve"> </w:t>
      </w:r>
    </w:p>
    <w:p w:rsidR="00A324D7" w:rsidRPr="00E2110A" w:rsidRDefault="001D0853" w:rsidP="00E2110A">
      <w:pPr>
        <w:pStyle w:val="ListParagraph"/>
        <w:widowControl w:val="0"/>
        <w:numPr>
          <w:ilvl w:val="0"/>
          <w:numId w:val="25"/>
        </w:numPr>
        <w:shd w:val="clear" w:color="auto" w:fill="FFFFFF"/>
        <w:spacing w:before="100" w:beforeAutospacing="1" w:after="100" w:afterAutospacing="1" w:line="276" w:lineRule="auto"/>
        <w:jc w:val="both"/>
        <w:rPr>
          <w:rFonts w:ascii="Arial" w:eastAsia="Calibri" w:hAnsi="Arial" w:cs="Arial"/>
          <w:color w:val="333333"/>
          <w:szCs w:val="24"/>
          <w:lang w:val="en"/>
        </w:rPr>
      </w:pPr>
      <w:hyperlink r:id="rId10" w:tgtFrame="_blank" w:history="1">
        <w:r w:rsidR="00A324D7" w:rsidRPr="00E2110A">
          <w:rPr>
            <w:rFonts w:ascii="Arial" w:eastAsia="Calibri" w:hAnsi="Arial" w:cs="Arial"/>
            <w:color w:val="0000FF"/>
            <w:szCs w:val="24"/>
            <w:u w:val="single"/>
            <w:lang w:val="en"/>
          </w:rPr>
          <w:t>Feasibility study - H&amp;F Council (pdf 7MB)»</w:t>
        </w:r>
      </w:hyperlink>
    </w:p>
    <w:p w:rsidR="00A324D7" w:rsidRPr="00E2110A" w:rsidRDefault="001D0853" w:rsidP="00E2110A">
      <w:pPr>
        <w:pStyle w:val="ListParagraph"/>
        <w:widowControl w:val="0"/>
        <w:numPr>
          <w:ilvl w:val="0"/>
          <w:numId w:val="25"/>
        </w:numPr>
        <w:shd w:val="clear" w:color="auto" w:fill="FFFFFF"/>
        <w:spacing w:before="100" w:beforeAutospacing="1" w:after="100" w:afterAutospacing="1" w:line="276" w:lineRule="auto"/>
        <w:jc w:val="both"/>
        <w:rPr>
          <w:rFonts w:ascii="Arial" w:eastAsia="Calibri" w:hAnsi="Arial" w:cs="Arial"/>
          <w:color w:val="333333"/>
          <w:szCs w:val="24"/>
          <w:lang w:val="en"/>
        </w:rPr>
      </w:pPr>
      <w:hyperlink r:id="rId11" w:tgtFrame="_blank" w:history="1">
        <w:r w:rsidR="00A324D7" w:rsidRPr="00E2110A">
          <w:rPr>
            <w:rFonts w:ascii="Arial" w:eastAsia="Calibri" w:hAnsi="Arial" w:cs="Arial"/>
            <w:color w:val="0000FF"/>
            <w:szCs w:val="24"/>
            <w:u w:val="single"/>
            <w:lang w:val="en"/>
          </w:rPr>
          <w:t>Masterplanning report - H&amp;F Council (pdf 16MB)»</w:t>
        </w:r>
      </w:hyperlink>
      <w:r w:rsidR="00A324D7" w:rsidRPr="00E2110A">
        <w:rPr>
          <w:rFonts w:ascii="Arial" w:eastAsia="Calibri" w:hAnsi="Arial" w:cs="Arial"/>
          <w:color w:val="333333"/>
          <w:szCs w:val="24"/>
          <w:lang w:val="en"/>
        </w:rPr>
        <w:t xml:space="preserve"> </w:t>
      </w:r>
    </w:p>
    <w:p w:rsidR="002069CA" w:rsidRDefault="002069CA" w:rsidP="009D72A0">
      <w:pPr>
        <w:ind w:left="360"/>
      </w:pPr>
      <w:r w:rsidRPr="000634F4">
        <w:t xml:space="preserve">This preliminary work </w:t>
      </w:r>
      <w:r>
        <w:t xml:space="preserve">undertaken by LBHF in 2014 concluded that </w:t>
      </w:r>
      <w:r w:rsidR="002E3A03">
        <w:t xml:space="preserve">the </w:t>
      </w:r>
      <w:r>
        <w:t xml:space="preserve">development value of land released from the flyover could make a short tunnel option </w:t>
      </w:r>
      <w:r w:rsidR="009F7492">
        <w:t>self-financing</w:t>
      </w:r>
      <w:r>
        <w:t xml:space="preserve">. </w:t>
      </w:r>
      <w:r w:rsidR="002E3A03">
        <w:t xml:space="preserve">TfL have since undertaken a more detailed study of the Flyunder and the </w:t>
      </w:r>
      <w:r w:rsidR="009F7492">
        <w:t>estimated</w:t>
      </w:r>
      <w:r w:rsidR="002E3A03">
        <w:t xml:space="preserve"> cost of constructing the tunnel has risen. If as is the current assumption the project needs to be </w:t>
      </w:r>
      <w:r w:rsidR="009F7492">
        <w:t>self-financing</w:t>
      </w:r>
      <w:r w:rsidR="002E3A03">
        <w:t xml:space="preserve"> then the challenge </w:t>
      </w:r>
      <w:r w:rsidR="008C33EF">
        <w:t xml:space="preserve">will be </w:t>
      </w:r>
      <w:r w:rsidR="002E3A03">
        <w:t xml:space="preserve">the required height of buildings in the town centre </w:t>
      </w:r>
      <w:r w:rsidR="008C33EF">
        <w:t>to generate sufficient development value.</w:t>
      </w:r>
      <w:r w:rsidR="002E3A03">
        <w:t xml:space="preserve"> </w:t>
      </w:r>
    </w:p>
    <w:p w:rsidR="002069CA" w:rsidRDefault="002069CA" w:rsidP="009D72A0">
      <w:pPr>
        <w:ind w:left="360"/>
      </w:pPr>
      <w:r>
        <w:t xml:space="preserve"> </w:t>
      </w:r>
    </w:p>
    <w:p w:rsidR="008C33EF" w:rsidRDefault="008C33EF" w:rsidP="008C33EF">
      <w:pPr>
        <w:ind w:left="360"/>
      </w:pPr>
      <w:r>
        <w:t>The Council is working closely with TfL to continue to find a viable option for the Flyunder</w:t>
      </w:r>
      <w:r w:rsidR="004A35A2">
        <w:t xml:space="preserve">. However due to the long </w:t>
      </w:r>
      <w:r w:rsidR="009F7492">
        <w:t>timescales</w:t>
      </w:r>
      <w:r w:rsidR="004A35A2">
        <w:t xml:space="preserve"> involved in delivering the Flyunder it is likely we will m</w:t>
      </w:r>
      <w:r>
        <w:t>ov</w:t>
      </w:r>
      <w:r w:rsidR="004A35A2">
        <w:t>e</w:t>
      </w:r>
      <w:r>
        <w:t xml:space="preserve"> forward with two options</w:t>
      </w:r>
      <w:r w:rsidR="004A35A2">
        <w:t>;</w:t>
      </w:r>
      <w:r>
        <w:t xml:space="preserve"> one medium term that will not preclude the flyunder being built</w:t>
      </w:r>
      <w:r w:rsidR="004A35A2">
        <w:t>;</w:t>
      </w:r>
      <w:r>
        <w:t xml:space="preserve"> and one long term for when the flyunder is removed.</w:t>
      </w:r>
    </w:p>
    <w:p w:rsidR="00634723" w:rsidRDefault="00634723" w:rsidP="001F2872"/>
    <w:p w:rsidR="00112000" w:rsidRPr="00CD4F2E" w:rsidRDefault="00112000" w:rsidP="00A740A1">
      <w:pPr>
        <w:pStyle w:val="Heading1"/>
        <w:numPr>
          <w:ilvl w:val="0"/>
          <w:numId w:val="3"/>
        </w:numPr>
      </w:pPr>
      <w:r w:rsidRPr="00CD4F2E">
        <w:t>Council objectives for Hammersmith</w:t>
      </w:r>
      <w:r w:rsidR="003123B1">
        <w:t xml:space="preserve"> TOWN CENTRE</w:t>
      </w:r>
    </w:p>
    <w:p w:rsidR="00991E18" w:rsidRDefault="00991E18" w:rsidP="00991E18">
      <w:pPr>
        <w:ind w:left="360"/>
      </w:pPr>
    </w:p>
    <w:p w:rsidR="00634723" w:rsidRDefault="003123B1" w:rsidP="00991E18">
      <w:pPr>
        <w:ind w:left="360"/>
      </w:pPr>
      <w:r>
        <w:t>The Draft Local Plan</w:t>
      </w:r>
      <w:r w:rsidR="00880A42">
        <w:t xml:space="preserve">’s </w:t>
      </w:r>
      <w:r w:rsidR="00FF4C29">
        <w:t>s</w:t>
      </w:r>
      <w:r w:rsidR="00880A42">
        <w:t xml:space="preserve">trategic policy for Hammersmith Regeneration Area </w:t>
      </w:r>
      <w:r>
        <w:t xml:space="preserve"> </w:t>
      </w:r>
      <w:r w:rsidR="00FF4C29">
        <w:t xml:space="preserve">seeks </w:t>
      </w:r>
      <w:r w:rsidR="00B97EFB">
        <w:t xml:space="preserve">development that builds </w:t>
      </w:r>
      <w:r w:rsidR="009F7492">
        <w:t>upon</w:t>
      </w:r>
      <w:r w:rsidR="00B97EFB">
        <w:t xml:space="preserve"> the centre’s major locational advantages for office </w:t>
      </w:r>
      <w:r w:rsidR="000F6544">
        <w:t xml:space="preserve">and retail development. </w:t>
      </w:r>
      <w:r w:rsidR="00F55819">
        <w:t xml:space="preserve">Opportunities will be taken to secure more modern accommodation,  improve the environment and public realm, and improve access between the town centre and the Thames.  </w:t>
      </w:r>
    </w:p>
    <w:p w:rsidR="00634723" w:rsidRDefault="00634723" w:rsidP="00991E18">
      <w:pPr>
        <w:ind w:left="360"/>
      </w:pPr>
    </w:p>
    <w:p w:rsidR="00634723" w:rsidRDefault="00634723" w:rsidP="00991E18">
      <w:pPr>
        <w:ind w:left="360"/>
      </w:pPr>
      <w:r>
        <w:t>Priorities include</w:t>
      </w:r>
      <w:r w:rsidR="00CF0B47">
        <w:t>:</w:t>
      </w:r>
      <w:r>
        <w:t xml:space="preserve"> </w:t>
      </w:r>
    </w:p>
    <w:p w:rsidR="00F55819" w:rsidRDefault="00F55819" w:rsidP="00F55819">
      <w:pPr>
        <w:pStyle w:val="ListParagraph"/>
        <w:numPr>
          <w:ilvl w:val="0"/>
          <w:numId w:val="8"/>
        </w:numPr>
      </w:pPr>
      <w:r>
        <w:t xml:space="preserve">Working with the GLA, TfL, and other strategic partners, including the Hammersmith BID and landowners to secure the regeneration of the area;  </w:t>
      </w:r>
    </w:p>
    <w:p w:rsidR="00634723" w:rsidRDefault="00634723" w:rsidP="00A740A1">
      <w:pPr>
        <w:pStyle w:val="ListParagraph"/>
        <w:numPr>
          <w:ilvl w:val="0"/>
          <w:numId w:val="8"/>
        </w:numPr>
      </w:pPr>
      <w:r>
        <w:t>Supporting the continuation of Hammersmith as a major town centre with a wide range of major retail, office, local government services, leisure, arts, entertainment, community facili</w:t>
      </w:r>
      <w:r w:rsidR="00C62A17">
        <w:t>t</w:t>
      </w:r>
      <w:r>
        <w:t>ies and housing;</w:t>
      </w:r>
    </w:p>
    <w:p w:rsidR="003123B1" w:rsidRDefault="000F59C6" w:rsidP="00A740A1">
      <w:pPr>
        <w:pStyle w:val="ListParagraph"/>
        <w:numPr>
          <w:ilvl w:val="0"/>
          <w:numId w:val="8"/>
        </w:numPr>
      </w:pPr>
      <w:r>
        <w:t xml:space="preserve">Actively </w:t>
      </w:r>
      <w:r w:rsidR="009F7492">
        <w:t>encouraging</w:t>
      </w:r>
      <w:r>
        <w:t xml:space="preserve"> </w:t>
      </w:r>
      <w:r w:rsidR="00634723">
        <w:t xml:space="preserve"> </w:t>
      </w:r>
      <w:r w:rsidR="00CF0B47">
        <w:t>the improvement of the Kings Mall and other retail in this part of the town centre, and the range and quality of independent and specialist shops;</w:t>
      </w:r>
    </w:p>
    <w:p w:rsidR="00CF0B47" w:rsidRDefault="00CF0B47" w:rsidP="00A740A1">
      <w:pPr>
        <w:pStyle w:val="ListParagraph"/>
        <w:numPr>
          <w:ilvl w:val="0"/>
          <w:numId w:val="8"/>
        </w:numPr>
      </w:pPr>
      <w:r>
        <w:t>Promote the continuation of the town centre as a key strategic office location, through the provision of modernised office blocks;</w:t>
      </w:r>
    </w:p>
    <w:p w:rsidR="00C5155E" w:rsidRDefault="00CF0B47" w:rsidP="00A740A1">
      <w:pPr>
        <w:pStyle w:val="ListParagraph"/>
        <w:numPr>
          <w:ilvl w:val="0"/>
          <w:numId w:val="8"/>
        </w:numPr>
      </w:pPr>
      <w:r>
        <w:t xml:space="preserve">Support proposals that expand Hammersmith’s arts and leisure offer, capitalising  </w:t>
      </w:r>
      <w:r w:rsidR="00F551B0">
        <w:t xml:space="preserve">on the existing facilities </w:t>
      </w:r>
      <w:r w:rsidR="00F55819">
        <w:t xml:space="preserve">such as Hammersmith </w:t>
      </w:r>
      <w:r w:rsidR="00264001">
        <w:t>Apollo</w:t>
      </w:r>
      <w:r w:rsidR="00C5155E">
        <w:t>, Lyric Theatre, St Paul’s Green, Lyric Square, Riverside Studios and the river front;</w:t>
      </w:r>
    </w:p>
    <w:p w:rsidR="00C62A17" w:rsidRDefault="00C5155E" w:rsidP="00A740A1">
      <w:pPr>
        <w:pStyle w:val="ListParagraph"/>
        <w:numPr>
          <w:ilvl w:val="0"/>
          <w:numId w:val="8"/>
        </w:numPr>
      </w:pPr>
      <w:r>
        <w:t xml:space="preserve">Promote and support the replacement  of the flyover and section of the A4 with a tunnel; </w:t>
      </w:r>
    </w:p>
    <w:p w:rsidR="00CF0B47" w:rsidRDefault="00C62A17" w:rsidP="00A740A1">
      <w:pPr>
        <w:pStyle w:val="ListParagraph"/>
        <w:numPr>
          <w:ilvl w:val="0"/>
          <w:numId w:val="8"/>
        </w:numPr>
      </w:pPr>
      <w:r>
        <w:t xml:space="preserve">Return the Hammersmith gyratory to two way working provided that this can be done without unacceptable traffic and environmental costs in the neighbouring areas. </w:t>
      </w:r>
      <w:r w:rsidR="00CF0B47">
        <w:t xml:space="preserve"> </w:t>
      </w:r>
    </w:p>
    <w:p w:rsidR="00C62A17" w:rsidRDefault="00C62A17" w:rsidP="00A740A1">
      <w:pPr>
        <w:pStyle w:val="ListParagraph"/>
        <w:numPr>
          <w:ilvl w:val="0"/>
          <w:numId w:val="8"/>
        </w:numPr>
      </w:pPr>
      <w:r>
        <w:t xml:space="preserve">Improve pedestrian and cycle connectivity with the </w:t>
      </w:r>
      <w:r w:rsidR="00461C16">
        <w:t>r</w:t>
      </w:r>
      <w:r>
        <w:t>iver;</w:t>
      </w:r>
    </w:p>
    <w:p w:rsidR="009776B2" w:rsidRDefault="009776B2" w:rsidP="00A740A1">
      <w:pPr>
        <w:pStyle w:val="ListParagraph"/>
        <w:numPr>
          <w:ilvl w:val="0"/>
          <w:numId w:val="8"/>
        </w:numPr>
      </w:pPr>
      <w:r>
        <w:t xml:space="preserve">Provide appropriate social, physical, environmental and transport </w:t>
      </w:r>
      <w:r w:rsidR="009F7492">
        <w:t>infrastructure</w:t>
      </w:r>
      <w:r>
        <w:t xml:space="preserve"> to support the needs arising </w:t>
      </w:r>
      <w:r w:rsidR="009F7492">
        <w:t>from</w:t>
      </w:r>
      <w:r>
        <w:t xml:space="preserve"> the development of the town centre.</w:t>
      </w:r>
    </w:p>
    <w:p w:rsidR="00356638" w:rsidRDefault="009776B2" w:rsidP="00A740A1">
      <w:pPr>
        <w:pStyle w:val="ListParagraph"/>
        <w:numPr>
          <w:ilvl w:val="0"/>
          <w:numId w:val="8"/>
        </w:numPr>
      </w:pPr>
      <w:r>
        <w:lastRenderedPageBreak/>
        <w:t xml:space="preserve">Seek the creation of a high quality urban environment, with public spaces, architecture and public realm of the highest quality, that is sensitively  </w:t>
      </w:r>
      <w:r w:rsidR="00356638">
        <w:t>integrated into the existing context;</w:t>
      </w:r>
    </w:p>
    <w:p w:rsidR="00C62A17" w:rsidRDefault="00356638" w:rsidP="00A740A1">
      <w:pPr>
        <w:pStyle w:val="ListParagraph"/>
        <w:numPr>
          <w:ilvl w:val="0"/>
          <w:numId w:val="8"/>
        </w:numPr>
      </w:pPr>
      <w:r>
        <w:t xml:space="preserve">Improve and enhance St Paul’s Green and Furnivall </w:t>
      </w:r>
      <w:r w:rsidR="00FA2EE0">
        <w:t>G</w:t>
      </w:r>
      <w:r>
        <w:t xml:space="preserve">ardens and their connections to the rest of the regeneration area. </w:t>
      </w:r>
      <w:r w:rsidR="009776B2">
        <w:t xml:space="preserve">  </w:t>
      </w:r>
    </w:p>
    <w:p w:rsidR="00C0601C" w:rsidRDefault="00C0601C" w:rsidP="00C0601C"/>
    <w:p w:rsidR="00E75123" w:rsidRPr="00E75123" w:rsidRDefault="00E75123" w:rsidP="002B4E39">
      <w:pPr>
        <w:ind w:left="720" w:hanging="360"/>
        <w:rPr>
          <w:b/>
        </w:rPr>
      </w:pPr>
      <w:r>
        <w:rPr>
          <w:b/>
        </w:rPr>
        <w:t>4</w:t>
      </w:r>
      <w:r>
        <w:rPr>
          <w:b/>
        </w:rPr>
        <w:tab/>
      </w:r>
      <w:r w:rsidRPr="00E75123">
        <w:rPr>
          <w:b/>
        </w:rPr>
        <w:t xml:space="preserve">HAMMERSMITH TOWN CENTRE SUPPLEMENTARY PLANNING DOCUMENT </w:t>
      </w:r>
      <w:r w:rsidR="00133FA3">
        <w:rPr>
          <w:b/>
        </w:rPr>
        <w:t>(SPD)</w:t>
      </w:r>
    </w:p>
    <w:p w:rsidR="00E75123" w:rsidRPr="00E75123" w:rsidRDefault="00E75123" w:rsidP="00E75123">
      <w:pPr>
        <w:ind w:left="360"/>
        <w:rPr>
          <w:b/>
        </w:rPr>
      </w:pPr>
    </w:p>
    <w:p w:rsidR="00FB5BBE" w:rsidRPr="00461C16" w:rsidRDefault="00FB5BBE" w:rsidP="00FA1B6C">
      <w:pPr>
        <w:shd w:val="clear" w:color="auto" w:fill="FFFFFF"/>
        <w:spacing w:line="20" w:lineRule="atLeast"/>
        <w:ind w:left="360"/>
        <w:rPr>
          <w:rFonts w:ascii="Arial" w:eastAsia="Times New Roman" w:hAnsi="Arial" w:cs="Arial"/>
          <w:szCs w:val="24"/>
          <w:lang w:val="en" w:eastAsia="en-GB"/>
        </w:rPr>
      </w:pPr>
      <w:r w:rsidRPr="00461C16">
        <w:rPr>
          <w:rFonts w:ascii="Arial" w:eastAsia="Times New Roman" w:hAnsi="Arial" w:cs="Arial"/>
          <w:szCs w:val="24"/>
          <w:lang w:val="en" w:eastAsia="en-GB"/>
        </w:rPr>
        <w:t xml:space="preserve">Hammersmith </w:t>
      </w:r>
      <w:r w:rsidR="005069E2" w:rsidRPr="00461C16">
        <w:rPr>
          <w:rFonts w:ascii="Arial" w:eastAsia="Times New Roman" w:hAnsi="Arial" w:cs="Arial"/>
          <w:szCs w:val="24"/>
          <w:lang w:val="en" w:eastAsia="en-GB"/>
        </w:rPr>
        <w:t xml:space="preserve">Town Centre </w:t>
      </w:r>
      <w:r w:rsidRPr="00461C16">
        <w:rPr>
          <w:rFonts w:ascii="Arial" w:eastAsia="Times New Roman" w:hAnsi="Arial" w:cs="Arial"/>
          <w:szCs w:val="24"/>
          <w:lang w:val="en" w:eastAsia="en-GB"/>
        </w:rPr>
        <w:t xml:space="preserve">is the only regeneration area </w:t>
      </w:r>
      <w:r w:rsidR="00133FA3" w:rsidRPr="00461C16">
        <w:rPr>
          <w:rFonts w:ascii="Arial" w:eastAsia="Times New Roman" w:hAnsi="Arial" w:cs="Arial"/>
          <w:szCs w:val="24"/>
          <w:lang w:val="en" w:eastAsia="en-GB"/>
        </w:rPr>
        <w:t xml:space="preserve">(one of five) </w:t>
      </w:r>
      <w:r w:rsidRPr="00461C16">
        <w:rPr>
          <w:rFonts w:ascii="Arial" w:eastAsia="Times New Roman" w:hAnsi="Arial" w:cs="Arial"/>
          <w:szCs w:val="24"/>
          <w:lang w:val="en" w:eastAsia="en-GB"/>
        </w:rPr>
        <w:t xml:space="preserve">left in the borough without a stand –alone planning framework to guide future development. During  2016 the Council will be working alongside the Hammersmith Residents’ Steering Group to develop a </w:t>
      </w:r>
      <w:r w:rsidR="00133FA3" w:rsidRPr="00461C16">
        <w:rPr>
          <w:rFonts w:ascii="Arial" w:eastAsia="Times New Roman" w:hAnsi="Arial" w:cs="Arial"/>
          <w:szCs w:val="24"/>
          <w:lang w:val="en" w:eastAsia="en-GB"/>
        </w:rPr>
        <w:t xml:space="preserve">Supplementary Planning Framework </w:t>
      </w:r>
      <w:r w:rsidR="00FA2EE0" w:rsidRPr="00461C16">
        <w:rPr>
          <w:rFonts w:ascii="Arial" w:eastAsia="Times New Roman" w:hAnsi="Arial" w:cs="Arial"/>
          <w:szCs w:val="24"/>
          <w:lang w:val="en" w:eastAsia="en-GB"/>
        </w:rPr>
        <w:t xml:space="preserve">(SPD) </w:t>
      </w:r>
      <w:r w:rsidR="00133FA3" w:rsidRPr="00461C16">
        <w:rPr>
          <w:rFonts w:ascii="Arial" w:eastAsia="Times New Roman" w:hAnsi="Arial" w:cs="Arial"/>
          <w:szCs w:val="24"/>
          <w:lang w:val="en" w:eastAsia="en-GB"/>
        </w:rPr>
        <w:t>for Hammersmith Town Centre</w:t>
      </w:r>
      <w:r w:rsidR="00FA2EE0" w:rsidRPr="00461C16">
        <w:rPr>
          <w:rFonts w:ascii="Arial" w:eastAsia="Times New Roman" w:hAnsi="Arial" w:cs="Arial"/>
          <w:szCs w:val="24"/>
          <w:lang w:val="en" w:eastAsia="en-GB"/>
        </w:rPr>
        <w:t xml:space="preserve"> that will guide future development</w:t>
      </w:r>
      <w:r w:rsidR="00133FA3" w:rsidRPr="00461C16">
        <w:rPr>
          <w:rFonts w:ascii="Arial" w:eastAsia="Times New Roman" w:hAnsi="Arial" w:cs="Arial"/>
          <w:szCs w:val="24"/>
          <w:lang w:val="en" w:eastAsia="en-GB"/>
        </w:rPr>
        <w:t>.</w:t>
      </w:r>
      <w:r w:rsidRPr="00461C16">
        <w:rPr>
          <w:rFonts w:ascii="Arial" w:eastAsia="Times New Roman" w:hAnsi="Arial" w:cs="Arial"/>
          <w:szCs w:val="24"/>
          <w:lang w:val="en" w:eastAsia="en-GB"/>
        </w:rPr>
        <w:t xml:space="preserve"> </w:t>
      </w:r>
    </w:p>
    <w:p w:rsidR="00427DEB" w:rsidRDefault="00427DEB" w:rsidP="00FA1B6C">
      <w:pPr>
        <w:spacing w:line="20" w:lineRule="atLeast"/>
        <w:ind w:left="360"/>
      </w:pPr>
    </w:p>
    <w:p w:rsidR="00B32F29" w:rsidRDefault="00E75123" w:rsidP="00FA1B6C">
      <w:pPr>
        <w:spacing w:line="20" w:lineRule="atLeast"/>
        <w:ind w:left="360"/>
      </w:pPr>
      <w:r>
        <w:t>T</w:t>
      </w:r>
      <w:r w:rsidR="00FA2EE0">
        <w:t xml:space="preserve">he SPD will be </w:t>
      </w:r>
      <w:r w:rsidR="005069E2">
        <w:t>developed over the next six</w:t>
      </w:r>
      <w:r w:rsidR="00D12F63">
        <w:t>/nine</w:t>
      </w:r>
      <w:r w:rsidR="005069E2">
        <w:t xml:space="preserve"> months leading up to the statutory public consultation process in </w:t>
      </w:r>
      <w:r w:rsidR="00D12F63">
        <w:t>Summer/Autumn</w:t>
      </w:r>
      <w:r w:rsidR="005069E2">
        <w:t xml:space="preserve"> 2016. This will be developed </w:t>
      </w:r>
      <w:r w:rsidR="009F7492">
        <w:t>alongside</w:t>
      </w:r>
      <w:r w:rsidR="005069E2">
        <w:t xml:space="preserve"> the next iteration of the Local Plan that will go out to its next stage of public consultation at </w:t>
      </w:r>
      <w:r w:rsidR="00D12F63">
        <w:t>a similar</w:t>
      </w:r>
      <w:r w:rsidR="005069E2">
        <w:t xml:space="preserve"> time.</w:t>
      </w:r>
    </w:p>
    <w:p w:rsidR="005069E2" w:rsidRDefault="005069E2" w:rsidP="00FA1B6C">
      <w:pPr>
        <w:spacing w:line="20" w:lineRule="atLeast"/>
        <w:ind w:left="360"/>
      </w:pPr>
    </w:p>
    <w:p w:rsidR="0025275C" w:rsidRDefault="00E75123" w:rsidP="00FA1B6C">
      <w:pPr>
        <w:pStyle w:val="Heading1"/>
        <w:spacing w:line="20" w:lineRule="atLeast"/>
        <w:ind w:left="360"/>
      </w:pPr>
      <w:r>
        <w:t>5</w:t>
      </w:r>
      <w:r>
        <w:tab/>
      </w:r>
      <w:r w:rsidR="0025275C">
        <w:t>CONSULTATION</w:t>
      </w:r>
    </w:p>
    <w:p w:rsidR="0025275C" w:rsidRDefault="0025275C" w:rsidP="00FA1B6C">
      <w:pPr>
        <w:spacing w:line="20" w:lineRule="atLeast"/>
      </w:pPr>
    </w:p>
    <w:p w:rsidR="00D67BF5" w:rsidRPr="00D12F63" w:rsidRDefault="00FB5BBE" w:rsidP="00EF20F5">
      <w:pPr>
        <w:shd w:val="clear" w:color="auto" w:fill="FFFFFF"/>
        <w:spacing w:line="20" w:lineRule="atLeast"/>
        <w:ind w:left="360"/>
        <w:rPr>
          <w:rFonts w:ascii="Arial" w:eastAsia="Times New Roman" w:hAnsi="Arial" w:cs="Arial"/>
          <w:szCs w:val="24"/>
          <w:lang w:val="en" w:eastAsia="en-GB"/>
        </w:rPr>
      </w:pPr>
      <w:r>
        <w:t xml:space="preserve">In December 2015 a local residents’ advisory panel “Hammersmith Residents’ Working Party” was established whose role is to </w:t>
      </w:r>
      <w:r w:rsidR="004A47EB">
        <w:t xml:space="preserve">act as a consultative body </w:t>
      </w:r>
      <w:r w:rsidR="00D67BF5">
        <w:t xml:space="preserve">providing comment and advice </w:t>
      </w:r>
      <w:r w:rsidR="004A47EB">
        <w:t xml:space="preserve">to support the delivery of a Supplementary </w:t>
      </w:r>
      <w:r w:rsidR="00EF20F5">
        <w:t xml:space="preserve">Planning Document </w:t>
      </w:r>
      <w:r w:rsidR="00D67BF5">
        <w:t xml:space="preserve">(SPD) </w:t>
      </w:r>
      <w:r w:rsidR="00EF20F5">
        <w:t xml:space="preserve">for Hammersmith town centre. </w:t>
      </w:r>
      <w:r w:rsidR="00EF20F5" w:rsidRPr="00D12F63">
        <w:rPr>
          <w:rFonts w:ascii="Arial" w:eastAsia="Times New Roman" w:hAnsi="Arial" w:cs="Arial"/>
          <w:szCs w:val="24"/>
          <w:lang w:val="en" w:eastAsia="en-GB"/>
        </w:rPr>
        <w:t xml:space="preserve">Residents from central Hammersmith and surrounding areas were invited to apply to join </w:t>
      </w:r>
      <w:r w:rsidR="00D67BF5" w:rsidRPr="00D12F63">
        <w:rPr>
          <w:rFonts w:ascii="Arial" w:eastAsia="Times New Roman" w:hAnsi="Arial" w:cs="Arial"/>
          <w:szCs w:val="24"/>
          <w:lang w:val="en" w:eastAsia="en-GB"/>
        </w:rPr>
        <w:t>the</w:t>
      </w:r>
      <w:r w:rsidR="00EF20F5" w:rsidRPr="00D12F63">
        <w:rPr>
          <w:rFonts w:ascii="Arial" w:eastAsia="Times New Roman" w:hAnsi="Arial" w:cs="Arial"/>
          <w:szCs w:val="24"/>
          <w:lang w:val="en" w:eastAsia="en-GB"/>
        </w:rPr>
        <w:t xml:space="preserve"> working party. There are 24 residents on the group which will meet monthly </w:t>
      </w:r>
      <w:r w:rsidR="00D67BF5" w:rsidRPr="00D12F63">
        <w:rPr>
          <w:rFonts w:ascii="Arial" w:eastAsia="Times New Roman" w:hAnsi="Arial" w:cs="Arial"/>
          <w:szCs w:val="24"/>
          <w:lang w:val="en" w:eastAsia="en-GB"/>
        </w:rPr>
        <w:t>over the next 6</w:t>
      </w:r>
      <w:r w:rsidR="00B7645F">
        <w:rPr>
          <w:rFonts w:ascii="Arial" w:eastAsia="Times New Roman" w:hAnsi="Arial" w:cs="Arial"/>
          <w:szCs w:val="24"/>
          <w:lang w:val="en" w:eastAsia="en-GB"/>
        </w:rPr>
        <w:t>/9</w:t>
      </w:r>
      <w:r w:rsidR="00D67BF5" w:rsidRPr="00D12F63">
        <w:rPr>
          <w:rFonts w:ascii="Arial" w:eastAsia="Times New Roman" w:hAnsi="Arial" w:cs="Arial"/>
          <w:szCs w:val="24"/>
          <w:lang w:val="en" w:eastAsia="en-GB"/>
        </w:rPr>
        <w:t xml:space="preserve"> months </w:t>
      </w:r>
      <w:r w:rsidR="00EF20F5" w:rsidRPr="00D12F63">
        <w:rPr>
          <w:rFonts w:ascii="Arial" w:eastAsia="Times New Roman" w:hAnsi="Arial" w:cs="Arial"/>
          <w:szCs w:val="24"/>
          <w:lang w:val="en" w:eastAsia="en-GB"/>
        </w:rPr>
        <w:t xml:space="preserve">with officers </w:t>
      </w:r>
      <w:r w:rsidR="00D67BF5" w:rsidRPr="00D12F63">
        <w:rPr>
          <w:rFonts w:ascii="Arial" w:eastAsia="Times New Roman" w:hAnsi="Arial" w:cs="Arial"/>
          <w:szCs w:val="24"/>
          <w:lang w:val="en" w:eastAsia="en-GB"/>
        </w:rPr>
        <w:t>discussing a different theme each time relevant to the production of the SPD for Hammersmith Town Centre.</w:t>
      </w:r>
    </w:p>
    <w:p w:rsidR="00D67BF5" w:rsidRPr="00D12F63" w:rsidRDefault="00D67BF5" w:rsidP="00EF20F5">
      <w:pPr>
        <w:shd w:val="clear" w:color="auto" w:fill="FFFFFF"/>
        <w:spacing w:line="20" w:lineRule="atLeast"/>
        <w:ind w:left="360"/>
        <w:rPr>
          <w:rFonts w:ascii="Arial" w:eastAsia="Times New Roman" w:hAnsi="Arial" w:cs="Arial"/>
          <w:szCs w:val="24"/>
          <w:lang w:val="en" w:eastAsia="en-GB"/>
        </w:rPr>
      </w:pPr>
    </w:p>
    <w:p w:rsidR="00D67BF5" w:rsidRPr="00D12F63" w:rsidRDefault="00D67BF5" w:rsidP="00D67BF5">
      <w:pPr>
        <w:shd w:val="clear" w:color="auto" w:fill="FFFFFF"/>
        <w:spacing w:line="20" w:lineRule="atLeast"/>
        <w:ind w:left="360"/>
        <w:rPr>
          <w:rFonts w:ascii="Arial" w:eastAsia="Times New Roman" w:hAnsi="Arial" w:cs="Arial"/>
          <w:szCs w:val="24"/>
          <w:lang w:val="en" w:eastAsia="en-GB"/>
        </w:rPr>
      </w:pPr>
      <w:r w:rsidRPr="00D12F63">
        <w:t xml:space="preserve">The Urban Design Strategy and </w:t>
      </w:r>
      <w:r w:rsidR="007E3F58">
        <w:t xml:space="preserve">Illustrative </w:t>
      </w:r>
      <w:r w:rsidRPr="00D12F63">
        <w:t xml:space="preserve">Masterplan will be </w:t>
      </w:r>
      <w:r w:rsidR="00E52538" w:rsidRPr="00D12F63">
        <w:t>an area o</w:t>
      </w:r>
      <w:r w:rsidRPr="00D12F63">
        <w:t xml:space="preserve">f major interest </w:t>
      </w:r>
      <w:r w:rsidR="00E52538" w:rsidRPr="00D12F63">
        <w:t xml:space="preserve">for discussion with  </w:t>
      </w:r>
      <w:r w:rsidRPr="00D12F63">
        <w:t xml:space="preserve">the </w:t>
      </w:r>
      <w:r w:rsidRPr="00D12F63">
        <w:rPr>
          <w:rFonts w:ascii="Arial" w:eastAsia="Times New Roman" w:hAnsi="Arial" w:cs="Arial"/>
          <w:szCs w:val="24"/>
          <w:lang w:val="en" w:eastAsia="en-GB"/>
        </w:rPr>
        <w:t>Hammersmith Residents’ Steering Group</w:t>
      </w:r>
      <w:r w:rsidR="00E52538" w:rsidRPr="00D12F63">
        <w:rPr>
          <w:rFonts w:ascii="Arial" w:eastAsia="Times New Roman" w:hAnsi="Arial" w:cs="Arial"/>
          <w:szCs w:val="24"/>
          <w:lang w:val="en" w:eastAsia="en-GB"/>
        </w:rPr>
        <w:t>.</w:t>
      </w:r>
      <w:r w:rsidRPr="00D12F63">
        <w:rPr>
          <w:rFonts w:ascii="Arial" w:eastAsia="Times New Roman" w:hAnsi="Arial" w:cs="Arial"/>
          <w:szCs w:val="24"/>
          <w:lang w:val="en" w:eastAsia="en-GB"/>
        </w:rPr>
        <w:t xml:space="preserve"> </w:t>
      </w:r>
      <w:r w:rsidR="00B7645F">
        <w:rPr>
          <w:rFonts w:ascii="Arial" w:eastAsia="Times New Roman" w:hAnsi="Arial" w:cs="Arial"/>
          <w:szCs w:val="24"/>
          <w:lang w:val="en" w:eastAsia="en-GB"/>
        </w:rPr>
        <w:t xml:space="preserve">The appointed consultants will be expected to attend a number of  </w:t>
      </w:r>
      <w:r w:rsidR="00B7645F" w:rsidRPr="00D12F63">
        <w:rPr>
          <w:rFonts w:ascii="Arial" w:eastAsia="Times New Roman" w:hAnsi="Arial" w:cs="Arial"/>
          <w:szCs w:val="24"/>
          <w:lang w:val="en" w:eastAsia="en-GB"/>
        </w:rPr>
        <w:t>Hammersmith Residents’ Steering Group</w:t>
      </w:r>
      <w:r w:rsidR="00B7645F">
        <w:rPr>
          <w:rFonts w:ascii="Arial" w:eastAsia="Times New Roman" w:hAnsi="Arial" w:cs="Arial"/>
          <w:szCs w:val="24"/>
          <w:lang w:val="en" w:eastAsia="en-GB"/>
        </w:rPr>
        <w:t xml:space="preserve"> meetings. </w:t>
      </w:r>
    </w:p>
    <w:p w:rsidR="00E52538" w:rsidRDefault="00E52538" w:rsidP="00FB5BBE">
      <w:pPr>
        <w:ind w:left="360"/>
      </w:pPr>
    </w:p>
    <w:p w:rsidR="00AA18A2" w:rsidRDefault="00EA2818" w:rsidP="00EA2818">
      <w:pPr>
        <w:pStyle w:val="Heading1"/>
        <w:ind w:left="360"/>
      </w:pPr>
      <w:r>
        <w:t>6</w:t>
      </w:r>
      <w:r>
        <w:tab/>
      </w:r>
      <w:r w:rsidR="00AA18A2">
        <w:t>CLIENT TEAM</w:t>
      </w:r>
    </w:p>
    <w:p w:rsidR="00AA18A2" w:rsidRDefault="00AA18A2" w:rsidP="00AA18A2"/>
    <w:p w:rsidR="00AA18A2" w:rsidRDefault="00AA18A2" w:rsidP="00FA1AD5">
      <w:pPr>
        <w:ind w:left="330"/>
      </w:pPr>
      <w:r>
        <w:t xml:space="preserve">The Client Team </w:t>
      </w:r>
      <w:r w:rsidR="00FA1AD5">
        <w:t xml:space="preserve">consists of officers from Planning (including </w:t>
      </w:r>
      <w:r w:rsidR="007E3F58">
        <w:t xml:space="preserve">Policy, Regeneration and </w:t>
      </w:r>
      <w:r w:rsidR="00FA1AD5">
        <w:t xml:space="preserve">Urban Design and Conservation) and Highways.  </w:t>
      </w:r>
    </w:p>
    <w:p w:rsidR="00B7645F" w:rsidRDefault="00B7645F" w:rsidP="00FA1AD5">
      <w:pPr>
        <w:ind w:left="330"/>
      </w:pPr>
    </w:p>
    <w:p w:rsidR="00B7645F" w:rsidRDefault="00B7645F" w:rsidP="00FA1AD5">
      <w:pPr>
        <w:ind w:left="330"/>
      </w:pPr>
      <w:r>
        <w:t>Planning officers will be drafting all aspects of the Hammersmith Town Centre SPD apart from the urban design strategy and illustrative masterplan that is the subject of this commission.</w:t>
      </w:r>
    </w:p>
    <w:p w:rsidR="0036573C" w:rsidRDefault="0036573C" w:rsidP="00FA1AD5">
      <w:pPr>
        <w:ind w:left="330"/>
      </w:pPr>
    </w:p>
    <w:p w:rsidR="0036573C" w:rsidRPr="00AA18A2" w:rsidRDefault="006B39BB" w:rsidP="00FA1AD5">
      <w:pPr>
        <w:ind w:left="330"/>
      </w:pPr>
      <w:r>
        <w:t xml:space="preserve">Comprehensive </w:t>
      </w:r>
      <w:r w:rsidR="00625BE0">
        <w:t xml:space="preserve"> </w:t>
      </w:r>
      <w:r w:rsidR="008043E0">
        <w:t xml:space="preserve">information relating to the historic environment, existing character of the townscape and a study of sensitive </w:t>
      </w:r>
      <w:r w:rsidR="00625BE0">
        <w:t xml:space="preserve"> views will </w:t>
      </w:r>
      <w:r w:rsidR="008043E0">
        <w:t xml:space="preserve">all </w:t>
      </w:r>
      <w:r w:rsidR="00625BE0">
        <w:t>be provided by the Client Team</w:t>
      </w:r>
      <w:r w:rsidR="00C50BF1">
        <w:t xml:space="preserve"> on appointment</w:t>
      </w:r>
      <w:r w:rsidR="00625BE0">
        <w:t>.</w:t>
      </w:r>
      <w:r w:rsidR="0036573C">
        <w:t xml:space="preserve"> </w:t>
      </w:r>
    </w:p>
    <w:p w:rsidR="00A87702" w:rsidRDefault="00A87702" w:rsidP="00EA2818">
      <w:pPr>
        <w:pStyle w:val="Heading1"/>
        <w:ind w:left="360"/>
      </w:pPr>
    </w:p>
    <w:p w:rsidR="00E24A40" w:rsidRDefault="00AA18A2" w:rsidP="00EA2818">
      <w:pPr>
        <w:pStyle w:val="Heading1"/>
        <w:ind w:left="360"/>
      </w:pPr>
      <w:r>
        <w:t>7</w:t>
      </w:r>
      <w:r>
        <w:tab/>
      </w:r>
      <w:r w:rsidR="00E24A40" w:rsidRPr="00CD4F2E">
        <w:t>Requirements</w:t>
      </w:r>
    </w:p>
    <w:p w:rsidR="00216FE0" w:rsidRDefault="00216FE0" w:rsidP="00216FE0">
      <w:pPr>
        <w:ind w:left="360"/>
      </w:pPr>
    </w:p>
    <w:p w:rsidR="00903567" w:rsidRPr="00583A0A" w:rsidRDefault="00146FEB" w:rsidP="00583A0A">
      <w:pPr>
        <w:autoSpaceDE w:val="0"/>
        <w:autoSpaceDN w:val="0"/>
        <w:adjustRightInd w:val="0"/>
        <w:ind w:left="360"/>
        <w:rPr>
          <w:rFonts w:cstheme="minorHAnsi"/>
          <w:szCs w:val="24"/>
        </w:rPr>
      </w:pPr>
      <w:r w:rsidRPr="00583A0A">
        <w:rPr>
          <w:rFonts w:cstheme="minorHAnsi"/>
          <w:szCs w:val="24"/>
        </w:rPr>
        <w:t xml:space="preserve">To work with the </w:t>
      </w:r>
      <w:r w:rsidR="00FA1AD5" w:rsidRPr="00583A0A">
        <w:rPr>
          <w:rFonts w:cstheme="minorHAnsi"/>
          <w:szCs w:val="24"/>
        </w:rPr>
        <w:t>c</w:t>
      </w:r>
      <w:r w:rsidRPr="00583A0A">
        <w:rPr>
          <w:rFonts w:cstheme="minorHAnsi"/>
          <w:szCs w:val="24"/>
        </w:rPr>
        <w:t>lient team to test</w:t>
      </w:r>
      <w:r w:rsidR="00903567" w:rsidRPr="00583A0A">
        <w:rPr>
          <w:rFonts w:cstheme="minorHAnsi"/>
          <w:szCs w:val="24"/>
        </w:rPr>
        <w:t xml:space="preserve"> </w:t>
      </w:r>
      <w:r w:rsidRPr="00583A0A">
        <w:rPr>
          <w:rFonts w:cstheme="minorHAnsi"/>
          <w:szCs w:val="24"/>
        </w:rPr>
        <w:t>various spatial development options for the</w:t>
      </w:r>
      <w:r w:rsidR="00903567" w:rsidRPr="00583A0A">
        <w:rPr>
          <w:rFonts w:cstheme="minorHAnsi"/>
          <w:szCs w:val="24"/>
        </w:rPr>
        <w:t xml:space="preserve"> regeneration area </w:t>
      </w:r>
      <w:r w:rsidRPr="00583A0A">
        <w:rPr>
          <w:rFonts w:cstheme="minorHAnsi"/>
          <w:szCs w:val="24"/>
        </w:rPr>
        <w:t xml:space="preserve"> to develop a clear narrative</w:t>
      </w:r>
      <w:r w:rsidR="00903567" w:rsidRPr="00583A0A">
        <w:rPr>
          <w:rFonts w:cstheme="minorHAnsi"/>
          <w:szCs w:val="24"/>
        </w:rPr>
        <w:t xml:space="preserve"> </w:t>
      </w:r>
      <w:r w:rsidRPr="00583A0A">
        <w:rPr>
          <w:rFonts w:cstheme="minorHAnsi"/>
          <w:szCs w:val="24"/>
        </w:rPr>
        <w:t xml:space="preserve">of how </w:t>
      </w:r>
      <w:r w:rsidR="00B7645F" w:rsidRPr="00583A0A">
        <w:rPr>
          <w:rFonts w:cstheme="minorHAnsi"/>
          <w:szCs w:val="24"/>
        </w:rPr>
        <w:t xml:space="preserve">the </w:t>
      </w:r>
      <w:r w:rsidRPr="00583A0A">
        <w:rPr>
          <w:rFonts w:cstheme="minorHAnsi"/>
          <w:szCs w:val="24"/>
        </w:rPr>
        <w:t xml:space="preserve">place will be developed, and articulate a shared vision for the </w:t>
      </w:r>
      <w:r w:rsidR="00903567" w:rsidRPr="00583A0A">
        <w:rPr>
          <w:rFonts w:cstheme="minorHAnsi"/>
          <w:szCs w:val="24"/>
        </w:rPr>
        <w:t xml:space="preserve">regeneration area </w:t>
      </w:r>
      <w:r w:rsidRPr="00583A0A">
        <w:rPr>
          <w:rFonts w:cstheme="minorHAnsi"/>
          <w:szCs w:val="24"/>
        </w:rPr>
        <w:t>that will</w:t>
      </w:r>
      <w:r w:rsidR="00903567" w:rsidRPr="00583A0A">
        <w:rPr>
          <w:rFonts w:cstheme="minorHAnsi"/>
          <w:szCs w:val="24"/>
        </w:rPr>
        <w:t xml:space="preserve"> </w:t>
      </w:r>
      <w:r w:rsidRPr="00583A0A">
        <w:rPr>
          <w:rFonts w:cstheme="minorHAnsi"/>
          <w:szCs w:val="24"/>
        </w:rPr>
        <w:t>deliver the objectives</w:t>
      </w:r>
      <w:r w:rsidR="00E25596" w:rsidRPr="00583A0A">
        <w:rPr>
          <w:rFonts w:cstheme="minorHAnsi"/>
          <w:szCs w:val="24"/>
        </w:rPr>
        <w:t xml:space="preserve"> </w:t>
      </w:r>
      <w:r w:rsidRPr="00583A0A">
        <w:rPr>
          <w:rFonts w:cstheme="minorHAnsi"/>
          <w:szCs w:val="24"/>
        </w:rPr>
        <w:t xml:space="preserve">described in paragraph </w:t>
      </w:r>
      <w:r w:rsidR="00E25596" w:rsidRPr="00583A0A">
        <w:rPr>
          <w:rFonts w:cstheme="minorHAnsi"/>
          <w:szCs w:val="24"/>
        </w:rPr>
        <w:t>3</w:t>
      </w:r>
      <w:r w:rsidRPr="00583A0A">
        <w:rPr>
          <w:rFonts w:cstheme="minorHAnsi"/>
          <w:szCs w:val="24"/>
        </w:rPr>
        <w:t xml:space="preserve"> </w:t>
      </w:r>
      <w:r w:rsidR="0036573C" w:rsidRPr="00583A0A">
        <w:rPr>
          <w:rFonts w:cstheme="minorHAnsi"/>
          <w:szCs w:val="24"/>
        </w:rPr>
        <w:t xml:space="preserve">and </w:t>
      </w:r>
      <w:r w:rsidR="007E3F58">
        <w:rPr>
          <w:rFonts w:cstheme="minorHAnsi"/>
          <w:szCs w:val="24"/>
        </w:rPr>
        <w:t>from</w:t>
      </w:r>
      <w:r w:rsidR="00903567" w:rsidRPr="00583A0A">
        <w:rPr>
          <w:rFonts w:cstheme="minorHAnsi"/>
          <w:szCs w:val="24"/>
        </w:rPr>
        <w:t xml:space="preserve"> the Draft Local Plan.</w:t>
      </w:r>
    </w:p>
    <w:p w:rsidR="003B281D" w:rsidRPr="00583A0A" w:rsidRDefault="00146FEB" w:rsidP="00583A0A">
      <w:pPr>
        <w:autoSpaceDE w:val="0"/>
        <w:autoSpaceDN w:val="0"/>
        <w:adjustRightInd w:val="0"/>
        <w:ind w:left="360"/>
        <w:rPr>
          <w:rFonts w:cstheme="minorHAnsi"/>
          <w:szCs w:val="24"/>
        </w:rPr>
      </w:pPr>
      <w:r w:rsidRPr="00583A0A">
        <w:rPr>
          <w:rFonts w:cstheme="minorHAnsi"/>
          <w:szCs w:val="24"/>
        </w:rPr>
        <w:t>Such requirements will need to be</w:t>
      </w:r>
      <w:r w:rsidR="00903567" w:rsidRPr="00583A0A">
        <w:rPr>
          <w:rFonts w:cstheme="minorHAnsi"/>
          <w:szCs w:val="24"/>
        </w:rPr>
        <w:t xml:space="preserve"> </w:t>
      </w:r>
      <w:r w:rsidRPr="00583A0A">
        <w:rPr>
          <w:rFonts w:cstheme="minorHAnsi"/>
          <w:szCs w:val="24"/>
        </w:rPr>
        <w:t xml:space="preserve">based on a sound and thorough analysis of the existing situation in </w:t>
      </w:r>
      <w:r w:rsidR="00903567" w:rsidRPr="00583A0A">
        <w:rPr>
          <w:rFonts w:cstheme="minorHAnsi"/>
          <w:szCs w:val="24"/>
        </w:rPr>
        <w:t>Hammersmith</w:t>
      </w:r>
      <w:r w:rsidR="003B63A2" w:rsidRPr="00583A0A">
        <w:rPr>
          <w:rFonts w:cstheme="minorHAnsi"/>
          <w:szCs w:val="24"/>
        </w:rPr>
        <w:t xml:space="preserve"> </w:t>
      </w:r>
      <w:r w:rsidRPr="00583A0A">
        <w:rPr>
          <w:rFonts w:cstheme="minorHAnsi"/>
          <w:szCs w:val="24"/>
        </w:rPr>
        <w:t>and be expressed in a form that will</w:t>
      </w:r>
      <w:r w:rsidR="00903567" w:rsidRPr="00583A0A">
        <w:rPr>
          <w:rFonts w:cstheme="minorHAnsi"/>
          <w:szCs w:val="24"/>
        </w:rPr>
        <w:t xml:space="preserve"> </w:t>
      </w:r>
      <w:r w:rsidRPr="00583A0A">
        <w:rPr>
          <w:rFonts w:cstheme="minorHAnsi"/>
          <w:szCs w:val="24"/>
        </w:rPr>
        <w:t>enable the Council to build consensus for growth and change. Although this will need to</w:t>
      </w:r>
      <w:r w:rsidR="003B63A2" w:rsidRPr="00583A0A">
        <w:rPr>
          <w:rFonts w:cstheme="minorHAnsi"/>
          <w:szCs w:val="24"/>
        </w:rPr>
        <w:t xml:space="preserve"> </w:t>
      </w:r>
      <w:r w:rsidRPr="00583A0A">
        <w:rPr>
          <w:rFonts w:cstheme="minorHAnsi"/>
          <w:szCs w:val="24"/>
        </w:rPr>
        <w:t>be a fully independent assessment, it will build on a range of evidence already available</w:t>
      </w:r>
      <w:r w:rsidR="00903567" w:rsidRPr="00583A0A">
        <w:rPr>
          <w:rFonts w:cstheme="minorHAnsi"/>
          <w:szCs w:val="24"/>
        </w:rPr>
        <w:t xml:space="preserve"> </w:t>
      </w:r>
      <w:r w:rsidRPr="00583A0A">
        <w:rPr>
          <w:rFonts w:cstheme="minorHAnsi"/>
          <w:szCs w:val="24"/>
        </w:rPr>
        <w:t>to the Council, including the initial viability testing</w:t>
      </w:r>
      <w:r w:rsidR="003B63A2" w:rsidRPr="00583A0A">
        <w:rPr>
          <w:rFonts w:cstheme="minorHAnsi"/>
          <w:szCs w:val="24"/>
        </w:rPr>
        <w:t xml:space="preserve"> linked to the Flyunder </w:t>
      </w:r>
      <w:r w:rsidR="00897DBC" w:rsidRPr="00583A0A">
        <w:rPr>
          <w:rFonts w:cstheme="minorHAnsi"/>
          <w:szCs w:val="24"/>
        </w:rPr>
        <w:t>.</w:t>
      </w:r>
    </w:p>
    <w:p w:rsidR="003B281D" w:rsidRDefault="003B281D" w:rsidP="003B281D">
      <w:pPr>
        <w:autoSpaceDE w:val="0"/>
        <w:autoSpaceDN w:val="0"/>
        <w:adjustRightInd w:val="0"/>
        <w:ind w:left="360"/>
        <w:rPr>
          <w:rFonts w:cstheme="minorHAnsi"/>
          <w:szCs w:val="24"/>
        </w:rPr>
      </w:pPr>
      <w:r w:rsidRPr="004E0DE3">
        <w:rPr>
          <w:rFonts w:cstheme="minorHAnsi"/>
          <w:szCs w:val="24"/>
          <w:u w:val="single"/>
        </w:rPr>
        <w:t xml:space="preserve">Tasks </w:t>
      </w:r>
      <w:r w:rsidR="00A04A22">
        <w:rPr>
          <w:rFonts w:cstheme="minorHAnsi"/>
          <w:szCs w:val="24"/>
          <w:u w:val="single"/>
        </w:rPr>
        <w:t>have been identified below with an indicative percentage alongside regarding the relative time allocated to each task.</w:t>
      </w:r>
    </w:p>
    <w:p w:rsidR="00273586" w:rsidRDefault="00273586" w:rsidP="003B281D">
      <w:pPr>
        <w:autoSpaceDE w:val="0"/>
        <w:autoSpaceDN w:val="0"/>
        <w:adjustRightInd w:val="0"/>
        <w:ind w:left="360"/>
        <w:rPr>
          <w:rFonts w:cstheme="minorHAnsi"/>
          <w:szCs w:val="24"/>
        </w:rPr>
      </w:pPr>
    </w:p>
    <w:p w:rsidR="00273586" w:rsidRPr="002B3C03" w:rsidRDefault="00273586" w:rsidP="00A04A22">
      <w:pPr>
        <w:autoSpaceDE w:val="0"/>
        <w:autoSpaceDN w:val="0"/>
        <w:adjustRightInd w:val="0"/>
        <w:ind w:left="720"/>
        <w:rPr>
          <w:rFonts w:cstheme="minorHAnsi"/>
          <w:b/>
          <w:szCs w:val="24"/>
          <w:u w:val="single"/>
        </w:rPr>
      </w:pPr>
      <w:r w:rsidRPr="002B3C03">
        <w:rPr>
          <w:rFonts w:cstheme="minorHAnsi"/>
          <w:b/>
          <w:szCs w:val="24"/>
          <w:u w:val="single"/>
        </w:rPr>
        <w:t xml:space="preserve">Analysis </w:t>
      </w:r>
      <w:r w:rsidR="00430E65" w:rsidRPr="002B3C03">
        <w:rPr>
          <w:rFonts w:cstheme="minorHAnsi"/>
          <w:b/>
          <w:szCs w:val="24"/>
          <w:u w:val="single"/>
        </w:rPr>
        <w:t xml:space="preserve">- </w:t>
      </w:r>
      <w:r w:rsidR="00232E71">
        <w:rPr>
          <w:rFonts w:cstheme="minorHAnsi"/>
          <w:b/>
          <w:szCs w:val="24"/>
          <w:u w:val="single"/>
        </w:rPr>
        <w:t>2</w:t>
      </w:r>
      <w:r w:rsidRPr="002B3C03">
        <w:rPr>
          <w:rFonts w:cstheme="minorHAnsi"/>
          <w:b/>
          <w:szCs w:val="24"/>
          <w:u w:val="single"/>
        </w:rPr>
        <w:t>0%</w:t>
      </w:r>
    </w:p>
    <w:p w:rsidR="003B281D" w:rsidRDefault="00D01C0E" w:rsidP="007B6E1A">
      <w:pPr>
        <w:pStyle w:val="ListParagraph"/>
        <w:numPr>
          <w:ilvl w:val="0"/>
          <w:numId w:val="41"/>
        </w:numPr>
        <w:autoSpaceDE w:val="0"/>
        <w:autoSpaceDN w:val="0"/>
        <w:adjustRightInd w:val="0"/>
        <w:rPr>
          <w:rFonts w:cstheme="minorHAnsi"/>
          <w:szCs w:val="24"/>
        </w:rPr>
      </w:pPr>
      <w:r>
        <w:rPr>
          <w:rFonts w:cstheme="minorHAnsi"/>
          <w:szCs w:val="24"/>
        </w:rPr>
        <w:t>Comment on the Borough’s identification</w:t>
      </w:r>
      <w:r w:rsidR="005C364C">
        <w:rPr>
          <w:rFonts w:cstheme="minorHAnsi"/>
          <w:szCs w:val="24"/>
        </w:rPr>
        <w:t xml:space="preserve">, </w:t>
      </w:r>
      <w:r w:rsidR="003B281D" w:rsidRPr="00EA54A3">
        <w:rPr>
          <w:rFonts w:cstheme="minorHAnsi"/>
          <w:szCs w:val="24"/>
        </w:rPr>
        <w:t>assess</w:t>
      </w:r>
      <w:r>
        <w:rPr>
          <w:rFonts w:cstheme="minorHAnsi"/>
          <w:szCs w:val="24"/>
        </w:rPr>
        <w:t xml:space="preserve">ment </w:t>
      </w:r>
      <w:r w:rsidR="003B281D" w:rsidRPr="00EA54A3">
        <w:rPr>
          <w:rFonts w:cstheme="minorHAnsi"/>
          <w:szCs w:val="24"/>
        </w:rPr>
        <w:t xml:space="preserve"> and descri</w:t>
      </w:r>
      <w:r w:rsidR="005C364C">
        <w:rPr>
          <w:rFonts w:cstheme="minorHAnsi"/>
          <w:szCs w:val="24"/>
        </w:rPr>
        <w:t xml:space="preserve">ption of the </w:t>
      </w:r>
      <w:r w:rsidR="003B281D" w:rsidRPr="00EA54A3">
        <w:rPr>
          <w:rFonts w:cstheme="minorHAnsi"/>
          <w:szCs w:val="24"/>
        </w:rPr>
        <w:t>different character areas of the</w:t>
      </w:r>
      <w:r w:rsidR="00900C37">
        <w:rPr>
          <w:rFonts w:cstheme="minorHAnsi"/>
          <w:szCs w:val="24"/>
        </w:rPr>
        <w:t xml:space="preserve"> </w:t>
      </w:r>
      <w:r w:rsidR="00897DBC">
        <w:rPr>
          <w:rFonts w:cstheme="minorHAnsi"/>
          <w:szCs w:val="24"/>
        </w:rPr>
        <w:t>r</w:t>
      </w:r>
      <w:r w:rsidR="003B63A2">
        <w:rPr>
          <w:rFonts w:cstheme="minorHAnsi"/>
          <w:szCs w:val="24"/>
        </w:rPr>
        <w:t xml:space="preserve">egeneration </w:t>
      </w:r>
      <w:r w:rsidR="00897DBC">
        <w:rPr>
          <w:rFonts w:cstheme="minorHAnsi"/>
          <w:szCs w:val="24"/>
        </w:rPr>
        <w:t>a</w:t>
      </w:r>
      <w:r w:rsidR="003B63A2">
        <w:rPr>
          <w:rFonts w:cstheme="minorHAnsi"/>
          <w:szCs w:val="24"/>
        </w:rPr>
        <w:t>rea</w:t>
      </w:r>
      <w:r w:rsidR="003B281D" w:rsidRPr="00EA54A3">
        <w:rPr>
          <w:rFonts w:cstheme="minorHAnsi"/>
          <w:szCs w:val="24"/>
        </w:rPr>
        <w:t>;</w:t>
      </w:r>
    </w:p>
    <w:p w:rsidR="00C50BF1" w:rsidRDefault="00C50BF1" w:rsidP="007B6E1A">
      <w:pPr>
        <w:pStyle w:val="ListParagraph"/>
        <w:numPr>
          <w:ilvl w:val="0"/>
          <w:numId w:val="41"/>
        </w:numPr>
        <w:autoSpaceDE w:val="0"/>
        <w:autoSpaceDN w:val="0"/>
        <w:adjustRightInd w:val="0"/>
        <w:rPr>
          <w:rFonts w:cstheme="minorHAnsi"/>
          <w:szCs w:val="24"/>
        </w:rPr>
      </w:pPr>
      <w:r>
        <w:rPr>
          <w:rFonts w:cstheme="minorHAnsi"/>
          <w:szCs w:val="24"/>
        </w:rPr>
        <w:t xml:space="preserve">Consider physical context, (historical context, </w:t>
      </w:r>
      <w:r w:rsidR="003B2328">
        <w:rPr>
          <w:rFonts w:cstheme="minorHAnsi"/>
          <w:szCs w:val="24"/>
        </w:rPr>
        <w:t>conservation</w:t>
      </w:r>
      <w:r w:rsidR="008812EE">
        <w:rPr>
          <w:rFonts w:cstheme="minorHAnsi"/>
          <w:szCs w:val="24"/>
        </w:rPr>
        <w:t xml:space="preserve"> areas and listed buildings, </w:t>
      </w:r>
      <w:r>
        <w:rPr>
          <w:rFonts w:cstheme="minorHAnsi"/>
          <w:szCs w:val="24"/>
        </w:rPr>
        <w:t>built form, urban grain, connectivity, buildings height mass and scale, views and landmarks, land use</w:t>
      </w:r>
      <w:r w:rsidR="008812EE">
        <w:rPr>
          <w:rFonts w:cstheme="minorHAnsi"/>
          <w:szCs w:val="24"/>
        </w:rPr>
        <w:t>, highway network and public transport accessibility</w:t>
      </w:r>
      <w:r w:rsidR="00263CC2">
        <w:rPr>
          <w:rFonts w:cstheme="minorHAnsi"/>
          <w:szCs w:val="24"/>
        </w:rPr>
        <w:t>,</w:t>
      </w:r>
      <w:r w:rsidR="008812EE">
        <w:rPr>
          <w:rFonts w:cstheme="minorHAnsi"/>
          <w:szCs w:val="24"/>
        </w:rPr>
        <w:t xml:space="preserve"> social infrastructure, open space and p</w:t>
      </w:r>
      <w:r w:rsidR="00263CC2">
        <w:rPr>
          <w:rFonts w:cstheme="minorHAnsi"/>
          <w:szCs w:val="24"/>
        </w:rPr>
        <w:t>u</w:t>
      </w:r>
      <w:r w:rsidR="008812EE">
        <w:rPr>
          <w:rFonts w:cstheme="minorHAnsi"/>
          <w:szCs w:val="24"/>
        </w:rPr>
        <w:t xml:space="preserve">blic realm. </w:t>
      </w:r>
      <w:r>
        <w:rPr>
          <w:rFonts w:cstheme="minorHAnsi"/>
          <w:szCs w:val="24"/>
        </w:rPr>
        <w:t xml:space="preserve">  </w:t>
      </w:r>
    </w:p>
    <w:p w:rsidR="008C7569" w:rsidRDefault="008C7569" w:rsidP="007B6E1A">
      <w:pPr>
        <w:pStyle w:val="ListParagraph"/>
        <w:numPr>
          <w:ilvl w:val="0"/>
          <w:numId w:val="41"/>
        </w:numPr>
        <w:autoSpaceDE w:val="0"/>
        <w:autoSpaceDN w:val="0"/>
        <w:adjustRightInd w:val="0"/>
        <w:rPr>
          <w:rFonts w:cstheme="minorHAnsi"/>
          <w:szCs w:val="24"/>
        </w:rPr>
      </w:pPr>
      <w:r>
        <w:rPr>
          <w:rFonts w:cstheme="minorHAnsi"/>
          <w:szCs w:val="24"/>
        </w:rPr>
        <w:t>Identify constraints</w:t>
      </w:r>
      <w:r w:rsidR="007B6E1A">
        <w:rPr>
          <w:rFonts w:cstheme="minorHAnsi"/>
          <w:szCs w:val="24"/>
        </w:rPr>
        <w:t xml:space="preserve"> and opportunities</w:t>
      </w:r>
    </w:p>
    <w:p w:rsidR="00A04BF9" w:rsidRPr="00A04BF9" w:rsidRDefault="00A04BF9" w:rsidP="007B6E1A">
      <w:pPr>
        <w:numPr>
          <w:ilvl w:val="0"/>
          <w:numId w:val="41"/>
        </w:numPr>
        <w:autoSpaceDE w:val="0"/>
        <w:autoSpaceDN w:val="0"/>
        <w:adjustRightInd w:val="0"/>
        <w:rPr>
          <w:rFonts w:ascii="Arial" w:eastAsia="Arial" w:hAnsi="Arial" w:cs="Arial"/>
          <w:szCs w:val="24"/>
        </w:rPr>
      </w:pPr>
      <w:r w:rsidRPr="00A04BF9">
        <w:rPr>
          <w:rFonts w:ascii="Arial" w:eastAsia="Arial" w:hAnsi="Arial" w:cs="Arial"/>
          <w:szCs w:val="24"/>
        </w:rPr>
        <w:t>Identify</w:t>
      </w:r>
      <w:r w:rsidR="00C50BF1">
        <w:rPr>
          <w:rFonts w:ascii="Arial" w:eastAsia="Arial" w:hAnsi="Arial" w:cs="Arial"/>
          <w:szCs w:val="24"/>
        </w:rPr>
        <w:t xml:space="preserve"> </w:t>
      </w:r>
      <w:r w:rsidRPr="00A04BF9">
        <w:rPr>
          <w:rFonts w:ascii="Arial" w:eastAsia="Arial" w:hAnsi="Arial" w:cs="Arial"/>
          <w:szCs w:val="24"/>
        </w:rPr>
        <w:t>trends</w:t>
      </w:r>
    </w:p>
    <w:p w:rsidR="00A04BF9" w:rsidRPr="00A04BF9" w:rsidRDefault="008812EE" w:rsidP="007B6E1A">
      <w:pPr>
        <w:numPr>
          <w:ilvl w:val="0"/>
          <w:numId w:val="41"/>
        </w:numPr>
        <w:autoSpaceDE w:val="0"/>
        <w:autoSpaceDN w:val="0"/>
        <w:adjustRightInd w:val="0"/>
        <w:rPr>
          <w:rFonts w:ascii="Arial" w:eastAsia="Arial" w:hAnsi="Arial" w:cs="Arial"/>
          <w:szCs w:val="24"/>
        </w:rPr>
      </w:pPr>
      <w:r>
        <w:rPr>
          <w:rFonts w:ascii="Arial" w:eastAsia="Arial" w:hAnsi="Arial" w:cs="Arial"/>
          <w:szCs w:val="24"/>
        </w:rPr>
        <w:t xml:space="preserve">Consider </w:t>
      </w:r>
      <w:r w:rsidR="00C50BF1">
        <w:rPr>
          <w:rFonts w:ascii="Arial" w:eastAsia="Arial" w:hAnsi="Arial" w:cs="Arial"/>
          <w:szCs w:val="24"/>
        </w:rPr>
        <w:t>s</w:t>
      </w:r>
      <w:r w:rsidR="00A04BF9" w:rsidRPr="00A04BF9">
        <w:rPr>
          <w:rFonts w:ascii="Arial" w:eastAsia="Arial" w:hAnsi="Arial" w:cs="Arial"/>
          <w:szCs w:val="24"/>
        </w:rPr>
        <w:t xml:space="preserve">takeholder interests </w:t>
      </w:r>
    </w:p>
    <w:p w:rsidR="006E77AE" w:rsidRPr="006E77AE" w:rsidRDefault="006E77AE" w:rsidP="00A04A22">
      <w:pPr>
        <w:autoSpaceDE w:val="0"/>
        <w:autoSpaceDN w:val="0"/>
        <w:adjustRightInd w:val="0"/>
        <w:ind w:left="360"/>
        <w:rPr>
          <w:rFonts w:cstheme="minorHAnsi"/>
          <w:szCs w:val="24"/>
        </w:rPr>
      </w:pPr>
    </w:p>
    <w:p w:rsidR="00273586" w:rsidRPr="002B3C03" w:rsidRDefault="006E77AE" w:rsidP="00C6382F">
      <w:pPr>
        <w:autoSpaceDE w:val="0"/>
        <w:autoSpaceDN w:val="0"/>
        <w:adjustRightInd w:val="0"/>
        <w:ind w:left="720"/>
        <w:rPr>
          <w:rFonts w:cstheme="minorHAnsi"/>
          <w:b/>
          <w:szCs w:val="24"/>
          <w:u w:val="single"/>
        </w:rPr>
      </w:pPr>
      <w:r w:rsidRPr="002B3C03">
        <w:rPr>
          <w:rFonts w:cstheme="minorHAnsi"/>
          <w:b/>
          <w:szCs w:val="24"/>
          <w:u w:val="single"/>
        </w:rPr>
        <w:t xml:space="preserve">Vision </w:t>
      </w:r>
      <w:r w:rsidR="00430E65" w:rsidRPr="002B3C03">
        <w:rPr>
          <w:rFonts w:cstheme="minorHAnsi"/>
          <w:b/>
          <w:szCs w:val="24"/>
          <w:u w:val="single"/>
        </w:rPr>
        <w:t xml:space="preserve">and Illustrative Masterplan - </w:t>
      </w:r>
      <w:r w:rsidR="005F5C5A">
        <w:rPr>
          <w:rFonts w:cstheme="minorHAnsi"/>
          <w:b/>
          <w:szCs w:val="24"/>
          <w:u w:val="single"/>
        </w:rPr>
        <w:t>4</w:t>
      </w:r>
      <w:r w:rsidRPr="002B3C03">
        <w:rPr>
          <w:rFonts w:cstheme="minorHAnsi"/>
          <w:b/>
          <w:szCs w:val="24"/>
          <w:u w:val="single"/>
        </w:rPr>
        <w:t>0%</w:t>
      </w:r>
    </w:p>
    <w:p w:rsidR="00166DB3" w:rsidRDefault="002B3C03" w:rsidP="008366E0">
      <w:pPr>
        <w:autoSpaceDE w:val="0"/>
        <w:autoSpaceDN w:val="0"/>
        <w:adjustRightInd w:val="0"/>
        <w:ind w:left="720"/>
        <w:rPr>
          <w:rFonts w:cstheme="minorHAnsi"/>
          <w:szCs w:val="24"/>
        </w:rPr>
      </w:pPr>
      <w:r w:rsidRPr="008366E0">
        <w:rPr>
          <w:rFonts w:cstheme="minorHAnsi"/>
          <w:szCs w:val="24"/>
        </w:rPr>
        <w:t xml:space="preserve">The Consultants will be responsible for preparing a high level illustrative masterplan and spatial vision for the regeneration area, developed on a collaborative basis with the Client Team and in conjunction with “Hammersmith Residents’ Working Party”. </w:t>
      </w:r>
      <w:r w:rsidR="00166DB3">
        <w:rPr>
          <w:rFonts w:cstheme="minorHAnsi"/>
          <w:szCs w:val="24"/>
        </w:rPr>
        <w:t>Steps include;</w:t>
      </w:r>
    </w:p>
    <w:p w:rsidR="003B281D" w:rsidRPr="00166DB3" w:rsidRDefault="00112E6F" w:rsidP="00166DB3">
      <w:pPr>
        <w:pStyle w:val="ListParagraph"/>
        <w:numPr>
          <w:ilvl w:val="0"/>
          <w:numId w:val="40"/>
        </w:numPr>
        <w:autoSpaceDE w:val="0"/>
        <w:autoSpaceDN w:val="0"/>
        <w:adjustRightInd w:val="0"/>
        <w:rPr>
          <w:rFonts w:cstheme="minorHAnsi"/>
          <w:szCs w:val="24"/>
        </w:rPr>
      </w:pPr>
      <w:r w:rsidRPr="00166DB3">
        <w:rPr>
          <w:rFonts w:cstheme="minorHAnsi"/>
          <w:szCs w:val="24"/>
        </w:rPr>
        <w:t>D</w:t>
      </w:r>
      <w:r w:rsidR="003B281D" w:rsidRPr="00166DB3">
        <w:rPr>
          <w:rFonts w:cstheme="minorHAnsi"/>
          <w:szCs w:val="24"/>
        </w:rPr>
        <w:t>evelop options for the different character areas, to meet the housing and growth</w:t>
      </w:r>
      <w:r w:rsidR="00901EDA" w:rsidRPr="00166DB3">
        <w:rPr>
          <w:rFonts w:cstheme="minorHAnsi"/>
          <w:szCs w:val="24"/>
        </w:rPr>
        <w:t xml:space="preserve"> </w:t>
      </w:r>
      <w:r w:rsidR="003B281D" w:rsidRPr="00166DB3">
        <w:rPr>
          <w:rFonts w:cstheme="minorHAnsi"/>
          <w:szCs w:val="24"/>
        </w:rPr>
        <w:t xml:space="preserve">requirements for the </w:t>
      </w:r>
      <w:r w:rsidR="00901EDA" w:rsidRPr="00166DB3">
        <w:rPr>
          <w:rFonts w:cstheme="minorHAnsi"/>
          <w:szCs w:val="24"/>
        </w:rPr>
        <w:t>regeneration area</w:t>
      </w:r>
      <w:r w:rsidR="003B281D" w:rsidRPr="00166DB3">
        <w:rPr>
          <w:rFonts w:cstheme="minorHAnsi"/>
          <w:szCs w:val="24"/>
        </w:rPr>
        <w:t xml:space="preserve"> having regard to:</w:t>
      </w:r>
    </w:p>
    <w:p w:rsidR="007B6E1A" w:rsidRPr="007B6E1A" w:rsidRDefault="003B281D" w:rsidP="00263CC2">
      <w:pPr>
        <w:pStyle w:val="ListParagraph"/>
        <w:numPr>
          <w:ilvl w:val="0"/>
          <w:numId w:val="42"/>
        </w:numPr>
        <w:autoSpaceDE w:val="0"/>
        <w:autoSpaceDN w:val="0"/>
        <w:adjustRightInd w:val="0"/>
        <w:rPr>
          <w:rFonts w:cstheme="minorHAnsi"/>
          <w:szCs w:val="24"/>
        </w:rPr>
      </w:pPr>
      <w:r w:rsidRPr="00901EDA">
        <w:rPr>
          <w:rFonts w:cstheme="minorHAnsi"/>
          <w:szCs w:val="24"/>
        </w:rPr>
        <w:t xml:space="preserve">the broad type and quantum of development </w:t>
      </w:r>
      <w:r w:rsidR="007B6E1A">
        <w:rPr>
          <w:rFonts w:cstheme="minorHAnsi"/>
          <w:szCs w:val="24"/>
        </w:rPr>
        <w:t xml:space="preserve">mix </w:t>
      </w:r>
      <w:r w:rsidRPr="00901EDA">
        <w:rPr>
          <w:rFonts w:cstheme="minorHAnsi"/>
          <w:szCs w:val="24"/>
        </w:rPr>
        <w:t>most suited to each character</w:t>
      </w:r>
      <w:r w:rsidR="00901EDA" w:rsidRPr="00901EDA">
        <w:rPr>
          <w:rFonts w:cstheme="minorHAnsi"/>
          <w:szCs w:val="24"/>
        </w:rPr>
        <w:t xml:space="preserve"> </w:t>
      </w:r>
      <w:r w:rsidRPr="00901EDA">
        <w:rPr>
          <w:rFonts w:cstheme="minorHAnsi"/>
          <w:szCs w:val="24"/>
        </w:rPr>
        <w:t>area;</w:t>
      </w:r>
      <w:r w:rsidR="007B6E1A" w:rsidRPr="007B6E1A">
        <w:rPr>
          <w:rFonts w:cstheme="minorHAnsi"/>
          <w:szCs w:val="24"/>
        </w:rPr>
        <w:t xml:space="preserve"> </w:t>
      </w:r>
    </w:p>
    <w:p w:rsidR="003B281D" w:rsidRPr="00901EDA" w:rsidRDefault="003B281D" w:rsidP="00263CC2">
      <w:pPr>
        <w:pStyle w:val="ListParagraph"/>
        <w:numPr>
          <w:ilvl w:val="0"/>
          <w:numId w:val="42"/>
        </w:numPr>
        <w:autoSpaceDE w:val="0"/>
        <w:autoSpaceDN w:val="0"/>
        <w:adjustRightInd w:val="0"/>
        <w:rPr>
          <w:rFonts w:cstheme="minorHAnsi"/>
          <w:szCs w:val="24"/>
        </w:rPr>
      </w:pPr>
      <w:r w:rsidRPr="00901EDA">
        <w:rPr>
          <w:rFonts w:cstheme="minorHAnsi"/>
          <w:szCs w:val="24"/>
        </w:rPr>
        <w:t>landowner expectations;</w:t>
      </w:r>
    </w:p>
    <w:p w:rsidR="003B281D" w:rsidRPr="00901EDA" w:rsidRDefault="003B281D" w:rsidP="00263CC2">
      <w:pPr>
        <w:pStyle w:val="ListParagraph"/>
        <w:numPr>
          <w:ilvl w:val="0"/>
          <w:numId w:val="42"/>
        </w:numPr>
        <w:autoSpaceDE w:val="0"/>
        <w:autoSpaceDN w:val="0"/>
        <w:adjustRightInd w:val="0"/>
        <w:rPr>
          <w:rFonts w:cstheme="minorHAnsi"/>
          <w:szCs w:val="24"/>
        </w:rPr>
      </w:pPr>
      <w:r w:rsidRPr="00901EDA">
        <w:rPr>
          <w:rFonts w:cstheme="minorHAnsi"/>
          <w:szCs w:val="24"/>
        </w:rPr>
        <w:t>further opportunities for regeneration and renewal;</w:t>
      </w:r>
    </w:p>
    <w:p w:rsidR="003B281D" w:rsidRPr="00901EDA" w:rsidRDefault="003B281D" w:rsidP="00263CC2">
      <w:pPr>
        <w:pStyle w:val="ListParagraph"/>
        <w:numPr>
          <w:ilvl w:val="0"/>
          <w:numId w:val="42"/>
        </w:numPr>
        <w:autoSpaceDE w:val="0"/>
        <w:autoSpaceDN w:val="0"/>
        <w:adjustRightInd w:val="0"/>
        <w:rPr>
          <w:rFonts w:cstheme="minorHAnsi"/>
          <w:szCs w:val="24"/>
        </w:rPr>
      </w:pPr>
      <w:r w:rsidRPr="00901EDA">
        <w:rPr>
          <w:rFonts w:cstheme="minorHAnsi"/>
          <w:szCs w:val="24"/>
        </w:rPr>
        <w:t>the impact on the wider urban landscape;</w:t>
      </w:r>
    </w:p>
    <w:p w:rsidR="003B281D" w:rsidRPr="005760A5" w:rsidRDefault="003B281D" w:rsidP="00263CC2">
      <w:pPr>
        <w:pStyle w:val="ListParagraph"/>
        <w:numPr>
          <w:ilvl w:val="0"/>
          <w:numId w:val="42"/>
        </w:numPr>
        <w:autoSpaceDE w:val="0"/>
        <w:autoSpaceDN w:val="0"/>
        <w:adjustRightInd w:val="0"/>
        <w:rPr>
          <w:rFonts w:cstheme="minorHAnsi"/>
          <w:szCs w:val="24"/>
        </w:rPr>
      </w:pPr>
      <w:r w:rsidRPr="005760A5">
        <w:rPr>
          <w:rFonts w:cstheme="minorHAnsi"/>
          <w:szCs w:val="24"/>
        </w:rPr>
        <w:t xml:space="preserve">the physical and social infrastructure provision required to support </w:t>
      </w:r>
      <w:r w:rsidR="00901EDA" w:rsidRPr="005760A5">
        <w:rPr>
          <w:rFonts w:cstheme="minorHAnsi"/>
          <w:szCs w:val="24"/>
        </w:rPr>
        <w:t>b</w:t>
      </w:r>
      <w:r w:rsidRPr="005760A5">
        <w:rPr>
          <w:rFonts w:cstheme="minorHAnsi"/>
          <w:szCs w:val="24"/>
        </w:rPr>
        <w:t>usiness</w:t>
      </w:r>
      <w:r w:rsidR="005760A5" w:rsidRPr="005760A5">
        <w:rPr>
          <w:rFonts w:cstheme="minorHAnsi"/>
          <w:szCs w:val="24"/>
        </w:rPr>
        <w:t xml:space="preserve"> </w:t>
      </w:r>
      <w:r w:rsidRPr="005760A5">
        <w:rPr>
          <w:rFonts w:cstheme="minorHAnsi"/>
          <w:szCs w:val="24"/>
        </w:rPr>
        <w:t xml:space="preserve">growth, promote inward investment and create vibrant and </w:t>
      </w:r>
      <w:r w:rsidR="009F7492" w:rsidRPr="005760A5">
        <w:rPr>
          <w:rFonts w:cstheme="minorHAnsi"/>
          <w:szCs w:val="24"/>
        </w:rPr>
        <w:t>liveable</w:t>
      </w:r>
      <w:r w:rsidR="00901EDA" w:rsidRPr="005760A5">
        <w:rPr>
          <w:rFonts w:cstheme="minorHAnsi"/>
          <w:szCs w:val="24"/>
        </w:rPr>
        <w:t xml:space="preserve"> </w:t>
      </w:r>
      <w:r w:rsidRPr="005760A5">
        <w:rPr>
          <w:rFonts w:cstheme="minorHAnsi"/>
          <w:szCs w:val="24"/>
        </w:rPr>
        <w:t>communities, including opportunities to create multi-functional open spaces, a</w:t>
      </w:r>
      <w:r w:rsidR="00901EDA" w:rsidRPr="005760A5">
        <w:rPr>
          <w:rFonts w:cstheme="minorHAnsi"/>
          <w:szCs w:val="24"/>
        </w:rPr>
        <w:t xml:space="preserve"> </w:t>
      </w:r>
      <w:r w:rsidRPr="005760A5">
        <w:rPr>
          <w:rFonts w:cstheme="minorHAnsi"/>
          <w:szCs w:val="24"/>
        </w:rPr>
        <w:t>green grid, and improved connectivity and accessibility to, within and across</w:t>
      </w:r>
      <w:r w:rsidR="00901EDA" w:rsidRPr="005760A5">
        <w:rPr>
          <w:rFonts w:cstheme="minorHAnsi"/>
          <w:szCs w:val="24"/>
        </w:rPr>
        <w:t xml:space="preserve"> </w:t>
      </w:r>
      <w:r w:rsidRPr="005760A5">
        <w:rPr>
          <w:rFonts w:cstheme="minorHAnsi"/>
          <w:szCs w:val="24"/>
        </w:rPr>
        <w:t xml:space="preserve">the </w:t>
      </w:r>
      <w:r w:rsidR="00901EDA" w:rsidRPr="005760A5">
        <w:rPr>
          <w:rFonts w:cstheme="minorHAnsi"/>
          <w:szCs w:val="24"/>
        </w:rPr>
        <w:t xml:space="preserve">regeneration area </w:t>
      </w:r>
      <w:r w:rsidR="008043C8">
        <w:rPr>
          <w:rFonts w:cstheme="minorHAnsi"/>
          <w:szCs w:val="24"/>
        </w:rPr>
        <w:t xml:space="preserve">specifically linking to the river </w:t>
      </w:r>
      <w:r w:rsidRPr="005760A5">
        <w:rPr>
          <w:rFonts w:cstheme="minorHAnsi"/>
          <w:szCs w:val="24"/>
        </w:rPr>
        <w:t>and</w:t>
      </w:r>
    </w:p>
    <w:p w:rsidR="003B281D" w:rsidRDefault="003B281D" w:rsidP="00263CC2">
      <w:pPr>
        <w:pStyle w:val="ListParagraph"/>
        <w:numPr>
          <w:ilvl w:val="0"/>
          <w:numId w:val="42"/>
        </w:numPr>
        <w:autoSpaceDE w:val="0"/>
        <w:autoSpaceDN w:val="0"/>
        <w:adjustRightInd w:val="0"/>
        <w:rPr>
          <w:rFonts w:cstheme="minorHAnsi"/>
          <w:szCs w:val="24"/>
        </w:rPr>
      </w:pPr>
      <w:r w:rsidRPr="00901EDA">
        <w:rPr>
          <w:rFonts w:cstheme="minorHAnsi"/>
          <w:szCs w:val="24"/>
        </w:rPr>
        <w:t>the delivery of the sustainability and climate change agenda at the local level.</w:t>
      </w:r>
    </w:p>
    <w:p w:rsidR="003549B3" w:rsidRDefault="009E2849" w:rsidP="00C6382F">
      <w:pPr>
        <w:pStyle w:val="ListParagraph"/>
        <w:numPr>
          <w:ilvl w:val="0"/>
          <w:numId w:val="18"/>
        </w:numPr>
        <w:autoSpaceDE w:val="0"/>
        <w:autoSpaceDN w:val="0"/>
        <w:adjustRightInd w:val="0"/>
        <w:ind w:left="1080"/>
        <w:rPr>
          <w:rFonts w:cstheme="minorHAnsi"/>
          <w:szCs w:val="24"/>
        </w:rPr>
      </w:pPr>
      <w:r w:rsidRPr="003549B3">
        <w:rPr>
          <w:rFonts w:cstheme="minorHAnsi"/>
          <w:szCs w:val="24"/>
        </w:rPr>
        <w:t>Highway and Transport proposals for th</w:t>
      </w:r>
      <w:r w:rsidR="003549B3" w:rsidRPr="003549B3">
        <w:rPr>
          <w:rFonts w:cstheme="minorHAnsi"/>
          <w:szCs w:val="24"/>
        </w:rPr>
        <w:t xml:space="preserve">e town centre and </w:t>
      </w:r>
      <w:r w:rsidRPr="003549B3">
        <w:rPr>
          <w:rFonts w:cstheme="minorHAnsi"/>
          <w:szCs w:val="24"/>
        </w:rPr>
        <w:t xml:space="preserve">wider network to be integrated </w:t>
      </w:r>
      <w:r w:rsidR="003B2328">
        <w:rPr>
          <w:rFonts w:cstheme="minorHAnsi"/>
          <w:szCs w:val="24"/>
        </w:rPr>
        <w:t>within proposals.</w:t>
      </w:r>
    </w:p>
    <w:p w:rsidR="003B281D" w:rsidRPr="003549B3" w:rsidRDefault="0042274B" w:rsidP="00C6382F">
      <w:pPr>
        <w:pStyle w:val="ListParagraph"/>
        <w:numPr>
          <w:ilvl w:val="0"/>
          <w:numId w:val="18"/>
        </w:numPr>
        <w:autoSpaceDE w:val="0"/>
        <w:autoSpaceDN w:val="0"/>
        <w:adjustRightInd w:val="0"/>
        <w:ind w:left="1080"/>
        <w:rPr>
          <w:rFonts w:cstheme="minorHAnsi"/>
          <w:szCs w:val="24"/>
        </w:rPr>
      </w:pPr>
      <w:r w:rsidRPr="003549B3">
        <w:rPr>
          <w:rFonts w:cstheme="minorHAnsi"/>
          <w:szCs w:val="24"/>
        </w:rPr>
        <w:lastRenderedPageBreak/>
        <w:t>I</w:t>
      </w:r>
      <w:r w:rsidR="003B281D" w:rsidRPr="003549B3">
        <w:rPr>
          <w:rFonts w:cstheme="minorHAnsi"/>
          <w:szCs w:val="24"/>
        </w:rPr>
        <w:t xml:space="preserve">dentify a preferred development option </w:t>
      </w:r>
      <w:r w:rsidR="00011F6E" w:rsidRPr="003549B3">
        <w:rPr>
          <w:rFonts w:cstheme="minorHAnsi"/>
          <w:szCs w:val="24"/>
        </w:rPr>
        <w:t>(</w:t>
      </w:r>
      <w:r w:rsidR="00011F6E" w:rsidRPr="003549B3">
        <w:rPr>
          <w:rFonts w:ascii="Arial" w:hAnsi="Arial" w:cs="Arial"/>
          <w:szCs w:val="24"/>
        </w:rPr>
        <w:t>quantum and mix of development) f</w:t>
      </w:r>
      <w:r w:rsidR="003B281D" w:rsidRPr="003549B3">
        <w:rPr>
          <w:rFonts w:cstheme="minorHAnsi"/>
          <w:szCs w:val="24"/>
        </w:rPr>
        <w:t xml:space="preserve">or each area and the </w:t>
      </w:r>
      <w:r w:rsidR="00065398" w:rsidRPr="003549B3">
        <w:rPr>
          <w:rFonts w:cstheme="minorHAnsi"/>
          <w:szCs w:val="24"/>
        </w:rPr>
        <w:t>regeneration area</w:t>
      </w:r>
      <w:r w:rsidR="003B281D" w:rsidRPr="003549B3">
        <w:rPr>
          <w:rFonts w:cstheme="minorHAnsi"/>
          <w:szCs w:val="24"/>
        </w:rPr>
        <w:t xml:space="preserve"> as a whole,</w:t>
      </w:r>
      <w:r w:rsidR="00065398" w:rsidRPr="003549B3">
        <w:rPr>
          <w:rFonts w:cstheme="minorHAnsi"/>
          <w:szCs w:val="24"/>
        </w:rPr>
        <w:t xml:space="preserve"> </w:t>
      </w:r>
      <w:r w:rsidR="003B281D" w:rsidRPr="003549B3">
        <w:rPr>
          <w:rFonts w:cstheme="minorHAnsi"/>
          <w:szCs w:val="24"/>
        </w:rPr>
        <w:t xml:space="preserve">supported by the findings of the above analysis and </w:t>
      </w:r>
      <w:r w:rsidR="007B717B" w:rsidRPr="003549B3">
        <w:rPr>
          <w:rFonts w:cstheme="minorHAnsi"/>
          <w:szCs w:val="24"/>
        </w:rPr>
        <w:t xml:space="preserve">in </w:t>
      </w:r>
      <w:r w:rsidR="003B281D" w:rsidRPr="003549B3">
        <w:rPr>
          <w:rFonts w:cstheme="minorHAnsi"/>
          <w:szCs w:val="24"/>
        </w:rPr>
        <w:t>consultation</w:t>
      </w:r>
      <w:r w:rsidR="008043C8" w:rsidRPr="003549B3">
        <w:rPr>
          <w:rFonts w:cstheme="minorHAnsi"/>
          <w:szCs w:val="24"/>
        </w:rPr>
        <w:t xml:space="preserve"> with the </w:t>
      </w:r>
      <w:r w:rsidRPr="003549B3">
        <w:rPr>
          <w:rFonts w:cstheme="minorHAnsi"/>
          <w:szCs w:val="24"/>
        </w:rPr>
        <w:t>Client Team</w:t>
      </w:r>
      <w:r w:rsidR="007B717B" w:rsidRPr="003549B3">
        <w:rPr>
          <w:rFonts w:cstheme="minorHAnsi"/>
          <w:szCs w:val="24"/>
        </w:rPr>
        <w:t xml:space="preserve"> and the </w:t>
      </w:r>
      <w:r w:rsidR="009F7492" w:rsidRPr="003549B3">
        <w:rPr>
          <w:rFonts w:cstheme="minorHAnsi"/>
          <w:szCs w:val="24"/>
        </w:rPr>
        <w:t>Hammersmith</w:t>
      </w:r>
      <w:r w:rsidR="007B717B" w:rsidRPr="003549B3">
        <w:rPr>
          <w:rFonts w:cstheme="minorHAnsi"/>
          <w:szCs w:val="24"/>
        </w:rPr>
        <w:t xml:space="preserve"> Residents’ Working Party</w:t>
      </w:r>
      <w:r w:rsidR="003B281D" w:rsidRPr="003549B3">
        <w:rPr>
          <w:rFonts w:cstheme="minorHAnsi"/>
          <w:szCs w:val="24"/>
        </w:rPr>
        <w:t>;</w:t>
      </w:r>
    </w:p>
    <w:p w:rsidR="006E77AE" w:rsidRPr="00065398" w:rsidRDefault="006E77AE" w:rsidP="00C6382F">
      <w:pPr>
        <w:pStyle w:val="ListParagraph"/>
        <w:numPr>
          <w:ilvl w:val="0"/>
          <w:numId w:val="18"/>
        </w:numPr>
        <w:autoSpaceDE w:val="0"/>
        <w:autoSpaceDN w:val="0"/>
        <w:adjustRightInd w:val="0"/>
        <w:ind w:left="1080"/>
        <w:rPr>
          <w:rFonts w:cstheme="minorHAnsi"/>
          <w:szCs w:val="24"/>
        </w:rPr>
      </w:pPr>
      <w:r>
        <w:rPr>
          <w:rFonts w:cstheme="minorHAnsi"/>
          <w:szCs w:val="24"/>
        </w:rPr>
        <w:t>D</w:t>
      </w:r>
      <w:r w:rsidRPr="00065398">
        <w:rPr>
          <w:rFonts w:cstheme="minorHAnsi"/>
          <w:szCs w:val="24"/>
        </w:rPr>
        <w:t>evelop a clear narrative and spatial vision for H</w:t>
      </w:r>
      <w:r>
        <w:rPr>
          <w:rFonts w:cstheme="minorHAnsi"/>
          <w:szCs w:val="24"/>
        </w:rPr>
        <w:t xml:space="preserve">ammersmith Town Centre </w:t>
      </w:r>
    </w:p>
    <w:p w:rsidR="002B3C03" w:rsidRPr="00C6382F" w:rsidRDefault="002B3C03" w:rsidP="002B3C03">
      <w:pPr>
        <w:pStyle w:val="ListParagraph"/>
        <w:numPr>
          <w:ilvl w:val="0"/>
          <w:numId w:val="37"/>
        </w:numPr>
        <w:autoSpaceDE w:val="0"/>
        <w:autoSpaceDN w:val="0"/>
        <w:adjustRightInd w:val="0"/>
        <w:rPr>
          <w:rFonts w:cstheme="minorHAnsi"/>
          <w:szCs w:val="24"/>
        </w:rPr>
      </w:pPr>
      <w:r w:rsidRPr="00C6382F">
        <w:rPr>
          <w:rFonts w:cstheme="minorHAnsi"/>
          <w:szCs w:val="24"/>
        </w:rPr>
        <w:t>Illustrate development options using 3D mapping data and software and test these against a series of sensitive views selected by the Council ;</w:t>
      </w:r>
    </w:p>
    <w:p w:rsidR="006E77AE" w:rsidRDefault="006E77AE" w:rsidP="00C6382F">
      <w:pPr>
        <w:autoSpaceDE w:val="0"/>
        <w:autoSpaceDN w:val="0"/>
        <w:adjustRightInd w:val="0"/>
        <w:ind w:left="1080"/>
        <w:rPr>
          <w:rFonts w:cstheme="minorHAnsi"/>
          <w:szCs w:val="24"/>
        </w:rPr>
      </w:pPr>
    </w:p>
    <w:p w:rsidR="006E77AE" w:rsidRDefault="00430E65" w:rsidP="00C6382F">
      <w:pPr>
        <w:autoSpaceDE w:val="0"/>
        <w:autoSpaceDN w:val="0"/>
        <w:adjustRightInd w:val="0"/>
        <w:ind w:left="720"/>
        <w:rPr>
          <w:rFonts w:cstheme="minorHAnsi"/>
          <w:b/>
          <w:szCs w:val="24"/>
          <w:u w:val="single"/>
        </w:rPr>
      </w:pPr>
      <w:r w:rsidRPr="002B3C03">
        <w:rPr>
          <w:rFonts w:cstheme="minorHAnsi"/>
          <w:b/>
          <w:szCs w:val="24"/>
          <w:u w:val="single"/>
        </w:rPr>
        <w:t xml:space="preserve">Urban Design </w:t>
      </w:r>
      <w:r w:rsidR="006E77AE" w:rsidRPr="002B3C03">
        <w:rPr>
          <w:rFonts w:cstheme="minorHAnsi"/>
          <w:b/>
          <w:szCs w:val="24"/>
          <w:u w:val="single"/>
        </w:rPr>
        <w:t xml:space="preserve">Strategy </w:t>
      </w:r>
      <w:r w:rsidRPr="002B3C03">
        <w:rPr>
          <w:rFonts w:cstheme="minorHAnsi"/>
          <w:b/>
          <w:szCs w:val="24"/>
          <w:u w:val="single"/>
        </w:rPr>
        <w:t xml:space="preserve">- </w:t>
      </w:r>
      <w:r w:rsidR="005F5C5A">
        <w:rPr>
          <w:rFonts w:cstheme="minorHAnsi"/>
          <w:b/>
          <w:szCs w:val="24"/>
          <w:u w:val="single"/>
        </w:rPr>
        <w:t>4</w:t>
      </w:r>
      <w:r w:rsidR="006E77AE" w:rsidRPr="002B3C03">
        <w:rPr>
          <w:rFonts w:cstheme="minorHAnsi"/>
          <w:b/>
          <w:szCs w:val="24"/>
          <w:u w:val="single"/>
        </w:rPr>
        <w:t>0%</w:t>
      </w:r>
    </w:p>
    <w:p w:rsidR="005F5C5A" w:rsidRDefault="006E77AE" w:rsidP="005F5C5A">
      <w:pPr>
        <w:autoSpaceDE w:val="0"/>
        <w:autoSpaceDN w:val="0"/>
        <w:adjustRightInd w:val="0"/>
        <w:ind w:left="720"/>
        <w:rPr>
          <w:rFonts w:cstheme="minorHAnsi"/>
          <w:szCs w:val="24"/>
        </w:rPr>
      </w:pPr>
      <w:r w:rsidRPr="005F5C5A">
        <w:rPr>
          <w:rFonts w:cstheme="minorHAnsi"/>
          <w:szCs w:val="24"/>
        </w:rPr>
        <w:t xml:space="preserve">Develop high level design and development principles </w:t>
      </w:r>
      <w:r w:rsidR="005F5C5A">
        <w:rPr>
          <w:rFonts w:cstheme="minorHAnsi"/>
          <w:szCs w:val="24"/>
        </w:rPr>
        <w:t xml:space="preserve">and strategy </w:t>
      </w:r>
      <w:r w:rsidRPr="005F5C5A">
        <w:rPr>
          <w:rFonts w:cstheme="minorHAnsi"/>
          <w:szCs w:val="24"/>
        </w:rPr>
        <w:t xml:space="preserve">in relation to </w:t>
      </w:r>
      <w:r w:rsidR="005F5C5A">
        <w:rPr>
          <w:rFonts w:cstheme="minorHAnsi"/>
          <w:szCs w:val="24"/>
        </w:rPr>
        <w:t>the following areas to be inserted into the relevant section of the SPD.</w:t>
      </w:r>
    </w:p>
    <w:p w:rsidR="00173D14" w:rsidRPr="005F5C5A" w:rsidRDefault="00173D14" w:rsidP="005F5C5A">
      <w:pPr>
        <w:pStyle w:val="ListParagraph"/>
        <w:numPr>
          <w:ilvl w:val="0"/>
          <w:numId w:val="37"/>
        </w:numPr>
        <w:autoSpaceDE w:val="0"/>
        <w:autoSpaceDN w:val="0"/>
        <w:adjustRightInd w:val="0"/>
        <w:rPr>
          <w:rFonts w:cstheme="minorHAnsi"/>
          <w:szCs w:val="24"/>
        </w:rPr>
      </w:pPr>
      <w:r>
        <w:rPr>
          <w:rFonts w:cstheme="minorHAnsi"/>
          <w:szCs w:val="24"/>
        </w:rPr>
        <w:t>Creating a sense of place</w:t>
      </w:r>
    </w:p>
    <w:p w:rsidR="006E77AE" w:rsidRPr="00C6382F" w:rsidRDefault="00A80F2C" w:rsidP="00C6382F">
      <w:pPr>
        <w:pStyle w:val="ListParagraph"/>
        <w:numPr>
          <w:ilvl w:val="0"/>
          <w:numId w:val="37"/>
        </w:numPr>
        <w:autoSpaceDE w:val="0"/>
        <w:autoSpaceDN w:val="0"/>
        <w:adjustRightInd w:val="0"/>
        <w:rPr>
          <w:rFonts w:cstheme="minorHAnsi"/>
          <w:szCs w:val="24"/>
        </w:rPr>
      </w:pPr>
      <w:r>
        <w:rPr>
          <w:rFonts w:cstheme="minorHAnsi"/>
          <w:szCs w:val="24"/>
        </w:rPr>
        <w:t>L</w:t>
      </w:r>
      <w:r w:rsidR="006E77AE" w:rsidRPr="00C6382F">
        <w:rPr>
          <w:rFonts w:cstheme="minorHAnsi"/>
          <w:szCs w:val="24"/>
        </w:rPr>
        <w:t>and use strategy</w:t>
      </w:r>
    </w:p>
    <w:p w:rsidR="00647969" w:rsidRPr="00C6382F" w:rsidRDefault="00A80F2C" w:rsidP="00C6382F">
      <w:pPr>
        <w:pStyle w:val="ListParagraph"/>
        <w:numPr>
          <w:ilvl w:val="0"/>
          <w:numId w:val="37"/>
        </w:numPr>
        <w:autoSpaceDE w:val="0"/>
        <w:autoSpaceDN w:val="0"/>
        <w:adjustRightInd w:val="0"/>
        <w:rPr>
          <w:rFonts w:cstheme="minorHAnsi"/>
          <w:szCs w:val="24"/>
        </w:rPr>
      </w:pPr>
      <w:r>
        <w:rPr>
          <w:rFonts w:cstheme="minorHAnsi"/>
          <w:szCs w:val="24"/>
        </w:rPr>
        <w:t>B</w:t>
      </w:r>
      <w:r w:rsidR="00647969" w:rsidRPr="00C6382F">
        <w:rPr>
          <w:rFonts w:cstheme="minorHAnsi"/>
          <w:szCs w:val="24"/>
        </w:rPr>
        <w:t>uilding heights</w:t>
      </w:r>
      <w:r w:rsidR="005F5C5A">
        <w:rPr>
          <w:rFonts w:cstheme="minorHAnsi"/>
          <w:szCs w:val="24"/>
        </w:rPr>
        <w:t>, density and built form</w:t>
      </w:r>
      <w:r w:rsidR="00B41BB2" w:rsidRPr="00C6382F">
        <w:rPr>
          <w:rFonts w:cstheme="minorHAnsi"/>
          <w:szCs w:val="24"/>
        </w:rPr>
        <w:t>;</w:t>
      </w:r>
    </w:p>
    <w:p w:rsidR="005F5C5A" w:rsidRDefault="00A80F2C" w:rsidP="00C6382F">
      <w:pPr>
        <w:pStyle w:val="ListParagraph"/>
        <w:numPr>
          <w:ilvl w:val="0"/>
          <w:numId w:val="37"/>
        </w:numPr>
        <w:autoSpaceDE w:val="0"/>
        <w:autoSpaceDN w:val="0"/>
        <w:adjustRightInd w:val="0"/>
        <w:rPr>
          <w:rFonts w:cstheme="minorHAnsi"/>
          <w:szCs w:val="24"/>
        </w:rPr>
      </w:pPr>
      <w:r>
        <w:rPr>
          <w:rFonts w:cstheme="minorHAnsi"/>
          <w:szCs w:val="24"/>
        </w:rPr>
        <w:t>P</w:t>
      </w:r>
      <w:r w:rsidR="005F5C5A">
        <w:rPr>
          <w:rFonts w:cstheme="minorHAnsi"/>
          <w:szCs w:val="24"/>
        </w:rPr>
        <w:t>rotect</w:t>
      </w:r>
      <w:r w:rsidR="00166DB3">
        <w:rPr>
          <w:rFonts w:cstheme="minorHAnsi"/>
          <w:szCs w:val="24"/>
        </w:rPr>
        <w:t>ing</w:t>
      </w:r>
      <w:r w:rsidR="005F5C5A">
        <w:rPr>
          <w:rFonts w:cstheme="minorHAnsi"/>
          <w:szCs w:val="24"/>
        </w:rPr>
        <w:t xml:space="preserve"> and integrat</w:t>
      </w:r>
      <w:r w:rsidR="00166DB3">
        <w:rPr>
          <w:rFonts w:cstheme="minorHAnsi"/>
          <w:szCs w:val="24"/>
        </w:rPr>
        <w:t>ing</w:t>
      </w:r>
      <w:r w:rsidR="005F5C5A">
        <w:rPr>
          <w:rFonts w:cstheme="minorHAnsi"/>
          <w:szCs w:val="24"/>
        </w:rPr>
        <w:t xml:space="preserve"> with heritage buildings</w:t>
      </w:r>
    </w:p>
    <w:p w:rsidR="005F5C5A" w:rsidRDefault="00A80F2C" w:rsidP="00C6382F">
      <w:pPr>
        <w:pStyle w:val="ListParagraph"/>
        <w:numPr>
          <w:ilvl w:val="0"/>
          <w:numId w:val="37"/>
        </w:numPr>
        <w:autoSpaceDE w:val="0"/>
        <w:autoSpaceDN w:val="0"/>
        <w:adjustRightInd w:val="0"/>
        <w:rPr>
          <w:rFonts w:cstheme="minorHAnsi"/>
          <w:szCs w:val="24"/>
        </w:rPr>
      </w:pPr>
      <w:r>
        <w:rPr>
          <w:rFonts w:cstheme="minorHAnsi"/>
          <w:szCs w:val="24"/>
        </w:rPr>
        <w:t>P</w:t>
      </w:r>
      <w:r w:rsidR="005F5C5A">
        <w:rPr>
          <w:rFonts w:cstheme="minorHAnsi"/>
          <w:szCs w:val="24"/>
        </w:rPr>
        <w:t>ublic realm</w:t>
      </w:r>
      <w:r w:rsidR="00166DB3">
        <w:rPr>
          <w:rFonts w:cstheme="minorHAnsi"/>
          <w:szCs w:val="24"/>
        </w:rPr>
        <w:t xml:space="preserve">, </w:t>
      </w:r>
      <w:r w:rsidR="005F5C5A">
        <w:rPr>
          <w:rFonts w:cstheme="minorHAnsi"/>
          <w:szCs w:val="24"/>
        </w:rPr>
        <w:t>open space</w:t>
      </w:r>
      <w:r>
        <w:rPr>
          <w:rFonts w:cstheme="minorHAnsi"/>
          <w:szCs w:val="24"/>
        </w:rPr>
        <w:t xml:space="preserve"> and landscaping</w:t>
      </w:r>
    </w:p>
    <w:p w:rsidR="00BE1B97" w:rsidRPr="00E27969" w:rsidRDefault="00A80F2C" w:rsidP="00C6382F">
      <w:pPr>
        <w:pStyle w:val="ListParagraph"/>
        <w:numPr>
          <w:ilvl w:val="0"/>
          <w:numId w:val="37"/>
        </w:numPr>
        <w:autoSpaceDE w:val="0"/>
        <w:autoSpaceDN w:val="0"/>
        <w:adjustRightInd w:val="0"/>
        <w:rPr>
          <w:rFonts w:cstheme="minorHAnsi"/>
          <w:szCs w:val="24"/>
        </w:rPr>
      </w:pPr>
      <w:r>
        <w:rPr>
          <w:rFonts w:cstheme="minorHAnsi"/>
          <w:szCs w:val="24"/>
        </w:rPr>
        <w:t>P</w:t>
      </w:r>
      <w:r w:rsidR="00BE1B97" w:rsidRPr="00C6382F">
        <w:rPr>
          <w:rFonts w:cstheme="minorHAnsi"/>
          <w:szCs w:val="24"/>
        </w:rPr>
        <w:t xml:space="preserve">ermeability and connectivity </w:t>
      </w:r>
      <w:r w:rsidR="007E3F58" w:rsidRPr="00C6382F">
        <w:rPr>
          <w:rFonts w:cstheme="minorHAnsi"/>
          <w:szCs w:val="24"/>
        </w:rPr>
        <w:t xml:space="preserve">focussing on </w:t>
      </w:r>
      <w:r w:rsidR="003E70C4" w:rsidRPr="00C6382F">
        <w:rPr>
          <w:rFonts w:cstheme="minorHAnsi"/>
          <w:szCs w:val="24"/>
        </w:rPr>
        <w:t>provid</w:t>
      </w:r>
      <w:r w:rsidR="007E3F58" w:rsidRPr="00C6382F">
        <w:rPr>
          <w:rFonts w:cstheme="minorHAnsi"/>
          <w:szCs w:val="24"/>
        </w:rPr>
        <w:t>ing</w:t>
      </w:r>
      <w:r w:rsidR="003E70C4" w:rsidRPr="00C6382F">
        <w:rPr>
          <w:rFonts w:cstheme="minorHAnsi"/>
          <w:szCs w:val="24"/>
        </w:rPr>
        <w:t xml:space="preserve"> opportunities </w:t>
      </w:r>
      <w:r w:rsidR="003E70C4" w:rsidRPr="00C6382F">
        <w:rPr>
          <w:rFonts w:ascii="Arial" w:hAnsi="Arial"/>
          <w:color w:val="000000"/>
        </w:rPr>
        <w:t>for more walking and cycling.</w:t>
      </w:r>
    </w:p>
    <w:p w:rsidR="00ED71E3" w:rsidRPr="00C6382F" w:rsidRDefault="00A80F2C" w:rsidP="00C6382F">
      <w:pPr>
        <w:pStyle w:val="ListParagraph"/>
        <w:numPr>
          <w:ilvl w:val="0"/>
          <w:numId w:val="37"/>
        </w:numPr>
        <w:autoSpaceDE w:val="0"/>
        <w:autoSpaceDN w:val="0"/>
        <w:adjustRightInd w:val="0"/>
        <w:rPr>
          <w:rFonts w:ascii="Arial" w:hAnsi="Arial" w:cs="Arial"/>
          <w:szCs w:val="24"/>
        </w:rPr>
      </w:pPr>
      <w:r>
        <w:rPr>
          <w:rFonts w:ascii="Arial" w:hAnsi="Arial" w:cs="Arial"/>
          <w:szCs w:val="24"/>
        </w:rPr>
        <w:t>I</w:t>
      </w:r>
      <w:r w:rsidR="00ED71E3" w:rsidRPr="00C6382F">
        <w:rPr>
          <w:rFonts w:ascii="Arial" w:hAnsi="Arial" w:cs="Arial"/>
          <w:szCs w:val="24"/>
        </w:rPr>
        <w:t>mplementation</w:t>
      </w:r>
      <w:r w:rsidR="00166DB3">
        <w:rPr>
          <w:rFonts w:ascii="Arial" w:hAnsi="Arial" w:cs="Arial"/>
          <w:szCs w:val="24"/>
        </w:rPr>
        <w:t xml:space="preserve">, </w:t>
      </w:r>
      <w:r w:rsidR="00ED71E3" w:rsidRPr="00C6382F">
        <w:rPr>
          <w:rFonts w:ascii="Arial" w:hAnsi="Arial" w:cs="Arial"/>
          <w:szCs w:val="24"/>
        </w:rPr>
        <w:t>phasing</w:t>
      </w:r>
      <w:r>
        <w:rPr>
          <w:rFonts w:ascii="Arial" w:hAnsi="Arial" w:cs="Arial"/>
          <w:szCs w:val="24"/>
        </w:rPr>
        <w:t xml:space="preserve"> and </w:t>
      </w:r>
      <w:r w:rsidR="00ED71E3" w:rsidRPr="00C6382F">
        <w:rPr>
          <w:rFonts w:ascii="Arial" w:hAnsi="Arial" w:cs="Arial"/>
          <w:szCs w:val="24"/>
        </w:rPr>
        <w:t xml:space="preserve"> land assembly</w:t>
      </w:r>
      <w:r>
        <w:rPr>
          <w:rFonts w:ascii="Arial" w:hAnsi="Arial" w:cs="Arial"/>
          <w:szCs w:val="24"/>
        </w:rPr>
        <w:t>.</w:t>
      </w:r>
    </w:p>
    <w:p w:rsidR="00676A3D" w:rsidRDefault="00676A3D" w:rsidP="003B281D">
      <w:pPr>
        <w:autoSpaceDE w:val="0"/>
        <w:autoSpaceDN w:val="0"/>
        <w:adjustRightInd w:val="0"/>
        <w:ind w:left="360"/>
        <w:rPr>
          <w:rFonts w:ascii="TT8100o00" w:hAnsi="TT8100o00" w:cs="TT8100o00"/>
          <w:szCs w:val="24"/>
        </w:rPr>
      </w:pPr>
    </w:p>
    <w:p w:rsidR="009C22A1" w:rsidRPr="00D26ED1" w:rsidRDefault="001C7D77" w:rsidP="00E52538">
      <w:pPr>
        <w:pStyle w:val="Heading1"/>
        <w:ind w:left="360"/>
      </w:pPr>
      <w:r>
        <w:t>8</w:t>
      </w:r>
      <w:r w:rsidR="00E52538">
        <w:tab/>
      </w:r>
      <w:r w:rsidR="00EA6A92">
        <w:t xml:space="preserve">DELIVERABLES </w:t>
      </w:r>
    </w:p>
    <w:p w:rsidR="00D6138C" w:rsidRDefault="00D6138C" w:rsidP="001F2872"/>
    <w:p w:rsidR="006B24E2" w:rsidRDefault="006326E4" w:rsidP="000717D8">
      <w:pPr>
        <w:ind w:left="360"/>
      </w:pPr>
      <w:r>
        <w:t>The Council require</w:t>
      </w:r>
      <w:r w:rsidR="001C7D77">
        <w:t>s</w:t>
      </w:r>
      <w:r>
        <w:t xml:space="preserve"> a</w:t>
      </w:r>
      <w:r w:rsidR="001C7D77">
        <w:t>n</w:t>
      </w:r>
      <w:r>
        <w:t xml:space="preserve"> </w:t>
      </w:r>
      <w:r w:rsidR="006B24E2">
        <w:t xml:space="preserve">urban design </w:t>
      </w:r>
      <w:r>
        <w:t xml:space="preserve">strategy document </w:t>
      </w:r>
      <w:r w:rsidR="009F7492">
        <w:t xml:space="preserve">and </w:t>
      </w:r>
      <w:r w:rsidR="00625BE0">
        <w:t xml:space="preserve">illustrative </w:t>
      </w:r>
      <w:r w:rsidR="009F7492">
        <w:t xml:space="preserve">masterplan </w:t>
      </w:r>
      <w:r w:rsidR="00B41BB2">
        <w:t xml:space="preserve">(including 3D plan) </w:t>
      </w:r>
      <w:r>
        <w:t>which is highly visual in its design, featuring a number of high quality and attractive artists impressions, plans/maps and photograph</w:t>
      </w:r>
      <w:r w:rsidR="006B24E2">
        <w:t>s</w:t>
      </w:r>
      <w:r w:rsidR="001C7D77">
        <w:t xml:space="preserve"> for inclusion in </w:t>
      </w:r>
      <w:r w:rsidR="00647969">
        <w:t>the Hammersmith Town Centre Supplementary Planning Document (SPD)</w:t>
      </w:r>
      <w:r w:rsidR="006B24E2">
        <w:t xml:space="preserve">. </w:t>
      </w:r>
    </w:p>
    <w:p w:rsidR="00587889" w:rsidRDefault="00587889" w:rsidP="001F2872"/>
    <w:p w:rsidR="008043E0" w:rsidRDefault="008043E0" w:rsidP="002B4E39">
      <w:pPr>
        <w:ind w:firstLine="360"/>
        <w:rPr>
          <w:b/>
        </w:rPr>
      </w:pPr>
      <w:r w:rsidRPr="002B4E39">
        <w:rPr>
          <w:b/>
        </w:rPr>
        <w:t>9</w:t>
      </w:r>
      <w:r w:rsidRPr="002B4E39">
        <w:rPr>
          <w:b/>
        </w:rPr>
        <w:tab/>
        <w:t xml:space="preserve">PROJECT TIMESCALE </w:t>
      </w:r>
    </w:p>
    <w:p w:rsidR="008043E0" w:rsidRDefault="008043E0" w:rsidP="002B4E39">
      <w:pPr>
        <w:ind w:firstLine="360"/>
        <w:rPr>
          <w:b/>
        </w:rPr>
      </w:pPr>
    </w:p>
    <w:p w:rsidR="002B4E39" w:rsidRDefault="00B23197" w:rsidP="00B23197">
      <w:pPr>
        <w:autoSpaceDE w:val="0"/>
        <w:autoSpaceDN w:val="0"/>
        <w:adjustRightInd w:val="0"/>
        <w:ind w:left="360"/>
        <w:rPr>
          <w:rFonts w:cstheme="minorHAnsi"/>
          <w:szCs w:val="24"/>
        </w:rPr>
      </w:pPr>
      <w:r>
        <w:rPr>
          <w:rFonts w:cstheme="minorHAnsi"/>
          <w:szCs w:val="24"/>
        </w:rPr>
        <w:t>Th</w:t>
      </w:r>
      <w:r w:rsidR="002B4E39">
        <w:rPr>
          <w:rFonts w:cstheme="minorHAnsi"/>
          <w:szCs w:val="24"/>
        </w:rPr>
        <w:t xml:space="preserve">e indicative programme for the production of the Hammersmith Town Centre SPD </w:t>
      </w:r>
      <w:r>
        <w:rPr>
          <w:rFonts w:cstheme="minorHAnsi"/>
          <w:szCs w:val="24"/>
        </w:rPr>
        <w:t xml:space="preserve">is </w:t>
      </w:r>
      <w:r w:rsidR="002B4E39">
        <w:rPr>
          <w:rFonts w:cstheme="minorHAnsi"/>
          <w:szCs w:val="24"/>
        </w:rPr>
        <w:t xml:space="preserve">detailed below; </w:t>
      </w:r>
    </w:p>
    <w:p w:rsidR="00B23197" w:rsidRPr="007E737F" w:rsidRDefault="00B23197" w:rsidP="00B23197">
      <w:pPr>
        <w:ind w:firstLine="360"/>
        <w:rPr>
          <w:b/>
        </w:rPr>
      </w:pPr>
    </w:p>
    <w:p w:rsidR="008043E0" w:rsidRDefault="008043E0" w:rsidP="008043E0">
      <w:pPr>
        <w:ind w:left="330"/>
      </w:pPr>
    </w:p>
    <w:tbl>
      <w:tblPr>
        <w:tblpPr w:leftFromText="180" w:rightFromText="180" w:vertAnchor="text" w:horzAnchor="margin" w:tblpY="-285"/>
        <w:tblOverlap w:val="never"/>
        <w:tblW w:w="7928" w:type="dxa"/>
        <w:tblInd w:w="720" w:type="dxa"/>
        <w:tblLook w:val="04A0" w:firstRow="1" w:lastRow="0" w:firstColumn="1" w:lastColumn="0" w:noHBand="0" w:noVBand="1"/>
      </w:tblPr>
      <w:tblGrid>
        <w:gridCol w:w="3048"/>
        <w:gridCol w:w="590"/>
        <w:gridCol w:w="608"/>
        <w:gridCol w:w="634"/>
        <w:gridCol w:w="608"/>
        <w:gridCol w:w="590"/>
        <w:gridCol w:w="608"/>
        <w:gridCol w:w="634"/>
        <w:gridCol w:w="608"/>
      </w:tblGrid>
      <w:tr w:rsidR="008043E0" w:rsidRPr="008B6D7F" w:rsidTr="00252C84">
        <w:trPr>
          <w:trHeight w:val="274"/>
        </w:trPr>
        <w:tc>
          <w:tcPr>
            <w:tcW w:w="3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3E0" w:rsidRPr="008B6D7F" w:rsidRDefault="008043E0" w:rsidP="00252C84">
            <w:pPr>
              <w:rPr>
                <w:rFonts w:ascii="Arial" w:hAnsi="Arial" w:cs="Arial"/>
                <w:b/>
                <w:bCs/>
                <w:color w:val="000000"/>
                <w:sz w:val="20"/>
                <w:szCs w:val="20"/>
              </w:rPr>
            </w:pPr>
          </w:p>
        </w:tc>
        <w:tc>
          <w:tcPr>
            <w:tcW w:w="4880" w:type="dxa"/>
            <w:gridSpan w:val="8"/>
            <w:tcBorders>
              <w:top w:val="single" w:sz="4" w:space="0" w:color="auto"/>
              <w:left w:val="nil"/>
              <w:bottom w:val="single" w:sz="4" w:space="0" w:color="auto"/>
              <w:right w:val="single" w:sz="4" w:space="0" w:color="000000"/>
            </w:tcBorders>
            <w:shd w:val="clear" w:color="auto" w:fill="auto"/>
            <w:noWrap/>
            <w:vAlign w:val="bottom"/>
            <w:hideMark/>
          </w:tcPr>
          <w:p w:rsidR="008043E0" w:rsidRPr="008B6D7F" w:rsidRDefault="008043E0" w:rsidP="00252C84">
            <w:pPr>
              <w:jc w:val="center"/>
              <w:rPr>
                <w:rFonts w:ascii="Arial" w:hAnsi="Arial" w:cs="Arial"/>
                <w:b/>
                <w:bCs/>
                <w:color w:val="000000"/>
                <w:sz w:val="20"/>
                <w:szCs w:val="20"/>
              </w:rPr>
            </w:pPr>
            <w:r w:rsidRPr="008B6D7F">
              <w:rPr>
                <w:rFonts w:ascii="Arial" w:hAnsi="Arial" w:cs="Arial"/>
                <w:b/>
                <w:bCs/>
                <w:color w:val="000000"/>
                <w:sz w:val="20"/>
                <w:szCs w:val="20"/>
              </w:rPr>
              <w:t>Milestones</w:t>
            </w:r>
          </w:p>
        </w:tc>
      </w:tr>
      <w:tr w:rsidR="008043E0" w:rsidRPr="008B6D7F" w:rsidTr="00252C84">
        <w:trPr>
          <w:trHeight w:val="274"/>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24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043E0" w:rsidRPr="008B6D7F" w:rsidRDefault="008043E0" w:rsidP="00252C84">
            <w:pPr>
              <w:jc w:val="center"/>
              <w:rPr>
                <w:rFonts w:ascii="Arial" w:hAnsi="Arial" w:cs="Arial"/>
                <w:color w:val="000000"/>
                <w:sz w:val="20"/>
                <w:szCs w:val="20"/>
              </w:rPr>
            </w:pPr>
            <w:r w:rsidRPr="008B6D7F">
              <w:rPr>
                <w:rFonts w:ascii="Arial" w:hAnsi="Arial" w:cs="Arial"/>
                <w:color w:val="000000"/>
                <w:sz w:val="20"/>
                <w:szCs w:val="20"/>
              </w:rPr>
              <w:t>2016</w:t>
            </w:r>
          </w:p>
        </w:tc>
        <w:tc>
          <w:tcPr>
            <w:tcW w:w="24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043E0" w:rsidRPr="008B6D7F" w:rsidRDefault="008043E0" w:rsidP="00252C84">
            <w:pPr>
              <w:jc w:val="center"/>
              <w:rPr>
                <w:rFonts w:ascii="Arial" w:hAnsi="Arial" w:cs="Arial"/>
                <w:color w:val="000000"/>
                <w:sz w:val="20"/>
                <w:szCs w:val="20"/>
              </w:rPr>
            </w:pPr>
            <w:r w:rsidRPr="008B6D7F">
              <w:rPr>
                <w:rFonts w:ascii="Arial" w:hAnsi="Arial" w:cs="Arial"/>
                <w:color w:val="000000"/>
                <w:sz w:val="20"/>
                <w:szCs w:val="20"/>
              </w:rPr>
              <w:t>2017</w:t>
            </w:r>
          </w:p>
        </w:tc>
      </w:tr>
      <w:tr w:rsidR="008043E0" w:rsidRPr="008B6D7F" w:rsidTr="00252C84">
        <w:trPr>
          <w:trHeight w:val="396"/>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8043E0" w:rsidRPr="008B6D7F" w:rsidRDefault="008043E0" w:rsidP="00252C84">
            <w:pPr>
              <w:rPr>
                <w:rFonts w:ascii="Arial" w:hAnsi="Arial" w:cs="Arial"/>
                <w:b/>
                <w:bCs/>
                <w:color w:val="000000"/>
                <w:sz w:val="20"/>
                <w:szCs w:val="20"/>
              </w:rPr>
            </w:pP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JAN-MAR</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APR-JUN</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JUL-SEPT</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OCT-DEC</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JAN-MAR</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APR-JUN</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JUL-SEPT</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b/>
                <w:bCs/>
                <w:color w:val="000000"/>
                <w:sz w:val="16"/>
                <w:szCs w:val="16"/>
              </w:rPr>
            </w:pPr>
            <w:r w:rsidRPr="008B6D7F">
              <w:rPr>
                <w:rFonts w:ascii="Arial" w:hAnsi="Arial" w:cs="Arial"/>
                <w:b/>
                <w:bCs/>
                <w:color w:val="000000"/>
                <w:sz w:val="16"/>
                <w:szCs w:val="16"/>
              </w:rPr>
              <w:t>OCT-DEC</w:t>
            </w:r>
          </w:p>
        </w:tc>
      </w:tr>
      <w:tr w:rsidR="008043E0" w:rsidRPr="008B6D7F" w:rsidTr="00252C84">
        <w:trPr>
          <w:trHeight w:val="274"/>
        </w:trPr>
        <w:tc>
          <w:tcPr>
            <w:tcW w:w="3048" w:type="dxa"/>
            <w:tcBorders>
              <w:top w:val="nil"/>
              <w:left w:val="single" w:sz="4" w:space="0" w:color="auto"/>
              <w:bottom w:val="single" w:sz="4" w:space="0" w:color="auto"/>
              <w:right w:val="single" w:sz="4" w:space="0" w:color="auto"/>
            </w:tcBorders>
            <w:shd w:val="clear" w:color="auto" w:fill="auto"/>
            <w:vAlign w:val="bottom"/>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xml:space="preserve">Set up/Meeting with Residents’ Working Party </w:t>
            </w:r>
          </w:p>
        </w:tc>
        <w:tc>
          <w:tcPr>
            <w:tcW w:w="590" w:type="dxa"/>
            <w:tcBorders>
              <w:top w:val="nil"/>
              <w:left w:val="nil"/>
              <w:bottom w:val="single" w:sz="4" w:space="0" w:color="auto"/>
              <w:right w:val="single" w:sz="4" w:space="0" w:color="auto"/>
            </w:tcBorders>
            <w:shd w:val="clear" w:color="auto" w:fill="00B050"/>
            <w:noWrap/>
            <w:vAlign w:val="bottom"/>
            <w:hideMark/>
          </w:tcPr>
          <w:p w:rsidR="008043E0" w:rsidRPr="008B6D7F" w:rsidRDefault="008043E0" w:rsidP="00252C84">
            <w:pPr>
              <w:rPr>
                <w:rFonts w:ascii="Arial" w:hAnsi="Arial" w:cs="Arial"/>
                <w:color w:val="FF0000"/>
                <w:sz w:val="20"/>
                <w:szCs w:val="20"/>
              </w:rPr>
            </w:pPr>
            <w:r w:rsidRPr="008B6D7F">
              <w:rPr>
                <w:rFonts w:ascii="Arial" w:hAnsi="Arial" w:cs="Arial"/>
                <w:color w:val="FF0000"/>
                <w:sz w:val="20"/>
                <w:szCs w:val="20"/>
              </w:rPr>
              <w:t> </w:t>
            </w:r>
          </w:p>
        </w:tc>
        <w:tc>
          <w:tcPr>
            <w:tcW w:w="608" w:type="dxa"/>
            <w:tcBorders>
              <w:top w:val="nil"/>
              <w:left w:val="nil"/>
              <w:bottom w:val="single" w:sz="4" w:space="0" w:color="auto"/>
              <w:right w:val="single" w:sz="4" w:space="0" w:color="auto"/>
            </w:tcBorders>
            <w:shd w:val="clear" w:color="auto" w:fill="00B05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r>
      <w:tr w:rsidR="008043E0" w:rsidRPr="008B6D7F" w:rsidTr="00BB0C6B">
        <w:trPr>
          <w:trHeight w:val="274"/>
        </w:trPr>
        <w:tc>
          <w:tcPr>
            <w:tcW w:w="3048" w:type="dxa"/>
            <w:tcBorders>
              <w:top w:val="nil"/>
              <w:left w:val="single" w:sz="4" w:space="0" w:color="auto"/>
              <w:bottom w:val="single" w:sz="4" w:space="0" w:color="auto"/>
              <w:right w:val="single" w:sz="4" w:space="0" w:color="auto"/>
            </w:tcBorders>
            <w:shd w:val="clear" w:color="auto" w:fill="auto"/>
            <w:vAlign w:val="bottom"/>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Production of evidence base</w:t>
            </w:r>
          </w:p>
        </w:tc>
        <w:tc>
          <w:tcPr>
            <w:tcW w:w="590" w:type="dxa"/>
            <w:tcBorders>
              <w:top w:val="nil"/>
              <w:left w:val="nil"/>
              <w:bottom w:val="single" w:sz="4" w:space="0" w:color="auto"/>
              <w:right w:val="single" w:sz="4" w:space="0" w:color="auto"/>
            </w:tcBorders>
            <w:shd w:val="clear" w:color="auto" w:fill="FFFF00"/>
            <w:noWrap/>
            <w:vAlign w:val="bottom"/>
            <w:hideMark/>
          </w:tcPr>
          <w:p w:rsidR="008043E0" w:rsidRPr="008B6D7F" w:rsidRDefault="008043E0" w:rsidP="00252C84">
            <w:pPr>
              <w:rPr>
                <w:rFonts w:ascii="Arial" w:hAnsi="Arial" w:cs="Arial"/>
                <w:color w:val="FF0000"/>
                <w:sz w:val="20"/>
                <w:szCs w:val="20"/>
              </w:rPr>
            </w:pPr>
            <w:r w:rsidRPr="008B6D7F">
              <w:rPr>
                <w:rFonts w:ascii="Arial" w:hAnsi="Arial" w:cs="Arial"/>
                <w:color w:val="FF0000"/>
                <w:sz w:val="20"/>
                <w:szCs w:val="20"/>
              </w:rPr>
              <w:t> </w:t>
            </w:r>
          </w:p>
        </w:tc>
        <w:tc>
          <w:tcPr>
            <w:tcW w:w="608" w:type="dxa"/>
            <w:tcBorders>
              <w:top w:val="nil"/>
              <w:left w:val="nil"/>
              <w:bottom w:val="single" w:sz="4" w:space="0" w:color="auto"/>
              <w:right w:val="single" w:sz="4" w:space="0" w:color="auto"/>
            </w:tcBorders>
            <w:shd w:val="clear" w:color="auto" w:fill="FFFF0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FFFF0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r>
      <w:tr w:rsidR="008043E0" w:rsidRPr="008B6D7F" w:rsidTr="00D90A5C">
        <w:trPr>
          <w:trHeight w:val="274"/>
        </w:trPr>
        <w:tc>
          <w:tcPr>
            <w:tcW w:w="3048" w:type="dxa"/>
            <w:tcBorders>
              <w:top w:val="nil"/>
              <w:left w:val="single" w:sz="4" w:space="0" w:color="auto"/>
              <w:bottom w:val="single" w:sz="4" w:space="0" w:color="auto"/>
              <w:right w:val="single" w:sz="4" w:space="0" w:color="auto"/>
            </w:tcBorders>
            <w:shd w:val="clear" w:color="auto" w:fill="auto"/>
            <w:vAlign w:val="bottom"/>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Appointment/working with  Masterplanner</w:t>
            </w:r>
          </w:p>
        </w:tc>
        <w:tc>
          <w:tcPr>
            <w:tcW w:w="590" w:type="dxa"/>
            <w:tcBorders>
              <w:top w:val="nil"/>
              <w:left w:val="nil"/>
              <w:bottom w:val="single" w:sz="4" w:space="0" w:color="auto"/>
              <w:right w:val="single" w:sz="4" w:space="0" w:color="auto"/>
            </w:tcBorders>
            <w:shd w:val="clear" w:color="auto" w:fill="FFC000"/>
            <w:noWrap/>
            <w:vAlign w:val="bottom"/>
            <w:hideMark/>
          </w:tcPr>
          <w:p w:rsidR="008043E0" w:rsidRPr="008B6D7F" w:rsidRDefault="008043E0" w:rsidP="00252C84">
            <w:pPr>
              <w:rPr>
                <w:rFonts w:ascii="Arial" w:hAnsi="Arial" w:cs="Arial"/>
                <w:color w:val="FF0000"/>
                <w:sz w:val="20"/>
                <w:szCs w:val="20"/>
              </w:rPr>
            </w:pPr>
            <w:r w:rsidRPr="008B6D7F">
              <w:rPr>
                <w:rFonts w:ascii="Arial" w:hAnsi="Arial" w:cs="Arial"/>
                <w:color w:val="FF0000"/>
                <w:sz w:val="20"/>
                <w:szCs w:val="20"/>
              </w:rPr>
              <w:t> </w:t>
            </w:r>
          </w:p>
        </w:tc>
        <w:tc>
          <w:tcPr>
            <w:tcW w:w="608" w:type="dxa"/>
            <w:tcBorders>
              <w:top w:val="nil"/>
              <w:left w:val="nil"/>
              <w:bottom w:val="single" w:sz="4" w:space="0" w:color="auto"/>
              <w:right w:val="single" w:sz="4" w:space="0" w:color="auto"/>
            </w:tcBorders>
            <w:shd w:val="clear" w:color="auto" w:fill="FFC00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FFC00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r>
      <w:tr w:rsidR="008043E0" w:rsidRPr="008B6D7F" w:rsidTr="00252C84">
        <w:trPr>
          <w:trHeight w:val="274"/>
        </w:trPr>
        <w:tc>
          <w:tcPr>
            <w:tcW w:w="3048" w:type="dxa"/>
            <w:tcBorders>
              <w:top w:val="nil"/>
              <w:left w:val="single" w:sz="4" w:space="0" w:color="auto"/>
              <w:bottom w:val="single" w:sz="4" w:space="0" w:color="auto"/>
              <w:right w:val="single" w:sz="4" w:space="0" w:color="auto"/>
            </w:tcBorders>
            <w:shd w:val="clear" w:color="auto" w:fill="auto"/>
            <w:vAlign w:val="bottom"/>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xml:space="preserve">Drafting SPD </w:t>
            </w:r>
          </w:p>
        </w:tc>
        <w:tc>
          <w:tcPr>
            <w:tcW w:w="590" w:type="dxa"/>
            <w:tcBorders>
              <w:top w:val="nil"/>
              <w:left w:val="nil"/>
              <w:bottom w:val="single" w:sz="4" w:space="0" w:color="auto"/>
              <w:right w:val="single" w:sz="4" w:space="0" w:color="auto"/>
            </w:tcBorders>
            <w:shd w:val="clear" w:color="auto" w:fill="7030A0"/>
            <w:noWrap/>
            <w:vAlign w:val="bottom"/>
            <w:hideMark/>
          </w:tcPr>
          <w:p w:rsidR="008043E0" w:rsidRPr="008B6D7F" w:rsidRDefault="008043E0" w:rsidP="00252C84">
            <w:pPr>
              <w:rPr>
                <w:rFonts w:ascii="Arial" w:hAnsi="Arial" w:cs="Arial"/>
                <w:color w:val="FF0000"/>
                <w:sz w:val="20"/>
                <w:szCs w:val="20"/>
              </w:rPr>
            </w:pPr>
            <w:r w:rsidRPr="008B6D7F">
              <w:rPr>
                <w:rFonts w:ascii="Arial" w:hAnsi="Arial" w:cs="Arial"/>
                <w:color w:val="FF0000"/>
                <w:sz w:val="20"/>
                <w:szCs w:val="20"/>
              </w:rPr>
              <w:t> </w:t>
            </w:r>
          </w:p>
        </w:tc>
        <w:tc>
          <w:tcPr>
            <w:tcW w:w="608" w:type="dxa"/>
            <w:tcBorders>
              <w:top w:val="nil"/>
              <w:left w:val="nil"/>
              <w:bottom w:val="single" w:sz="4" w:space="0" w:color="auto"/>
              <w:right w:val="single" w:sz="4" w:space="0" w:color="auto"/>
            </w:tcBorders>
            <w:shd w:val="clear" w:color="auto" w:fill="7030A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7030A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r>
      <w:tr w:rsidR="008043E0" w:rsidRPr="008B6D7F" w:rsidTr="00252C84">
        <w:trPr>
          <w:trHeight w:val="274"/>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xml:space="preserve">SPD Statutory Consultation </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FF0000"/>
                <w:sz w:val="20"/>
                <w:szCs w:val="20"/>
              </w:rPr>
            </w:pPr>
            <w:r w:rsidRPr="008B6D7F">
              <w:rPr>
                <w:rFonts w:ascii="Arial" w:hAnsi="Arial" w:cs="Arial"/>
                <w:color w:val="FF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FF000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FF0000"/>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 </w:t>
            </w:r>
          </w:p>
        </w:tc>
      </w:tr>
      <w:tr w:rsidR="008043E0" w:rsidRPr="008B6D7F" w:rsidTr="00252C84">
        <w:trPr>
          <w:trHeight w:val="274"/>
        </w:trPr>
        <w:tc>
          <w:tcPr>
            <w:tcW w:w="3048" w:type="dxa"/>
            <w:tcBorders>
              <w:top w:val="nil"/>
              <w:left w:val="single" w:sz="4" w:space="0" w:color="auto"/>
              <w:bottom w:val="single" w:sz="4" w:space="0" w:color="auto"/>
              <w:right w:val="single" w:sz="4" w:space="0" w:color="auto"/>
            </w:tcBorders>
            <w:shd w:val="clear" w:color="auto" w:fill="auto"/>
            <w:vAlign w:val="bottom"/>
          </w:tcPr>
          <w:p w:rsidR="008043E0" w:rsidRPr="008B6D7F" w:rsidRDefault="008043E0" w:rsidP="00252C84">
            <w:pPr>
              <w:rPr>
                <w:rFonts w:ascii="Arial" w:hAnsi="Arial" w:cs="Arial"/>
                <w:color w:val="000000"/>
                <w:sz w:val="20"/>
                <w:szCs w:val="20"/>
              </w:rPr>
            </w:pPr>
            <w:r w:rsidRPr="008B6D7F">
              <w:rPr>
                <w:rFonts w:ascii="Arial" w:hAnsi="Arial" w:cs="Arial"/>
                <w:color w:val="000000"/>
                <w:sz w:val="20"/>
                <w:szCs w:val="20"/>
              </w:rPr>
              <w:t>SPD Adoption</w:t>
            </w:r>
          </w:p>
        </w:tc>
        <w:tc>
          <w:tcPr>
            <w:tcW w:w="590"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FF0000"/>
                <w:sz w:val="20"/>
                <w:szCs w:val="20"/>
              </w:rPr>
            </w:pPr>
          </w:p>
        </w:tc>
        <w:tc>
          <w:tcPr>
            <w:tcW w:w="608"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000000"/>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000000"/>
                <w:sz w:val="20"/>
                <w:szCs w:val="20"/>
              </w:rPr>
            </w:pPr>
          </w:p>
        </w:tc>
        <w:tc>
          <w:tcPr>
            <w:tcW w:w="608"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000000"/>
                <w:sz w:val="20"/>
                <w:szCs w:val="20"/>
              </w:rPr>
            </w:pPr>
          </w:p>
        </w:tc>
        <w:tc>
          <w:tcPr>
            <w:tcW w:w="590"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000000"/>
                <w:sz w:val="20"/>
                <w:szCs w:val="20"/>
              </w:rPr>
            </w:pPr>
          </w:p>
        </w:tc>
        <w:tc>
          <w:tcPr>
            <w:tcW w:w="608" w:type="dxa"/>
            <w:tcBorders>
              <w:top w:val="nil"/>
              <w:left w:val="nil"/>
              <w:bottom w:val="single" w:sz="4" w:space="0" w:color="auto"/>
              <w:right w:val="single" w:sz="4" w:space="0" w:color="auto"/>
            </w:tcBorders>
            <w:shd w:val="clear" w:color="auto" w:fill="00B0F0"/>
            <w:noWrap/>
            <w:vAlign w:val="bottom"/>
          </w:tcPr>
          <w:p w:rsidR="008043E0" w:rsidRPr="008B6D7F" w:rsidRDefault="008043E0" w:rsidP="00252C84">
            <w:pPr>
              <w:rPr>
                <w:rFonts w:ascii="Arial" w:hAnsi="Arial" w:cs="Arial"/>
                <w:color w:val="000000"/>
                <w:sz w:val="20"/>
                <w:szCs w:val="20"/>
              </w:rPr>
            </w:pPr>
          </w:p>
        </w:tc>
        <w:tc>
          <w:tcPr>
            <w:tcW w:w="634"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000000"/>
                <w:sz w:val="20"/>
                <w:szCs w:val="20"/>
              </w:rPr>
            </w:pPr>
          </w:p>
        </w:tc>
        <w:tc>
          <w:tcPr>
            <w:tcW w:w="608" w:type="dxa"/>
            <w:tcBorders>
              <w:top w:val="nil"/>
              <w:left w:val="nil"/>
              <w:bottom w:val="single" w:sz="4" w:space="0" w:color="auto"/>
              <w:right w:val="single" w:sz="4" w:space="0" w:color="auto"/>
            </w:tcBorders>
            <w:shd w:val="clear" w:color="auto" w:fill="auto"/>
            <w:noWrap/>
            <w:vAlign w:val="bottom"/>
          </w:tcPr>
          <w:p w:rsidR="008043E0" w:rsidRPr="008B6D7F" w:rsidRDefault="008043E0" w:rsidP="00252C84">
            <w:pPr>
              <w:rPr>
                <w:rFonts w:ascii="Arial" w:hAnsi="Arial" w:cs="Arial"/>
                <w:color w:val="000000"/>
                <w:sz w:val="20"/>
                <w:szCs w:val="20"/>
              </w:rPr>
            </w:pPr>
          </w:p>
        </w:tc>
      </w:tr>
    </w:tbl>
    <w:p w:rsidR="002B4E39" w:rsidRDefault="00C71319" w:rsidP="002B4E39">
      <w:pPr>
        <w:autoSpaceDE w:val="0"/>
        <w:autoSpaceDN w:val="0"/>
        <w:adjustRightInd w:val="0"/>
        <w:ind w:left="360"/>
        <w:rPr>
          <w:rFonts w:cstheme="minorHAnsi"/>
          <w:szCs w:val="24"/>
        </w:rPr>
      </w:pPr>
      <w:r>
        <w:rPr>
          <w:rFonts w:cstheme="minorHAnsi"/>
          <w:szCs w:val="24"/>
        </w:rPr>
        <w:t>The</w:t>
      </w:r>
      <w:r w:rsidR="002B4E39">
        <w:rPr>
          <w:rFonts w:cstheme="minorHAnsi"/>
          <w:szCs w:val="24"/>
        </w:rPr>
        <w:t xml:space="preserve"> work on the </w:t>
      </w:r>
      <w:r w:rsidR="002B4E39">
        <w:t>urban design strategy and illustrative masterplan</w:t>
      </w:r>
      <w:r w:rsidR="002B4E39" w:rsidDel="002B4E39">
        <w:rPr>
          <w:rFonts w:cstheme="minorHAnsi"/>
          <w:szCs w:val="24"/>
        </w:rPr>
        <w:t xml:space="preserve"> </w:t>
      </w:r>
      <w:r w:rsidR="002B4E39">
        <w:rPr>
          <w:rFonts w:cstheme="minorHAnsi"/>
          <w:szCs w:val="24"/>
        </w:rPr>
        <w:t xml:space="preserve">will need to be substantially complete by </w:t>
      </w:r>
      <w:r w:rsidR="00BB0C6B">
        <w:rPr>
          <w:rFonts w:cstheme="minorHAnsi"/>
          <w:szCs w:val="24"/>
        </w:rPr>
        <w:t>summer</w:t>
      </w:r>
      <w:r w:rsidR="002B4E39">
        <w:rPr>
          <w:rFonts w:cstheme="minorHAnsi"/>
          <w:szCs w:val="24"/>
        </w:rPr>
        <w:t xml:space="preserve"> 2016 for its inclusion in the Hammersmith Town Centre Supplementary Planning Document. </w:t>
      </w:r>
    </w:p>
    <w:p w:rsidR="006873E7" w:rsidRDefault="006873E7" w:rsidP="002B4E39">
      <w:pPr>
        <w:autoSpaceDE w:val="0"/>
        <w:autoSpaceDN w:val="0"/>
        <w:adjustRightInd w:val="0"/>
        <w:ind w:left="360"/>
        <w:rPr>
          <w:rFonts w:cstheme="minorHAnsi"/>
          <w:szCs w:val="24"/>
        </w:rPr>
      </w:pPr>
    </w:p>
    <w:p w:rsidR="00653349" w:rsidRDefault="00A87702" w:rsidP="006873E7">
      <w:pPr>
        <w:autoSpaceDE w:val="0"/>
        <w:autoSpaceDN w:val="0"/>
        <w:adjustRightInd w:val="0"/>
        <w:rPr>
          <w:rFonts w:cstheme="minorHAnsi"/>
          <w:b/>
        </w:rPr>
      </w:pPr>
      <w:r>
        <w:rPr>
          <w:rFonts w:cstheme="minorHAnsi"/>
          <w:b/>
        </w:rPr>
        <w:t xml:space="preserve">     </w:t>
      </w:r>
      <w:r w:rsidR="006873E7" w:rsidRPr="006873E7">
        <w:rPr>
          <w:rFonts w:cstheme="minorHAnsi"/>
          <w:b/>
        </w:rPr>
        <w:t xml:space="preserve">10 SUBMISSION </w:t>
      </w:r>
      <w:r w:rsidR="00653349">
        <w:rPr>
          <w:rFonts w:cstheme="minorHAnsi"/>
          <w:b/>
        </w:rPr>
        <w:t>TIMESCALE</w:t>
      </w:r>
    </w:p>
    <w:p w:rsidR="00653349" w:rsidRDefault="00653349" w:rsidP="006873E7">
      <w:pPr>
        <w:autoSpaceDE w:val="0"/>
        <w:autoSpaceDN w:val="0"/>
        <w:adjustRightInd w:val="0"/>
        <w:rPr>
          <w:rFonts w:cstheme="minorHAnsi"/>
          <w:b/>
        </w:rPr>
      </w:pPr>
    </w:p>
    <w:p w:rsidR="00653349" w:rsidRDefault="00653349" w:rsidP="00A87702">
      <w:pPr>
        <w:autoSpaceDE w:val="0"/>
        <w:autoSpaceDN w:val="0"/>
        <w:adjustRightInd w:val="0"/>
        <w:ind w:left="360"/>
        <w:rPr>
          <w:rFonts w:cstheme="minorHAnsi"/>
        </w:rPr>
      </w:pPr>
      <w:r>
        <w:rPr>
          <w:rFonts w:cstheme="minorHAnsi"/>
        </w:rPr>
        <w:t>The indicative timetable for the award o</w:t>
      </w:r>
      <w:r w:rsidR="00631271">
        <w:rPr>
          <w:rFonts w:cstheme="minorHAnsi"/>
        </w:rPr>
        <w:t>f</w:t>
      </w:r>
      <w:r>
        <w:rPr>
          <w:rFonts w:cstheme="minorHAnsi"/>
        </w:rPr>
        <w:t xml:space="preserve"> the contract is as follows</w:t>
      </w:r>
    </w:p>
    <w:p w:rsidR="00653349" w:rsidRDefault="00653349" w:rsidP="00A87702">
      <w:pPr>
        <w:autoSpaceDE w:val="0"/>
        <w:autoSpaceDN w:val="0"/>
        <w:adjustRightInd w:val="0"/>
        <w:ind w:left="360"/>
        <w:rPr>
          <w:rFonts w:cstheme="minorHAnsi"/>
        </w:rPr>
      </w:pPr>
    </w:p>
    <w:p w:rsidR="00653349" w:rsidRDefault="00653349" w:rsidP="00A87702">
      <w:pPr>
        <w:pStyle w:val="ListParagraph"/>
        <w:numPr>
          <w:ilvl w:val="0"/>
          <w:numId w:val="44"/>
        </w:numPr>
        <w:autoSpaceDE w:val="0"/>
        <w:autoSpaceDN w:val="0"/>
        <w:adjustRightInd w:val="0"/>
        <w:rPr>
          <w:rFonts w:cstheme="minorHAnsi"/>
        </w:rPr>
      </w:pPr>
      <w:r>
        <w:rPr>
          <w:rFonts w:cstheme="minorHAnsi"/>
        </w:rPr>
        <w:t xml:space="preserve">Deadline for return of Stage 1 responses </w:t>
      </w:r>
      <w:r>
        <w:rPr>
          <w:rFonts w:cstheme="minorHAnsi"/>
        </w:rPr>
        <w:tab/>
      </w:r>
      <w:r w:rsidR="00164F03">
        <w:rPr>
          <w:rFonts w:cstheme="minorHAnsi"/>
        </w:rPr>
        <w:tab/>
      </w:r>
      <w:r w:rsidR="00164F03">
        <w:rPr>
          <w:rFonts w:cstheme="minorHAnsi"/>
        </w:rPr>
        <w:tab/>
      </w:r>
      <w:r>
        <w:rPr>
          <w:rFonts w:cstheme="minorHAnsi"/>
        </w:rPr>
        <w:t>11 March 2016</w:t>
      </w:r>
    </w:p>
    <w:p w:rsidR="00653349" w:rsidRDefault="00653349" w:rsidP="00A87702">
      <w:pPr>
        <w:autoSpaceDE w:val="0"/>
        <w:autoSpaceDN w:val="0"/>
        <w:adjustRightInd w:val="0"/>
        <w:rPr>
          <w:rFonts w:cstheme="minorHAnsi"/>
        </w:rPr>
      </w:pPr>
    </w:p>
    <w:p w:rsidR="00653349" w:rsidRDefault="00164F03" w:rsidP="00A87702">
      <w:pPr>
        <w:pStyle w:val="ListParagraph"/>
        <w:numPr>
          <w:ilvl w:val="0"/>
          <w:numId w:val="44"/>
        </w:numPr>
        <w:autoSpaceDE w:val="0"/>
        <w:autoSpaceDN w:val="0"/>
        <w:adjustRightInd w:val="0"/>
        <w:rPr>
          <w:rFonts w:cstheme="minorHAnsi"/>
        </w:rPr>
      </w:pPr>
      <w:r>
        <w:rPr>
          <w:rFonts w:cstheme="minorHAnsi"/>
        </w:rPr>
        <w:t xml:space="preserve">Top 5 respondees invited to submit </w:t>
      </w:r>
      <w:r w:rsidR="00631271">
        <w:rPr>
          <w:rFonts w:cstheme="minorHAnsi"/>
        </w:rPr>
        <w:t>S</w:t>
      </w:r>
      <w:r>
        <w:rPr>
          <w:rFonts w:cstheme="minorHAnsi"/>
        </w:rPr>
        <w:t>tage 2 responses</w:t>
      </w:r>
      <w:r w:rsidR="00653349">
        <w:rPr>
          <w:rFonts w:cstheme="minorHAnsi"/>
        </w:rPr>
        <w:t xml:space="preserve"> </w:t>
      </w:r>
      <w:r>
        <w:rPr>
          <w:rFonts w:cstheme="minorHAnsi"/>
        </w:rPr>
        <w:tab/>
        <w:t xml:space="preserve"> 21 March 2016 </w:t>
      </w:r>
    </w:p>
    <w:p w:rsidR="00164F03" w:rsidRPr="00164F03" w:rsidRDefault="00164F03" w:rsidP="00A87702">
      <w:pPr>
        <w:pStyle w:val="ListParagraph"/>
        <w:ind w:left="1080"/>
        <w:rPr>
          <w:rFonts w:cstheme="minorHAnsi"/>
        </w:rPr>
      </w:pPr>
    </w:p>
    <w:p w:rsidR="00164F03" w:rsidRDefault="00164F03" w:rsidP="00A87702">
      <w:pPr>
        <w:pStyle w:val="ListParagraph"/>
        <w:numPr>
          <w:ilvl w:val="0"/>
          <w:numId w:val="44"/>
        </w:numPr>
        <w:autoSpaceDE w:val="0"/>
        <w:autoSpaceDN w:val="0"/>
        <w:adjustRightInd w:val="0"/>
        <w:rPr>
          <w:rFonts w:cstheme="minorHAnsi"/>
        </w:rPr>
      </w:pPr>
      <w:r>
        <w:rPr>
          <w:rFonts w:cstheme="minorHAnsi"/>
        </w:rPr>
        <w:t xml:space="preserve">Deadline for </w:t>
      </w:r>
      <w:r w:rsidR="00631271">
        <w:rPr>
          <w:rFonts w:cstheme="minorHAnsi"/>
        </w:rPr>
        <w:t>S</w:t>
      </w:r>
      <w:r>
        <w:rPr>
          <w:rFonts w:cstheme="minorHAnsi"/>
        </w:rPr>
        <w:t xml:space="preserve">tage 2 responses </w:t>
      </w:r>
      <w:r>
        <w:rPr>
          <w:rFonts w:cstheme="minorHAnsi"/>
        </w:rPr>
        <w:tab/>
      </w:r>
      <w:r>
        <w:rPr>
          <w:rFonts w:cstheme="minorHAnsi"/>
        </w:rPr>
        <w:tab/>
      </w:r>
      <w:r>
        <w:rPr>
          <w:rFonts w:cstheme="minorHAnsi"/>
        </w:rPr>
        <w:tab/>
      </w:r>
      <w:r>
        <w:rPr>
          <w:rFonts w:cstheme="minorHAnsi"/>
        </w:rPr>
        <w:tab/>
      </w:r>
      <w:r w:rsidR="00A87702">
        <w:rPr>
          <w:rFonts w:cstheme="minorHAnsi"/>
        </w:rPr>
        <w:tab/>
      </w:r>
      <w:r>
        <w:rPr>
          <w:rFonts w:cstheme="minorHAnsi"/>
        </w:rPr>
        <w:t xml:space="preserve"> 4 April 2016</w:t>
      </w:r>
    </w:p>
    <w:p w:rsidR="00164F03" w:rsidRPr="00164F03" w:rsidRDefault="00164F03" w:rsidP="00A87702">
      <w:pPr>
        <w:pStyle w:val="ListParagraph"/>
        <w:ind w:left="1080"/>
        <w:rPr>
          <w:rFonts w:cstheme="minorHAnsi"/>
        </w:rPr>
      </w:pPr>
    </w:p>
    <w:p w:rsidR="00164F03" w:rsidRPr="00653349" w:rsidRDefault="00164F03" w:rsidP="00A87702">
      <w:pPr>
        <w:pStyle w:val="ListParagraph"/>
        <w:numPr>
          <w:ilvl w:val="0"/>
          <w:numId w:val="44"/>
        </w:numPr>
        <w:autoSpaceDE w:val="0"/>
        <w:autoSpaceDN w:val="0"/>
        <w:adjustRightInd w:val="0"/>
        <w:rPr>
          <w:rFonts w:cstheme="minorHAnsi"/>
        </w:rPr>
      </w:pPr>
      <w:r>
        <w:rPr>
          <w:rFonts w:cstheme="minorHAnsi"/>
        </w:rPr>
        <w:t xml:space="preserve">Contract awarded </w:t>
      </w:r>
      <w:r>
        <w:rPr>
          <w:rFonts w:cstheme="minorHAnsi"/>
        </w:rPr>
        <w:tab/>
      </w:r>
      <w:r>
        <w:rPr>
          <w:rFonts w:cstheme="minorHAnsi"/>
        </w:rPr>
        <w:tab/>
      </w:r>
      <w:r>
        <w:rPr>
          <w:rFonts w:cstheme="minorHAnsi"/>
        </w:rPr>
        <w:tab/>
      </w:r>
      <w:r>
        <w:rPr>
          <w:rFonts w:cstheme="minorHAnsi"/>
        </w:rPr>
        <w:tab/>
      </w:r>
      <w:r>
        <w:rPr>
          <w:rFonts w:cstheme="minorHAnsi"/>
        </w:rPr>
        <w:tab/>
      </w:r>
      <w:r w:rsidR="00861637">
        <w:rPr>
          <w:rFonts w:cstheme="minorHAnsi"/>
        </w:rPr>
        <w:tab/>
      </w:r>
      <w:r w:rsidR="00A87702">
        <w:rPr>
          <w:rFonts w:cstheme="minorHAnsi"/>
        </w:rPr>
        <w:tab/>
      </w:r>
      <w:r w:rsidR="00861637">
        <w:rPr>
          <w:rFonts w:cstheme="minorHAnsi"/>
        </w:rPr>
        <w:t>11 April 2016</w:t>
      </w:r>
      <w:r>
        <w:rPr>
          <w:rFonts w:cstheme="minorHAnsi"/>
        </w:rPr>
        <w:tab/>
        <w:t xml:space="preserve"> </w:t>
      </w:r>
    </w:p>
    <w:p w:rsidR="00653349" w:rsidRDefault="00653349" w:rsidP="00164F03">
      <w:pPr>
        <w:autoSpaceDE w:val="0"/>
        <w:autoSpaceDN w:val="0"/>
        <w:adjustRightInd w:val="0"/>
        <w:rPr>
          <w:rFonts w:cstheme="minorHAnsi"/>
          <w:b/>
        </w:rPr>
      </w:pPr>
    </w:p>
    <w:p w:rsidR="00653349" w:rsidRDefault="00653349" w:rsidP="006873E7">
      <w:pPr>
        <w:autoSpaceDE w:val="0"/>
        <w:autoSpaceDN w:val="0"/>
        <w:adjustRightInd w:val="0"/>
        <w:rPr>
          <w:rFonts w:cstheme="minorHAnsi"/>
          <w:b/>
        </w:rPr>
      </w:pPr>
    </w:p>
    <w:p w:rsidR="006873E7" w:rsidRDefault="00A87702" w:rsidP="006873E7">
      <w:pPr>
        <w:autoSpaceDE w:val="0"/>
        <w:autoSpaceDN w:val="0"/>
        <w:adjustRightInd w:val="0"/>
        <w:rPr>
          <w:rFonts w:cstheme="minorHAnsi"/>
          <w:b/>
        </w:rPr>
      </w:pPr>
      <w:r>
        <w:rPr>
          <w:rFonts w:cstheme="minorHAnsi"/>
          <w:b/>
        </w:rPr>
        <w:t xml:space="preserve">     </w:t>
      </w:r>
      <w:r w:rsidR="00653349">
        <w:rPr>
          <w:rFonts w:cstheme="minorHAnsi"/>
          <w:b/>
        </w:rPr>
        <w:t xml:space="preserve">11 </w:t>
      </w:r>
      <w:r w:rsidR="00861637">
        <w:rPr>
          <w:rFonts w:cstheme="minorHAnsi"/>
          <w:b/>
        </w:rPr>
        <w:t xml:space="preserve">SUBMISSION REQUIREMENTS AND </w:t>
      </w:r>
      <w:r w:rsidR="006873E7">
        <w:rPr>
          <w:rFonts w:cstheme="minorHAnsi"/>
          <w:b/>
        </w:rPr>
        <w:t>EVALUATION METHODOLOGY</w:t>
      </w:r>
    </w:p>
    <w:p w:rsidR="006873E7" w:rsidRDefault="006873E7" w:rsidP="006873E7">
      <w:pPr>
        <w:autoSpaceDE w:val="0"/>
        <w:autoSpaceDN w:val="0"/>
        <w:adjustRightInd w:val="0"/>
        <w:rPr>
          <w:rFonts w:cstheme="minorHAnsi"/>
          <w:b/>
        </w:rPr>
      </w:pPr>
    </w:p>
    <w:p w:rsidR="006873E7" w:rsidRDefault="00A87702" w:rsidP="00A87702">
      <w:pPr>
        <w:autoSpaceDE w:val="0"/>
        <w:autoSpaceDN w:val="0"/>
        <w:adjustRightInd w:val="0"/>
        <w:rPr>
          <w:rFonts w:cstheme="minorHAnsi"/>
        </w:rPr>
      </w:pPr>
      <w:r>
        <w:rPr>
          <w:rFonts w:cstheme="minorHAnsi"/>
        </w:rPr>
        <w:t xml:space="preserve">     </w:t>
      </w:r>
      <w:r w:rsidR="006873E7" w:rsidRPr="006873E7">
        <w:rPr>
          <w:rFonts w:cstheme="minorHAnsi"/>
        </w:rPr>
        <w:t xml:space="preserve">The </w:t>
      </w:r>
      <w:r w:rsidR="006873E7">
        <w:rPr>
          <w:rFonts w:cstheme="minorHAnsi"/>
        </w:rPr>
        <w:t>contract will be awarded taking into consideration the following criteria</w:t>
      </w:r>
      <w:r w:rsidR="00861637">
        <w:rPr>
          <w:rFonts w:cstheme="minorHAnsi"/>
        </w:rPr>
        <w:t>.</w:t>
      </w:r>
      <w:r w:rsidR="006873E7">
        <w:rPr>
          <w:rFonts w:cstheme="minorHAnsi"/>
        </w:rPr>
        <w:t xml:space="preserve"> </w:t>
      </w:r>
    </w:p>
    <w:p w:rsidR="006873E7" w:rsidRDefault="006873E7" w:rsidP="00A87702">
      <w:pPr>
        <w:autoSpaceDE w:val="0"/>
        <w:autoSpaceDN w:val="0"/>
        <w:adjustRightInd w:val="0"/>
        <w:rPr>
          <w:rFonts w:cstheme="minorHAnsi"/>
        </w:rPr>
      </w:pPr>
    </w:p>
    <w:p w:rsidR="006873E7" w:rsidRDefault="006873E7" w:rsidP="00454379">
      <w:pPr>
        <w:autoSpaceDE w:val="0"/>
        <w:autoSpaceDN w:val="0"/>
        <w:adjustRightInd w:val="0"/>
        <w:rPr>
          <w:rFonts w:cstheme="minorHAnsi"/>
          <w:b/>
          <w:u w:val="single"/>
        </w:rPr>
      </w:pPr>
      <w:r w:rsidRPr="00DD0BD4">
        <w:rPr>
          <w:rFonts w:cstheme="minorHAnsi"/>
          <w:b/>
          <w:u w:val="single"/>
        </w:rPr>
        <w:t>S</w:t>
      </w:r>
      <w:r w:rsidR="00DD0BD4">
        <w:rPr>
          <w:rFonts w:cstheme="minorHAnsi"/>
          <w:b/>
          <w:u w:val="single"/>
        </w:rPr>
        <w:t>TAGE</w:t>
      </w:r>
      <w:r w:rsidRPr="00DD0BD4">
        <w:rPr>
          <w:rFonts w:cstheme="minorHAnsi"/>
          <w:b/>
          <w:u w:val="single"/>
        </w:rPr>
        <w:t xml:space="preserve"> 1</w:t>
      </w:r>
    </w:p>
    <w:p w:rsidR="00861637" w:rsidRDefault="00861637" w:rsidP="00454379">
      <w:pPr>
        <w:autoSpaceDE w:val="0"/>
        <w:autoSpaceDN w:val="0"/>
        <w:adjustRightInd w:val="0"/>
        <w:rPr>
          <w:rFonts w:cstheme="minorHAnsi"/>
          <w:b/>
          <w:u w:val="single"/>
        </w:rPr>
      </w:pPr>
    </w:p>
    <w:p w:rsidR="00462A73" w:rsidRPr="00DD0BD4" w:rsidRDefault="00462A73" w:rsidP="00454379">
      <w:pPr>
        <w:spacing w:after="200" w:line="276" w:lineRule="auto"/>
        <w:rPr>
          <w:rFonts w:cstheme="minorHAnsi"/>
          <w:b/>
          <w:szCs w:val="24"/>
        </w:rPr>
      </w:pPr>
      <w:r w:rsidRPr="00DD0BD4">
        <w:rPr>
          <w:rFonts w:cstheme="minorHAnsi"/>
          <w:b/>
          <w:szCs w:val="24"/>
        </w:rPr>
        <w:t>1 TECHNICAL ENVELOPE – 60%</w:t>
      </w:r>
    </w:p>
    <w:p w:rsidR="00462A73" w:rsidRPr="00DD0BD4" w:rsidRDefault="00462A73" w:rsidP="00454379">
      <w:pPr>
        <w:pStyle w:val="ListParagraph"/>
        <w:numPr>
          <w:ilvl w:val="1"/>
          <w:numId w:val="34"/>
        </w:numPr>
        <w:spacing w:after="200" w:line="276" w:lineRule="auto"/>
        <w:rPr>
          <w:rFonts w:cstheme="minorHAnsi"/>
          <w:b/>
          <w:szCs w:val="24"/>
        </w:rPr>
      </w:pPr>
      <w:r w:rsidRPr="00DD0BD4">
        <w:rPr>
          <w:rFonts w:cstheme="minorHAnsi"/>
          <w:b/>
          <w:szCs w:val="24"/>
        </w:rPr>
        <w:t>Previous Experience - 30%</w:t>
      </w:r>
    </w:p>
    <w:tbl>
      <w:tblPr>
        <w:tblStyle w:val="TableGrid"/>
        <w:tblW w:w="0" w:type="auto"/>
        <w:tblLook w:val="04A0" w:firstRow="1" w:lastRow="0" w:firstColumn="1" w:lastColumn="0" w:noHBand="0" w:noVBand="1"/>
      </w:tblPr>
      <w:tblGrid>
        <w:gridCol w:w="819"/>
        <w:gridCol w:w="1857"/>
        <w:gridCol w:w="4182"/>
        <w:gridCol w:w="1714"/>
        <w:gridCol w:w="670"/>
      </w:tblGrid>
      <w:tr w:rsidR="00462A73" w:rsidTr="00A74812">
        <w:tc>
          <w:tcPr>
            <w:tcW w:w="819" w:type="dxa"/>
          </w:tcPr>
          <w:p w:rsidR="00462A73" w:rsidRDefault="00462A73" w:rsidP="00A74812">
            <w:pPr>
              <w:spacing w:after="200" w:line="276" w:lineRule="auto"/>
              <w:rPr>
                <w:rFonts w:cstheme="minorHAnsi"/>
                <w:szCs w:val="24"/>
              </w:rPr>
            </w:pPr>
          </w:p>
        </w:tc>
        <w:tc>
          <w:tcPr>
            <w:tcW w:w="1857" w:type="dxa"/>
          </w:tcPr>
          <w:p w:rsidR="00462A73" w:rsidRDefault="00462A73" w:rsidP="00A74812">
            <w:pPr>
              <w:spacing w:after="200" w:line="276" w:lineRule="auto"/>
              <w:rPr>
                <w:rFonts w:cstheme="minorHAnsi"/>
                <w:szCs w:val="24"/>
              </w:rPr>
            </w:pPr>
            <w:r>
              <w:rPr>
                <w:rFonts w:cstheme="minorHAnsi"/>
                <w:szCs w:val="24"/>
              </w:rPr>
              <w:t>Question</w:t>
            </w:r>
          </w:p>
        </w:tc>
        <w:tc>
          <w:tcPr>
            <w:tcW w:w="4182" w:type="dxa"/>
          </w:tcPr>
          <w:p w:rsidR="00462A73" w:rsidRDefault="00462A73" w:rsidP="00A74812">
            <w:pPr>
              <w:spacing w:after="200" w:line="276" w:lineRule="auto"/>
              <w:rPr>
                <w:rFonts w:cstheme="minorHAnsi"/>
                <w:szCs w:val="24"/>
              </w:rPr>
            </w:pPr>
            <w:r>
              <w:rPr>
                <w:rFonts w:cstheme="minorHAnsi"/>
                <w:szCs w:val="24"/>
              </w:rPr>
              <w:t>Description</w:t>
            </w:r>
          </w:p>
        </w:tc>
        <w:tc>
          <w:tcPr>
            <w:tcW w:w="1714" w:type="dxa"/>
          </w:tcPr>
          <w:p w:rsidR="00462A73" w:rsidRDefault="00462A73" w:rsidP="00A74812">
            <w:pPr>
              <w:spacing w:after="200" w:line="276" w:lineRule="auto"/>
              <w:rPr>
                <w:rFonts w:cstheme="minorHAnsi"/>
                <w:szCs w:val="24"/>
              </w:rPr>
            </w:pPr>
            <w:r>
              <w:rPr>
                <w:rFonts w:cstheme="minorHAnsi"/>
                <w:szCs w:val="24"/>
              </w:rPr>
              <w:t>Response Type</w:t>
            </w:r>
          </w:p>
        </w:tc>
        <w:tc>
          <w:tcPr>
            <w:tcW w:w="670" w:type="dxa"/>
          </w:tcPr>
          <w:p w:rsidR="00462A73" w:rsidRDefault="00462A73" w:rsidP="00A74812">
            <w:pPr>
              <w:spacing w:after="200" w:line="276" w:lineRule="auto"/>
              <w:rPr>
                <w:rFonts w:cstheme="minorHAnsi"/>
                <w:szCs w:val="24"/>
              </w:rPr>
            </w:pPr>
            <w:r>
              <w:rPr>
                <w:rFonts w:cstheme="minorHAnsi"/>
                <w:szCs w:val="24"/>
              </w:rPr>
              <w:t>%</w:t>
            </w:r>
          </w:p>
        </w:tc>
      </w:tr>
      <w:tr w:rsidR="00462A73" w:rsidTr="00A74812">
        <w:tc>
          <w:tcPr>
            <w:tcW w:w="819" w:type="dxa"/>
          </w:tcPr>
          <w:p w:rsidR="00462A73" w:rsidRDefault="00462A73" w:rsidP="00A74812">
            <w:pPr>
              <w:spacing w:after="200" w:line="276" w:lineRule="auto"/>
              <w:rPr>
                <w:rFonts w:cstheme="minorHAnsi"/>
                <w:szCs w:val="24"/>
              </w:rPr>
            </w:pPr>
            <w:r>
              <w:rPr>
                <w:rFonts w:cstheme="minorHAnsi"/>
                <w:szCs w:val="24"/>
              </w:rPr>
              <w:t>1.1.1</w:t>
            </w:r>
          </w:p>
        </w:tc>
        <w:tc>
          <w:tcPr>
            <w:tcW w:w="1857" w:type="dxa"/>
          </w:tcPr>
          <w:p w:rsidR="00462A73" w:rsidRDefault="00462A73" w:rsidP="00A74812">
            <w:pPr>
              <w:spacing w:after="200" w:line="276" w:lineRule="auto"/>
              <w:rPr>
                <w:rFonts w:cstheme="minorHAnsi"/>
                <w:szCs w:val="24"/>
              </w:rPr>
            </w:pPr>
            <w:r>
              <w:rPr>
                <w:rFonts w:cstheme="minorHAnsi"/>
                <w:szCs w:val="24"/>
              </w:rPr>
              <w:t xml:space="preserve">Masterplanning </w:t>
            </w:r>
          </w:p>
        </w:tc>
        <w:tc>
          <w:tcPr>
            <w:tcW w:w="4182" w:type="dxa"/>
          </w:tcPr>
          <w:p w:rsidR="00462A73" w:rsidRDefault="00462A73" w:rsidP="00A74812">
            <w:pPr>
              <w:spacing w:after="200" w:line="276" w:lineRule="auto"/>
              <w:rPr>
                <w:rFonts w:cstheme="minorHAnsi"/>
                <w:szCs w:val="24"/>
              </w:rPr>
            </w:pPr>
            <w:r>
              <w:rPr>
                <w:rFonts w:cstheme="minorHAnsi"/>
                <w:szCs w:val="24"/>
              </w:rPr>
              <w:t>Relevant experience in developing masterplans/spatial visions including 3d modelling and  developing high level design and development principles, preferably in town centres (maximum 4 examples of relevant previous experience)</w:t>
            </w:r>
          </w:p>
        </w:tc>
        <w:tc>
          <w:tcPr>
            <w:tcW w:w="1714" w:type="dxa"/>
          </w:tcPr>
          <w:p w:rsidR="00462A73" w:rsidRDefault="00462A73" w:rsidP="00A74812">
            <w:pPr>
              <w:spacing w:after="200" w:line="276" w:lineRule="auto"/>
              <w:rPr>
                <w:rFonts w:cstheme="minorHAnsi"/>
                <w:szCs w:val="24"/>
              </w:rPr>
            </w:pPr>
            <w:r>
              <w:rPr>
                <w:rFonts w:cstheme="minorHAnsi"/>
                <w:szCs w:val="24"/>
              </w:rPr>
              <w:t>Attachment</w:t>
            </w:r>
          </w:p>
        </w:tc>
        <w:tc>
          <w:tcPr>
            <w:tcW w:w="670" w:type="dxa"/>
          </w:tcPr>
          <w:p w:rsidR="00462A73" w:rsidRDefault="00462A73" w:rsidP="00A74812">
            <w:pPr>
              <w:spacing w:after="200" w:line="276" w:lineRule="auto"/>
              <w:rPr>
                <w:rFonts w:cstheme="minorHAnsi"/>
                <w:szCs w:val="24"/>
              </w:rPr>
            </w:pPr>
            <w:r>
              <w:rPr>
                <w:rFonts w:cstheme="minorHAnsi"/>
                <w:szCs w:val="24"/>
              </w:rPr>
              <w:t>40</w:t>
            </w:r>
          </w:p>
        </w:tc>
      </w:tr>
      <w:tr w:rsidR="00462A73" w:rsidTr="00A74812">
        <w:tc>
          <w:tcPr>
            <w:tcW w:w="819" w:type="dxa"/>
          </w:tcPr>
          <w:p w:rsidR="00462A73" w:rsidRDefault="00462A73" w:rsidP="00A74812">
            <w:pPr>
              <w:spacing w:after="200" w:line="276" w:lineRule="auto"/>
              <w:rPr>
                <w:rFonts w:cstheme="minorHAnsi"/>
                <w:szCs w:val="24"/>
              </w:rPr>
            </w:pPr>
            <w:r>
              <w:rPr>
                <w:rFonts w:cstheme="minorHAnsi"/>
                <w:szCs w:val="24"/>
              </w:rPr>
              <w:t>1.1.2</w:t>
            </w:r>
          </w:p>
        </w:tc>
        <w:tc>
          <w:tcPr>
            <w:tcW w:w="1857" w:type="dxa"/>
          </w:tcPr>
          <w:p w:rsidR="00462A73" w:rsidRDefault="00462A73" w:rsidP="00A74812">
            <w:pPr>
              <w:spacing w:after="200" w:line="276" w:lineRule="auto"/>
              <w:rPr>
                <w:rFonts w:cstheme="minorHAnsi"/>
                <w:szCs w:val="24"/>
              </w:rPr>
            </w:pPr>
            <w:r>
              <w:rPr>
                <w:rFonts w:cstheme="minorHAnsi"/>
                <w:szCs w:val="24"/>
              </w:rPr>
              <w:t xml:space="preserve">Urban Design </w:t>
            </w:r>
          </w:p>
        </w:tc>
        <w:tc>
          <w:tcPr>
            <w:tcW w:w="4182" w:type="dxa"/>
          </w:tcPr>
          <w:p w:rsidR="00462A73" w:rsidRDefault="00462A73" w:rsidP="00A74812">
            <w:pPr>
              <w:spacing w:after="200" w:line="276" w:lineRule="auto"/>
              <w:rPr>
                <w:rFonts w:cstheme="minorHAnsi"/>
                <w:szCs w:val="24"/>
              </w:rPr>
            </w:pPr>
            <w:r>
              <w:rPr>
                <w:rFonts w:cstheme="minorHAnsi"/>
                <w:szCs w:val="24"/>
              </w:rPr>
              <w:t xml:space="preserve">Experience of delivering successful high quality urban design projects (maximum 4 examples of previous experience) </w:t>
            </w:r>
          </w:p>
        </w:tc>
        <w:tc>
          <w:tcPr>
            <w:tcW w:w="1714" w:type="dxa"/>
          </w:tcPr>
          <w:p w:rsidR="00462A73" w:rsidRDefault="00462A73" w:rsidP="00A74812">
            <w:pPr>
              <w:spacing w:after="200" w:line="276" w:lineRule="auto"/>
              <w:rPr>
                <w:rFonts w:cstheme="minorHAnsi"/>
                <w:szCs w:val="24"/>
              </w:rPr>
            </w:pPr>
            <w:r>
              <w:rPr>
                <w:rFonts w:cstheme="minorHAnsi"/>
                <w:szCs w:val="24"/>
              </w:rPr>
              <w:t>Attachment</w:t>
            </w:r>
          </w:p>
        </w:tc>
        <w:tc>
          <w:tcPr>
            <w:tcW w:w="670" w:type="dxa"/>
          </w:tcPr>
          <w:p w:rsidR="00462A73" w:rsidRDefault="00462A73" w:rsidP="00A74812">
            <w:pPr>
              <w:spacing w:after="200" w:line="276" w:lineRule="auto"/>
              <w:rPr>
                <w:rFonts w:cstheme="minorHAnsi"/>
                <w:szCs w:val="24"/>
              </w:rPr>
            </w:pPr>
            <w:r>
              <w:rPr>
                <w:rFonts w:cstheme="minorHAnsi"/>
                <w:szCs w:val="24"/>
              </w:rPr>
              <w:t>30</w:t>
            </w:r>
          </w:p>
        </w:tc>
      </w:tr>
      <w:tr w:rsidR="00462A73" w:rsidTr="00A74812">
        <w:tc>
          <w:tcPr>
            <w:tcW w:w="819" w:type="dxa"/>
          </w:tcPr>
          <w:p w:rsidR="00462A73" w:rsidRDefault="00462A73" w:rsidP="00A74812">
            <w:pPr>
              <w:spacing w:after="200" w:line="276" w:lineRule="auto"/>
              <w:rPr>
                <w:rFonts w:cstheme="minorHAnsi"/>
                <w:szCs w:val="24"/>
              </w:rPr>
            </w:pPr>
            <w:r>
              <w:rPr>
                <w:rFonts w:cstheme="minorHAnsi"/>
                <w:szCs w:val="24"/>
              </w:rPr>
              <w:t>1.1.3</w:t>
            </w:r>
          </w:p>
        </w:tc>
        <w:tc>
          <w:tcPr>
            <w:tcW w:w="1857" w:type="dxa"/>
          </w:tcPr>
          <w:p w:rsidR="00462A73" w:rsidRDefault="00462A73" w:rsidP="00A74812">
            <w:pPr>
              <w:spacing w:after="200" w:line="276" w:lineRule="auto"/>
              <w:rPr>
                <w:rFonts w:cstheme="minorHAnsi"/>
                <w:szCs w:val="24"/>
              </w:rPr>
            </w:pPr>
            <w:r>
              <w:rPr>
                <w:rFonts w:cstheme="minorHAnsi"/>
                <w:szCs w:val="24"/>
              </w:rPr>
              <w:t>Consultation</w:t>
            </w:r>
          </w:p>
        </w:tc>
        <w:tc>
          <w:tcPr>
            <w:tcW w:w="4182" w:type="dxa"/>
          </w:tcPr>
          <w:p w:rsidR="00462A73" w:rsidRDefault="00462A73" w:rsidP="00A74812">
            <w:pPr>
              <w:spacing w:after="200" w:line="276" w:lineRule="auto"/>
              <w:rPr>
                <w:rFonts w:cstheme="minorHAnsi"/>
                <w:szCs w:val="24"/>
              </w:rPr>
            </w:pPr>
            <w:r>
              <w:rPr>
                <w:rFonts w:cstheme="minorHAnsi"/>
                <w:szCs w:val="24"/>
              </w:rPr>
              <w:t>Experience of creatively engaging with stakeholders (groups and individuals) where there have been a number of differing stakeholder views and how you worked with these differing views to fulfil the clients’ brief.</w:t>
            </w:r>
          </w:p>
        </w:tc>
        <w:tc>
          <w:tcPr>
            <w:tcW w:w="1714" w:type="dxa"/>
          </w:tcPr>
          <w:p w:rsidR="00462A73" w:rsidRDefault="00462A73" w:rsidP="00A74812">
            <w:pPr>
              <w:spacing w:after="200" w:line="276" w:lineRule="auto"/>
              <w:rPr>
                <w:rFonts w:cstheme="minorHAnsi"/>
                <w:szCs w:val="24"/>
              </w:rPr>
            </w:pPr>
            <w:r>
              <w:rPr>
                <w:rFonts w:cstheme="minorHAnsi"/>
                <w:szCs w:val="24"/>
              </w:rPr>
              <w:t>Attachment</w:t>
            </w:r>
          </w:p>
        </w:tc>
        <w:tc>
          <w:tcPr>
            <w:tcW w:w="670" w:type="dxa"/>
          </w:tcPr>
          <w:p w:rsidR="00462A73" w:rsidRDefault="00462A73" w:rsidP="00A74812">
            <w:pPr>
              <w:spacing w:after="200" w:line="276" w:lineRule="auto"/>
              <w:rPr>
                <w:rFonts w:cstheme="minorHAnsi"/>
                <w:szCs w:val="24"/>
              </w:rPr>
            </w:pPr>
            <w:r>
              <w:rPr>
                <w:rFonts w:cstheme="minorHAnsi"/>
                <w:szCs w:val="24"/>
              </w:rPr>
              <w:t>30</w:t>
            </w:r>
          </w:p>
        </w:tc>
      </w:tr>
    </w:tbl>
    <w:p w:rsidR="00462A73" w:rsidRDefault="00462A73" w:rsidP="00462A73">
      <w:pPr>
        <w:spacing w:after="200" w:line="276" w:lineRule="auto"/>
        <w:rPr>
          <w:rFonts w:cstheme="minorHAnsi"/>
          <w:b/>
          <w:szCs w:val="24"/>
        </w:rPr>
      </w:pPr>
    </w:p>
    <w:p w:rsidR="00462A73" w:rsidRPr="0076279B" w:rsidRDefault="00462A73" w:rsidP="00462A73">
      <w:pPr>
        <w:spacing w:after="200" w:line="276" w:lineRule="auto"/>
        <w:rPr>
          <w:rFonts w:cstheme="minorHAnsi"/>
          <w:b/>
          <w:szCs w:val="24"/>
        </w:rPr>
      </w:pPr>
      <w:r>
        <w:rPr>
          <w:rFonts w:cstheme="minorHAnsi"/>
          <w:b/>
          <w:szCs w:val="24"/>
        </w:rPr>
        <w:t>1.2 Response to the Brief - 50%</w:t>
      </w:r>
    </w:p>
    <w:tbl>
      <w:tblPr>
        <w:tblStyle w:val="TableGrid"/>
        <w:tblW w:w="0" w:type="auto"/>
        <w:tblLook w:val="04A0" w:firstRow="1" w:lastRow="0" w:firstColumn="1" w:lastColumn="0" w:noHBand="0" w:noVBand="1"/>
      </w:tblPr>
      <w:tblGrid>
        <w:gridCol w:w="828"/>
        <w:gridCol w:w="1796"/>
        <w:gridCol w:w="4213"/>
        <w:gridCol w:w="1708"/>
        <w:gridCol w:w="697"/>
      </w:tblGrid>
      <w:tr w:rsidR="00462A73" w:rsidTr="00A74812">
        <w:tc>
          <w:tcPr>
            <w:tcW w:w="828" w:type="dxa"/>
          </w:tcPr>
          <w:p w:rsidR="00462A73" w:rsidRDefault="00462A73" w:rsidP="00A74812">
            <w:pPr>
              <w:spacing w:after="200" w:line="276" w:lineRule="auto"/>
              <w:rPr>
                <w:rFonts w:cstheme="minorHAnsi"/>
                <w:szCs w:val="24"/>
              </w:rPr>
            </w:pPr>
          </w:p>
        </w:tc>
        <w:tc>
          <w:tcPr>
            <w:tcW w:w="1800" w:type="dxa"/>
          </w:tcPr>
          <w:p w:rsidR="00462A73" w:rsidRDefault="00462A73" w:rsidP="00A74812">
            <w:pPr>
              <w:spacing w:after="200" w:line="276" w:lineRule="auto"/>
              <w:rPr>
                <w:rFonts w:cstheme="minorHAnsi"/>
                <w:szCs w:val="24"/>
              </w:rPr>
            </w:pPr>
            <w:r>
              <w:rPr>
                <w:rFonts w:cstheme="minorHAnsi"/>
                <w:szCs w:val="24"/>
              </w:rPr>
              <w:t>Question</w:t>
            </w:r>
          </w:p>
        </w:tc>
        <w:tc>
          <w:tcPr>
            <w:tcW w:w="4230" w:type="dxa"/>
          </w:tcPr>
          <w:p w:rsidR="00462A73" w:rsidRDefault="00462A73" w:rsidP="00A74812">
            <w:pPr>
              <w:spacing w:after="200" w:line="276" w:lineRule="auto"/>
              <w:rPr>
                <w:rFonts w:cstheme="minorHAnsi"/>
                <w:szCs w:val="24"/>
              </w:rPr>
            </w:pPr>
            <w:r>
              <w:rPr>
                <w:rFonts w:cstheme="minorHAnsi"/>
                <w:szCs w:val="24"/>
              </w:rPr>
              <w:t>Description</w:t>
            </w:r>
          </w:p>
        </w:tc>
        <w:tc>
          <w:tcPr>
            <w:tcW w:w="1710" w:type="dxa"/>
          </w:tcPr>
          <w:p w:rsidR="00462A73" w:rsidRDefault="00462A73" w:rsidP="00A74812">
            <w:pPr>
              <w:spacing w:after="200" w:line="276" w:lineRule="auto"/>
              <w:rPr>
                <w:rFonts w:cstheme="minorHAnsi"/>
                <w:szCs w:val="24"/>
              </w:rPr>
            </w:pPr>
            <w:r>
              <w:rPr>
                <w:rFonts w:cstheme="minorHAnsi"/>
                <w:szCs w:val="24"/>
              </w:rPr>
              <w:t>Response Type</w:t>
            </w:r>
          </w:p>
        </w:tc>
        <w:tc>
          <w:tcPr>
            <w:tcW w:w="674" w:type="dxa"/>
          </w:tcPr>
          <w:p w:rsidR="00462A73" w:rsidRDefault="00462A73" w:rsidP="00A74812">
            <w:pPr>
              <w:spacing w:after="200" w:line="276" w:lineRule="auto"/>
              <w:rPr>
                <w:rFonts w:cstheme="minorHAnsi"/>
                <w:szCs w:val="24"/>
              </w:rPr>
            </w:pPr>
            <w:r>
              <w:rPr>
                <w:rFonts w:cstheme="minorHAnsi"/>
                <w:szCs w:val="24"/>
              </w:rPr>
              <w:t>%</w:t>
            </w:r>
          </w:p>
        </w:tc>
      </w:tr>
      <w:tr w:rsidR="00462A73" w:rsidTr="00A74812">
        <w:tc>
          <w:tcPr>
            <w:tcW w:w="828" w:type="dxa"/>
          </w:tcPr>
          <w:p w:rsidR="00462A73" w:rsidRDefault="00462A73" w:rsidP="00A74812">
            <w:pPr>
              <w:spacing w:after="200" w:line="276" w:lineRule="auto"/>
              <w:rPr>
                <w:rFonts w:cstheme="minorHAnsi"/>
                <w:szCs w:val="24"/>
              </w:rPr>
            </w:pPr>
            <w:r>
              <w:rPr>
                <w:rFonts w:cstheme="minorHAnsi"/>
                <w:szCs w:val="24"/>
              </w:rPr>
              <w:t>1.2.1</w:t>
            </w:r>
          </w:p>
        </w:tc>
        <w:tc>
          <w:tcPr>
            <w:tcW w:w="1800" w:type="dxa"/>
          </w:tcPr>
          <w:p w:rsidR="00462A73" w:rsidRDefault="00462A73" w:rsidP="00A74812">
            <w:pPr>
              <w:spacing w:after="200" w:line="276" w:lineRule="auto"/>
              <w:rPr>
                <w:rFonts w:cstheme="minorHAnsi"/>
                <w:szCs w:val="24"/>
              </w:rPr>
            </w:pPr>
            <w:r>
              <w:rPr>
                <w:rFonts w:cstheme="minorHAnsi"/>
                <w:szCs w:val="24"/>
              </w:rPr>
              <w:t xml:space="preserve">Proposed Approach </w:t>
            </w:r>
          </w:p>
        </w:tc>
        <w:tc>
          <w:tcPr>
            <w:tcW w:w="4230" w:type="dxa"/>
          </w:tcPr>
          <w:p w:rsidR="00462A73" w:rsidRPr="00A66BBB" w:rsidRDefault="00462A73" w:rsidP="00454379">
            <w:pPr>
              <w:spacing w:after="200" w:line="276" w:lineRule="auto"/>
              <w:rPr>
                <w:rFonts w:cstheme="minorHAnsi"/>
                <w:szCs w:val="24"/>
              </w:rPr>
            </w:pPr>
            <w:r>
              <w:rPr>
                <w:rFonts w:cstheme="minorHAnsi"/>
                <w:szCs w:val="24"/>
              </w:rPr>
              <w:t>Referencing the Council requirements in the Project Brief set out a detailed response to the brief</w:t>
            </w:r>
            <w:r w:rsidR="00454379">
              <w:rPr>
                <w:rFonts w:cstheme="minorHAnsi"/>
                <w:szCs w:val="24"/>
              </w:rPr>
              <w:t>.</w:t>
            </w:r>
            <w:r>
              <w:rPr>
                <w:rFonts w:cstheme="minorHAnsi"/>
                <w:szCs w:val="24"/>
              </w:rPr>
              <w:t xml:space="preserve"> </w:t>
            </w:r>
          </w:p>
        </w:tc>
        <w:tc>
          <w:tcPr>
            <w:tcW w:w="1710" w:type="dxa"/>
          </w:tcPr>
          <w:p w:rsidR="00462A73" w:rsidRDefault="00462A73" w:rsidP="00A74812">
            <w:pPr>
              <w:spacing w:after="200" w:line="276" w:lineRule="auto"/>
              <w:rPr>
                <w:rFonts w:cstheme="minorHAnsi"/>
                <w:szCs w:val="24"/>
              </w:rPr>
            </w:pPr>
            <w:r>
              <w:rPr>
                <w:rFonts w:cstheme="minorHAnsi"/>
                <w:szCs w:val="24"/>
              </w:rPr>
              <w:t>Attachment</w:t>
            </w:r>
          </w:p>
        </w:tc>
        <w:tc>
          <w:tcPr>
            <w:tcW w:w="674" w:type="dxa"/>
          </w:tcPr>
          <w:p w:rsidR="00462A73" w:rsidRDefault="00462A73" w:rsidP="00A74812">
            <w:pPr>
              <w:spacing w:after="200" w:line="276" w:lineRule="auto"/>
              <w:rPr>
                <w:rFonts w:cstheme="minorHAnsi"/>
                <w:szCs w:val="24"/>
              </w:rPr>
            </w:pPr>
            <w:r>
              <w:rPr>
                <w:rFonts w:cstheme="minorHAnsi"/>
                <w:szCs w:val="24"/>
              </w:rPr>
              <w:t>70%</w:t>
            </w:r>
          </w:p>
        </w:tc>
      </w:tr>
      <w:tr w:rsidR="00462A73" w:rsidTr="00A74812">
        <w:tc>
          <w:tcPr>
            <w:tcW w:w="828" w:type="dxa"/>
          </w:tcPr>
          <w:p w:rsidR="00462A73" w:rsidRDefault="00462A73" w:rsidP="00A74812">
            <w:pPr>
              <w:spacing w:after="200" w:line="276" w:lineRule="auto"/>
              <w:rPr>
                <w:rFonts w:cstheme="minorHAnsi"/>
                <w:szCs w:val="24"/>
              </w:rPr>
            </w:pPr>
            <w:r>
              <w:rPr>
                <w:rFonts w:cstheme="minorHAnsi"/>
                <w:szCs w:val="24"/>
              </w:rPr>
              <w:t>1.2.2</w:t>
            </w:r>
          </w:p>
        </w:tc>
        <w:tc>
          <w:tcPr>
            <w:tcW w:w="1800" w:type="dxa"/>
          </w:tcPr>
          <w:p w:rsidR="00462A73" w:rsidRDefault="00462A73" w:rsidP="00A74812">
            <w:pPr>
              <w:spacing w:after="200" w:line="276" w:lineRule="auto"/>
              <w:rPr>
                <w:rFonts w:cstheme="minorHAnsi"/>
                <w:szCs w:val="24"/>
              </w:rPr>
            </w:pPr>
            <w:r>
              <w:rPr>
                <w:rFonts w:cstheme="minorHAnsi"/>
                <w:szCs w:val="24"/>
              </w:rPr>
              <w:t>Project Plan</w:t>
            </w:r>
          </w:p>
        </w:tc>
        <w:tc>
          <w:tcPr>
            <w:tcW w:w="4230" w:type="dxa"/>
          </w:tcPr>
          <w:p w:rsidR="00462A73" w:rsidRDefault="00462A73" w:rsidP="00A74812">
            <w:pPr>
              <w:spacing w:after="200" w:line="276" w:lineRule="auto"/>
              <w:rPr>
                <w:rFonts w:cstheme="minorHAnsi"/>
                <w:szCs w:val="24"/>
              </w:rPr>
            </w:pPr>
            <w:r>
              <w:rPr>
                <w:rFonts w:cstheme="minorHAnsi"/>
                <w:szCs w:val="24"/>
              </w:rPr>
              <w:t xml:space="preserve">Please provide a detailed project plan and timeline identifying all work streams that demonstrates how you intend to deliver the project in response to the Project Brief. </w:t>
            </w:r>
          </w:p>
        </w:tc>
        <w:tc>
          <w:tcPr>
            <w:tcW w:w="1710" w:type="dxa"/>
          </w:tcPr>
          <w:p w:rsidR="00462A73" w:rsidRDefault="00462A73" w:rsidP="00A74812">
            <w:pPr>
              <w:spacing w:after="200" w:line="276" w:lineRule="auto"/>
              <w:rPr>
                <w:rFonts w:cstheme="minorHAnsi"/>
                <w:szCs w:val="24"/>
              </w:rPr>
            </w:pPr>
            <w:r>
              <w:rPr>
                <w:rFonts w:cstheme="minorHAnsi"/>
                <w:szCs w:val="24"/>
              </w:rPr>
              <w:t>Attachment</w:t>
            </w:r>
          </w:p>
        </w:tc>
        <w:tc>
          <w:tcPr>
            <w:tcW w:w="674" w:type="dxa"/>
          </w:tcPr>
          <w:p w:rsidR="00462A73" w:rsidRDefault="00462A73" w:rsidP="00A74812">
            <w:pPr>
              <w:spacing w:after="200" w:line="276" w:lineRule="auto"/>
              <w:rPr>
                <w:rFonts w:cstheme="minorHAnsi"/>
                <w:szCs w:val="24"/>
              </w:rPr>
            </w:pPr>
            <w:r>
              <w:rPr>
                <w:rFonts w:cstheme="minorHAnsi"/>
                <w:szCs w:val="24"/>
              </w:rPr>
              <w:t>30%</w:t>
            </w:r>
          </w:p>
        </w:tc>
      </w:tr>
    </w:tbl>
    <w:p w:rsidR="00462A73" w:rsidRDefault="00462A73" w:rsidP="00462A73">
      <w:pPr>
        <w:spacing w:after="200" w:line="276" w:lineRule="auto"/>
        <w:rPr>
          <w:rFonts w:cstheme="minorHAnsi"/>
          <w:szCs w:val="24"/>
        </w:rPr>
      </w:pPr>
    </w:p>
    <w:p w:rsidR="00462A73" w:rsidRPr="009A5534" w:rsidRDefault="00462A73" w:rsidP="00462A73">
      <w:pPr>
        <w:spacing w:after="200" w:line="276" w:lineRule="auto"/>
        <w:rPr>
          <w:rFonts w:cstheme="minorHAnsi"/>
          <w:b/>
          <w:szCs w:val="24"/>
        </w:rPr>
      </w:pPr>
      <w:r>
        <w:rPr>
          <w:rFonts w:cstheme="minorHAnsi"/>
          <w:b/>
          <w:szCs w:val="24"/>
        </w:rPr>
        <w:t xml:space="preserve">1.3 Team Capabilities – 20% </w:t>
      </w:r>
    </w:p>
    <w:tbl>
      <w:tblPr>
        <w:tblStyle w:val="TableGrid"/>
        <w:tblW w:w="0" w:type="auto"/>
        <w:tblLook w:val="04A0" w:firstRow="1" w:lastRow="0" w:firstColumn="1" w:lastColumn="0" w:noHBand="0" w:noVBand="1"/>
      </w:tblPr>
      <w:tblGrid>
        <w:gridCol w:w="828"/>
        <w:gridCol w:w="1800"/>
        <w:gridCol w:w="4230"/>
        <w:gridCol w:w="1710"/>
        <w:gridCol w:w="674"/>
      </w:tblGrid>
      <w:tr w:rsidR="00462A73" w:rsidTr="00A74812">
        <w:tc>
          <w:tcPr>
            <w:tcW w:w="828" w:type="dxa"/>
          </w:tcPr>
          <w:p w:rsidR="00462A73" w:rsidRDefault="00462A73" w:rsidP="00A74812">
            <w:pPr>
              <w:spacing w:after="200" w:line="276" w:lineRule="auto"/>
              <w:rPr>
                <w:rFonts w:cstheme="minorHAnsi"/>
                <w:szCs w:val="24"/>
              </w:rPr>
            </w:pPr>
          </w:p>
        </w:tc>
        <w:tc>
          <w:tcPr>
            <w:tcW w:w="1800" w:type="dxa"/>
          </w:tcPr>
          <w:p w:rsidR="00462A73" w:rsidRDefault="00462A73" w:rsidP="00A74812">
            <w:pPr>
              <w:spacing w:after="200" w:line="276" w:lineRule="auto"/>
              <w:rPr>
                <w:rFonts w:cstheme="minorHAnsi"/>
                <w:szCs w:val="24"/>
              </w:rPr>
            </w:pPr>
            <w:r>
              <w:rPr>
                <w:rFonts w:cstheme="minorHAnsi"/>
                <w:szCs w:val="24"/>
              </w:rPr>
              <w:t>Question</w:t>
            </w:r>
          </w:p>
        </w:tc>
        <w:tc>
          <w:tcPr>
            <w:tcW w:w="4230" w:type="dxa"/>
          </w:tcPr>
          <w:p w:rsidR="00462A73" w:rsidRDefault="00462A73" w:rsidP="00A74812">
            <w:pPr>
              <w:spacing w:after="200" w:line="276" w:lineRule="auto"/>
              <w:rPr>
                <w:rFonts w:cstheme="minorHAnsi"/>
                <w:szCs w:val="24"/>
              </w:rPr>
            </w:pPr>
            <w:r>
              <w:rPr>
                <w:rFonts w:cstheme="minorHAnsi"/>
                <w:szCs w:val="24"/>
              </w:rPr>
              <w:t>Description</w:t>
            </w:r>
          </w:p>
        </w:tc>
        <w:tc>
          <w:tcPr>
            <w:tcW w:w="1710" w:type="dxa"/>
          </w:tcPr>
          <w:p w:rsidR="00462A73" w:rsidRDefault="00462A73" w:rsidP="00A74812">
            <w:pPr>
              <w:spacing w:after="200" w:line="276" w:lineRule="auto"/>
              <w:rPr>
                <w:rFonts w:cstheme="minorHAnsi"/>
                <w:szCs w:val="24"/>
              </w:rPr>
            </w:pPr>
            <w:r>
              <w:rPr>
                <w:rFonts w:cstheme="minorHAnsi"/>
                <w:szCs w:val="24"/>
              </w:rPr>
              <w:t>Response Type</w:t>
            </w:r>
          </w:p>
        </w:tc>
        <w:tc>
          <w:tcPr>
            <w:tcW w:w="674" w:type="dxa"/>
          </w:tcPr>
          <w:p w:rsidR="00462A73" w:rsidRDefault="00462A73" w:rsidP="00A74812">
            <w:pPr>
              <w:spacing w:after="200" w:line="276" w:lineRule="auto"/>
              <w:rPr>
                <w:rFonts w:cstheme="minorHAnsi"/>
                <w:szCs w:val="24"/>
              </w:rPr>
            </w:pPr>
            <w:r>
              <w:rPr>
                <w:rFonts w:cstheme="minorHAnsi"/>
                <w:szCs w:val="24"/>
              </w:rPr>
              <w:t>%</w:t>
            </w:r>
          </w:p>
        </w:tc>
      </w:tr>
      <w:tr w:rsidR="00462A73" w:rsidTr="00A74812">
        <w:tc>
          <w:tcPr>
            <w:tcW w:w="828" w:type="dxa"/>
          </w:tcPr>
          <w:p w:rsidR="00462A73" w:rsidRDefault="00462A73" w:rsidP="00A74812">
            <w:pPr>
              <w:spacing w:after="200" w:line="276" w:lineRule="auto"/>
              <w:rPr>
                <w:rFonts w:cstheme="minorHAnsi"/>
                <w:szCs w:val="24"/>
              </w:rPr>
            </w:pPr>
            <w:r>
              <w:rPr>
                <w:rFonts w:cstheme="minorHAnsi"/>
                <w:szCs w:val="24"/>
              </w:rPr>
              <w:t>1.3.1</w:t>
            </w:r>
          </w:p>
        </w:tc>
        <w:tc>
          <w:tcPr>
            <w:tcW w:w="1800" w:type="dxa"/>
          </w:tcPr>
          <w:p w:rsidR="00462A73" w:rsidRDefault="00462A73" w:rsidP="00A74812">
            <w:pPr>
              <w:spacing w:after="200" w:line="276" w:lineRule="auto"/>
              <w:rPr>
                <w:rFonts w:cstheme="minorHAnsi"/>
                <w:szCs w:val="24"/>
              </w:rPr>
            </w:pPr>
            <w:r>
              <w:rPr>
                <w:rFonts w:cstheme="minorHAnsi"/>
                <w:szCs w:val="24"/>
              </w:rPr>
              <w:t>Delivery Team</w:t>
            </w:r>
          </w:p>
        </w:tc>
        <w:tc>
          <w:tcPr>
            <w:tcW w:w="4230" w:type="dxa"/>
          </w:tcPr>
          <w:p w:rsidR="00462A73" w:rsidRDefault="00462A73" w:rsidP="00A74812">
            <w:pPr>
              <w:spacing w:after="200" w:line="276" w:lineRule="auto"/>
              <w:rPr>
                <w:rFonts w:cstheme="minorHAnsi"/>
                <w:szCs w:val="24"/>
              </w:rPr>
            </w:pPr>
            <w:r>
              <w:rPr>
                <w:rFonts w:cstheme="minorHAnsi"/>
                <w:szCs w:val="24"/>
              </w:rPr>
              <w:t xml:space="preserve">Provide details regarding the project team who will deliver the project ensuring all necessary disciplines are covered including urban design, graphic design, architecture, heritage specialists, transport and infrastructure delivery professionals. Include details regarding resourcing arrangements, team management and structure and methods of communicating with the client.    </w:t>
            </w:r>
          </w:p>
        </w:tc>
        <w:tc>
          <w:tcPr>
            <w:tcW w:w="1710" w:type="dxa"/>
          </w:tcPr>
          <w:p w:rsidR="00462A73" w:rsidRDefault="00462A73" w:rsidP="00A74812">
            <w:pPr>
              <w:spacing w:after="200" w:line="276" w:lineRule="auto"/>
              <w:rPr>
                <w:rFonts w:cstheme="minorHAnsi"/>
                <w:szCs w:val="24"/>
              </w:rPr>
            </w:pPr>
            <w:r>
              <w:rPr>
                <w:rFonts w:cstheme="minorHAnsi"/>
                <w:szCs w:val="24"/>
              </w:rPr>
              <w:t xml:space="preserve">Attachment </w:t>
            </w:r>
          </w:p>
        </w:tc>
        <w:tc>
          <w:tcPr>
            <w:tcW w:w="674" w:type="dxa"/>
          </w:tcPr>
          <w:p w:rsidR="00462A73" w:rsidRDefault="00462A73" w:rsidP="00A74812">
            <w:pPr>
              <w:spacing w:after="200" w:line="276" w:lineRule="auto"/>
              <w:rPr>
                <w:rFonts w:cstheme="minorHAnsi"/>
                <w:szCs w:val="24"/>
              </w:rPr>
            </w:pPr>
            <w:r>
              <w:rPr>
                <w:rFonts w:cstheme="minorHAnsi"/>
                <w:szCs w:val="24"/>
              </w:rPr>
              <w:t>60</w:t>
            </w:r>
          </w:p>
        </w:tc>
      </w:tr>
      <w:tr w:rsidR="00462A73" w:rsidTr="00A74812">
        <w:tc>
          <w:tcPr>
            <w:tcW w:w="828" w:type="dxa"/>
          </w:tcPr>
          <w:p w:rsidR="00462A73" w:rsidRDefault="00462A73" w:rsidP="00A74812">
            <w:pPr>
              <w:spacing w:after="200" w:line="276" w:lineRule="auto"/>
              <w:rPr>
                <w:rFonts w:cstheme="minorHAnsi"/>
                <w:szCs w:val="24"/>
              </w:rPr>
            </w:pPr>
            <w:r>
              <w:rPr>
                <w:rFonts w:cstheme="minorHAnsi"/>
                <w:szCs w:val="24"/>
              </w:rPr>
              <w:t>1.3.2</w:t>
            </w:r>
          </w:p>
        </w:tc>
        <w:tc>
          <w:tcPr>
            <w:tcW w:w="1800" w:type="dxa"/>
          </w:tcPr>
          <w:p w:rsidR="00462A73" w:rsidRDefault="00462A73" w:rsidP="00A74812">
            <w:pPr>
              <w:spacing w:after="200" w:line="276" w:lineRule="auto"/>
              <w:rPr>
                <w:rFonts w:cstheme="minorHAnsi"/>
                <w:szCs w:val="24"/>
              </w:rPr>
            </w:pPr>
            <w:r>
              <w:rPr>
                <w:rFonts w:cstheme="minorHAnsi"/>
                <w:szCs w:val="24"/>
              </w:rPr>
              <w:t xml:space="preserve">CVs of project team </w:t>
            </w:r>
          </w:p>
        </w:tc>
        <w:tc>
          <w:tcPr>
            <w:tcW w:w="4230" w:type="dxa"/>
          </w:tcPr>
          <w:p w:rsidR="00462A73" w:rsidRDefault="00462A73" w:rsidP="00A74812">
            <w:pPr>
              <w:spacing w:after="200" w:line="276" w:lineRule="auto"/>
              <w:rPr>
                <w:rFonts w:cstheme="minorHAnsi"/>
                <w:szCs w:val="24"/>
              </w:rPr>
            </w:pPr>
            <w:r>
              <w:rPr>
                <w:rFonts w:cstheme="minorHAnsi"/>
                <w:szCs w:val="24"/>
              </w:rPr>
              <w:t xml:space="preserve">Provide a short CV for each member of the team who will work on the project. </w:t>
            </w:r>
          </w:p>
        </w:tc>
        <w:tc>
          <w:tcPr>
            <w:tcW w:w="1710" w:type="dxa"/>
          </w:tcPr>
          <w:p w:rsidR="00462A73" w:rsidRDefault="00462A73" w:rsidP="00A74812">
            <w:pPr>
              <w:spacing w:after="200" w:line="276" w:lineRule="auto"/>
              <w:rPr>
                <w:rFonts w:cstheme="minorHAnsi"/>
                <w:szCs w:val="24"/>
              </w:rPr>
            </w:pPr>
            <w:r>
              <w:rPr>
                <w:rFonts w:cstheme="minorHAnsi"/>
                <w:szCs w:val="24"/>
              </w:rPr>
              <w:t>Attachment</w:t>
            </w:r>
          </w:p>
        </w:tc>
        <w:tc>
          <w:tcPr>
            <w:tcW w:w="674" w:type="dxa"/>
          </w:tcPr>
          <w:p w:rsidR="00462A73" w:rsidRDefault="00462A73" w:rsidP="00A74812">
            <w:pPr>
              <w:spacing w:after="200" w:line="276" w:lineRule="auto"/>
              <w:rPr>
                <w:rFonts w:cstheme="minorHAnsi"/>
                <w:szCs w:val="24"/>
              </w:rPr>
            </w:pPr>
            <w:r>
              <w:rPr>
                <w:rFonts w:cstheme="minorHAnsi"/>
                <w:szCs w:val="24"/>
              </w:rPr>
              <w:t>40</w:t>
            </w:r>
          </w:p>
        </w:tc>
      </w:tr>
    </w:tbl>
    <w:p w:rsidR="00462A73" w:rsidRDefault="00462A73" w:rsidP="00462A73">
      <w:pPr>
        <w:spacing w:after="200" w:line="276" w:lineRule="auto"/>
        <w:rPr>
          <w:rFonts w:cstheme="minorHAnsi"/>
          <w:b/>
          <w:szCs w:val="24"/>
        </w:rPr>
      </w:pPr>
    </w:p>
    <w:p w:rsidR="00462A73" w:rsidRDefault="00462A73" w:rsidP="00462A73">
      <w:pPr>
        <w:spacing w:after="200" w:line="276" w:lineRule="auto"/>
        <w:rPr>
          <w:rFonts w:cstheme="minorHAnsi"/>
          <w:b/>
          <w:szCs w:val="24"/>
        </w:rPr>
      </w:pPr>
      <w:r>
        <w:rPr>
          <w:rFonts w:cstheme="minorHAnsi"/>
          <w:b/>
          <w:szCs w:val="24"/>
        </w:rPr>
        <w:t>1.5 References</w:t>
      </w:r>
    </w:p>
    <w:tbl>
      <w:tblPr>
        <w:tblStyle w:val="TableGrid"/>
        <w:tblW w:w="0" w:type="auto"/>
        <w:tblLook w:val="04A0" w:firstRow="1" w:lastRow="0" w:firstColumn="1" w:lastColumn="0" w:noHBand="0" w:noVBand="1"/>
      </w:tblPr>
      <w:tblGrid>
        <w:gridCol w:w="828"/>
        <w:gridCol w:w="1800"/>
        <w:gridCol w:w="4230"/>
        <w:gridCol w:w="1710"/>
        <w:gridCol w:w="674"/>
      </w:tblGrid>
      <w:tr w:rsidR="00462A73" w:rsidRPr="008C6EC9" w:rsidTr="00A74812">
        <w:tc>
          <w:tcPr>
            <w:tcW w:w="828" w:type="dxa"/>
          </w:tcPr>
          <w:p w:rsidR="00462A73" w:rsidRPr="008C6EC9" w:rsidRDefault="00462A73" w:rsidP="00A74812">
            <w:pPr>
              <w:spacing w:after="200" w:line="276" w:lineRule="auto"/>
              <w:rPr>
                <w:rFonts w:cstheme="minorHAnsi"/>
                <w:b/>
                <w:szCs w:val="24"/>
              </w:rPr>
            </w:pPr>
          </w:p>
        </w:tc>
        <w:tc>
          <w:tcPr>
            <w:tcW w:w="1800" w:type="dxa"/>
          </w:tcPr>
          <w:p w:rsidR="00462A73" w:rsidRPr="008C6EC9" w:rsidRDefault="00462A73" w:rsidP="00A74812">
            <w:pPr>
              <w:spacing w:after="200" w:line="276" w:lineRule="auto"/>
              <w:rPr>
                <w:rFonts w:cstheme="minorHAnsi"/>
                <w:szCs w:val="24"/>
              </w:rPr>
            </w:pPr>
            <w:r w:rsidRPr="008C6EC9">
              <w:rPr>
                <w:rFonts w:cstheme="minorHAnsi"/>
                <w:szCs w:val="24"/>
              </w:rPr>
              <w:t>Question</w:t>
            </w:r>
          </w:p>
        </w:tc>
        <w:tc>
          <w:tcPr>
            <w:tcW w:w="4230" w:type="dxa"/>
          </w:tcPr>
          <w:p w:rsidR="00462A73" w:rsidRPr="008C6EC9" w:rsidRDefault="00462A73" w:rsidP="00A74812">
            <w:pPr>
              <w:spacing w:after="200" w:line="276" w:lineRule="auto"/>
              <w:rPr>
                <w:rFonts w:cstheme="minorHAnsi"/>
                <w:szCs w:val="24"/>
              </w:rPr>
            </w:pPr>
            <w:r w:rsidRPr="008C6EC9">
              <w:rPr>
                <w:rFonts w:cstheme="minorHAnsi"/>
                <w:szCs w:val="24"/>
              </w:rPr>
              <w:t>Description</w:t>
            </w:r>
          </w:p>
        </w:tc>
        <w:tc>
          <w:tcPr>
            <w:tcW w:w="1710" w:type="dxa"/>
          </w:tcPr>
          <w:p w:rsidR="00462A73" w:rsidRPr="008C6EC9" w:rsidRDefault="00462A73" w:rsidP="00A74812">
            <w:pPr>
              <w:spacing w:after="200" w:line="276" w:lineRule="auto"/>
              <w:rPr>
                <w:rFonts w:cstheme="minorHAnsi"/>
                <w:szCs w:val="24"/>
              </w:rPr>
            </w:pPr>
            <w:r w:rsidRPr="008C6EC9">
              <w:rPr>
                <w:rFonts w:cstheme="minorHAnsi"/>
                <w:szCs w:val="24"/>
              </w:rPr>
              <w:t>Response Type</w:t>
            </w:r>
          </w:p>
        </w:tc>
        <w:tc>
          <w:tcPr>
            <w:tcW w:w="674" w:type="dxa"/>
          </w:tcPr>
          <w:p w:rsidR="00462A73" w:rsidRPr="008C6EC9" w:rsidRDefault="00462A73" w:rsidP="00A74812">
            <w:pPr>
              <w:spacing w:after="200" w:line="276" w:lineRule="auto"/>
              <w:rPr>
                <w:rFonts w:cstheme="minorHAnsi"/>
                <w:b/>
                <w:szCs w:val="24"/>
              </w:rPr>
            </w:pPr>
            <w:r w:rsidRPr="008C6EC9">
              <w:rPr>
                <w:rFonts w:cstheme="minorHAnsi"/>
                <w:b/>
                <w:szCs w:val="24"/>
              </w:rPr>
              <w:t>%</w:t>
            </w:r>
          </w:p>
        </w:tc>
      </w:tr>
      <w:tr w:rsidR="00462A73" w:rsidRPr="008C6EC9" w:rsidTr="00A74812">
        <w:tc>
          <w:tcPr>
            <w:tcW w:w="828" w:type="dxa"/>
          </w:tcPr>
          <w:p w:rsidR="00462A73" w:rsidRPr="001C126E" w:rsidRDefault="00462A73" w:rsidP="00A74812">
            <w:pPr>
              <w:spacing w:after="200" w:line="276" w:lineRule="auto"/>
              <w:rPr>
                <w:rFonts w:cstheme="minorHAnsi"/>
                <w:szCs w:val="24"/>
              </w:rPr>
            </w:pPr>
            <w:r w:rsidRPr="001C126E">
              <w:rPr>
                <w:rFonts w:cstheme="minorHAnsi"/>
                <w:szCs w:val="24"/>
              </w:rPr>
              <w:lastRenderedPageBreak/>
              <w:t>1.5.1</w:t>
            </w:r>
          </w:p>
        </w:tc>
        <w:tc>
          <w:tcPr>
            <w:tcW w:w="1800" w:type="dxa"/>
          </w:tcPr>
          <w:p w:rsidR="00462A73" w:rsidRPr="008C6EC9" w:rsidRDefault="00462A73" w:rsidP="00A74812">
            <w:pPr>
              <w:spacing w:after="200" w:line="276" w:lineRule="auto"/>
              <w:rPr>
                <w:rFonts w:cstheme="minorHAnsi"/>
                <w:szCs w:val="24"/>
              </w:rPr>
            </w:pPr>
          </w:p>
        </w:tc>
        <w:tc>
          <w:tcPr>
            <w:tcW w:w="4230" w:type="dxa"/>
          </w:tcPr>
          <w:p w:rsidR="00462A73" w:rsidRPr="008C6EC9" w:rsidRDefault="00462A73" w:rsidP="00A74812">
            <w:pPr>
              <w:spacing w:after="200" w:line="276" w:lineRule="auto"/>
              <w:rPr>
                <w:rFonts w:cstheme="minorHAnsi"/>
                <w:szCs w:val="24"/>
              </w:rPr>
            </w:pPr>
            <w:r>
              <w:rPr>
                <w:rFonts w:cstheme="minorHAnsi"/>
                <w:szCs w:val="24"/>
              </w:rPr>
              <w:t xml:space="preserve">Please provide the names of three recent referees we can contact for references. Where possible, at least one should be from a Local Authority. Please be aware you will not be scored on this section but the award is subject to references </w:t>
            </w:r>
          </w:p>
        </w:tc>
        <w:tc>
          <w:tcPr>
            <w:tcW w:w="1710" w:type="dxa"/>
          </w:tcPr>
          <w:p w:rsidR="00462A73" w:rsidRPr="008C6EC9" w:rsidRDefault="00462A73" w:rsidP="00A74812">
            <w:pPr>
              <w:spacing w:after="200" w:line="276" w:lineRule="auto"/>
              <w:rPr>
                <w:rFonts w:cstheme="minorHAnsi"/>
                <w:szCs w:val="24"/>
              </w:rPr>
            </w:pPr>
            <w:r>
              <w:rPr>
                <w:rFonts w:cstheme="minorHAnsi"/>
                <w:szCs w:val="24"/>
              </w:rPr>
              <w:t xml:space="preserve">Attachment </w:t>
            </w:r>
          </w:p>
        </w:tc>
        <w:tc>
          <w:tcPr>
            <w:tcW w:w="674" w:type="dxa"/>
          </w:tcPr>
          <w:p w:rsidR="00462A73" w:rsidRPr="008C6EC9" w:rsidRDefault="00462A73" w:rsidP="00A74812">
            <w:pPr>
              <w:spacing w:after="200" w:line="276" w:lineRule="auto"/>
              <w:rPr>
                <w:rFonts w:cstheme="minorHAnsi"/>
                <w:b/>
                <w:szCs w:val="24"/>
              </w:rPr>
            </w:pPr>
          </w:p>
        </w:tc>
      </w:tr>
    </w:tbl>
    <w:p w:rsidR="00DD0BD4" w:rsidRDefault="00DD0BD4" w:rsidP="00462A73">
      <w:pPr>
        <w:spacing w:after="200" w:line="276" w:lineRule="auto"/>
        <w:rPr>
          <w:rFonts w:cstheme="minorHAnsi"/>
          <w:b/>
          <w:szCs w:val="24"/>
        </w:rPr>
      </w:pPr>
    </w:p>
    <w:p w:rsidR="00462A73" w:rsidRPr="00DD0BD4" w:rsidRDefault="00DD0BD4" w:rsidP="00DD0BD4">
      <w:pPr>
        <w:spacing w:after="200" w:line="276" w:lineRule="auto"/>
        <w:rPr>
          <w:rFonts w:cstheme="minorHAnsi"/>
          <w:b/>
          <w:szCs w:val="24"/>
        </w:rPr>
      </w:pPr>
      <w:r w:rsidRPr="00DD0BD4">
        <w:rPr>
          <w:rFonts w:cstheme="minorHAnsi"/>
          <w:b/>
          <w:szCs w:val="24"/>
        </w:rPr>
        <w:t>2</w:t>
      </w:r>
      <w:r>
        <w:rPr>
          <w:rFonts w:cstheme="minorHAnsi"/>
          <w:b/>
          <w:szCs w:val="24"/>
        </w:rPr>
        <w:t xml:space="preserve">  </w:t>
      </w:r>
      <w:r w:rsidR="00462A73" w:rsidRPr="00DD0BD4">
        <w:rPr>
          <w:rFonts w:cstheme="minorHAnsi"/>
          <w:b/>
          <w:szCs w:val="24"/>
        </w:rPr>
        <w:t>COMMERCIAL ENVELOPE</w:t>
      </w:r>
    </w:p>
    <w:p w:rsidR="00462A73" w:rsidRPr="00B8587F" w:rsidRDefault="00462A73" w:rsidP="00462A73">
      <w:pPr>
        <w:spacing w:after="200" w:line="276" w:lineRule="auto"/>
        <w:rPr>
          <w:rFonts w:cstheme="minorHAnsi"/>
          <w:b/>
          <w:szCs w:val="24"/>
        </w:rPr>
      </w:pPr>
      <w:r>
        <w:rPr>
          <w:rFonts w:cstheme="minorHAnsi"/>
          <w:b/>
          <w:szCs w:val="24"/>
        </w:rPr>
        <w:t>2.1</w:t>
      </w:r>
      <w:r>
        <w:rPr>
          <w:rFonts w:cstheme="minorHAnsi"/>
          <w:b/>
          <w:szCs w:val="24"/>
        </w:rPr>
        <w:tab/>
        <w:t>Pricing</w:t>
      </w:r>
      <w:r w:rsidR="00DD0BD4">
        <w:rPr>
          <w:rFonts w:cstheme="minorHAnsi"/>
          <w:b/>
          <w:szCs w:val="24"/>
        </w:rPr>
        <w:t xml:space="preserve"> – 40%</w:t>
      </w:r>
    </w:p>
    <w:tbl>
      <w:tblPr>
        <w:tblStyle w:val="TableGrid"/>
        <w:tblW w:w="0" w:type="auto"/>
        <w:tblLook w:val="04A0" w:firstRow="1" w:lastRow="0" w:firstColumn="1" w:lastColumn="0" w:noHBand="0" w:noVBand="1"/>
      </w:tblPr>
      <w:tblGrid>
        <w:gridCol w:w="824"/>
        <w:gridCol w:w="1773"/>
        <w:gridCol w:w="4261"/>
        <w:gridCol w:w="1554"/>
        <w:gridCol w:w="830"/>
      </w:tblGrid>
      <w:tr w:rsidR="00462A73" w:rsidTr="003A6141">
        <w:tc>
          <w:tcPr>
            <w:tcW w:w="824" w:type="dxa"/>
          </w:tcPr>
          <w:p w:rsidR="00462A73" w:rsidRDefault="00462A73" w:rsidP="00A74812">
            <w:pPr>
              <w:spacing w:after="200" w:line="276" w:lineRule="auto"/>
              <w:rPr>
                <w:rFonts w:cstheme="minorHAnsi"/>
                <w:szCs w:val="24"/>
              </w:rPr>
            </w:pPr>
          </w:p>
        </w:tc>
        <w:tc>
          <w:tcPr>
            <w:tcW w:w="1773" w:type="dxa"/>
          </w:tcPr>
          <w:p w:rsidR="00462A73" w:rsidRDefault="00462A73" w:rsidP="00A74812">
            <w:pPr>
              <w:spacing w:after="200" w:line="276" w:lineRule="auto"/>
              <w:rPr>
                <w:rFonts w:cstheme="minorHAnsi"/>
                <w:szCs w:val="24"/>
              </w:rPr>
            </w:pPr>
            <w:r>
              <w:rPr>
                <w:rFonts w:cstheme="minorHAnsi"/>
                <w:szCs w:val="24"/>
              </w:rPr>
              <w:t>Question</w:t>
            </w:r>
          </w:p>
        </w:tc>
        <w:tc>
          <w:tcPr>
            <w:tcW w:w="4261" w:type="dxa"/>
          </w:tcPr>
          <w:p w:rsidR="00462A73" w:rsidRDefault="00462A73" w:rsidP="00A74812">
            <w:pPr>
              <w:spacing w:after="200" w:line="276" w:lineRule="auto"/>
              <w:rPr>
                <w:rFonts w:cstheme="minorHAnsi"/>
                <w:szCs w:val="24"/>
              </w:rPr>
            </w:pPr>
            <w:r>
              <w:rPr>
                <w:rFonts w:cstheme="minorHAnsi"/>
                <w:szCs w:val="24"/>
              </w:rPr>
              <w:t>Description</w:t>
            </w:r>
          </w:p>
        </w:tc>
        <w:tc>
          <w:tcPr>
            <w:tcW w:w="1554" w:type="dxa"/>
          </w:tcPr>
          <w:p w:rsidR="00462A73" w:rsidRDefault="00462A73" w:rsidP="00A74812">
            <w:pPr>
              <w:spacing w:after="200" w:line="276" w:lineRule="auto"/>
              <w:rPr>
                <w:rFonts w:cstheme="minorHAnsi"/>
                <w:szCs w:val="24"/>
              </w:rPr>
            </w:pPr>
            <w:r>
              <w:rPr>
                <w:rFonts w:cstheme="minorHAnsi"/>
                <w:szCs w:val="24"/>
              </w:rPr>
              <w:t>Response Type</w:t>
            </w:r>
          </w:p>
        </w:tc>
        <w:tc>
          <w:tcPr>
            <w:tcW w:w="830" w:type="dxa"/>
          </w:tcPr>
          <w:p w:rsidR="00462A73" w:rsidRDefault="00462A73" w:rsidP="00A74812">
            <w:pPr>
              <w:spacing w:after="200" w:line="276" w:lineRule="auto"/>
              <w:rPr>
                <w:rFonts w:cstheme="minorHAnsi"/>
                <w:szCs w:val="24"/>
              </w:rPr>
            </w:pPr>
            <w:r>
              <w:rPr>
                <w:rFonts w:cstheme="minorHAnsi"/>
                <w:szCs w:val="24"/>
              </w:rPr>
              <w:t>%</w:t>
            </w:r>
          </w:p>
        </w:tc>
      </w:tr>
      <w:tr w:rsidR="00462A73" w:rsidTr="003A6141">
        <w:tc>
          <w:tcPr>
            <w:tcW w:w="824" w:type="dxa"/>
          </w:tcPr>
          <w:p w:rsidR="00462A73" w:rsidRDefault="00462A73" w:rsidP="00A74812">
            <w:pPr>
              <w:spacing w:after="200" w:line="276" w:lineRule="auto"/>
              <w:rPr>
                <w:rFonts w:cstheme="minorHAnsi"/>
                <w:szCs w:val="24"/>
              </w:rPr>
            </w:pPr>
            <w:r>
              <w:rPr>
                <w:rFonts w:cstheme="minorHAnsi"/>
                <w:szCs w:val="24"/>
              </w:rPr>
              <w:t>2.1.1</w:t>
            </w:r>
          </w:p>
        </w:tc>
        <w:tc>
          <w:tcPr>
            <w:tcW w:w="1773" w:type="dxa"/>
          </w:tcPr>
          <w:p w:rsidR="00462A73" w:rsidRDefault="00462A73" w:rsidP="00A74812">
            <w:pPr>
              <w:spacing w:after="200" w:line="276" w:lineRule="auto"/>
              <w:rPr>
                <w:rFonts w:cstheme="minorHAnsi"/>
                <w:szCs w:val="24"/>
              </w:rPr>
            </w:pPr>
            <w:r>
              <w:rPr>
                <w:rFonts w:cstheme="minorHAnsi"/>
                <w:szCs w:val="24"/>
              </w:rPr>
              <w:t xml:space="preserve">Price </w:t>
            </w:r>
          </w:p>
        </w:tc>
        <w:tc>
          <w:tcPr>
            <w:tcW w:w="4261" w:type="dxa"/>
          </w:tcPr>
          <w:p w:rsidR="00462A73" w:rsidRDefault="00462A73" w:rsidP="00A74812">
            <w:pPr>
              <w:spacing w:after="200" w:line="276" w:lineRule="auto"/>
              <w:rPr>
                <w:rFonts w:cstheme="minorHAnsi"/>
                <w:szCs w:val="24"/>
              </w:rPr>
            </w:pPr>
            <w:r>
              <w:rPr>
                <w:rFonts w:cstheme="minorHAnsi"/>
                <w:szCs w:val="24"/>
              </w:rPr>
              <w:t xml:space="preserve">Total fixed price for the services required (excluding VAT ) identifying any and all expenses and disbursements and accompanied by a resource plan identifying the number of days each team member will contribute to the project, including consultation events. </w:t>
            </w:r>
          </w:p>
        </w:tc>
        <w:tc>
          <w:tcPr>
            <w:tcW w:w="1554" w:type="dxa"/>
          </w:tcPr>
          <w:p w:rsidR="00462A73" w:rsidRDefault="00462A73" w:rsidP="00A74812">
            <w:pPr>
              <w:spacing w:after="200" w:line="276" w:lineRule="auto"/>
              <w:rPr>
                <w:rFonts w:cstheme="minorHAnsi"/>
                <w:szCs w:val="24"/>
              </w:rPr>
            </w:pPr>
          </w:p>
        </w:tc>
        <w:tc>
          <w:tcPr>
            <w:tcW w:w="830" w:type="dxa"/>
          </w:tcPr>
          <w:p w:rsidR="00462A73" w:rsidRDefault="00462A73" w:rsidP="00A74812">
            <w:pPr>
              <w:spacing w:after="200" w:line="276" w:lineRule="auto"/>
              <w:rPr>
                <w:rFonts w:cstheme="minorHAnsi"/>
                <w:szCs w:val="24"/>
              </w:rPr>
            </w:pPr>
            <w:r>
              <w:rPr>
                <w:rFonts w:cstheme="minorHAnsi"/>
                <w:szCs w:val="24"/>
              </w:rPr>
              <w:t>100%</w:t>
            </w:r>
          </w:p>
        </w:tc>
      </w:tr>
    </w:tbl>
    <w:p w:rsidR="00462A73" w:rsidRDefault="00462A73" w:rsidP="00462A73"/>
    <w:p w:rsidR="006873E7" w:rsidRDefault="006873E7" w:rsidP="006873E7">
      <w:pPr>
        <w:autoSpaceDE w:val="0"/>
        <w:autoSpaceDN w:val="0"/>
        <w:adjustRightInd w:val="0"/>
        <w:rPr>
          <w:rFonts w:cstheme="minorHAnsi"/>
        </w:rPr>
      </w:pPr>
    </w:p>
    <w:p w:rsidR="006873E7" w:rsidRDefault="006873E7" w:rsidP="006873E7">
      <w:pPr>
        <w:autoSpaceDE w:val="0"/>
        <w:autoSpaceDN w:val="0"/>
        <w:adjustRightInd w:val="0"/>
        <w:rPr>
          <w:rFonts w:cstheme="minorHAnsi"/>
          <w:b/>
          <w:u w:val="single"/>
        </w:rPr>
      </w:pPr>
      <w:r w:rsidRPr="00DD0BD4">
        <w:rPr>
          <w:rFonts w:cstheme="minorHAnsi"/>
          <w:b/>
          <w:u w:val="single"/>
        </w:rPr>
        <w:t>S</w:t>
      </w:r>
      <w:r w:rsidR="00DD0BD4">
        <w:rPr>
          <w:rFonts w:cstheme="minorHAnsi"/>
          <w:b/>
          <w:u w:val="single"/>
        </w:rPr>
        <w:t xml:space="preserve">TAGE </w:t>
      </w:r>
      <w:r w:rsidRPr="00DD0BD4">
        <w:rPr>
          <w:rFonts w:cstheme="minorHAnsi"/>
          <w:b/>
          <w:u w:val="single"/>
        </w:rPr>
        <w:t xml:space="preserve">2 </w:t>
      </w:r>
    </w:p>
    <w:p w:rsidR="00861637" w:rsidRDefault="00861637" w:rsidP="006873E7">
      <w:pPr>
        <w:autoSpaceDE w:val="0"/>
        <w:autoSpaceDN w:val="0"/>
        <w:adjustRightInd w:val="0"/>
        <w:rPr>
          <w:rFonts w:cstheme="minorHAnsi"/>
          <w:b/>
          <w:u w:val="single"/>
        </w:rPr>
      </w:pPr>
    </w:p>
    <w:p w:rsidR="00861637" w:rsidRPr="00861637" w:rsidRDefault="00861637" w:rsidP="006873E7">
      <w:pPr>
        <w:autoSpaceDE w:val="0"/>
        <w:autoSpaceDN w:val="0"/>
        <w:adjustRightInd w:val="0"/>
        <w:rPr>
          <w:rFonts w:cstheme="minorHAnsi"/>
        </w:rPr>
      </w:pPr>
      <w:r>
        <w:rPr>
          <w:rFonts w:cstheme="minorHAnsi"/>
        </w:rPr>
        <w:t xml:space="preserve">The </w:t>
      </w:r>
      <w:r w:rsidR="00631271">
        <w:rPr>
          <w:rFonts w:cstheme="minorHAnsi"/>
        </w:rPr>
        <w:t xml:space="preserve">top 5 </w:t>
      </w:r>
      <w:r w:rsidR="00454379">
        <w:rPr>
          <w:rFonts w:cstheme="minorHAnsi"/>
        </w:rPr>
        <w:t>suppliers</w:t>
      </w:r>
      <w:r>
        <w:rPr>
          <w:rFonts w:cstheme="minorHAnsi"/>
        </w:rPr>
        <w:t xml:space="preserve"> w</w:t>
      </w:r>
      <w:r w:rsidR="00631271">
        <w:rPr>
          <w:rFonts w:cstheme="minorHAnsi"/>
        </w:rPr>
        <w:t>ho have the h</w:t>
      </w:r>
      <w:r>
        <w:rPr>
          <w:rFonts w:cstheme="minorHAnsi"/>
        </w:rPr>
        <w:t xml:space="preserve">ighest scores </w:t>
      </w:r>
      <w:r w:rsidR="00631271">
        <w:rPr>
          <w:rFonts w:cstheme="minorHAnsi"/>
        </w:rPr>
        <w:t xml:space="preserve">from analysis of the </w:t>
      </w:r>
      <w:r>
        <w:rPr>
          <w:rFonts w:cstheme="minorHAnsi"/>
        </w:rPr>
        <w:t xml:space="preserve">Stage 1 responses will be invited </w:t>
      </w:r>
      <w:r w:rsidR="00454379">
        <w:rPr>
          <w:rFonts w:cstheme="minorHAnsi"/>
        </w:rPr>
        <w:t xml:space="preserve">to </w:t>
      </w:r>
      <w:r w:rsidR="00631271">
        <w:rPr>
          <w:rFonts w:cstheme="minorHAnsi"/>
        </w:rPr>
        <w:t xml:space="preserve">participate in </w:t>
      </w:r>
      <w:r>
        <w:rPr>
          <w:rFonts w:cstheme="minorHAnsi"/>
        </w:rPr>
        <w:t>Stage 2</w:t>
      </w:r>
      <w:r w:rsidR="00A87702">
        <w:rPr>
          <w:rFonts w:cstheme="minorHAnsi"/>
        </w:rPr>
        <w:t xml:space="preserve"> which</w:t>
      </w:r>
      <w:r w:rsidR="00631271">
        <w:rPr>
          <w:rFonts w:cstheme="minorHAnsi"/>
        </w:rPr>
        <w:t xml:space="preserve"> will</w:t>
      </w:r>
      <w:r w:rsidR="00A87702">
        <w:rPr>
          <w:rFonts w:cstheme="minorHAnsi"/>
        </w:rPr>
        <w:t xml:space="preserve"> require written responses to the following 9 questions which </w:t>
      </w:r>
      <w:r w:rsidR="00631271">
        <w:rPr>
          <w:rFonts w:cstheme="minorHAnsi"/>
        </w:rPr>
        <w:t xml:space="preserve">amount to 100% (questions </w:t>
      </w:r>
      <w:bookmarkStart w:id="0" w:name="_GoBack"/>
      <w:bookmarkEnd w:id="0"/>
      <w:r w:rsidR="00A87702">
        <w:rPr>
          <w:rFonts w:cstheme="minorHAnsi"/>
        </w:rPr>
        <w:t>w</w:t>
      </w:r>
      <w:r w:rsidR="00454379">
        <w:rPr>
          <w:rFonts w:cstheme="minorHAnsi"/>
        </w:rPr>
        <w:t>e</w:t>
      </w:r>
      <w:r w:rsidR="00A87702">
        <w:rPr>
          <w:rFonts w:cstheme="minorHAnsi"/>
        </w:rPr>
        <w:t>ighted equally</w:t>
      </w:r>
      <w:r w:rsidR="00631271">
        <w:rPr>
          <w:rFonts w:cstheme="minorHAnsi"/>
        </w:rPr>
        <w:t>)</w:t>
      </w:r>
      <w:r w:rsidR="00A87702">
        <w:rPr>
          <w:rFonts w:cstheme="minorHAnsi"/>
        </w:rPr>
        <w:t>.</w:t>
      </w:r>
      <w:r w:rsidRPr="00861637">
        <w:rPr>
          <w:rFonts w:cstheme="minorHAnsi"/>
        </w:rPr>
        <w:t xml:space="preserve"> </w:t>
      </w:r>
    </w:p>
    <w:p w:rsidR="00DD0BD4" w:rsidRDefault="00DD0BD4" w:rsidP="006873E7">
      <w:pPr>
        <w:autoSpaceDE w:val="0"/>
        <w:autoSpaceDN w:val="0"/>
        <w:adjustRightInd w:val="0"/>
        <w:rPr>
          <w:rFonts w:cstheme="minorHAnsi"/>
          <w:b/>
          <w:u w:val="single"/>
        </w:rPr>
      </w:pPr>
    </w:p>
    <w:p w:rsidR="003A6141" w:rsidRPr="003A6141" w:rsidRDefault="003A6141" w:rsidP="00A87702">
      <w:pPr>
        <w:numPr>
          <w:ilvl w:val="0"/>
          <w:numId w:val="43"/>
        </w:numPr>
        <w:ind w:left="360"/>
        <w:contextualSpacing/>
      </w:pPr>
      <w:r w:rsidRPr="003A6141">
        <w:t>What do you think are Hammersmith Town Centre’s specific characteristics, opportunities and challenges?</w:t>
      </w:r>
    </w:p>
    <w:p w:rsidR="003A6141" w:rsidRPr="003A6141" w:rsidRDefault="003A6141" w:rsidP="00A87702">
      <w:pPr>
        <w:rPr>
          <w:b/>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t>What are the essential ingredients for a successful town centre ? - What ideas do you have to create a vibrant town centre in Hammersmith.</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t>Initial thoughts regarding height, scale and massing appropriate for Hammersmith town centre.</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lastRenderedPageBreak/>
        <w:t xml:space="preserve">The Town Centre includes some significant listed and locally listed buildings. </w:t>
      </w:r>
      <w:r w:rsidR="00454379" w:rsidRPr="003A6141">
        <w:rPr>
          <w:rFonts w:ascii="Arial" w:hAnsi="Arial"/>
          <w:color w:val="000000"/>
        </w:rPr>
        <w:t xml:space="preserve">What role do you see for these buildings in the masterplan and what are your initial thoughts regarding integrating new buildings with these heritage assets. </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t xml:space="preserve">Ideas for improving the public realm and in particular enhancing and potentially expanding the open space available.  </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t xml:space="preserve">Ideas regarding improving connectivity and the pedestrian experience in the Town Centre including links between key destinations within the town centre. </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t>Ideas regarding improving Kings Mall whilst retaining the flats above.</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eastAsia="Times New Roman" w:hAnsi="Arial" w:cs="Times New Roman"/>
          <w:color w:val="000000"/>
        </w:rPr>
      </w:pPr>
      <w:r w:rsidRPr="003A6141">
        <w:rPr>
          <w:rFonts w:ascii="Arial" w:eastAsia="Times New Roman" w:hAnsi="Arial" w:cs="Times New Roman"/>
          <w:color w:val="000000"/>
        </w:rPr>
        <w:t>What contribution do you think your masterplan will make to fostering culturally led economic growth in Hammersmith town centre ?</w:t>
      </w:r>
    </w:p>
    <w:p w:rsidR="003A6141" w:rsidRPr="003A6141" w:rsidRDefault="003A6141" w:rsidP="00A87702">
      <w:pPr>
        <w:rPr>
          <w:rFonts w:ascii="Arial" w:hAnsi="Arial"/>
          <w:color w:val="000000"/>
        </w:rPr>
      </w:pPr>
    </w:p>
    <w:p w:rsidR="003A6141" w:rsidRPr="003A6141" w:rsidRDefault="003A6141" w:rsidP="00A87702">
      <w:pPr>
        <w:rPr>
          <w:rFonts w:ascii="Arial" w:hAnsi="Arial"/>
          <w:color w:val="000000"/>
        </w:rPr>
      </w:pPr>
    </w:p>
    <w:p w:rsidR="003A6141" w:rsidRPr="003A6141" w:rsidRDefault="003A6141" w:rsidP="00A87702">
      <w:pPr>
        <w:numPr>
          <w:ilvl w:val="0"/>
          <w:numId w:val="43"/>
        </w:numPr>
        <w:ind w:left="360"/>
        <w:contextualSpacing/>
        <w:rPr>
          <w:rFonts w:ascii="Arial" w:hAnsi="Arial"/>
          <w:color w:val="000000"/>
        </w:rPr>
      </w:pPr>
      <w:r w:rsidRPr="003A6141">
        <w:rPr>
          <w:rFonts w:ascii="Arial" w:hAnsi="Arial"/>
          <w:color w:val="000000"/>
        </w:rPr>
        <w:t>Approach taken to involve the Hammersmith Residents’ Working Party in the masterplanning process</w:t>
      </w:r>
    </w:p>
    <w:p w:rsidR="003A6141" w:rsidRPr="003A6141" w:rsidRDefault="003A6141" w:rsidP="00A87702">
      <w:pPr>
        <w:rPr>
          <w:rFonts w:ascii="Arial" w:hAnsi="Arial"/>
          <w:color w:val="000000"/>
        </w:rPr>
      </w:pPr>
    </w:p>
    <w:p w:rsidR="00B23197" w:rsidRDefault="00B23197">
      <w:pPr>
        <w:spacing w:after="200" w:line="276" w:lineRule="auto"/>
        <w:rPr>
          <w:rFonts w:cstheme="minorHAnsi"/>
          <w:b/>
          <w:szCs w:val="24"/>
        </w:rPr>
      </w:pPr>
      <w:r>
        <w:rPr>
          <w:rFonts w:cstheme="minorHAnsi"/>
          <w:b/>
          <w:szCs w:val="24"/>
        </w:rPr>
        <w:br w:type="page"/>
      </w:r>
    </w:p>
    <w:p w:rsidR="005A2431" w:rsidRPr="005A2431" w:rsidRDefault="005A2431" w:rsidP="009D72A0">
      <w:pPr>
        <w:spacing w:after="200" w:line="276" w:lineRule="auto"/>
        <w:rPr>
          <w:rFonts w:cstheme="minorHAnsi"/>
          <w:b/>
          <w:szCs w:val="24"/>
        </w:rPr>
      </w:pPr>
      <w:r w:rsidRPr="005A2431">
        <w:rPr>
          <w:rFonts w:cstheme="minorHAnsi"/>
          <w:b/>
          <w:szCs w:val="24"/>
        </w:rPr>
        <w:lastRenderedPageBreak/>
        <w:t>ATTACHMENT 1</w:t>
      </w:r>
      <w:r>
        <w:rPr>
          <w:rFonts w:cstheme="minorHAnsi"/>
          <w:b/>
          <w:szCs w:val="24"/>
        </w:rPr>
        <w:t>:</w:t>
      </w:r>
    </w:p>
    <w:p w:rsidR="0078316E" w:rsidRPr="00EB04CE" w:rsidRDefault="005A2431" w:rsidP="009D72A0">
      <w:pPr>
        <w:spacing w:after="200" w:line="276" w:lineRule="auto"/>
        <w:rPr>
          <w:rFonts w:cstheme="minorHAnsi"/>
          <w:szCs w:val="24"/>
        </w:rPr>
      </w:pPr>
      <w:r>
        <w:rPr>
          <w:rFonts w:ascii="Arial" w:hAnsi="Arial" w:cs="Arial"/>
          <w:b/>
          <w:noProof/>
          <w:color w:val="000000"/>
          <w:lang w:eastAsia="en-GB"/>
        </w:rPr>
        <w:drawing>
          <wp:inline distT="0" distB="0" distL="0" distR="0" wp14:anchorId="0C15ED5D" wp14:editId="403FC15B">
            <wp:extent cx="5731510" cy="43840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384040"/>
                    </a:xfrm>
                    <a:prstGeom prst="rect">
                      <a:avLst/>
                    </a:prstGeom>
                    <a:noFill/>
                    <a:ln>
                      <a:noFill/>
                    </a:ln>
                  </pic:spPr>
                </pic:pic>
              </a:graphicData>
            </a:graphic>
          </wp:inline>
        </w:drawing>
      </w:r>
    </w:p>
    <w:p w:rsidR="005A2431" w:rsidRDefault="005A2431">
      <w:pPr>
        <w:spacing w:after="200" w:line="276" w:lineRule="auto"/>
        <w:rPr>
          <w:rFonts w:asciiTheme="majorHAnsi" w:eastAsiaTheme="majorEastAsia" w:hAnsiTheme="majorHAnsi" w:cstheme="majorBidi"/>
          <w:b/>
          <w:bCs/>
          <w:caps/>
          <w:szCs w:val="28"/>
        </w:rPr>
      </w:pPr>
      <w:r>
        <w:br w:type="page"/>
      </w:r>
    </w:p>
    <w:p w:rsidR="00C827E5" w:rsidRDefault="00C827E5" w:rsidP="00CD4F2E">
      <w:pPr>
        <w:pStyle w:val="Heading1"/>
      </w:pPr>
      <w:r>
        <w:lastRenderedPageBreak/>
        <w:t>A</w:t>
      </w:r>
      <w:r w:rsidR="00CB4C67">
        <w:t xml:space="preserve">ttachment 2: Recent </w:t>
      </w:r>
      <w:r w:rsidR="00CD4F2E">
        <w:t>SIGNIFICANT DEVELOPMENT PROPOSALS IN  HAMMERSMITH</w:t>
      </w:r>
      <w:r>
        <w:t xml:space="preserve"> </w:t>
      </w:r>
    </w:p>
    <w:p w:rsidR="00C827E5" w:rsidRDefault="00C827E5" w:rsidP="00C827E5"/>
    <w:tbl>
      <w:tblPr>
        <w:tblStyle w:val="TableGrid"/>
        <w:tblW w:w="0" w:type="auto"/>
        <w:tblLook w:val="04A0" w:firstRow="1" w:lastRow="0" w:firstColumn="1" w:lastColumn="0" w:noHBand="0" w:noVBand="1"/>
      </w:tblPr>
      <w:tblGrid>
        <w:gridCol w:w="2275"/>
        <w:gridCol w:w="2448"/>
        <w:gridCol w:w="2248"/>
        <w:gridCol w:w="2271"/>
      </w:tblGrid>
      <w:tr w:rsidR="00C827E5" w:rsidTr="00C827E5">
        <w:tc>
          <w:tcPr>
            <w:tcW w:w="2313" w:type="dxa"/>
          </w:tcPr>
          <w:p w:rsidR="00C827E5" w:rsidRDefault="00C827E5" w:rsidP="00C827E5">
            <w:r>
              <w:t>Name</w:t>
            </w:r>
          </w:p>
        </w:tc>
        <w:tc>
          <w:tcPr>
            <w:tcW w:w="2507" w:type="dxa"/>
          </w:tcPr>
          <w:p w:rsidR="00C827E5" w:rsidRDefault="00C827E5" w:rsidP="00C827E5">
            <w:r>
              <w:t>Description of proposal</w:t>
            </w:r>
          </w:p>
        </w:tc>
        <w:tc>
          <w:tcPr>
            <w:tcW w:w="2327" w:type="dxa"/>
          </w:tcPr>
          <w:p w:rsidR="00C827E5" w:rsidRDefault="00C827E5" w:rsidP="00C827E5">
            <w:r>
              <w:t>Status</w:t>
            </w:r>
          </w:p>
        </w:tc>
        <w:tc>
          <w:tcPr>
            <w:tcW w:w="2095" w:type="dxa"/>
          </w:tcPr>
          <w:p w:rsidR="00C827E5" w:rsidRDefault="00C827E5" w:rsidP="00C827E5">
            <w:r>
              <w:t>Application Reference</w:t>
            </w:r>
            <w:r w:rsidR="00CD4F2E">
              <w:t xml:space="preserve"> (Council website)</w:t>
            </w:r>
          </w:p>
        </w:tc>
      </w:tr>
      <w:tr w:rsidR="00C827E5" w:rsidTr="00C827E5">
        <w:tc>
          <w:tcPr>
            <w:tcW w:w="2313" w:type="dxa"/>
          </w:tcPr>
          <w:p w:rsidR="00C827E5" w:rsidRDefault="00BE5915" w:rsidP="00BE5915">
            <w:r>
              <w:t>Triangle site, Beadon Road north of Lyric Square</w:t>
            </w:r>
          </w:p>
        </w:tc>
        <w:tc>
          <w:tcPr>
            <w:tcW w:w="2507" w:type="dxa"/>
          </w:tcPr>
          <w:p w:rsidR="00C827E5" w:rsidRDefault="00BE5915" w:rsidP="00C827E5">
            <w:r>
              <w:t>Office development</w:t>
            </w:r>
          </w:p>
        </w:tc>
        <w:tc>
          <w:tcPr>
            <w:tcW w:w="2327" w:type="dxa"/>
          </w:tcPr>
          <w:p w:rsidR="001E7BF7" w:rsidRDefault="00BE5915" w:rsidP="0008484A">
            <w:r>
              <w:t xml:space="preserve">Application </w:t>
            </w:r>
            <w:r w:rsidR="00E65EE5">
              <w:t>refused</w:t>
            </w:r>
            <w:r w:rsidR="0008484A">
              <w:t xml:space="preserve"> a</w:t>
            </w:r>
            <w:r w:rsidR="001E7BF7">
              <w:t>t appeal</w:t>
            </w:r>
          </w:p>
        </w:tc>
        <w:tc>
          <w:tcPr>
            <w:tcW w:w="2095" w:type="dxa"/>
          </w:tcPr>
          <w:p w:rsidR="00C827E5" w:rsidRDefault="00BE5915" w:rsidP="00E65EE5">
            <w:r>
              <w:rPr>
                <w:rFonts w:ascii="Arial" w:hAnsi="Arial" w:cs="Arial"/>
                <w:color w:val="000000"/>
              </w:rPr>
              <w:t>201</w:t>
            </w:r>
            <w:r w:rsidR="00E65EE5">
              <w:rPr>
                <w:rFonts w:ascii="Arial" w:hAnsi="Arial" w:cs="Arial"/>
                <w:color w:val="000000"/>
              </w:rPr>
              <w:t>5</w:t>
            </w:r>
            <w:r>
              <w:rPr>
                <w:rFonts w:ascii="Arial" w:hAnsi="Arial" w:cs="Arial"/>
                <w:color w:val="000000"/>
              </w:rPr>
              <w:t>/0</w:t>
            </w:r>
            <w:r w:rsidR="00E65EE5">
              <w:rPr>
                <w:rFonts w:ascii="Arial" w:hAnsi="Arial" w:cs="Arial"/>
                <w:color w:val="000000"/>
              </w:rPr>
              <w:t>2573</w:t>
            </w:r>
            <w:r>
              <w:rPr>
                <w:rFonts w:ascii="Arial" w:hAnsi="Arial" w:cs="Arial"/>
                <w:color w:val="000000"/>
              </w:rPr>
              <w:t>/FUL</w:t>
            </w:r>
          </w:p>
        </w:tc>
      </w:tr>
      <w:tr w:rsidR="00C827E5" w:rsidTr="00C827E5">
        <w:tc>
          <w:tcPr>
            <w:tcW w:w="2313" w:type="dxa"/>
          </w:tcPr>
          <w:p w:rsidR="00C827E5" w:rsidRDefault="00BE5915" w:rsidP="00C827E5">
            <w:r>
              <w:t>Hammersmith Broadway</w:t>
            </w:r>
          </w:p>
        </w:tc>
        <w:tc>
          <w:tcPr>
            <w:tcW w:w="2507" w:type="dxa"/>
          </w:tcPr>
          <w:p w:rsidR="00C827E5" w:rsidRDefault="00BE5915" w:rsidP="00C827E5">
            <w:r>
              <w:t>Comprehensive redevelopment of Broadway Island site, new bus station.</w:t>
            </w:r>
          </w:p>
        </w:tc>
        <w:tc>
          <w:tcPr>
            <w:tcW w:w="2327" w:type="dxa"/>
          </w:tcPr>
          <w:p w:rsidR="00C827E5" w:rsidRDefault="00BE5915" w:rsidP="00C827E5">
            <w:r>
              <w:t>Initial feasibility</w:t>
            </w:r>
          </w:p>
        </w:tc>
        <w:tc>
          <w:tcPr>
            <w:tcW w:w="2095" w:type="dxa"/>
          </w:tcPr>
          <w:p w:rsidR="00C827E5" w:rsidRDefault="00BE5915" w:rsidP="00C827E5">
            <w:r>
              <w:t>N/A</w:t>
            </w:r>
          </w:p>
        </w:tc>
      </w:tr>
      <w:tr w:rsidR="00C827E5" w:rsidTr="00C827E5">
        <w:tc>
          <w:tcPr>
            <w:tcW w:w="2313" w:type="dxa"/>
          </w:tcPr>
          <w:p w:rsidR="00C827E5" w:rsidRDefault="00BE5915" w:rsidP="00C827E5">
            <w:r>
              <w:t>10 and 12 Hammersmith Grove</w:t>
            </w:r>
          </w:p>
        </w:tc>
        <w:tc>
          <w:tcPr>
            <w:tcW w:w="2507" w:type="dxa"/>
          </w:tcPr>
          <w:p w:rsidR="00BE5915" w:rsidRPr="00DD1D4F" w:rsidRDefault="00BE5915" w:rsidP="00BE5915">
            <w:pPr>
              <w:tabs>
                <w:tab w:val="left" w:pos="3935"/>
              </w:tabs>
            </w:pPr>
            <w:r w:rsidRPr="00BE5915">
              <w:rPr>
                <w:rFonts w:ascii="Arial" w:hAnsi="Arial"/>
                <w:color w:val="000000"/>
              </w:rPr>
              <w:t xml:space="preserve">Two mixed use buildings, (11 and 9 storeys), containing offices (B1) and restaurants (A3). </w:t>
            </w:r>
          </w:p>
          <w:p w:rsidR="00C827E5" w:rsidRDefault="00C827E5" w:rsidP="00C827E5"/>
        </w:tc>
        <w:tc>
          <w:tcPr>
            <w:tcW w:w="2327" w:type="dxa"/>
          </w:tcPr>
          <w:p w:rsidR="00C827E5" w:rsidRDefault="00BE5915" w:rsidP="00C827E5">
            <w:r>
              <w:t>No. 10 Completed, No 12 under construction</w:t>
            </w:r>
          </w:p>
        </w:tc>
        <w:tc>
          <w:tcPr>
            <w:tcW w:w="2095" w:type="dxa"/>
          </w:tcPr>
          <w:p w:rsidR="00F12491" w:rsidRPr="00DD1D4F" w:rsidRDefault="00F12491" w:rsidP="00F12491">
            <w:pPr>
              <w:rPr>
                <w:rFonts w:ascii="Arial" w:hAnsi="Arial"/>
                <w:color w:val="000000"/>
              </w:rPr>
            </w:pPr>
            <w:r w:rsidRPr="00DD1D4F">
              <w:rPr>
                <w:rFonts w:ascii="Arial" w:hAnsi="Arial"/>
                <w:color w:val="000000"/>
              </w:rPr>
              <w:t>2010/02842/FUL</w:t>
            </w:r>
          </w:p>
          <w:p w:rsidR="00C827E5" w:rsidRDefault="00C827E5" w:rsidP="00C827E5"/>
        </w:tc>
      </w:tr>
      <w:tr w:rsidR="00C827E5" w:rsidTr="00C827E5">
        <w:tc>
          <w:tcPr>
            <w:tcW w:w="2313" w:type="dxa"/>
          </w:tcPr>
          <w:p w:rsidR="00C827E5" w:rsidRDefault="00BE5915" w:rsidP="00C827E5">
            <w:r w:rsidRPr="00B9652F">
              <w:rPr>
                <w:rFonts w:cs="Arial"/>
                <w:bCs/>
              </w:rPr>
              <w:t>Town Hall Extension and adjacent land</w:t>
            </w:r>
            <w:r>
              <w:rPr>
                <w:rFonts w:cs="Arial"/>
                <w:bCs/>
              </w:rPr>
              <w:t>, Nigel Playfair Avenue</w:t>
            </w:r>
          </w:p>
        </w:tc>
        <w:tc>
          <w:tcPr>
            <w:tcW w:w="2507" w:type="dxa"/>
          </w:tcPr>
          <w:p w:rsidR="00F12491" w:rsidRPr="00CB4C67" w:rsidRDefault="00F12491" w:rsidP="00CB4C67">
            <w:r w:rsidRPr="00CB4C67">
              <w:t>Mixed use development (civic offices, residential (196 flats), cinema and public plaza along with improvements to Town Hall).</w:t>
            </w:r>
          </w:p>
          <w:p w:rsidR="00C827E5" w:rsidRDefault="00C827E5" w:rsidP="00CB4C67"/>
        </w:tc>
        <w:tc>
          <w:tcPr>
            <w:tcW w:w="2327" w:type="dxa"/>
          </w:tcPr>
          <w:p w:rsidR="00C827E5" w:rsidRDefault="00F12491" w:rsidP="00C827E5">
            <w:r>
              <w:t>Application approved</w:t>
            </w:r>
          </w:p>
        </w:tc>
        <w:tc>
          <w:tcPr>
            <w:tcW w:w="2095" w:type="dxa"/>
          </w:tcPr>
          <w:p w:rsidR="00C827E5" w:rsidRDefault="00F12491" w:rsidP="00C827E5">
            <w:r>
              <w:rPr>
                <w:rStyle w:val="casenumber"/>
                <w:rFonts w:ascii="Arial" w:hAnsi="Arial" w:cs="Arial"/>
                <w:color w:val="333333"/>
                <w:lang w:val="en"/>
              </w:rPr>
              <w:t>2013/03092/LBC</w:t>
            </w:r>
          </w:p>
        </w:tc>
      </w:tr>
      <w:tr w:rsidR="00C827E5" w:rsidTr="00C827E5">
        <w:tc>
          <w:tcPr>
            <w:tcW w:w="2313" w:type="dxa"/>
          </w:tcPr>
          <w:p w:rsidR="00C827E5" w:rsidRDefault="00F12491" w:rsidP="00C827E5">
            <w:r>
              <w:t>245 Hammersmith Road (former Bechtel House)</w:t>
            </w:r>
          </w:p>
        </w:tc>
        <w:tc>
          <w:tcPr>
            <w:tcW w:w="2507" w:type="dxa"/>
          </w:tcPr>
          <w:p w:rsidR="00F12491" w:rsidRPr="00CB4C67" w:rsidRDefault="00F12491" w:rsidP="00CB4C67">
            <w:r w:rsidRPr="00CB4C67">
              <w:t>Redevelopment of existing office building and internal podium plaza</w:t>
            </w:r>
            <w:r w:rsidR="00A95571">
              <w:t>.</w:t>
            </w:r>
            <w:r w:rsidRPr="00CB4C67">
              <w:t xml:space="preserve"> </w:t>
            </w:r>
          </w:p>
          <w:p w:rsidR="00C827E5" w:rsidRDefault="00C827E5" w:rsidP="00CB4C67"/>
        </w:tc>
        <w:tc>
          <w:tcPr>
            <w:tcW w:w="2327" w:type="dxa"/>
          </w:tcPr>
          <w:p w:rsidR="00C827E5" w:rsidRDefault="00F12491" w:rsidP="00C827E5">
            <w:r>
              <w:t>Application approved</w:t>
            </w:r>
          </w:p>
        </w:tc>
        <w:tc>
          <w:tcPr>
            <w:tcW w:w="2095" w:type="dxa"/>
          </w:tcPr>
          <w:p w:rsidR="00C827E5" w:rsidRDefault="00F12491" w:rsidP="00C827E5">
            <w:r w:rsidRPr="00C84667">
              <w:rPr>
                <w:rFonts w:ascii="Arial" w:hAnsi="Arial"/>
                <w:color w:val="000000"/>
              </w:rPr>
              <w:t>2014/04242/FUL</w:t>
            </w:r>
          </w:p>
        </w:tc>
      </w:tr>
      <w:tr w:rsidR="00856CAE" w:rsidTr="00C827E5">
        <w:tc>
          <w:tcPr>
            <w:tcW w:w="2313" w:type="dxa"/>
          </w:tcPr>
          <w:p w:rsidR="00856CAE" w:rsidRDefault="00856CAE" w:rsidP="00C827E5">
            <w:r>
              <w:t>Sovereign Court (old kings Mall Carpark)</w:t>
            </w:r>
          </w:p>
        </w:tc>
        <w:tc>
          <w:tcPr>
            <w:tcW w:w="2507" w:type="dxa"/>
          </w:tcPr>
          <w:p w:rsidR="00856CAE" w:rsidRPr="00CB4C67" w:rsidRDefault="000A1ACD" w:rsidP="00A95571">
            <w:r>
              <w:t xml:space="preserve">Redevelopment </w:t>
            </w:r>
            <w:r w:rsidR="00A95571">
              <w:t>to provide</w:t>
            </w:r>
            <w:r>
              <w:t xml:space="preserve"> </w:t>
            </w:r>
            <w:r w:rsidR="00A95571">
              <w:t>a mixed use development comprising s 700 space replacement public car park, 529 sqm of ground floor commercial and 418 new homes.</w:t>
            </w:r>
          </w:p>
        </w:tc>
        <w:tc>
          <w:tcPr>
            <w:tcW w:w="2327" w:type="dxa"/>
          </w:tcPr>
          <w:p w:rsidR="00856CAE" w:rsidRDefault="00EA6311" w:rsidP="00C827E5">
            <w:r>
              <w:t>Under construction</w:t>
            </w:r>
          </w:p>
        </w:tc>
        <w:tc>
          <w:tcPr>
            <w:tcW w:w="2095" w:type="dxa"/>
          </w:tcPr>
          <w:p w:rsidR="00856CAE" w:rsidRPr="00C84667" w:rsidRDefault="000D567C" w:rsidP="00C827E5">
            <w:pPr>
              <w:rPr>
                <w:rFonts w:ascii="Arial" w:hAnsi="Arial"/>
                <w:color w:val="000000"/>
              </w:rPr>
            </w:pPr>
            <w:r>
              <w:rPr>
                <w:rFonts w:ascii="Arial" w:hAnsi="Arial"/>
                <w:color w:val="000000"/>
              </w:rPr>
              <w:t>2012/03546/FUL</w:t>
            </w:r>
          </w:p>
        </w:tc>
      </w:tr>
      <w:tr w:rsidR="001E7BF7" w:rsidTr="00C827E5">
        <w:tc>
          <w:tcPr>
            <w:tcW w:w="2313" w:type="dxa"/>
          </w:tcPr>
          <w:p w:rsidR="00137926" w:rsidRDefault="00137926" w:rsidP="00137926">
            <w:r>
              <w:t>Riverside Studios And Queens Wharf</w:t>
            </w:r>
          </w:p>
          <w:p w:rsidR="001E7BF7" w:rsidRDefault="00137926" w:rsidP="00137926">
            <w:r>
              <w:t xml:space="preserve">Crisp Road </w:t>
            </w:r>
            <w:r w:rsidR="001E7BF7">
              <w:t xml:space="preserve">Riverside Studios/Queens </w:t>
            </w:r>
            <w:r w:rsidR="001E7BF7">
              <w:lastRenderedPageBreak/>
              <w:t>Wharf</w:t>
            </w:r>
          </w:p>
        </w:tc>
        <w:tc>
          <w:tcPr>
            <w:tcW w:w="2507" w:type="dxa"/>
          </w:tcPr>
          <w:p w:rsidR="001E7BF7" w:rsidRDefault="001E7BF7" w:rsidP="00A95571"/>
        </w:tc>
        <w:tc>
          <w:tcPr>
            <w:tcW w:w="2327" w:type="dxa"/>
          </w:tcPr>
          <w:p w:rsidR="001E7BF7" w:rsidRDefault="001E7BF7" w:rsidP="00C827E5">
            <w:r>
              <w:t>Under construction</w:t>
            </w:r>
          </w:p>
        </w:tc>
        <w:tc>
          <w:tcPr>
            <w:tcW w:w="2095" w:type="dxa"/>
          </w:tcPr>
          <w:p w:rsidR="001E7BF7" w:rsidRDefault="001E7BF7" w:rsidP="00C827E5">
            <w:pPr>
              <w:rPr>
                <w:rFonts w:ascii="Arial" w:hAnsi="Arial"/>
                <w:color w:val="000000"/>
              </w:rPr>
            </w:pPr>
            <w:r>
              <w:rPr>
                <w:rFonts w:ascii="Arial" w:hAnsi="Arial"/>
                <w:color w:val="000000"/>
              </w:rPr>
              <w:t>2013/03799/FUL</w:t>
            </w:r>
          </w:p>
        </w:tc>
      </w:tr>
      <w:tr w:rsidR="001E7BF7" w:rsidTr="00C827E5">
        <w:tc>
          <w:tcPr>
            <w:tcW w:w="2313" w:type="dxa"/>
          </w:tcPr>
          <w:p w:rsidR="00D73E68" w:rsidRDefault="00D73E68" w:rsidP="00D73E68">
            <w:r>
              <w:lastRenderedPageBreak/>
              <w:t>Hammersmith Embankment Site Known As 'Fulham Reach'</w:t>
            </w:r>
          </w:p>
          <w:p w:rsidR="00D73E68" w:rsidRDefault="00D73E68" w:rsidP="00D73E68">
            <w:r>
              <w:t>Land Bounded By Chancellor's Road,</w:t>
            </w:r>
          </w:p>
          <w:p w:rsidR="001E7BF7" w:rsidRDefault="00D73E68" w:rsidP="00D73E68">
            <w:r>
              <w:t>Distillery Road And Winslow Road,</w:t>
            </w:r>
          </w:p>
        </w:tc>
        <w:tc>
          <w:tcPr>
            <w:tcW w:w="2507" w:type="dxa"/>
          </w:tcPr>
          <w:p w:rsidR="00104952" w:rsidRDefault="00104952" w:rsidP="00104952">
            <w:r>
              <w:t xml:space="preserve">Mixed use development to provide; 744 residential units, 3,823 sqm. of commercial floor space (Use Classes A1-A4, B1, D1 and D2); 440 sqm. boat storage facility and ancillary boat club facilities (Use Class B1/A4/D1/B8); comprising 8 blocks (ranging from 3 to 9 storeys in height). </w:t>
            </w:r>
          </w:p>
          <w:p w:rsidR="001E7BF7" w:rsidRDefault="001E7BF7" w:rsidP="00104952"/>
        </w:tc>
        <w:tc>
          <w:tcPr>
            <w:tcW w:w="2327" w:type="dxa"/>
          </w:tcPr>
          <w:p w:rsidR="001E7BF7" w:rsidRDefault="001E7BF7" w:rsidP="00C827E5">
            <w:r>
              <w:t>Under construction</w:t>
            </w:r>
          </w:p>
          <w:p w:rsidR="001E7BF7" w:rsidRDefault="001E7BF7" w:rsidP="00C827E5">
            <w:r>
              <w:t xml:space="preserve">Part complete </w:t>
            </w:r>
          </w:p>
        </w:tc>
        <w:tc>
          <w:tcPr>
            <w:tcW w:w="2095" w:type="dxa"/>
          </w:tcPr>
          <w:p w:rsidR="001E7BF7" w:rsidRDefault="00344238" w:rsidP="007503B2">
            <w:pPr>
              <w:rPr>
                <w:rFonts w:ascii="Arial" w:hAnsi="Arial"/>
                <w:color w:val="000000"/>
              </w:rPr>
            </w:pPr>
            <w:r>
              <w:rPr>
                <w:rFonts w:ascii="Arial" w:hAnsi="Arial"/>
                <w:color w:val="000000"/>
              </w:rPr>
              <w:t>2011/00407/COMB</w:t>
            </w:r>
          </w:p>
        </w:tc>
      </w:tr>
      <w:tr w:rsidR="001E7BF7" w:rsidTr="00C827E5">
        <w:tc>
          <w:tcPr>
            <w:tcW w:w="2313" w:type="dxa"/>
          </w:tcPr>
          <w:p w:rsidR="001E7BF7" w:rsidRDefault="00667B6E" w:rsidP="00C827E5">
            <w:r>
              <w:t xml:space="preserve">Hammersmith &amp; Fulham </w:t>
            </w:r>
            <w:r w:rsidR="001E7BF7">
              <w:t>Irish Centre</w:t>
            </w:r>
          </w:p>
          <w:p w:rsidR="001E7BF7" w:rsidRDefault="001E7BF7" w:rsidP="00C827E5">
            <w:r>
              <w:t>3 Black</w:t>
            </w:r>
            <w:r w:rsidR="003C58C7">
              <w:t>’</w:t>
            </w:r>
            <w:r>
              <w:t>s Road</w:t>
            </w:r>
          </w:p>
        </w:tc>
        <w:tc>
          <w:tcPr>
            <w:tcW w:w="2507" w:type="dxa"/>
          </w:tcPr>
          <w:p w:rsidR="001E7BF7" w:rsidRDefault="00667B6E" w:rsidP="00A95571">
            <w:r w:rsidRPr="00667B6E">
              <w:t>Erection of a part 5 and part 7-storey building comprising a new Irish Cultural Centre on ground and first floor levels and 24 self-contained flats from 2nd to 7th floor levels, following demolition of the existing Irish Centre</w:t>
            </w:r>
          </w:p>
        </w:tc>
        <w:tc>
          <w:tcPr>
            <w:tcW w:w="2327" w:type="dxa"/>
          </w:tcPr>
          <w:p w:rsidR="001E7BF7" w:rsidRDefault="001E7BF7" w:rsidP="001E7BF7">
            <w:r>
              <w:t>Under construction</w:t>
            </w:r>
          </w:p>
        </w:tc>
        <w:tc>
          <w:tcPr>
            <w:tcW w:w="2095" w:type="dxa"/>
          </w:tcPr>
          <w:p w:rsidR="001E7BF7" w:rsidRDefault="001E7BF7" w:rsidP="00C827E5">
            <w:pPr>
              <w:rPr>
                <w:rFonts w:ascii="Arial" w:hAnsi="Arial"/>
                <w:color w:val="000000"/>
              </w:rPr>
            </w:pPr>
            <w:r>
              <w:rPr>
                <w:rFonts w:ascii="Arial" w:hAnsi="Arial"/>
                <w:color w:val="000000"/>
              </w:rPr>
              <w:t>2012/02505/FUL</w:t>
            </w:r>
          </w:p>
        </w:tc>
      </w:tr>
      <w:tr w:rsidR="001E7BF7" w:rsidTr="00C827E5">
        <w:tc>
          <w:tcPr>
            <w:tcW w:w="2313" w:type="dxa"/>
          </w:tcPr>
          <w:p w:rsidR="001E7BF7" w:rsidRDefault="001E7BF7" w:rsidP="00C827E5">
            <w:r>
              <w:t>King</w:t>
            </w:r>
            <w:r w:rsidR="003E148C">
              <w:t>’</w:t>
            </w:r>
            <w:r>
              <w:t>s House</w:t>
            </w:r>
          </w:p>
          <w:p w:rsidR="001E7BF7" w:rsidRDefault="001E7BF7" w:rsidP="00C827E5">
            <w:r>
              <w:t>174 Hammersmith Road</w:t>
            </w:r>
          </w:p>
        </w:tc>
        <w:tc>
          <w:tcPr>
            <w:tcW w:w="2507" w:type="dxa"/>
          </w:tcPr>
          <w:p w:rsidR="001E7BF7" w:rsidRDefault="0005685F" w:rsidP="0008484A">
            <w:r>
              <w:t xml:space="preserve">Redevelopment to provide </w:t>
            </w:r>
            <w:r w:rsidRPr="0005685F">
              <w:t xml:space="preserve">part seven storey, part four storey building (plus basement) providing 6,450 sqm of office (B1) </w:t>
            </w:r>
            <w:r w:rsidR="0008484A" w:rsidRPr="0005685F">
              <w:t>floor space</w:t>
            </w:r>
            <w:r w:rsidR="0008484A">
              <w:t>.</w:t>
            </w:r>
          </w:p>
        </w:tc>
        <w:tc>
          <w:tcPr>
            <w:tcW w:w="2327" w:type="dxa"/>
          </w:tcPr>
          <w:p w:rsidR="001E7BF7" w:rsidRDefault="003E148C" w:rsidP="001E7BF7">
            <w:r>
              <w:t>Under construction</w:t>
            </w:r>
            <w:r w:rsidR="001E7BF7">
              <w:t xml:space="preserve"> </w:t>
            </w:r>
          </w:p>
        </w:tc>
        <w:tc>
          <w:tcPr>
            <w:tcW w:w="2095" w:type="dxa"/>
          </w:tcPr>
          <w:p w:rsidR="001E7BF7" w:rsidRDefault="001E7BF7" w:rsidP="00C827E5">
            <w:pPr>
              <w:rPr>
                <w:rFonts w:ascii="Arial" w:hAnsi="Arial"/>
                <w:color w:val="000000"/>
              </w:rPr>
            </w:pPr>
            <w:r>
              <w:rPr>
                <w:rFonts w:ascii="Arial" w:hAnsi="Arial"/>
                <w:color w:val="000000"/>
              </w:rPr>
              <w:t>2011/03262/FUL</w:t>
            </w:r>
          </w:p>
        </w:tc>
      </w:tr>
    </w:tbl>
    <w:p w:rsidR="00A57300" w:rsidRDefault="00A57300" w:rsidP="00A57300">
      <w:pPr>
        <w:spacing w:after="200" w:line="276" w:lineRule="auto"/>
        <w:rPr>
          <w:rFonts w:cstheme="minorHAnsi"/>
          <w:b/>
          <w:szCs w:val="24"/>
        </w:rPr>
      </w:pPr>
    </w:p>
    <w:p w:rsidR="00A57300" w:rsidRDefault="00A57300">
      <w:pPr>
        <w:spacing w:after="200" w:line="276" w:lineRule="auto"/>
        <w:rPr>
          <w:rFonts w:cstheme="minorHAnsi"/>
          <w:b/>
          <w:szCs w:val="24"/>
        </w:rPr>
      </w:pPr>
    </w:p>
    <w:sectPr w:rsidR="00A5730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4" w:rsidRDefault="00180EC4" w:rsidP="00180EC4">
      <w:r>
        <w:separator/>
      </w:r>
    </w:p>
  </w:endnote>
  <w:endnote w:type="continuationSeparator" w:id="0">
    <w:p w:rsidR="00180EC4" w:rsidRDefault="00180EC4" w:rsidP="0018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8100o00">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427179"/>
      <w:docPartObj>
        <w:docPartGallery w:val="Page Numbers (Bottom of Page)"/>
        <w:docPartUnique/>
      </w:docPartObj>
    </w:sdtPr>
    <w:sdtEndPr>
      <w:rPr>
        <w:noProof/>
      </w:rPr>
    </w:sdtEndPr>
    <w:sdtContent>
      <w:p w:rsidR="00991E18" w:rsidRDefault="00991E18">
        <w:pPr>
          <w:pStyle w:val="Footer"/>
          <w:jc w:val="center"/>
        </w:pPr>
        <w:r>
          <w:fldChar w:fldCharType="begin"/>
        </w:r>
        <w:r>
          <w:instrText xml:space="preserve"> PAGE   \* MERGEFORMAT </w:instrText>
        </w:r>
        <w:r>
          <w:fldChar w:fldCharType="separate"/>
        </w:r>
        <w:r w:rsidR="009F648A">
          <w:rPr>
            <w:noProof/>
          </w:rPr>
          <w:t>8</w:t>
        </w:r>
        <w:r>
          <w:rPr>
            <w:noProof/>
          </w:rPr>
          <w:fldChar w:fldCharType="end"/>
        </w:r>
      </w:p>
    </w:sdtContent>
  </w:sdt>
  <w:p w:rsidR="00991E18" w:rsidRDefault="00991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4" w:rsidRDefault="00180EC4" w:rsidP="00180EC4">
      <w:r>
        <w:separator/>
      </w:r>
    </w:p>
  </w:footnote>
  <w:footnote w:type="continuationSeparator" w:id="0">
    <w:p w:rsidR="00180EC4" w:rsidRDefault="00180EC4" w:rsidP="0018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4" w:rsidRDefault="00180EC4">
    <w:pPr>
      <w:pStyle w:val="Header"/>
    </w:pPr>
  </w:p>
  <w:p w:rsidR="00BA7C55" w:rsidRDefault="00BA7C55">
    <w:pPr>
      <w:pStyle w:val="Header"/>
    </w:pPr>
  </w:p>
  <w:p w:rsidR="00180EC4" w:rsidRDefault="00180E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7B6"/>
    <w:multiLevelType w:val="hybridMultilevel"/>
    <w:tmpl w:val="63CC0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nsid w:val="00420BC3"/>
    <w:multiLevelType w:val="multilevel"/>
    <w:tmpl w:val="E86AB6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085D7F2F"/>
    <w:multiLevelType w:val="hybridMultilevel"/>
    <w:tmpl w:val="C8C4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EC7BD5"/>
    <w:multiLevelType w:val="hybridMultilevel"/>
    <w:tmpl w:val="CF28C256"/>
    <w:lvl w:ilvl="0" w:tplc="E91C5A92">
      <w:start w:val="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516EDE"/>
    <w:multiLevelType w:val="hybridMultilevel"/>
    <w:tmpl w:val="2612C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EB747B2"/>
    <w:multiLevelType w:val="hybridMultilevel"/>
    <w:tmpl w:val="562A1584"/>
    <w:lvl w:ilvl="0" w:tplc="28CC6EF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0193756"/>
    <w:multiLevelType w:val="hybridMultilevel"/>
    <w:tmpl w:val="49D609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2E224B9"/>
    <w:multiLevelType w:val="hybridMultilevel"/>
    <w:tmpl w:val="04322B72"/>
    <w:lvl w:ilvl="0" w:tplc="E91C5A9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A52A50"/>
    <w:multiLevelType w:val="hybridMultilevel"/>
    <w:tmpl w:val="5EEAC2D0"/>
    <w:lvl w:ilvl="0" w:tplc="08090001">
      <w:start w:val="1"/>
      <w:numFmt w:val="bullet"/>
      <w:lvlText w:val=""/>
      <w:lvlJc w:val="left"/>
      <w:pPr>
        <w:ind w:left="720" w:hanging="360"/>
      </w:pPr>
      <w:rPr>
        <w:rFonts w:ascii="Symbol" w:hAnsi="Symbol" w:hint="default"/>
      </w:rPr>
    </w:lvl>
    <w:lvl w:ilvl="1" w:tplc="E91C5A92">
      <w:start w:val="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CF7801"/>
    <w:multiLevelType w:val="hybridMultilevel"/>
    <w:tmpl w:val="225C92B8"/>
    <w:lvl w:ilvl="0" w:tplc="28CC6E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2B3A2F"/>
    <w:multiLevelType w:val="hybridMultilevel"/>
    <w:tmpl w:val="DF6CAB60"/>
    <w:lvl w:ilvl="0" w:tplc="E91C5A92">
      <w:start w:val="6"/>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60161ED"/>
    <w:multiLevelType w:val="hybridMultilevel"/>
    <w:tmpl w:val="EE560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120A63"/>
    <w:multiLevelType w:val="hybridMultilevel"/>
    <w:tmpl w:val="78DA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07592E"/>
    <w:multiLevelType w:val="hybridMultilevel"/>
    <w:tmpl w:val="201AD840"/>
    <w:lvl w:ilvl="0" w:tplc="E91C5A92">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C7C55A3"/>
    <w:multiLevelType w:val="hybridMultilevel"/>
    <w:tmpl w:val="3592B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0A54E8"/>
    <w:multiLevelType w:val="hybridMultilevel"/>
    <w:tmpl w:val="07A47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297AC1"/>
    <w:multiLevelType w:val="hybridMultilevel"/>
    <w:tmpl w:val="10F61B6C"/>
    <w:lvl w:ilvl="0" w:tplc="775EBD54">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nsid w:val="35675D1A"/>
    <w:multiLevelType w:val="hybridMultilevel"/>
    <w:tmpl w:val="9224E4C6"/>
    <w:lvl w:ilvl="0" w:tplc="28CC6E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202C45"/>
    <w:multiLevelType w:val="hybridMultilevel"/>
    <w:tmpl w:val="3F12E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B016762"/>
    <w:multiLevelType w:val="hybridMultilevel"/>
    <w:tmpl w:val="F46E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721884"/>
    <w:multiLevelType w:val="hybridMultilevel"/>
    <w:tmpl w:val="E696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5727A1"/>
    <w:multiLevelType w:val="hybridMultilevel"/>
    <w:tmpl w:val="F2FEA28A"/>
    <w:lvl w:ilvl="0" w:tplc="775EBD54">
      <w:start w:val="6"/>
      <w:numFmt w:val="bullet"/>
      <w:lvlText w:val="•"/>
      <w:lvlJc w:val="left"/>
      <w:pPr>
        <w:ind w:left="720" w:hanging="360"/>
      </w:pPr>
      <w:rPr>
        <w:rFonts w:ascii="Arial" w:eastAsiaTheme="minorHAnsi" w:hAnsi="Arial" w:cs="Arial" w:hint="default"/>
      </w:rPr>
    </w:lvl>
    <w:lvl w:ilvl="1" w:tplc="28CC6EFA">
      <w:numFmt w:val="bullet"/>
      <w:lvlText w:val="-"/>
      <w:lvlJc w:val="left"/>
      <w:pPr>
        <w:ind w:left="720" w:hanging="360"/>
      </w:pPr>
      <w:rPr>
        <w:rFonts w:ascii="Arial" w:eastAsiaTheme="minorHAnsi" w:hAnsi="Arial" w:cs="Aria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43DD39C3"/>
    <w:multiLevelType w:val="hybridMultilevel"/>
    <w:tmpl w:val="4E128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4942EFE"/>
    <w:multiLevelType w:val="hybridMultilevel"/>
    <w:tmpl w:val="2274FF7E"/>
    <w:lvl w:ilvl="0" w:tplc="E91C5A92">
      <w:start w:val="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83F5421"/>
    <w:multiLevelType w:val="hybridMultilevel"/>
    <w:tmpl w:val="83A03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87A2891"/>
    <w:multiLevelType w:val="hybridMultilevel"/>
    <w:tmpl w:val="DAFCAD40"/>
    <w:lvl w:ilvl="0" w:tplc="775EBD54">
      <w:start w:val="6"/>
      <w:numFmt w:val="bullet"/>
      <w:lvlText w:val="•"/>
      <w:lvlJc w:val="left"/>
      <w:pPr>
        <w:ind w:left="720" w:hanging="360"/>
      </w:pPr>
      <w:rPr>
        <w:rFonts w:ascii="Arial" w:eastAsiaTheme="minorHAnsi" w:hAnsi="Arial" w:cs="Arial" w:hint="default"/>
      </w:rPr>
    </w:lvl>
    <w:lvl w:ilvl="1" w:tplc="28CC6EFA">
      <w:numFmt w:val="bullet"/>
      <w:lvlText w:val="-"/>
      <w:lvlJc w:val="left"/>
      <w:pPr>
        <w:ind w:left="720" w:hanging="360"/>
      </w:pPr>
      <w:rPr>
        <w:rFonts w:ascii="Arial" w:eastAsiaTheme="minorHAnsi" w:hAnsi="Arial" w:cs="Arial" w:hint="default"/>
      </w:rPr>
    </w:lvl>
    <w:lvl w:ilvl="2" w:tplc="28CC6EFA">
      <w:numFmt w:val="bullet"/>
      <w:lvlText w:val="-"/>
      <w:lvlJc w:val="left"/>
      <w:pPr>
        <w:ind w:left="1440" w:hanging="360"/>
      </w:pPr>
      <w:rPr>
        <w:rFonts w:ascii="Arial" w:eastAsiaTheme="minorHAnsi" w:hAnsi="Arial" w:cs="Arial"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4CDF3ADF"/>
    <w:multiLevelType w:val="hybridMultilevel"/>
    <w:tmpl w:val="97D8B16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7">
    <w:nsid w:val="4DA0289F"/>
    <w:multiLevelType w:val="hybridMultilevel"/>
    <w:tmpl w:val="4F26E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B84AB6"/>
    <w:multiLevelType w:val="multilevel"/>
    <w:tmpl w:val="BD7CBEA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047276"/>
    <w:multiLevelType w:val="hybridMultilevel"/>
    <w:tmpl w:val="42C85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6914F93"/>
    <w:multiLevelType w:val="hybridMultilevel"/>
    <w:tmpl w:val="EDD0DB34"/>
    <w:lvl w:ilvl="0" w:tplc="08090011">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8284B60"/>
    <w:multiLevelType w:val="hybridMultilevel"/>
    <w:tmpl w:val="93FEFC02"/>
    <w:lvl w:ilvl="0" w:tplc="942A8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CB0C70"/>
    <w:multiLevelType w:val="hybridMultilevel"/>
    <w:tmpl w:val="96E09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DE76F0"/>
    <w:multiLevelType w:val="hybridMultilevel"/>
    <w:tmpl w:val="41B2C38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1D1A89"/>
    <w:multiLevelType w:val="hybridMultilevel"/>
    <w:tmpl w:val="4A7CCC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994264"/>
    <w:multiLevelType w:val="hybridMultilevel"/>
    <w:tmpl w:val="CEA0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091F64"/>
    <w:multiLevelType w:val="hybridMultilevel"/>
    <w:tmpl w:val="3A9AAC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nsid w:val="6CE9736A"/>
    <w:multiLevelType w:val="hybridMultilevel"/>
    <w:tmpl w:val="0F92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C66773"/>
    <w:multiLevelType w:val="hybridMultilevel"/>
    <w:tmpl w:val="0C8A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EC003D"/>
    <w:multiLevelType w:val="hybridMultilevel"/>
    <w:tmpl w:val="805257EE"/>
    <w:lvl w:ilvl="0" w:tplc="08090001">
      <w:start w:val="1"/>
      <w:numFmt w:val="bullet"/>
      <w:lvlText w:val=""/>
      <w:lvlJc w:val="left"/>
      <w:pPr>
        <w:ind w:left="1242" w:hanging="360"/>
      </w:pPr>
      <w:rPr>
        <w:rFonts w:ascii="Symbol" w:hAnsi="Symbol"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40">
    <w:nsid w:val="75551ADA"/>
    <w:multiLevelType w:val="hybridMultilevel"/>
    <w:tmpl w:val="BA56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695EDE"/>
    <w:multiLevelType w:val="hybridMultilevel"/>
    <w:tmpl w:val="4A1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AA501D"/>
    <w:multiLevelType w:val="multilevel"/>
    <w:tmpl w:val="599E88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EDC165A"/>
    <w:multiLevelType w:val="hybridMultilevel"/>
    <w:tmpl w:val="3BBC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32"/>
  </w:num>
  <w:num w:numId="4">
    <w:abstractNumId w:val="30"/>
  </w:num>
  <w:num w:numId="5">
    <w:abstractNumId w:val="34"/>
  </w:num>
  <w:num w:numId="6">
    <w:abstractNumId w:val="33"/>
  </w:num>
  <w:num w:numId="7">
    <w:abstractNumId w:val="8"/>
  </w:num>
  <w:num w:numId="8">
    <w:abstractNumId w:val="2"/>
  </w:num>
  <w:num w:numId="9">
    <w:abstractNumId w:val="35"/>
  </w:num>
  <w:num w:numId="10">
    <w:abstractNumId w:val="19"/>
  </w:num>
  <w:num w:numId="11">
    <w:abstractNumId w:val="20"/>
  </w:num>
  <w:num w:numId="12">
    <w:abstractNumId w:val="27"/>
  </w:num>
  <w:num w:numId="13">
    <w:abstractNumId w:val="40"/>
  </w:num>
  <w:num w:numId="14">
    <w:abstractNumId w:val="12"/>
  </w:num>
  <w:num w:numId="15">
    <w:abstractNumId w:val="29"/>
  </w:num>
  <w:num w:numId="16">
    <w:abstractNumId w:val="16"/>
  </w:num>
  <w:num w:numId="17">
    <w:abstractNumId w:val="0"/>
  </w:num>
  <w:num w:numId="18">
    <w:abstractNumId w:val="36"/>
  </w:num>
  <w:num w:numId="19">
    <w:abstractNumId w:val="37"/>
  </w:num>
  <w:num w:numId="20">
    <w:abstractNumId w:val="38"/>
  </w:num>
  <w:num w:numId="21">
    <w:abstractNumId w:val="15"/>
  </w:num>
  <w:num w:numId="22">
    <w:abstractNumId w:val="11"/>
  </w:num>
  <w:num w:numId="23">
    <w:abstractNumId w:val="43"/>
  </w:num>
  <w:num w:numId="24">
    <w:abstractNumId w:val="1"/>
  </w:num>
  <w:num w:numId="25">
    <w:abstractNumId w:val="26"/>
  </w:num>
  <w:num w:numId="26">
    <w:abstractNumId w:val="21"/>
  </w:num>
  <w:num w:numId="27">
    <w:abstractNumId w:val="25"/>
  </w:num>
  <w:num w:numId="28">
    <w:abstractNumId w:val="6"/>
  </w:num>
  <w:num w:numId="29">
    <w:abstractNumId w:val="10"/>
  </w:num>
  <w:num w:numId="30">
    <w:abstractNumId w:val="13"/>
  </w:num>
  <w:num w:numId="31">
    <w:abstractNumId w:val="23"/>
  </w:num>
  <w:num w:numId="32">
    <w:abstractNumId w:val="3"/>
  </w:num>
  <w:num w:numId="33">
    <w:abstractNumId w:val="7"/>
  </w:num>
  <w:num w:numId="34">
    <w:abstractNumId w:val="28"/>
  </w:num>
  <w:num w:numId="35">
    <w:abstractNumId w:val="42"/>
  </w:num>
  <w:num w:numId="36">
    <w:abstractNumId w:val="24"/>
  </w:num>
  <w:num w:numId="37">
    <w:abstractNumId w:val="4"/>
  </w:num>
  <w:num w:numId="38">
    <w:abstractNumId w:val="39"/>
  </w:num>
  <w:num w:numId="39">
    <w:abstractNumId w:val="17"/>
  </w:num>
  <w:num w:numId="40">
    <w:abstractNumId w:val="18"/>
  </w:num>
  <w:num w:numId="41">
    <w:abstractNumId w:val="22"/>
  </w:num>
  <w:num w:numId="42">
    <w:abstractNumId w:val="5"/>
  </w:num>
  <w:num w:numId="43">
    <w:abstractNumId w:val="14"/>
  </w:num>
  <w:num w:numId="44">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C4"/>
    <w:rsid w:val="0000261C"/>
    <w:rsid w:val="00011F6E"/>
    <w:rsid w:val="000231C6"/>
    <w:rsid w:val="000236DF"/>
    <w:rsid w:val="00024993"/>
    <w:rsid w:val="00025E9B"/>
    <w:rsid w:val="000278AF"/>
    <w:rsid w:val="00037403"/>
    <w:rsid w:val="00043839"/>
    <w:rsid w:val="00051D83"/>
    <w:rsid w:val="00055B54"/>
    <w:rsid w:val="0005685F"/>
    <w:rsid w:val="000634F4"/>
    <w:rsid w:val="00065398"/>
    <w:rsid w:val="000717D8"/>
    <w:rsid w:val="00073D4F"/>
    <w:rsid w:val="00080171"/>
    <w:rsid w:val="0008484A"/>
    <w:rsid w:val="00097E39"/>
    <w:rsid w:val="000A1ACD"/>
    <w:rsid w:val="000A36DD"/>
    <w:rsid w:val="000A6E49"/>
    <w:rsid w:val="000B60BD"/>
    <w:rsid w:val="000B6542"/>
    <w:rsid w:val="000C1637"/>
    <w:rsid w:val="000C61ED"/>
    <w:rsid w:val="000D375D"/>
    <w:rsid w:val="000D567C"/>
    <w:rsid w:val="000E73B8"/>
    <w:rsid w:val="000F4538"/>
    <w:rsid w:val="000F59C6"/>
    <w:rsid w:val="000F6544"/>
    <w:rsid w:val="00104952"/>
    <w:rsid w:val="00110AB4"/>
    <w:rsid w:val="00112000"/>
    <w:rsid w:val="00112E6F"/>
    <w:rsid w:val="00114426"/>
    <w:rsid w:val="00126D63"/>
    <w:rsid w:val="00133FA3"/>
    <w:rsid w:val="00135311"/>
    <w:rsid w:val="00136060"/>
    <w:rsid w:val="00137926"/>
    <w:rsid w:val="00141B35"/>
    <w:rsid w:val="00142035"/>
    <w:rsid w:val="00144739"/>
    <w:rsid w:val="00146FEB"/>
    <w:rsid w:val="00154D8F"/>
    <w:rsid w:val="0015699E"/>
    <w:rsid w:val="00164F03"/>
    <w:rsid w:val="00166DB3"/>
    <w:rsid w:val="0017318B"/>
    <w:rsid w:val="00173D14"/>
    <w:rsid w:val="00180EC4"/>
    <w:rsid w:val="0018114D"/>
    <w:rsid w:val="00183A32"/>
    <w:rsid w:val="00183FEE"/>
    <w:rsid w:val="0018686B"/>
    <w:rsid w:val="001A3426"/>
    <w:rsid w:val="001B036A"/>
    <w:rsid w:val="001B687E"/>
    <w:rsid w:val="001C126E"/>
    <w:rsid w:val="001C7D77"/>
    <w:rsid w:val="001D1797"/>
    <w:rsid w:val="001E7BF7"/>
    <w:rsid w:val="001F2872"/>
    <w:rsid w:val="002006D4"/>
    <w:rsid w:val="002069CA"/>
    <w:rsid w:val="002115F2"/>
    <w:rsid w:val="002147BC"/>
    <w:rsid w:val="00216FE0"/>
    <w:rsid w:val="00217AB0"/>
    <w:rsid w:val="00220AFA"/>
    <w:rsid w:val="00232E71"/>
    <w:rsid w:val="0024035E"/>
    <w:rsid w:val="002414B2"/>
    <w:rsid w:val="00243243"/>
    <w:rsid w:val="00246B7C"/>
    <w:rsid w:val="0025275C"/>
    <w:rsid w:val="002554F1"/>
    <w:rsid w:val="00263CC2"/>
    <w:rsid w:val="00264001"/>
    <w:rsid w:val="00272AAB"/>
    <w:rsid w:val="00273586"/>
    <w:rsid w:val="0028330F"/>
    <w:rsid w:val="00293463"/>
    <w:rsid w:val="00297478"/>
    <w:rsid w:val="002B1946"/>
    <w:rsid w:val="002B1C93"/>
    <w:rsid w:val="002B3967"/>
    <w:rsid w:val="002B3C03"/>
    <w:rsid w:val="002B3CE1"/>
    <w:rsid w:val="002B4A88"/>
    <w:rsid w:val="002B4E39"/>
    <w:rsid w:val="002E162A"/>
    <w:rsid w:val="002E3642"/>
    <w:rsid w:val="002E3A03"/>
    <w:rsid w:val="002E48AD"/>
    <w:rsid w:val="002E7D3E"/>
    <w:rsid w:val="002F16DA"/>
    <w:rsid w:val="0030360F"/>
    <w:rsid w:val="00303BB7"/>
    <w:rsid w:val="003123B1"/>
    <w:rsid w:val="00314096"/>
    <w:rsid w:val="00322607"/>
    <w:rsid w:val="00344238"/>
    <w:rsid w:val="003549B3"/>
    <w:rsid w:val="00356542"/>
    <w:rsid w:val="00356638"/>
    <w:rsid w:val="0036573C"/>
    <w:rsid w:val="00371E1E"/>
    <w:rsid w:val="0037777B"/>
    <w:rsid w:val="003A6141"/>
    <w:rsid w:val="003B2328"/>
    <w:rsid w:val="003B281D"/>
    <w:rsid w:val="003B63A2"/>
    <w:rsid w:val="003B7AD9"/>
    <w:rsid w:val="003C58C7"/>
    <w:rsid w:val="003D5C72"/>
    <w:rsid w:val="003D78EF"/>
    <w:rsid w:val="003E148C"/>
    <w:rsid w:val="003E70C4"/>
    <w:rsid w:val="003F155A"/>
    <w:rsid w:val="004148A9"/>
    <w:rsid w:val="0042274B"/>
    <w:rsid w:val="00427DEB"/>
    <w:rsid w:val="00430E65"/>
    <w:rsid w:val="00432C79"/>
    <w:rsid w:val="0043739C"/>
    <w:rsid w:val="004508D9"/>
    <w:rsid w:val="00454379"/>
    <w:rsid w:val="00461C16"/>
    <w:rsid w:val="00462A73"/>
    <w:rsid w:val="00464AA6"/>
    <w:rsid w:val="0046518A"/>
    <w:rsid w:val="00477157"/>
    <w:rsid w:val="004925D6"/>
    <w:rsid w:val="004958BB"/>
    <w:rsid w:val="004A1CAA"/>
    <w:rsid w:val="004A35A2"/>
    <w:rsid w:val="004A47EB"/>
    <w:rsid w:val="004C2C09"/>
    <w:rsid w:val="004C6A1E"/>
    <w:rsid w:val="004D5F32"/>
    <w:rsid w:val="004E0DE3"/>
    <w:rsid w:val="004F171D"/>
    <w:rsid w:val="0050282A"/>
    <w:rsid w:val="005069E2"/>
    <w:rsid w:val="00511B68"/>
    <w:rsid w:val="005358FD"/>
    <w:rsid w:val="00536F58"/>
    <w:rsid w:val="005444B4"/>
    <w:rsid w:val="00545881"/>
    <w:rsid w:val="005539B4"/>
    <w:rsid w:val="005600F7"/>
    <w:rsid w:val="005760A5"/>
    <w:rsid w:val="00582C79"/>
    <w:rsid w:val="00583A0A"/>
    <w:rsid w:val="005864B1"/>
    <w:rsid w:val="00587889"/>
    <w:rsid w:val="005A2431"/>
    <w:rsid w:val="005B3658"/>
    <w:rsid w:val="005C364C"/>
    <w:rsid w:val="005C5F51"/>
    <w:rsid w:val="005D09CC"/>
    <w:rsid w:val="005D7496"/>
    <w:rsid w:val="005E2EE0"/>
    <w:rsid w:val="005E6696"/>
    <w:rsid w:val="005F11B3"/>
    <w:rsid w:val="005F5C5A"/>
    <w:rsid w:val="005F77E7"/>
    <w:rsid w:val="006060A3"/>
    <w:rsid w:val="00607D1E"/>
    <w:rsid w:val="006213E5"/>
    <w:rsid w:val="00625BE0"/>
    <w:rsid w:val="00631271"/>
    <w:rsid w:val="006326E4"/>
    <w:rsid w:val="00634723"/>
    <w:rsid w:val="006432E0"/>
    <w:rsid w:val="00643C3C"/>
    <w:rsid w:val="00647969"/>
    <w:rsid w:val="006479F8"/>
    <w:rsid w:val="00653349"/>
    <w:rsid w:val="00663B53"/>
    <w:rsid w:val="00667B6E"/>
    <w:rsid w:val="006725EE"/>
    <w:rsid w:val="00676A3D"/>
    <w:rsid w:val="00677586"/>
    <w:rsid w:val="006806A5"/>
    <w:rsid w:val="006873E7"/>
    <w:rsid w:val="00694741"/>
    <w:rsid w:val="006A1958"/>
    <w:rsid w:val="006A197B"/>
    <w:rsid w:val="006A7A7A"/>
    <w:rsid w:val="006B24E2"/>
    <w:rsid w:val="006B39BB"/>
    <w:rsid w:val="006C2504"/>
    <w:rsid w:val="006C5396"/>
    <w:rsid w:val="006C67EC"/>
    <w:rsid w:val="006E77AE"/>
    <w:rsid w:val="00707077"/>
    <w:rsid w:val="00716B73"/>
    <w:rsid w:val="00720120"/>
    <w:rsid w:val="00727D72"/>
    <w:rsid w:val="00745BE5"/>
    <w:rsid w:val="007503B2"/>
    <w:rsid w:val="0076279B"/>
    <w:rsid w:val="0078316E"/>
    <w:rsid w:val="007905D5"/>
    <w:rsid w:val="007A343F"/>
    <w:rsid w:val="007B6E1A"/>
    <w:rsid w:val="007B717B"/>
    <w:rsid w:val="007C2402"/>
    <w:rsid w:val="007C27C1"/>
    <w:rsid w:val="007C77B3"/>
    <w:rsid w:val="007E1A5E"/>
    <w:rsid w:val="007E1B8F"/>
    <w:rsid w:val="007E3F58"/>
    <w:rsid w:val="008043C8"/>
    <w:rsid w:val="008043E0"/>
    <w:rsid w:val="00820047"/>
    <w:rsid w:val="00830D80"/>
    <w:rsid w:val="008350A3"/>
    <w:rsid w:val="008366E0"/>
    <w:rsid w:val="00856CAE"/>
    <w:rsid w:val="00857DFF"/>
    <w:rsid w:val="00861637"/>
    <w:rsid w:val="00880A42"/>
    <w:rsid w:val="008812EE"/>
    <w:rsid w:val="00881B98"/>
    <w:rsid w:val="008938BE"/>
    <w:rsid w:val="00897DBC"/>
    <w:rsid w:val="008B7250"/>
    <w:rsid w:val="008C1117"/>
    <w:rsid w:val="008C33EF"/>
    <w:rsid w:val="008C6EC9"/>
    <w:rsid w:val="008C7569"/>
    <w:rsid w:val="00900622"/>
    <w:rsid w:val="00900C37"/>
    <w:rsid w:val="00901EDA"/>
    <w:rsid w:val="00903567"/>
    <w:rsid w:val="00923B3B"/>
    <w:rsid w:val="0094390B"/>
    <w:rsid w:val="00943E76"/>
    <w:rsid w:val="00960BDD"/>
    <w:rsid w:val="00973CB5"/>
    <w:rsid w:val="009776B2"/>
    <w:rsid w:val="00991E18"/>
    <w:rsid w:val="009A2CB9"/>
    <w:rsid w:val="009A5534"/>
    <w:rsid w:val="009B4AC2"/>
    <w:rsid w:val="009B636E"/>
    <w:rsid w:val="009C22A1"/>
    <w:rsid w:val="009C4AE6"/>
    <w:rsid w:val="009D72A0"/>
    <w:rsid w:val="009E2849"/>
    <w:rsid w:val="009F580E"/>
    <w:rsid w:val="009F648A"/>
    <w:rsid w:val="009F7492"/>
    <w:rsid w:val="00A04A22"/>
    <w:rsid w:val="00A04BF9"/>
    <w:rsid w:val="00A056B0"/>
    <w:rsid w:val="00A17744"/>
    <w:rsid w:val="00A25B9F"/>
    <w:rsid w:val="00A324D7"/>
    <w:rsid w:val="00A57300"/>
    <w:rsid w:val="00A66BBB"/>
    <w:rsid w:val="00A740A1"/>
    <w:rsid w:val="00A80F2C"/>
    <w:rsid w:val="00A85E4D"/>
    <w:rsid w:val="00A87702"/>
    <w:rsid w:val="00A94050"/>
    <w:rsid w:val="00A95571"/>
    <w:rsid w:val="00AA18A2"/>
    <w:rsid w:val="00AB1F24"/>
    <w:rsid w:val="00AB4701"/>
    <w:rsid w:val="00AC01FE"/>
    <w:rsid w:val="00AD52F3"/>
    <w:rsid w:val="00AE2346"/>
    <w:rsid w:val="00AE37E2"/>
    <w:rsid w:val="00AE6265"/>
    <w:rsid w:val="00AF2755"/>
    <w:rsid w:val="00B00C1B"/>
    <w:rsid w:val="00B01285"/>
    <w:rsid w:val="00B065BA"/>
    <w:rsid w:val="00B23197"/>
    <w:rsid w:val="00B23F06"/>
    <w:rsid w:val="00B32F29"/>
    <w:rsid w:val="00B33FFD"/>
    <w:rsid w:val="00B37F33"/>
    <w:rsid w:val="00B41BB2"/>
    <w:rsid w:val="00B54FB5"/>
    <w:rsid w:val="00B656F6"/>
    <w:rsid w:val="00B7645F"/>
    <w:rsid w:val="00B8587F"/>
    <w:rsid w:val="00B97EFB"/>
    <w:rsid w:val="00BA7C55"/>
    <w:rsid w:val="00BB0C6B"/>
    <w:rsid w:val="00BD7D23"/>
    <w:rsid w:val="00BE1B97"/>
    <w:rsid w:val="00BE33BD"/>
    <w:rsid w:val="00BE5915"/>
    <w:rsid w:val="00BF1849"/>
    <w:rsid w:val="00BF63DC"/>
    <w:rsid w:val="00BF78EF"/>
    <w:rsid w:val="00C030E4"/>
    <w:rsid w:val="00C0601C"/>
    <w:rsid w:val="00C10F7E"/>
    <w:rsid w:val="00C338FB"/>
    <w:rsid w:val="00C34D39"/>
    <w:rsid w:val="00C42681"/>
    <w:rsid w:val="00C50BF1"/>
    <w:rsid w:val="00C5155E"/>
    <w:rsid w:val="00C62A17"/>
    <w:rsid w:val="00C6382F"/>
    <w:rsid w:val="00C63D49"/>
    <w:rsid w:val="00C710B8"/>
    <w:rsid w:val="00C71319"/>
    <w:rsid w:val="00C73D65"/>
    <w:rsid w:val="00C75239"/>
    <w:rsid w:val="00C75F95"/>
    <w:rsid w:val="00C77EFD"/>
    <w:rsid w:val="00C827E5"/>
    <w:rsid w:val="00C83758"/>
    <w:rsid w:val="00C93F79"/>
    <w:rsid w:val="00CA02D8"/>
    <w:rsid w:val="00CA1A84"/>
    <w:rsid w:val="00CB4C67"/>
    <w:rsid w:val="00CD4F2E"/>
    <w:rsid w:val="00CE24CA"/>
    <w:rsid w:val="00CF0B47"/>
    <w:rsid w:val="00CF1A3E"/>
    <w:rsid w:val="00D01C0E"/>
    <w:rsid w:val="00D12F63"/>
    <w:rsid w:val="00D2068E"/>
    <w:rsid w:val="00D24530"/>
    <w:rsid w:val="00D26ED1"/>
    <w:rsid w:val="00D40EB7"/>
    <w:rsid w:val="00D61097"/>
    <w:rsid w:val="00D6138C"/>
    <w:rsid w:val="00D67BF5"/>
    <w:rsid w:val="00D73E68"/>
    <w:rsid w:val="00D90614"/>
    <w:rsid w:val="00D90A5C"/>
    <w:rsid w:val="00D95677"/>
    <w:rsid w:val="00D969D6"/>
    <w:rsid w:val="00DB7829"/>
    <w:rsid w:val="00DC3BFA"/>
    <w:rsid w:val="00DC52E1"/>
    <w:rsid w:val="00DD0BD4"/>
    <w:rsid w:val="00DF5FE4"/>
    <w:rsid w:val="00E02D81"/>
    <w:rsid w:val="00E038B0"/>
    <w:rsid w:val="00E071B1"/>
    <w:rsid w:val="00E11F5A"/>
    <w:rsid w:val="00E16C61"/>
    <w:rsid w:val="00E2110A"/>
    <w:rsid w:val="00E24A40"/>
    <w:rsid w:val="00E25596"/>
    <w:rsid w:val="00E27969"/>
    <w:rsid w:val="00E3129F"/>
    <w:rsid w:val="00E34040"/>
    <w:rsid w:val="00E52538"/>
    <w:rsid w:val="00E551D4"/>
    <w:rsid w:val="00E65EE5"/>
    <w:rsid w:val="00E74D06"/>
    <w:rsid w:val="00E75123"/>
    <w:rsid w:val="00E7671E"/>
    <w:rsid w:val="00E819C2"/>
    <w:rsid w:val="00E850E9"/>
    <w:rsid w:val="00E85E23"/>
    <w:rsid w:val="00E8701F"/>
    <w:rsid w:val="00EA26EC"/>
    <w:rsid w:val="00EA2818"/>
    <w:rsid w:val="00EA42C2"/>
    <w:rsid w:val="00EA4943"/>
    <w:rsid w:val="00EA54A3"/>
    <w:rsid w:val="00EA6311"/>
    <w:rsid w:val="00EA6A92"/>
    <w:rsid w:val="00EA7265"/>
    <w:rsid w:val="00EB04CE"/>
    <w:rsid w:val="00EB0CE2"/>
    <w:rsid w:val="00EC1A5E"/>
    <w:rsid w:val="00ED71E3"/>
    <w:rsid w:val="00ED752D"/>
    <w:rsid w:val="00EF20F5"/>
    <w:rsid w:val="00EF64A4"/>
    <w:rsid w:val="00F12491"/>
    <w:rsid w:val="00F142B7"/>
    <w:rsid w:val="00F20B31"/>
    <w:rsid w:val="00F21333"/>
    <w:rsid w:val="00F32868"/>
    <w:rsid w:val="00F54AD0"/>
    <w:rsid w:val="00F551B0"/>
    <w:rsid w:val="00F55819"/>
    <w:rsid w:val="00F65918"/>
    <w:rsid w:val="00F8359D"/>
    <w:rsid w:val="00FA1AD5"/>
    <w:rsid w:val="00FA1B6C"/>
    <w:rsid w:val="00FA2EE0"/>
    <w:rsid w:val="00FA4957"/>
    <w:rsid w:val="00FB0042"/>
    <w:rsid w:val="00FB449C"/>
    <w:rsid w:val="00FB5BBE"/>
    <w:rsid w:val="00FB7217"/>
    <w:rsid w:val="00FC2B2D"/>
    <w:rsid w:val="00FC6145"/>
    <w:rsid w:val="00FF1D80"/>
    <w:rsid w:val="00FF3C74"/>
    <w:rsid w:val="00FF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4957"/>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styleId="Header">
    <w:name w:val="header"/>
    <w:basedOn w:val="Normal"/>
    <w:link w:val="HeaderChar"/>
    <w:uiPriority w:val="99"/>
    <w:unhideWhenUsed/>
    <w:rsid w:val="00180EC4"/>
    <w:pPr>
      <w:tabs>
        <w:tab w:val="center" w:pos="4513"/>
        <w:tab w:val="right" w:pos="9026"/>
      </w:tabs>
    </w:pPr>
  </w:style>
  <w:style w:type="character" w:customStyle="1" w:styleId="HeaderChar">
    <w:name w:val="Header Char"/>
    <w:basedOn w:val="DefaultParagraphFont"/>
    <w:link w:val="Header"/>
    <w:uiPriority w:val="99"/>
    <w:rsid w:val="00180EC4"/>
  </w:style>
  <w:style w:type="paragraph" w:styleId="Footer">
    <w:name w:val="footer"/>
    <w:basedOn w:val="Normal"/>
    <w:link w:val="FooterChar"/>
    <w:uiPriority w:val="99"/>
    <w:unhideWhenUsed/>
    <w:rsid w:val="00180EC4"/>
    <w:pPr>
      <w:tabs>
        <w:tab w:val="center" w:pos="4513"/>
        <w:tab w:val="right" w:pos="9026"/>
      </w:tabs>
    </w:pPr>
  </w:style>
  <w:style w:type="character" w:customStyle="1" w:styleId="FooterChar">
    <w:name w:val="Footer Char"/>
    <w:basedOn w:val="DefaultParagraphFont"/>
    <w:link w:val="Footer"/>
    <w:uiPriority w:val="99"/>
    <w:rsid w:val="00180EC4"/>
  </w:style>
  <w:style w:type="paragraph" w:styleId="ListParagraph">
    <w:name w:val="List Paragraph"/>
    <w:basedOn w:val="Normal"/>
    <w:link w:val="ListParagraphChar"/>
    <w:uiPriority w:val="34"/>
    <w:qFormat/>
    <w:rsid w:val="001F2872"/>
    <w:pPr>
      <w:ind w:left="720"/>
      <w:contextualSpacing/>
    </w:pPr>
  </w:style>
  <w:style w:type="paragraph" w:styleId="NormalWeb">
    <w:name w:val="Normal (Web)"/>
    <w:basedOn w:val="Normal"/>
    <w:uiPriority w:val="99"/>
    <w:unhideWhenUsed/>
    <w:rsid w:val="00A056B0"/>
    <w:pPr>
      <w:spacing w:line="336" w:lineRule="atLeast"/>
    </w:pPr>
    <w:rPr>
      <w:rFonts w:ascii="Times New Roman" w:eastAsia="Times New Roman" w:hAnsi="Times New Roman" w:cs="Times New Roman"/>
      <w:sz w:val="19"/>
      <w:szCs w:val="19"/>
      <w:lang w:eastAsia="en-GB"/>
    </w:rPr>
  </w:style>
  <w:style w:type="character" w:styleId="Strong">
    <w:name w:val="Strong"/>
    <w:basedOn w:val="DefaultParagraphFont"/>
    <w:uiPriority w:val="22"/>
    <w:qFormat/>
    <w:rsid w:val="00A056B0"/>
    <w:rPr>
      <w:b/>
      <w:bCs/>
    </w:rPr>
  </w:style>
  <w:style w:type="table" w:styleId="LightShading">
    <w:name w:val="Light Shading"/>
    <w:basedOn w:val="TableNormal"/>
    <w:uiPriority w:val="60"/>
    <w:rsid w:val="001360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136060"/>
  </w:style>
  <w:style w:type="character" w:styleId="CommentReference">
    <w:name w:val="annotation reference"/>
    <w:basedOn w:val="DefaultParagraphFont"/>
    <w:uiPriority w:val="99"/>
    <w:semiHidden/>
    <w:unhideWhenUsed/>
    <w:rsid w:val="00136060"/>
    <w:rPr>
      <w:sz w:val="16"/>
      <w:szCs w:val="16"/>
    </w:rPr>
  </w:style>
  <w:style w:type="paragraph" w:styleId="CommentText">
    <w:name w:val="annotation text"/>
    <w:basedOn w:val="Normal"/>
    <w:link w:val="CommentTextChar"/>
    <w:uiPriority w:val="99"/>
    <w:semiHidden/>
    <w:unhideWhenUsed/>
    <w:rsid w:val="00136060"/>
    <w:rPr>
      <w:sz w:val="20"/>
      <w:szCs w:val="20"/>
    </w:rPr>
  </w:style>
  <w:style w:type="character" w:customStyle="1" w:styleId="CommentTextChar">
    <w:name w:val="Comment Text Char"/>
    <w:basedOn w:val="DefaultParagraphFont"/>
    <w:link w:val="CommentText"/>
    <w:uiPriority w:val="99"/>
    <w:semiHidden/>
    <w:rsid w:val="00136060"/>
    <w:rPr>
      <w:sz w:val="20"/>
      <w:szCs w:val="20"/>
    </w:rPr>
  </w:style>
  <w:style w:type="paragraph" w:styleId="BalloonText">
    <w:name w:val="Balloon Text"/>
    <w:basedOn w:val="Normal"/>
    <w:link w:val="BalloonTextChar"/>
    <w:uiPriority w:val="99"/>
    <w:semiHidden/>
    <w:unhideWhenUsed/>
    <w:rsid w:val="00136060"/>
    <w:rPr>
      <w:rFonts w:ascii="Tahoma" w:hAnsi="Tahoma" w:cs="Tahoma"/>
      <w:sz w:val="16"/>
      <w:szCs w:val="16"/>
    </w:rPr>
  </w:style>
  <w:style w:type="character" w:customStyle="1" w:styleId="BalloonTextChar">
    <w:name w:val="Balloon Text Char"/>
    <w:basedOn w:val="DefaultParagraphFont"/>
    <w:link w:val="BalloonText"/>
    <w:uiPriority w:val="99"/>
    <w:semiHidden/>
    <w:rsid w:val="00136060"/>
    <w:rPr>
      <w:rFonts w:ascii="Tahoma" w:hAnsi="Tahoma" w:cs="Tahoma"/>
      <w:sz w:val="16"/>
      <w:szCs w:val="16"/>
    </w:rPr>
  </w:style>
  <w:style w:type="table" w:styleId="TableGrid">
    <w:name w:val="Table Grid"/>
    <w:basedOn w:val="TableNormal"/>
    <w:uiPriority w:val="59"/>
    <w:rsid w:val="00C8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491"/>
    <w:pPr>
      <w:autoSpaceDE w:val="0"/>
      <w:autoSpaceDN w:val="0"/>
      <w:adjustRightInd w:val="0"/>
      <w:spacing w:after="0" w:line="240" w:lineRule="auto"/>
    </w:pPr>
    <w:rPr>
      <w:rFonts w:ascii="Arial" w:hAnsi="Arial" w:cs="Arial"/>
      <w:color w:val="000000"/>
      <w:szCs w:val="24"/>
    </w:rPr>
  </w:style>
  <w:style w:type="character" w:customStyle="1" w:styleId="casenumber">
    <w:name w:val="casenumber"/>
    <w:basedOn w:val="DefaultParagraphFont"/>
    <w:rsid w:val="00F12491"/>
  </w:style>
  <w:style w:type="character" w:styleId="Hyperlink">
    <w:name w:val="Hyperlink"/>
    <w:basedOn w:val="DefaultParagraphFont"/>
    <w:uiPriority w:val="99"/>
    <w:unhideWhenUsed/>
    <w:rsid w:val="00A740A1"/>
    <w:rPr>
      <w:color w:val="0000FF" w:themeColor="hyperlink"/>
      <w:u w:val="single"/>
    </w:rPr>
  </w:style>
  <w:style w:type="character" w:styleId="FollowedHyperlink">
    <w:name w:val="FollowedHyperlink"/>
    <w:basedOn w:val="DefaultParagraphFont"/>
    <w:uiPriority w:val="99"/>
    <w:semiHidden/>
    <w:unhideWhenUsed/>
    <w:rsid w:val="000D56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4957"/>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styleId="Header">
    <w:name w:val="header"/>
    <w:basedOn w:val="Normal"/>
    <w:link w:val="HeaderChar"/>
    <w:uiPriority w:val="99"/>
    <w:unhideWhenUsed/>
    <w:rsid w:val="00180EC4"/>
    <w:pPr>
      <w:tabs>
        <w:tab w:val="center" w:pos="4513"/>
        <w:tab w:val="right" w:pos="9026"/>
      </w:tabs>
    </w:pPr>
  </w:style>
  <w:style w:type="character" w:customStyle="1" w:styleId="HeaderChar">
    <w:name w:val="Header Char"/>
    <w:basedOn w:val="DefaultParagraphFont"/>
    <w:link w:val="Header"/>
    <w:uiPriority w:val="99"/>
    <w:rsid w:val="00180EC4"/>
  </w:style>
  <w:style w:type="paragraph" w:styleId="Footer">
    <w:name w:val="footer"/>
    <w:basedOn w:val="Normal"/>
    <w:link w:val="FooterChar"/>
    <w:uiPriority w:val="99"/>
    <w:unhideWhenUsed/>
    <w:rsid w:val="00180EC4"/>
    <w:pPr>
      <w:tabs>
        <w:tab w:val="center" w:pos="4513"/>
        <w:tab w:val="right" w:pos="9026"/>
      </w:tabs>
    </w:pPr>
  </w:style>
  <w:style w:type="character" w:customStyle="1" w:styleId="FooterChar">
    <w:name w:val="Footer Char"/>
    <w:basedOn w:val="DefaultParagraphFont"/>
    <w:link w:val="Footer"/>
    <w:uiPriority w:val="99"/>
    <w:rsid w:val="00180EC4"/>
  </w:style>
  <w:style w:type="paragraph" w:styleId="ListParagraph">
    <w:name w:val="List Paragraph"/>
    <w:basedOn w:val="Normal"/>
    <w:link w:val="ListParagraphChar"/>
    <w:uiPriority w:val="34"/>
    <w:qFormat/>
    <w:rsid w:val="001F2872"/>
    <w:pPr>
      <w:ind w:left="720"/>
      <w:contextualSpacing/>
    </w:pPr>
  </w:style>
  <w:style w:type="paragraph" w:styleId="NormalWeb">
    <w:name w:val="Normal (Web)"/>
    <w:basedOn w:val="Normal"/>
    <w:uiPriority w:val="99"/>
    <w:unhideWhenUsed/>
    <w:rsid w:val="00A056B0"/>
    <w:pPr>
      <w:spacing w:line="336" w:lineRule="atLeast"/>
    </w:pPr>
    <w:rPr>
      <w:rFonts w:ascii="Times New Roman" w:eastAsia="Times New Roman" w:hAnsi="Times New Roman" w:cs="Times New Roman"/>
      <w:sz w:val="19"/>
      <w:szCs w:val="19"/>
      <w:lang w:eastAsia="en-GB"/>
    </w:rPr>
  </w:style>
  <w:style w:type="character" w:styleId="Strong">
    <w:name w:val="Strong"/>
    <w:basedOn w:val="DefaultParagraphFont"/>
    <w:uiPriority w:val="22"/>
    <w:qFormat/>
    <w:rsid w:val="00A056B0"/>
    <w:rPr>
      <w:b/>
      <w:bCs/>
    </w:rPr>
  </w:style>
  <w:style w:type="table" w:styleId="LightShading">
    <w:name w:val="Light Shading"/>
    <w:basedOn w:val="TableNormal"/>
    <w:uiPriority w:val="60"/>
    <w:rsid w:val="001360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136060"/>
  </w:style>
  <w:style w:type="character" w:styleId="CommentReference">
    <w:name w:val="annotation reference"/>
    <w:basedOn w:val="DefaultParagraphFont"/>
    <w:uiPriority w:val="99"/>
    <w:semiHidden/>
    <w:unhideWhenUsed/>
    <w:rsid w:val="00136060"/>
    <w:rPr>
      <w:sz w:val="16"/>
      <w:szCs w:val="16"/>
    </w:rPr>
  </w:style>
  <w:style w:type="paragraph" w:styleId="CommentText">
    <w:name w:val="annotation text"/>
    <w:basedOn w:val="Normal"/>
    <w:link w:val="CommentTextChar"/>
    <w:uiPriority w:val="99"/>
    <w:semiHidden/>
    <w:unhideWhenUsed/>
    <w:rsid w:val="00136060"/>
    <w:rPr>
      <w:sz w:val="20"/>
      <w:szCs w:val="20"/>
    </w:rPr>
  </w:style>
  <w:style w:type="character" w:customStyle="1" w:styleId="CommentTextChar">
    <w:name w:val="Comment Text Char"/>
    <w:basedOn w:val="DefaultParagraphFont"/>
    <w:link w:val="CommentText"/>
    <w:uiPriority w:val="99"/>
    <w:semiHidden/>
    <w:rsid w:val="00136060"/>
    <w:rPr>
      <w:sz w:val="20"/>
      <w:szCs w:val="20"/>
    </w:rPr>
  </w:style>
  <w:style w:type="paragraph" w:styleId="BalloonText">
    <w:name w:val="Balloon Text"/>
    <w:basedOn w:val="Normal"/>
    <w:link w:val="BalloonTextChar"/>
    <w:uiPriority w:val="99"/>
    <w:semiHidden/>
    <w:unhideWhenUsed/>
    <w:rsid w:val="00136060"/>
    <w:rPr>
      <w:rFonts w:ascii="Tahoma" w:hAnsi="Tahoma" w:cs="Tahoma"/>
      <w:sz w:val="16"/>
      <w:szCs w:val="16"/>
    </w:rPr>
  </w:style>
  <w:style w:type="character" w:customStyle="1" w:styleId="BalloonTextChar">
    <w:name w:val="Balloon Text Char"/>
    <w:basedOn w:val="DefaultParagraphFont"/>
    <w:link w:val="BalloonText"/>
    <w:uiPriority w:val="99"/>
    <w:semiHidden/>
    <w:rsid w:val="00136060"/>
    <w:rPr>
      <w:rFonts w:ascii="Tahoma" w:hAnsi="Tahoma" w:cs="Tahoma"/>
      <w:sz w:val="16"/>
      <w:szCs w:val="16"/>
    </w:rPr>
  </w:style>
  <w:style w:type="table" w:styleId="TableGrid">
    <w:name w:val="Table Grid"/>
    <w:basedOn w:val="TableNormal"/>
    <w:uiPriority w:val="59"/>
    <w:rsid w:val="00C8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491"/>
    <w:pPr>
      <w:autoSpaceDE w:val="0"/>
      <w:autoSpaceDN w:val="0"/>
      <w:adjustRightInd w:val="0"/>
      <w:spacing w:after="0" w:line="240" w:lineRule="auto"/>
    </w:pPr>
    <w:rPr>
      <w:rFonts w:ascii="Arial" w:hAnsi="Arial" w:cs="Arial"/>
      <w:color w:val="000000"/>
      <w:szCs w:val="24"/>
    </w:rPr>
  </w:style>
  <w:style w:type="character" w:customStyle="1" w:styleId="casenumber">
    <w:name w:val="casenumber"/>
    <w:basedOn w:val="DefaultParagraphFont"/>
    <w:rsid w:val="00F12491"/>
  </w:style>
  <w:style w:type="character" w:styleId="Hyperlink">
    <w:name w:val="Hyperlink"/>
    <w:basedOn w:val="DefaultParagraphFont"/>
    <w:uiPriority w:val="99"/>
    <w:unhideWhenUsed/>
    <w:rsid w:val="00A740A1"/>
    <w:rPr>
      <w:color w:val="0000FF" w:themeColor="hyperlink"/>
      <w:u w:val="single"/>
    </w:rPr>
  </w:style>
  <w:style w:type="character" w:styleId="FollowedHyperlink">
    <w:name w:val="FollowedHyperlink"/>
    <w:basedOn w:val="DefaultParagraphFont"/>
    <w:uiPriority w:val="99"/>
    <w:semiHidden/>
    <w:unhideWhenUsed/>
    <w:rsid w:val="000D56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bhf.gov.uk/Images/A4_flyunder_valuation_chapter_tcm21-18704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bhf.gov.uk/Images/flyunder_feasibility_study_web_medium_tcm21-187089.pdf" TargetMode="External"/><Relationship Id="rId4" Type="http://schemas.microsoft.com/office/2007/relationships/stylesWithEffects" Target="stylesWithEffects.xml"/><Relationship Id="rId9" Type="http://schemas.openxmlformats.org/officeDocument/2006/relationships/hyperlink" Target="http://www.lbhf.gov.uk/Directory/Environment_and_Planning/Planning/Planning_policy/181500_Local_Plan_Review.asp" TargetMode="External"/><Relationship Id="rId14" Type="http://schemas.openxmlformats.org/officeDocument/2006/relationships/footer" Target="footer1.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8629-ED60-4513-A01E-C2218EE5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93DFB109.dotm</Template>
  <TotalTime>86</TotalTime>
  <Pages>14</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24315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Roberts (mr68)</dc:creator>
  <cp:lastModifiedBy>Jackie Simkins (js71)</cp:lastModifiedBy>
  <cp:revision>9</cp:revision>
  <cp:lastPrinted>2016-02-09T10:15:00Z</cp:lastPrinted>
  <dcterms:created xsi:type="dcterms:W3CDTF">2016-02-16T13:44:00Z</dcterms:created>
  <dcterms:modified xsi:type="dcterms:W3CDTF">2016-02-16T16:44:00Z</dcterms:modified>
</cp:coreProperties>
</file>