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51A" w:rsidRDefault="0019151A" w:rsidP="00CE266A">
      <w:pPr>
        <w:pStyle w:val="ScheduleTitle"/>
        <w:numPr>
          <w:ilvl w:val="0"/>
          <w:numId w:val="0"/>
        </w:numPr>
      </w:pPr>
      <w:bookmarkStart w:id="0" w:name="_Ref362719922"/>
      <w:r>
        <w:t>G-Cloud Services</w:t>
      </w:r>
      <w:bookmarkEnd w:id="0"/>
    </w:p>
    <w:p w:rsidR="0019151A" w:rsidRDefault="0019151A" w:rsidP="00CE266A">
      <w:pPr>
        <w:pStyle w:val="ScheduleTitle"/>
        <w:numPr>
          <w:ilvl w:val="0"/>
          <w:numId w:val="0"/>
        </w:numPr>
      </w:pPr>
      <w:bookmarkStart w:id="1" w:name="_Ref362720013"/>
      <w:r>
        <w:t>Call-Off Terms</w:t>
      </w:r>
      <w:bookmarkEnd w:id="1"/>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19151A" w:rsidRPr="00A03BE9" w:rsidTr="00636FA4">
        <w:trPr>
          <w:trHeight w:val="217"/>
        </w:trPr>
        <w:tc>
          <w:tcPr>
            <w:tcW w:w="694" w:type="dxa"/>
            <w:shd w:val="clear" w:color="auto" w:fill="E6E6E6"/>
          </w:tcPr>
          <w:p w:rsidR="0019151A" w:rsidRPr="00A03BE9" w:rsidRDefault="0019151A" w:rsidP="00636FA4">
            <w:pPr>
              <w:rPr>
                <w:b/>
              </w:rPr>
            </w:pPr>
            <w:r w:rsidRPr="00A03BE9">
              <w:rPr>
                <w:b/>
              </w:rPr>
              <w:t>Date</w:t>
            </w:r>
          </w:p>
        </w:tc>
        <w:tc>
          <w:tcPr>
            <w:tcW w:w="3442" w:type="dxa"/>
          </w:tcPr>
          <w:p w:rsidR="0019151A" w:rsidRPr="00A03BE9" w:rsidRDefault="00E04BDF" w:rsidP="00E04BDF">
            <w:r>
              <w:t>31</w:t>
            </w:r>
            <w:r w:rsidRPr="00E04BDF">
              <w:rPr>
                <w:vertAlign w:val="superscript"/>
              </w:rPr>
              <w:t>st</w:t>
            </w:r>
            <w:r>
              <w:t xml:space="preserve"> January 2015</w:t>
            </w:r>
          </w:p>
        </w:tc>
        <w:tc>
          <w:tcPr>
            <w:tcW w:w="1651" w:type="dxa"/>
            <w:shd w:val="clear" w:color="auto" w:fill="E6E6E6"/>
          </w:tcPr>
          <w:p w:rsidR="0019151A" w:rsidRPr="00A03BE9" w:rsidRDefault="007343AE" w:rsidP="007343AE">
            <w:pPr>
              <w:rPr>
                <w:b/>
              </w:rPr>
            </w:pPr>
            <w:r>
              <w:rPr>
                <w:b/>
              </w:rPr>
              <w:t xml:space="preserve">Purchase </w:t>
            </w:r>
            <w:r w:rsidR="0019151A" w:rsidRPr="00A03BE9">
              <w:rPr>
                <w:b/>
              </w:rPr>
              <w:t xml:space="preserve">Order </w:t>
            </w:r>
            <w:r>
              <w:rPr>
                <w:b/>
              </w:rPr>
              <w:t>Number</w:t>
            </w:r>
          </w:p>
        </w:tc>
        <w:tc>
          <w:tcPr>
            <w:tcW w:w="4703" w:type="dxa"/>
          </w:tcPr>
          <w:p w:rsidR="0019151A" w:rsidRPr="00A03BE9" w:rsidRDefault="0019151A" w:rsidP="00636FA4">
            <w:pPr>
              <w:rPr>
                <w:b/>
              </w:rPr>
            </w:pPr>
            <w:r w:rsidRPr="00A03BE9">
              <w:rPr>
                <w:b/>
              </w:rPr>
              <w:br/>
            </w:r>
          </w:p>
        </w:tc>
      </w:tr>
    </w:tbl>
    <w:p w:rsidR="0019151A" w:rsidRDefault="0019151A" w:rsidP="00636FA4">
      <w:pPr>
        <w:rPr>
          <w:b/>
        </w:rPr>
      </w:pPr>
    </w:p>
    <w:p w:rsidR="0019151A" w:rsidRPr="00636FA4" w:rsidRDefault="0019151A"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19151A" w:rsidRPr="00A03BE9" w:rsidTr="00216F3D">
        <w:tc>
          <w:tcPr>
            <w:tcW w:w="2127" w:type="dxa"/>
            <w:shd w:val="clear" w:color="auto" w:fill="E6E6E6"/>
          </w:tcPr>
          <w:p w:rsidR="0019151A" w:rsidRPr="00A03BE9" w:rsidRDefault="0019151A" w:rsidP="00636FA4">
            <w:r w:rsidRPr="00A03BE9">
              <w:t>Customer</w:t>
            </w:r>
          </w:p>
        </w:tc>
        <w:tc>
          <w:tcPr>
            <w:tcW w:w="8363" w:type="dxa"/>
          </w:tcPr>
          <w:p w:rsidR="0019151A" w:rsidRPr="00A03BE9" w:rsidRDefault="0019151A" w:rsidP="00636FA4">
            <w:r w:rsidRPr="00A03BE9">
              <w:t>Skills Funding Agency</w:t>
            </w:r>
            <w:r w:rsidRPr="00A03BE9">
              <w:tab/>
              <w:t>“</w:t>
            </w:r>
            <w:r w:rsidRPr="00A03BE9">
              <w:rPr>
                <w:rStyle w:val="DefinedTerm"/>
              </w:rPr>
              <w:t>Customer</w:t>
            </w:r>
            <w:r w:rsidRPr="00A03BE9">
              <w:t>”</w:t>
            </w:r>
          </w:p>
        </w:tc>
      </w:tr>
      <w:tr w:rsidR="0019151A" w:rsidRPr="00A03BE9" w:rsidTr="00216F3D">
        <w:tc>
          <w:tcPr>
            <w:tcW w:w="2127" w:type="dxa"/>
            <w:shd w:val="clear" w:color="auto" w:fill="E6E6E6"/>
          </w:tcPr>
          <w:p w:rsidR="0019151A" w:rsidRPr="00A03BE9" w:rsidRDefault="0019151A" w:rsidP="00636FA4">
            <w:r w:rsidRPr="00A03BE9">
              <w:t>Customer’s Address</w:t>
            </w:r>
          </w:p>
        </w:tc>
        <w:tc>
          <w:tcPr>
            <w:tcW w:w="8363" w:type="dxa"/>
          </w:tcPr>
          <w:p w:rsidR="0019151A" w:rsidRPr="00A03BE9" w:rsidRDefault="0019151A" w:rsidP="00636FA4">
            <w:r w:rsidRPr="00A03BE9">
              <w:t xml:space="preserve">Cheylesmore House,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03BE9">
                      <w:t>Quinton Road</w:t>
                    </w:r>
                  </w:smartTag>
                </w:smartTag>
                <w:r w:rsidRPr="00A03BE9">
                  <w:t xml:space="preserve">, </w:t>
                </w:r>
                <w:smartTag w:uri="urn:schemas-microsoft-com:office:smarttags" w:element="City">
                  <w:r w:rsidRPr="00A03BE9">
                    <w:t>Coventry</w:t>
                  </w:r>
                </w:smartTag>
                <w:r w:rsidRPr="00A03BE9">
                  <w:t xml:space="preserve"> </w:t>
                </w:r>
                <w:smartTag w:uri="urn:schemas-microsoft-com:office:smarttags" w:element="PostalCode">
                  <w:r w:rsidRPr="00A03BE9">
                    <w:t>CV1 2WT</w:t>
                  </w:r>
                </w:smartTag>
              </w:smartTag>
            </w:smartTag>
          </w:p>
        </w:tc>
      </w:tr>
      <w:tr w:rsidR="0019151A" w:rsidRPr="00A03BE9" w:rsidTr="00216F3D">
        <w:tc>
          <w:tcPr>
            <w:tcW w:w="2127" w:type="dxa"/>
            <w:shd w:val="clear" w:color="auto" w:fill="E6E6E6"/>
          </w:tcPr>
          <w:p w:rsidR="0019151A" w:rsidRPr="00A03BE9" w:rsidRDefault="0019151A" w:rsidP="00636FA4">
            <w:r w:rsidRPr="00A03BE9">
              <w:t>Invoice Address</w:t>
            </w:r>
          </w:p>
        </w:tc>
        <w:tc>
          <w:tcPr>
            <w:tcW w:w="8363" w:type="dxa"/>
          </w:tcPr>
          <w:p w:rsidR="0019151A" w:rsidRPr="00A03BE9" w:rsidRDefault="0019151A" w:rsidP="00636FA4">
            <w:r w:rsidRPr="00A03BE9">
              <w:t>As above</w:t>
            </w:r>
          </w:p>
        </w:tc>
      </w:tr>
      <w:tr w:rsidR="0019151A" w:rsidRPr="00A03BE9" w:rsidTr="00216F3D">
        <w:tc>
          <w:tcPr>
            <w:tcW w:w="2127" w:type="dxa"/>
            <w:shd w:val="clear" w:color="auto" w:fill="E6E6E6"/>
          </w:tcPr>
          <w:p w:rsidR="0019151A" w:rsidRPr="00A03BE9" w:rsidRDefault="0019151A" w:rsidP="00636FA4">
            <w:r w:rsidRPr="00A03BE9">
              <w:t>Principal Contact</w:t>
            </w:r>
          </w:p>
        </w:tc>
        <w:tc>
          <w:tcPr>
            <w:tcW w:w="8363" w:type="dxa"/>
          </w:tcPr>
          <w:p w:rsidR="0019151A" w:rsidRPr="00A03BE9" w:rsidRDefault="00A10475" w:rsidP="00FD4A7E">
            <w:r>
              <w:rPr>
                <w:i/>
              </w:rPr>
              <w:t>Redacted Information</w:t>
            </w:r>
          </w:p>
        </w:tc>
      </w:tr>
    </w:tbl>
    <w:p w:rsidR="0019151A" w:rsidRPr="00636FA4" w:rsidRDefault="0019151A" w:rsidP="00636FA4"/>
    <w:p w:rsidR="0019151A" w:rsidRPr="00636FA4" w:rsidRDefault="0019151A"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19151A" w:rsidRPr="00A03BE9" w:rsidTr="00216F3D">
        <w:tc>
          <w:tcPr>
            <w:tcW w:w="2127" w:type="dxa"/>
            <w:shd w:val="clear" w:color="auto" w:fill="E6E6E6"/>
          </w:tcPr>
          <w:p w:rsidR="0019151A" w:rsidRPr="00A03BE9" w:rsidRDefault="0019151A" w:rsidP="00636FA4">
            <w:r w:rsidRPr="00A03BE9">
              <w:t>Supplier</w:t>
            </w:r>
          </w:p>
        </w:tc>
        <w:tc>
          <w:tcPr>
            <w:tcW w:w="8363" w:type="dxa"/>
          </w:tcPr>
          <w:p w:rsidR="0019151A" w:rsidRPr="00A03BE9" w:rsidRDefault="00557D2F" w:rsidP="00892EC1">
            <w:r>
              <w:t xml:space="preserve">Test Direct Limited </w:t>
            </w:r>
            <w:r w:rsidR="0019151A" w:rsidRPr="00A03BE9">
              <w:t>“</w:t>
            </w:r>
            <w:r w:rsidR="0019151A" w:rsidRPr="00A03BE9">
              <w:rPr>
                <w:rStyle w:val="DefinedTerm"/>
              </w:rPr>
              <w:t>Supplier</w:t>
            </w:r>
            <w:r w:rsidR="0019151A" w:rsidRPr="00A03BE9">
              <w:t>”</w:t>
            </w:r>
          </w:p>
        </w:tc>
      </w:tr>
      <w:tr w:rsidR="0019151A" w:rsidRPr="00A03BE9" w:rsidTr="00216F3D">
        <w:tc>
          <w:tcPr>
            <w:tcW w:w="2127" w:type="dxa"/>
            <w:shd w:val="clear" w:color="auto" w:fill="E6E6E6"/>
          </w:tcPr>
          <w:p w:rsidR="0019151A" w:rsidRPr="00A03BE9" w:rsidRDefault="0019151A" w:rsidP="00636FA4">
            <w:r w:rsidRPr="00A03BE9">
              <w:t>Supplier’s Address</w:t>
            </w:r>
          </w:p>
        </w:tc>
        <w:tc>
          <w:tcPr>
            <w:tcW w:w="8363" w:type="dxa"/>
          </w:tcPr>
          <w:p w:rsidR="0019151A" w:rsidRPr="00A03BE9" w:rsidRDefault="00557D2F" w:rsidP="00636FA4">
            <w:r>
              <w:rPr>
                <w:rFonts w:cs="Arial"/>
                <w:color w:val="222222"/>
              </w:rPr>
              <w:t> 2 Cross Keys Close, London W1U 2DF</w:t>
            </w:r>
          </w:p>
        </w:tc>
      </w:tr>
      <w:tr w:rsidR="0019151A" w:rsidRPr="00D94C70" w:rsidTr="00216F3D">
        <w:tc>
          <w:tcPr>
            <w:tcW w:w="2127" w:type="dxa"/>
            <w:shd w:val="clear" w:color="auto" w:fill="E6E6E6"/>
          </w:tcPr>
          <w:p w:rsidR="0019151A" w:rsidRPr="00A03BE9" w:rsidRDefault="0019151A" w:rsidP="00636FA4">
            <w:r w:rsidRPr="00A03BE9">
              <w:t>Account Manager</w:t>
            </w:r>
          </w:p>
        </w:tc>
        <w:tc>
          <w:tcPr>
            <w:tcW w:w="8363" w:type="dxa"/>
          </w:tcPr>
          <w:p w:rsidR="0019151A" w:rsidRPr="00A03BE9" w:rsidRDefault="00892EC1" w:rsidP="00636FA4">
            <w:r>
              <w:t>Name:</w:t>
            </w:r>
          </w:p>
          <w:p w:rsidR="0019151A" w:rsidRPr="00A03BE9" w:rsidRDefault="00892EC1" w:rsidP="00636FA4">
            <w:r>
              <w:t>Phone:</w:t>
            </w:r>
          </w:p>
          <w:p w:rsidR="0019151A" w:rsidRPr="00AB1668" w:rsidRDefault="0019151A" w:rsidP="00FD4A7E">
            <w:pPr>
              <w:rPr>
                <w:lang w:val="de-DE"/>
              </w:rPr>
            </w:pPr>
            <w:r w:rsidRPr="00AB1668">
              <w:rPr>
                <w:lang w:val="de-DE"/>
              </w:rPr>
              <w:t>e-mail:</w:t>
            </w:r>
          </w:p>
        </w:tc>
      </w:tr>
    </w:tbl>
    <w:p w:rsidR="0019151A" w:rsidRPr="00AB1668" w:rsidRDefault="0019151A" w:rsidP="00636FA4">
      <w:pPr>
        <w:rPr>
          <w:lang w:val="de-DE"/>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6379"/>
      </w:tblGrid>
      <w:tr w:rsidR="0019151A" w:rsidRPr="00A03BE9" w:rsidTr="00F72637">
        <w:tc>
          <w:tcPr>
            <w:tcW w:w="11057" w:type="dxa"/>
            <w:gridSpan w:val="2"/>
            <w:shd w:val="clear" w:color="auto" w:fill="E6E6E6"/>
          </w:tcPr>
          <w:p w:rsidR="0019151A" w:rsidRPr="00A03BE9" w:rsidRDefault="0019151A" w:rsidP="00636FA4">
            <w:pPr>
              <w:rPr>
                <w:b/>
              </w:rPr>
            </w:pPr>
            <w:r w:rsidRPr="00A03BE9">
              <w:rPr>
                <w:b/>
              </w:rPr>
              <w:t xml:space="preserve">1. </w:t>
            </w:r>
            <w:r w:rsidRPr="00A03BE9">
              <w:rPr>
                <w:b/>
              </w:rPr>
              <w:tab/>
              <w:t>TERM</w:t>
            </w:r>
          </w:p>
        </w:tc>
      </w:tr>
      <w:tr w:rsidR="0019151A" w:rsidRPr="00A03BE9" w:rsidTr="00F72637">
        <w:tc>
          <w:tcPr>
            <w:tcW w:w="11057" w:type="dxa"/>
            <w:gridSpan w:val="2"/>
            <w:tcBorders>
              <w:bottom w:val="nil"/>
            </w:tcBorders>
          </w:tcPr>
          <w:p w:rsidR="0019151A" w:rsidRPr="00A03BE9" w:rsidRDefault="0019151A" w:rsidP="00C75C1E">
            <w:pPr>
              <w:rPr>
                <w:b/>
              </w:rPr>
            </w:pPr>
            <w:r w:rsidRPr="00A03BE9">
              <w:rPr>
                <w:b/>
              </w:rPr>
              <w:t>1.1</w:t>
            </w:r>
            <w:r w:rsidRPr="00A03BE9">
              <w:rPr>
                <w:b/>
              </w:rPr>
              <w:tab/>
              <w:t>Commencement Date</w:t>
            </w:r>
          </w:p>
          <w:p w:rsidR="0019151A" w:rsidRPr="00A03BE9" w:rsidRDefault="0019151A" w:rsidP="00783FA3">
            <w:pPr>
              <w:rPr>
                <w:rStyle w:val="GuidanceNote"/>
              </w:rPr>
            </w:pPr>
            <w:r w:rsidRPr="00A03BE9">
              <w:t xml:space="preserve">This Call-Off Agreement commences on: </w:t>
            </w:r>
            <w:r w:rsidR="00652825">
              <w:t>1</w:t>
            </w:r>
            <w:r w:rsidR="00652825" w:rsidRPr="00652825">
              <w:rPr>
                <w:vertAlign w:val="superscript"/>
              </w:rPr>
              <w:t>st</w:t>
            </w:r>
            <w:r w:rsidR="00652825">
              <w:t xml:space="preserve"> April </w:t>
            </w:r>
            <w:r w:rsidR="00E04BDF">
              <w:t>2015</w:t>
            </w:r>
          </w:p>
          <w:p w:rsidR="0019151A" w:rsidRPr="00A03BE9" w:rsidRDefault="0019151A" w:rsidP="00F814C2">
            <w:pPr>
              <w:rPr>
                <w:b/>
              </w:rPr>
            </w:pPr>
            <w:r w:rsidRPr="00A03BE9">
              <w:rPr>
                <w:b/>
              </w:rPr>
              <w:t>1.2</w:t>
            </w:r>
            <w:r w:rsidRPr="00A03BE9">
              <w:tab/>
            </w:r>
            <w:r w:rsidRPr="00A03BE9">
              <w:rPr>
                <w:b/>
              </w:rPr>
              <w:t>Expiry Date</w:t>
            </w:r>
          </w:p>
          <w:p w:rsidR="0019151A" w:rsidRPr="00A03BE9" w:rsidRDefault="0019151A" w:rsidP="00F814C2">
            <w:r w:rsidRPr="00A03BE9">
              <w:t>This Call-Off Agreement shall expire on:</w:t>
            </w:r>
          </w:p>
          <w:p w:rsidR="00892EC1" w:rsidRDefault="00892EC1" w:rsidP="00F72637">
            <w:pPr>
              <w:spacing w:after="0"/>
              <w:ind w:right="-108"/>
              <w:rPr>
                <w:b/>
              </w:rPr>
            </w:pPr>
            <w:r>
              <w:t xml:space="preserve">1.2.1   </w:t>
            </w:r>
            <w:r w:rsidRPr="00636FA4">
              <w:t xml:space="preserve"> the second (2) anniversary of the </w:t>
            </w:r>
            <w:r>
              <w:t>C</w:t>
            </w:r>
            <w:r w:rsidRPr="00636FA4">
              <w:t xml:space="preserve">ommencement </w:t>
            </w:r>
            <w:r>
              <w:t>Date</w:t>
            </w:r>
            <w:r w:rsidRPr="00636FA4">
              <w:t xml:space="preserve">, unless terminated earlier pursuant to Clause </w:t>
            </w:r>
            <w:r>
              <w:t>CO-9</w:t>
            </w:r>
            <w:r w:rsidRPr="00636FA4">
              <w:t xml:space="preserve"> of the Call-Off Agreement.</w:t>
            </w:r>
            <w:r w:rsidRPr="00636FA4">
              <w:rPr>
                <w:b/>
              </w:rPr>
              <w:t xml:space="preserve"> </w:t>
            </w:r>
          </w:p>
          <w:p w:rsidR="0019151A" w:rsidRPr="00A03BE9" w:rsidRDefault="0019151A" w:rsidP="00F814C2">
            <w:pPr>
              <w:rPr>
                <w:b/>
              </w:rPr>
            </w:pPr>
          </w:p>
          <w:p w:rsidR="0019151A" w:rsidRPr="00A03BE9" w:rsidRDefault="0019151A" w:rsidP="00F814C2">
            <w:r w:rsidRPr="00A03BE9">
              <w:rPr>
                <w:b/>
              </w:rPr>
              <w:t>1.3</w:t>
            </w:r>
            <w:r w:rsidRPr="00A03BE9">
              <w:rPr>
                <w:b/>
              </w:rPr>
              <w:tab/>
              <w:t>Services Requirements</w:t>
            </w:r>
          </w:p>
          <w:p w:rsidR="0019151A" w:rsidRPr="00A03BE9" w:rsidRDefault="0019151A" w:rsidP="00F814C2">
            <w:pPr>
              <w:rPr>
                <w:lang w:val="en-US"/>
              </w:rPr>
            </w:pPr>
            <w:r w:rsidRPr="00A03BE9">
              <w:t xml:space="preserve">1.3.1 </w:t>
            </w:r>
            <w:r w:rsidRPr="00A03BE9">
              <w:tab/>
            </w:r>
            <w:r w:rsidRPr="00A03BE9">
              <w:rPr>
                <w:lang w:val="en-US"/>
              </w:rPr>
              <w:t xml:space="preserve">This order is for the G-Cloud Services outlined </w:t>
            </w:r>
            <w:r w:rsidR="001A2B33">
              <w:rPr>
                <w:lang w:val="en-US"/>
              </w:rPr>
              <w:t>in the attached</w:t>
            </w:r>
            <w:r w:rsidR="00652747">
              <w:rPr>
                <w:lang w:val="en-US"/>
              </w:rPr>
              <w:t xml:space="preserve"> document Section 11 – Service Requirements </w:t>
            </w:r>
            <w:r w:rsidR="001A2B33">
              <w:rPr>
                <w:lang w:val="en-US"/>
              </w:rPr>
              <w:t>v1.0.doc</w:t>
            </w:r>
            <w:r w:rsidRPr="00A03BE9">
              <w:rPr>
                <w:lang w:val="en-US"/>
              </w:rPr>
              <w:t>. It is mutually </w:t>
            </w:r>
            <w:r w:rsidRPr="00A03BE9">
              <w:t>recognised</w:t>
            </w:r>
            <w:r w:rsidRPr="00A03BE9">
              <w:rPr>
                <w:lang w:val="en-US"/>
              </w:rPr>
              <w:t xml:space="preserve"> that the volume of these services utilized by </w:t>
            </w:r>
            <w:r w:rsidR="00E04BDF">
              <w:rPr>
                <w:lang w:val="en-US"/>
              </w:rPr>
              <w:t xml:space="preserve">the </w:t>
            </w:r>
            <w:r w:rsidRPr="00A03BE9">
              <w:rPr>
                <w:lang w:val="en-US"/>
              </w:rPr>
              <w:t>Customer may vary from time to time during the course of this Call-Off Agreement, subject always to the terms of the Call-Off Agreement.</w:t>
            </w:r>
          </w:p>
          <w:p w:rsidR="0019151A" w:rsidRPr="00A03BE9" w:rsidRDefault="0019151A" w:rsidP="00F814C2">
            <w:pPr>
              <w:rPr>
                <w:lang w:val="en-US"/>
              </w:rPr>
            </w:pPr>
            <w:r w:rsidRPr="00A03BE9">
              <w:rPr>
                <w:lang w:val="en-US"/>
              </w:rPr>
              <w:t xml:space="preserve">1.3.2 </w:t>
            </w:r>
            <w:r w:rsidRPr="00A03BE9">
              <w:rPr>
                <w:lang w:val="en-US"/>
              </w:rPr>
              <w:tab/>
              <w:t xml:space="preserve">G-Cloud Services </w:t>
            </w:r>
          </w:p>
          <w:p w:rsidR="0019151A" w:rsidRPr="00A03BE9" w:rsidRDefault="0019151A" w:rsidP="00F814C2">
            <w:pPr>
              <w:rPr>
                <w:rStyle w:val="GuidanceNote"/>
              </w:rPr>
            </w:pPr>
            <w:r w:rsidRPr="00A03BE9">
              <w:rPr>
                <w:sz w:val="22"/>
                <w:szCs w:val="21"/>
                <w:lang w:eastAsia="en-GB"/>
              </w:rPr>
              <w:t>Supply of Test Managed Services</w:t>
            </w:r>
          </w:p>
        </w:tc>
      </w:tr>
      <w:tr w:rsidR="0019151A" w:rsidRPr="00A03BE9" w:rsidTr="00F72637">
        <w:tblPrEx>
          <w:tblLook w:val="00A0" w:firstRow="1" w:lastRow="0" w:firstColumn="1" w:lastColumn="0" w:noHBand="0" w:noVBand="0"/>
        </w:tblPrEx>
        <w:tc>
          <w:tcPr>
            <w:tcW w:w="4678" w:type="dxa"/>
            <w:tcBorders>
              <w:top w:val="nil"/>
              <w:right w:val="nil"/>
            </w:tcBorders>
            <w:shd w:val="clear" w:color="auto" w:fill="FFFFFF"/>
          </w:tcPr>
          <w:p w:rsidR="0019151A" w:rsidRPr="00A03BE9" w:rsidRDefault="0019151A" w:rsidP="00E04BDF">
            <w:pPr>
              <w:ind w:left="60" w:right="175"/>
            </w:pPr>
            <w:r w:rsidRPr="00A03BE9">
              <w:t xml:space="preserve">1.3.2.1 </w:t>
            </w:r>
            <w:r w:rsidR="00F72637">
              <w:t xml:space="preserve">Lot </w:t>
            </w:r>
            <w:r w:rsidR="00E04BDF">
              <w:t>4 Specialist Cloud Services ID: 4</w:t>
            </w:r>
            <w:r w:rsidR="00E04BDF">
              <w:rPr>
                <w:lang w:val="en"/>
              </w:rPr>
              <w:t>.G4.1146.001</w:t>
            </w:r>
          </w:p>
        </w:tc>
        <w:tc>
          <w:tcPr>
            <w:tcW w:w="6379" w:type="dxa"/>
            <w:tcBorders>
              <w:top w:val="nil"/>
              <w:left w:val="nil"/>
            </w:tcBorders>
            <w:shd w:val="clear" w:color="auto" w:fill="FFFFFF"/>
          </w:tcPr>
          <w:p w:rsidR="0019151A" w:rsidRPr="00A03BE9" w:rsidRDefault="0019151A" w:rsidP="00C75C1E"/>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C75C1E">
        <w:tc>
          <w:tcPr>
            <w:tcW w:w="10490" w:type="dxa"/>
            <w:shd w:val="clear" w:color="auto" w:fill="E6E6E6"/>
          </w:tcPr>
          <w:p w:rsidR="0019151A" w:rsidRPr="00A03BE9" w:rsidRDefault="0019151A" w:rsidP="00636FA4">
            <w:pPr>
              <w:rPr>
                <w:b/>
              </w:rPr>
            </w:pPr>
            <w:r w:rsidRPr="00A03BE9">
              <w:rPr>
                <w:b/>
              </w:rPr>
              <w:t xml:space="preserve">2. </w:t>
            </w:r>
            <w:r w:rsidRPr="00A03BE9">
              <w:rPr>
                <w:b/>
              </w:rPr>
              <w:tab/>
              <w:t>PRINCIPAL LOCATIONS</w:t>
            </w:r>
          </w:p>
        </w:tc>
      </w:tr>
      <w:tr w:rsidR="0019151A" w:rsidRPr="00A03BE9" w:rsidTr="00C75C1E">
        <w:tc>
          <w:tcPr>
            <w:tcW w:w="10490" w:type="dxa"/>
          </w:tcPr>
          <w:p w:rsidR="0019151A" w:rsidRPr="00A03BE9" w:rsidRDefault="0019151A" w:rsidP="00636FA4">
            <w:pPr>
              <w:rPr>
                <w:b/>
              </w:rPr>
            </w:pPr>
            <w:r w:rsidRPr="00A03BE9">
              <w:rPr>
                <w:b/>
              </w:rPr>
              <w:t xml:space="preserve">2.1 </w:t>
            </w:r>
            <w:r w:rsidRPr="00A03BE9">
              <w:rPr>
                <w:b/>
              </w:rPr>
              <w:tab/>
              <w:t>Principal locations where the services are being performed</w:t>
            </w:r>
          </w:p>
          <w:p w:rsidR="0019151A" w:rsidRPr="00A03BE9" w:rsidRDefault="0019151A" w:rsidP="00636FA4">
            <w:r w:rsidRPr="00A03BE9">
              <w:t>See Customer’s  Address above</w:t>
            </w:r>
          </w:p>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C75C1E">
        <w:tc>
          <w:tcPr>
            <w:tcW w:w="10490" w:type="dxa"/>
            <w:shd w:val="pct15" w:color="auto" w:fill="auto"/>
          </w:tcPr>
          <w:p w:rsidR="0019151A" w:rsidRPr="00A03BE9" w:rsidRDefault="0019151A" w:rsidP="00636FA4">
            <w:pPr>
              <w:rPr>
                <w:b/>
              </w:rPr>
            </w:pPr>
            <w:r w:rsidRPr="00A03BE9">
              <w:rPr>
                <w:b/>
              </w:rPr>
              <w:t xml:space="preserve">3. </w:t>
            </w:r>
            <w:r w:rsidRPr="00A03BE9">
              <w:rPr>
                <w:b/>
              </w:rPr>
              <w:tab/>
              <w:t xml:space="preserve">STANDARDS </w:t>
            </w:r>
          </w:p>
        </w:tc>
      </w:tr>
      <w:tr w:rsidR="0019151A" w:rsidRPr="00A03BE9" w:rsidTr="00C75C1E">
        <w:tc>
          <w:tcPr>
            <w:tcW w:w="10490" w:type="dxa"/>
          </w:tcPr>
          <w:p w:rsidR="0019151A" w:rsidRPr="00A03BE9" w:rsidRDefault="0019151A" w:rsidP="00636FA4">
            <w:pPr>
              <w:rPr>
                <w:b/>
              </w:rPr>
            </w:pPr>
            <w:r w:rsidRPr="00A03BE9">
              <w:rPr>
                <w:b/>
              </w:rPr>
              <w:t xml:space="preserve">3.1 </w:t>
            </w:r>
            <w:r w:rsidRPr="00A03BE9">
              <w:rPr>
                <w:b/>
              </w:rPr>
              <w:tab/>
              <w:t>Quality Standards</w:t>
            </w:r>
          </w:p>
          <w:p w:rsidR="0019151A" w:rsidRPr="00A03BE9" w:rsidRDefault="0019151A" w:rsidP="00993B01">
            <w:pPr>
              <w:keepNext/>
              <w:widowControl w:val="0"/>
              <w:rPr>
                <w:rFonts w:cs="Arial"/>
              </w:rPr>
            </w:pPr>
            <w:r w:rsidRPr="00A03BE9">
              <w:rPr>
                <w:rFonts w:cs="Arial"/>
              </w:rPr>
              <w:t>The supplier will provide testing services required by the customer to their specifications</w:t>
            </w:r>
            <w:r w:rsidR="00731F3C">
              <w:rPr>
                <w:rFonts w:cs="Arial"/>
              </w:rPr>
              <w:t>.</w:t>
            </w:r>
          </w:p>
          <w:p w:rsidR="0019151A" w:rsidRPr="00A03BE9" w:rsidRDefault="0019151A" w:rsidP="00BC5C09">
            <w:pPr>
              <w:rPr>
                <w:b/>
                <w:i/>
              </w:rPr>
            </w:pPr>
            <w:r w:rsidRPr="00A03BE9">
              <w:rPr>
                <w:rFonts w:cs="Arial"/>
              </w:rPr>
              <w:t>The supplier will ensure that the service personnel they provide work in line with the customers standard operation procedures</w:t>
            </w:r>
            <w:r w:rsidR="00731F3C" w:rsidRPr="00A03BE9">
              <w:rPr>
                <w:rFonts w:cs="Arial"/>
              </w:rPr>
              <w:t>.</w:t>
            </w:r>
          </w:p>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9151A" w:rsidRPr="00A03BE9" w:rsidTr="00C75C1E">
        <w:tc>
          <w:tcPr>
            <w:tcW w:w="10490" w:type="dxa"/>
            <w:shd w:val="clear" w:color="auto" w:fill="E6E6E6"/>
          </w:tcPr>
          <w:p w:rsidR="0019151A" w:rsidRPr="00A03BE9" w:rsidRDefault="0019151A" w:rsidP="00636FA4">
            <w:pPr>
              <w:rPr>
                <w:b/>
              </w:rPr>
            </w:pPr>
            <w:r w:rsidRPr="00A03BE9">
              <w:rPr>
                <w:b/>
              </w:rPr>
              <w:t>4.</w:t>
            </w:r>
            <w:r w:rsidRPr="00A03BE9">
              <w:rPr>
                <w:b/>
              </w:rPr>
              <w:tab/>
              <w:t>ONBOARDING</w:t>
            </w:r>
          </w:p>
        </w:tc>
      </w:tr>
      <w:tr w:rsidR="0019151A" w:rsidRPr="00A03BE9" w:rsidTr="00C75C1E">
        <w:trPr>
          <w:trHeight w:val="1542"/>
        </w:trPr>
        <w:tc>
          <w:tcPr>
            <w:tcW w:w="10490" w:type="dxa"/>
          </w:tcPr>
          <w:p w:rsidR="0019151A" w:rsidRPr="00A03BE9" w:rsidRDefault="0019151A" w:rsidP="00636FA4">
            <w:pPr>
              <w:rPr>
                <w:b/>
              </w:rPr>
            </w:pPr>
            <w:r w:rsidRPr="00A03BE9">
              <w:rPr>
                <w:b/>
              </w:rPr>
              <w:t xml:space="preserve">4.1 </w:t>
            </w:r>
            <w:r w:rsidRPr="00A03BE9">
              <w:rPr>
                <w:b/>
              </w:rPr>
              <w:tab/>
              <w:t>On-boarding</w:t>
            </w:r>
          </w:p>
          <w:p w:rsidR="00F72637" w:rsidRDefault="00F72637" w:rsidP="00BC5C09">
            <w:pPr>
              <w:jc w:val="both"/>
              <w:rPr>
                <w:rFonts w:cs="Calibri"/>
              </w:rPr>
            </w:pPr>
            <w:r>
              <w:rPr>
                <w:rFonts w:cs="Calibri"/>
              </w:rPr>
              <w:t xml:space="preserve">It is expected to conduct a </w:t>
            </w:r>
            <w:r w:rsidR="0019151A" w:rsidRPr="00A03BE9">
              <w:rPr>
                <w:rFonts w:cs="Calibri"/>
              </w:rPr>
              <w:t xml:space="preserve">monthly Service Review Meeting with </w:t>
            </w:r>
            <w:r>
              <w:rPr>
                <w:rFonts w:cs="Calibri"/>
              </w:rPr>
              <w:t>the Customer. This will be attended by the following agreed account roles:</w:t>
            </w:r>
          </w:p>
          <w:p w:rsidR="00F72637" w:rsidRDefault="001E158D" w:rsidP="00BC5C09">
            <w:pPr>
              <w:jc w:val="both"/>
              <w:rPr>
                <w:rFonts w:cs="Calibri"/>
              </w:rPr>
            </w:pPr>
            <w:r>
              <w:rPr>
                <w:rFonts w:cs="Calibri"/>
              </w:rPr>
              <w:t>Supplier Roles:</w:t>
            </w:r>
          </w:p>
          <w:p w:rsidR="00F72637" w:rsidRDefault="00161A74" w:rsidP="00BC5C09">
            <w:pPr>
              <w:jc w:val="both"/>
              <w:rPr>
                <w:rFonts w:cs="Calibri"/>
              </w:rPr>
            </w:pPr>
            <w:r>
              <w:rPr>
                <w:rFonts w:cs="Calibri"/>
              </w:rPr>
              <w:t>Account Manager</w:t>
            </w:r>
          </w:p>
          <w:p w:rsidR="00F72637" w:rsidRDefault="001E158D" w:rsidP="00BC5C09">
            <w:pPr>
              <w:jc w:val="both"/>
              <w:rPr>
                <w:rFonts w:cs="Calibri"/>
              </w:rPr>
            </w:pPr>
            <w:r>
              <w:rPr>
                <w:rFonts w:cs="Calibri"/>
              </w:rPr>
              <w:t>Customer Roles:</w:t>
            </w:r>
          </w:p>
          <w:p w:rsidR="00161A74" w:rsidRDefault="00161A74" w:rsidP="00BC5C09">
            <w:pPr>
              <w:jc w:val="both"/>
              <w:rPr>
                <w:rFonts w:cs="Calibri"/>
              </w:rPr>
            </w:pPr>
            <w:proofErr w:type="spellStart"/>
            <w:r>
              <w:rPr>
                <w:rFonts w:cs="Calibri"/>
              </w:rPr>
              <w:t>TCoE</w:t>
            </w:r>
            <w:proofErr w:type="spellEnd"/>
            <w:r>
              <w:rPr>
                <w:rFonts w:cs="Calibri"/>
              </w:rPr>
              <w:t xml:space="preserve"> Head of Test and or;</w:t>
            </w:r>
          </w:p>
          <w:p w:rsidR="001E158D" w:rsidRDefault="00161A74" w:rsidP="00BC5C09">
            <w:pPr>
              <w:jc w:val="both"/>
              <w:rPr>
                <w:rFonts w:cs="Calibri"/>
              </w:rPr>
            </w:pPr>
            <w:r>
              <w:rPr>
                <w:rFonts w:cs="Calibri"/>
              </w:rPr>
              <w:t>CDO Test Manager and or;</w:t>
            </w:r>
          </w:p>
          <w:p w:rsidR="00161A74" w:rsidRDefault="00161A74" w:rsidP="00BC5C09">
            <w:pPr>
              <w:jc w:val="both"/>
              <w:rPr>
                <w:rFonts w:cs="Calibri"/>
              </w:rPr>
            </w:pPr>
            <w:r>
              <w:rPr>
                <w:rFonts w:cs="Calibri"/>
              </w:rPr>
              <w:t>PDP Data Quality Manager</w:t>
            </w:r>
          </w:p>
          <w:p w:rsidR="0019151A" w:rsidRPr="00A03BE9" w:rsidRDefault="0019151A" w:rsidP="00BC5C09">
            <w:pPr>
              <w:jc w:val="both"/>
              <w:rPr>
                <w:rFonts w:cs="Calibri"/>
              </w:rPr>
            </w:pPr>
            <w:r w:rsidRPr="00A03BE9">
              <w:rPr>
                <w:rFonts w:cs="Calibri"/>
              </w:rPr>
              <w:t xml:space="preserve">The purpose of the meeting is to review progress of the various streams of work as well as the overall engagement: </w:t>
            </w:r>
          </w:p>
          <w:p w:rsidR="0019151A" w:rsidRPr="00A03BE9" w:rsidRDefault="0019151A" w:rsidP="00BC5C09">
            <w:pPr>
              <w:numPr>
                <w:ilvl w:val="0"/>
                <w:numId w:val="32"/>
              </w:numPr>
              <w:spacing w:after="0" w:line="240" w:lineRule="auto"/>
              <w:jc w:val="both"/>
              <w:rPr>
                <w:rFonts w:cs="Calibri"/>
              </w:rPr>
            </w:pPr>
            <w:r w:rsidRPr="00A03BE9">
              <w:rPr>
                <w:rFonts w:cs="Calibri"/>
              </w:rPr>
              <w:t>Agree any adjustment to team structure/responsibilities.</w:t>
            </w:r>
          </w:p>
          <w:p w:rsidR="0019151A" w:rsidRPr="00A03BE9" w:rsidRDefault="0019151A" w:rsidP="00BC5C09">
            <w:pPr>
              <w:numPr>
                <w:ilvl w:val="0"/>
                <w:numId w:val="32"/>
              </w:numPr>
              <w:spacing w:after="0" w:line="240" w:lineRule="auto"/>
              <w:jc w:val="both"/>
              <w:rPr>
                <w:rFonts w:cs="Calibri"/>
              </w:rPr>
            </w:pPr>
            <w:r w:rsidRPr="00A03BE9">
              <w:rPr>
                <w:rFonts w:cs="Calibri"/>
              </w:rPr>
              <w:t>Review any recommended Service Improvements.</w:t>
            </w:r>
          </w:p>
          <w:p w:rsidR="0019151A" w:rsidRPr="00A03BE9" w:rsidRDefault="0019151A" w:rsidP="00BC5C09">
            <w:pPr>
              <w:numPr>
                <w:ilvl w:val="0"/>
                <w:numId w:val="32"/>
              </w:numPr>
              <w:spacing w:after="0" w:line="240" w:lineRule="auto"/>
              <w:jc w:val="both"/>
              <w:rPr>
                <w:rFonts w:cs="Calibri"/>
              </w:rPr>
            </w:pPr>
            <w:r w:rsidRPr="00A03BE9">
              <w:rPr>
                <w:rFonts w:cs="Calibri"/>
              </w:rPr>
              <w:t xml:space="preserve">Review benefits introduced by </w:t>
            </w:r>
            <w:r w:rsidR="00161A74">
              <w:rPr>
                <w:rFonts w:cs="Calibri"/>
              </w:rPr>
              <w:t xml:space="preserve">Test Direct </w:t>
            </w:r>
            <w:r w:rsidR="004F3000">
              <w:rPr>
                <w:rFonts w:cs="Calibri"/>
              </w:rPr>
              <w:t xml:space="preserve">Limited </w:t>
            </w:r>
            <w:r w:rsidR="00F72637">
              <w:rPr>
                <w:rFonts w:cs="Calibri"/>
              </w:rPr>
              <w:t>th</w:t>
            </w:r>
            <w:r w:rsidRPr="00A03BE9">
              <w:rPr>
                <w:rFonts w:cs="Calibri"/>
              </w:rPr>
              <w:t>rough the service.</w:t>
            </w:r>
          </w:p>
          <w:p w:rsidR="0019151A" w:rsidRPr="00A03BE9" w:rsidRDefault="0019151A" w:rsidP="00BC5C09">
            <w:pPr>
              <w:numPr>
                <w:ilvl w:val="0"/>
                <w:numId w:val="32"/>
              </w:numPr>
              <w:spacing w:after="0" w:line="240" w:lineRule="auto"/>
              <w:jc w:val="both"/>
              <w:rPr>
                <w:rFonts w:cs="Calibri"/>
              </w:rPr>
            </w:pPr>
            <w:r w:rsidRPr="00A03BE9">
              <w:rPr>
                <w:rFonts w:cs="Calibri"/>
              </w:rPr>
              <w:t>Review any Change Requests.</w:t>
            </w:r>
          </w:p>
          <w:p w:rsidR="0019151A" w:rsidRPr="00A03BE9" w:rsidRDefault="0019151A" w:rsidP="00BC5C09">
            <w:pPr>
              <w:numPr>
                <w:ilvl w:val="0"/>
                <w:numId w:val="32"/>
              </w:numPr>
              <w:spacing w:after="0" w:line="240" w:lineRule="auto"/>
              <w:jc w:val="both"/>
              <w:rPr>
                <w:rFonts w:cs="Calibri"/>
              </w:rPr>
            </w:pPr>
            <w:r w:rsidRPr="00A03BE9">
              <w:rPr>
                <w:rFonts w:cs="Calibri"/>
              </w:rPr>
              <w:t xml:space="preserve">Initially agree and then review </w:t>
            </w:r>
            <w:smartTag w:uri="urn:schemas-microsoft-com:office:smarttags" w:element="metricconverter">
              <w:smartTagPr>
                <w:attr w:name="ProductID" w:val="2010 in"/>
              </w:smartTagPr>
              <w:r w:rsidRPr="00A03BE9">
                <w:rPr>
                  <w:rFonts w:cs="Calibri"/>
                </w:rPr>
                <w:t>SLA</w:t>
              </w:r>
            </w:smartTag>
            <w:r w:rsidRPr="00A03BE9">
              <w:rPr>
                <w:rFonts w:cs="Calibri"/>
              </w:rPr>
              <w:t>’s and KPI’s</w:t>
            </w:r>
          </w:p>
          <w:p w:rsidR="0019151A" w:rsidRPr="00A03BE9" w:rsidRDefault="00161A74" w:rsidP="00BC5C09">
            <w:pPr>
              <w:numPr>
                <w:ilvl w:val="0"/>
                <w:numId w:val="32"/>
              </w:numPr>
              <w:spacing w:after="0" w:line="240" w:lineRule="auto"/>
              <w:jc w:val="both"/>
              <w:rPr>
                <w:szCs w:val="20"/>
              </w:rPr>
            </w:pPr>
            <w:r>
              <w:rPr>
                <w:rFonts w:cs="Calibri"/>
              </w:rPr>
              <w:t>Test Direct</w:t>
            </w:r>
            <w:r w:rsidR="004F3000">
              <w:rPr>
                <w:rFonts w:cs="Calibri"/>
              </w:rPr>
              <w:t xml:space="preserve"> Limited</w:t>
            </w:r>
            <w:r>
              <w:rPr>
                <w:rFonts w:cs="Calibri"/>
              </w:rPr>
              <w:t xml:space="preserve"> </w:t>
            </w:r>
            <w:r w:rsidR="0019151A" w:rsidRPr="00A03BE9">
              <w:rPr>
                <w:rFonts w:cs="Calibri"/>
              </w:rPr>
              <w:t>will distribute previous minutes from the monthly Service Review Meeting.</w:t>
            </w:r>
          </w:p>
          <w:p w:rsidR="0019151A" w:rsidRPr="00A03BE9" w:rsidRDefault="0019151A" w:rsidP="00636FA4"/>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2F4326">
        <w:tc>
          <w:tcPr>
            <w:tcW w:w="10490" w:type="dxa"/>
            <w:shd w:val="clear" w:color="auto" w:fill="E6E6E6"/>
          </w:tcPr>
          <w:p w:rsidR="0019151A" w:rsidRPr="00A03BE9" w:rsidRDefault="0019151A" w:rsidP="00636FA4">
            <w:pPr>
              <w:rPr>
                <w:b/>
              </w:rPr>
            </w:pPr>
            <w:r w:rsidRPr="00A03BE9">
              <w:rPr>
                <w:b/>
              </w:rPr>
              <w:t xml:space="preserve">5. </w:t>
            </w:r>
            <w:r w:rsidRPr="00A03BE9">
              <w:rPr>
                <w:b/>
              </w:rPr>
              <w:tab/>
              <w:t>CUSTOMER RESPONSIBILITIES</w:t>
            </w:r>
          </w:p>
        </w:tc>
      </w:tr>
      <w:tr w:rsidR="0019151A" w:rsidRPr="00A03BE9" w:rsidTr="002F4326">
        <w:tc>
          <w:tcPr>
            <w:tcW w:w="10490" w:type="dxa"/>
          </w:tcPr>
          <w:p w:rsidR="0019151A" w:rsidRPr="00A03BE9" w:rsidRDefault="0019151A" w:rsidP="00636FA4">
            <w:pPr>
              <w:rPr>
                <w:b/>
                <w:szCs w:val="20"/>
              </w:rPr>
            </w:pPr>
            <w:r w:rsidRPr="00A03BE9">
              <w:rPr>
                <w:b/>
                <w:szCs w:val="20"/>
              </w:rPr>
              <w:t xml:space="preserve">5.1 </w:t>
            </w:r>
            <w:r w:rsidRPr="00A03BE9">
              <w:rPr>
                <w:b/>
                <w:szCs w:val="20"/>
              </w:rPr>
              <w:tab/>
              <w:t>Customer’s Responsibilities</w:t>
            </w:r>
          </w:p>
          <w:p w:rsidR="0019151A" w:rsidRPr="00A03BE9" w:rsidRDefault="0019151A" w:rsidP="00BC5C09">
            <w:pPr>
              <w:keepNext/>
              <w:keepLines/>
              <w:widowControl w:val="0"/>
              <w:rPr>
                <w:rFonts w:cs="Arial"/>
                <w:szCs w:val="20"/>
              </w:rPr>
            </w:pPr>
            <w:r w:rsidRPr="00A03BE9">
              <w:rPr>
                <w:szCs w:val="20"/>
              </w:rPr>
              <w:lastRenderedPageBreak/>
              <w:t xml:space="preserve"> </w:t>
            </w:r>
            <w:r w:rsidRPr="00A03BE9">
              <w:rPr>
                <w:rFonts w:cs="Arial"/>
                <w:szCs w:val="20"/>
              </w:rPr>
              <w:t>The customer shall provide the following;</w:t>
            </w:r>
          </w:p>
          <w:p w:rsidR="0019151A" w:rsidRPr="00A03BE9" w:rsidRDefault="0019151A" w:rsidP="00BC5C09">
            <w:pPr>
              <w:pStyle w:val="ListParagraph"/>
              <w:keepNext/>
              <w:keepLines/>
              <w:widowControl w:val="0"/>
              <w:numPr>
                <w:ilvl w:val="0"/>
                <w:numId w:val="31"/>
              </w:numPr>
              <w:spacing w:after="0" w:line="240" w:lineRule="auto"/>
              <w:contextualSpacing w:val="0"/>
              <w:rPr>
                <w:rFonts w:cs="Arial"/>
                <w:szCs w:val="20"/>
              </w:rPr>
            </w:pPr>
            <w:r w:rsidRPr="00A03BE9">
              <w:rPr>
                <w:rFonts w:cs="Arial"/>
                <w:szCs w:val="20"/>
              </w:rPr>
              <w:t xml:space="preserve">access to the </w:t>
            </w:r>
            <w:smartTag w:uri="urn:schemas-microsoft-com:office:smarttags" w:element="metricconverter">
              <w:smartTagPr>
                <w:attr w:name="ProductID" w:val="2010 in"/>
              </w:smartTagPr>
              <w:r w:rsidRPr="00A03BE9">
                <w:rPr>
                  <w:rFonts w:cs="Arial"/>
                  <w:szCs w:val="20"/>
                </w:rPr>
                <w:t>Coventry</w:t>
              </w:r>
            </w:smartTag>
            <w:r w:rsidRPr="00A03BE9">
              <w:rPr>
                <w:rFonts w:cs="Arial"/>
                <w:szCs w:val="20"/>
              </w:rPr>
              <w:t xml:space="preserve"> site via security pass</w:t>
            </w:r>
          </w:p>
          <w:p w:rsidR="0019151A" w:rsidRPr="00A03BE9" w:rsidRDefault="0019151A" w:rsidP="00BC5C09">
            <w:pPr>
              <w:pStyle w:val="ListParagraph"/>
              <w:keepNext/>
              <w:keepLines/>
              <w:widowControl w:val="0"/>
              <w:numPr>
                <w:ilvl w:val="0"/>
                <w:numId w:val="31"/>
              </w:numPr>
              <w:spacing w:after="0" w:line="240" w:lineRule="auto"/>
              <w:contextualSpacing w:val="0"/>
              <w:rPr>
                <w:rFonts w:cs="Arial"/>
                <w:szCs w:val="20"/>
              </w:rPr>
            </w:pPr>
            <w:r w:rsidRPr="00A03BE9">
              <w:rPr>
                <w:rFonts w:cs="Arial"/>
                <w:szCs w:val="20"/>
              </w:rPr>
              <w:t>log on to the SFA systems</w:t>
            </w:r>
          </w:p>
          <w:p w:rsidR="0019151A" w:rsidRPr="00A03BE9" w:rsidRDefault="001E158D" w:rsidP="00BC5C09">
            <w:pPr>
              <w:pStyle w:val="ListParagraph"/>
              <w:keepNext/>
              <w:keepLines/>
              <w:widowControl w:val="0"/>
              <w:numPr>
                <w:ilvl w:val="0"/>
                <w:numId w:val="31"/>
              </w:numPr>
              <w:spacing w:after="0" w:line="240" w:lineRule="auto"/>
              <w:contextualSpacing w:val="0"/>
              <w:rPr>
                <w:rFonts w:cs="Arial"/>
                <w:szCs w:val="20"/>
              </w:rPr>
            </w:pPr>
            <w:r>
              <w:rPr>
                <w:rFonts w:cs="Arial"/>
                <w:szCs w:val="20"/>
              </w:rPr>
              <w:t>access to the</w:t>
            </w:r>
            <w:r w:rsidR="0019151A" w:rsidRPr="00A03BE9">
              <w:rPr>
                <w:rFonts w:cs="Arial"/>
                <w:szCs w:val="20"/>
              </w:rPr>
              <w:t xml:space="preserve"> </w:t>
            </w:r>
            <w:r w:rsidR="00161A74">
              <w:rPr>
                <w:rFonts w:cs="Arial"/>
                <w:szCs w:val="20"/>
              </w:rPr>
              <w:t>Test Direct</w:t>
            </w:r>
            <w:r w:rsidR="0019151A" w:rsidRPr="00A03BE9">
              <w:rPr>
                <w:rFonts w:cs="Arial"/>
                <w:szCs w:val="20"/>
              </w:rPr>
              <w:t xml:space="preserve"> </w:t>
            </w:r>
            <w:r w:rsidR="004F3000">
              <w:rPr>
                <w:rFonts w:cs="Arial"/>
                <w:szCs w:val="20"/>
              </w:rPr>
              <w:t xml:space="preserve">Limited </w:t>
            </w:r>
            <w:r w:rsidR="0019151A" w:rsidRPr="00A03BE9">
              <w:rPr>
                <w:rFonts w:cs="Arial"/>
                <w:szCs w:val="20"/>
              </w:rPr>
              <w:t>systems via web access</w:t>
            </w:r>
          </w:p>
          <w:p w:rsidR="0019151A" w:rsidRPr="00A03BE9" w:rsidRDefault="0019151A" w:rsidP="00BC5C09">
            <w:pPr>
              <w:keepNext/>
              <w:keepLines/>
              <w:widowControl w:val="0"/>
              <w:spacing w:after="0" w:line="240" w:lineRule="auto"/>
              <w:rPr>
                <w:rFonts w:cs="Arial"/>
                <w:szCs w:val="20"/>
              </w:rPr>
            </w:pPr>
            <w:r w:rsidRPr="00A03BE9">
              <w:rPr>
                <w:rFonts w:cs="Arial"/>
                <w:szCs w:val="20"/>
              </w:rPr>
              <w:t xml:space="preserve"> </w:t>
            </w:r>
          </w:p>
          <w:p w:rsidR="0019151A" w:rsidRPr="00A03BE9" w:rsidRDefault="0019151A" w:rsidP="00BC5C09">
            <w:pPr>
              <w:keepNext/>
              <w:keepLines/>
              <w:widowControl w:val="0"/>
              <w:rPr>
                <w:rFonts w:cs="Arial"/>
                <w:b/>
              </w:rPr>
            </w:pPr>
            <w:r w:rsidRPr="00A03BE9">
              <w:rPr>
                <w:rFonts w:cs="Arial"/>
                <w:b/>
              </w:rPr>
              <w:t>5.2 Customer’s equipment</w:t>
            </w:r>
          </w:p>
          <w:p w:rsidR="0019151A" w:rsidRPr="00A03BE9" w:rsidRDefault="0019151A" w:rsidP="00BC5C09">
            <w:pPr>
              <w:keepNext/>
              <w:keepLines/>
              <w:widowControl w:val="0"/>
              <w:rPr>
                <w:rFonts w:cs="Arial"/>
                <w:szCs w:val="20"/>
              </w:rPr>
            </w:pPr>
            <w:r w:rsidRPr="00A03BE9">
              <w:rPr>
                <w:rFonts w:cs="Arial"/>
                <w:szCs w:val="20"/>
              </w:rPr>
              <w:t>The customer will supply the following equipment</w:t>
            </w:r>
          </w:p>
          <w:p w:rsidR="0019151A" w:rsidRPr="00A03BE9" w:rsidRDefault="0019151A" w:rsidP="00BC5C09">
            <w:pPr>
              <w:pStyle w:val="ListParagraph"/>
              <w:keepNext/>
              <w:keepLines/>
              <w:widowControl w:val="0"/>
              <w:numPr>
                <w:ilvl w:val="0"/>
                <w:numId w:val="33"/>
              </w:numPr>
              <w:spacing w:after="0" w:line="240" w:lineRule="auto"/>
              <w:contextualSpacing w:val="0"/>
              <w:rPr>
                <w:rFonts w:cs="Arial"/>
                <w:b/>
                <w:szCs w:val="20"/>
              </w:rPr>
            </w:pPr>
            <w:r w:rsidRPr="00A03BE9">
              <w:rPr>
                <w:rFonts w:cs="Arial"/>
                <w:szCs w:val="20"/>
              </w:rPr>
              <w:t>Desktop or Laptop to access the SFA systems</w:t>
            </w:r>
          </w:p>
          <w:p w:rsidR="0019151A" w:rsidRPr="00A03BE9" w:rsidRDefault="0019151A" w:rsidP="00F814C2">
            <w:pPr>
              <w:rPr>
                <w:szCs w:val="20"/>
              </w:rPr>
            </w:pPr>
          </w:p>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F814C2">
        <w:tc>
          <w:tcPr>
            <w:tcW w:w="10490" w:type="dxa"/>
            <w:shd w:val="clear" w:color="auto" w:fill="E6E6E6"/>
          </w:tcPr>
          <w:p w:rsidR="0019151A" w:rsidRPr="00A03BE9" w:rsidRDefault="0019151A" w:rsidP="00636FA4">
            <w:pPr>
              <w:rPr>
                <w:b/>
              </w:rPr>
            </w:pPr>
            <w:r w:rsidRPr="00A03BE9">
              <w:rPr>
                <w:b/>
              </w:rPr>
              <w:t xml:space="preserve">6. </w:t>
            </w:r>
            <w:r w:rsidRPr="00A03BE9">
              <w:rPr>
                <w:b/>
              </w:rPr>
              <w:tab/>
              <w:t>PAYMENT</w:t>
            </w:r>
          </w:p>
        </w:tc>
      </w:tr>
      <w:tr w:rsidR="0019151A" w:rsidRPr="00A03BE9" w:rsidTr="00F814C2">
        <w:tc>
          <w:tcPr>
            <w:tcW w:w="10490" w:type="dxa"/>
          </w:tcPr>
          <w:p w:rsidR="0019151A" w:rsidRPr="00A03BE9" w:rsidRDefault="0019151A" w:rsidP="00636FA4">
            <w:pPr>
              <w:rPr>
                <w:b/>
              </w:rPr>
            </w:pPr>
            <w:r w:rsidRPr="00A03BE9">
              <w:rPr>
                <w:b/>
              </w:rPr>
              <w:t xml:space="preserve">6.1 </w:t>
            </w:r>
            <w:r w:rsidRPr="00A03BE9">
              <w:rPr>
                <w:b/>
              </w:rPr>
              <w:tab/>
              <w:t>Payment profile and method of payment</w:t>
            </w:r>
          </w:p>
          <w:p w:rsidR="0019151A" w:rsidRPr="00A03BE9" w:rsidRDefault="0019151A" w:rsidP="00636FA4">
            <w:pPr>
              <w:rPr>
                <w:b/>
              </w:rPr>
            </w:pPr>
            <w:r w:rsidRPr="00A03BE9">
              <w:rPr>
                <w:color w:val="000000"/>
              </w:rPr>
              <w:t>Core team maximum of</w:t>
            </w:r>
            <w:r w:rsidR="00E62834">
              <w:rPr>
                <w:color w:val="000000"/>
              </w:rPr>
              <w:t xml:space="preserve"> £162,400</w:t>
            </w:r>
            <w:r w:rsidRPr="00A03BE9">
              <w:rPr>
                <w:rFonts w:cs="Calibri"/>
              </w:rPr>
              <w:t xml:space="preserve"> per month </w:t>
            </w:r>
            <w:r w:rsidRPr="00A03BE9">
              <w:rPr>
                <w:rFonts w:cs="Arial"/>
              </w:rPr>
              <w:t>excluding VAT payable monthly in arrears by BACS.</w:t>
            </w:r>
          </w:p>
          <w:p w:rsidR="0019151A" w:rsidRPr="00A03BE9" w:rsidRDefault="0019151A" w:rsidP="00F814C2">
            <w:pPr>
              <w:rPr>
                <w:b/>
              </w:rPr>
            </w:pPr>
            <w:r w:rsidRPr="00A03BE9">
              <w:rPr>
                <w:b/>
              </w:rPr>
              <w:t>6.2</w:t>
            </w:r>
            <w:r w:rsidRPr="00A03BE9">
              <w:rPr>
                <w:b/>
              </w:rPr>
              <w:tab/>
              <w:t xml:space="preserve"> Invoice format</w:t>
            </w:r>
          </w:p>
          <w:p w:rsidR="0019151A" w:rsidRPr="00A03BE9" w:rsidRDefault="0019151A" w:rsidP="00F814C2">
            <w:r w:rsidRPr="00A03BE9">
              <w:t xml:space="preserve">The Supplier shall issue </w:t>
            </w:r>
            <w:r w:rsidRPr="00A03BE9">
              <w:rPr>
                <w:rStyle w:val="InfillNote"/>
                <w:shd w:val="clear" w:color="auto" w:fill="auto"/>
              </w:rPr>
              <w:t xml:space="preserve">electronic </w:t>
            </w:r>
            <w:r w:rsidRPr="00A03BE9">
              <w:t xml:space="preserve">invoices </w:t>
            </w:r>
            <w:r w:rsidRPr="00A03BE9">
              <w:rPr>
                <w:rStyle w:val="InfillNote"/>
                <w:shd w:val="clear" w:color="auto" w:fill="auto"/>
              </w:rPr>
              <w:t>Monthly</w:t>
            </w:r>
            <w:r w:rsidRPr="00A03BE9">
              <w:t xml:space="preserve"> in arrears.  The Customer shall pay the Supplier within </w:t>
            </w:r>
            <w:r w:rsidRPr="00A03BE9">
              <w:rPr>
                <w:rStyle w:val="InfillNote"/>
                <w:shd w:val="clear" w:color="auto" w:fill="auto"/>
              </w:rPr>
              <w:t>thirty (30) calendar days</w:t>
            </w:r>
            <w:r w:rsidRPr="00A03BE9">
              <w:t xml:space="preserve"> of receipt of a valid invoice, submitted in accordance with this paragraph 6.2 the payment profile set out in paragraph 6.1 above and the provisions of this Call-Off Agreement.</w:t>
            </w:r>
          </w:p>
          <w:p w:rsidR="0019151A" w:rsidRPr="00A03BE9" w:rsidRDefault="0019151A" w:rsidP="00F814C2"/>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F814C2">
        <w:tc>
          <w:tcPr>
            <w:tcW w:w="10490" w:type="dxa"/>
            <w:shd w:val="clear" w:color="auto" w:fill="E6E6E6"/>
          </w:tcPr>
          <w:p w:rsidR="0019151A" w:rsidRPr="00A03BE9" w:rsidRDefault="0019151A" w:rsidP="00636FA4">
            <w:pPr>
              <w:rPr>
                <w:b/>
              </w:rPr>
            </w:pPr>
            <w:r w:rsidRPr="00A03BE9">
              <w:rPr>
                <w:b/>
              </w:rPr>
              <w:t xml:space="preserve">7. </w:t>
            </w:r>
            <w:r w:rsidRPr="00A03BE9">
              <w:rPr>
                <w:b/>
              </w:rPr>
              <w:tab/>
              <w:t>DISPUTE RESOLUTION</w:t>
            </w:r>
          </w:p>
        </w:tc>
      </w:tr>
      <w:tr w:rsidR="0019151A" w:rsidRPr="00A03BE9" w:rsidTr="00F814C2">
        <w:tc>
          <w:tcPr>
            <w:tcW w:w="10490" w:type="dxa"/>
          </w:tcPr>
          <w:p w:rsidR="0019151A" w:rsidRPr="00A03BE9" w:rsidRDefault="0019151A" w:rsidP="00BC5C09">
            <w:pPr>
              <w:rPr>
                <w:b/>
              </w:rPr>
            </w:pPr>
            <w:r w:rsidRPr="00A03BE9">
              <w:rPr>
                <w:b/>
              </w:rPr>
              <w:t xml:space="preserve">7.1 </w:t>
            </w:r>
            <w:r w:rsidRPr="00A03BE9">
              <w:rPr>
                <w:b/>
              </w:rPr>
              <w:tab/>
              <w:t>Level of Representative to whom disputes should be escalated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3544"/>
              <w:gridCol w:w="2551"/>
            </w:tblGrid>
            <w:tr w:rsidR="0019151A" w:rsidRPr="00A03BE9" w:rsidTr="00BC5C09">
              <w:tc>
                <w:tcPr>
                  <w:tcW w:w="1413"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p>
              </w:tc>
              <w:tc>
                <w:tcPr>
                  <w:tcW w:w="3544"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Customer</w:t>
                  </w:r>
                </w:p>
              </w:tc>
              <w:tc>
                <w:tcPr>
                  <w:tcW w:w="2551"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Supplier</w:t>
                  </w:r>
                </w:p>
              </w:tc>
            </w:tr>
            <w:tr w:rsidR="0019151A" w:rsidRPr="00A03BE9" w:rsidTr="00BC5C09">
              <w:tc>
                <w:tcPr>
                  <w:tcW w:w="1413"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Level 1</w:t>
                  </w:r>
                </w:p>
              </w:tc>
              <w:tc>
                <w:tcPr>
                  <w:tcW w:w="3544"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TCoE Head of Test</w:t>
                  </w:r>
                </w:p>
              </w:tc>
              <w:tc>
                <w:tcPr>
                  <w:tcW w:w="2551"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Account Manager</w:t>
                  </w:r>
                </w:p>
              </w:tc>
            </w:tr>
            <w:tr w:rsidR="0019151A" w:rsidRPr="00A03BE9" w:rsidTr="00BC5C09">
              <w:tc>
                <w:tcPr>
                  <w:tcW w:w="1413"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Level 2</w:t>
                  </w:r>
                </w:p>
              </w:tc>
              <w:tc>
                <w:tcPr>
                  <w:tcW w:w="3544"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Director of Programme Delivery</w:t>
                  </w:r>
                </w:p>
              </w:tc>
              <w:tc>
                <w:tcPr>
                  <w:tcW w:w="2551"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Head of Public Sector</w:t>
                  </w:r>
                </w:p>
              </w:tc>
            </w:tr>
            <w:tr w:rsidR="0019151A" w:rsidRPr="00A03BE9" w:rsidTr="00BC5C09">
              <w:tc>
                <w:tcPr>
                  <w:tcW w:w="1413"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Level 3</w:t>
                  </w:r>
                </w:p>
              </w:tc>
              <w:tc>
                <w:tcPr>
                  <w:tcW w:w="3544"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CEO</w:t>
                  </w:r>
                </w:p>
              </w:tc>
              <w:tc>
                <w:tcPr>
                  <w:tcW w:w="2551" w:type="dxa"/>
                  <w:tcBorders>
                    <w:top w:val="single" w:sz="4" w:space="0" w:color="auto"/>
                    <w:left w:val="single" w:sz="4" w:space="0" w:color="auto"/>
                    <w:bottom w:val="single" w:sz="4" w:space="0" w:color="auto"/>
                    <w:right w:val="single" w:sz="4" w:space="0" w:color="auto"/>
                  </w:tcBorders>
                </w:tcPr>
                <w:p w:rsidR="0019151A" w:rsidRPr="00A03BE9" w:rsidRDefault="0019151A" w:rsidP="00BC5C09">
                  <w:pPr>
                    <w:widowControl w:val="0"/>
                    <w:spacing w:after="0" w:line="240" w:lineRule="auto"/>
                    <w:rPr>
                      <w:rFonts w:cs="Arial"/>
                    </w:rPr>
                  </w:pPr>
                  <w:r w:rsidRPr="00A03BE9">
                    <w:rPr>
                      <w:rFonts w:cs="Arial"/>
                    </w:rPr>
                    <w:t>CEO</w:t>
                  </w:r>
                </w:p>
              </w:tc>
            </w:tr>
          </w:tbl>
          <w:p w:rsidR="0019151A" w:rsidRPr="00A03BE9" w:rsidRDefault="0019151A" w:rsidP="00BC5C09"/>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3737EC">
        <w:tc>
          <w:tcPr>
            <w:tcW w:w="10490" w:type="dxa"/>
            <w:shd w:val="clear" w:color="auto" w:fill="D9D9D9"/>
          </w:tcPr>
          <w:p w:rsidR="0019151A" w:rsidRPr="00A03BE9" w:rsidRDefault="0019151A" w:rsidP="003737EC">
            <w:pPr>
              <w:rPr>
                <w:b/>
                <w:u w:val="single"/>
              </w:rPr>
            </w:pPr>
            <w:r w:rsidRPr="00A03BE9">
              <w:rPr>
                <w:b/>
              </w:rPr>
              <w:t>8.</w:t>
            </w:r>
            <w:r w:rsidRPr="00A03BE9">
              <w:rPr>
                <w:b/>
              </w:rPr>
              <w:tab/>
              <w:t>LIABILITY</w:t>
            </w:r>
          </w:p>
        </w:tc>
      </w:tr>
      <w:tr w:rsidR="0019151A" w:rsidRPr="00A03BE9" w:rsidTr="003737EC">
        <w:tc>
          <w:tcPr>
            <w:tcW w:w="10490" w:type="dxa"/>
            <w:shd w:val="clear" w:color="auto" w:fill="FFFFFF"/>
          </w:tcPr>
          <w:p w:rsidR="0019151A" w:rsidRPr="00A03BE9" w:rsidRDefault="0019151A" w:rsidP="004A6FC8">
            <w:pPr>
              <w:rPr>
                <w:b/>
              </w:rPr>
            </w:pPr>
            <w:r w:rsidRPr="00A03BE9">
              <w:rPr>
                <w:b/>
              </w:rPr>
              <w:t xml:space="preserve">Subject to the provisions of </w:t>
            </w:r>
            <w:r w:rsidR="00F72637">
              <w:fldChar w:fldCharType="begin"/>
            </w:r>
            <w:r w:rsidR="00F72637">
              <w:instrText xml:space="preserve"> REF _Ref362721615 \r \h  \* MERGEFORMAT </w:instrText>
            </w:r>
            <w:r w:rsidR="00F72637">
              <w:fldChar w:fldCharType="separate"/>
            </w:r>
            <w:r w:rsidR="00652825" w:rsidRPr="00652825">
              <w:rPr>
                <w:b/>
              </w:rPr>
              <w:t>CO-11</w:t>
            </w:r>
            <w:r w:rsidR="00F72637">
              <w:fldChar w:fldCharType="end"/>
            </w:r>
            <w:r w:rsidRPr="00A03BE9">
              <w:t xml:space="preserve"> </w:t>
            </w:r>
            <w:r w:rsidRPr="00A03BE9">
              <w:rPr>
                <w:b/>
              </w:rPr>
              <w:t>‘Liability’ of the Call–Off Agreement:</w:t>
            </w:r>
          </w:p>
        </w:tc>
      </w:tr>
      <w:tr w:rsidR="0019151A" w:rsidRPr="00A03BE9" w:rsidTr="003737EC">
        <w:tc>
          <w:tcPr>
            <w:tcW w:w="10490" w:type="dxa"/>
            <w:shd w:val="clear" w:color="auto" w:fill="FFFFFF"/>
          </w:tcPr>
          <w:p w:rsidR="0019151A" w:rsidRPr="00A03BE9" w:rsidRDefault="0019151A" w:rsidP="003737EC">
            <w:pPr>
              <w:rPr>
                <w:b/>
              </w:rPr>
            </w:pPr>
            <w:r w:rsidRPr="00A03BE9">
              <w:t xml:space="preserve">The annual aggregate liability of either Party for all defaults resulting in direct loss of or damage to the property of the other Party under or in connection with this Call–Off Agreement shall in no event exceed </w:t>
            </w:r>
            <w:r w:rsidRPr="00A03BE9">
              <w:rPr>
                <w:rStyle w:val="InfillNote"/>
                <w:shd w:val="clear" w:color="auto" w:fill="auto"/>
              </w:rPr>
              <w:t>£1 million</w:t>
            </w:r>
            <w:r w:rsidRPr="00A03BE9">
              <w:t xml:space="preserve">.  </w:t>
            </w:r>
          </w:p>
          <w:p w:rsidR="0019151A" w:rsidRPr="00A03BE9" w:rsidRDefault="0019151A" w:rsidP="007C0DA5">
            <w:r w:rsidRPr="00A03BE9">
              <w:t xml:space="preserve">The annual aggregate liability under this Call–Off Agreement for all defaults shall in no event exceed the greater of </w:t>
            </w:r>
            <w:r w:rsidRPr="00A03BE9">
              <w:rPr>
                <w:rStyle w:val="InfillNote"/>
                <w:shd w:val="clear" w:color="auto" w:fill="auto"/>
              </w:rPr>
              <w:t>£2 million</w:t>
            </w:r>
            <w:r w:rsidRPr="00A03BE9">
              <w:t xml:space="preserve"> of the Charges payable by the Customer to the Supplier </w:t>
            </w:r>
            <w:r w:rsidRPr="00A03BE9">
              <w:rPr>
                <w:rStyle w:val="InfillNote"/>
                <w:shd w:val="clear" w:color="auto" w:fill="auto"/>
              </w:rPr>
              <w:t>in the Year in which the liability arises during the Call–Off Agreement  Period.</w:t>
            </w:r>
          </w:p>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3737EC">
        <w:tc>
          <w:tcPr>
            <w:tcW w:w="10490" w:type="dxa"/>
            <w:shd w:val="clear" w:color="auto" w:fill="E6E6E6"/>
          </w:tcPr>
          <w:p w:rsidR="0019151A" w:rsidRPr="00A03BE9" w:rsidRDefault="0019151A" w:rsidP="00636FA4">
            <w:pPr>
              <w:rPr>
                <w:b/>
              </w:rPr>
            </w:pPr>
            <w:r w:rsidRPr="00A03BE9">
              <w:rPr>
                <w:b/>
              </w:rPr>
              <w:t xml:space="preserve">9. </w:t>
            </w:r>
            <w:r w:rsidRPr="00A03BE9">
              <w:rPr>
                <w:b/>
              </w:rPr>
              <w:tab/>
              <w:t>INSURANCE</w:t>
            </w:r>
          </w:p>
        </w:tc>
      </w:tr>
      <w:tr w:rsidR="0019151A" w:rsidRPr="00A03BE9" w:rsidTr="003737EC">
        <w:tc>
          <w:tcPr>
            <w:tcW w:w="10490" w:type="dxa"/>
            <w:shd w:val="clear" w:color="auto" w:fill="FFFFFF"/>
          </w:tcPr>
          <w:p w:rsidR="0019151A" w:rsidRPr="00A03BE9" w:rsidRDefault="0019151A" w:rsidP="00636FA4">
            <w:pPr>
              <w:rPr>
                <w:b/>
              </w:rPr>
            </w:pPr>
            <w:bookmarkStart w:id="2" w:name="_Ref311745480"/>
            <w:r w:rsidRPr="00A03BE9">
              <w:rPr>
                <w:b/>
              </w:rPr>
              <w:t xml:space="preserve">9.1 </w:t>
            </w:r>
            <w:r w:rsidRPr="00A03BE9">
              <w:rPr>
                <w:b/>
              </w:rPr>
              <w:tab/>
              <w:t>Minimum Insurance Period</w:t>
            </w:r>
            <w:bookmarkEnd w:id="2"/>
          </w:p>
          <w:p w:rsidR="0019151A" w:rsidRPr="00A03BE9" w:rsidRDefault="0019151A" w:rsidP="00636FA4">
            <w:r w:rsidRPr="00A03BE9">
              <w:t>Six (6) Years following the expiration or earlier termination of this Call-Off Agreement</w:t>
            </w:r>
          </w:p>
          <w:p w:rsidR="0019151A" w:rsidRPr="00A03BE9" w:rsidRDefault="0019151A" w:rsidP="00216F3D">
            <w:pPr>
              <w:rPr>
                <w:b/>
              </w:rPr>
            </w:pPr>
            <w:r w:rsidRPr="00A03BE9">
              <w:rPr>
                <w:b/>
              </w:rPr>
              <w:lastRenderedPageBreak/>
              <w:t xml:space="preserve">9.2 </w:t>
            </w:r>
            <w:r w:rsidRPr="00A03BE9">
              <w:rPr>
                <w:b/>
              </w:rPr>
              <w:tab/>
              <w:t>To comply with its obligations under this Call-Off Agreement and as a minimum, where requested by the Customer in writing the Supplier shall ensure that:</w:t>
            </w:r>
          </w:p>
          <w:p w:rsidR="0019151A" w:rsidRPr="00A03BE9" w:rsidRDefault="0019151A" w:rsidP="00216F3D">
            <w:pPr>
              <w:numPr>
                <w:ilvl w:val="0"/>
                <w:numId w:val="28"/>
              </w:numPr>
            </w:pPr>
            <w:r w:rsidRPr="00A03BE9">
              <w:rPr>
                <w:b/>
              </w:rPr>
              <w:t>professional indemnity insurance</w:t>
            </w:r>
            <w:r w:rsidRPr="00A03BE9">
              <w:t xml:space="preserve"> is held by the Supplier and by any agent, Sub-Contractor or consultant involved in the supply of the G-Cloud Services and that such professional indemnity insurance has a minimum limit of indemnity of </w:t>
            </w:r>
            <w:r w:rsidRPr="00A03BE9">
              <w:rPr>
                <w:rStyle w:val="InfillNote"/>
                <w:shd w:val="clear" w:color="auto" w:fill="FFFFFF"/>
              </w:rPr>
              <w:t>one million pounds sterling (£1,000,000)</w:t>
            </w:r>
            <w:r w:rsidRPr="00A03BE9">
              <w:rPr>
                <w:shd w:val="clear" w:color="auto" w:fill="FFFFFF"/>
              </w:rPr>
              <w:t xml:space="preserve"> f</w:t>
            </w:r>
            <w:r w:rsidRPr="00A03BE9">
              <w:t>or each individual claim or such higher limit as the Customer may reasonably require (and as required by Law) from time to time;</w:t>
            </w:r>
          </w:p>
          <w:p w:rsidR="0019151A" w:rsidRPr="00A03BE9" w:rsidRDefault="0019151A" w:rsidP="00927FE2">
            <w:pPr>
              <w:numPr>
                <w:ilvl w:val="0"/>
                <w:numId w:val="28"/>
              </w:numPr>
            </w:pPr>
            <w:r w:rsidRPr="00A03BE9">
              <w:rPr>
                <w:b/>
              </w:rPr>
              <w:t>employers' liability insurance</w:t>
            </w:r>
            <w:r w:rsidRPr="00A03BE9">
              <w:t xml:space="preserve"> with a minimum limit of five million pounds sterling (£5,000,000) or such higher minimum limit as required by Law from time to time.</w:t>
            </w:r>
          </w:p>
        </w:tc>
      </w:tr>
    </w:tbl>
    <w:p w:rsidR="0019151A" w:rsidRPr="00636FA4"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216F3D">
        <w:tc>
          <w:tcPr>
            <w:tcW w:w="10490" w:type="dxa"/>
            <w:shd w:val="clear" w:color="auto" w:fill="E6E6E6"/>
          </w:tcPr>
          <w:p w:rsidR="0019151A" w:rsidRPr="00A03BE9" w:rsidRDefault="0019151A" w:rsidP="00636FA4">
            <w:pPr>
              <w:rPr>
                <w:b/>
              </w:rPr>
            </w:pPr>
            <w:r w:rsidRPr="00A03BE9">
              <w:rPr>
                <w:b/>
              </w:rPr>
              <w:t xml:space="preserve">10. </w:t>
            </w:r>
            <w:r w:rsidRPr="00A03BE9">
              <w:rPr>
                <w:b/>
              </w:rPr>
              <w:tab/>
              <w:t>TERMINATION</w:t>
            </w:r>
          </w:p>
        </w:tc>
      </w:tr>
      <w:tr w:rsidR="0019151A" w:rsidRPr="00A03BE9" w:rsidTr="00216F3D">
        <w:trPr>
          <w:trHeight w:val="281"/>
        </w:trPr>
        <w:tc>
          <w:tcPr>
            <w:tcW w:w="10490" w:type="dxa"/>
            <w:shd w:val="clear" w:color="auto" w:fill="FFFFFF"/>
          </w:tcPr>
          <w:p w:rsidR="0019151A" w:rsidRPr="00A03BE9" w:rsidRDefault="0019151A" w:rsidP="00636FA4">
            <w:pPr>
              <w:rPr>
                <w:b/>
              </w:rPr>
            </w:pPr>
            <w:bookmarkStart w:id="3" w:name="_Ref311745953"/>
            <w:r w:rsidRPr="00A03BE9">
              <w:rPr>
                <w:b/>
              </w:rPr>
              <w:t xml:space="preserve">10.1 </w:t>
            </w:r>
            <w:r w:rsidRPr="00A03BE9">
              <w:rPr>
                <w:b/>
              </w:rPr>
              <w:tab/>
              <w:t>Undisputed Sums Time Period</w:t>
            </w:r>
            <w:bookmarkEnd w:id="3"/>
          </w:p>
          <w:p w:rsidR="0019151A" w:rsidRPr="00A03BE9" w:rsidRDefault="0019151A" w:rsidP="00636FA4">
            <w:pPr>
              <w:rPr>
                <w:b/>
              </w:rPr>
            </w:pPr>
            <w:r w:rsidRPr="00A03BE9">
              <w:t xml:space="preserve">At least ninety (90) Working Days of the date of the written notice specified in </w:t>
            </w:r>
            <w:r w:rsidR="00F75E2F" w:rsidRPr="00A03BE9">
              <w:fldChar w:fldCharType="begin"/>
            </w:r>
            <w:r w:rsidRPr="00A03BE9">
              <w:instrText xml:space="preserve"> REF _Ref362721669 \r \h </w:instrText>
            </w:r>
            <w:r w:rsidR="00F75E2F" w:rsidRPr="00A03BE9">
              <w:fldChar w:fldCharType="separate"/>
            </w:r>
            <w:r w:rsidR="00652825">
              <w:t>CO-9.4</w:t>
            </w:r>
            <w:r w:rsidR="00F75E2F" w:rsidRPr="00A03BE9">
              <w:fldChar w:fldCharType="end"/>
            </w:r>
            <w:r w:rsidRPr="00A03BE9">
              <w:t xml:space="preserve"> of the Call-Off Contract</w:t>
            </w:r>
            <w:r w:rsidRPr="00A03BE9">
              <w:rPr>
                <w:b/>
              </w:rPr>
              <w:t>.</w:t>
            </w:r>
          </w:p>
          <w:p w:rsidR="0019151A" w:rsidRPr="00A03BE9" w:rsidRDefault="0019151A" w:rsidP="00636FA4">
            <w:pPr>
              <w:rPr>
                <w:b/>
              </w:rPr>
            </w:pPr>
            <w:bookmarkStart w:id="4" w:name="_Ref311746290"/>
            <w:r w:rsidRPr="00A03BE9">
              <w:rPr>
                <w:b/>
              </w:rPr>
              <w:t xml:space="preserve">10.2 </w:t>
            </w:r>
            <w:r w:rsidRPr="00A03BE9">
              <w:rPr>
                <w:b/>
              </w:rPr>
              <w:tab/>
              <w:t>Termination Without Cause</w:t>
            </w:r>
            <w:bookmarkEnd w:id="4"/>
          </w:p>
          <w:p w:rsidR="0019151A" w:rsidRPr="00A03BE9" w:rsidRDefault="0019151A" w:rsidP="004A6FC8">
            <w:r w:rsidRPr="00A03BE9">
              <w:t xml:space="preserve">At least thirty (30) Working Days in accordance with Clause </w:t>
            </w:r>
            <w:r w:rsidR="00F75E2F" w:rsidRPr="00A03BE9">
              <w:fldChar w:fldCharType="begin"/>
            </w:r>
            <w:r w:rsidRPr="00A03BE9">
              <w:instrText xml:space="preserve"> REF _Ref362721682 \r \h </w:instrText>
            </w:r>
            <w:r w:rsidR="00F75E2F" w:rsidRPr="00A03BE9">
              <w:fldChar w:fldCharType="separate"/>
            </w:r>
            <w:r w:rsidR="00652825">
              <w:t>CO-9.2</w:t>
            </w:r>
            <w:r w:rsidR="00F75E2F" w:rsidRPr="00A03BE9">
              <w:fldChar w:fldCharType="end"/>
            </w:r>
            <w:r w:rsidRPr="00A03BE9">
              <w:t xml:space="preserve"> of the Call-Off Contract.</w:t>
            </w:r>
          </w:p>
        </w:tc>
      </w:tr>
    </w:tbl>
    <w:p w:rsidR="0019151A" w:rsidRDefault="0019151A"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A2B33" w:rsidRPr="00A03BE9" w:rsidTr="00161A74">
        <w:tc>
          <w:tcPr>
            <w:tcW w:w="10490" w:type="dxa"/>
            <w:shd w:val="clear" w:color="auto" w:fill="E6E6E6"/>
          </w:tcPr>
          <w:p w:rsidR="001A2B33" w:rsidRPr="00A03BE9" w:rsidRDefault="001A2B33" w:rsidP="001A2B33">
            <w:pPr>
              <w:rPr>
                <w:b/>
              </w:rPr>
            </w:pPr>
            <w:r w:rsidRPr="00A03BE9">
              <w:rPr>
                <w:b/>
              </w:rPr>
              <w:t xml:space="preserve">11. </w:t>
            </w:r>
            <w:r w:rsidRPr="00A03BE9">
              <w:rPr>
                <w:b/>
              </w:rPr>
              <w:tab/>
            </w:r>
            <w:r>
              <w:rPr>
                <w:b/>
              </w:rPr>
              <w:t>INCORPORTED DOCUMENTS</w:t>
            </w:r>
          </w:p>
        </w:tc>
      </w:tr>
      <w:tr w:rsidR="001A2B33" w:rsidRPr="00A03BE9" w:rsidTr="00161A74">
        <w:tc>
          <w:tcPr>
            <w:tcW w:w="10490" w:type="dxa"/>
            <w:shd w:val="clear" w:color="auto" w:fill="FFFFFF"/>
          </w:tcPr>
          <w:p w:rsidR="001A2B33" w:rsidRPr="005731DB" w:rsidRDefault="001A2B33" w:rsidP="001A2B33">
            <w:pPr>
              <w:pStyle w:val="Guidancenoteparagraphtext"/>
              <w:widowControl w:val="0"/>
              <w:overflowPunct w:val="0"/>
              <w:autoSpaceDE w:val="0"/>
              <w:autoSpaceDN w:val="0"/>
              <w:spacing w:after="0"/>
              <w:textAlignment w:val="baseline"/>
              <w:rPr>
                <w:rFonts w:cs="Arial"/>
                <w:b w:val="0"/>
                <w:i w:val="0"/>
                <w:sz w:val="20"/>
              </w:rPr>
            </w:pPr>
            <w:r w:rsidRPr="005731DB">
              <w:rPr>
                <w:rFonts w:cs="Arial"/>
                <w:b w:val="0"/>
                <w:i w:val="0"/>
                <w:sz w:val="20"/>
              </w:rPr>
              <w:t>The following documents set out in th</w:t>
            </w:r>
            <w:r>
              <w:rPr>
                <w:rFonts w:cs="Arial"/>
                <w:b w:val="0"/>
                <w:i w:val="0"/>
                <w:sz w:val="20"/>
              </w:rPr>
              <w:t>is paragraph 11</w:t>
            </w:r>
            <w:r w:rsidRPr="005731DB">
              <w:rPr>
                <w:rFonts w:cs="Arial"/>
                <w:b w:val="0"/>
                <w:i w:val="0"/>
                <w:sz w:val="20"/>
              </w:rPr>
              <w:t>, as updated from time to time, shall form part of the Call-Off Agreement as incorporated into this Order Form by reference herein:</w:t>
            </w:r>
          </w:p>
          <w:tbl>
            <w:tblPr>
              <w:tblStyle w:val="TableGrid"/>
              <w:tblW w:w="4732" w:type="pct"/>
              <w:jc w:val="center"/>
              <w:tblLook w:val="04A0" w:firstRow="1" w:lastRow="0" w:firstColumn="1" w:lastColumn="0" w:noHBand="0" w:noVBand="1"/>
            </w:tblPr>
            <w:tblGrid>
              <w:gridCol w:w="700"/>
              <w:gridCol w:w="4439"/>
              <w:gridCol w:w="2822"/>
              <w:gridCol w:w="1753"/>
            </w:tblGrid>
            <w:tr w:rsidR="00652747" w:rsidRPr="001E65E6" w:rsidTr="00FE07D6">
              <w:trPr>
                <w:trHeight w:val="420"/>
                <w:jc w:val="center"/>
              </w:trPr>
              <w:tc>
                <w:tcPr>
                  <w:tcW w:w="795" w:type="dxa"/>
                  <w:shd w:val="clear" w:color="auto" w:fill="D9D9D9" w:themeFill="background1" w:themeFillShade="D9"/>
                  <w:vAlign w:val="center"/>
                </w:tcPr>
                <w:p w:rsidR="001A2B33" w:rsidRPr="001E65E6" w:rsidRDefault="001A2B33" w:rsidP="001A2B33">
                  <w:pPr>
                    <w:pStyle w:val="CO-2"/>
                  </w:pPr>
                  <w:r w:rsidRPr="001E65E6">
                    <w:t>Ref.</w:t>
                  </w:r>
                </w:p>
              </w:tc>
              <w:tc>
                <w:tcPr>
                  <w:tcW w:w="3258" w:type="dxa"/>
                  <w:shd w:val="clear" w:color="auto" w:fill="D9D9D9" w:themeFill="background1" w:themeFillShade="D9"/>
                  <w:vAlign w:val="center"/>
                </w:tcPr>
                <w:p w:rsidR="001A2B33" w:rsidRPr="001E65E6" w:rsidRDefault="001A2B33" w:rsidP="001A2B33">
                  <w:pPr>
                    <w:pStyle w:val="CO-2"/>
                  </w:pPr>
                  <w:r w:rsidRPr="001E65E6">
                    <w:t>Document File Name</w:t>
                  </w:r>
                </w:p>
              </w:tc>
              <w:tc>
                <w:tcPr>
                  <w:tcW w:w="3888" w:type="dxa"/>
                  <w:shd w:val="clear" w:color="auto" w:fill="D9D9D9" w:themeFill="background1" w:themeFillShade="D9"/>
                  <w:vAlign w:val="center"/>
                </w:tcPr>
                <w:p w:rsidR="001A2B33" w:rsidRPr="001E65E6" w:rsidRDefault="001A2B33" w:rsidP="001A2B33">
                  <w:pPr>
                    <w:pStyle w:val="CO-2"/>
                  </w:pPr>
                  <w:r w:rsidRPr="001E65E6">
                    <w:t>Document Description</w:t>
                  </w:r>
                </w:p>
              </w:tc>
              <w:tc>
                <w:tcPr>
                  <w:tcW w:w="1773" w:type="dxa"/>
                  <w:shd w:val="clear" w:color="auto" w:fill="D9D9D9" w:themeFill="background1" w:themeFillShade="D9"/>
                  <w:vAlign w:val="center"/>
                </w:tcPr>
                <w:p w:rsidR="001A2B33" w:rsidRPr="001E65E6" w:rsidRDefault="001A2B33" w:rsidP="001A2B33">
                  <w:pPr>
                    <w:pStyle w:val="CO-2"/>
                  </w:pPr>
                  <w:r w:rsidRPr="001E65E6">
                    <w:t>File</w:t>
                  </w:r>
                </w:p>
              </w:tc>
            </w:tr>
            <w:tr w:rsidR="00652747" w:rsidRPr="001E65E6" w:rsidTr="00161A74">
              <w:trPr>
                <w:trHeight w:val="528"/>
                <w:jc w:val="center"/>
              </w:trPr>
              <w:tc>
                <w:tcPr>
                  <w:tcW w:w="799" w:type="dxa"/>
                </w:tcPr>
                <w:p w:rsidR="001A2B33" w:rsidRPr="001E65E6" w:rsidRDefault="001A2B33" w:rsidP="001A2B33">
                  <w:pPr>
                    <w:pStyle w:val="CO-2"/>
                  </w:pPr>
                  <w:r w:rsidRPr="001E65E6">
                    <w:t>1</w:t>
                  </w:r>
                  <w:r w:rsidR="00FE07D6">
                    <w:t>1</w:t>
                  </w:r>
                  <w:r w:rsidRPr="001E65E6">
                    <w:t>.1</w:t>
                  </w:r>
                </w:p>
              </w:tc>
              <w:tc>
                <w:tcPr>
                  <w:tcW w:w="3302" w:type="dxa"/>
                </w:tcPr>
                <w:p w:rsidR="001A2B33" w:rsidRDefault="001A2B33" w:rsidP="001A2B33">
                  <w:pPr>
                    <w:pStyle w:val="CO-2"/>
                  </w:pPr>
                  <w:r w:rsidRPr="001E65E6">
                    <w:t>Additional G-Cloud Terms v</w:t>
                  </w:r>
                  <w:r>
                    <w:t>1.0</w:t>
                  </w:r>
                </w:p>
              </w:tc>
              <w:tc>
                <w:tcPr>
                  <w:tcW w:w="3942" w:type="dxa"/>
                </w:tcPr>
                <w:p w:rsidR="001A2B33" w:rsidRDefault="001A2B33" w:rsidP="001A2B33">
                  <w:pPr>
                    <w:pStyle w:val="CO-2"/>
                  </w:pPr>
                  <w:r w:rsidRPr="001E65E6">
                    <w:t>The additional terms to the Call-Off Agreement</w:t>
                  </w:r>
                  <w:r>
                    <w:t>.</w:t>
                  </w:r>
                </w:p>
                <w:p w:rsidR="001A2B33" w:rsidRDefault="001A2B33" w:rsidP="001A2B33">
                  <w:pPr>
                    <w:pStyle w:val="CO-2"/>
                  </w:pPr>
                </w:p>
              </w:tc>
              <w:tc>
                <w:tcPr>
                  <w:tcW w:w="1773" w:type="dxa"/>
                </w:tcPr>
                <w:p w:rsidR="001A2B33" w:rsidRDefault="00EA4374" w:rsidP="001A2B33">
                  <w:pPr>
                    <w:pStyle w:val="CO-2"/>
                  </w:pPr>
                  <w:r>
                    <w:object w:dxaOrig="1508" w:dyaOrig="983" w14:anchorId="5B77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1" o:title=""/>
                      </v:shape>
                      <o:OLEObject Type="Embed" ProgID="Acrobat.Document.11" ShapeID="_x0000_i1025" DrawAspect="Icon" ObjectID="_1490444524" r:id="rId12"/>
                    </w:object>
                  </w:r>
                </w:p>
              </w:tc>
            </w:tr>
            <w:tr w:rsidR="00652747" w:rsidRPr="001E65E6" w:rsidTr="00161A74">
              <w:trPr>
                <w:jc w:val="center"/>
              </w:trPr>
              <w:tc>
                <w:tcPr>
                  <w:tcW w:w="799" w:type="dxa"/>
                </w:tcPr>
                <w:p w:rsidR="001A2B33" w:rsidRPr="001E65E6" w:rsidRDefault="00FE07D6" w:rsidP="001A2B33">
                  <w:pPr>
                    <w:pStyle w:val="CO-2"/>
                  </w:pPr>
                  <w:r>
                    <w:t>11.2</w:t>
                  </w:r>
                </w:p>
              </w:tc>
              <w:tc>
                <w:tcPr>
                  <w:tcW w:w="3302" w:type="dxa"/>
                </w:tcPr>
                <w:p w:rsidR="001A2B33" w:rsidRDefault="001A2B33" w:rsidP="001A2B33">
                  <w:pPr>
                    <w:pStyle w:val="CO-2"/>
                  </w:pPr>
                  <w:r w:rsidRPr="001E65E6">
                    <w:t xml:space="preserve">Change Control </w:t>
                  </w:r>
                  <w:r>
                    <w:t xml:space="preserve">Procedure Agreement </w:t>
                  </w:r>
                  <w:r w:rsidRPr="001E65E6">
                    <w:t>v</w:t>
                  </w:r>
                  <w:r>
                    <w:t>2.0</w:t>
                  </w:r>
                </w:p>
              </w:tc>
              <w:tc>
                <w:tcPr>
                  <w:tcW w:w="3942" w:type="dxa"/>
                </w:tcPr>
                <w:p w:rsidR="001A2B33" w:rsidRPr="006048FF" w:rsidRDefault="001A2B33" w:rsidP="001A2B33">
                  <w:pPr>
                    <w:pStyle w:val="CO-2"/>
                    <w:rPr>
                      <w:rFonts w:cs="Arial"/>
                    </w:rPr>
                  </w:pPr>
                  <w:r w:rsidRPr="006048FF">
                    <w:t>The procedure for raising a Change Request including Impact Assessment and Change Authorisation Note templates.</w:t>
                  </w:r>
                </w:p>
              </w:tc>
              <w:tc>
                <w:tcPr>
                  <w:tcW w:w="1773" w:type="dxa"/>
                </w:tcPr>
                <w:p w:rsidR="001A2B33" w:rsidRPr="001E65E6" w:rsidRDefault="001A2B33" w:rsidP="001A2B33">
                  <w:pPr>
                    <w:pStyle w:val="CO-2"/>
                  </w:pPr>
                  <w:r>
                    <w:object w:dxaOrig="1539" w:dyaOrig="996" w14:anchorId="0A2F055F">
                      <v:shape id="_x0000_i1026" type="#_x0000_t75" style="width:63.75pt;height:41.25pt" o:ole="">
                        <v:imagedata r:id="rId13" o:title=""/>
                      </v:shape>
                      <o:OLEObject Type="Embed" ProgID="Acrobat.Document.11" ShapeID="_x0000_i1026" DrawAspect="Icon" ObjectID="_1490444525" r:id="rId14"/>
                    </w:object>
                  </w:r>
                </w:p>
              </w:tc>
            </w:tr>
            <w:tr w:rsidR="00652747" w:rsidRPr="001E65E6" w:rsidTr="001A2B33">
              <w:trPr>
                <w:jc w:val="center"/>
              </w:trPr>
              <w:tc>
                <w:tcPr>
                  <w:tcW w:w="794" w:type="dxa"/>
                </w:tcPr>
                <w:p w:rsidR="001A2B33" w:rsidRDefault="00FE07D6" w:rsidP="001A2B33">
                  <w:pPr>
                    <w:pStyle w:val="CO-2"/>
                  </w:pPr>
                  <w:r>
                    <w:t>11.3</w:t>
                  </w:r>
                </w:p>
              </w:tc>
              <w:tc>
                <w:tcPr>
                  <w:tcW w:w="3260" w:type="dxa"/>
                </w:tcPr>
                <w:p w:rsidR="001A2B33" w:rsidRPr="002B6C20" w:rsidRDefault="00652747" w:rsidP="00652747">
                  <w:pPr>
                    <w:pStyle w:val="CO-2"/>
                  </w:pPr>
                  <w:r>
                    <w:t xml:space="preserve">Service Requirements </w:t>
                  </w:r>
                  <w:r w:rsidR="00FE07D6">
                    <w:t>v1.0</w:t>
                  </w:r>
                </w:p>
              </w:tc>
              <w:tc>
                <w:tcPr>
                  <w:tcW w:w="3887" w:type="dxa"/>
                </w:tcPr>
                <w:p w:rsidR="001A2B33" w:rsidRPr="002B6C20" w:rsidRDefault="00557D2F" w:rsidP="00557D2F">
                  <w:pPr>
                    <w:pStyle w:val="CO-2"/>
                  </w:pPr>
                  <w:r>
                    <w:t>Customer requirements</w:t>
                  </w:r>
                </w:p>
              </w:tc>
              <w:tc>
                <w:tcPr>
                  <w:tcW w:w="1773" w:type="dxa"/>
                </w:tcPr>
                <w:p w:rsidR="001A2B33" w:rsidRDefault="00694F22" w:rsidP="00FE07D6">
                  <w:pPr>
                    <w:pStyle w:val="CO-2"/>
                    <w:jc w:val="left"/>
                  </w:pPr>
                  <w:r>
                    <w:object w:dxaOrig="1508" w:dyaOrig="983" w14:anchorId="3CB33F21">
                      <v:shape id="_x0000_i1027" type="#_x0000_t75" style="width:75.75pt;height:48.75pt" o:ole="">
                        <v:imagedata r:id="rId15" o:title=""/>
                      </v:shape>
                      <o:OLEObject Type="Embed" ProgID="Acrobat.Document.11" ShapeID="_x0000_i1027" DrawAspect="Icon" ObjectID="_1490444526" r:id="rId16"/>
                    </w:object>
                  </w:r>
                </w:p>
              </w:tc>
            </w:tr>
            <w:tr w:rsidR="00652747" w:rsidRPr="001E65E6" w:rsidTr="001A2B33">
              <w:trPr>
                <w:jc w:val="center"/>
              </w:trPr>
              <w:tc>
                <w:tcPr>
                  <w:tcW w:w="794" w:type="dxa"/>
                </w:tcPr>
                <w:p w:rsidR="001A2B33" w:rsidRDefault="00FE07D6" w:rsidP="001A2B33">
                  <w:pPr>
                    <w:pStyle w:val="CO-2"/>
                  </w:pPr>
                  <w:r>
                    <w:t>11.4</w:t>
                  </w:r>
                </w:p>
              </w:tc>
              <w:tc>
                <w:tcPr>
                  <w:tcW w:w="3260" w:type="dxa"/>
                </w:tcPr>
                <w:p w:rsidR="001A2B33" w:rsidRDefault="004F3000" w:rsidP="001A2B33">
                  <w:pPr>
                    <w:pStyle w:val="CO-2"/>
                    <w:rPr>
                      <w:highlight w:val="yellow"/>
                    </w:rPr>
                  </w:pPr>
                  <w:r w:rsidRPr="004F3000">
                    <w:t>002-Test-Direct_Evaluation_Questionnaire_V2_Final</w:t>
                  </w:r>
                </w:p>
              </w:tc>
              <w:tc>
                <w:tcPr>
                  <w:tcW w:w="3887" w:type="dxa"/>
                </w:tcPr>
                <w:p w:rsidR="001A2B33" w:rsidRDefault="001A2B33" w:rsidP="00557D2F">
                  <w:pPr>
                    <w:pStyle w:val="CO-2"/>
                  </w:pPr>
                  <w:r>
                    <w:t>The Supplier’s propos</w:t>
                  </w:r>
                  <w:r w:rsidR="00557D2F">
                    <w:t>al</w:t>
                  </w:r>
                  <w:r>
                    <w:t>, specific to the Customer’s requirements, including</w:t>
                  </w:r>
                  <w:r w:rsidR="00652747">
                    <w:t>, scope, performance management,</w:t>
                  </w:r>
                  <w:r>
                    <w:t xml:space="preserve"> outline transition activities </w:t>
                  </w:r>
                  <w:r w:rsidR="00652747">
                    <w:t>and exit plan</w:t>
                  </w:r>
                  <w:r>
                    <w:t>.</w:t>
                  </w:r>
                </w:p>
              </w:tc>
              <w:tc>
                <w:tcPr>
                  <w:tcW w:w="1773" w:type="dxa"/>
                </w:tcPr>
                <w:p w:rsidR="001A2B33" w:rsidRDefault="00A10475" w:rsidP="001A2B33">
                  <w:pPr>
                    <w:pStyle w:val="CO-2"/>
                    <w:rPr>
                      <w:highlight w:val="yellow"/>
                    </w:rPr>
                  </w:pPr>
                  <w:r>
                    <w:rPr>
                      <w:i/>
                    </w:rPr>
                    <w:t>Redacted Information</w:t>
                  </w:r>
                </w:p>
                <w:p w:rsidR="001A2B33" w:rsidRDefault="001A2B33" w:rsidP="001A2B33">
                  <w:pPr>
                    <w:pStyle w:val="CO-2"/>
                    <w:rPr>
                      <w:highlight w:val="yellow"/>
                    </w:rPr>
                  </w:pPr>
                </w:p>
              </w:tc>
            </w:tr>
            <w:tr w:rsidR="00652747" w:rsidRPr="001E65E6" w:rsidTr="001A2B33">
              <w:trPr>
                <w:jc w:val="center"/>
              </w:trPr>
              <w:tc>
                <w:tcPr>
                  <w:tcW w:w="794" w:type="dxa"/>
                </w:tcPr>
                <w:p w:rsidR="001A2B33" w:rsidRDefault="00FE07D6" w:rsidP="00FE07D6">
                  <w:pPr>
                    <w:pStyle w:val="CO-2"/>
                  </w:pPr>
                  <w:r>
                    <w:t>11</w:t>
                  </w:r>
                  <w:r w:rsidR="001A2B33">
                    <w:t>.</w:t>
                  </w:r>
                  <w:r>
                    <w:t>5</w:t>
                  </w:r>
                </w:p>
              </w:tc>
              <w:tc>
                <w:tcPr>
                  <w:tcW w:w="3260" w:type="dxa"/>
                </w:tcPr>
                <w:p w:rsidR="001A2B33" w:rsidRPr="0072688A" w:rsidRDefault="00161A74" w:rsidP="00161A74">
                  <w:pPr>
                    <w:pStyle w:val="CO-2"/>
                    <w:rPr>
                      <w:highlight w:val="yellow"/>
                    </w:rPr>
                  </w:pPr>
                  <w:r w:rsidRPr="00161A74">
                    <w:t>00</w:t>
                  </w:r>
                  <w:r>
                    <w:t>4-Test-Direct_Testing_Service_cost_model</w:t>
                  </w:r>
                  <w:r w:rsidR="00267B75">
                    <w:t>_(revised)_v_1.1</w:t>
                  </w:r>
                </w:p>
              </w:tc>
              <w:tc>
                <w:tcPr>
                  <w:tcW w:w="3887" w:type="dxa"/>
                </w:tcPr>
                <w:p w:rsidR="001A2B33" w:rsidRDefault="00EA4374" w:rsidP="00EA4374">
                  <w:pPr>
                    <w:pStyle w:val="CO-2"/>
                  </w:pPr>
                  <w:r>
                    <w:t>The Supplier’s Charges – expected monthly c</w:t>
                  </w:r>
                  <w:r w:rsidR="001A2B33">
                    <w:t>harges and SFIA Rate Card.</w:t>
                  </w:r>
                </w:p>
              </w:tc>
              <w:bookmarkStart w:id="5" w:name="_MON_1483956943"/>
              <w:bookmarkEnd w:id="5"/>
              <w:tc>
                <w:tcPr>
                  <w:tcW w:w="1773" w:type="dxa"/>
                </w:tcPr>
                <w:p w:rsidR="001A2B33" w:rsidRPr="0072688A" w:rsidRDefault="00E62834" w:rsidP="001A2B33">
                  <w:pPr>
                    <w:pStyle w:val="CO-2"/>
                    <w:rPr>
                      <w:highlight w:val="yellow"/>
                    </w:rPr>
                  </w:pPr>
                  <w:r w:rsidRPr="00161A74">
                    <w:object w:dxaOrig="1508" w:dyaOrig="983">
                      <v:shape id="_x0000_i1028" type="#_x0000_t75" style="width:75.75pt;height:48.75pt" o:ole="">
                        <v:imagedata r:id="rId17" o:title=""/>
                      </v:shape>
                      <o:OLEObject Type="Embed" ProgID="Excel.Sheet.12" ShapeID="_x0000_i1028" DrawAspect="Icon" ObjectID="_1490444527" r:id="rId18"/>
                    </w:object>
                  </w:r>
                </w:p>
              </w:tc>
            </w:tr>
            <w:tr w:rsidR="00652747" w:rsidTr="001A2B33">
              <w:trPr>
                <w:trHeight w:val="548"/>
                <w:jc w:val="center"/>
              </w:trPr>
              <w:tc>
                <w:tcPr>
                  <w:tcW w:w="794" w:type="dxa"/>
                </w:tcPr>
                <w:p w:rsidR="001A2B33" w:rsidRDefault="001A2B33" w:rsidP="001A2B33">
                  <w:pPr>
                    <w:pStyle w:val="CO-2"/>
                  </w:pPr>
                  <w:r>
                    <w:t>1</w:t>
                  </w:r>
                  <w:r w:rsidR="00FE07D6">
                    <w:t>1.6</w:t>
                  </w:r>
                </w:p>
              </w:tc>
              <w:tc>
                <w:tcPr>
                  <w:tcW w:w="3260" w:type="dxa"/>
                </w:tcPr>
                <w:p w:rsidR="001A2B33" w:rsidRDefault="001A2B33" w:rsidP="001A2B33">
                  <w:pPr>
                    <w:pStyle w:val="CO-2"/>
                  </w:pPr>
                  <w:r w:rsidRPr="00EC1C59">
                    <w:t>Information Security Policies for ICT Systems v1.</w:t>
                  </w:r>
                  <w:r>
                    <w:t>8</w:t>
                  </w:r>
                </w:p>
              </w:tc>
              <w:tc>
                <w:tcPr>
                  <w:tcW w:w="3887" w:type="dxa"/>
                </w:tcPr>
                <w:p w:rsidR="001A2B33" w:rsidRDefault="001A2B33" w:rsidP="001A2B33">
                  <w:pPr>
                    <w:pStyle w:val="CO-2"/>
                  </w:pPr>
                  <w:r>
                    <w:t>The document describing the Customer’s current ICT security policy, as at the date of this Call-Off Agreement.</w:t>
                  </w:r>
                </w:p>
                <w:p w:rsidR="001A2B33" w:rsidRDefault="001A2B33" w:rsidP="001A2B33">
                  <w:pPr>
                    <w:pStyle w:val="CO-2"/>
                  </w:pPr>
                </w:p>
              </w:tc>
              <w:tc>
                <w:tcPr>
                  <w:tcW w:w="1773" w:type="dxa"/>
                </w:tcPr>
                <w:p w:rsidR="001A2B33" w:rsidRDefault="00A10475" w:rsidP="001A2B33">
                  <w:pPr>
                    <w:pStyle w:val="CO-2"/>
                  </w:pPr>
                  <w:r>
                    <w:rPr>
                      <w:i/>
                    </w:rPr>
                    <w:t>Redacted Information</w:t>
                  </w:r>
                </w:p>
              </w:tc>
            </w:tr>
          </w:tbl>
          <w:p w:rsidR="001A2B33" w:rsidRPr="00A03BE9" w:rsidRDefault="001A2B33" w:rsidP="00161A74"/>
        </w:tc>
      </w:tr>
    </w:tbl>
    <w:p w:rsidR="001A2B33" w:rsidRDefault="001A2B33" w:rsidP="00636FA4"/>
    <w:p w:rsidR="004E0275" w:rsidRDefault="004E0275" w:rsidP="00636FA4"/>
    <w:p w:rsidR="004E0275" w:rsidRPr="00636FA4" w:rsidRDefault="004E0275"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19151A" w:rsidRPr="00A03BE9" w:rsidTr="00216F3D">
        <w:tc>
          <w:tcPr>
            <w:tcW w:w="10490" w:type="dxa"/>
            <w:shd w:val="clear" w:color="auto" w:fill="E6E6E6"/>
          </w:tcPr>
          <w:p w:rsidR="0019151A" w:rsidRPr="00A03BE9" w:rsidRDefault="001A2B33" w:rsidP="00636FA4">
            <w:pPr>
              <w:rPr>
                <w:b/>
              </w:rPr>
            </w:pPr>
            <w:r>
              <w:rPr>
                <w:b/>
              </w:rPr>
              <w:lastRenderedPageBreak/>
              <w:t>12</w:t>
            </w:r>
            <w:r w:rsidR="0019151A" w:rsidRPr="00A03BE9">
              <w:rPr>
                <w:b/>
              </w:rPr>
              <w:t xml:space="preserve">. </w:t>
            </w:r>
            <w:r w:rsidR="0019151A" w:rsidRPr="00A03BE9">
              <w:rPr>
                <w:b/>
              </w:rPr>
              <w:tab/>
              <w:t>AUDIT AND ACCESS</w:t>
            </w:r>
          </w:p>
        </w:tc>
      </w:tr>
      <w:tr w:rsidR="0019151A" w:rsidRPr="00A03BE9" w:rsidTr="00216F3D">
        <w:tc>
          <w:tcPr>
            <w:tcW w:w="10490" w:type="dxa"/>
            <w:shd w:val="clear" w:color="auto" w:fill="FFFFFF"/>
          </w:tcPr>
          <w:p w:rsidR="0019151A" w:rsidRPr="00A03BE9" w:rsidRDefault="0019151A" w:rsidP="00636FA4">
            <w:bookmarkStart w:id="6" w:name="_Ref320888519"/>
            <w:r w:rsidRPr="00A03BE9">
              <w:t>Twelve (12) Months after the expiry of the Call-Off Agreement Period or following termination of this Call-Off Agreement.</w:t>
            </w:r>
            <w:bookmarkEnd w:id="6"/>
          </w:p>
        </w:tc>
      </w:tr>
    </w:tbl>
    <w:p w:rsidR="004E0275" w:rsidRDefault="0019151A" w:rsidP="004E0275">
      <w:pPr>
        <w:widowControl w:val="0"/>
        <w:jc w:val="both"/>
        <w:rPr>
          <w:rFonts w:cs="Arial"/>
        </w:rPr>
      </w:pPr>
      <w:r>
        <w:br w:type="page"/>
      </w:r>
      <w:r w:rsidR="004E0275" w:rsidRPr="002D698F">
        <w:rPr>
          <w:rFonts w:cs="Arial"/>
          <w:b/>
        </w:rPr>
        <w:lastRenderedPageBreak/>
        <w:t>BY SIGNING AND RETURNING THIS ORDER FORM THE SUPPLIER AGREES</w:t>
      </w:r>
      <w:r w:rsidR="004E0275" w:rsidRPr="002D698F">
        <w:rPr>
          <w:rFonts w:cs="Arial"/>
        </w:rPr>
        <w:t xml:space="preserve"> to enter a legally binding contract with the Customer to provide the G-Cloud Services. </w:t>
      </w:r>
      <w:r w:rsidR="004E0275" w:rsidRPr="002D698F">
        <w:rPr>
          <w:rFonts w:cs="Arial"/>
          <w:color w:val="000000"/>
        </w:rPr>
        <w:t>The Parties hereby acknowledge and agree that they have read the Call-Off Terms and the Order Form and by signing below agree to be b</w:t>
      </w:r>
      <w:r w:rsidR="004E0275">
        <w:rPr>
          <w:rFonts w:cs="Arial"/>
          <w:color w:val="000000"/>
        </w:rPr>
        <w:t>ound by the terms of this Call-O</w:t>
      </w:r>
      <w:r w:rsidR="004E0275" w:rsidRPr="002D698F">
        <w:rPr>
          <w:rFonts w:cs="Arial"/>
          <w:color w:val="000000"/>
        </w:rPr>
        <w:t>ff Agreement.</w:t>
      </w:r>
    </w:p>
    <w:p w:rsidR="004E0275" w:rsidRPr="002D698F" w:rsidRDefault="004E0275" w:rsidP="004E0275">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4E0275" w:rsidRPr="00B91F86" w:rsidTr="00C2696B">
        <w:tc>
          <w:tcPr>
            <w:tcW w:w="8755" w:type="dxa"/>
            <w:gridSpan w:val="2"/>
            <w:tcBorders>
              <w:top w:val="nil"/>
              <w:left w:val="nil"/>
              <w:bottom w:val="single" w:sz="4" w:space="0" w:color="auto"/>
              <w:right w:val="nil"/>
            </w:tcBorders>
          </w:tcPr>
          <w:p w:rsidR="004E0275" w:rsidRPr="00B91F86" w:rsidRDefault="004E0275" w:rsidP="00C2696B">
            <w:pPr>
              <w:widowControl w:val="0"/>
              <w:rPr>
                <w:rFonts w:cs="Arial"/>
                <w:b/>
              </w:rPr>
            </w:pPr>
            <w:r w:rsidRPr="00B91F86">
              <w:rPr>
                <w:rFonts w:cs="Arial"/>
                <w:b/>
              </w:rPr>
              <w:t>For and on behalf of the Supplier:</w:t>
            </w:r>
            <w:r>
              <w:rPr>
                <w:rFonts w:cs="Arial"/>
                <w:b/>
              </w:rPr>
              <w:t xml:space="preserve"> Test Direct Limited</w:t>
            </w:r>
          </w:p>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bl>
    <w:p w:rsidR="004E0275" w:rsidRPr="002D698F" w:rsidRDefault="004E0275" w:rsidP="004E0275">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4E0275" w:rsidRPr="00B91F86" w:rsidTr="00C2696B">
        <w:tc>
          <w:tcPr>
            <w:tcW w:w="8755" w:type="dxa"/>
            <w:gridSpan w:val="2"/>
            <w:tcBorders>
              <w:top w:val="nil"/>
              <w:left w:val="nil"/>
              <w:bottom w:val="single" w:sz="4" w:space="0" w:color="auto"/>
              <w:right w:val="nil"/>
            </w:tcBorders>
          </w:tcPr>
          <w:p w:rsidR="004E0275" w:rsidRPr="00B91F86" w:rsidRDefault="004E0275" w:rsidP="00C2696B">
            <w:pPr>
              <w:widowControl w:val="0"/>
              <w:rPr>
                <w:rFonts w:cs="Arial"/>
                <w:b/>
              </w:rPr>
            </w:pPr>
            <w:r w:rsidRPr="00B91F86">
              <w:rPr>
                <w:rFonts w:cs="Arial"/>
                <w:b/>
              </w:rPr>
              <w:t>For and on behalf of the Customer:</w:t>
            </w:r>
            <w:r>
              <w:rPr>
                <w:rFonts w:cs="Arial"/>
                <w:b/>
              </w:rPr>
              <w:t xml:space="preserve"> The Skills Funding Agency</w:t>
            </w:r>
          </w:p>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r w:rsidR="004E0275" w:rsidRPr="00B91F86" w:rsidTr="00C2696B">
        <w:tc>
          <w:tcPr>
            <w:tcW w:w="2276"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rsidR="004E0275" w:rsidRPr="00B91F86" w:rsidRDefault="004E0275" w:rsidP="00C2696B">
            <w:pPr>
              <w:widowControl w:val="0"/>
              <w:rPr>
                <w:rFonts w:cs="Arial"/>
              </w:rPr>
            </w:pPr>
          </w:p>
        </w:tc>
      </w:tr>
    </w:tbl>
    <w:p w:rsidR="004E0275" w:rsidRPr="002D698F" w:rsidRDefault="004E0275" w:rsidP="004E0275">
      <w:pPr>
        <w:widowControl w:val="0"/>
        <w:rPr>
          <w:rFonts w:cs="Arial"/>
        </w:rPr>
      </w:pPr>
    </w:p>
    <w:p w:rsidR="004E0275" w:rsidRDefault="004E0275" w:rsidP="004E0275">
      <w:r>
        <w:br w:type="page"/>
      </w:r>
    </w:p>
    <w:p w:rsidR="0019151A" w:rsidRDefault="0019151A"/>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Default="0019151A" w:rsidP="00AE1254">
      <w:pPr>
        <w:rPr>
          <w:rStyle w:val="ClauseTitle"/>
        </w:rPr>
      </w:pPr>
    </w:p>
    <w:p w:rsidR="0019151A" w:rsidRPr="00AE1254" w:rsidRDefault="0019151A" w:rsidP="000F3EF8">
      <w:pPr>
        <w:jc w:val="center"/>
        <w:rPr>
          <w:rStyle w:val="ClauseTitle"/>
        </w:rPr>
      </w:pPr>
      <w:r w:rsidRPr="00AE1254">
        <w:rPr>
          <w:rStyle w:val="ClauseTitle"/>
        </w:rPr>
        <w:t>G-CLOUD SERVICES CALL-OFF TERMS</w:t>
      </w:r>
    </w:p>
    <w:p w:rsidR="0019151A" w:rsidRDefault="0019151A" w:rsidP="000F3EF8">
      <w:pPr>
        <w:jc w:val="center"/>
      </w:pPr>
      <w:r>
        <w:t>SKILLS FUNDING AGENCY</w:t>
      </w:r>
    </w:p>
    <w:p w:rsidR="0019151A" w:rsidRDefault="0019151A" w:rsidP="000F3EF8">
      <w:pPr>
        <w:jc w:val="center"/>
      </w:pPr>
      <w:r>
        <w:t>- and -</w:t>
      </w:r>
    </w:p>
    <w:p w:rsidR="0019151A" w:rsidRDefault="004F3000" w:rsidP="000F3EF8">
      <w:pPr>
        <w:jc w:val="center"/>
      </w:pPr>
      <w:r>
        <w:t>Test Direct Limited</w:t>
      </w:r>
    </w:p>
    <w:p w:rsidR="0019151A" w:rsidRDefault="0019151A" w:rsidP="000F3EF8">
      <w:pPr>
        <w:jc w:val="center"/>
      </w:pPr>
      <w:proofErr w:type="gramStart"/>
      <w:r>
        <w:t>relating</w:t>
      </w:r>
      <w:proofErr w:type="gramEnd"/>
      <w:r>
        <w:t xml:space="preserve"> to</w:t>
      </w:r>
    </w:p>
    <w:p w:rsidR="0019151A" w:rsidRDefault="0019151A" w:rsidP="000F3EF8">
      <w:pPr>
        <w:jc w:val="center"/>
      </w:pPr>
      <w:r>
        <w:t>the provision of G-Cloud Services.</w:t>
      </w:r>
    </w:p>
    <w:p w:rsidR="0019151A" w:rsidRDefault="0019151A">
      <w:r>
        <w:br w:type="page"/>
      </w:r>
    </w:p>
    <w:p w:rsidR="0019151A" w:rsidRDefault="0019151A" w:rsidP="00AE1254">
      <w:pPr>
        <w:rPr>
          <w:rStyle w:val="ClauseTitle"/>
        </w:rPr>
      </w:pPr>
      <w:r w:rsidRPr="00AE1254">
        <w:rPr>
          <w:rStyle w:val="ClauseTitle"/>
        </w:rPr>
        <w:lastRenderedPageBreak/>
        <w:t>Call-Off Agreement Terms and Conditions</w:t>
      </w:r>
    </w:p>
    <w:p w:rsidR="0019151A" w:rsidRDefault="0019151A" w:rsidP="00ED2519">
      <w:r w:rsidRPr="00ED2519">
        <w:rPr>
          <w:rStyle w:val="ClauseTitle"/>
        </w:rPr>
        <w:t>THIS CONTRACT</w:t>
      </w:r>
      <w:r>
        <w:t xml:space="preserve"> is made on the </w:t>
      </w:r>
      <w:r w:rsidR="00E62834">
        <w:t>30</w:t>
      </w:r>
      <w:r w:rsidR="00E62834" w:rsidRPr="00E62834">
        <w:rPr>
          <w:vertAlign w:val="superscript"/>
        </w:rPr>
        <w:t>th</w:t>
      </w:r>
      <w:r w:rsidR="00E62834">
        <w:t xml:space="preserve"> day of January 2015</w:t>
      </w:r>
      <w:r>
        <w:t xml:space="preserve"> </w:t>
      </w:r>
    </w:p>
    <w:p w:rsidR="0019151A" w:rsidRPr="00ED2519" w:rsidRDefault="0019151A" w:rsidP="00ED2519">
      <w:pPr>
        <w:rPr>
          <w:rStyle w:val="ClauseTitle"/>
        </w:rPr>
      </w:pPr>
      <w:r w:rsidRPr="00ED2519">
        <w:rPr>
          <w:rStyle w:val="ClauseTitle"/>
        </w:rPr>
        <w:t xml:space="preserve">BETWEEN </w:t>
      </w:r>
    </w:p>
    <w:p w:rsidR="0019151A" w:rsidRDefault="0019151A" w:rsidP="00ED2519">
      <w:pPr>
        <w:pStyle w:val="Recitals"/>
        <w:numPr>
          <w:ilvl w:val="0"/>
          <w:numId w:val="8"/>
        </w:numPr>
        <w:ind w:left="709" w:hanging="709"/>
      </w:pPr>
      <w:r>
        <w:t xml:space="preserve">Skills Funding Agency of (Cheylesmore House, </w:t>
      </w:r>
      <w:smartTag w:uri="urn:schemas-microsoft-com:office:smarttags" w:element="metricconverter">
        <w:smartTagPr>
          <w:attr w:name="ProductID" w:val="2010 in"/>
        </w:smartTagPr>
        <w:smartTag w:uri="urn:schemas-microsoft-com:office:smarttags" w:element="metricconverter">
          <w:smartTagPr>
            <w:attr w:name="ProductID" w:val="2010 in"/>
          </w:smartTagPr>
          <w:r>
            <w:t>Quinton Road</w:t>
          </w:r>
        </w:smartTag>
        <w:r>
          <w:t xml:space="preserve">, </w:t>
        </w:r>
        <w:smartTag w:uri="urn:schemas-microsoft-com:office:smarttags" w:element="metricconverter">
          <w:smartTagPr>
            <w:attr w:name="ProductID" w:val="2010 in"/>
          </w:smartTagPr>
          <w:r>
            <w:t>Coventry</w:t>
          </w:r>
        </w:smartTag>
        <w:r>
          <w:t xml:space="preserve"> </w:t>
        </w:r>
        <w:smartTag w:uri="urn:schemas-microsoft-com:office:smarttags" w:element="metricconverter">
          <w:smartTagPr>
            <w:attr w:name="ProductID" w:val="2010 in"/>
          </w:smartTagPr>
          <w:r>
            <w:t>CV1 2WT</w:t>
          </w:r>
        </w:smartTag>
      </w:smartTag>
      <w:r>
        <w:t xml:space="preserve"> the “</w:t>
      </w:r>
      <w:r w:rsidRPr="00ED2519">
        <w:rPr>
          <w:rStyle w:val="DefinedTerm"/>
        </w:rPr>
        <w:t>Customer</w:t>
      </w:r>
      <w:r>
        <w:t>”); and</w:t>
      </w:r>
    </w:p>
    <w:p w:rsidR="0019151A" w:rsidRDefault="0019151A" w:rsidP="00ED2519">
      <w:pPr>
        <w:pStyle w:val="Recitals"/>
      </w:pPr>
      <w:r>
        <w:t xml:space="preserve"> </w:t>
      </w:r>
      <w:r w:rsidR="004F3000">
        <w:t>Test Direct Limited</w:t>
      </w:r>
      <w:r w:rsidR="007760AF">
        <w:t xml:space="preserve"> </w:t>
      </w:r>
      <w:r>
        <w:t>(the “</w:t>
      </w:r>
      <w:r w:rsidRPr="00ED2519">
        <w:rPr>
          <w:rStyle w:val="DefinedTerm"/>
        </w:rPr>
        <w:t>Supplier</w:t>
      </w:r>
      <w:r>
        <w:t>”).</w:t>
      </w:r>
    </w:p>
    <w:p w:rsidR="0019151A" w:rsidRPr="00ED2519" w:rsidRDefault="0019151A" w:rsidP="00ED2519">
      <w:pPr>
        <w:rPr>
          <w:rStyle w:val="ClauseTitle"/>
        </w:rPr>
      </w:pPr>
      <w:r w:rsidRPr="00ED2519">
        <w:rPr>
          <w:rStyle w:val="ClauseTitle"/>
        </w:rPr>
        <w:t>IT IS AGREED AS FOLLOWS:</w:t>
      </w:r>
    </w:p>
    <w:p w:rsidR="0019151A" w:rsidRPr="00ED2519" w:rsidRDefault="0019151A" w:rsidP="00ED2519">
      <w:pPr>
        <w:pStyle w:val="COClauseL1Content"/>
        <w:rPr>
          <w:rStyle w:val="ClauseTitle"/>
        </w:rPr>
      </w:pPr>
      <w:r w:rsidRPr="00ED2519">
        <w:rPr>
          <w:rStyle w:val="ClauseTitle"/>
        </w:rPr>
        <w:t>OVERRIDING PROVISIONS</w:t>
      </w:r>
    </w:p>
    <w:p w:rsidR="0019151A" w:rsidRDefault="0019151A" w:rsidP="00ED2519">
      <w:pPr>
        <w:pStyle w:val="COClauseL2"/>
      </w:pPr>
      <w:r>
        <w:t xml:space="preserve">The Supplier agrees to supply the G-Cloud Services in accordance with the Call-Off Terms, including Supplier’s own terms and conditions as identified in Framework Schedule 1 (G-Cloud Services) and incorporated into any Call-Off Agreement. </w:t>
      </w:r>
    </w:p>
    <w:p w:rsidR="0019151A" w:rsidRDefault="0019151A" w:rsidP="00ED2519">
      <w:pPr>
        <w:pStyle w:val="COClauseL2"/>
      </w:pPr>
      <w:bookmarkStart w:id="7" w:name="_Ref362721727"/>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bookmarkEnd w:id="7"/>
    </w:p>
    <w:p w:rsidR="0019151A" w:rsidRDefault="0019151A" w:rsidP="00ED2519">
      <w:pPr>
        <w:pStyle w:val="COClauseL3"/>
      </w:pPr>
      <w:r>
        <w:t>the Framework Agreement (excluding Framework Schedule 2)</w:t>
      </w:r>
    </w:p>
    <w:p w:rsidR="0019151A" w:rsidRDefault="0019151A" w:rsidP="00ED2519">
      <w:pPr>
        <w:pStyle w:val="COClauseL3"/>
      </w:pPr>
      <w:r>
        <w:t>the Clauses of this Call-Off Agreement (excluding Supplier Terms);</w:t>
      </w:r>
    </w:p>
    <w:p w:rsidR="0019151A" w:rsidRDefault="0019151A" w:rsidP="00ED2519">
      <w:pPr>
        <w:pStyle w:val="COClauseL3"/>
      </w:pPr>
      <w:r>
        <w:t xml:space="preserve">the completed Order Form; </w:t>
      </w:r>
    </w:p>
    <w:p w:rsidR="0019151A" w:rsidRDefault="0019151A" w:rsidP="00ED2519">
      <w:pPr>
        <w:pStyle w:val="COClauseL3"/>
      </w:pPr>
      <w:r>
        <w:t>the Supplier’s terms and conditions as set out in the Framework Schedule 1 (G-Cloud Services); and</w:t>
      </w:r>
    </w:p>
    <w:p w:rsidR="0019151A" w:rsidRDefault="0019151A" w:rsidP="00ED2519">
      <w:pPr>
        <w:pStyle w:val="COClauseL3"/>
      </w:pPr>
      <w:r>
        <w:t>any other document referred to in the Clauses of this Call-Off Agreement.</w:t>
      </w:r>
    </w:p>
    <w:p w:rsidR="0019151A" w:rsidRDefault="0019151A" w:rsidP="00ED2519">
      <w:pPr>
        <w:pStyle w:val="COClauseL2"/>
      </w:pPr>
      <w:r>
        <w:t xml:space="preserve">The Supplier acknowledges and accepts that the order of prevailing provisions as set out in Clause </w:t>
      </w:r>
      <w:r w:rsidR="00F75E2F">
        <w:fldChar w:fldCharType="begin"/>
      </w:r>
      <w:r>
        <w:instrText xml:space="preserve"> REF _Ref362721727 \r \h </w:instrText>
      </w:r>
      <w:r w:rsidR="00F75E2F">
        <w:fldChar w:fldCharType="separate"/>
      </w:r>
      <w:r w:rsidR="00652825">
        <w:t>CO-1.2</w:t>
      </w:r>
      <w:r w:rsidR="00F75E2F">
        <w:fldChar w:fldCharType="end"/>
      </w:r>
      <w:r>
        <w:t xml:space="preserve"> above. </w:t>
      </w:r>
    </w:p>
    <w:p w:rsidR="0019151A" w:rsidRDefault="0019151A" w:rsidP="007F6CF7">
      <w:pPr>
        <w:pStyle w:val="COClauseL1Content"/>
        <w:rPr>
          <w:rStyle w:val="ClauseTitle"/>
        </w:rPr>
      </w:pPr>
      <w:r w:rsidRPr="007F6CF7">
        <w:rPr>
          <w:rStyle w:val="ClauseTitle"/>
        </w:rPr>
        <w:t>PREVENTION OF BRIBERY AND CORRUPTION</w:t>
      </w:r>
    </w:p>
    <w:p w:rsidR="0019151A" w:rsidRDefault="0019151A" w:rsidP="001E3188">
      <w:pPr>
        <w:pStyle w:val="COClauseL2"/>
      </w:pPr>
      <w:r>
        <w:t xml:space="preserve">If the Supplier breaches </w:t>
      </w:r>
    </w:p>
    <w:p w:rsidR="0019151A" w:rsidRDefault="0019151A" w:rsidP="001E3188">
      <w:pPr>
        <w:pStyle w:val="COClauseL3"/>
      </w:pPr>
      <w:r>
        <w:t xml:space="preserve">Clauses </w:t>
      </w:r>
      <w:r w:rsidR="00F75E2F">
        <w:fldChar w:fldCharType="begin"/>
      </w:r>
      <w:r>
        <w:instrText xml:space="preserve"> REF _Ref362721757 \r \h </w:instrText>
      </w:r>
      <w:r w:rsidR="00F75E2F">
        <w:fldChar w:fldCharType="separate"/>
      </w:r>
      <w:r w:rsidR="00652825">
        <w:rPr>
          <w:b/>
          <w:bCs/>
          <w:lang w:val="en-US"/>
        </w:rPr>
        <w:t>Error! Reference source not found.</w:t>
      </w:r>
      <w:r w:rsidR="00F75E2F">
        <w:fldChar w:fldCharType="end"/>
      </w:r>
      <w:r>
        <w:t xml:space="preserve"> </w:t>
      </w:r>
      <w:proofErr w:type="gramStart"/>
      <w:r>
        <w:t>or</w:t>
      </w:r>
      <w:proofErr w:type="gramEnd"/>
      <w:r>
        <w:t xml:space="preserve"> </w:t>
      </w:r>
      <w:r w:rsidR="00F75E2F">
        <w:fldChar w:fldCharType="begin"/>
      </w:r>
      <w:r>
        <w:instrText xml:space="preserve"> REF _Ref362721768 \r \h </w:instrText>
      </w:r>
      <w:r w:rsidR="00F75E2F">
        <w:fldChar w:fldCharType="separate"/>
      </w:r>
      <w:r w:rsidR="00652825">
        <w:rPr>
          <w:b/>
          <w:bCs/>
          <w:lang w:val="en-US"/>
        </w:rPr>
        <w:t>Error! Reference source not found.</w:t>
      </w:r>
      <w:r w:rsidR="00F75E2F">
        <w:fldChar w:fldCharType="end"/>
      </w:r>
      <w:r>
        <w:t xml:space="preserve"> of the Framework Agreement; or,</w:t>
      </w:r>
    </w:p>
    <w:p w:rsidR="0019151A" w:rsidRDefault="0019151A" w:rsidP="001E3188">
      <w:pPr>
        <w:pStyle w:val="COClauseL3"/>
      </w:pPr>
      <w:r>
        <w:t xml:space="preserve">the Bribery Act </w:t>
      </w:r>
      <w:smartTag w:uri="urn:schemas-microsoft-com:office:smarttags" w:element="metricconverter">
        <w:smartTagPr>
          <w:attr w:name="ProductID" w:val="2010 in"/>
        </w:smartTagPr>
        <w:r>
          <w:t>2010 in</w:t>
        </w:r>
      </w:smartTag>
      <w:r>
        <w:t xml:space="preserve"> relation to the Framework Agreement </w:t>
      </w:r>
    </w:p>
    <w:p w:rsidR="0019151A" w:rsidRDefault="0019151A" w:rsidP="001E3188">
      <w:pPr>
        <w:pStyle w:val="COClauseL2"/>
        <w:numPr>
          <w:ilvl w:val="0"/>
          <w:numId w:val="0"/>
        </w:numPr>
        <w:ind w:left="1560"/>
      </w:pPr>
      <w:r>
        <w:t xml:space="preserve">the Authority may terminate this Agreement.  </w:t>
      </w:r>
    </w:p>
    <w:p w:rsidR="0019151A" w:rsidRDefault="0019151A" w:rsidP="001E3188">
      <w:pPr>
        <w:pStyle w:val="COClauseL2"/>
      </w:pPr>
      <w:r>
        <w:t xml:space="preserve">The Parties agree that the Management Charge payable in accordance with Clause </w:t>
      </w:r>
      <w:r w:rsidR="00F75E2F">
        <w:fldChar w:fldCharType="begin"/>
      </w:r>
      <w:r>
        <w:instrText xml:space="preserve"> REF _Ref362720793 \r \h </w:instrText>
      </w:r>
      <w:r w:rsidR="00F75E2F">
        <w:fldChar w:fldCharType="separate"/>
      </w:r>
      <w:r w:rsidR="00652825">
        <w:rPr>
          <w:b/>
          <w:bCs/>
          <w:lang w:val="en-US"/>
        </w:rPr>
        <w:t>Error! Reference source not found.</w:t>
      </w:r>
      <w:r w:rsidR="00F75E2F">
        <w:fldChar w:fldCharType="end"/>
      </w:r>
      <w:r>
        <w:t xml:space="preserve"> does not constitute an offence under section 1 of the Bribery Act 2010.</w:t>
      </w:r>
    </w:p>
    <w:p w:rsidR="0019151A" w:rsidRPr="001E3188" w:rsidRDefault="0019151A" w:rsidP="001E3188">
      <w:pPr>
        <w:pStyle w:val="COClauseL1Content"/>
        <w:rPr>
          <w:rStyle w:val="ClauseTitle"/>
        </w:rPr>
      </w:pPr>
      <w:bookmarkStart w:id="8" w:name="_Ref362723575"/>
      <w:r w:rsidRPr="001E3188">
        <w:rPr>
          <w:rStyle w:val="ClauseTitle"/>
        </w:rPr>
        <w:t>PROTECTION OF INFORMATION</w:t>
      </w:r>
      <w:bookmarkEnd w:id="8"/>
      <w:r w:rsidRPr="001E3188">
        <w:rPr>
          <w:rStyle w:val="ClauseTitle"/>
        </w:rPr>
        <w:t xml:space="preserve"> </w:t>
      </w:r>
    </w:p>
    <w:p w:rsidR="0019151A" w:rsidRDefault="0019151A" w:rsidP="001E3188">
      <w:pPr>
        <w:pStyle w:val="COClauseL2"/>
      </w:pPr>
      <w:r>
        <w:t xml:space="preserve">The provisions of this Clause </w:t>
      </w:r>
      <w:r w:rsidR="00F75E2F">
        <w:fldChar w:fldCharType="begin"/>
      </w:r>
      <w:r>
        <w:instrText xml:space="preserve"> REF _Ref362721801 \r \h </w:instrText>
      </w:r>
      <w:r w:rsidR="00F75E2F">
        <w:fldChar w:fldCharType="separate"/>
      </w:r>
      <w:r w:rsidR="00652825">
        <w:rPr>
          <w:b/>
          <w:bCs/>
          <w:lang w:val="en-US"/>
        </w:rPr>
        <w:t xml:space="preserve">Error! Reference source not </w:t>
      </w:r>
      <w:proofErr w:type="gramStart"/>
      <w:r w:rsidR="00652825">
        <w:rPr>
          <w:b/>
          <w:bCs/>
          <w:lang w:val="en-US"/>
        </w:rPr>
        <w:t>found.</w:t>
      </w:r>
      <w:r w:rsidR="00F75E2F">
        <w:fldChar w:fldCharType="end"/>
      </w:r>
      <w:r>
        <w:t>,</w:t>
      </w:r>
      <w:proofErr w:type="gramEnd"/>
      <w:r>
        <w:t xml:space="preserve"> shall apply during the Term and for such time as the Supplier holds the Customer Personal Data.</w:t>
      </w:r>
    </w:p>
    <w:p w:rsidR="0019151A" w:rsidRDefault="0019151A" w:rsidP="001E3188">
      <w:pPr>
        <w:pStyle w:val="COClauseL2"/>
      </w:pPr>
      <w:r>
        <w:t xml:space="preserve">The Supplier shall (and shall procure that Supplier’s Staff) comply with any notification requirements under the DPA and both Parties will duly observe all their obligations under the DPA which arise in connection with the Framework Agreement. </w:t>
      </w:r>
      <w:r>
        <w:tab/>
      </w:r>
    </w:p>
    <w:p w:rsidR="0019151A" w:rsidRDefault="0019151A" w:rsidP="001E3188">
      <w:pPr>
        <w:pStyle w:val="COClauseL2"/>
      </w:pPr>
      <w:r>
        <w:t xml:space="preserve">To the extent that the Supplier is Processing the Order Personal Data the Supplier shall: </w:t>
      </w:r>
    </w:p>
    <w:p w:rsidR="0019151A" w:rsidRDefault="0019151A" w:rsidP="001E3188">
      <w:pPr>
        <w:pStyle w:val="COClauseL3"/>
      </w:pPr>
      <w:r>
        <w:lastRenderedPageBreak/>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19151A" w:rsidRDefault="0019151A" w:rsidP="001E3188">
      <w:pPr>
        <w:pStyle w:val="COClauseL3"/>
      </w:pPr>
      <w:r>
        <w:t>provide the Customer with such information as the Customer may reasonably request to satisfy itself that the Supplier is complying with its obligations under the DPA;</w:t>
      </w:r>
    </w:p>
    <w:p w:rsidR="0019151A" w:rsidRDefault="0019151A" w:rsidP="001E3188">
      <w:pPr>
        <w:pStyle w:val="COClauseL3"/>
      </w:pPr>
      <w:r>
        <w:t>promptly notify the Customer of any breach of the security measures to be put in place pursuant to this Clause; and</w:t>
      </w:r>
    </w:p>
    <w:p w:rsidR="0019151A" w:rsidRDefault="0019151A" w:rsidP="001E3188">
      <w:pPr>
        <w:pStyle w:val="COClauseL3"/>
      </w:pPr>
      <w:r>
        <w:t>ensure that it does not knowingly or negligently do or omit to do anything which places the Customer in breach of its obligations under the DPA.</w:t>
      </w:r>
    </w:p>
    <w:p w:rsidR="0019151A" w:rsidRDefault="0019151A" w:rsidP="001E3188">
      <w:pPr>
        <w:pStyle w:val="COClauseL2"/>
      </w:pPr>
      <w:r>
        <w:t>To the extent that the Supplier Processes Service Personal Data the Supplier shall:</w:t>
      </w:r>
    </w:p>
    <w:p w:rsidR="0019151A" w:rsidRDefault="0019151A" w:rsidP="008F6233">
      <w:pPr>
        <w:pStyle w:val="COClauseL3"/>
      </w:pPr>
      <w:r>
        <w:t>Process Service Personal Data only in accordance with written instructions from the Customer as set out in this Call-Off Agreement;</w:t>
      </w:r>
    </w:p>
    <w:p w:rsidR="0019151A" w:rsidRDefault="0019151A" w:rsidP="008F6233">
      <w:pPr>
        <w:pStyle w:val="COClauseL3"/>
      </w:pPr>
      <w:r>
        <w:t>Process the Service Personal Data only to the extent, and in such manner, as is necessary for the provision of the G-Cloud Services or as is required by Law or any Regulatory Body;</w:t>
      </w:r>
    </w:p>
    <w:p w:rsidR="0019151A" w:rsidRDefault="0019151A" w:rsidP="008F6233">
      <w:pPr>
        <w:pStyle w:val="COClauseL3"/>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19151A" w:rsidRDefault="0019151A" w:rsidP="008F6233">
      <w:pPr>
        <w:pStyle w:val="COClauseL3"/>
      </w:pPr>
      <w:r>
        <w:t>take reasonable steps to ensure the reliability of any Supplier Staff who have access to  Service Personal Data;</w:t>
      </w:r>
    </w:p>
    <w:p w:rsidR="0019151A" w:rsidRDefault="0019151A" w:rsidP="008F6233">
      <w:pPr>
        <w:pStyle w:val="COClauseL3"/>
      </w:pPr>
      <w:r>
        <w:t>ensure that all Supplier Staff required to access  Service Personal Data are informed of the confidential nature of the Service Personal Data and comply with the obligations set out in this Clause;</w:t>
      </w:r>
    </w:p>
    <w:p w:rsidR="0019151A" w:rsidRDefault="0019151A" w:rsidP="008F6233">
      <w:pPr>
        <w:pStyle w:val="COClauseL3"/>
      </w:pPr>
      <w:r>
        <w:t>ensure that none of Supplier Staff publish, disclose or divulge Customer’s Personal Data to any third party unless necessary for the provision of the G-Cloud Services under the Call-Off Agreement and/or directed in writing to do so by the Customer;</w:t>
      </w:r>
    </w:p>
    <w:p w:rsidR="0019151A" w:rsidRDefault="0019151A" w:rsidP="008F6233">
      <w:pPr>
        <w:pStyle w:val="COClauseL3"/>
      </w:pPr>
      <w:r>
        <w:t>notify the Customer within five (5) Working Days if it receives:</w:t>
      </w:r>
    </w:p>
    <w:p w:rsidR="0019151A" w:rsidRDefault="0019151A" w:rsidP="008F6233">
      <w:pPr>
        <w:pStyle w:val="COClauseL4"/>
      </w:pPr>
      <w:r>
        <w:t>a request from a Data Subject to have access to Service Personal Data relating to that person; or</w:t>
      </w:r>
    </w:p>
    <w:p w:rsidR="0019151A" w:rsidRDefault="0019151A" w:rsidP="008F6233">
      <w:pPr>
        <w:pStyle w:val="COClauseL4"/>
      </w:pPr>
      <w:r>
        <w:t>a complaint or request relating to the Customer’s obligations under the Data Protection Legislation;</w:t>
      </w:r>
    </w:p>
    <w:p w:rsidR="0019151A" w:rsidRDefault="0019151A" w:rsidP="008F6233">
      <w:pPr>
        <w:pStyle w:val="COClauseL3"/>
      </w:pPr>
      <w:r>
        <w:t>provide the Customer with full cooperation and assistance in relation to any complaint or request made relating to Service Personal Data, including by:</w:t>
      </w:r>
    </w:p>
    <w:p w:rsidR="0019151A" w:rsidRDefault="0019151A" w:rsidP="008F6233">
      <w:pPr>
        <w:pStyle w:val="COClauseL4"/>
      </w:pPr>
      <w:r>
        <w:t>providing the Customer with full details of the complaint or request;</w:t>
      </w:r>
    </w:p>
    <w:p w:rsidR="0019151A" w:rsidRDefault="0019151A" w:rsidP="008F6233">
      <w:pPr>
        <w:pStyle w:val="COClauseL4"/>
      </w:pPr>
      <w:r>
        <w:t>complying with a data access request within the relevant timescales set out in the Data Protection Legislation and in accordance with the Customer’s instructions;</w:t>
      </w:r>
    </w:p>
    <w:p w:rsidR="0019151A" w:rsidRDefault="0019151A" w:rsidP="008F6233">
      <w:pPr>
        <w:pStyle w:val="COClauseL4"/>
      </w:pPr>
      <w:r>
        <w:t>providing the Customer with any Service Personal Data it holds in relation to a Data Subject (within the timescales required by the Customer); and</w:t>
      </w:r>
    </w:p>
    <w:p w:rsidR="0019151A" w:rsidRDefault="0019151A" w:rsidP="008F6233">
      <w:pPr>
        <w:pStyle w:val="COClauseL4"/>
      </w:pPr>
      <w:r>
        <w:lastRenderedPageBreak/>
        <w:t>providing the Customer with any information requested by the Data Subject.</w:t>
      </w:r>
    </w:p>
    <w:p w:rsidR="0019151A" w:rsidRDefault="0019151A" w:rsidP="001E3188">
      <w:pPr>
        <w:pStyle w:val="COClauseL2"/>
      </w:pPr>
      <w:r>
        <w:t>The Supplier shall:</w:t>
      </w:r>
    </w:p>
    <w:p w:rsidR="0019151A" w:rsidRDefault="0019151A" w:rsidP="008F6233">
      <w:pPr>
        <w:pStyle w:val="COClauseL3"/>
      </w:pPr>
      <w:bookmarkStart w:id="9" w:name="_Ref362721840"/>
      <w:r>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bookmarkEnd w:id="9"/>
    </w:p>
    <w:p w:rsidR="0019151A" w:rsidRDefault="0019151A" w:rsidP="008F6233">
      <w:pPr>
        <w:pStyle w:val="COClauseL3"/>
      </w:pPr>
      <w:proofErr w:type="gramStart"/>
      <w:r>
        <w:t>an</w:t>
      </w:r>
      <w:proofErr w:type="gramEnd"/>
      <w:r>
        <w:t xml:space="preserve"> independent auditor appointed by the supplier but acceptable to the Customer or Customer Representative (subject to the reasonable and appropriate confidentiality undertakings) can be used to undertake the activities in Clause </w:t>
      </w:r>
      <w:r w:rsidR="00F75E2F">
        <w:fldChar w:fldCharType="begin"/>
      </w:r>
      <w:r>
        <w:instrText xml:space="preserve"> REF _Ref362721840 \r \h </w:instrText>
      </w:r>
      <w:r w:rsidR="00F75E2F">
        <w:fldChar w:fldCharType="separate"/>
      </w:r>
      <w:r w:rsidR="00652825">
        <w:t>CO-3.5.1</w:t>
      </w:r>
      <w:r w:rsidR="00F75E2F">
        <w:fldChar w:fldCharType="end"/>
      </w:r>
      <w:r>
        <w:t xml:space="preserve"> where the restrictions in Clause </w:t>
      </w:r>
      <w:r w:rsidR="00F75E2F">
        <w:fldChar w:fldCharType="begin"/>
      </w:r>
      <w:r>
        <w:instrText xml:space="preserve"> REF _Ref362721852 \r \h </w:instrText>
      </w:r>
      <w:r w:rsidR="00F75E2F">
        <w:fldChar w:fldCharType="separate"/>
      </w:r>
      <w:r w:rsidR="00652825">
        <w:t>CO-3.6</w:t>
      </w:r>
      <w:r w:rsidR="00F75E2F">
        <w:fldChar w:fldCharType="end"/>
      </w:r>
      <w:r>
        <w:t xml:space="preserve"> allow.</w:t>
      </w:r>
    </w:p>
    <w:p w:rsidR="0019151A" w:rsidRDefault="0019151A" w:rsidP="001E3188">
      <w:pPr>
        <w:pStyle w:val="COClauseL2"/>
      </w:pPr>
      <w:bookmarkStart w:id="10" w:name="_Ref362721852"/>
      <w:r>
        <w:t>The Supplier Shall:</w:t>
      </w:r>
      <w:bookmarkEnd w:id="10"/>
    </w:p>
    <w:p w:rsidR="0019151A" w:rsidRDefault="0019151A" w:rsidP="008F6233">
      <w:pPr>
        <w:pStyle w:val="COClauseL3"/>
      </w:pPr>
      <w:r>
        <w:t>obtain prior written consent from the Customer in order to transfer Customer Personal Data to any other person (including for the avoidance of doubt any Sub-Contractors) for the provision of the G-Cloud Services;</w:t>
      </w:r>
    </w:p>
    <w:p w:rsidR="0019151A" w:rsidRDefault="0019151A" w:rsidP="008F6233">
      <w:pPr>
        <w:pStyle w:val="COClauseL3"/>
      </w:pPr>
      <w:r>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19151A" w:rsidRDefault="0019151A" w:rsidP="008F6233">
      <w:pPr>
        <w:pStyle w:val="COClauseL4"/>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19151A" w:rsidRDefault="0019151A" w:rsidP="008F6233">
      <w:pPr>
        <w:pStyle w:val="COClauseL4"/>
      </w:pPr>
      <w:r>
        <w:t>comply with any reasonable instructions notified to it by the  Authority  or Contracting Body concerned and either:</w:t>
      </w:r>
    </w:p>
    <w:p w:rsidR="0019151A" w:rsidRDefault="0019151A" w:rsidP="008F6233">
      <w:pPr>
        <w:pStyle w:val="COClauseL4"/>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19151A" w:rsidRDefault="0019151A" w:rsidP="001E3188">
      <w:pPr>
        <w:pStyle w:val="COClauseL2"/>
      </w:pPr>
      <w:r>
        <w:t xml:space="preserve">The Supplier shall not perform its obligations under this Call-Off Agreement in such a way as to cause the Customer to breach any of its applicable obligations under the Data Protection Legislation. </w:t>
      </w:r>
    </w:p>
    <w:p w:rsidR="0019151A" w:rsidRDefault="0019151A" w:rsidP="001E3188">
      <w:pPr>
        <w:pStyle w:val="COClauseL2"/>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19151A" w:rsidRPr="00FC2A0F" w:rsidRDefault="0019151A" w:rsidP="00FC2A0F">
      <w:pPr>
        <w:pStyle w:val="COClauseL1Content"/>
        <w:rPr>
          <w:rStyle w:val="ClauseTitle"/>
        </w:rPr>
      </w:pPr>
      <w:bookmarkStart w:id="11" w:name="_Ref362721976"/>
      <w:r w:rsidRPr="00FC2A0F">
        <w:rPr>
          <w:rStyle w:val="ClauseTitle"/>
        </w:rPr>
        <w:t>CONFIDENTIALITY</w:t>
      </w:r>
      <w:bookmarkEnd w:id="11"/>
      <w:r w:rsidRPr="00FC2A0F">
        <w:rPr>
          <w:rStyle w:val="ClauseTitle"/>
        </w:rPr>
        <w:t xml:space="preserve"> </w:t>
      </w:r>
    </w:p>
    <w:p w:rsidR="0019151A" w:rsidRDefault="0019151A" w:rsidP="00FC2A0F">
      <w:pPr>
        <w:pStyle w:val="COClauseL2"/>
      </w:pPr>
      <w:bookmarkStart w:id="12" w:name="_Ref362721881"/>
      <w:r>
        <w:t>Except to the extent set out in this Clause or where disclosure is expressly permitted elsewhere in this Call-Off Agreement, each Party shall:</w:t>
      </w:r>
      <w:bookmarkEnd w:id="12"/>
    </w:p>
    <w:p w:rsidR="0019151A" w:rsidRDefault="0019151A" w:rsidP="00FC2A0F">
      <w:pPr>
        <w:pStyle w:val="COClauseL3"/>
      </w:pPr>
      <w:r>
        <w:t>treat the other Party’s Confidential Information as confidential and safeguard it accordingly; and</w:t>
      </w:r>
    </w:p>
    <w:p w:rsidR="0019151A" w:rsidRDefault="0019151A" w:rsidP="00FC2A0F">
      <w:pPr>
        <w:pStyle w:val="COClauseL3"/>
      </w:pPr>
      <w:r>
        <w:lastRenderedPageBreak/>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19151A" w:rsidRDefault="0019151A" w:rsidP="00FC2A0F">
      <w:pPr>
        <w:pStyle w:val="COClauseL2"/>
      </w:pPr>
      <w:r>
        <w:t>The Supplier may only disclose the Customer's Confidential Information to the Supplier Staff who are directly involved in the provision of the Services and who need to know the information, and shall ensure that such Supplier Staff are aware of and shall comply with these obligations as to confidentiality.</w:t>
      </w:r>
    </w:p>
    <w:p w:rsidR="0019151A" w:rsidRDefault="0019151A" w:rsidP="00FC2A0F">
      <w:pPr>
        <w:pStyle w:val="COClauseL2"/>
      </w:pPr>
      <w:r>
        <w:t>The Supplier shall not, and shall procure that the Supplier Staff do not, use any of the Customer's Confidential Information received otherwise than for the purposes of this Call-Off Agreement.</w:t>
      </w:r>
    </w:p>
    <w:p w:rsidR="0019151A" w:rsidRDefault="0019151A" w:rsidP="00FC2A0F">
      <w:pPr>
        <w:pStyle w:val="COClauseL2"/>
      </w:pPr>
      <w:bookmarkStart w:id="13" w:name="_Ref362722002"/>
      <w:r>
        <w:t xml:space="preserve">The provisions of Clauses </w:t>
      </w:r>
      <w:r w:rsidR="00F75E2F">
        <w:fldChar w:fldCharType="begin"/>
      </w:r>
      <w:r>
        <w:instrText xml:space="preserve"> REF _Ref362721881 \r \h </w:instrText>
      </w:r>
      <w:r w:rsidR="00F75E2F">
        <w:fldChar w:fldCharType="separate"/>
      </w:r>
      <w:r w:rsidR="00652825">
        <w:t>CO-4.1</w:t>
      </w:r>
      <w:r w:rsidR="00F75E2F">
        <w:fldChar w:fldCharType="end"/>
      </w:r>
      <w:r>
        <w:t xml:space="preserve"> shall not apply to the extent that:</w:t>
      </w:r>
      <w:bookmarkEnd w:id="13"/>
    </w:p>
    <w:p w:rsidR="0019151A" w:rsidRDefault="0019151A" w:rsidP="00FC2A0F">
      <w:pPr>
        <w:pStyle w:val="COClauseL3"/>
      </w:pPr>
      <w:r>
        <w:t xml:space="preserve">such disclosure is a requirement of Law placed upon the Party making the disclosure, including any requirements for disclosure under Clause </w:t>
      </w:r>
      <w:r w:rsidR="00F75E2F">
        <w:fldChar w:fldCharType="begin"/>
      </w:r>
      <w:r>
        <w:instrText xml:space="preserve"> REF _Ref362721901 \r \h </w:instrText>
      </w:r>
      <w:r w:rsidR="00F75E2F">
        <w:fldChar w:fldCharType="separate"/>
      </w:r>
      <w:r w:rsidR="00652825">
        <w:t>CO-7</w:t>
      </w:r>
      <w:r w:rsidR="00F75E2F">
        <w:fldChar w:fldCharType="end"/>
      </w:r>
      <w:r>
        <w:t xml:space="preserve"> (Transparency) and the FOIA, Code of Practice on Access to Government Information or the Environmental Information Regulations pursuant to Clause </w:t>
      </w:r>
      <w:r w:rsidR="00F75E2F">
        <w:fldChar w:fldCharType="begin"/>
      </w:r>
      <w:r>
        <w:instrText xml:space="preserve"> REF _Ref362721920 \r \h </w:instrText>
      </w:r>
      <w:r w:rsidR="00F75E2F">
        <w:fldChar w:fldCharType="separate"/>
      </w:r>
      <w:r w:rsidR="00652825">
        <w:t>CO-6</w:t>
      </w:r>
      <w:r w:rsidR="00F75E2F">
        <w:fldChar w:fldCharType="end"/>
      </w:r>
      <w:r>
        <w:t xml:space="preserve"> (Freedom of Information);</w:t>
      </w:r>
    </w:p>
    <w:p w:rsidR="0019151A" w:rsidRDefault="0019151A" w:rsidP="00FC2A0F">
      <w:pPr>
        <w:pStyle w:val="COClauseL3"/>
      </w:pPr>
      <w:r>
        <w:t xml:space="preserve">such information was in the possession of the Party making the disclosure without obligation of confidentiality prior to its disclosure by the information owner; </w:t>
      </w:r>
    </w:p>
    <w:p w:rsidR="0019151A" w:rsidRDefault="0019151A" w:rsidP="00FC2A0F">
      <w:pPr>
        <w:pStyle w:val="COClauseL3"/>
      </w:pPr>
      <w:r>
        <w:t>such information was obtained from a third party without obligation of confidentiality;</w:t>
      </w:r>
    </w:p>
    <w:p w:rsidR="0019151A" w:rsidRDefault="0019151A" w:rsidP="00FC2A0F">
      <w:pPr>
        <w:pStyle w:val="COClauseL3"/>
      </w:pPr>
      <w:r>
        <w:t>such information was already in the public domain at the time of disclosure otherwise than by a breach of this Call-Off Agreement; or</w:t>
      </w:r>
    </w:p>
    <w:p w:rsidR="0019151A" w:rsidRDefault="0019151A" w:rsidP="00FC2A0F">
      <w:pPr>
        <w:pStyle w:val="COClauseL3"/>
      </w:pPr>
      <w:r>
        <w:t>it is independently developed without access to the other Party's Confidential Information.</w:t>
      </w:r>
    </w:p>
    <w:p w:rsidR="0019151A" w:rsidRDefault="0019151A" w:rsidP="00FC2A0F">
      <w:pPr>
        <w:pStyle w:val="COClauseL2"/>
      </w:pPr>
      <w:r>
        <w:t xml:space="preserve">Nothing in this Call-Off Agreement shall prevent the Customer from disclosing the Supplier's Confidential Information (including the Management Information obtained under Clause </w:t>
      </w:r>
      <w:r w:rsidR="00F75E2F">
        <w:fldChar w:fldCharType="begin"/>
      </w:r>
      <w:r>
        <w:instrText xml:space="preserve"> REF _Ref362721109 \r \h </w:instrText>
      </w:r>
      <w:r w:rsidR="00F75E2F">
        <w:fldChar w:fldCharType="separate"/>
      </w:r>
      <w:r w:rsidR="00652825">
        <w:rPr>
          <w:b/>
          <w:bCs/>
          <w:lang w:val="en-US"/>
        </w:rPr>
        <w:t>Error! Reference source not found.</w:t>
      </w:r>
      <w:r w:rsidR="00F75E2F">
        <w:fldChar w:fldCharType="end"/>
      </w:r>
      <w:r>
        <w:t xml:space="preserve"> (Provision of Management Information) of the Framework Agreement):</w:t>
      </w:r>
    </w:p>
    <w:p w:rsidR="0019151A" w:rsidRDefault="0019151A" w:rsidP="00FC2A0F">
      <w:pPr>
        <w:pStyle w:val="COClauseL3"/>
      </w:pPr>
      <w:r>
        <w:t xml:space="preserve">for the purpose of the examination and certification of the Customer’s accounts; </w:t>
      </w:r>
    </w:p>
    <w:p w:rsidR="0019151A" w:rsidRDefault="0019151A" w:rsidP="00FC2A0F">
      <w:pPr>
        <w:pStyle w:val="COClauseL3"/>
      </w:pPr>
      <w:r>
        <w:t xml:space="preserve">for any examination pursuant to Section 6(1) of the National Audit Act 1983 of the economy, efficiency and effectiveness with which the Customer has used its resources; </w:t>
      </w:r>
    </w:p>
    <w:p w:rsidR="0019151A" w:rsidRDefault="0019151A" w:rsidP="00FC2A0F">
      <w:pPr>
        <w:pStyle w:val="COClauseL3"/>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19151A" w:rsidRDefault="0019151A" w:rsidP="00FC2A0F">
      <w:pPr>
        <w:pStyle w:val="COClauseL3"/>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19151A" w:rsidRDefault="0019151A" w:rsidP="00FC2A0F">
      <w:pPr>
        <w:pStyle w:val="COClauseL2"/>
      </w:pPr>
      <w:r>
        <w:t xml:space="preserve">The Supplier acknowledges and agrees that for the purpose of ensuring consistent behaviour between the Customers and Suppliers to this Call-Off Agreement, information relating to Orders placed by a Contracting Body, including pricing information and the terms of any Call-Off Agreement may </w:t>
      </w:r>
    </w:p>
    <w:p w:rsidR="0019151A" w:rsidRDefault="0019151A" w:rsidP="00FC2A0F">
      <w:pPr>
        <w:pStyle w:val="COClauseL3"/>
      </w:pPr>
      <w:r>
        <w:t xml:space="preserve">be published by the Customer, subject to this Clause </w:t>
      </w:r>
      <w:r w:rsidR="00F75E2F">
        <w:fldChar w:fldCharType="begin"/>
      </w:r>
      <w:r>
        <w:instrText xml:space="preserve"> REF _Ref362721976 \r \h </w:instrText>
      </w:r>
      <w:r w:rsidR="00F75E2F">
        <w:fldChar w:fldCharType="separate"/>
      </w:r>
      <w:r w:rsidR="00652825">
        <w:t>CO-4</w:t>
      </w:r>
      <w:r w:rsidR="00F75E2F">
        <w:fldChar w:fldCharType="end"/>
      </w:r>
      <w:r>
        <w:t>; and</w:t>
      </w:r>
    </w:p>
    <w:p w:rsidR="0019151A" w:rsidRDefault="0019151A" w:rsidP="00FC2A0F">
      <w:pPr>
        <w:pStyle w:val="COClauseL3"/>
      </w:pPr>
      <w:r>
        <w:t>may be shared with Other Contracting Bodies from time to time. The Authority shall notify the recipient of such information that its contents are confidential.</w:t>
      </w:r>
    </w:p>
    <w:p w:rsidR="0019151A" w:rsidRDefault="0019151A" w:rsidP="00FC2A0F">
      <w:pPr>
        <w:pStyle w:val="COClauseL2"/>
      </w:pPr>
      <w:r>
        <w:lastRenderedPageBreak/>
        <w:t xml:space="preserve">In the event that the Supplier fails to comply with Clauses </w:t>
      </w:r>
      <w:r w:rsidR="00F75E2F">
        <w:fldChar w:fldCharType="begin"/>
      </w:r>
      <w:r>
        <w:instrText xml:space="preserve"> REF _Ref362721881 \r \h </w:instrText>
      </w:r>
      <w:r w:rsidR="00F75E2F">
        <w:fldChar w:fldCharType="separate"/>
      </w:r>
      <w:r w:rsidR="00652825">
        <w:t>CO-4.1</w:t>
      </w:r>
      <w:r w:rsidR="00F75E2F">
        <w:fldChar w:fldCharType="end"/>
      </w:r>
      <w:r>
        <w:t xml:space="preserve"> to Clause </w:t>
      </w:r>
      <w:r w:rsidR="00F75E2F">
        <w:fldChar w:fldCharType="begin"/>
      </w:r>
      <w:r>
        <w:instrText xml:space="preserve"> REF _Ref362722002 \r \h </w:instrText>
      </w:r>
      <w:r w:rsidR="00F75E2F">
        <w:fldChar w:fldCharType="separate"/>
      </w:r>
      <w:r w:rsidR="00652825">
        <w:t>CO-4.4</w:t>
      </w:r>
      <w:r w:rsidR="00F75E2F">
        <w:fldChar w:fldCharType="end"/>
      </w:r>
      <w:r>
        <w:t>, the Customer reserves the right to terminate this Call-Off Agreement with immediate effect by notice in writing.</w:t>
      </w:r>
    </w:p>
    <w:p w:rsidR="0019151A" w:rsidRDefault="0019151A" w:rsidP="00FC2A0F">
      <w:pPr>
        <w:pStyle w:val="COClauseL2"/>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19151A" w:rsidRDefault="0019151A" w:rsidP="00FC2A0F">
      <w:pPr>
        <w:pStyle w:val="COClauseL2"/>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w:t>
      </w:r>
      <w:r w:rsidR="00F75E2F">
        <w:fldChar w:fldCharType="begin"/>
      </w:r>
      <w:r>
        <w:instrText xml:space="preserve"> REF _Ref362721881 \r \h </w:instrText>
      </w:r>
      <w:r w:rsidR="00F75E2F">
        <w:fldChar w:fldCharType="separate"/>
      </w:r>
      <w:r w:rsidR="00652825">
        <w:t>CO-4.1</w:t>
      </w:r>
      <w:r w:rsidR="00F75E2F">
        <w:fldChar w:fldCharType="end"/>
      </w:r>
      <w:r>
        <w:t xml:space="preserve"> to Clause </w:t>
      </w:r>
      <w:r w:rsidR="00F75E2F">
        <w:fldChar w:fldCharType="begin"/>
      </w:r>
      <w:r>
        <w:instrText xml:space="preserve"> REF _Ref362722002 \r \h </w:instrText>
      </w:r>
      <w:r w:rsidR="00F75E2F">
        <w:fldChar w:fldCharType="separate"/>
      </w:r>
      <w:r w:rsidR="00652825">
        <w:t>CO-4.4</w:t>
      </w:r>
      <w:r w:rsidR="00F75E2F">
        <w:fldChar w:fldCharType="end"/>
      </w:r>
      <w:r>
        <w:t xml:space="preserve">. The Supplier will co-operate with the Customer in any investigation that the Customer considers necessary to undertake as a result of any breach of security in relation to Customer Confidential Information. </w:t>
      </w:r>
    </w:p>
    <w:p w:rsidR="0019151A" w:rsidRDefault="0019151A" w:rsidP="00FC2A0F">
      <w:pPr>
        <w:pStyle w:val="COClauseL2"/>
      </w:pPr>
      <w:r>
        <w:t xml:space="preserve">Subject always to Clause </w:t>
      </w:r>
      <w:r w:rsidR="00F75E2F">
        <w:fldChar w:fldCharType="begin"/>
      </w:r>
      <w:r>
        <w:instrText xml:space="preserve"> REF _Ref362722052 \r \h </w:instrText>
      </w:r>
      <w:r w:rsidR="00F75E2F">
        <w:fldChar w:fldCharType="separate"/>
      </w:r>
      <w:r w:rsidR="00652825">
        <w:t>CO-11.4</w:t>
      </w:r>
      <w:r w:rsidR="00F75E2F">
        <w:fldChar w:fldCharType="end"/>
      </w:r>
      <w:r>
        <w:t xml:space="preserve"> the Supplier shall, at all times during and after the Call-Off Agreement Period, indemnify the Customer and keep the Customer indemnified against all losses, damages, costs or expenses and other liabilities (including legal fees) incurred by, awarded against the Customer arising from any breach of the Supplier's obligations under the DPA this Clause CO-4 (Confidentiality) except and to the extent that such liabilities have resulted directly from the Customer's instructions.</w:t>
      </w:r>
    </w:p>
    <w:p w:rsidR="0019151A" w:rsidRPr="00FC2A0F" w:rsidRDefault="0019151A" w:rsidP="00FC2A0F">
      <w:pPr>
        <w:pStyle w:val="COClauseL1Content"/>
        <w:rPr>
          <w:rStyle w:val="ClauseTitle"/>
        </w:rPr>
      </w:pPr>
      <w:r w:rsidRPr="00FC2A0F">
        <w:rPr>
          <w:rStyle w:val="ClauseTitle"/>
        </w:rPr>
        <w:t>CUSTOMER DATA</w:t>
      </w:r>
    </w:p>
    <w:p w:rsidR="0019151A" w:rsidRDefault="0019151A" w:rsidP="00FC2A0F">
      <w:pPr>
        <w:pStyle w:val="COClauseL2"/>
      </w:pPr>
      <w:r>
        <w:t>The Supplier shall not delete or remove any proprietary notices contained within or relating to the Customer Data.</w:t>
      </w:r>
    </w:p>
    <w:p w:rsidR="0019151A" w:rsidRDefault="0019151A" w:rsidP="00FC2A0F">
      <w:pPr>
        <w:pStyle w:val="COClauseL2"/>
      </w:pPr>
      <w:r>
        <w:t>The Supplier shall not store, copy, disclose, or use the Customer Data except as necessary for the performance by the Supplier of its obligations under this Call-Off Agreement or as otherwise expressly approved by the Customer.</w:t>
      </w:r>
    </w:p>
    <w:p w:rsidR="0019151A" w:rsidRDefault="0019151A" w:rsidP="00FC2A0F">
      <w:pPr>
        <w:pStyle w:val="COClauseL2"/>
      </w:pPr>
      <w:r>
        <w:t xml:space="preserve">The Supplier shall ensure that any system on which the Supplier holds any Customer Data, including back-up data, is a secure system that complies with the Supplier security policy. </w:t>
      </w:r>
    </w:p>
    <w:p w:rsidR="0019151A" w:rsidRPr="00FC2A0F" w:rsidRDefault="0019151A" w:rsidP="00FC2A0F">
      <w:pPr>
        <w:rPr>
          <w:rStyle w:val="ClauseTitle"/>
        </w:rPr>
      </w:pPr>
      <w:r w:rsidRPr="00FC2A0F">
        <w:rPr>
          <w:rStyle w:val="ClauseTitle"/>
        </w:rPr>
        <w:t>STATUTORY OBLIGATIONS AND REGULATIONS</w:t>
      </w:r>
    </w:p>
    <w:p w:rsidR="0019151A" w:rsidRPr="00FC2A0F" w:rsidRDefault="0019151A" w:rsidP="00FC2A0F">
      <w:pPr>
        <w:pStyle w:val="COClauseL1Content"/>
        <w:rPr>
          <w:rStyle w:val="ClauseTitle"/>
        </w:rPr>
      </w:pPr>
      <w:bookmarkStart w:id="14" w:name="_Ref362721920"/>
      <w:r w:rsidRPr="00FC2A0F">
        <w:rPr>
          <w:rStyle w:val="ClauseTitle"/>
        </w:rPr>
        <w:t>FREEDOM OF INFORMATION</w:t>
      </w:r>
      <w:bookmarkEnd w:id="14"/>
    </w:p>
    <w:p w:rsidR="0019151A" w:rsidRDefault="0019151A" w:rsidP="00FC2A0F">
      <w:pPr>
        <w:pStyle w:val="COClauseL2"/>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19151A" w:rsidRDefault="0019151A" w:rsidP="00FC2A0F">
      <w:pPr>
        <w:pStyle w:val="COClauseL2"/>
      </w:pPr>
      <w:r>
        <w:t>The Supplier shall:</w:t>
      </w:r>
    </w:p>
    <w:p w:rsidR="0019151A" w:rsidRDefault="0019151A" w:rsidP="00FC2A0F">
      <w:pPr>
        <w:pStyle w:val="COClauseL3"/>
      </w:pPr>
      <w:r>
        <w:t>transfer to the Customer all Requests for Information that it receives as soon as practicable and in any event within two (2) Working Days of receiving a Request for Information;</w:t>
      </w:r>
    </w:p>
    <w:p w:rsidR="0019151A" w:rsidRDefault="0019151A" w:rsidP="00FC2A0F">
      <w:pPr>
        <w:pStyle w:val="COClauseL3"/>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19151A" w:rsidRDefault="0019151A" w:rsidP="00FC2A0F">
      <w:pPr>
        <w:pStyle w:val="COClauseL3"/>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19151A" w:rsidRDefault="0019151A" w:rsidP="00FC2A0F">
      <w:pPr>
        <w:pStyle w:val="COClauseL2"/>
      </w:pPr>
      <w:r>
        <w:t xml:space="preserve">The Customer shall be responsible for determining in its absolute discretion and notwithstanding any other provision in this Call-Off Agreement or any other agreement whether the Commercially </w:t>
      </w:r>
      <w:r>
        <w:lastRenderedPageBreak/>
        <w:t>Sensitive Information and/or any other Information (including Supplier’s Confidential Information) is exempt from disclosure in accordance with the provisions of the FOIA or the Environmental Information Regulations.</w:t>
      </w:r>
    </w:p>
    <w:p w:rsidR="0019151A" w:rsidRDefault="0019151A" w:rsidP="00FC2A0F">
      <w:pPr>
        <w:pStyle w:val="COClauseL2"/>
      </w:pPr>
      <w:r>
        <w:t>In no event shall the Supplier respond directly to a Request for Information unless authorised in writing to do so by the Customer.</w:t>
      </w:r>
    </w:p>
    <w:p w:rsidR="0019151A" w:rsidRDefault="0019151A" w:rsidP="00FC2A0F">
      <w:pPr>
        <w:pStyle w:val="COClauseL2"/>
      </w:pPr>
      <w:r>
        <w:t>The Supplier acknowledges that the Customer may, acting in accordance with the Ministry of Justice’s Code of Practice on the Discharge of the Functions of Public Authorities under Part 1 of the Freedom of Information Act 2000 ("</w:t>
      </w:r>
      <w:r w:rsidRPr="004E5162">
        <w:rPr>
          <w:rStyle w:val="DefinedTerm"/>
        </w:rPr>
        <w:t>the Code</w:t>
      </w:r>
      <w:r>
        <w:t>"), be obliged under the FOIA, or the Environmental Information Regulations to disclose Information concerning the Supplier or the G-Cloud Services:</w:t>
      </w:r>
    </w:p>
    <w:p w:rsidR="0019151A" w:rsidRDefault="0019151A" w:rsidP="00FC2A0F">
      <w:pPr>
        <w:pStyle w:val="COClauseL3"/>
      </w:pPr>
      <w:r>
        <w:t xml:space="preserve">in certain circumstances without consulting the Supplier; or </w:t>
      </w:r>
    </w:p>
    <w:p w:rsidR="0019151A" w:rsidRDefault="0019151A" w:rsidP="00FC2A0F">
      <w:pPr>
        <w:pStyle w:val="COClauseL3"/>
      </w:pPr>
      <w:r>
        <w:t xml:space="preserve">following consultation with the Supplier and having taken its views into account; </w:t>
      </w:r>
    </w:p>
    <w:p w:rsidR="0019151A" w:rsidRDefault="0019151A" w:rsidP="00FC2A0F">
      <w:pPr>
        <w:pStyle w:val="COClauseL3"/>
        <w:numPr>
          <w:ilvl w:val="0"/>
          <w:numId w:val="0"/>
        </w:numPr>
        <w:ind w:left="2552"/>
      </w:pPr>
      <w:r>
        <w:t xml:space="preserve">provided always that where Clause </w:t>
      </w:r>
      <w:r w:rsidR="00F75E2F">
        <w:fldChar w:fldCharType="begin"/>
      </w:r>
      <w:r>
        <w:instrText xml:space="preserve"> REF _Ref362722096 \r \h </w:instrText>
      </w:r>
      <w:r w:rsidR="00F75E2F">
        <w:fldChar w:fldCharType="separate"/>
      </w:r>
      <w:r w:rsidR="00652825">
        <w:t>CO-6.5.3</w:t>
      </w:r>
      <w:r w:rsidR="00F75E2F">
        <w:fldChar w:fldCharType="end"/>
      </w:r>
      <w:r>
        <w:t xml:space="preserve"> applies the Customer shall, in accordance with any recommendations of the Code, take reasonable steps, where appropriate, to give the Supplier advanced notice, or failing that, to draw the disclosure to the Supplier's attention after any such disclosure.</w:t>
      </w:r>
    </w:p>
    <w:p w:rsidR="0019151A" w:rsidRDefault="0019151A" w:rsidP="00FC2A0F">
      <w:pPr>
        <w:pStyle w:val="COClauseL3"/>
      </w:pPr>
      <w:bookmarkStart w:id="15" w:name="_Ref362722096"/>
      <w:r>
        <w:t xml:space="preserve">The Supplier acknowledges that the description of information as Commercially Sensitive Information in Framework Schedule 6 (Interpretations and Definitions) is of an indicative nature only and that the Customer may be obliged to disclose it in accordance with this Clause </w:t>
      </w:r>
      <w:r w:rsidR="00F75E2F">
        <w:fldChar w:fldCharType="begin"/>
      </w:r>
      <w:r>
        <w:instrText xml:space="preserve"> REF _Ref362721920 \r \h </w:instrText>
      </w:r>
      <w:r w:rsidR="00F75E2F">
        <w:fldChar w:fldCharType="separate"/>
      </w:r>
      <w:r w:rsidR="00652825">
        <w:t>CO-6</w:t>
      </w:r>
      <w:r w:rsidR="00F75E2F">
        <w:fldChar w:fldCharType="end"/>
      </w:r>
      <w:r>
        <w:t>.</w:t>
      </w:r>
      <w:bookmarkEnd w:id="15"/>
    </w:p>
    <w:p w:rsidR="0019151A" w:rsidRPr="00AC30F0" w:rsidRDefault="0019151A" w:rsidP="00AC30F0">
      <w:pPr>
        <w:pStyle w:val="COClauseL1Content"/>
        <w:rPr>
          <w:rStyle w:val="ClauseTitle"/>
        </w:rPr>
      </w:pPr>
      <w:bookmarkStart w:id="16" w:name="_Ref362721901"/>
      <w:r w:rsidRPr="00AC30F0">
        <w:rPr>
          <w:rStyle w:val="ClauseTitle"/>
        </w:rPr>
        <w:t>TRANSPARENCY</w:t>
      </w:r>
      <w:bookmarkEnd w:id="16"/>
    </w:p>
    <w:p w:rsidR="0019151A" w:rsidRDefault="0019151A"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19151A" w:rsidRDefault="0019151A"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19151A" w:rsidRDefault="0019151A" w:rsidP="00AC30F0">
      <w:pPr>
        <w:pStyle w:val="COClauseL2"/>
      </w:pPr>
      <w:r>
        <w:t xml:space="preserve">The Customer may consult with the Supplier to inform its decision regarding any redactions but the Customer shall have the final decision in its absolute discretion.  </w:t>
      </w:r>
    </w:p>
    <w:p w:rsidR="0019151A" w:rsidRDefault="0019151A" w:rsidP="00AC30F0">
      <w:pPr>
        <w:pStyle w:val="COClauseL2"/>
      </w:pPr>
      <w:r>
        <w:t>The Supplier shall assist and cooperate with the Customer to enable the Customer to publish this Call-Off Agreement.</w:t>
      </w:r>
    </w:p>
    <w:p w:rsidR="0019151A" w:rsidRPr="00AC30F0" w:rsidRDefault="0019151A" w:rsidP="00AC30F0">
      <w:pPr>
        <w:pStyle w:val="COClauseL1Content"/>
        <w:rPr>
          <w:rStyle w:val="ClauseTitle"/>
        </w:rPr>
      </w:pPr>
      <w:bookmarkStart w:id="17" w:name="_Ref362723602"/>
      <w:r w:rsidRPr="00AC30F0">
        <w:rPr>
          <w:rStyle w:val="ClauseTitle"/>
        </w:rPr>
        <w:t>OFFICIAL SECRETS ACTS</w:t>
      </w:r>
      <w:bookmarkEnd w:id="17"/>
    </w:p>
    <w:p w:rsidR="0019151A" w:rsidRDefault="0019151A" w:rsidP="00AC30F0">
      <w:pPr>
        <w:pStyle w:val="COClauseL2"/>
      </w:pPr>
      <w:r>
        <w:t>The Supplier shall comply with and shall ensure that the Supplier Staff comply with, the provisions of:</w:t>
      </w:r>
    </w:p>
    <w:p w:rsidR="0019151A" w:rsidRDefault="0019151A" w:rsidP="00AC30F0">
      <w:pPr>
        <w:pStyle w:val="COClauseL3"/>
      </w:pPr>
      <w:r>
        <w:t xml:space="preserve">the Official Secrets Act 1911 to 1989; and </w:t>
      </w:r>
    </w:p>
    <w:p w:rsidR="0019151A" w:rsidRDefault="0019151A" w:rsidP="00AC30F0">
      <w:pPr>
        <w:pStyle w:val="COClauseL3"/>
      </w:pPr>
      <w:r>
        <w:t>Section 182 of the Finance Act 1989.</w:t>
      </w:r>
    </w:p>
    <w:p w:rsidR="0019151A" w:rsidRDefault="0019151A" w:rsidP="00AC30F0">
      <w:pPr>
        <w:pStyle w:val="COClauseL2"/>
      </w:pPr>
      <w:r>
        <w:t>In the event that the Supplier or the Supplier Staff fails to comply with this Clause, the Customer reserves the right to terminate this Call-Off Agreement with immediate effect by giving notice in writing to the Supplier.</w:t>
      </w:r>
    </w:p>
    <w:p w:rsidR="0019151A" w:rsidRPr="002B1059" w:rsidRDefault="0019151A" w:rsidP="002B1059">
      <w:pPr>
        <w:pStyle w:val="COClauseL1Content"/>
        <w:rPr>
          <w:rStyle w:val="ClauseTitle"/>
        </w:rPr>
      </w:pPr>
      <w:bookmarkStart w:id="18" w:name="_Ref362721554"/>
      <w:r w:rsidRPr="002B1059">
        <w:rPr>
          <w:rStyle w:val="ClauseTitle"/>
        </w:rPr>
        <w:t>TERM AND TERMINATION</w:t>
      </w:r>
      <w:bookmarkEnd w:id="18"/>
    </w:p>
    <w:p w:rsidR="0019151A" w:rsidRDefault="0019151A" w:rsidP="002B1059">
      <w:pPr>
        <w:pStyle w:val="COClauseL2"/>
      </w:pPr>
      <w:r>
        <w:lastRenderedPageBreak/>
        <w:t>This Call-Off Agreement shall take effect on the Effective Date and shall expire on:</w:t>
      </w:r>
    </w:p>
    <w:p w:rsidR="0019151A" w:rsidRDefault="0019151A" w:rsidP="002B1059">
      <w:pPr>
        <w:pStyle w:val="COClauseL3"/>
      </w:pPr>
      <w:r>
        <w:t xml:space="preserve">the date specified in the Order Form; or </w:t>
      </w:r>
    </w:p>
    <w:p w:rsidR="0019151A" w:rsidRDefault="0019151A" w:rsidP="002B1059">
      <w:pPr>
        <w:pStyle w:val="COClauseL3"/>
      </w:pPr>
      <w:r>
        <w:t xml:space="preserve">twenty four (24) Months after the Effective Date, whichever is the earlier, unless terminated earlier pursuant to this Clause </w:t>
      </w:r>
      <w:r w:rsidR="00F75E2F">
        <w:fldChar w:fldCharType="begin"/>
      </w:r>
      <w:r>
        <w:instrText xml:space="preserve"> REF _Ref362721554 \r \h </w:instrText>
      </w:r>
      <w:r w:rsidR="00F75E2F">
        <w:fldChar w:fldCharType="separate"/>
      </w:r>
      <w:r w:rsidR="00652825">
        <w:t>CO-9</w:t>
      </w:r>
      <w:r w:rsidR="00F75E2F">
        <w:fldChar w:fldCharType="end"/>
      </w:r>
      <w:r>
        <w:t>.</w:t>
      </w:r>
    </w:p>
    <w:p w:rsidR="0019151A" w:rsidRDefault="0019151A" w:rsidP="002B1059">
      <w:pPr>
        <w:pStyle w:val="COClauseL2"/>
      </w:pPr>
      <w:bookmarkStart w:id="19" w:name="_Ref362721682"/>
      <w:r>
        <w:t>Termination without Cause</w:t>
      </w:r>
      <w:bookmarkEnd w:id="19"/>
      <w:r>
        <w:t xml:space="preserve"> </w:t>
      </w:r>
    </w:p>
    <w:p w:rsidR="0019151A" w:rsidRDefault="0019151A" w:rsidP="002B1059">
      <w:pPr>
        <w:pStyle w:val="COClauseL3"/>
      </w:pPr>
      <w:r>
        <w:t>The Customer shall have the right to terminate this Call-Off Agreement at any time by giving the length of written notice to the Supplier specified in the relevant paragraph of the Order Form.</w:t>
      </w:r>
    </w:p>
    <w:p w:rsidR="0019151A" w:rsidRDefault="0019151A" w:rsidP="002B1059">
      <w:pPr>
        <w:pStyle w:val="COClauseL2"/>
      </w:pPr>
      <w:r>
        <w:t>Termination on Change of Control</w:t>
      </w:r>
    </w:p>
    <w:p w:rsidR="0019151A" w:rsidRDefault="0019151A" w:rsidP="002B1059">
      <w:pPr>
        <w:pStyle w:val="COClauseL3"/>
      </w:pPr>
      <w:bookmarkStart w:id="20" w:name="_Ref362722154"/>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bookmarkEnd w:id="20"/>
    </w:p>
    <w:p w:rsidR="0019151A" w:rsidRDefault="0019151A" w:rsidP="002B1059">
      <w:pPr>
        <w:pStyle w:val="COClauseL4"/>
      </w:pPr>
      <w:r>
        <w:t>being notified in writing that a Change of Control has occurred or is planned or in contemplation; or</w:t>
      </w:r>
    </w:p>
    <w:p w:rsidR="0019151A" w:rsidRDefault="0019151A" w:rsidP="002B1059">
      <w:pPr>
        <w:pStyle w:val="COClauseL4"/>
      </w:pPr>
      <w:r>
        <w:t xml:space="preserve">where no notification has been made, the date that the Customer becomes aware of the Change of Control, </w:t>
      </w:r>
    </w:p>
    <w:p w:rsidR="0019151A" w:rsidRDefault="0019151A" w:rsidP="002B1059">
      <w:pPr>
        <w:pStyle w:val="COClauseL3"/>
        <w:numPr>
          <w:ilvl w:val="0"/>
          <w:numId w:val="0"/>
        </w:numPr>
        <w:ind w:left="2552"/>
      </w:pPr>
      <w:r>
        <w:t xml:space="preserve">but shall not be permitted to terminate where a written approval was granted prior to the Change of Control. </w:t>
      </w:r>
    </w:p>
    <w:p w:rsidR="0019151A" w:rsidRDefault="0019151A" w:rsidP="002B1059">
      <w:pPr>
        <w:pStyle w:val="COClauseL3"/>
      </w:pPr>
      <w:r>
        <w:t xml:space="preserve">For the purposes of Clause </w:t>
      </w:r>
      <w:r w:rsidR="00F75E2F">
        <w:fldChar w:fldCharType="begin"/>
      </w:r>
      <w:r>
        <w:instrText xml:space="preserve"> REF _Ref362722154 \r \h </w:instrText>
      </w:r>
      <w:r w:rsidR="00F75E2F">
        <w:fldChar w:fldCharType="separate"/>
      </w:r>
      <w:r w:rsidR="00652825">
        <w:t>CO-9.3.1</w:t>
      </w:r>
      <w:r w:rsidR="00F75E2F">
        <w:fldChar w:fldCharType="end"/>
      </w:r>
      <w:r>
        <w:t>, any transfer of shares or of any interest in shares by its affiliate company where such transfer forms part of a bona fide reorganisation or restructuring shall be disregarded.</w:t>
      </w:r>
    </w:p>
    <w:p w:rsidR="0019151A" w:rsidRDefault="0019151A" w:rsidP="002B1059">
      <w:pPr>
        <w:pStyle w:val="COClauseL2"/>
      </w:pPr>
      <w:bookmarkStart w:id="21" w:name="_Ref362721669"/>
      <w:r>
        <w:t>Termination by Supplier</w:t>
      </w:r>
      <w:bookmarkEnd w:id="21"/>
    </w:p>
    <w:p w:rsidR="0019151A" w:rsidRDefault="0019151A" w:rsidP="002B1059">
      <w:pPr>
        <w:pStyle w:val="COClauseL3"/>
      </w:pPr>
      <w:r>
        <w:t xml:space="preserve">If the Customer fails to pay the Supplier undisputed sums of money when due, the Supplier shall notify the Customer in writing of such failure to pay.  If the Customer fails to pay such undisputed sums, the Supplier may terminate this Call-Off Agreement subject to giving the length of notice as specified in relevant paragraph of the Order Form. </w:t>
      </w:r>
    </w:p>
    <w:p w:rsidR="0019151A" w:rsidRDefault="0019151A" w:rsidP="002B1059">
      <w:pPr>
        <w:pStyle w:val="COClauseL2"/>
      </w:pPr>
      <w:bookmarkStart w:id="22" w:name="_Ref362722206"/>
      <w:r>
        <w:t>Termination on Insolvency</w:t>
      </w:r>
      <w:bookmarkEnd w:id="22"/>
    </w:p>
    <w:p w:rsidR="0019151A" w:rsidRDefault="0019151A" w:rsidP="002B1059">
      <w:pPr>
        <w:pStyle w:val="COClauseL3"/>
      </w:pPr>
      <w:r>
        <w:t>The Customer may terminate this Call-Off Agreement with immediate effect by notice in writing where the Supplier:</w:t>
      </w:r>
    </w:p>
    <w:p w:rsidR="0019151A" w:rsidRDefault="0019151A" w:rsidP="002B1059">
      <w:pPr>
        <w:pStyle w:val="COClauseL4"/>
      </w:pPr>
      <w:r>
        <w:t>being an individual, or where the Supplier is a firm, any partner or partners in that firm who together are able to exercise direct or indirect control, as defined by Section 416 of the Income and Corporation Taxes Act 1988, and:</w:t>
      </w:r>
    </w:p>
    <w:p w:rsidR="0019151A" w:rsidRDefault="0019151A" w:rsidP="002B1059">
      <w:pPr>
        <w:pStyle w:val="COClauseL4"/>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19151A" w:rsidRDefault="0019151A" w:rsidP="002B1059">
      <w:pPr>
        <w:pStyle w:val="COClauseL4"/>
      </w:pPr>
      <w:r>
        <w:lastRenderedPageBreak/>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19151A" w:rsidRDefault="0019151A" w:rsidP="002B1059">
      <w:pPr>
        <w:pStyle w:val="COClauseL4"/>
      </w:pPr>
      <w:r>
        <w:t>he dies or is adjudged incapable of managing his affairs within the meaning of Part VII of the Mental Health Act 1983; or</w:t>
      </w:r>
    </w:p>
    <w:p w:rsidR="0019151A" w:rsidRDefault="0019151A" w:rsidP="002B1059">
      <w:pPr>
        <w:pStyle w:val="COClauseL4"/>
      </w:pPr>
      <w:r>
        <w:t>the Supplier suspends or ceases, or threatens to suspend or cease, to carry on all or a substantial part of his business.</w:t>
      </w:r>
    </w:p>
    <w:p w:rsidR="0019151A" w:rsidRDefault="0019151A" w:rsidP="002B1059">
      <w:pPr>
        <w:pStyle w:val="COClauseL3"/>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19151A" w:rsidRDefault="0019151A" w:rsidP="002B1059">
      <w:pPr>
        <w:pStyle w:val="COClauseL2"/>
      </w:pPr>
      <w:r>
        <w:t>Termination on Material Breach</w:t>
      </w:r>
    </w:p>
    <w:p w:rsidR="0019151A" w:rsidRDefault="0019151A" w:rsidP="002B1059">
      <w:pPr>
        <w:pStyle w:val="COClauseL3"/>
      </w:pPr>
      <w:r>
        <w:t xml:space="preserve">Without prejudice to the provisions of Clause </w:t>
      </w:r>
      <w:r w:rsidR="00F75E2F">
        <w:fldChar w:fldCharType="begin"/>
      </w:r>
      <w:r>
        <w:instrText xml:space="preserve"> REF _Ref362722154 \r \h </w:instrText>
      </w:r>
      <w:r w:rsidR="00F75E2F">
        <w:fldChar w:fldCharType="separate"/>
      </w:r>
      <w:r w:rsidR="00652825">
        <w:t>CO-9.3.1</w:t>
      </w:r>
      <w:r w:rsidR="00F75E2F">
        <w:fldChar w:fldCharType="end"/>
      </w:r>
      <w:r>
        <w:t xml:space="preserve"> or Clause </w:t>
      </w:r>
      <w:r w:rsidR="00F75E2F">
        <w:fldChar w:fldCharType="begin"/>
      </w:r>
      <w:r>
        <w:instrText xml:space="preserve"> REF _Ref362722206 \r \h </w:instrText>
      </w:r>
      <w:r w:rsidR="00F75E2F">
        <w:fldChar w:fldCharType="separate"/>
      </w:r>
      <w:r w:rsidR="00652825">
        <w:t>CO-9.5</w:t>
      </w:r>
      <w:r w:rsidR="00F75E2F">
        <w:fldChar w:fldCharType="end"/>
      </w:r>
      <w:r>
        <w:t>, the Customer may terminate this Call-Off Agreement with immediate effect by giving written notice to the Supplier if the Supplier commits a Material Breach of any obligation under this Call-Off Agreement and if:</w:t>
      </w:r>
    </w:p>
    <w:p w:rsidR="0019151A" w:rsidRDefault="0019151A" w:rsidP="002B1059">
      <w:pPr>
        <w:pStyle w:val="COClauseL4"/>
      </w:pPr>
      <w:r>
        <w:t>the Supplier has not remedied the Material Breach within thirty (30) Working Days (or such other longer period as may be specified by the Customer) of written notice to the Supplier specifying the Material Breach and requiring its remedy; or</w:t>
      </w:r>
    </w:p>
    <w:p w:rsidR="0019151A" w:rsidRDefault="0019151A" w:rsidP="002B1059">
      <w:pPr>
        <w:pStyle w:val="COClauseL4"/>
      </w:pPr>
      <w:bookmarkStart w:id="23" w:name="_Ref362722311"/>
      <w:r>
        <w:t>the Material Breach is not, in the opinion of the Customer capable of remedy.</w:t>
      </w:r>
      <w:bookmarkEnd w:id="23"/>
    </w:p>
    <w:p w:rsidR="0019151A" w:rsidRDefault="0019151A" w:rsidP="002B1059">
      <w:pPr>
        <w:pStyle w:val="COClauseL2"/>
      </w:pPr>
      <w:bookmarkStart w:id="24" w:name="_Ref362722234"/>
      <w:r>
        <w:t>Termination for repeated Default</w:t>
      </w:r>
      <w:bookmarkEnd w:id="24"/>
    </w:p>
    <w:p w:rsidR="0019151A" w:rsidRDefault="0019151A" w:rsidP="002B1059">
      <w:pPr>
        <w:pStyle w:val="COClauseL3"/>
      </w:pPr>
      <w:r>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19151A" w:rsidRDefault="0019151A" w:rsidP="002B1059">
      <w:pPr>
        <w:pStyle w:val="COClauseL4"/>
      </w:pPr>
      <w:r>
        <w:t>specifying that it is a formal warning notice;</w:t>
      </w:r>
    </w:p>
    <w:p w:rsidR="0019151A" w:rsidRDefault="0019151A" w:rsidP="002B1059">
      <w:pPr>
        <w:pStyle w:val="COClauseL4"/>
      </w:pPr>
      <w:r>
        <w:t>giving reasonable details of the breach; and</w:t>
      </w:r>
    </w:p>
    <w:p w:rsidR="0019151A" w:rsidRDefault="0019151A" w:rsidP="002B1059">
      <w:pPr>
        <w:pStyle w:val="COClauseL4"/>
      </w:pPr>
      <w:r>
        <w:t>stating that such breach is a breach which, if it recurs or continues, may result in a termination of this Call-Off Agreement or that part of the G-Cloud Services affected by such breach.</w:t>
      </w:r>
    </w:p>
    <w:p w:rsidR="0019151A" w:rsidRDefault="0019151A" w:rsidP="002B1059">
      <w:pPr>
        <w:pStyle w:val="COClauseL3"/>
      </w:pPr>
      <w:r>
        <w:t xml:space="preserve">If, thirty (30) Working Days after service of a formal warning notice as described in Clause </w:t>
      </w:r>
      <w:r w:rsidR="00F75E2F">
        <w:fldChar w:fldCharType="begin"/>
      </w:r>
      <w:r>
        <w:instrText xml:space="preserve"> REF _Ref362722234 \r \h </w:instrText>
      </w:r>
      <w:r w:rsidR="00F75E2F">
        <w:fldChar w:fldCharType="separate"/>
      </w:r>
      <w:r w:rsidR="00652825">
        <w:t>CO-9.7</w:t>
      </w:r>
      <w:r w:rsidR="00F75E2F">
        <w:fldChar w:fldCharType="end"/>
      </w:r>
      <w:r>
        <w:t xml:space="preserve">, the Supplier has failed to demonstrate to the satisfaction of the Customer </w:t>
      </w:r>
      <w:r>
        <w:lastRenderedPageBreak/>
        <w:t xml:space="preserve">that the breach specified has not continued or recurred and that the Supplier has put in place measures to ensure that such breach does not recur, then the Customer may deem such failure to be a Material Breach not capable of remedy for the purposes of Clause </w:t>
      </w:r>
      <w:r w:rsidR="00F75E2F">
        <w:fldChar w:fldCharType="begin"/>
      </w:r>
      <w:r>
        <w:instrText xml:space="preserve"> REF _Ref362722311 \r \h </w:instrText>
      </w:r>
      <w:r w:rsidR="00F75E2F">
        <w:fldChar w:fldCharType="separate"/>
      </w:r>
      <w:r w:rsidR="00652825">
        <w:t>CO-9.6.1.2</w:t>
      </w:r>
      <w:r w:rsidR="00F75E2F">
        <w:fldChar w:fldCharType="end"/>
      </w:r>
      <w:r>
        <w:t>.</w:t>
      </w:r>
    </w:p>
    <w:p w:rsidR="0019151A" w:rsidRDefault="0019151A" w:rsidP="002B1059">
      <w:pPr>
        <w:pStyle w:val="COClauseL2"/>
      </w:pPr>
      <w:r>
        <w:t>The termination (howsoever arising) or expiry of this Call-Off Agreement pursuant to this Clause 9 shall be without prejudice to any rights of either the Customer or the Supplier that shall have accrued before the date of such termination or expiry.</w:t>
      </w:r>
    </w:p>
    <w:p w:rsidR="0019151A" w:rsidRDefault="0019151A" w:rsidP="002B1059">
      <w:pPr>
        <w:pStyle w:val="COClauseL2"/>
      </w:pPr>
      <w:r>
        <w:t>Save as aforesaid, the Supplier shall not be entitled to any payment from the Customer after the termination (howsoever arising) or expiry of this Call-Off Agreement.</w:t>
      </w:r>
    </w:p>
    <w:p w:rsidR="0019151A" w:rsidRPr="0014733A" w:rsidRDefault="0019151A" w:rsidP="0014733A">
      <w:pPr>
        <w:pStyle w:val="COClauseL1Content"/>
        <w:rPr>
          <w:rStyle w:val="ClauseTitle"/>
        </w:rPr>
      </w:pPr>
      <w:bookmarkStart w:id="25" w:name="_Ref362722326"/>
      <w:r w:rsidRPr="0014733A">
        <w:rPr>
          <w:rStyle w:val="ClauseTitle"/>
        </w:rPr>
        <w:t>CONSEQUENCES OF SUSPENSION, TERMINATION AND EXPIRY</w:t>
      </w:r>
      <w:bookmarkEnd w:id="25"/>
    </w:p>
    <w:p w:rsidR="0019151A" w:rsidRDefault="0019151A" w:rsidP="0014733A">
      <w:pPr>
        <w:pStyle w:val="COClauseL2"/>
      </w:pPr>
      <w:r>
        <w:t xml:space="preserve">Where a Customer has the right to terminate a Call-Off Agreement, it may elect to suspend the contract.  </w:t>
      </w:r>
    </w:p>
    <w:p w:rsidR="0019151A" w:rsidRDefault="0019151A" w:rsidP="0014733A">
      <w:pPr>
        <w:pStyle w:val="COClauseL2"/>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w:t>
      </w:r>
      <w:r w:rsidR="00F75E2F">
        <w:fldChar w:fldCharType="begin"/>
      </w:r>
      <w:r>
        <w:instrText xml:space="preserve"> REF _Ref362722326 \r \h </w:instrText>
      </w:r>
      <w:r w:rsidR="00F75E2F">
        <w:fldChar w:fldCharType="separate"/>
      </w:r>
      <w:r w:rsidR="00652825">
        <w:t>CO-10</w:t>
      </w:r>
      <w:r w:rsidR="00F75E2F">
        <w:fldChar w:fldCharType="end"/>
      </w:r>
      <w:r>
        <w:t xml:space="preserve">. </w:t>
      </w:r>
    </w:p>
    <w:p w:rsidR="0019151A" w:rsidRDefault="0019151A" w:rsidP="0014733A">
      <w:pPr>
        <w:pStyle w:val="COClauseL2"/>
      </w:pPr>
      <w:r>
        <w:t>Within ten (10) Working Days of the earlier of the date of expiry or termination (howsoever arising) of this Call-Off Agreement, the Supplier shall return (or make available) to the Customer:</w:t>
      </w:r>
    </w:p>
    <w:p w:rsidR="0019151A" w:rsidRDefault="0019151A" w:rsidP="0014733A">
      <w:pPr>
        <w:pStyle w:val="COClauseL3"/>
      </w:pPr>
      <w:r>
        <w:t xml:space="preserve">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w:t>
      </w:r>
      <w:r w:rsidR="00F75E2F">
        <w:fldChar w:fldCharType="begin"/>
      </w:r>
      <w:r>
        <w:instrText xml:space="preserve"> REF _Ref362722358 \r \h </w:instrText>
      </w:r>
      <w:r w:rsidR="00F75E2F">
        <w:fldChar w:fldCharType="separate"/>
      </w:r>
      <w:r w:rsidR="00652825">
        <w:rPr>
          <w:b/>
          <w:bCs/>
          <w:lang w:val="en-US"/>
        </w:rPr>
        <w:t>Error! Reference source not found.</w:t>
      </w:r>
      <w:r w:rsidR="00F75E2F">
        <w:fldChar w:fldCharType="end"/>
      </w:r>
      <w:r>
        <w:t>, or such period as is necessary for such compliance (after which time the data must be deleted); and</w:t>
      </w:r>
    </w:p>
    <w:p w:rsidR="0019151A" w:rsidRDefault="0019151A" w:rsidP="0014733A">
      <w:pPr>
        <w:pStyle w:val="COClauseL3"/>
      </w:pPr>
      <w:r>
        <w:t>any sums prepaid in respect of Ordered G-Cloud Services not provided by the date of expiry or termination (howsoever arising) of this Call-Off Agreement.</w:t>
      </w:r>
    </w:p>
    <w:p w:rsidR="0019151A" w:rsidRDefault="0019151A" w:rsidP="0014733A">
      <w:pPr>
        <w:pStyle w:val="COClauseL2"/>
      </w:pPr>
      <w:r>
        <w:t>The Customer and the Supplier shall comply with the exit and service transfer arrangements as per the Supplier’s terms and conditions identified in Framework Schedule 1 (G-Cloud Services).</w:t>
      </w:r>
    </w:p>
    <w:p w:rsidR="0019151A" w:rsidRDefault="0019151A" w:rsidP="0014733A">
      <w:pPr>
        <w:pStyle w:val="COClauseL2"/>
      </w:pPr>
      <w:r>
        <w:t xml:space="preserve">Subject to Clause </w:t>
      </w:r>
      <w:r w:rsidR="00F75E2F">
        <w:fldChar w:fldCharType="begin"/>
      </w:r>
      <w:r>
        <w:instrText xml:space="preserve"> REF _Ref362721615 \r \h </w:instrText>
      </w:r>
      <w:r w:rsidR="00F75E2F">
        <w:fldChar w:fldCharType="separate"/>
      </w:r>
      <w:r w:rsidR="00652825">
        <w:t>CO-11</w:t>
      </w:r>
      <w:r w:rsidR="00F75E2F">
        <w:fldChar w:fldCharType="end"/>
      </w:r>
      <w:r>
        <w:t xml:space="preserve">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w:t>
      </w:r>
      <w:r w:rsidR="00F75E2F">
        <w:fldChar w:fldCharType="begin"/>
      </w:r>
      <w:r>
        <w:instrText xml:space="preserve"> REF _Ref362721682 \r \h </w:instrText>
      </w:r>
      <w:r w:rsidR="00F75E2F">
        <w:fldChar w:fldCharType="separate"/>
      </w:r>
      <w:r w:rsidR="00652825">
        <w:t>CO-9.2</w:t>
      </w:r>
      <w:r w:rsidR="00F75E2F">
        <w:fldChar w:fldCharType="end"/>
      </w:r>
      <w:r>
        <w:t xml:space="preserve"> (Termination without Cause). </w:t>
      </w:r>
    </w:p>
    <w:p w:rsidR="0019151A" w:rsidRPr="0014733A" w:rsidRDefault="0019151A" w:rsidP="0014733A">
      <w:pPr>
        <w:pStyle w:val="COClauseL1Content"/>
        <w:rPr>
          <w:rStyle w:val="ClauseTitle"/>
        </w:rPr>
      </w:pPr>
      <w:bookmarkStart w:id="26" w:name="_Ref362721615"/>
      <w:r w:rsidRPr="0014733A">
        <w:rPr>
          <w:rStyle w:val="ClauseTitle"/>
        </w:rPr>
        <w:t>LIABILITY</w:t>
      </w:r>
      <w:bookmarkEnd w:id="26"/>
    </w:p>
    <w:p w:rsidR="0019151A" w:rsidRDefault="0019151A" w:rsidP="0014733A">
      <w:pPr>
        <w:pStyle w:val="COClauseL2"/>
      </w:pPr>
      <w:r>
        <w:t xml:space="preserve">Nothing in this Clause </w:t>
      </w:r>
      <w:r w:rsidR="00F75E2F">
        <w:fldChar w:fldCharType="begin"/>
      </w:r>
      <w:r>
        <w:instrText xml:space="preserve"> REF _Ref362721615 \r \h </w:instrText>
      </w:r>
      <w:r w:rsidR="00F75E2F">
        <w:fldChar w:fldCharType="separate"/>
      </w:r>
      <w:r w:rsidR="00652825">
        <w:t>CO-11</w:t>
      </w:r>
      <w:r w:rsidR="00F75E2F">
        <w:fldChar w:fldCharType="end"/>
      </w:r>
      <w:r>
        <w:t xml:space="preserve"> shall affect a Party’s general duty to mitigate its loss.</w:t>
      </w:r>
    </w:p>
    <w:p w:rsidR="0019151A" w:rsidRDefault="0019151A" w:rsidP="0014733A">
      <w:pPr>
        <w:pStyle w:val="COClauseL2"/>
      </w:pPr>
      <w:bookmarkStart w:id="27" w:name="_Ref362722511"/>
      <w:r>
        <w:t>Nothing in this Call-Off Agreement shall be construed to limit or exclude either Party's liability for:</w:t>
      </w:r>
      <w:bookmarkEnd w:id="27"/>
    </w:p>
    <w:p w:rsidR="0019151A" w:rsidRDefault="0019151A" w:rsidP="0014733A">
      <w:pPr>
        <w:pStyle w:val="COClauseL3"/>
      </w:pPr>
      <w:r>
        <w:t>death or personal injury caused by its negligence or that of its staff;</w:t>
      </w:r>
    </w:p>
    <w:p w:rsidR="0019151A" w:rsidRDefault="0019151A" w:rsidP="0014733A">
      <w:pPr>
        <w:pStyle w:val="COClauseL3"/>
      </w:pPr>
      <w:r>
        <w:lastRenderedPageBreak/>
        <w:t>bribery, Fraud or fraudulent misrepresentation by it or that of its staff;</w:t>
      </w:r>
    </w:p>
    <w:p w:rsidR="0019151A" w:rsidRDefault="0019151A" w:rsidP="0014733A">
      <w:pPr>
        <w:pStyle w:val="COClauseL3"/>
      </w:pPr>
      <w:r>
        <w:t>any breach of any obligations implied by Section 2 of the Supply of Goods and Services Act 1982; or</w:t>
      </w:r>
    </w:p>
    <w:p w:rsidR="0019151A" w:rsidRDefault="0019151A" w:rsidP="0014733A">
      <w:pPr>
        <w:pStyle w:val="COClauseL3"/>
      </w:pPr>
      <w:r>
        <w:t>any other matter which, by Law, may not be excluded or limited.</w:t>
      </w:r>
    </w:p>
    <w:p w:rsidR="0019151A" w:rsidRDefault="0019151A" w:rsidP="0014733A">
      <w:pPr>
        <w:pStyle w:val="COClauseL2"/>
      </w:pPr>
      <w:r>
        <w:t>Nothing in the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19151A" w:rsidRDefault="0019151A" w:rsidP="0014733A">
      <w:pPr>
        <w:pStyle w:val="COClauseL2"/>
      </w:pPr>
      <w:bookmarkStart w:id="28" w:name="_Ref362722052"/>
      <w:r>
        <w:t xml:space="preserve">Subject always to Clause </w:t>
      </w:r>
      <w:r w:rsidR="00F75E2F">
        <w:fldChar w:fldCharType="begin"/>
      </w:r>
      <w:r>
        <w:instrText xml:space="preserve"> REF _Ref362722511 \r \h </w:instrText>
      </w:r>
      <w:r w:rsidR="00F75E2F">
        <w:fldChar w:fldCharType="separate"/>
      </w:r>
      <w:r w:rsidR="00652825">
        <w:t>CO-11.2</w:t>
      </w:r>
      <w:r w:rsidR="00F75E2F">
        <w:fldChar w:fldCharType="end"/>
      </w:r>
      <w:r>
        <w:t>, the aggregate liability of either Party under or in connection with each Year of this Call-Off Agreement (whether expressed as an indemnity or otherwise:</w:t>
      </w:r>
      <w:bookmarkEnd w:id="28"/>
    </w:p>
    <w:p w:rsidR="0019151A" w:rsidRDefault="0019151A" w:rsidP="0014733A">
      <w:pPr>
        <w:pStyle w:val="COClauseL3"/>
      </w:pPr>
      <w:r>
        <w:t xml:space="preserve">for all defaults resulting in direct loss to the property (including technical infrastructure, assets, IPR or equipment but excluding any loss or damage to the Customer Personal Data) of the other Party, shall be subject to the financial limits set out in the relevant paragraph of the Order Form; </w:t>
      </w:r>
    </w:p>
    <w:p w:rsidR="0019151A" w:rsidRDefault="0019151A" w:rsidP="0014733A">
      <w:pPr>
        <w:pStyle w:val="COClauseL3"/>
      </w:pPr>
      <w:r>
        <w:t xml:space="preserve">and in respect of all other defaults, claims, losses or damages, whether arising from breach of contract, misrepresentation (whether tortuous or statutory), tort (including negligence), breach of statutory duty or otherwise shall not exceed the greater of a sum equivalent to the financial limit set out in the relevant paragraph of the order form or a sum equivalent to </w:t>
      </w:r>
      <w:r w:rsidRPr="00927FE2">
        <w:rPr>
          <w:rStyle w:val="InfillNote"/>
          <w:shd w:val="clear" w:color="auto" w:fill="FFFFFF"/>
        </w:rPr>
        <w:t>[one hundred and twenty five per cent (125%)</w:t>
      </w:r>
      <w:r w:rsidRPr="00927FE2">
        <w:rPr>
          <w:shd w:val="clear" w:color="auto" w:fill="FFFFFF"/>
        </w:rPr>
        <w:t>] of</w:t>
      </w:r>
      <w:r>
        <w:t xml:space="preserve"> the Charges paid or payable to the Supplier in the Year of this Call-Off Agreement, as calculated as at the date of the event giving rise to the claim under consideration (or if such event occurs in the first twelve (12) Months of the Call-Off Agreement Period, the amount estimated to be paid in the first twelve (12) Months of the Call-Off Agreement Period). </w:t>
      </w:r>
    </w:p>
    <w:p w:rsidR="0019151A" w:rsidRDefault="0019151A" w:rsidP="0014733A">
      <w:pPr>
        <w:pStyle w:val="COClauseL2"/>
      </w:pPr>
      <w:bookmarkStart w:id="29" w:name="_Ref362722669"/>
      <w:r>
        <w:t xml:space="preserve">Subject always to Clause </w:t>
      </w:r>
      <w:r w:rsidR="00F75E2F">
        <w:fldChar w:fldCharType="begin"/>
      </w:r>
      <w:r>
        <w:instrText xml:space="preserve"> REF _Ref362722052 \r \h </w:instrText>
      </w:r>
      <w:r w:rsidR="00F75E2F">
        <w:fldChar w:fldCharType="separate"/>
      </w:r>
      <w:r w:rsidR="00652825">
        <w:t>CO-11.4</w:t>
      </w:r>
      <w:r w:rsidR="00F75E2F">
        <w:fldChar w:fldCharType="end"/>
      </w:r>
      <w:r>
        <w:t xml:space="preserve"> the Customer shall have the right to recover as a direct loss:</w:t>
      </w:r>
      <w:bookmarkEnd w:id="29"/>
    </w:p>
    <w:p w:rsidR="0019151A" w:rsidRDefault="0019151A" w:rsidP="0014733A">
      <w:pPr>
        <w:pStyle w:val="COClauseL3"/>
      </w:pPr>
      <w:r>
        <w:t>any additional operational and/or administrative expenses arising from the Supplier's Default;</w:t>
      </w:r>
    </w:p>
    <w:p w:rsidR="0019151A" w:rsidRDefault="0019151A" w:rsidP="0014733A">
      <w:pPr>
        <w:pStyle w:val="COClauseL3"/>
      </w:pPr>
      <w:r>
        <w:t>any wasted expenditure or charges rendered unnecessary and/or incurred by the Customer arising from the Supplier's Default; and</w:t>
      </w:r>
    </w:p>
    <w:p w:rsidR="0019151A" w:rsidRDefault="0019151A"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rsidR="0019151A" w:rsidRDefault="0019151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19151A" w:rsidRDefault="0019151A" w:rsidP="0014733A">
      <w:pPr>
        <w:pStyle w:val="COClauseL2"/>
      </w:pPr>
      <w:r>
        <w:t xml:space="preserve">Subject to Clauses </w:t>
      </w:r>
      <w:r w:rsidR="00F75E2F">
        <w:fldChar w:fldCharType="begin"/>
      </w:r>
      <w:r>
        <w:instrText xml:space="preserve"> REF _Ref362722511 \r \h </w:instrText>
      </w:r>
      <w:r w:rsidR="00F75E2F">
        <w:fldChar w:fldCharType="separate"/>
      </w:r>
      <w:r w:rsidR="00652825">
        <w:t>CO-11.2</w:t>
      </w:r>
      <w:r w:rsidR="00F75E2F">
        <w:fldChar w:fldCharType="end"/>
      </w:r>
      <w:r>
        <w:t xml:space="preserve"> and Clause </w:t>
      </w:r>
      <w:r w:rsidR="00F75E2F">
        <w:fldChar w:fldCharType="begin"/>
      </w:r>
      <w:r>
        <w:instrText xml:space="preserve"> REF _Ref362722669 \r \h </w:instrText>
      </w:r>
      <w:r w:rsidR="00F75E2F">
        <w:fldChar w:fldCharType="separate"/>
      </w:r>
      <w:r w:rsidR="00652825">
        <w:t>CO-11.5</w:t>
      </w:r>
      <w:r w:rsidR="00F75E2F">
        <w:fldChar w:fldCharType="end"/>
      </w:r>
      <w:r>
        <w:t xml:space="preserve">, in no event shall either Party be liable to the other for any: </w:t>
      </w:r>
    </w:p>
    <w:p w:rsidR="0019151A" w:rsidRDefault="0019151A" w:rsidP="0014733A">
      <w:pPr>
        <w:pStyle w:val="COClauseL3"/>
      </w:pPr>
      <w:r>
        <w:t>loss of profits;</w:t>
      </w:r>
    </w:p>
    <w:p w:rsidR="0019151A" w:rsidRDefault="0019151A" w:rsidP="0014733A">
      <w:pPr>
        <w:pStyle w:val="COClauseL3"/>
      </w:pPr>
      <w:r>
        <w:t xml:space="preserve">loss of business; </w:t>
      </w:r>
    </w:p>
    <w:p w:rsidR="0019151A" w:rsidRDefault="0019151A" w:rsidP="0014733A">
      <w:pPr>
        <w:pStyle w:val="COClauseL3"/>
      </w:pPr>
      <w:r>
        <w:t xml:space="preserve">loss of revenue; </w:t>
      </w:r>
    </w:p>
    <w:p w:rsidR="0019151A" w:rsidRDefault="0019151A" w:rsidP="0014733A">
      <w:pPr>
        <w:pStyle w:val="COClauseL3"/>
      </w:pPr>
      <w:r>
        <w:t>loss of or damage to goodwill;</w:t>
      </w:r>
    </w:p>
    <w:p w:rsidR="0019151A" w:rsidRDefault="0019151A" w:rsidP="0014733A">
      <w:pPr>
        <w:pStyle w:val="COClauseL3"/>
      </w:pPr>
      <w:r>
        <w:t>loss of savings (whether anticipated or otherwise); and/or</w:t>
      </w:r>
    </w:p>
    <w:p w:rsidR="0019151A" w:rsidRDefault="0019151A" w:rsidP="0014733A">
      <w:pPr>
        <w:pStyle w:val="COClauseL3"/>
      </w:pPr>
      <w:r>
        <w:lastRenderedPageBreak/>
        <w:t>any indirect, special or consequential loss or damage.</w:t>
      </w:r>
    </w:p>
    <w:p w:rsidR="0019151A" w:rsidRPr="00590E68" w:rsidRDefault="0019151A" w:rsidP="00590E68">
      <w:pPr>
        <w:pStyle w:val="COClauseL1Content"/>
        <w:rPr>
          <w:rStyle w:val="ClauseTitle"/>
        </w:rPr>
      </w:pPr>
      <w:r w:rsidRPr="00590E68">
        <w:rPr>
          <w:rStyle w:val="ClauseTitle"/>
        </w:rPr>
        <w:t>INSURANCE</w:t>
      </w:r>
    </w:p>
    <w:p w:rsidR="0019151A" w:rsidRDefault="0019151A" w:rsidP="00590E68">
      <w:pPr>
        <w:pStyle w:val="COClauseL2"/>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the relevant paragraph  of the Order Form.  </w:t>
      </w:r>
    </w:p>
    <w:p w:rsidR="0019151A" w:rsidRDefault="0019151A" w:rsidP="00590E68">
      <w:pPr>
        <w:pStyle w:val="COClauseL2"/>
      </w:pPr>
      <w:r>
        <w:t xml:space="preserve">The provisions of any insurance or the amount of cover shall not relieve the Supplier of any liabilities under the Call-Off Agreement.  </w:t>
      </w:r>
    </w:p>
    <w:p w:rsidR="0019151A" w:rsidRPr="00590E68" w:rsidRDefault="0019151A" w:rsidP="00590E68">
      <w:pPr>
        <w:pStyle w:val="COClauseL1Content"/>
        <w:rPr>
          <w:rStyle w:val="ClauseTitle"/>
        </w:rPr>
      </w:pPr>
      <w:bookmarkStart w:id="30" w:name="_Ref362722720"/>
      <w:r w:rsidRPr="00590E68">
        <w:rPr>
          <w:rStyle w:val="ClauseTitle"/>
        </w:rPr>
        <w:t>PAYMENT, VAT AND CALL-OFF AGREEMENT CHARGES</w:t>
      </w:r>
      <w:bookmarkEnd w:id="30"/>
    </w:p>
    <w:p w:rsidR="0019151A" w:rsidRDefault="0019151A" w:rsidP="00590E68">
      <w:pPr>
        <w:pStyle w:val="COClauseL2"/>
      </w:pPr>
      <w:r>
        <w:t xml:space="preserve">In consideration of the Supplier's performance of its obligations under this Call-Off Agreement, the Customer shall pay the Charges in accordance with the Clause </w:t>
      </w:r>
      <w:r w:rsidR="00F75E2F">
        <w:fldChar w:fldCharType="begin"/>
      </w:r>
      <w:r>
        <w:instrText xml:space="preserve"> REF _Ref362722691 \r \h </w:instrText>
      </w:r>
      <w:r w:rsidR="00F75E2F">
        <w:fldChar w:fldCharType="separate"/>
      </w:r>
      <w:r w:rsidR="00652825">
        <w:t>CO-13.2</w:t>
      </w:r>
      <w:r w:rsidR="00F75E2F">
        <w:fldChar w:fldCharType="end"/>
      </w:r>
      <w:r>
        <w:t xml:space="preserve"> to </w:t>
      </w:r>
      <w:r w:rsidR="00F75E2F">
        <w:fldChar w:fldCharType="begin"/>
      </w:r>
      <w:r>
        <w:instrText xml:space="preserve"> REF _Ref362722702 \r \h </w:instrText>
      </w:r>
      <w:r w:rsidR="00F75E2F">
        <w:fldChar w:fldCharType="separate"/>
      </w:r>
      <w:r w:rsidR="00652825">
        <w:rPr>
          <w:b/>
          <w:bCs/>
          <w:lang w:val="en-US"/>
        </w:rPr>
        <w:t>Error! Reference source not found.</w:t>
      </w:r>
      <w:r w:rsidR="00F75E2F">
        <w:fldChar w:fldCharType="end"/>
      </w:r>
      <w:r>
        <w:t>.</w:t>
      </w:r>
    </w:p>
    <w:p w:rsidR="0019151A" w:rsidRDefault="0019151A" w:rsidP="00590E68">
      <w:pPr>
        <w:pStyle w:val="COClauseL2"/>
      </w:pPr>
      <w:bookmarkStart w:id="31" w:name="_Ref362722691"/>
      <w:r>
        <w:t>The Customer shall pay all sums properly due and payable to the Supplier in cleared funds within the time period specified in the relevant paragraph of the Order Form.</w:t>
      </w:r>
      <w:bookmarkEnd w:id="31"/>
      <w:r>
        <w:t xml:space="preserve">  </w:t>
      </w:r>
    </w:p>
    <w:p w:rsidR="0019151A" w:rsidRDefault="0019151A" w:rsidP="00590E68">
      <w:pPr>
        <w:pStyle w:val="COClauseL2"/>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19151A" w:rsidRDefault="0019151A" w:rsidP="00590E68">
      <w:pPr>
        <w:pStyle w:val="COClauseL2"/>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19151A" w:rsidRDefault="0019151A" w:rsidP="00590E68">
      <w:pPr>
        <w:pStyle w:val="COClauseL2"/>
      </w:pPr>
      <w:r>
        <w:t xml:space="preserve">The Supplier shall add VAT to the Contract Charges at the prevailing rate as applicable. </w:t>
      </w:r>
    </w:p>
    <w:p w:rsidR="0019151A" w:rsidRDefault="0019151A" w:rsidP="00590E68">
      <w:pPr>
        <w:pStyle w:val="COClauseL2"/>
      </w:pPr>
      <w: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this Contract.  Any amounts due under this Clause </w:t>
      </w:r>
      <w:r w:rsidR="00F75E2F">
        <w:fldChar w:fldCharType="begin"/>
      </w:r>
      <w:r>
        <w:instrText xml:space="preserve"> REF _Ref362722720 \r \h </w:instrText>
      </w:r>
      <w:r w:rsidR="00F75E2F">
        <w:fldChar w:fldCharType="separate"/>
      </w:r>
      <w:r w:rsidR="00652825">
        <w:t>CO-13</w:t>
      </w:r>
      <w:r w:rsidR="00F75E2F">
        <w:fldChar w:fldCharType="end"/>
      </w:r>
      <w:r>
        <w:t xml:space="preserve"> shall be paid by the Supplier to the Customer not less than five (5) Working Days before the date upon which the tax or other liability is payable by the Customer.  </w:t>
      </w:r>
    </w:p>
    <w:p w:rsidR="0019151A" w:rsidRDefault="0019151A" w:rsidP="00590E68">
      <w:pPr>
        <w:pStyle w:val="COClauseL2"/>
      </w:pPr>
      <w:r>
        <w:t xml:space="preserve">The Supplier shall not suspend the supply of the G-Cloud Services unless the Supplier is entitled to terminate this Contract under Clause </w:t>
      </w:r>
      <w:r w:rsidR="00F75E2F">
        <w:fldChar w:fldCharType="begin"/>
      </w:r>
      <w:r>
        <w:instrText xml:space="preserve"> REF _Ref362721669 \r \h </w:instrText>
      </w:r>
      <w:r w:rsidR="00F75E2F">
        <w:fldChar w:fldCharType="separate"/>
      </w:r>
      <w:r w:rsidR="00652825">
        <w:t>CO-9.4</w:t>
      </w:r>
      <w:r w:rsidR="00F75E2F">
        <w:fldChar w:fldCharType="end"/>
      </w:r>
      <w:r>
        <w:t xml:space="preserve">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19151A" w:rsidRPr="00590E68" w:rsidRDefault="0019151A" w:rsidP="00590E68">
      <w:pPr>
        <w:pStyle w:val="COClauseL1Content"/>
        <w:rPr>
          <w:rStyle w:val="ClauseTitle"/>
        </w:rPr>
      </w:pPr>
      <w:bookmarkStart w:id="32" w:name="_Ref362722785"/>
      <w:r w:rsidRPr="00590E68">
        <w:rPr>
          <w:rStyle w:val="ClauseTitle"/>
        </w:rPr>
        <w:t>GUARANTEE</w:t>
      </w:r>
      <w:bookmarkEnd w:id="32"/>
    </w:p>
    <w:p w:rsidR="0019151A" w:rsidRDefault="0019151A" w:rsidP="00590E68">
      <w:pPr>
        <w:pStyle w:val="COClauseL2"/>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19151A" w:rsidRPr="00590E68" w:rsidRDefault="0019151A" w:rsidP="00590E68">
      <w:pPr>
        <w:pStyle w:val="COClauseL1Content"/>
        <w:rPr>
          <w:rStyle w:val="ClauseTitle"/>
        </w:rPr>
      </w:pPr>
      <w:r w:rsidRPr="00590E68">
        <w:rPr>
          <w:rStyle w:val="ClauseTitle"/>
        </w:rPr>
        <w:t>FORCE MAJEURE</w:t>
      </w:r>
    </w:p>
    <w:p w:rsidR="0019151A" w:rsidRDefault="0019151A" w:rsidP="00590E68">
      <w:pPr>
        <w:pStyle w:val="COClauseL2"/>
      </w:pPr>
      <w:bookmarkStart w:id="33" w:name="_Ref362722764"/>
      <w:r>
        <w:lastRenderedPageBreak/>
        <w:t>Neither Party shall be liable to the other Party for any delay in performing, or failure to perform, its obligations under this Call-Off Agreement to the extent that such delay or failure is a result of Force Majeure.</w:t>
      </w:r>
      <w:bookmarkEnd w:id="33"/>
    </w:p>
    <w:p w:rsidR="0019151A" w:rsidRDefault="0019151A" w:rsidP="00590E68">
      <w:pPr>
        <w:pStyle w:val="COClauseL2"/>
      </w:pPr>
      <w:r>
        <w:t xml:space="preserve">Notwithstanding Clause </w:t>
      </w:r>
      <w:r w:rsidR="00F75E2F">
        <w:fldChar w:fldCharType="begin"/>
      </w:r>
      <w:r>
        <w:instrText xml:space="preserve"> REF _Ref362722764 \r \h </w:instrText>
      </w:r>
      <w:r w:rsidR="00F75E2F">
        <w:fldChar w:fldCharType="separate"/>
      </w:r>
      <w:r w:rsidR="00652825">
        <w:t>CO-15.1</w:t>
      </w:r>
      <w:r w:rsidR="00F75E2F">
        <w:fldChar w:fldCharType="end"/>
      </w:r>
      <w:r>
        <w:t>,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19151A" w:rsidRDefault="0019151A" w:rsidP="000F3EF8">
      <w:pPr>
        <w:pStyle w:val="COClauseL2"/>
        <w:numPr>
          <w:ilvl w:val="0"/>
          <w:numId w:val="0"/>
        </w:numPr>
        <w:ind w:left="709"/>
      </w:pPr>
    </w:p>
    <w:p w:rsidR="0019151A" w:rsidRPr="00590E68" w:rsidRDefault="0019151A" w:rsidP="00590E68">
      <w:pPr>
        <w:pStyle w:val="COClauseL1Content"/>
        <w:rPr>
          <w:rStyle w:val="ClauseTitle"/>
        </w:rPr>
      </w:pPr>
      <w:r w:rsidRPr="00590E68">
        <w:rPr>
          <w:rStyle w:val="ClauseTitle"/>
        </w:rPr>
        <w:t>TRANSFER AND SUB-CONTRACTING</w:t>
      </w:r>
    </w:p>
    <w:p w:rsidR="0019151A" w:rsidRDefault="0019151A" w:rsidP="00590E68">
      <w:pPr>
        <w:pStyle w:val="COClauseL2"/>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19151A" w:rsidRDefault="0019151A" w:rsidP="00590E68">
      <w:pPr>
        <w:pStyle w:val="COClauseL2"/>
      </w:pPr>
      <w:r>
        <w:t>The Supplier shall be responsible for the acts and omissions of its Sub-Contractors as though they are its own.</w:t>
      </w:r>
    </w:p>
    <w:p w:rsidR="0019151A" w:rsidRDefault="0019151A" w:rsidP="00590E68">
      <w:pPr>
        <w:pStyle w:val="COClauseL2"/>
      </w:pPr>
      <w:r>
        <w:t>The Customer may assign, novate or otherwise dispose of its rights and obligations under the Call-Off Agreement or any part thereof to:</w:t>
      </w:r>
    </w:p>
    <w:p w:rsidR="0019151A" w:rsidRDefault="0019151A" w:rsidP="00590E68">
      <w:pPr>
        <w:pStyle w:val="COClauseL3"/>
      </w:pPr>
      <w:r>
        <w:t xml:space="preserve">any other body established by the Crown or under statute in order substantially to perform any of the functions that had previously been performed by the Customer; or </w:t>
      </w:r>
    </w:p>
    <w:p w:rsidR="0019151A" w:rsidRDefault="0019151A" w:rsidP="00590E68">
      <w:pPr>
        <w:pStyle w:val="COClauseL3"/>
      </w:pPr>
      <w:r>
        <w:t xml:space="preserve">any private sector body which substantially performs the functions of the Customer </w:t>
      </w:r>
    </w:p>
    <w:p w:rsidR="0019151A" w:rsidRDefault="0019151A" w:rsidP="00590E68">
      <w:pPr>
        <w:pStyle w:val="COClauseL2"/>
        <w:numPr>
          <w:ilvl w:val="0"/>
          <w:numId w:val="0"/>
        </w:numPr>
        <w:ind w:left="1560"/>
      </w:pPr>
      <w:r>
        <w:t xml:space="preserve">provided that any such assignment, novation or other disposal shall not increase the burden of the Supplier’s obligations under the Call-Off Agreement. </w:t>
      </w:r>
    </w:p>
    <w:p w:rsidR="0019151A" w:rsidRPr="00590E68" w:rsidRDefault="0019151A" w:rsidP="00590E68">
      <w:pPr>
        <w:pStyle w:val="COClauseL1Content"/>
        <w:rPr>
          <w:rStyle w:val="ClauseTitle"/>
        </w:rPr>
      </w:pPr>
      <w:r w:rsidRPr="00590E68">
        <w:rPr>
          <w:rStyle w:val="ClauseTitle"/>
        </w:rPr>
        <w:t>THE CONTRACTS (RIGHTS OF THIRD PARTIES) ACT 1999</w:t>
      </w:r>
    </w:p>
    <w:p w:rsidR="0019151A" w:rsidRDefault="0019151A" w:rsidP="00590E68">
      <w:pPr>
        <w:pStyle w:val="COClauseL2"/>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19151A" w:rsidRPr="00590E68" w:rsidRDefault="0019151A" w:rsidP="00590E68">
      <w:pPr>
        <w:pStyle w:val="COClauseL1Content"/>
        <w:rPr>
          <w:rStyle w:val="ClauseTitle"/>
        </w:rPr>
      </w:pPr>
      <w:r w:rsidRPr="00590E68">
        <w:rPr>
          <w:rStyle w:val="ClauseTitle"/>
        </w:rPr>
        <w:t xml:space="preserve">LAW &amp; JURISDICTION </w:t>
      </w:r>
    </w:p>
    <w:p w:rsidR="0019151A" w:rsidRDefault="0019151A" w:rsidP="00590E68">
      <w:pPr>
        <w:pStyle w:val="COClauseL2"/>
      </w:pPr>
      <w:r>
        <w:t xml:space="preserve">This Call-Off Agreement and/or any non-contractual obligations or matters arising out of or in connection with it, shall be governed by and construed in accordance with the Laws of England and Wales and without prejudice to the dispute resolution procedures set out in Clause </w:t>
      </w:r>
      <w:r w:rsidR="00F75E2F">
        <w:fldChar w:fldCharType="begin"/>
      </w:r>
      <w:r>
        <w:instrText xml:space="preserve"> REF _Ref362722785 \r \h </w:instrText>
      </w:r>
      <w:r w:rsidR="00F75E2F">
        <w:fldChar w:fldCharType="separate"/>
      </w:r>
      <w:r w:rsidR="00652825">
        <w:t>CO-14</w:t>
      </w:r>
      <w:r w:rsidR="00F75E2F">
        <w:fldChar w:fldCharType="end"/>
      </w:r>
      <w:r>
        <w:t xml:space="preserve"> or </w:t>
      </w:r>
      <w:r w:rsidR="00F75E2F">
        <w:fldChar w:fldCharType="begin"/>
      </w:r>
      <w:r>
        <w:instrText xml:space="preserve"> REF _Ref362722801 \r \h </w:instrText>
      </w:r>
      <w:r w:rsidR="00F75E2F">
        <w:fldChar w:fldCharType="separate"/>
      </w:r>
      <w:r w:rsidR="00652825">
        <w:t>CO-19</w:t>
      </w:r>
      <w:r w:rsidR="00F75E2F">
        <w:fldChar w:fldCharType="end"/>
      </w:r>
      <w:r>
        <w:t xml:space="preserve"> (Dispute Resolution) each Party agrees to submit to the exclusive jurisdiction of the courts of England and Wales and for all disputes to be conducted within England and Wales.</w:t>
      </w:r>
    </w:p>
    <w:p w:rsidR="0019151A" w:rsidRPr="00590E68" w:rsidRDefault="0019151A" w:rsidP="00590E68">
      <w:pPr>
        <w:pStyle w:val="COClauseL1Content"/>
        <w:rPr>
          <w:rStyle w:val="ClauseTitle"/>
        </w:rPr>
      </w:pPr>
      <w:bookmarkStart w:id="34" w:name="_Ref362722801"/>
      <w:r w:rsidRPr="00590E68">
        <w:rPr>
          <w:rStyle w:val="ClauseTitle"/>
        </w:rPr>
        <w:t>DISPUTE RESOLUTION</w:t>
      </w:r>
      <w:bookmarkEnd w:id="34"/>
    </w:p>
    <w:p w:rsidR="0019151A" w:rsidRDefault="0019151A" w:rsidP="00590E68">
      <w:pPr>
        <w:pStyle w:val="COClauseL2"/>
      </w:pPr>
      <w:r>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19151A" w:rsidRDefault="0019151A" w:rsidP="00590E68">
      <w:pPr>
        <w:pStyle w:val="COClauseL2"/>
      </w:pPr>
      <w:r>
        <w:t xml:space="preserve">If the dispute cannot be resolved by the Parties pursuant to this clause, the Parties shall refer it to mediation unless the Customer considers that the dispute is not suitable for resolution by mediation.  </w:t>
      </w:r>
    </w:p>
    <w:p w:rsidR="0019151A" w:rsidRDefault="0019151A" w:rsidP="00590E68">
      <w:pPr>
        <w:pStyle w:val="COClauseL2"/>
      </w:pPr>
      <w:r>
        <w:t xml:space="preserve">If the dispute cannot be resolved by mediation the Parties may refer it to arbitration. </w:t>
      </w:r>
    </w:p>
    <w:p w:rsidR="0019151A" w:rsidRPr="006E50CA" w:rsidRDefault="0019151A" w:rsidP="000F3EF8">
      <w:pPr>
        <w:pStyle w:val="COClauseL2"/>
      </w:pPr>
      <w:r>
        <w:lastRenderedPageBreak/>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bookmarkStart w:id="35" w:name="_GoBack"/>
      <w:bookmarkEnd w:id="35"/>
    </w:p>
    <w:sectPr w:rsidR="0019151A" w:rsidRPr="006E50CA" w:rsidSect="00981FAF">
      <w:headerReference w:type="even" r:id="rId19"/>
      <w:headerReference w:type="default" r:id="rId20"/>
      <w:footerReference w:type="even" r:id="rId21"/>
      <w:footerReference w:type="default" r:id="rId22"/>
      <w:headerReference w:type="first" r:id="rId23"/>
      <w:footerReference w:type="first" r:id="rId24"/>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7BB" w:rsidRDefault="005A07BB" w:rsidP="00E47E04">
      <w:pPr>
        <w:spacing w:after="0" w:line="240" w:lineRule="auto"/>
      </w:pPr>
      <w:r>
        <w:separator/>
      </w:r>
    </w:p>
  </w:endnote>
  <w:endnote w:type="continuationSeparator" w:id="0">
    <w:p w:rsidR="005A07BB" w:rsidRDefault="005A07BB"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Times New Roman"/>
    <w:charset w:val="00"/>
    <w:family w:val="auto"/>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7BB" w:rsidRDefault="005A07BB" w:rsidP="00E47E04">
      <w:pPr>
        <w:spacing w:after="0" w:line="240" w:lineRule="auto"/>
      </w:pPr>
      <w:r>
        <w:separator/>
      </w:r>
    </w:p>
  </w:footnote>
  <w:footnote w:type="continuationSeparator" w:id="0">
    <w:p w:rsidR="005A07BB" w:rsidRDefault="005A07BB" w:rsidP="00E4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rsidP="00A03BE9">
    <w:pPr>
      <w:pStyle w:val="Header"/>
      <w:pBdr>
        <w:bottom w:val="single" w:sz="4" w:space="1" w:color="auto"/>
      </w:pBdr>
      <w:tabs>
        <w:tab w:val="clear" w:pos="4513"/>
        <w:tab w:val="clear" w:pos="9026"/>
        <w:tab w:val="center" w:pos="5233"/>
        <w:tab w:val="right" w:pos="10466"/>
      </w:tabs>
    </w:pPr>
    <w:r>
      <w:t>FRAMEWORK AGREEMENT: Schedule 6</w:t>
    </w:r>
    <w:r>
      <w:tab/>
    </w:r>
    <w:r>
      <w:tab/>
      <w:t>G-Cloud 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A74" w:rsidRDefault="00161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B1FECD04"/>
    <w:lvl w:ilvl="0">
      <w:start w:val="1"/>
      <w:numFmt w:val="decimal"/>
      <w:lvlRestart w:val="0"/>
      <w:lvlText w:val="%1."/>
      <w:lvlJc w:val="left"/>
      <w:pPr>
        <w:tabs>
          <w:tab w:val="num" w:pos="0"/>
        </w:tabs>
        <w:ind w:left="720" w:hanging="720"/>
      </w:pPr>
      <w:rPr>
        <w:rFonts w:cs="Times New Roman" w:hint="default"/>
        <w:effect w:val="none"/>
      </w:rPr>
    </w:lvl>
    <w:lvl w:ilvl="1">
      <w:start w:val="1"/>
      <w:numFmt w:val="decimal"/>
      <w:lvlText w:val="%1.%2"/>
      <w:lvlJc w:val="left"/>
      <w:pPr>
        <w:tabs>
          <w:tab w:val="num" w:pos="0"/>
        </w:tabs>
        <w:ind w:left="1440" w:hanging="720"/>
      </w:pPr>
      <w:rPr>
        <w:rFonts w:cs="Times New Roman" w:hint="default"/>
        <w:effect w:val="none"/>
      </w:rPr>
    </w:lvl>
    <w:lvl w:ilvl="2">
      <w:start w:val="1"/>
      <w:numFmt w:val="decimal"/>
      <w:lvlText w:val="%1.%2.%3"/>
      <w:lvlJc w:val="left"/>
      <w:pPr>
        <w:tabs>
          <w:tab w:val="num" w:pos="-589"/>
        </w:tabs>
        <w:ind w:left="1571" w:hanging="720"/>
      </w:pPr>
      <w:rPr>
        <w:rFonts w:cs="Times New Roman" w:hint="default"/>
        <w:effect w:val="none"/>
      </w:rPr>
    </w:lvl>
    <w:lvl w:ilvl="3">
      <w:start w:val="1"/>
      <w:numFmt w:val="decimal"/>
      <w:lvlText w:val="%1.%2.%3.%4"/>
      <w:lvlJc w:val="left"/>
      <w:pPr>
        <w:tabs>
          <w:tab w:val="num" w:pos="0"/>
        </w:tabs>
        <w:ind w:left="2880" w:hanging="720"/>
      </w:pPr>
      <w:rPr>
        <w:rFonts w:cs="Times New Roman" w:hint="default"/>
        <w:effect w:val="none"/>
      </w:rPr>
    </w:lvl>
    <w:lvl w:ilvl="4">
      <w:start w:val="1"/>
      <w:numFmt w:val="lowerLetter"/>
      <w:lvlText w:val="(%5)"/>
      <w:lvlJc w:val="left"/>
      <w:pPr>
        <w:tabs>
          <w:tab w:val="num" w:pos="0"/>
        </w:tabs>
        <w:ind w:left="3600" w:hanging="720"/>
      </w:pPr>
      <w:rPr>
        <w:rFonts w:cs="Times New Roman" w:hint="default"/>
        <w:effect w:val="none"/>
      </w:rPr>
    </w:lvl>
    <w:lvl w:ilvl="5">
      <w:start w:val="1"/>
      <w:numFmt w:val="lowerRoman"/>
      <w:lvlText w:val="(%6)"/>
      <w:lvlJc w:val="left"/>
      <w:pPr>
        <w:tabs>
          <w:tab w:val="num" w:pos="0"/>
        </w:tabs>
        <w:ind w:left="4320" w:hanging="720"/>
      </w:pPr>
      <w:rPr>
        <w:rFonts w:cs="Times New Roman" w:hint="default"/>
        <w:effect w:val="none"/>
      </w:rPr>
    </w:lvl>
    <w:lvl w:ilvl="6">
      <w:start w:val="1"/>
      <w:numFmt w:val="decimal"/>
      <w:lvlText w:val="(%7)"/>
      <w:lvlJc w:val="left"/>
      <w:pPr>
        <w:tabs>
          <w:tab w:val="num" w:pos="0"/>
        </w:tabs>
        <w:ind w:left="5040" w:hanging="720"/>
      </w:pPr>
      <w:rPr>
        <w:rFonts w:cs="Times New Roman" w:hint="default"/>
        <w:effect w:val="none"/>
      </w:rPr>
    </w:lvl>
    <w:lvl w:ilvl="7">
      <w:start w:val="1"/>
      <w:numFmt w:val="none"/>
      <w:lvlText w:val=""/>
      <w:lvlJc w:val="left"/>
      <w:pPr>
        <w:tabs>
          <w:tab w:val="num" w:pos="0"/>
        </w:tabs>
        <w:ind w:left="5760" w:hanging="5760"/>
      </w:pPr>
      <w:rPr>
        <w:rFonts w:cs="Times New Roman" w:hint="default"/>
        <w:effect w:val="none"/>
      </w:rPr>
    </w:lvl>
    <w:lvl w:ilvl="8">
      <w:start w:val="1"/>
      <w:numFmt w:val="none"/>
      <w:lvlText w:val=""/>
      <w:lvlJc w:val="left"/>
      <w:pPr>
        <w:tabs>
          <w:tab w:val="num" w:pos="0"/>
        </w:tabs>
        <w:ind w:left="6480" w:hanging="6480"/>
      </w:pPr>
      <w:rPr>
        <w:rFonts w:cs="Times New Roman" w:hint="default"/>
        <w:effect w:val="none"/>
      </w:rPr>
    </w:lvl>
  </w:abstractNum>
  <w:abstractNum w:abstractNumId="1">
    <w:nsid w:val="020E1342"/>
    <w:multiLevelType w:val="multilevel"/>
    <w:tmpl w:val="B3DA650C"/>
    <w:lvl w:ilvl="0">
      <w:start w:val="1"/>
      <w:numFmt w:val="decimal"/>
      <w:pStyle w:val="COClauseL1"/>
      <w:lvlText w:val="CO-%1"/>
      <w:lvlJc w:val="left"/>
      <w:pPr>
        <w:ind w:left="360" w:hanging="360"/>
      </w:pPr>
      <w:rPr>
        <w:rFonts w:cs="Times New Roman" w:hint="default"/>
      </w:rPr>
    </w:lvl>
    <w:lvl w:ilvl="1">
      <w:start w:val="1"/>
      <w:numFmt w:val="decimal"/>
      <w:pStyle w:val="COClauseL2"/>
      <w:lvlText w:val="CO-%1.%2"/>
      <w:lvlJc w:val="left"/>
      <w:pPr>
        <w:ind w:left="357"/>
      </w:pPr>
      <w:rPr>
        <w:rFonts w:cs="Times New Roman" w:hint="default"/>
      </w:rPr>
    </w:lvl>
    <w:lvl w:ilvl="2">
      <w:start w:val="1"/>
      <w:numFmt w:val="decimal"/>
      <w:pStyle w:val="COClauseL3"/>
      <w:lvlText w:val="CO-%1.%2.%3"/>
      <w:lvlJc w:val="left"/>
      <w:pPr>
        <w:ind w:left="2160" w:hanging="180"/>
      </w:pPr>
      <w:rPr>
        <w:rFonts w:cs="Times New Roman" w:hint="default"/>
      </w:rPr>
    </w:lvl>
    <w:lvl w:ilvl="3">
      <w:start w:val="1"/>
      <w:numFmt w:val="decimal"/>
      <w:pStyle w:val="COClauseL4"/>
      <w:lvlText w:val="CO-%1.%2.%3.%4"/>
      <w:lvlJc w:val="left"/>
      <w:pPr>
        <w:ind w:left="2880" w:hanging="360"/>
      </w:pPr>
      <w:rPr>
        <w:rFonts w:cs="Times New Roman" w:hint="default"/>
      </w:rPr>
    </w:lvl>
    <w:lvl w:ilvl="4">
      <w:start w:val="1"/>
      <w:numFmt w:val="decimal"/>
      <w:lvlText w:val="CO-%1.%2.%3.%4.%5"/>
      <w:lvlJc w:val="left"/>
      <w:pPr>
        <w:ind w:left="3600" w:hanging="360"/>
      </w:pPr>
      <w:rPr>
        <w:rFonts w:cs="Times New Roman" w:hint="default"/>
      </w:rPr>
    </w:lvl>
    <w:lvl w:ilvl="5">
      <w:start w:val="1"/>
      <w:numFmt w:val="decimal"/>
      <w:lvlText w:val="CO- %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2">
    <w:nsid w:val="07365EE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82470EF"/>
    <w:multiLevelType w:val="hybridMultilevel"/>
    <w:tmpl w:val="FE0CC5AA"/>
    <w:lvl w:ilvl="0" w:tplc="AD60BE68">
      <w:start w:val="1"/>
      <w:numFmt w:val="decimal"/>
      <w:pStyle w:val="Recitals"/>
      <w:lvlText w:val="(%1)"/>
      <w:lvlJc w:val="left"/>
      <w:pPr>
        <w:ind w:left="1097"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2">
      <w:start w:val="1"/>
      <w:numFmt w:val="decimal"/>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5">
    <w:nsid w:val="13DD33BC"/>
    <w:multiLevelType w:val="hybridMultilevel"/>
    <w:tmpl w:val="89E6E376"/>
    <w:lvl w:ilvl="0" w:tplc="12406816">
      <w:numFmt w:val="bullet"/>
      <w:lvlText w:val="-"/>
      <w:lvlJc w:val="left"/>
      <w:pPr>
        <w:ind w:left="1080" w:hanging="72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8462C"/>
    <w:multiLevelType w:val="hybridMultilevel"/>
    <w:tmpl w:val="10143804"/>
    <w:lvl w:ilvl="0" w:tplc="1DF82502">
      <w:start w:val="1"/>
      <w:numFmt w:val="lowerLetter"/>
      <w:lvlText w:val="%1)"/>
      <w:lvlJc w:val="left"/>
      <w:pPr>
        <w:ind w:left="420" w:hanging="360"/>
      </w:pPr>
      <w:rPr>
        <w:rFonts w:cs="Times New Roman" w:hint="default"/>
      </w:rPr>
    </w:lvl>
    <w:lvl w:ilvl="1" w:tplc="2D020A5A" w:tentative="1">
      <w:start w:val="1"/>
      <w:numFmt w:val="lowerLetter"/>
      <w:lvlText w:val="%2."/>
      <w:lvlJc w:val="left"/>
      <w:pPr>
        <w:ind w:left="1140" w:hanging="360"/>
      </w:pPr>
      <w:rPr>
        <w:rFonts w:cs="Times New Roman"/>
      </w:rPr>
    </w:lvl>
    <w:lvl w:ilvl="2" w:tplc="5EE2A086" w:tentative="1">
      <w:start w:val="1"/>
      <w:numFmt w:val="lowerRoman"/>
      <w:lvlText w:val="%3."/>
      <w:lvlJc w:val="right"/>
      <w:pPr>
        <w:ind w:left="1860" w:hanging="180"/>
      </w:pPr>
      <w:rPr>
        <w:rFonts w:cs="Times New Roman"/>
      </w:rPr>
    </w:lvl>
    <w:lvl w:ilvl="3" w:tplc="B1D27A48" w:tentative="1">
      <w:start w:val="1"/>
      <w:numFmt w:val="decimal"/>
      <w:lvlText w:val="%4."/>
      <w:lvlJc w:val="left"/>
      <w:pPr>
        <w:ind w:left="2580" w:hanging="360"/>
      </w:pPr>
      <w:rPr>
        <w:rFonts w:cs="Times New Roman"/>
      </w:rPr>
    </w:lvl>
    <w:lvl w:ilvl="4" w:tplc="97E82FEA" w:tentative="1">
      <w:start w:val="1"/>
      <w:numFmt w:val="lowerLetter"/>
      <w:lvlText w:val="%5."/>
      <w:lvlJc w:val="left"/>
      <w:pPr>
        <w:ind w:left="3300" w:hanging="360"/>
      </w:pPr>
      <w:rPr>
        <w:rFonts w:cs="Times New Roman"/>
      </w:rPr>
    </w:lvl>
    <w:lvl w:ilvl="5" w:tplc="900A5782" w:tentative="1">
      <w:start w:val="1"/>
      <w:numFmt w:val="lowerRoman"/>
      <w:lvlText w:val="%6."/>
      <w:lvlJc w:val="right"/>
      <w:pPr>
        <w:ind w:left="4020" w:hanging="180"/>
      </w:pPr>
      <w:rPr>
        <w:rFonts w:cs="Times New Roman"/>
      </w:rPr>
    </w:lvl>
    <w:lvl w:ilvl="6" w:tplc="676064BE" w:tentative="1">
      <w:start w:val="1"/>
      <w:numFmt w:val="decimal"/>
      <w:lvlText w:val="%7."/>
      <w:lvlJc w:val="left"/>
      <w:pPr>
        <w:ind w:left="4740" w:hanging="360"/>
      </w:pPr>
      <w:rPr>
        <w:rFonts w:cs="Times New Roman"/>
      </w:rPr>
    </w:lvl>
    <w:lvl w:ilvl="7" w:tplc="4956DFF6" w:tentative="1">
      <w:start w:val="1"/>
      <w:numFmt w:val="lowerLetter"/>
      <w:lvlText w:val="%8."/>
      <w:lvlJc w:val="left"/>
      <w:pPr>
        <w:ind w:left="5460" w:hanging="360"/>
      </w:pPr>
      <w:rPr>
        <w:rFonts w:cs="Times New Roman"/>
      </w:rPr>
    </w:lvl>
    <w:lvl w:ilvl="8" w:tplc="75BC104A" w:tentative="1">
      <w:start w:val="1"/>
      <w:numFmt w:val="lowerRoman"/>
      <w:lvlText w:val="%9."/>
      <w:lvlJc w:val="right"/>
      <w:pPr>
        <w:ind w:left="6180" w:hanging="180"/>
      </w:pPr>
      <w:rPr>
        <w:rFonts w:cs="Times New Roman"/>
      </w:rPr>
    </w:lvl>
  </w:abstractNum>
  <w:abstractNum w:abstractNumId="7">
    <w:nsid w:val="1DC37F6B"/>
    <w:multiLevelType w:val="hybridMultilevel"/>
    <w:tmpl w:val="F552DDE6"/>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F4D0584"/>
    <w:multiLevelType w:val="hybridMultilevel"/>
    <w:tmpl w:val="7A64E8E4"/>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21D80FA3"/>
    <w:multiLevelType w:val="hybridMultilevel"/>
    <w:tmpl w:val="08866730"/>
    <w:lvl w:ilvl="0" w:tplc="FEB4EB90">
      <w:start w:val="7"/>
      <w:numFmt w:val="bullet"/>
      <w:lvlText w:val="-"/>
      <w:lvlJc w:val="left"/>
      <w:pPr>
        <w:ind w:left="720" w:hanging="360"/>
      </w:pPr>
      <w:rPr>
        <w:rFonts w:ascii="Arial" w:eastAsia="Times New Roman" w:hAnsi="Arial" w:hint="default"/>
      </w:rPr>
    </w:lvl>
    <w:lvl w:ilvl="1" w:tplc="78E097B6" w:tentative="1">
      <w:start w:val="1"/>
      <w:numFmt w:val="bullet"/>
      <w:lvlText w:val="o"/>
      <w:lvlJc w:val="left"/>
      <w:pPr>
        <w:ind w:left="1440" w:hanging="360"/>
      </w:pPr>
      <w:rPr>
        <w:rFonts w:ascii="Courier New" w:hAnsi="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0">
    <w:nsid w:val="21FC7BB8"/>
    <w:multiLevelType w:val="hybridMultilevel"/>
    <w:tmpl w:val="20D25CA0"/>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6DA2356"/>
    <w:multiLevelType w:val="hybridMultilevel"/>
    <w:tmpl w:val="92E612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D7D46B2"/>
    <w:multiLevelType w:val="multilevel"/>
    <w:tmpl w:val="DF56921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2B15CA7"/>
    <w:multiLevelType w:val="hybridMultilevel"/>
    <w:tmpl w:val="8788EF0E"/>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34514D93"/>
    <w:multiLevelType w:val="multilevel"/>
    <w:tmpl w:val="CD5E07C8"/>
    <w:lvl w:ilvl="0">
      <w:start w:val="1"/>
      <w:numFmt w:val="decimal"/>
      <w:pStyle w:val="FWClauseL1"/>
      <w:lvlText w:val="FW-%1"/>
      <w:lvlJc w:val="left"/>
      <w:pPr>
        <w:ind w:left="1778" w:hanging="360"/>
      </w:pPr>
      <w:rPr>
        <w:rFonts w:cs="Times New Roman" w:hint="default"/>
      </w:rPr>
    </w:lvl>
    <w:lvl w:ilvl="1">
      <w:start w:val="1"/>
      <w:numFmt w:val="decimal"/>
      <w:pStyle w:val="FWClauseL2"/>
      <w:lvlText w:val="FW-%1.%2"/>
      <w:lvlJc w:val="left"/>
      <w:pPr>
        <w:ind w:left="1775"/>
      </w:pPr>
      <w:rPr>
        <w:rFonts w:cs="Times New Roman" w:hint="default"/>
      </w:rPr>
    </w:lvl>
    <w:lvl w:ilvl="2">
      <w:start w:val="1"/>
      <w:numFmt w:val="decimal"/>
      <w:pStyle w:val="FWClauseL3"/>
      <w:lvlText w:val="FW-%1.%2.%3"/>
      <w:lvlJc w:val="left"/>
      <w:pPr>
        <w:ind w:left="3578" w:hanging="180"/>
      </w:pPr>
      <w:rPr>
        <w:rFonts w:cs="Times New Roman" w:hint="default"/>
      </w:rPr>
    </w:lvl>
    <w:lvl w:ilvl="3">
      <w:start w:val="1"/>
      <w:numFmt w:val="decimal"/>
      <w:pStyle w:val="FWClauseL4"/>
      <w:lvlText w:val="FW-%1.%2.%3.%4"/>
      <w:lvlJc w:val="left"/>
      <w:pPr>
        <w:ind w:left="4298" w:hanging="3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cs="Times New Roman" w:hint="default"/>
      </w:rPr>
    </w:lvl>
    <w:lvl w:ilvl="5">
      <w:start w:val="1"/>
      <w:numFmt w:val="decimal"/>
      <w:lvlText w:val="FW- %1.%2.%3.%4.%5.%6"/>
      <w:lvlJc w:val="left"/>
      <w:pPr>
        <w:ind w:left="5738" w:hanging="180"/>
      </w:pPr>
      <w:rPr>
        <w:rFonts w:cs="Times New Roman" w:hint="default"/>
      </w:rPr>
    </w:lvl>
    <w:lvl w:ilvl="6">
      <w:start w:val="1"/>
      <w:numFmt w:val="lowerLetter"/>
      <w:lvlText w:val="%7."/>
      <w:lvlJc w:val="left"/>
      <w:pPr>
        <w:ind w:left="6458" w:hanging="360"/>
      </w:pPr>
      <w:rPr>
        <w:rFonts w:cs="Times New Roman" w:hint="default"/>
      </w:rPr>
    </w:lvl>
    <w:lvl w:ilvl="7">
      <w:start w:val="1"/>
      <w:numFmt w:val="lowerRoman"/>
      <w:lvlText w:val="%8."/>
      <w:lvlJc w:val="left"/>
      <w:pPr>
        <w:ind w:left="7178" w:hanging="360"/>
      </w:pPr>
      <w:rPr>
        <w:rFonts w:cs="Times New Roman" w:hint="default"/>
      </w:rPr>
    </w:lvl>
    <w:lvl w:ilvl="8">
      <w:start w:val="1"/>
      <w:numFmt w:val="lowerRoman"/>
      <w:lvlText w:val="%9."/>
      <w:lvlJc w:val="left"/>
      <w:pPr>
        <w:ind w:left="7898" w:hanging="180"/>
      </w:pPr>
      <w:rPr>
        <w:rFonts w:cs="Times New Roman" w:hint="default"/>
      </w:rPr>
    </w:lvl>
  </w:abstractNum>
  <w:abstractNum w:abstractNumId="15">
    <w:nsid w:val="389862B6"/>
    <w:multiLevelType w:val="hybridMultilevel"/>
    <w:tmpl w:val="5E66FEB4"/>
    <w:lvl w:ilvl="0" w:tplc="08090017">
      <w:start w:val="1"/>
      <w:numFmt w:val="lowerLetter"/>
      <w:lvlText w:val="%1)"/>
      <w:lvlJc w:val="left"/>
      <w:pPr>
        <w:ind w:left="720" w:hanging="360"/>
      </w:pPr>
      <w:rPr>
        <w:rFonts w:cs="Times New Roman"/>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EBE3229"/>
    <w:multiLevelType w:val="hybridMultilevel"/>
    <w:tmpl w:val="2506CFE0"/>
    <w:lvl w:ilvl="0" w:tplc="CF98A7BC">
      <w:start w:val="1"/>
      <w:numFmt w:val="decimal"/>
      <w:lvlText w:val="Schedule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42AD2133"/>
    <w:multiLevelType w:val="multilevel"/>
    <w:tmpl w:val="261C7FDA"/>
    <w:lvl w:ilvl="0">
      <w:start w:val="1"/>
      <w:numFmt w:val="decimal"/>
      <w:pStyle w:val="ScheduleTitle"/>
      <w:lvlText w:val=" Schedule %1:"/>
      <w:lvlJc w:val="left"/>
      <w:pPr>
        <w:ind w:left="4260" w:hanging="432"/>
      </w:pPr>
      <w:rPr>
        <w:rFonts w:cs="Times New Roman" w:hint="default"/>
      </w:rPr>
    </w:lvl>
    <w:lvl w:ilvl="1">
      <w:start w:val="1"/>
      <w:numFmt w:val="decimal"/>
      <w:pStyle w:val="SClauseL1"/>
      <w:lvlText w:val="S%1-%2"/>
      <w:lvlJc w:val="left"/>
      <w:pPr>
        <w:ind w:left="4404" w:hanging="576"/>
      </w:pPr>
      <w:rPr>
        <w:rFonts w:cs="Times New Roman" w:hint="default"/>
      </w:rPr>
    </w:lvl>
    <w:lvl w:ilvl="2">
      <w:start w:val="1"/>
      <w:numFmt w:val="decimal"/>
      <w:pStyle w:val="SClauseL2"/>
      <w:lvlText w:val="S%1-%2.%3"/>
      <w:lvlJc w:val="left"/>
      <w:pPr>
        <w:ind w:left="4548" w:hanging="720"/>
      </w:pPr>
      <w:rPr>
        <w:rFonts w:cs="Times New Roman" w:hint="default"/>
      </w:rPr>
    </w:lvl>
    <w:lvl w:ilvl="3">
      <w:start w:val="1"/>
      <w:numFmt w:val="decimal"/>
      <w:pStyle w:val="SClauseL3"/>
      <w:lvlText w:val="S%1-%2.%3.%4"/>
      <w:lvlJc w:val="left"/>
      <w:pPr>
        <w:ind w:left="4692" w:hanging="864"/>
      </w:pPr>
      <w:rPr>
        <w:rFonts w:cs="Times New Roman" w:hint="default"/>
      </w:rPr>
    </w:lvl>
    <w:lvl w:ilvl="4">
      <w:start w:val="1"/>
      <w:numFmt w:val="decimal"/>
      <w:pStyle w:val="SClauseL4"/>
      <w:lvlText w:val="S%1-%2.%3.%4.%5"/>
      <w:lvlJc w:val="left"/>
      <w:pPr>
        <w:ind w:left="4836" w:hanging="1008"/>
      </w:pPr>
      <w:rPr>
        <w:rFonts w:cs="Times New Roman" w:hint="default"/>
      </w:rPr>
    </w:lvl>
    <w:lvl w:ilvl="5">
      <w:start w:val="1"/>
      <w:numFmt w:val="decimal"/>
      <w:lvlText w:val="S%1-%2.%3.%4.%5.%6"/>
      <w:lvlJc w:val="left"/>
      <w:pPr>
        <w:ind w:left="4980" w:hanging="1152"/>
      </w:pPr>
      <w:rPr>
        <w:rFonts w:cs="Times New Roman" w:hint="default"/>
      </w:rPr>
    </w:lvl>
    <w:lvl w:ilvl="6">
      <w:start w:val="1"/>
      <w:numFmt w:val="lowerLetter"/>
      <w:lvlText w:val="%7."/>
      <w:lvlJc w:val="left"/>
      <w:pPr>
        <w:ind w:left="5124" w:hanging="1296"/>
      </w:pPr>
      <w:rPr>
        <w:rFonts w:cs="Times New Roman" w:hint="default"/>
      </w:rPr>
    </w:lvl>
    <w:lvl w:ilvl="7">
      <w:start w:val="1"/>
      <w:numFmt w:val="lowerRoman"/>
      <w:lvlText w:val="%8."/>
      <w:lvlJc w:val="left"/>
      <w:pPr>
        <w:ind w:left="5268" w:hanging="1440"/>
      </w:pPr>
      <w:rPr>
        <w:rFonts w:cs="Times New Roman" w:hint="default"/>
      </w:rPr>
    </w:lvl>
    <w:lvl w:ilvl="8">
      <w:start w:val="1"/>
      <w:numFmt w:val="lowerRoman"/>
      <w:lvlText w:val="%9."/>
      <w:lvlJc w:val="left"/>
      <w:pPr>
        <w:ind w:left="5412" w:hanging="1584"/>
      </w:pPr>
      <w:rPr>
        <w:rFonts w:cs="Times New Roman" w:hint="default"/>
      </w:rPr>
    </w:lvl>
  </w:abstractNum>
  <w:abstractNum w:abstractNumId="18">
    <w:nsid w:val="43E90F25"/>
    <w:multiLevelType w:val="hybridMultilevel"/>
    <w:tmpl w:val="6E564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366AF2"/>
    <w:multiLevelType w:val="multilevel"/>
    <w:tmpl w:val="A2308158"/>
    <w:lvl w:ilvl="0">
      <w:start w:val="1"/>
      <w:numFmt w:val="decimal"/>
      <w:lvlText w:val="Schedule %1:"/>
      <w:lvlJc w:val="center"/>
      <w:pPr>
        <w:ind w:left="360" w:hanging="72"/>
      </w:pPr>
      <w:rPr>
        <w:rFonts w:cs="Times New Roman" w:hint="default"/>
      </w:rPr>
    </w:lvl>
    <w:lvl w:ilvl="1">
      <w:start w:val="1"/>
      <w:numFmt w:val="decimal"/>
      <w:lvlText w:val="S%1-%2"/>
      <w:lvlJc w:val="left"/>
      <w:pPr>
        <w:ind w:left="357"/>
      </w:pPr>
      <w:rPr>
        <w:rFonts w:cs="Times New Roman" w:hint="default"/>
      </w:rPr>
    </w:lvl>
    <w:lvl w:ilvl="2">
      <w:start w:val="1"/>
      <w:numFmt w:val="decimal"/>
      <w:lvlText w:val="S%1-%2.%3"/>
      <w:lvlJc w:val="left"/>
      <w:pPr>
        <w:ind w:left="2160" w:hanging="180"/>
      </w:pPr>
      <w:rPr>
        <w:rFonts w:cs="Times New Roman" w:hint="default"/>
      </w:rPr>
    </w:lvl>
    <w:lvl w:ilvl="3">
      <w:start w:val="1"/>
      <w:numFmt w:val="decimal"/>
      <w:lvlText w:val="S%1-%2.%3.%4"/>
      <w:lvlJc w:val="left"/>
      <w:pPr>
        <w:ind w:left="2880" w:hanging="360"/>
      </w:pPr>
      <w:rPr>
        <w:rFonts w:cs="Times New Roman" w:hint="default"/>
      </w:rPr>
    </w:lvl>
    <w:lvl w:ilvl="4">
      <w:start w:val="1"/>
      <w:numFmt w:val="decimal"/>
      <w:lvlText w:val="S%1-%2.%3.%4.%5"/>
      <w:lvlJc w:val="left"/>
      <w:pPr>
        <w:ind w:left="3600" w:hanging="360"/>
      </w:pPr>
      <w:rPr>
        <w:rFonts w:cs="Times New Roman" w:hint="default"/>
      </w:rPr>
    </w:lvl>
    <w:lvl w:ilvl="5">
      <w:start w:val="1"/>
      <w:numFmt w:val="decimal"/>
      <w:lvlText w:val="S%1-%2.%3.%4.%5.%6"/>
      <w:lvlJc w:val="left"/>
      <w:pPr>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lowerRoman"/>
      <w:lvlText w:val="%8."/>
      <w:lvlJc w:val="left"/>
      <w:pPr>
        <w:ind w:left="5760" w:hanging="360"/>
      </w:pPr>
      <w:rPr>
        <w:rFonts w:cs="Times New Roman" w:hint="default"/>
      </w:rPr>
    </w:lvl>
    <w:lvl w:ilvl="8">
      <w:start w:val="1"/>
      <w:numFmt w:val="lowerRoman"/>
      <w:lvlText w:val="%9."/>
      <w:lvlJc w:val="left"/>
      <w:pPr>
        <w:ind w:left="6480" w:hanging="180"/>
      </w:pPr>
      <w:rPr>
        <w:rFonts w:cs="Times New Roman" w:hint="default"/>
      </w:rPr>
    </w:lvl>
  </w:abstractNum>
  <w:abstractNum w:abstractNumId="20">
    <w:nsid w:val="4D39490A"/>
    <w:multiLevelType w:val="hybridMultilevel"/>
    <w:tmpl w:val="2ACAEE9C"/>
    <w:lvl w:ilvl="0" w:tplc="5630E58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FE0927"/>
    <w:multiLevelType w:val="hybridMultilevel"/>
    <w:tmpl w:val="A19EC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200365"/>
    <w:multiLevelType w:val="multilevel"/>
    <w:tmpl w:val="67F21D8C"/>
    <w:lvl w:ilvl="0">
      <w:start w:val="1"/>
      <w:numFmt w:val="decimal"/>
      <w:lvlRestart w:val="0"/>
      <w:lvlText w:val="%1."/>
      <w:lvlJc w:val="left"/>
      <w:pPr>
        <w:tabs>
          <w:tab w:val="num" w:pos="720"/>
        </w:tabs>
        <w:ind w:left="720" w:hanging="720"/>
      </w:pPr>
      <w:rPr>
        <w:rFonts w:cs="Times New Roman" w:hint="default"/>
        <w:caps w:val="0"/>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decimal"/>
      <w:lvlText w:val="%1.%2.%3"/>
      <w:lvlJc w:val="left"/>
      <w:pPr>
        <w:tabs>
          <w:tab w:val="num" w:pos="1800"/>
        </w:tabs>
        <w:ind w:left="1800" w:hanging="1080"/>
      </w:pPr>
      <w:rPr>
        <w:rFonts w:cs="Times New Roman" w:hint="default"/>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1430"/>
        </w:tabs>
        <w:ind w:left="1430" w:hanging="720"/>
      </w:pPr>
      <w:rPr>
        <w:rFonts w:ascii="Times New Roman" w:eastAsia="Times New Roman" w:hAnsi="Times New Roman" w:cs="Arial"/>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2DB678D"/>
    <w:multiLevelType w:val="hybridMultilevel"/>
    <w:tmpl w:val="B4FCB8CA"/>
    <w:lvl w:ilvl="0" w:tplc="1DF8250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E340A58"/>
    <w:multiLevelType w:val="hybridMultilevel"/>
    <w:tmpl w:val="1BF8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BF6064"/>
    <w:multiLevelType w:val="hybridMultilevel"/>
    <w:tmpl w:val="FB7423DA"/>
    <w:lvl w:ilvl="0" w:tplc="08090017">
      <w:start w:val="1"/>
      <w:numFmt w:val="lowerLetter"/>
      <w:lvlText w:val="%1)"/>
      <w:lvlJc w:val="left"/>
      <w:pPr>
        <w:ind w:left="720" w:hanging="360"/>
      </w:pPr>
      <w:rPr>
        <w:rFonts w:cs="Times New Roman"/>
      </w:rPr>
    </w:lvl>
    <w:lvl w:ilvl="1" w:tplc="BE7888B2">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7A3E61D2"/>
    <w:multiLevelType w:val="hybridMultilevel"/>
    <w:tmpl w:val="D2C69096"/>
    <w:lvl w:ilvl="0" w:tplc="DDEC22D8">
      <w:start w:val="1"/>
      <w:numFmt w:val="lowerLetter"/>
      <w:lvlText w:val="%1)"/>
      <w:lvlJc w:val="left"/>
      <w:pPr>
        <w:ind w:left="1080" w:hanging="360"/>
      </w:pPr>
      <w:rPr>
        <w:rFonts w:cs="Times New Roman" w:hint="default"/>
      </w:rPr>
    </w:lvl>
    <w:lvl w:ilvl="1" w:tplc="2500D69C">
      <w:start w:val="1"/>
      <w:numFmt w:val="lowerLetter"/>
      <w:lvlText w:val="%2."/>
      <w:lvlJc w:val="left"/>
      <w:pPr>
        <w:ind w:left="1800" w:hanging="360"/>
      </w:pPr>
      <w:rPr>
        <w:rFonts w:cs="Times New Roman"/>
      </w:rPr>
    </w:lvl>
    <w:lvl w:ilvl="2" w:tplc="CA82519A">
      <w:start w:val="1"/>
      <w:numFmt w:val="lowerRoman"/>
      <w:lvlText w:val="%3."/>
      <w:lvlJc w:val="right"/>
      <w:pPr>
        <w:ind w:left="2520" w:hanging="180"/>
      </w:pPr>
      <w:rPr>
        <w:rFonts w:cs="Times New Roman"/>
      </w:rPr>
    </w:lvl>
    <w:lvl w:ilvl="3" w:tplc="1416082A" w:tentative="1">
      <w:start w:val="1"/>
      <w:numFmt w:val="decimal"/>
      <w:lvlText w:val="%4."/>
      <w:lvlJc w:val="left"/>
      <w:pPr>
        <w:ind w:left="3240" w:hanging="360"/>
      </w:pPr>
      <w:rPr>
        <w:rFonts w:cs="Times New Roman"/>
      </w:rPr>
    </w:lvl>
    <w:lvl w:ilvl="4" w:tplc="72D24AD6" w:tentative="1">
      <w:start w:val="1"/>
      <w:numFmt w:val="lowerLetter"/>
      <w:lvlText w:val="%5."/>
      <w:lvlJc w:val="left"/>
      <w:pPr>
        <w:ind w:left="3960" w:hanging="360"/>
      </w:pPr>
      <w:rPr>
        <w:rFonts w:cs="Times New Roman"/>
      </w:rPr>
    </w:lvl>
    <w:lvl w:ilvl="5" w:tplc="70A02E62" w:tentative="1">
      <w:start w:val="1"/>
      <w:numFmt w:val="lowerRoman"/>
      <w:lvlText w:val="%6."/>
      <w:lvlJc w:val="right"/>
      <w:pPr>
        <w:ind w:left="4680" w:hanging="180"/>
      </w:pPr>
      <w:rPr>
        <w:rFonts w:cs="Times New Roman"/>
      </w:rPr>
    </w:lvl>
    <w:lvl w:ilvl="6" w:tplc="D2546564" w:tentative="1">
      <w:start w:val="1"/>
      <w:numFmt w:val="decimal"/>
      <w:lvlText w:val="%7."/>
      <w:lvlJc w:val="left"/>
      <w:pPr>
        <w:ind w:left="5400" w:hanging="360"/>
      </w:pPr>
      <w:rPr>
        <w:rFonts w:cs="Times New Roman"/>
      </w:rPr>
    </w:lvl>
    <w:lvl w:ilvl="7" w:tplc="214EF764" w:tentative="1">
      <w:start w:val="1"/>
      <w:numFmt w:val="lowerLetter"/>
      <w:lvlText w:val="%8."/>
      <w:lvlJc w:val="left"/>
      <w:pPr>
        <w:ind w:left="6120" w:hanging="360"/>
      </w:pPr>
      <w:rPr>
        <w:rFonts w:cs="Times New Roman"/>
      </w:rPr>
    </w:lvl>
    <w:lvl w:ilvl="8" w:tplc="461E43A8" w:tentative="1">
      <w:start w:val="1"/>
      <w:numFmt w:val="lowerRoman"/>
      <w:lvlText w:val="%9."/>
      <w:lvlJc w:val="right"/>
      <w:pPr>
        <w:ind w:left="6840" w:hanging="180"/>
      </w:pPr>
      <w:rPr>
        <w:rFonts w:cs="Times New Roman"/>
      </w:rPr>
    </w:lvl>
  </w:abstractNum>
  <w:abstractNum w:abstractNumId="27">
    <w:nsid w:val="7E972C9C"/>
    <w:multiLevelType w:val="hybridMultilevel"/>
    <w:tmpl w:val="4086CABC"/>
    <w:lvl w:ilvl="0" w:tplc="CA82519A">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14"/>
  </w:num>
  <w:num w:numId="3">
    <w:abstractNumId w:val="16"/>
  </w:num>
  <w:num w:numId="4">
    <w:abstractNumId w:val="2"/>
  </w:num>
  <w:num w:numId="5">
    <w:abstractNumId w:val="1"/>
  </w:num>
  <w:num w:numId="6">
    <w:abstractNumId w:val="19"/>
  </w:num>
  <w:num w:numId="7">
    <w:abstractNumId w:val="17"/>
  </w:num>
  <w:num w:numId="8">
    <w:abstractNumId w:val="3"/>
    <w:lvlOverride w:ilvl="0">
      <w:startOverride w:val="1"/>
    </w:lvlOverride>
  </w:num>
  <w:num w:numId="9">
    <w:abstractNumId w:val="6"/>
  </w:num>
  <w:num w:numId="10">
    <w:abstractNumId w:val="3"/>
    <w:lvlOverride w:ilvl="0">
      <w:startOverride w:val="1"/>
    </w:lvlOverride>
  </w:num>
  <w:num w:numId="11">
    <w:abstractNumId w:val="0"/>
  </w:num>
  <w:num w:numId="12">
    <w:abstractNumId w:val="26"/>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27"/>
  </w:num>
  <w:num w:numId="17">
    <w:abstractNumId w:val="5"/>
  </w:num>
  <w:num w:numId="18">
    <w:abstractNumId w:val="7"/>
  </w:num>
  <w:num w:numId="19">
    <w:abstractNumId w:val="10"/>
  </w:num>
  <w:num w:numId="20">
    <w:abstractNumId w:val="15"/>
  </w:num>
  <w:num w:numId="21">
    <w:abstractNumId w:val="8"/>
  </w:num>
  <w:num w:numId="22">
    <w:abstractNumId w:val="23"/>
  </w:num>
  <w:num w:numId="23">
    <w:abstractNumId w:val="4"/>
  </w:num>
  <w:num w:numId="24">
    <w:abstractNumId w:val="12"/>
  </w:num>
  <w:num w:numId="25">
    <w:abstractNumId w:val="4"/>
    <w:lvlOverride w:ilvl="0">
      <w:startOverride w:val="8"/>
    </w:lvlOverride>
  </w:num>
  <w:num w:numId="26">
    <w:abstractNumId w:val="4"/>
    <w:lvlOverride w:ilvl="0">
      <w:startOverride w:val="8"/>
    </w:lvlOverride>
    <w:lvlOverride w:ilvl="1">
      <w:startOverride w:val="1"/>
    </w:lvlOverride>
  </w:num>
  <w:num w:numId="27">
    <w:abstractNumId w:val="4"/>
    <w:lvlOverride w:ilvl="0">
      <w:startOverride w:val="8"/>
    </w:lvlOverride>
    <w:lvlOverride w:ilvl="1">
      <w:startOverride w:val="2"/>
    </w:lvlOverride>
  </w:num>
  <w:num w:numId="28">
    <w:abstractNumId w:val="9"/>
  </w:num>
  <w:num w:numId="29">
    <w:abstractNumId w:val="13"/>
  </w:num>
  <w:num w:numId="30">
    <w:abstractNumId w:val="11"/>
  </w:num>
  <w:num w:numId="31">
    <w:abstractNumId w:val="24"/>
  </w:num>
  <w:num w:numId="32">
    <w:abstractNumId w:val="2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40187"/>
    <w:rsid w:val="00046E70"/>
    <w:rsid w:val="000478A5"/>
    <w:rsid w:val="00055439"/>
    <w:rsid w:val="00062636"/>
    <w:rsid w:val="00065770"/>
    <w:rsid w:val="00072923"/>
    <w:rsid w:val="00095B10"/>
    <w:rsid w:val="000A2BF6"/>
    <w:rsid w:val="000B3409"/>
    <w:rsid w:val="000B60B0"/>
    <w:rsid w:val="000F3EF8"/>
    <w:rsid w:val="001126F7"/>
    <w:rsid w:val="00117063"/>
    <w:rsid w:val="0014733A"/>
    <w:rsid w:val="0015738F"/>
    <w:rsid w:val="00161A74"/>
    <w:rsid w:val="001833B9"/>
    <w:rsid w:val="00186E31"/>
    <w:rsid w:val="0019151A"/>
    <w:rsid w:val="001940EE"/>
    <w:rsid w:val="001A2B33"/>
    <w:rsid w:val="001B3A68"/>
    <w:rsid w:val="001C22A1"/>
    <w:rsid w:val="001E158D"/>
    <w:rsid w:val="001E3188"/>
    <w:rsid w:val="00207926"/>
    <w:rsid w:val="00210C54"/>
    <w:rsid w:val="00216F3D"/>
    <w:rsid w:val="002366D0"/>
    <w:rsid w:val="00267B75"/>
    <w:rsid w:val="002873FC"/>
    <w:rsid w:val="00291919"/>
    <w:rsid w:val="002A100C"/>
    <w:rsid w:val="002A20C6"/>
    <w:rsid w:val="002B1059"/>
    <w:rsid w:val="002E4221"/>
    <w:rsid w:val="002F4326"/>
    <w:rsid w:val="00301BAF"/>
    <w:rsid w:val="00312B26"/>
    <w:rsid w:val="00320E2D"/>
    <w:rsid w:val="00354169"/>
    <w:rsid w:val="00364725"/>
    <w:rsid w:val="003737EC"/>
    <w:rsid w:val="00377CB5"/>
    <w:rsid w:val="00387A37"/>
    <w:rsid w:val="003E2CC4"/>
    <w:rsid w:val="00422BCC"/>
    <w:rsid w:val="00440678"/>
    <w:rsid w:val="0044195D"/>
    <w:rsid w:val="00454DF7"/>
    <w:rsid w:val="00464268"/>
    <w:rsid w:val="004676E9"/>
    <w:rsid w:val="00483B88"/>
    <w:rsid w:val="00496A8D"/>
    <w:rsid w:val="004A6FC8"/>
    <w:rsid w:val="004B45A6"/>
    <w:rsid w:val="004E0275"/>
    <w:rsid w:val="004E5162"/>
    <w:rsid w:val="004F2F6B"/>
    <w:rsid w:val="004F3000"/>
    <w:rsid w:val="00506223"/>
    <w:rsid w:val="00536EF5"/>
    <w:rsid w:val="00555282"/>
    <w:rsid w:val="00557D2F"/>
    <w:rsid w:val="005648A3"/>
    <w:rsid w:val="005807E5"/>
    <w:rsid w:val="00590E68"/>
    <w:rsid w:val="005A07BB"/>
    <w:rsid w:val="005B7BF0"/>
    <w:rsid w:val="005C733B"/>
    <w:rsid w:val="005D2430"/>
    <w:rsid w:val="005F0827"/>
    <w:rsid w:val="005F442B"/>
    <w:rsid w:val="00621E83"/>
    <w:rsid w:val="00636FA4"/>
    <w:rsid w:val="006417BC"/>
    <w:rsid w:val="00652747"/>
    <w:rsid w:val="00652825"/>
    <w:rsid w:val="006712F8"/>
    <w:rsid w:val="0067535B"/>
    <w:rsid w:val="00676897"/>
    <w:rsid w:val="00694F22"/>
    <w:rsid w:val="006A1ED8"/>
    <w:rsid w:val="006B3477"/>
    <w:rsid w:val="006E50CA"/>
    <w:rsid w:val="0070444B"/>
    <w:rsid w:val="00717A6A"/>
    <w:rsid w:val="00726DAB"/>
    <w:rsid w:val="00731F3C"/>
    <w:rsid w:val="007343AE"/>
    <w:rsid w:val="00740729"/>
    <w:rsid w:val="00744AD3"/>
    <w:rsid w:val="0077348F"/>
    <w:rsid w:val="007760AF"/>
    <w:rsid w:val="00783FA3"/>
    <w:rsid w:val="007C0DA5"/>
    <w:rsid w:val="007C3726"/>
    <w:rsid w:val="007D2096"/>
    <w:rsid w:val="007E6AEB"/>
    <w:rsid w:val="007F6CF7"/>
    <w:rsid w:val="007F6F6D"/>
    <w:rsid w:val="00846008"/>
    <w:rsid w:val="008468F9"/>
    <w:rsid w:val="008550D2"/>
    <w:rsid w:val="008770AF"/>
    <w:rsid w:val="0088536D"/>
    <w:rsid w:val="00885C81"/>
    <w:rsid w:val="00892EC1"/>
    <w:rsid w:val="008A0F81"/>
    <w:rsid w:val="008A1DEB"/>
    <w:rsid w:val="008D65F3"/>
    <w:rsid w:val="008F6233"/>
    <w:rsid w:val="009011F8"/>
    <w:rsid w:val="00927FE2"/>
    <w:rsid w:val="009307E1"/>
    <w:rsid w:val="009468CE"/>
    <w:rsid w:val="00947927"/>
    <w:rsid w:val="00981FAF"/>
    <w:rsid w:val="00983276"/>
    <w:rsid w:val="00993B01"/>
    <w:rsid w:val="009A4DED"/>
    <w:rsid w:val="009B2035"/>
    <w:rsid w:val="009B2EFF"/>
    <w:rsid w:val="009B797B"/>
    <w:rsid w:val="009B7E87"/>
    <w:rsid w:val="009C63E9"/>
    <w:rsid w:val="009C7AEA"/>
    <w:rsid w:val="009C7C0F"/>
    <w:rsid w:val="009D41F8"/>
    <w:rsid w:val="009D61E0"/>
    <w:rsid w:val="009E11B8"/>
    <w:rsid w:val="009F208C"/>
    <w:rsid w:val="009F5FAD"/>
    <w:rsid w:val="00A03BE9"/>
    <w:rsid w:val="00A10475"/>
    <w:rsid w:val="00A2067F"/>
    <w:rsid w:val="00A26C09"/>
    <w:rsid w:val="00A655C0"/>
    <w:rsid w:val="00A71281"/>
    <w:rsid w:val="00A96EC8"/>
    <w:rsid w:val="00AA2086"/>
    <w:rsid w:val="00AA2400"/>
    <w:rsid w:val="00AB01D9"/>
    <w:rsid w:val="00AB1668"/>
    <w:rsid w:val="00AC30F0"/>
    <w:rsid w:val="00AC6F02"/>
    <w:rsid w:val="00AD6CF3"/>
    <w:rsid w:val="00AE1254"/>
    <w:rsid w:val="00AF2633"/>
    <w:rsid w:val="00B057CA"/>
    <w:rsid w:val="00B318DB"/>
    <w:rsid w:val="00B33077"/>
    <w:rsid w:val="00B35841"/>
    <w:rsid w:val="00B3664F"/>
    <w:rsid w:val="00B5163F"/>
    <w:rsid w:val="00B7290C"/>
    <w:rsid w:val="00B7780B"/>
    <w:rsid w:val="00BA1874"/>
    <w:rsid w:val="00BA54C4"/>
    <w:rsid w:val="00BC5C09"/>
    <w:rsid w:val="00C154DA"/>
    <w:rsid w:val="00C336F2"/>
    <w:rsid w:val="00C55271"/>
    <w:rsid w:val="00C75C1E"/>
    <w:rsid w:val="00C8233F"/>
    <w:rsid w:val="00C85DB0"/>
    <w:rsid w:val="00C92CB2"/>
    <w:rsid w:val="00C97054"/>
    <w:rsid w:val="00CB16B0"/>
    <w:rsid w:val="00CC45F7"/>
    <w:rsid w:val="00CC49ED"/>
    <w:rsid w:val="00CE266A"/>
    <w:rsid w:val="00CE41F4"/>
    <w:rsid w:val="00D01560"/>
    <w:rsid w:val="00D14B30"/>
    <w:rsid w:val="00D32F56"/>
    <w:rsid w:val="00D3451F"/>
    <w:rsid w:val="00D34F4F"/>
    <w:rsid w:val="00D515CF"/>
    <w:rsid w:val="00D74063"/>
    <w:rsid w:val="00D93667"/>
    <w:rsid w:val="00D94C70"/>
    <w:rsid w:val="00DA4A4C"/>
    <w:rsid w:val="00DC3251"/>
    <w:rsid w:val="00DC37FF"/>
    <w:rsid w:val="00DC63A9"/>
    <w:rsid w:val="00E04BDF"/>
    <w:rsid w:val="00E42DBF"/>
    <w:rsid w:val="00E47BA6"/>
    <w:rsid w:val="00E47E04"/>
    <w:rsid w:val="00E61344"/>
    <w:rsid w:val="00E62834"/>
    <w:rsid w:val="00E65163"/>
    <w:rsid w:val="00E86EA2"/>
    <w:rsid w:val="00EA2DEB"/>
    <w:rsid w:val="00EA2E1A"/>
    <w:rsid w:val="00EA4374"/>
    <w:rsid w:val="00ED2519"/>
    <w:rsid w:val="00F147F7"/>
    <w:rsid w:val="00F22196"/>
    <w:rsid w:val="00F249B6"/>
    <w:rsid w:val="00F30570"/>
    <w:rsid w:val="00F31736"/>
    <w:rsid w:val="00F32E1C"/>
    <w:rsid w:val="00F66C0C"/>
    <w:rsid w:val="00F72637"/>
    <w:rsid w:val="00F75E2F"/>
    <w:rsid w:val="00F814C2"/>
    <w:rsid w:val="00F82834"/>
    <w:rsid w:val="00FA4D88"/>
    <w:rsid w:val="00FC2A0F"/>
    <w:rsid w:val="00FD4A7E"/>
    <w:rsid w:val="00FE07D6"/>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70"/>
    <w:pPr>
      <w:spacing w:after="200" w:line="276" w:lineRule="auto"/>
    </w:pPr>
    <w:rPr>
      <w:rFonts w:ascii="Arial" w:hAnsi="Arial"/>
      <w:sz w:val="20"/>
      <w:lang w:eastAsia="en-US"/>
    </w:rPr>
  </w:style>
  <w:style w:type="paragraph" w:styleId="Heading2">
    <w:name w:val="heading 2"/>
    <w:basedOn w:val="Normal"/>
    <w:next w:val="Normal"/>
    <w:link w:val="Heading2Char"/>
    <w:semiHidden/>
    <w:unhideWhenUsed/>
    <w:qFormat/>
    <w:locked/>
    <w:rsid w:val="001A2B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E47E04"/>
    <w:rPr>
      <w:rFonts w:ascii="Arial" w:hAnsi="Arial" w:cs="Times New Roman"/>
      <w:sz w:val="20"/>
    </w:rPr>
  </w:style>
  <w:style w:type="paragraph" w:styleId="Footer">
    <w:name w:val="footer"/>
    <w:basedOn w:val="Normal"/>
    <w:link w:val="FooterChar"/>
    <w:uiPriority w:val="99"/>
    <w:semiHidden/>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E47E04"/>
    <w:rPr>
      <w:rFonts w:ascii="Arial" w:hAnsi="Arial" w:cs="Times New Roman"/>
      <w:sz w:val="20"/>
    </w:rPr>
  </w:style>
  <w:style w:type="paragraph" w:customStyle="1" w:styleId="Recitals">
    <w:name w:val="Recitals"/>
    <w:basedOn w:val="Normal"/>
    <w:uiPriority w:val="99"/>
    <w:rsid w:val="00B3664F"/>
    <w:pPr>
      <w:numPr>
        <w:numId w:val="1"/>
      </w:numPr>
      <w:ind w:left="709" w:hanging="709"/>
    </w:pPr>
  </w:style>
  <w:style w:type="paragraph" w:customStyle="1" w:styleId="FWClauseL1">
    <w:name w:val="FW Clause L1"/>
    <w:basedOn w:val="Normal"/>
    <w:uiPriority w:val="99"/>
    <w:rsid w:val="009C7AEA"/>
    <w:pPr>
      <w:numPr>
        <w:numId w:val="2"/>
      </w:numPr>
      <w:spacing w:before="120"/>
      <w:ind w:left="709" w:hanging="709"/>
    </w:pPr>
  </w:style>
  <w:style w:type="character" w:customStyle="1" w:styleId="ClauseTitle">
    <w:name w:val="Clause Title"/>
    <w:uiPriority w:val="99"/>
    <w:rsid w:val="00055439"/>
    <w:rPr>
      <w:b/>
      <w:caps/>
      <w:u w:val="single"/>
    </w:rPr>
  </w:style>
  <w:style w:type="paragraph" w:customStyle="1" w:styleId="FWClauseL2">
    <w:name w:val="FW Clause L2"/>
    <w:basedOn w:val="FWClauseL1"/>
    <w:uiPriority w:val="99"/>
    <w:rsid w:val="00422BCC"/>
    <w:pPr>
      <w:numPr>
        <w:ilvl w:val="1"/>
      </w:numPr>
      <w:ind w:left="1560" w:hanging="851"/>
    </w:pPr>
  </w:style>
  <w:style w:type="paragraph" w:customStyle="1" w:styleId="FWClauseL3">
    <w:name w:val="FW Clause L3"/>
    <w:basedOn w:val="FWClauseL2"/>
    <w:uiPriority w:val="99"/>
    <w:rsid w:val="005F442B"/>
    <w:pPr>
      <w:numPr>
        <w:ilvl w:val="2"/>
      </w:numPr>
      <w:ind w:left="2552" w:hanging="992"/>
    </w:pPr>
  </w:style>
  <w:style w:type="paragraph" w:customStyle="1" w:styleId="FWClauseL4">
    <w:name w:val="FW Clause L4"/>
    <w:basedOn w:val="FWClauseL2"/>
    <w:uiPriority w:val="99"/>
    <w:rsid w:val="00C92CB2"/>
    <w:pPr>
      <w:numPr>
        <w:ilvl w:val="3"/>
      </w:numPr>
      <w:ind w:left="3828" w:hanging="1276"/>
    </w:pPr>
  </w:style>
  <w:style w:type="character" w:customStyle="1" w:styleId="DefinedTerm">
    <w:name w:val="Defined Term"/>
    <w:uiPriority w:val="99"/>
    <w:rsid w:val="00AA2086"/>
    <w:rPr>
      <w:b/>
    </w:rPr>
  </w:style>
  <w:style w:type="character" w:customStyle="1" w:styleId="GuidanceNote">
    <w:name w:val="Guidance Note"/>
    <w:uiPriority w:val="99"/>
    <w:rsid w:val="00AA2086"/>
    <w:rPr>
      <w:shd w:val="clear" w:color="auto" w:fill="92D050"/>
    </w:rPr>
  </w:style>
  <w:style w:type="character" w:customStyle="1" w:styleId="InfillNote">
    <w:name w:val="Infill Note"/>
    <w:uiPriority w:val="99"/>
    <w:rsid w:val="00AA2086"/>
    <w:rPr>
      <w:shd w:val="clear" w:color="auto" w:fill="FFFF00"/>
    </w:rPr>
  </w:style>
  <w:style w:type="paragraph" w:customStyle="1" w:styleId="ScheduleTitle">
    <w:name w:val="Schedule Title"/>
    <w:basedOn w:val="Normal"/>
    <w:next w:val="Normal"/>
    <w:link w:val="ScheduleTitleChar"/>
    <w:uiPriority w:val="99"/>
    <w:rsid w:val="008D65F3"/>
    <w:pPr>
      <w:numPr>
        <w:numId w:val="7"/>
      </w:numPr>
      <w:jc w:val="center"/>
      <w:outlineLvl w:val="0"/>
    </w:pPr>
    <w:rPr>
      <w:rFonts w:eastAsia="Times New Roman"/>
      <w:b/>
      <w:bCs/>
      <w:sz w:val="24"/>
      <w:szCs w:val="28"/>
    </w:rPr>
  </w:style>
  <w:style w:type="character" w:customStyle="1" w:styleId="ScheduleTitleChar">
    <w:name w:val="Schedule Title Char"/>
    <w:basedOn w:val="DefaultParagraphFont"/>
    <w:link w:val="ScheduleTitle"/>
    <w:uiPriority w:val="99"/>
    <w:locked/>
    <w:rsid w:val="008D65F3"/>
    <w:rPr>
      <w:rFonts w:ascii="Arial" w:hAnsi="Arial" w:cs="Times New Roman"/>
      <w:b/>
      <w:bCs/>
      <w:sz w:val="28"/>
      <w:szCs w:val="28"/>
    </w:rPr>
  </w:style>
  <w:style w:type="paragraph" w:customStyle="1" w:styleId="FWClauseL1Content">
    <w:name w:val="FW Clause L1 Content"/>
    <w:basedOn w:val="FWClauseL1"/>
    <w:next w:val="FWClauseL1"/>
    <w:uiPriority w:val="99"/>
    <w:rsid w:val="008D65F3"/>
    <w:pPr>
      <w:outlineLvl w:val="0"/>
    </w:pPr>
  </w:style>
  <w:style w:type="paragraph" w:styleId="ListParagraph">
    <w:name w:val="List Paragraph"/>
    <w:basedOn w:val="Normal"/>
    <w:uiPriority w:val="99"/>
    <w:qFormat/>
    <w:rsid w:val="001126F7"/>
    <w:pPr>
      <w:ind w:left="720"/>
      <w:contextualSpacing/>
    </w:pPr>
  </w:style>
  <w:style w:type="paragraph" w:customStyle="1" w:styleId="COClauseL1">
    <w:name w:val="CO Clause L1"/>
    <w:basedOn w:val="Normal"/>
    <w:uiPriority w:val="99"/>
    <w:rsid w:val="00F22196"/>
    <w:pPr>
      <w:numPr>
        <w:numId w:val="5"/>
      </w:numPr>
      <w:ind w:left="709" w:hanging="709"/>
    </w:pPr>
  </w:style>
  <w:style w:type="paragraph" w:customStyle="1" w:styleId="COClauseL1Content">
    <w:name w:val="CO Clause L1 Content"/>
    <w:basedOn w:val="COClauseL1"/>
    <w:next w:val="COClauseL1"/>
    <w:uiPriority w:val="99"/>
    <w:rsid w:val="00F22196"/>
    <w:pPr>
      <w:outlineLvl w:val="0"/>
    </w:pPr>
  </w:style>
  <w:style w:type="paragraph" w:customStyle="1" w:styleId="COClauseL2">
    <w:name w:val="CO Clause L2"/>
    <w:basedOn w:val="COClauseL1"/>
    <w:uiPriority w:val="99"/>
    <w:rsid w:val="00F22196"/>
    <w:pPr>
      <w:numPr>
        <w:ilvl w:val="1"/>
      </w:numPr>
      <w:ind w:left="1560" w:hanging="851"/>
    </w:pPr>
  </w:style>
  <w:style w:type="paragraph" w:customStyle="1" w:styleId="COClauseL3">
    <w:name w:val="CO Clause L3"/>
    <w:basedOn w:val="COClauseL2"/>
    <w:uiPriority w:val="99"/>
    <w:rsid w:val="00F22196"/>
    <w:pPr>
      <w:numPr>
        <w:ilvl w:val="2"/>
      </w:numPr>
      <w:ind w:left="2552" w:hanging="992"/>
    </w:pPr>
  </w:style>
  <w:style w:type="paragraph" w:customStyle="1" w:styleId="COClauseL4">
    <w:name w:val="CO Clause L4"/>
    <w:basedOn w:val="COClauseL3"/>
    <w:uiPriority w:val="99"/>
    <w:rsid w:val="00F22196"/>
    <w:pPr>
      <w:numPr>
        <w:ilvl w:val="3"/>
      </w:numPr>
      <w:ind w:left="3686" w:hanging="1134"/>
    </w:pPr>
  </w:style>
  <w:style w:type="paragraph" w:customStyle="1" w:styleId="SClauseL1">
    <w:name w:val="S Clause L1"/>
    <w:basedOn w:val="Normal"/>
    <w:uiPriority w:val="99"/>
    <w:rsid w:val="00040187"/>
    <w:pPr>
      <w:numPr>
        <w:ilvl w:val="1"/>
        <w:numId w:val="7"/>
      </w:numPr>
      <w:ind w:left="709" w:hanging="709"/>
    </w:pPr>
  </w:style>
  <w:style w:type="paragraph" w:customStyle="1" w:styleId="SClauseL2">
    <w:name w:val="S Clause L2"/>
    <w:basedOn w:val="SClauseL1"/>
    <w:uiPriority w:val="99"/>
    <w:rsid w:val="005F0827"/>
    <w:pPr>
      <w:numPr>
        <w:ilvl w:val="2"/>
      </w:numPr>
      <w:ind w:left="1560" w:hanging="862"/>
    </w:pPr>
  </w:style>
  <w:style w:type="paragraph" w:customStyle="1" w:styleId="SClauseL3">
    <w:name w:val="S Clause L3"/>
    <w:basedOn w:val="SClauseL2"/>
    <w:uiPriority w:val="99"/>
    <w:rsid w:val="008468F9"/>
    <w:pPr>
      <w:numPr>
        <w:ilvl w:val="3"/>
      </w:numPr>
      <w:ind w:left="2552" w:hanging="992"/>
    </w:pPr>
  </w:style>
  <w:style w:type="paragraph" w:customStyle="1" w:styleId="SClauseL4">
    <w:name w:val="S Clause L4"/>
    <w:basedOn w:val="SClauseL3"/>
    <w:uiPriority w:val="99"/>
    <w:rsid w:val="00040187"/>
    <w:pPr>
      <w:numPr>
        <w:ilvl w:val="4"/>
      </w:numPr>
      <w:ind w:left="3686" w:hanging="1134"/>
    </w:pPr>
  </w:style>
  <w:style w:type="paragraph" w:customStyle="1" w:styleId="SClauseL1Content">
    <w:name w:val="S Clause L1 Content"/>
    <w:basedOn w:val="SClauseL1"/>
    <w:next w:val="SClauseL1"/>
    <w:uiPriority w:val="99"/>
    <w:rsid w:val="00040187"/>
    <w:pPr>
      <w:outlineLvl w:val="0"/>
    </w:pPr>
  </w:style>
  <w:style w:type="paragraph" w:customStyle="1" w:styleId="Level1">
    <w:name w:val="Level 1"/>
    <w:basedOn w:val="Normal"/>
    <w:uiPriority w:val="99"/>
    <w:rsid w:val="00636FA4"/>
    <w:pPr>
      <w:numPr>
        <w:numId w:val="23"/>
      </w:numPr>
      <w:spacing w:after="240" w:line="240" w:lineRule="auto"/>
      <w:jc w:val="both"/>
    </w:pPr>
    <w:rPr>
      <w:rFonts w:ascii="Times New Roman Bold" w:eastAsia="Times New Roman" w:hAnsi="Times New Roman Bold"/>
      <w:b/>
      <w:caps/>
      <w:sz w:val="22"/>
      <w:szCs w:val="20"/>
      <w:u w:val="single"/>
    </w:rPr>
  </w:style>
  <w:style w:type="paragraph" w:customStyle="1" w:styleId="Level2">
    <w:name w:val="Level 2"/>
    <w:basedOn w:val="Normal"/>
    <w:uiPriority w:val="99"/>
    <w:rsid w:val="00636FA4"/>
    <w:pPr>
      <w:numPr>
        <w:ilvl w:val="1"/>
        <w:numId w:val="23"/>
      </w:numPr>
      <w:tabs>
        <w:tab w:val="clear" w:pos="1358"/>
        <w:tab w:val="left" w:pos="1080"/>
        <w:tab w:val="num" w:pos="1216"/>
      </w:tabs>
      <w:spacing w:after="240" w:line="240" w:lineRule="auto"/>
      <w:ind w:left="1216"/>
      <w:jc w:val="both"/>
    </w:pPr>
    <w:rPr>
      <w:rFonts w:ascii="Times New Roman" w:eastAsia="Times New Roman" w:hAnsi="Times New Roman"/>
      <w:sz w:val="22"/>
    </w:rPr>
  </w:style>
  <w:style w:type="paragraph" w:customStyle="1" w:styleId="Level4">
    <w:name w:val="Level 4"/>
    <w:basedOn w:val="Normal"/>
    <w:uiPriority w:val="99"/>
    <w:rsid w:val="00636FA4"/>
    <w:pPr>
      <w:numPr>
        <w:ilvl w:val="3"/>
        <w:numId w:val="23"/>
      </w:numPr>
      <w:tabs>
        <w:tab w:val="clear" w:pos="3410"/>
        <w:tab w:val="num" w:pos="2376"/>
      </w:tabs>
      <w:spacing w:after="240" w:line="240" w:lineRule="auto"/>
      <w:ind w:left="2376"/>
      <w:jc w:val="both"/>
    </w:pPr>
    <w:rPr>
      <w:rFonts w:eastAsia="Times New Roman"/>
      <w:sz w:val="22"/>
      <w:szCs w:val="20"/>
    </w:rPr>
  </w:style>
  <w:style w:type="paragraph" w:customStyle="1" w:styleId="Level5">
    <w:name w:val="Level 5"/>
    <w:basedOn w:val="Normal"/>
    <w:uiPriority w:val="99"/>
    <w:rsid w:val="00636FA4"/>
    <w:pPr>
      <w:numPr>
        <w:ilvl w:val="4"/>
        <w:numId w:val="23"/>
      </w:numPr>
      <w:spacing w:after="240" w:line="240" w:lineRule="auto"/>
      <w:jc w:val="both"/>
    </w:pPr>
    <w:rPr>
      <w:rFonts w:eastAsia="Times New Roman"/>
      <w:sz w:val="22"/>
      <w:szCs w:val="20"/>
    </w:rPr>
  </w:style>
  <w:style w:type="paragraph" w:customStyle="1" w:styleId="Level6">
    <w:name w:val="Level 6"/>
    <w:basedOn w:val="Normal"/>
    <w:uiPriority w:val="99"/>
    <w:rsid w:val="00636FA4"/>
    <w:pPr>
      <w:numPr>
        <w:ilvl w:val="5"/>
        <w:numId w:val="23"/>
      </w:numPr>
      <w:spacing w:after="240" w:line="240" w:lineRule="auto"/>
      <w:jc w:val="both"/>
    </w:pPr>
    <w:rPr>
      <w:rFonts w:eastAsia="Times New Roman"/>
      <w:sz w:val="22"/>
      <w:szCs w:val="20"/>
    </w:rPr>
  </w:style>
  <w:style w:type="paragraph" w:customStyle="1" w:styleId="Level7">
    <w:name w:val="Level 7"/>
    <w:basedOn w:val="Normal"/>
    <w:uiPriority w:val="99"/>
    <w:rsid w:val="00636FA4"/>
    <w:pPr>
      <w:numPr>
        <w:ilvl w:val="6"/>
        <w:numId w:val="23"/>
      </w:numPr>
      <w:spacing w:after="240" w:line="240" w:lineRule="auto"/>
      <w:jc w:val="both"/>
    </w:pPr>
    <w:rPr>
      <w:rFonts w:eastAsia="Times New Roman"/>
      <w:sz w:val="22"/>
      <w:szCs w:val="20"/>
    </w:rPr>
  </w:style>
  <w:style w:type="paragraph" w:customStyle="1" w:styleId="Level8">
    <w:name w:val="Level 8"/>
    <w:basedOn w:val="Normal"/>
    <w:uiPriority w:val="99"/>
    <w:rsid w:val="00636FA4"/>
    <w:pPr>
      <w:numPr>
        <w:ilvl w:val="7"/>
        <w:numId w:val="23"/>
      </w:numPr>
      <w:spacing w:after="240" w:line="240" w:lineRule="auto"/>
      <w:jc w:val="both"/>
    </w:pPr>
    <w:rPr>
      <w:rFonts w:eastAsia="Times New Roman"/>
      <w:sz w:val="22"/>
      <w:szCs w:val="20"/>
    </w:rPr>
  </w:style>
  <w:style w:type="paragraph" w:customStyle="1" w:styleId="Level9">
    <w:name w:val="Level 9"/>
    <w:basedOn w:val="Normal"/>
    <w:uiPriority w:val="99"/>
    <w:rsid w:val="00636FA4"/>
    <w:pPr>
      <w:numPr>
        <w:ilvl w:val="8"/>
        <w:numId w:val="23"/>
      </w:numPr>
      <w:spacing w:after="240" w:line="240" w:lineRule="auto"/>
      <w:jc w:val="both"/>
    </w:pPr>
    <w:rPr>
      <w:rFonts w:eastAsia="Times New Roman"/>
      <w:sz w:val="22"/>
      <w:szCs w:val="20"/>
    </w:rPr>
  </w:style>
  <w:style w:type="paragraph" w:styleId="BalloonText">
    <w:name w:val="Balloon Text"/>
    <w:basedOn w:val="Normal"/>
    <w:link w:val="BalloonTextChar"/>
    <w:uiPriority w:val="99"/>
    <w:semiHidden/>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55C0"/>
    <w:rPr>
      <w:rFonts w:ascii="Tahoma" w:hAnsi="Tahoma" w:cs="Tahoma"/>
      <w:sz w:val="16"/>
      <w:szCs w:val="16"/>
    </w:rPr>
  </w:style>
  <w:style w:type="character" w:styleId="Hyperlink">
    <w:name w:val="Hyperlink"/>
    <w:basedOn w:val="DefaultParagraphFont"/>
    <w:uiPriority w:val="99"/>
    <w:rsid w:val="00FD4A7E"/>
    <w:rPr>
      <w:rFonts w:cs="Times New Roman"/>
      <w:color w:val="0000FF"/>
      <w:u w:val="single"/>
    </w:rPr>
  </w:style>
  <w:style w:type="character" w:styleId="Strong">
    <w:name w:val="Strong"/>
    <w:basedOn w:val="DefaultParagraphFont"/>
    <w:uiPriority w:val="99"/>
    <w:qFormat/>
    <w:rsid w:val="00993B01"/>
    <w:rPr>
      <w:rFonts w:cs="Times New Roman"/>
      <w:b/>
      <w:bCs/>
    </w:rPr>
  </w:style>
  <w:style w:type="character" w:styleId="CommentReference">
    <w:name w:val="annotation reference"/>
    <w:basedOn w:val="DefaultParagraphFont"/>
    <w:uiPriority w:val="99"/>
    <w:semiHidden/>
    <w:rsid w:val="00AB1668"/>
    <w:rPr>
      <w:rFonts w:cs="Times New Roman"/>
      <w:sz w:val="16"/>
      <w:szCs w:val="16"/>
    </w:rPr>
  </w:style>
  <w:style w:type="paragraph" w:styleId="CommentText">
    <w:name w:val="annotation text"/>
    <w:basedOn w:val="Normal"/>
    <w:link w:val="CommentTextChar"/>
    <w:uiPriority w:val="99"/>
    <w:semiHidden/>
    <w:rsid w:val="00AB1668"/>
    <w:rPr>
      <w:szCs w:val="20"/>
    </w:rPr>
  </w:style>
  <w:style w:type="character" w:customStyle="1" w:styleId="CommentTextChar">
    <w:name w:val="Comment Text Char"/>
    <w:basedOn w:val="DefaultParagraphFont"/>
    <w:link w:val="CommentText"/>
    <w:uiPriority w:val="99"/>
    <w:semiHidden/>
    <w:locked/>
    <w:rsid w:val="00B7290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AB1668"/>
    <w:rPr>
      <w:b/>
      <w:bCs/>
    </w:rPr>
  </w:style>
  <w:style w:type="character" w:customStyle="1" w:styleId="CommentSubjectChar">
    <w:name w:val="Comment Subject Char"/>
    <w:basedOn w:val="CommentTextChar"/>
    <w:link w:val="CommentSubject"/>
    <w:uiPriority w:val="99"/>
    <w:semiHidden/>
    <w:locked/>
    <w:rsid w:val="00B7290C"/>
    <w:rPr>
      <w:rFonts w:ascii="Arial" w:hAnsi="Arial" w:cs="Times New Roman"/>
      <w:b/>
      <w:bCs/>
      <w:sz w:val="20"/>
      <w:szCs w:val="20"/>
      <w:lang w:eastAsia="en-US"/>
    </w:rPr>
  </w:style>
  <w:style w:type="paragraph" w:customStyle="1" w:styleId="Guidancenoteparagraphtext">
    <w:name w:val="Guidance note paragraph text"/>
    <w:basedOn w:val="Normal"/>
    <w:link w:val="GuidancenoteparagraphtextChar"/>
    <w:qFormat/>
    <w:rsid w:val="001A2B33"/>
    <w:pPr>
      <w:adjustRightInd w:val="0"/>
      <w:spacing w:after="240" w:line="240" w:lineRule="auto"/>
      <w:jc w:val="both"/>
    </w:pPr>
    <w:rPr>
      <w:rFonts w:eastAsia="STZhongsong"/>
      <w:b/>
      <w:i/>
      <w:color w:val="000000"/>
      <w:sz w:val="22"/>
      <w:szCs w:val="20"/>
      <w:lang w:eastAsia="zh-CN"/>
    </w:rPr>
  </w:style>
  <w:style w:type="character" w:customStyle="1" w:styleId="GuidancenoteparagraphtextChar">
    <w:name w:val="Guidance note paragraph text Char"/>
    <w:link w:val="Guidancenoteparagraphtext"/>
    <w:rsid w:val="001A2B33"/>
    <w:rPr>
      <w:rFonts w:ascii="Arial" w:eastAsia="STZhongsong" w:hAnsi="Arial"/>
      <w:b/>
      <w:i/>
      <w:color w:val="000000"/>
      <w:szCs w:val="20"/>
      <w:lang w:eastAsia="zh-CN"/>
    </w:rPr>
  </w:style>
  <w:style w:type="paragraph" w:customStyle="1" w:styleId="CO-2">
    <w:name w:val="CO-2"/>
    <w:basedOn w:val="Heading2"/>
    <w:autoRedefine/>
    <w:qFormat/>
    <w:rsid w:val="001A2B33"/>
    <w:pPr>
      <w:keepNext w:val="0"/>
      <w:keepLines w:val="0"/>
      <w:widowControl w:val="0"/>
      <w:spacing w:before="0" w:line="240" w:lineRule="auto"/>
      <w:jc w:val="center"/>
      <w:outlineLvl w:val="9"/>
    </w:pPr>
    <w:rPr>
      <w:rFonts w:ascii="Arial" w:eastAsia="MS Gothic" w:hAnsi="Arial" w:cs="Times New Roman"/>
      <w:bCs/>
      <w:color w:val="auto"/>
      <w:sz w:val="18"/>
      <w:szCs w:val="18"/>
    </w:rPr>
  </w:style>
  <w:style w:type="table" w:styleId="TableGrid">
    <w:name w:val="Table Grid"/>
    <w:basedOn w:val="TableNormal"/>
    <w:uiPriority w:val="59"/>
    <w:locked/>
    <w:rsid w:val="001A2B33"/>
    <w:rPr>
      <w:rFonts w:ascii="Cambria" w:eastAsia="MS Mincho"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A2B3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47929">
      <w:marLeft w:val="0"/>
      <w:marRight w:val="0"/>
      <w:marTop w:val="0"/>
      <w:marBottom w:val="0"/>
      <w:divBdr>
        <w:top w:val="none" w:sz="0" w:space="0" w:color="auto"/>
        <w:left w:val="none" w:sz="0" w:space="0" w:color="auto"/>
        <w:bottom w:val="none" w:sz="0" w:space="0" w:color="auto"/>
        <w:right w:val="none" w:sz="0" w:space="0" w:color="auto"/>
      </w:divBdr>
      <w:divsChild>
        <w:div w:id="648947921">
          <w:marLeft w:val="0"/>
          <w:marRight w:val="0"/>
          <w:marTop w:val="0"/>
          <w:marBottom w:val="0"/>
          <w:divBdr>
            <w:top w:val="none" w:sz="0" w:space="0" w:color="auto"/>
            <w:left w:val="none" w:sz="0" w:space="0" w:color="auto"/>
            <w:bottom w:val="none" w:sz="0" w:space="0" w:color="auto"/>
            <w:right w:val="none" w:sz="0" w:space="0" w:color="auto"/>
          </w:divBdr>
          <w:divsChild>
            <w:div w:id="648947919">
              <w:marLeft w:val="0"/>
              <w:marRight w:val="0"/>
              <w:marTop w:val="0"/>
              <w:marBottom w:val="0"/>
              <w:divBdr>
                <w:top w:val="none" w:sz="0" w:space="0" w:color="auto"/>
                <w:left w:val="none" w:sz="0" w:space="0" w:color="auto"/>
                <w:bottom w:val="none" w:sz="0" w:space="0" w:color="auto"/>
                <w:right w:val="none" w:sz="0" w:space="0" w:color="auto"/>
              </w:divBdr>
              <w:divsChild>
                <w:div w:id="648947926">
                  <w:marLeft w:val="0"/>
                  <w:marRight w:val="0"/>
                  <w:marTop w:val="0"/>
                  <w:marBottom w:val="0"/>
                  <w:divBdr>
                    <w:top w:val="none" w:sz="0" w:space="0" w:color="auto"/>
                    <w:left w:val="none" w:sz="0" w:space="0" w:color="auto"/>
                    <w:bottom w:val="none" w:sz="0" w:space="0" w:color="auto"/>
                    <w:right w:val="none" w:sz="0" w:space="0" w:color="auto"/>
                  </w:divBdr>
                  <w:divsChild>
                    <w:div w:id="648947918">
                      <w:marLeft w:val="0"/>
                      <w:marRight w:val="0"/>
                      <w:marTop w:val="0"/>
                      <w:marBottom w:val="0"/>
                      <w:divBdr>
                        <w:top w:val="none" w:sz="0" w:space="0" w:color="auto"/>
                        <w:left w:val="none" w:sz="0" w:space="0" w:color="auto"/>
                        <w:bottom w:val="none" w:sz="0" w:space="0" w:color="auto"/>
                        <w:right w:val="none" w:sz="0" w:space="0" w:color="auto"/>
                      </w:divBdr>
                      <w:divsChild>
                        <w:div w:id="648947927">
                          <w:marLeft w:val="0"/>
                          <w:marRight w:val="0"/>
                          <w:marTop w:val="0"/>
                          <w:marBottom w:val="0"/>
                          <w:divBdr>
                            <w:top w:val="none" w:sz="0" w:space="0" w:color="auto"/>
                            <w:left w:val="none" w:sz="0" w:space="0" w:color="auto"/>
                            <w:bottom w:val="none" w:sz="0" w:space="0" w:color="auto"/>
                            <w:right w:val="none" w:sz="0" w:space="0" w:color="auto"/>
                          </w:divBdr>
                          <w:divsChild>
                            <w:div w:id="648947923">
                              <w:marLeft w:val="0"/>
                              <w:marRight w:val="0"/>
                              <w:marTop w:val="0"/>
                              <w:marBottom w:val="0"/>
                              <w:divBdr>
                                <w:top w:val="none" w:sz="0" w:space="0" w:color="auto"/>
                                <w:left w:val="none" w:sz="0" w:space="0" w:color="auto"/>
                                <w:bottom w:val="none" w:sz="0" w:space="0" w:color="auto"/>
                                <w:right w:val="none" w:sz="0" w:space="0" w:color="auto"/>
                              </w:divBdr>
                              <w:divsChild>
                                <w:div w:id="6489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947932">
      <w:marLeft w:val="0"/>
      <w:marRight w:val="0"/>
      <w:marTop w:val="0"/>
      <w:marBottom w:val="0"/>
      <w:divBdr>
        <w:top w:val="none" w:sz="0" w:space="0" w:color="auto"/>
        <w:left w:val="none" w:sz="0" w:space="0" w:color="auto"/>
        <w:bottom w:val="none" w:sz="0" w:space="0" w:color="auto"/>
        <w:right w:val="none" w:sz="0" w:space="0" w:color="auto"/>
      </w:divBdr>
      <w:divsChild>
        <w:div w:id="648947922">
          <w:marLeft w:val="0"/>
          <w:marRight w:val="0"/>
          <w:marTop w:val="0"/>
          <w:marBottom w:val="0"/>
          <w:divBdr>
            <w:top w:val="none" w:sz="0" w:space="0" w:color="auto"/>
            <w:left w:val="none" w:sz="0" w:space="0" w:color="auto"/>
            <w:bottom w:val="none" w:sz="0" w:space="0" w:color="auto"/>
            <w:right w:val="none" w:sz="0" w:space="0" w:color="auto"/>
          </w:divBdr>
          <w:divsChild>
            <w:div w:id="648947931">
              <w:marLeft w:val="0"/>
              <w:marRight w:val="0"/>
              <w:marTop w:val="0"/>
              <w:marBottom w:val="0"/>
              <w:divBdr>
                <w:top w:val="none" w:sz="0" w:space="0" w:color="auto"/>
                <w:left w:val="none" w:sz="0" w:space="0" w:color="auto"/>
                <w:bottom w:val="none" w:sz="0" w:space="0" w:color="auto"/>
                <w:right w:val="none" w:sz="0" w:space="0" w:color="auto"/>
              </w:divBdr>
              <w:divsChild>
                <w:div w:id="648947925">
                  <w:marLeft w:val="0"/>
                  <w:marRight w:val="0"/>
                  <w:marTop w:val="0"/>
                  <w:marBottom w:val="0"/>
                  <w:divBdr>
                    <w:top w:val="none" w:sz="0" w:space="0" w:color="auto"/>
                    <w:left w:val="none" w:sz="0" w:space="0" w:color="auto"/>
                    <w:bottom w:val="none" w:sz="0" w:space="0" w:color="auto"/>
                    <w:right w:val="none" w:sz="0" w:space="0" w:color="auto"/>
                  </w:divBdr>
                  <w:divsChild>
                    <w:div w:id="648947924">
                      <w:marLeft w:val="0"/>
                      <w:marRight w:val="0"/>
                      <w:marTop w:val="0"/>
                      <w:marBottom w:val="0"/>
                      <w:divBdr>
                        <w:top w:val="none" w:sz="0" w:space="0" w:color="auto"/>
                        <w:left w:val="none" w:sz="0" w:space="0" w:color="auto"/>
                        <w:bottom w:val="none" w:sz="0" w:space="0" w:color="auto"/>
                        <w:right w:val="none" w:sz="0" w:space="0" w:color="auto"/>
                      </w:divBdr>
                      <w:divsChild>
                        <w:div w:id="648947933">
                          <w:marLeft w:val="0"/>
                          <w:marRight w:val="0"/>
                          <w:marTop w:val="0"/>
                          <w:marBottom w:val="0"/>
                          <w:divBdr>
                            <w:top w:val="none" w:sz="0" w:space="0" w:color="auto"/>
                            <w:left w:val="none" w:sz="0" w:space="0" w:color="auto"/>
                            <w:bottom w:val="none" w:sz="0" w:space="0" w:color="auto"/>
                            <w:right w:val="none" w:sz="0" w:space="0" w:color="auto"/>
                          </w:divBdr>
                          <w:divsChild>
                            <w:div w:id="648947920">
                              <w:marLeft w:val="0"/>
                              <w:marRight w:val="0"/>
                              <w:marTop w:val="0"/>
                              <w:marBottom w:val="0"/>
                              <w:divBdr>
                                <w:top w:val="none" w:sz="0" w:space="0" w:color="auto"/>
                                <w:left w:val="none" w:sz="0" w:space="0" w:color="auto"/>
                                <w:bottom w:val="none" w:sz="0" w:space="0" w:color="auto"/>
                                <w:right w:val="none" w:sz="0" w:space="0" w:color="auto"/>
                              </w:divBdr>
                              <w:divsChild>
                                <w:div w:id="648947917">
                                  <w:marLeft w:val="0"/>
                                  <w:marRight w:val="0"/>
                                  <w:marTop w:val="0"/>
                                  <w:marBottom w:val="0"/>
                                  <w:divBdr>
                                    <w:top w:val="none" w:sz="0" w:space="0" w:color="auto"/>
                                    <w:left w:val="none" w:sz="0" w:space="0" w:color="auto"/>
                                    <w:bottom w:val="none" w:sz="0" w:space="0" w:color="auto"/>
                                    <w:right w:val="none" w:sz="0" w:space="0" w:color="auto"/>
                                  </w:divBdr>
                                </w:div>
                                <w:div w:id="648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79A8BBB9E0B41ABA91E2CD31FAA1D" ma:contentTypeVersion="4" ma:contentTypeDescription="Create a new document." ma:contentTypeScope="" ma:versionID="b4798fda725752f2c39151c6aa248632">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0C0F-41EF-42FC-86D2-1DAAA1E0B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5511A5-6687-4B16-AEDA-B4C152654E48}">
  <ds:schemaRefs>
    <ds:schemaRef ds:uri="http://schemas.microsoft.com/sharepoint/v3/contenttype/forms"/>
  </ds:schemaRefs>
</ds:datastoreItem>
</file>

<file path=customXml/itemProps3.xml><?xml version="1.0" encoding="utf-8"?>
<ds:datastoreItem xmlns:ds="http://schemas.openxmlformats.org/officeDocument/2006/customXml" ds:itemID="{60AF38B8-0662-43B8-BA1B-58CA74278C62}">
  <ds:schemaRefs>
    <ds:schemaRef ds:uri="http://schemas.microsoft.com/office/2006/metadata/properties"/>
  </ds:schemaRefs>
</ds:datastoreItem>
</file>

<file path=customXml/itemProps4.xml><?xml version="1.0" encoding="utf-8"?>
<ds:datastoreItem xmlns:ds="http://schemas.openxmlformats.org/officeDocument/2006/customXml" ds:itemID="{2E73E226-EEA1-466F-9976-01890B1D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6952</Words>
  <Characters>39631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2015-01-28T13:20:00Z</dcterms:created>
  <dcterms:modified xsi:type="dcterms:W3CDTF">2015-04-13T14:36:00Z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0x0101004EE79A8BBB9E0B41ABA91E2CD31FAA1D</vt:lpwstr>
  </property>
  <property fmtid="{D5CDD505-2E9C-101B-9397-08002B2CF9AE}" pid="3" name="Order">
    <vt:r8>581500</vt:r8>
  </property>
  <property fmtid="{D5CDD505-2E9C-101B-9397-08002B2CF9AE}" pid="4" name="xd_ProgID">
    <vt:lpwstr/>
  </property>
  <property fmtid="{D5CDD505-2E9C-101B-9397-08002B2CF9AE}" pid="5" name="TemplateUrl">
    <vt:lpwstr/>
  </property>
</Properties>
</file>