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284" w:rsidRDefault="00C326AF">
      <w:pPr>
        <w:spacing w:after="1" w:line="259" w:lineRule="auto"/>
        <w:ind w:left="329" w:firstLine="0"/>
      </w:pPr>
      <w:r>
        <w:rPr>
          <w:rFonts w:ascii="Verdana" w:eastAsia="Verdana" w:hAnsi="Verdana" w:cs="Verdana"/>
          <w:sz w:val="20"/>
        </w:rPr>
        <w:t xml:space="preserve"> </w:t>
      </w:r>
    </w:p>
    <w:p w:rsidR="00AC6284" w:rsidRDefault="00C326AF">
      <w:pPr>
        <w:pStyle w:val="Heading1"/>
      </w:pPr>
      <w:r>
        <w:t xml:space="preserve">Digital Outcomes and Specialists 2 Framework Agreement  </w:t>
      </w:r>
      <w:r>
        <w:rPr>
          <w:rFonts w:ascii="Verdana" w:eastAsia="Verdana" w:hAnsi="Verdana" w:cs="Verdana"/>
          <w:b w:val="0"/>
          <w:sz w:val="31"/>
          <w:vertAlign w:val="subscript"/>
        </w:rPr>
        <w:t xml:space="preserve"> </w:t>
      </w:r>
      <w:r>
        <w:t>Call-Off Contract</w:t>
      </w:r>
      <w:r>
        <w:rPr>
          <w:rFonts w:ascii="Verdana" w:eastAsia="Verdana" w:hAnsi="Verdana" w:cs="Verdana"/>
          <w:b w:val="0"/>
          <w:sz w:val="31"/>
          <w:vertAlign w:val="subscript"/>
        </w:rPr>
        <w:t xml:space="preserve"> </w:t>
      </w:r>
    </w:p>
    <w:p w:rsidR="00AC6284" w:rsidRDefault="00C326AF">
      <w:pPr>
        <w:spacing w:after="60" w:line="259" w:lineRule="auto"/>
        <w:ind w:left="329" w:firstLine="0"/>
      </w:pPr>
      <w:r>
        <w:rPr>
          <w:rFonts w:ascii="Verdana" w:eastAsia="Verdana" w:hAnsi="Verdana" w:cs="Verdana"/>
          <w:sz w:val="20"/>
        </w:rPr>
        <w:t xml:space="preserve"> </w:t>
      </w:r>
    </w:p>
    <w:p w:rsidR="00AC6284" w:rsidRDefault="00C326AF">
      <w:pPr>
        <w:ind w:right="71"/>
      </w:pPr>
      <w:r>
        <w:t>This Call-Off Contract for the Digital Outcomes and Specialists 2 Framework Agreement (RM1043iv) includes</w:t>
      </w:r>
      <w:r>
        <w:rPr>
          <w:rFonts w:ascii="Verdana" w:eastAsia="Verdana" w:hAnsi="Verdana" w:cs="Verdana"/>
          <w:sz w:val="31"/>
          <w:vertAlign w:val="subscript"/>
        </w:rPr>
        <w:t xml:space="preserve"> </w:t>
      </w:r>
    </w:p>
    <w:p w:rsidR="00AC6284" w:rsidRDefault="00C326AF">
      <w:pPr>
        <w:spacing w:after="0" w:line="259" w:lineRule="auto"/>
        <w:ind w:left="329" w:firstLine="0"/>
      </w:pPr>
      <w:r>
        <w:rPr>
          <w:rFonts w:ascii="Verdana" w:eastAsia="Verdana" w:hAnsi="Verdana" w:cs="Verdana"/>
          <w:sz w:val="20"/>
        </w:rPr>
        <w:t xml:space="preserve"> </w:t>
      </w:r>
    </w:p>
    <w:p w:rsidR="00AC6284" w:rsidRDefault="00C326AF">
      <w:pPr>
        <w:spacing w:line="259" w:lineRule="auto"/>
        <w:ind w:left="339" w:hanging="10"/>
      </w:pPr>
      <w:r>
        <w:rPr>
          <w:rFonts w:ascii="Verdana" w:eastAsia="Verdana" w:hAnsi="Verdana" w:cs="Verdana"/>
          <w:color w:val="1155CC"/>
          <w:sz w:val="20"/>
          <w:u w:val="single" w:color="1155CC"/>
        </w:rPr>
        <w:t xml:space="preserve">Part </w:t>
      </w:r>
      <w:proofErr w:type="gramStart"/>
      <w:r>
        <w:rPr>
          <w:rFonts w:ascii="Verdana" w:eastAsia="Verdana" w:hAnsi="Verdana" w:cs="Verdana"/>
          <w:color w:val="1155CC"/>
          <w:sz w:val="20"/>
          <w:u w:val="single" w:color="1155CC"/>
        </w:rPr>
        <w:t>A</w:t>
      </w:r>
      <w:proofErr w:type="gramEnd"/>
      <w:r>
        <w:rPr>
          <w:rFonts w:ascii="Verdana" w:eastAsia="Verdana" w:hAnsi="Verdana" w:cs="Verdana"/>
          <w:color w:val="1155CC"/>
          <w:sz w:val="20"/>
          <w:u w:val="single" w:color="1155CC"/>
        </w:rPr>
        <w:t xml:space="preserve"> - Order Form</w:t>
      </w:r>
      <w:r>
        <w:rPr>
          <w:rFonts w:ascii="Verdana" w:eastAsia="Verdana" w:hAnsi="Verdana" w:cs="Verdana"/>
          <w:sz w:val="20"/>
        </w:rPr>
        <w:t xml:space="preserve"> </w:t>
      </w:r>
    </w:p>
    <w:p w:rsidR="00AC6284" w:rsidRDefault="00C326AF">
      <w:pPr>
        <w:spacing w:after="0" w:line="259" w:lineRule="auto"/>
        <w:ind w:left="689" w:firstLine="0"/>
      </w:pPr>
      <w:r>
        <w:rPr>
          <w:rFonts w:ascii="Verdana" w:eastAsia="Verdana" w:hAnsi="Verdana" w:cs="Verdana"/>
          <w:sz w:val="20"/>
        </w:rPr>
        <w:t xml:space="preserve"> </w:t>
      </w:r>
    </w:p>
    <w:p w:rsidR="00AC6284" w:rsidRDefault="00C326AF">
      <w:pPr>
        <w:spacing w:line="259" w:lineRule="auto"/>
        <w:ind w:left="339" w:hanging="10"/>
      </w:pPr>
      <w:r>
        <w:rPr>
          <w:rFonts w:ascii="Verdana" w:eastAsia="Verdana" w:hAnsi="Verdana" w:cs="Verdana"/>
          <w:color w:val="1155CC"/>
          <w:sz w:val="20"/>
          <w:u w:val="single" w:color="1155CC"/>
        </w:rPr>
        <w:t>Part B - The Schedules</w:t>
      </w:r>
      <w:r>
        <w:rPr>
          <w:rFonts w:ascii="Verdana" w:eastAsia="Verdana" w:hAnsi="Verdana" w:cs="Verdana"/>
          <w:sz w:val="20"/>
        </w:rPr>
        <w:t xml:space="preserve"> </w:t>
      </w:r>
    </w:p>
    <w:p w:rsidR="00AC6284" w:rsidRDefault="00C326AF">
      <w:pPr>
        <w:spacing w:line="259" w:lineRule="auto"/>
        <w:ind w:left="1059" w:hanging="10"/>
      </w:pPr>
      <w:r>
        <w:rPr>
          <w:rFonts w:ascii="Verdana" w:eastAsia="Verdana" w:hAnsi="Verdana" w:cs="Verdana"/>
          <w:color w:val="1155CC"/>
          <w:sz w:val="20"/>
          <w:u w:val="single" w:color="1155CC"/>
        </w:rPr>
        <w:t>Schedule 1 - Requirements</w:t>
      </w:r>
      <w:r>
        <w:rPr>
          <w:rFonts w:ascii="Verdana" w:eastAsia="Verdana" w:hAnsi="Verdana" w:cs="Verdana"/>
          <w:sz w:val="20"/>
        </w:rPr>
        <w:t xml:space="preserve"> </w:t>
      </w:r>
    </w:p>
    <w:p w:rsidR="00AC6284" w:rsidRDefault="00C326AF">
      <w:pPr>
        <w:spacing w:line="259" w:lineRule="auto"/>
        <w:ind w:left="1059" w:hanging="10"/>
      </w:pPr>
      <w:r>
        <w:rPr>
          <w:rFonts w:ascii="Verdana" w:eastAsia="Verdana" w:hAnsi="Verdana" w:cs="Verdana"/>
          <w:color w:val="1155CC"/>
          <w:sz w:val="20"/>
          <w:u w:val="single" w:color="1155CC"/>
        </w:rPr>
        <w:t>Schedule 2 - Supplier’s response</w:t>
      </w:r>
      <w:r>
        <w:rPr>
          <w:rFonts w:ascii="Verdana" w:eastAsia="Verdana" w:hAnsi="Verdana" w:cs="Verdana"/>
          <w:sz w:val="20"/>
        </w:rPr>
        <w:t xml:space="preserve"> </w:t>
      </w:r>
    </w:p>
    <w:p w:rsidR="00AC6284" w:rsidRDefault="00C326AF">
      <w:pPr>
        <w:spacing w:line="259" w:lineRule="auto"/>
        <w:ind w:left="1059" w:hanging="10"/>
      </w:pPr>
      <w:r>
        <w:rPr>
          <w:rFonts w:ascii="Verdana" w:eastAsia="Verdana" w:hAnsi="Verdana" w:cs="Verdana"/>
          <w:color w:val="1155CC"/>
          <w:sz w:val="20"/>
          <w:u w:val="single" w:color="1155CC"/>
        </w:rPr>
        <w:t>Schedule 3 - Statement of Work (SOW), including pricing arrangements</w:t>
      </w:r>
      <w:r>
        <w:rPr>
          <w:rFonts w:ascii="Verdana" w:eastAsia="Verdana" w:hAnsi="Verdana" w:cs="Verdana"/>
          <w:sz w:val="20"/>
        </w:rPr>
        <w:t xml:space="preserve"> </w:t>
      </w:r>
    </w:p>
    <w:p w:rsidR="00AC6284" w:rsidRDefault="00C326AF">
      <w:pPr>
        <w:spacing w:line="259" w:lineRule="auto"/>
        <w:ind w:left="1059" w:hanging="10"/>
      </w:pPr>
      <w:r>
        <w:rPr>
          <w:rFonts w:ascii="Verdana" w:eastAsia="Verdana" w:hAnsi="Verdana" w:cs="Verdana"/>
          <w:color w:val="1155CC"/>
          <w:sz w:val="20"/>
          <w:u w:val="single" w:color="1155CC"/>
        </w:rPr>
        <w:t>Schedule 4 - Contract Change Notice (CCN)</w:t>
      </w:r>
      <w:r>
        <w:rPr>
          <w:rFonts w:ascii="Verdana" w:eastAsia="Verdana" w:hAnsi="Verdana" w:cs="Verdana"/>
          <w:sz w:val="20"/>
        </w:rPr>
        <w:t xml:space="preserve"> </w:t>
      </w:r>
    </w:p>
    <w:p w:rsidR="00AC6284" w:rsidRDefault="00C326AF">
      <w:pPr>
        <w:spacing w:line="259" w:lineRule="auto"/>
        <w:ind w:left="1059" w:hanging="10"/>
      </w:pPr>
      <w:r>
        <w:rPr>
          <w:rFonts w:ascii="Verdana" w:eastAsia="Verdana" w:hAnsi="Verdana" w:cs="Verdana"/>
          <w:color w:val="1155CC"/>
          <w:sz w:val="20"/>
          <w:u w:val="single" w:color="1155CC"/>
        </w:rPr>
        <w:t>Schedule 5 - Balanced Scorecard</w:t>
      </w:r>
      <w:r>
        <w:rPr>
          <w:rFonts w:ascii="Verdana" w:eastAsia="Verdana" w:hAnsi="Verdana" w:cs="Verdana"/>
          <w:sz w:val="20"/>
        </w:rPr>
        <w:t xml:space="preserve"> </w:t>
      </w:r>
    </w:p>
    <w:p w:rsidR="00AC6284" w:rsidRDefault="00C326AF">
      <w:pPr>
        <w:spacing w:line="259" w:lineRule="auto"/>
        <w:ind w:left="1059" w:hanging="10"/>
      </w:pPr>
      <w:r>
        <w:rPr>
          <w:rFonts w:ascii="Verdana" w:eastAsia="Verdana" w:hAnsi="Verdana" w:cs="Verdana"/>
          <w:color w:val="1155CC"/>
          <w:sz w:val="20"/>
          <w:u w:val="single" w:color="1155CC"/>
        </w:rPr>
        <w:t>Schedule 6 - Optional Buyer terms and conditions</w:t>
      </w:r>
      <w:r>
        <w:rPr>
          <w:rFonts w:ascii="Verdana" w:eastAsia="Verdana" w:hAnsi="Verdana" w:cs="Verdana"/>
          <w:sz w:val="20"/>
        </w:rPr>
        <w:t xml:space="preserve"> </w:t>
      </w:r>
    </w:p>
    <w:p w:rsidR="00AC6284" w:rsidRDefault="00C326AF">
      <w:pPr>
        <w:spacing w:line="259" w:lineRule="auto"/>
        <w:ind w:left="1059" w:hanging="10"/>
      </w:pPr>
      <w:r>
        <w:rPr>
          <w:rFonts w:ascii="Verdana" w:eastAsia="Verdana" w:hAnsi="Verdana" w:cs="Verdana"/>
          <w:color w:val="1155CC"/>
          <w:sz w:val="20"/>
          <w:u w:val="single" w:color="1155CC"/>
        </w:rPr>
        <w:t>Schedule 7 - How Services will be bought (Further Competition process)</w:t>
      </w:r>
      <w:r>
        <w:rPr>
          <w:rFonts w:ascii="Verdana" w:eastAsia="Verdana" w:hAnsi="Verdana" w:cs="Verdana"/>
          <w:sz w:val="20"/>
        </w:rPr>
        <w:t xml:space="preserve"> </w:t>
      </w:r>
    </w:p>
    <w:p w:rsidR="00AC6284" w:rsidRDefault="00C326AF">
      <w:pPr>
        <w:spacing w:line="259" w:lineRule="auto"/>
        <w:ind w:left="1059" w:hanging="10"/>
      </w:pPr>
      <w:r>
        <w:rPr>
          <w:rFonts w:ascii="Verdana" w:eastAsia="Verdana" w:hAnsi="Verdana" w:cs="Verdana"/>
          <w:color w:val="1155CC"/>
          <w:sz w:val="20"/>
          <w:u w:val="single" w:color="1155CC"/>
        </w:rPr>
        <w:t>Schedule 8 - Deed of guarantee</w:t>
      </w:r>
      <w:r>
        <w:rPr>
          <w:rFonts w:ascii="Verdana" w:eastAsia="Verdana" w:hAnsi="Verdana" w:cs="Verdana"/>
          <w:sz w:val="20"/>
        </w:rPr>
        <w:t xml:space="preserve"> </w:t>
      </w:r>
    </w:p>
    <w:p w:rsidR="00AC6284" w:rsidRDefault="00C326AF">
      <w:pPr>
        <w:spacing w:after="0" w:line="259" w:lineRule="auto"/>
        <w:ind w:left="1049" w:firstLine="0"/>
      </w:pPr>
      <w:r>
        <w:rPr>
          <w:rFonts w:ascii="Verdana" w:eastAsia="Verdana" w:hAnsi="Verdana" w:cs="Verdana"/>
          <w:sz w:val="20"/>
        </w:rPr>
        <w:t xml:space="preserve"> </w:t>
      </w:r>
    </w:p>
    <w:p w:rsidR="00AC6284" w:rsidRDefault="00C326AF">
      <w:pPr>
        <w:spacing w:line="259" w:lineRule="auto"/>
        <w:ind w:left="339" w:hanging="10"/>
      </w:pPr>
      <w:r>
        <w:rPr>
          <w:rFonts w:ascii="Verdana" w:eastAsia="Verdana" w:hAnsi="Verdana" w:cs="Verdana"/>
          <w:color w:val="1155CC"/>
          <w:sz w:val="20"/>
          <w:u w:val="single" w:color="1155CC"/>
        </w:rPr>
        <w:t>Part C – Terms and conditions as at www.gov.uk</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Contract start date, length and methodology</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Supplier Staff</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Swap-out</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Staff vetting procedures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Due diligence</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Warranties, representations and acceptance criteria</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Business continuity and disaster recovery</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 xml:space="preserve">_ </w:t>
      </w:r>
      <w:r>
        <w:rPr>
          <w:rFonts w:ascii="Verdana" w:eastAsia="Verdana" w:hAnsi="Verdana" w:cs="Verdana"/>
          <w:color w:val="1155CC"/>
          <w:sz w:val="20"/>
          <w:u w:val="single" w:color="1155CC"/>
        </w:rPr>
        <w:tab/>
        <w:t>Payment terms and VAT</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Recovery of sums due and right of set-off</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Insurance</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Confidentiality</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Conflict of Interest</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Intellectual Property Rights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Data Protection and Disclosure</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Buyer Data</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Document and source code management repository</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Records and audit access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Freedom of Information (FOI) requests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Standards and quality</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Security</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Incorporation of terms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Managing disputes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Termination</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Consequences of termination</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Supplier’s status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Notices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Exit plan</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Staff Transfer</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Help at retendering and handover to replacement supplier</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Changes to Services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Contract changes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Force Majeure</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Entire agreement</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lastRenderedPageBreak/>
        <w:t>Liability</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Waiver and cumulative remedies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Fraud</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Prevention of bribery and corruption</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Legislative change</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Publicity, branding, media and official enquiries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Non Discrimination</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Premises</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Equipment</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Law and jurisdiction</w:t>
      </w:r>
      <w:r>
        <w:rPr>
          <w:rFonts w:ascii="Verdana" w:eastAsia="Verdana" w:hAnsi="Verdana" w:cs="Verdana"/>
          <w:sz w:val="20"/>
        </w:rPr>
        <w:t xml:space="preserve"> </w:t>
      </w:r>
    </w:p>
    <w:p w:rsidR="00AC6284" w:rsidRDefault="00C326AF">
      <w:pPr>
        <w:numPr>
          <w:ilvl w:val="0"/>
          <w:numId w:val="1"/>
        </w:numPr>
        <w:spacing w:line="259" w:lineRule="auto"/>
        <w:ind w:hanging="396"/>
      </w:pPr>
      <w:r>
        <w:rPr>
          <w:rFonts w:ascii="Verdana" w:eastAsia="Verdana" w:hAnsi="Verdana" w:cs="Verdana"/>
          <w:color w:val="1155CC"/>
          <w:sz w:val="20"/>
          <w:u w:val="single" w:color="1155CC"/>
        </w:rPr>
        <w:t>Defined Terms</w:t>
      </w:r>
      <w:r>
        <w:rPr>
          <w:rFonts w:ascii="Verdana" w:eastAsia="Verdana" w:hAnsi="Verdana" w:cs="Verdana"/>
          <w:sz w:val="20"/>
        </w:rPr>
        <w:t xml:space="preserve"> </w:t>
      </w:r>
    </w:p>
    <w:p w:rsidR="00AC6284" w:rsidRDefault="00C326AF">
      <w:pPr>
        <w:spacing w:after="0" w:line="259" w:lineRule="auto"/>
        <w:ind w:left="689" w:firstLine="0"/>
      </w:pPr>
      <w:r>
        <w:rPr>
          <w:rFonts w:ascii="Verdana" w:eastAsia="Verdana" w:hAnsi="Verdana" w:cs="Verdana"/>
          <w:sz w:val="20"/>
        </w:rPr>
        <w:t xml:space="preserve"> </w:t>
      </w:r>
    </w:p>
    <w:p w:rsidR="00AC6284" w:rsidRDefault="00C326AF">
      <w:pPr>
        <w:spacing w:line="241" w:lineRule="auto"/>
        <w:ind w:left="336" w:right="22" w:firstLine="4"/>
        <w:jc w:val="both"/>
      </w:pPr>
      <w:r>
        <w:t xml:space="preserve">The Order Form (Part A), the Schedules (Part B) and the Terms and Conditions (Part C) will become the binding contract after the Further Competition Process has been concluded. Specific details will be added after the award of the Framework Agreement. </w:t>
      </w:r>
    </w:p>
    <w:p w:rsidR="00AC6284" w:rsidRDefault="00C326AF">
      <w:pPr>
        <w:ind w:left="339" w:right="71"/>
      </w:pPr>
      <w:r>
        <w:t>The Order Form may include:</w:t>
      </w:r>
      <w:r>
        <w:rPr>
          <w:rFonts w:ascii="Verdana" w:eastAsia="Verdana" w:hAnsi="Verdana" w:cs="Verdana"/>
          <w:sz w:val="31"/>
          <w:vertAlign w:val="subscript"/>
        </w:rPr>
        <w:t xml:space="preserve"> </w:t>
      </w:r>
    </w:p>
    <w:p w:rsidR="00AC6284" w:rsidRDefault="00C326AF">
      <w:pPr>
        <w:numPr>
          <w:ilvl w:val="0"/>
          <w:numId w:val="2"/>
        </w:numPr>
        <w:spacing w:after="56"/>
        <w:ind w:right="71" w:hanging="360"/>
      </w:pPr>
      <w:r>
        <w:t xml:space="preserve">Buyer and Supplier details </w:t>
      </w:r>
    </w:p>
    <w:p w:rsidR="00AC6284" w:rsidRDefault="00C326AF">
      <w:pPr>
        <w:numPr>
          <w:ilvl w:val="0"/>
          <w:numId w:val="2"/>
        </w:numPr>
        <w:spacing w:after="39"/>
        <w:ind w:right="71" w:hanging="360"/>
      </w:pPr>
      <w:r>
        <w:t>contract term</w:t>
      </w:r>
      <w:r>
        <w:rPr>
          <w:rFonts w:ascii="Verdana" w:eastAsia="Verdana" w:hAnsi="Verdana" w:cs="Verdana"/>
        </w:rPr>
        <w:t xml:space="preserve"> </w:t>
      </w:r>
    </w:p>
    <w:p w:rsidR="00AC6284" w:rsidRDefault="00C326AF">
      <w:pPr>
        <w:numPr>
          <w:ilvl w:val="0"/>
          <w:numId w:val="2"/>
        </w:numPr>
        <w:spacing w:after="41"/>
        <w:ind w:right="71" w:hanging="360"/>
      </w:pPr>
      <w:r>
        <w:t>Deliverables</w:t>
      </w:r>
      <w:r>
        <w:rPr>
          <w:rFonts w:ascii="Verdana" w:eastAsia="Verdana" w:hAnsi="Verdana" w:cs="Verdana"/>
        </w:rPr>
        <w:t xml:space="preserve"> </w:t>
      </w:r>
    </w:p>
    <w:p w:rsidR="00AC6284" w:rsidRDefault="00C326AF">
      <w:pPr>
        <w:numPr>
          <w:ilvl w:val="0"/>
          <w:numId w:val="2"/>
        </w:numPr>
        <w:spacing w:after="39"/>
        <w:ind w:right="71" w:hanging="360"/>
      </w:pPr>
      <w:r>
        <w:t>location</w:t>
      </w:r>
      <w:r>
        <w:rPr>
          <w:rFonts w:ascii="Verdana" w:eastAsia="Verdana" w:hAnsi="Verdana" w:cs="Verdana"/>
        </w:rPr>
        <w:t xml:space="preserve"> </w:t>
      </w:r>
    </w:p>
    <w:p w:rsidR="00AC6284" w:rsidRDefault="00C326AF">
      <w:pPr>
        <w:numPr>
          <w:ilvl w:val="0"/>
          <w:numId w:val="2"/>
        </w:numPr>
        <w:spacing w:after="38"/>
        <w:ind w:right="71" w:hanging="360"/>
      </w:pPr>
      <w:r>
        <w:t>warranties</w:t>
      </w:r>
      <w:r>
        <w:rPr>
          <w:rFonts w:ascii="Verdana" w:eastAsia="Verdana" w:hAnsi="Verdana" w:cs="Verdana"/>
        </w:rPr>
        <w:t xml:space="preserve"> </w:t>
      </w:r>
    </w:p>
    <w:p w:rsidR="00AC6284" w:rsidRDefault="00C326AF">
      <w:pPr>
        <w:numPr>
          <w:ilvl w:val="0"/>
          <w:numId w:val="2"/>
        </w:numPr>
        <w:spacing w:after="36"/>
        <w:ind w:right="71" w:hanging="360"/>
      </w:pPr>
      <w:r>
        <w:t>staffing needs</w:t>
      </w:r>
      <w:r>
        <w:rPr>
          <w:rFonts w:ascii="Verdana" w:eastAsia="Verdana" w:hAnsi="Verdana" w:cs="Verdana"/>
        </w:rPr>
        <w:t xml:space="preserve"> </w:t>
      </w:r>
    </w:p>
    <w:p w:rsidR="00AC6284" w:rsidRDefault="00C326AF">
      <w:pPr>
        <w:numPr>
          <w:ilvl w:val="0"/>
          <w:numId w:val="2"/>
        </w:numPr>
        <w:spacing w:after="36"/>
        <w:ind w:right="71" w:hanging="360"/>
      </w:pPr>
      <w:r>
        <w:t>staff vetting procedure</w:t>
      </w:r>
      <w:r>
        <w:rPr>
          <w:rFonts w:ascii="Verdana" w:eastAsia="Verdana" w:hAnsi="Verdana" w:cs="Verdana"/>
        </w:rPr>
        <w:t xml:space="preserve"> </w:t>
      </w:r>
    </w:p>
    <w:p w:rsidR="00AC6284" w:rsidRDefault="00C326AF">
      <w:pPr>
        <w:numPr>
          <w:ilvl w:val="0"/>
          <w:numId w:val="2"/>
        </w:numPr>
        <w:spacing w:after="35"/>
        <w:ind w:right="71" w:hanging="360"/>
      </w:pPr>
      <w:r>
        <w:t>notice period for termination</w:t>
      </w:r>
      <w:r>
        <w:rPr>
          <w:rFonts w:ascii="Verdana" w:eastAsia="Verdana" w:hAnsi="Verdana" w:cs="Verdana"/>
        </w:rPr>
        <w:t xml:space="preserve"> </w:t>
      </w:r>
    </w:p>
    <w:p w:rsidR="00AC6284" w:rsidRDefault="00C326AF">
      <w:pPr>
        <w:numPr>
          <w:ilvl w:val="0"/>
          <w:numId w:val="2"/>
        </w:numPr>
        <w:spacing w:after="34"/>
        <w:ind w:right="71" w:hanging="360"/>
      </w:pPr>
      <w:r>
        <w:t>standards required (including security requirements)</w:t>
      </w:r>
      <w:r>
        <w:rPr>
          <w:rFonts w:ascii="Verdana" w:eastAsia="Verdana" w:hAnsi="Verdana" w:cs="Verdana"/>
        </w:rPr>
        <w:t xml:space="preserve"> </w:t>
      </w:r>
    </w:p>
    <w:p w:rsidR="00AC6284" w:rsidRDefault="00C326AF">
      <w:pPr>
        <w:numPr>
          <w:ilvl w:val="0"/>
          <w:numId w:val="2"/>
        </w:numPr>
        <w:spacing w:after="35"/>
        <w:ind w:right="71" w:hanging="360"/>
      </w:pPr>
      <w:r>
        <w:t xml:space="preserve">charges, invoicing method, payment methods and payment terms </w:t>
      </w:r>
      <w:r>
        <w:rPr>
          <w:rFonts w:ascii="Verdana" w:eastAsia="Verdana" w:hAnsi="Verdana" w:cs="Verdana"/>
        </w:rPr>
        <w:t xml:space="preserve"> </w:t>
      </w:r>
    </w:p>
    <w:p w:rsidR="00AC6284" w:rsidRDefault="00C326AF">
      <w:pPr>
        <w:numPr>
          <w:ilvl w:val="0"/>
          <w:numId w:val="2"/>
        </w:numPr>
        <w:spacing w:after="40"/>
        <w:ind w:right="71" w:hanging="360"/>
      </w:pPr>
      <w:r>
        <w:t>additional Buyer terms and conditions</w:t>
      </w:r>
      <w:r>
        <w:rPr>
          <w:rFonts w:ascii="Verdana" w:eastAsia="Verdana" w:hAnsi="Verdana" w:cs="Verdana"/>
        </w:rPr>
        <w:t xml:space="preserve"> </w:t>
      </w:r>
    </w:p>
    <w:p w:rsidR="00AC6284" w:rsidRDefault="00C326AF">
      <w:pPr>
        <w:numPr>
          <w:ilvl w:val="0"/>
          <w:numId w:val="2"/>
        </w:numPr>
        <w:spacing w:after="35"/>
        <w:ind w:right="71" w:hanging="360"/>
      </w:pPr>
      <w:r>
        <w:t>insurances</w:t>
      </w:r>
      <w:r>
        <w:rPr>
          <w:rFonts w:ascii="Verdana" w:eastAsia="Verdana" w:hAnsi="Verdana" w:cs="Verdana"/>
        </w:rPr>
        <w:t xml:space="preserve"> </w:t>
      </w:r>
    </w:p>
    <w:p w:rsidR="00AC6284" w:rsidRDefault="00C326AF">
      <w:pPr>
        <w:numPr>
          <w:ilvl w:val="0"/>
          <w:numId w:val="2"/>
        </w:numPr>
        <w:spacing w:after="41"/>
        <w:ind w:right="71" w:hanging="360"/>
      </w:pPr>
      <w:r>
        <w:t>business continuity and disaster recovery</w:t>
      </w:r>
      <w:r>
        <w:rPr>
          <w:rFonts w:ascii="Verdana" w:eastAsia="Verdana" w:hAnsi="Verdana" w:cs="Verdana"/>
        </w:rPr>
        <w:t xml:space="preserve"> </w:t>
      </w:r>
    </w:p>
    <w:p w:rsidR="00AC6284" w:rsidRDefault="00C326AF">
      <w:pPr>
        <w:numPr>
          <w:ilvl w:val="0"/>
          <w:numId w:val="2"/>
        </w:numPr>
        <w:spacing w:after="39"/>
        <w:ind w:right="71" w:hanging="360"/>
      </w:pPr>
      <w:r>
        <w:t>security</w:t>
      </w:r>
      <w:r>
        <w:rPr>
          <w:rFonts w:ascii="Verdana" w:eastAsia="Verdana" w:hAnsi="Verdana" w:cs="Verdana"/>
        </w:rPr>
        <w:t xml:space="preserve"> </w:t>
      </w:r>
    </w:p>
    <w:p w:rsidR="00AC6284" w:rsidRDefault="00C326AF">
      <w:pPr>
        <w:numPr>
          <w:ilvl w:val="0"/>
          <w:numId w:val="2"/>
        </w:numPr>
        <w:spacing w:after="38"/>
        <w:ind w:right="71" w:hanging="360"/>
      </w:pPr>
      <w:r>
        <w:t>governance</w:t>
      </w:r>
      <w:r>
        <w:rPr>
          <w:rFonts w:ascii="Verdana" w:eastAsia="Verdana" w:hAnsi="Verdana" w:cs="Verdana"/>
        </w:rPr>
        <w:t xml:space="preserve"> </w:t>
      </w:r>
    </w:p>
    <w:p w:rsidR="00AC6284" w:rsidRDefault="00C326AF">
      <w:pPr>
        <w:numPr>
          <w:ilvl w:val="0"/>
          <w:numId w:val="2"/>
        </w:numPr>
        <w:spacing w:after="35"/>
        <w:ind w:right="71" w:hanging="360"/>
      </w:pPr>
      <w:r>
        <w:t>methodology</w:t>
      </w:r>
      <w:r>
        <w:rPr>
          <w:rFonts w:ascii="Verdana" w:eastAsia="Verdana" w:hAnsi="Verdana" w:cs="Verdana"/>
        </w:rPr>
        <w:t xml:space="preserve"> </w:t>
      </w:r>
    </w:p>
    <w:p w:rsidR="00AC6284" w:rsidRDefault="00C326AF">
      <w:pPr>
        <w:numPr>
          <w:ilvl w:val="0"/>
          <w:numId w:val="2"/>
        </w:numPr>
        <w:ind w:right="71" w:hanging="360"/>
      </w:pPr>
      <w:r>
        <w:t xml:space="preserve">Buyer and Supplier responsibilities </w:t>
      </w:r>
      <w:r>
        <w:rPr>
          <w:rFonts w:ascii="Verdana" w:eastAsia="Verdana" w:hAnsi="Verdana" w:cs="Verdana"/>
        </w:rPr>
        <w:t xml:space="preserve"> </w:t>
      </w:r>
    </w:p>
    <w:p w:rsidR="00AC6284" w:rsidRDefault="00C326AF">
      <w:pPr>
        <w:spacing w:after="63" w:line="259" w:lineRule="auto"/>
        <w:ind w:left="329" w:firstLine="0"/>
      </w:pPr>
      <w:r>
        <w:rPr>
          <w:rFonts w:ascii="Verdana" w:eastAsia="Verdana" w:hAnsi="Verdana" w:cs="Verdana"/>
          <w:sz w:val="20"/>
        </w:rPr>
        <w:t xml:space="preserve"> </w:t>
      </w:r>
    </w:p>
    <w:p w:rsidR="00AC6284" w:rsidRDefault="00C326AF">
      <w:pPr>
        <w:ind w:right="71"/>
      </w:pPr>
      <w:r>
        <w:t xml:space="preserve">A </w:t>
      </w:r>
      <w:proofErr w:type="spellStart"/>
      <w:r>
        <w:t>mockup</w:t>
      </w:r>
      <w:proofErr w:type="spellEnd"/>
      <w:r>
        <w:t xml:space="preserve"> Order Form (Part A) and Schedules (Part B) is set out below.</w:t>
      </w:r>
      <w:r>
        <w:rPr>
          <w:rFonts w:ascii="Verdana" w:eastAsia="Verdana" w:hAnsi="Verdana" w:cs="Verdana"/>
          <w:sz w:val="31"/>
          <w:vertAlign w:val="subscript"/>
        </w:rPr>
        <w:t xml:space="preserve"> </w:t>
      </w:r>
    </w:p>
    <w:p w:rsidR="00AC6284" w:rsidRDefault="00C326AF">
      <w:pPr>
        <w:spacing w:after="60" w:line="259" w:lineRule="auto"/>
        <w:ind w:left="329" w:firstLine="0"/>
      </w:pPr>
      <w:r>
        <w:rPr>
          <w:rFonts w:ascii="Verdana" w:eastAsia="Verdana" w:hAnsi="Verdana" w:cs="Verdana"/>
          <w:sz w:val="20"/>
        </w:rPr>
        <w:t xml:space="preserve"> </w:t>
      </w:r>
    </w:p>
    <w:p w:rsidR="00AC6284" w:rsidRDefault="00C326AF">
      <w:pPr>
        <w:ind w:right="71"/>
      </w:pPr>
      <w:r>
        <w:t>During the lifetime of the Framework Agreement, the Call-Off Contract Order Form template will be regularly updated to ensure that it continues to meet user needs.</w:t>
      </w:r>
      <w:r>
        <w:rPr>
          <w:rFonts w:ascii="Verdana" w:eastAsia="Verdana" w:hAnsi="Verdana" w:cs="Verdana"/>
          <w:sz w:val="31"/>
          <w:vertAlign w:val="subscript"/>
        </w:rPr>
        <w:t xml:space="preserve"> </w:t>
      </w:r>
    </w:p>
    <w:p w:rsidR="00AC6284" w:rsidRDefault="00C326AF">
      <w:pPr>
        <w:spacing w:after="36" w:line="259" w:lineRule="auto"/>
        <w:ind w:left="329" w:firstLine="0"/>
      </w:pPr>
      <w:r>
        <w:rPr>
          <w:rFonts w:ascii="Times New Roman" w:eastAsia="Times New Roman" w:hAnsi="Times New Roman" w:cs="Times New Roman"/>
          <w:b/>
        </w:rPr>
        <w:t xml:space="preserve"> </w:t>
      </w:r>
    </w:p>
    <w:p w:rsidR="00AC6284" w:rsidRDefault="00C326AF">
      <w:pPr>
        <w:spacing w:after="36" w:line="259" w:lineRule="auto"/>
        <w:ind w:left="329" w:firstLine="0"/>
      </w:pPr>
      <w:r>
        <w:rPr>
          <w:rFonts w:ascii="Times New Roman" w:eastAsia="Times New Roman" w:hAnsi="Times New Roman" w:cs="Times New Roman"/>
          <w:b/>
        </w:rPr>
        <w:t xml:space="preserve"> </w:t>
      </w:r>
    </w:p>
    <w:p w:rsidR="00AC6284" w:rsidRDefault="00C326AF">
      <w:pPr>
        <w:spacing w:after="0" w:line="259" w:lineRule="auto"/>
        <w:ind w:left="329" w:firstLine="0"/>
      </w:pPr>
      <w:r>
        <w:rPr>
          <w:rFonts w:ascii="Times New Roman" w:eastAsia="Times New Roman" w:hAnsi="Times New Roman" w:cs="Times New Roman"/>
          <w:b/>
        </w:rPr>
        <w:t xml:space="preserve"> </w:t>
      </w:r>
    </w:p>
    <w:p w:rsidR="00AC6284" w:rsidRDefault="00C326AF">
      <w:pPr>
        <w:spacing w:after="0" w:line="259" w:lineRule="auto"/>
        <w:ind w:left="329" w:firstLine="0"/>
      </w:pPr>
      <w:r>
        <w:rPr>
          <w:rFonts w:ascii="Verdana" w:eastAsia="Verdana" w:hAnsi="Verdana" w:cs="Verdana"/>
          <w:sz w:val="20"/>
        </w:rPr>
        <w:t xml:space="preserve"> </w:t>
      </w:r>
      <w:r>
        <w:rPr>
          <w:rFonts w:ascii="Verdana" w:eastAsia="Verdana" w:hAnsi="Verdana" w:cs="Verdana"/>
          <w:sz w:val="20"/>
        </w:rPr>
        <w:tab/>
        <w:t xml:space="preserve"> </w:t>
      </w:r>
    </w:p>
    <w:p w:rsidR="00AC6284" w:rsidRDefault="00C326AF">
      <w:pPr>
        <w:spacing w:after="0" w:line="259" w:lineRule="auto"/>
        <w:ind w:left="329" w:firstLine="0"/>
      </w:pPr>
      <w:r>
        <w:rPr>
          <w:rFonts w:ascii="Verdana" w:eastAsia="Verdana" w:hAnsi="Verdana" w:cs="Verdana"/>
          <w:sz w:val="20"/>
        </w:rPr>
        <w:t xml:space="preserve"> </w:t>
      </w:r>
    </w:p>
    <w:p w:rsidR="00AC6284" w:rsidRDefault="00C326AF">
      <w:pPr>
        <w:spacing w:after="60" w:line="259" w:lineRule="auto"/>
        <w:ind w:left="329" w:firstLine="0"/>
      </w:pPr>
      <w:r>
        <w:rPr>
          <w:rFonts w:ascii="Verdana" w:eastAsia="Verdana" w:hAnsi="Verdana" w:cs="Verdana"/>
          <w:sz w:val="20"/>
        </w:rPr>
        <w:t xml:space="preserve"> </w:t>
      </w:r>
    </w:p>
    <w:p w:rsidR="00AC6284" w:rsidRDefault="00C326AF">
      <w:pPr>
        <w:spacing w:after="36" w:line="259" w:lineRule="auto"/>
        <w:ind w:left="329" w:firstLine="0"/>
      </w:pPr>
      <w:r>
        <w:rPr>
          <w:rFonts w:ascii="Times New Roman" w:eastAsia="Times New Roman" w:hAnsi="Times New Roman" w:cs="Times New Roman"/>
          <w:b/>
        </w:rPr>
        <w:t xml:space="preserve"> </w:t>
      </w:r>
    </w:p>
    <w:p w:rsidR="00AC6284" w:rsidRDefault="00C326AF">
      <w:pPr>
        <w:pStyle w:val="Heading1"/>
      </w:pPr>
      <w:r>
        <w:lastRenderedPageBreak/>
        <w:t xml:space="preserve">Part </w:t>
      </w:r>
      <w:proofErr w:type="gramStart"/>
      <w:r>
        <w:t>A</w:t>
      </w:r>
      <w:proofErr w:type="gramEnd"/>
      <w:r>
        <w:t xml:space="preserve"> - Order Form </w:t>
      </w:r>
      <w:r>
        <w:rPr>
          <w:rFonts w:ascii="Times New Roman" w:eastAsia="Times New Roman" w:hAnsi="Times New Roman" w:cs="Times New Roman"/>
        </w:rPr>
        <w:t xml:space="preserve"> </w:t>
      </w:r>
    </w:p>
    <w:tbl>
      <w:tblPr>
        <w:tblStyle w:val="TableGrid"/>
        <w:tblW w:w="9874" w:type="dxa"/>
        <w:tblInd w:w="223" w:type="dxa"/>
        <w:tblCellMar>
          <w:left w:w="101" w:type="dxa"/>
          <w:right w:w="115" w:type="dxa"/>
        </w:tblCellMar>
        <w:tblLook w:val="04A0" w:firstRow="1" w:lastRow="0" w:firstColumn="1" w:lastColumn="0" w:noHBand="0" w:noVBand="1"/>
      </w:tblPr>
      <w:tblGrid>
        <w:gridCol w:w="3241"/>
        <w:gridCol w:w="6633"/>
      </w:tblGrid>
      <w:tr w:rsidR="00AC6284">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 xml:space="preserve">Buyer </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t xml:space="preserve">HM Revenue and Customs </w:t>
            </w:r>
          </w:p>
        </w:tc>
      </w:tr>
      <w:tr w:rsidR="00AC6284">
        <w:trPr>
          <w:trHeight w:val="494"/>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 xml:space="preserve">Supplier </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proofErr w:type="spellStart"/>
            <w:r>
              <w:t>eSynergy</w:t>
            </w:r>
            <w:proofErr w:type="spellEnd"/>
            <w:r>
              <w:t xml:space="preserve"> Solutions </w:t>
            </w:r>
          </w:p>
        </w:tc>
      </w:tr>
      <w:tr w:rsidR="00AC6284">
        <w:trPr>
          <w:trHeight w:val="773"/>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Call-Off Contract/Project Ref.</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AC6284" w:rsidRDefault="00C326AF">
            <w:pPr>
              <w:spacing w:after="0" w:line="259" w:lineRule="auto"/>
              <w:ind w:left="0" w:firstLine="0"/>
            </w:pPr>
            <w:r>
              <w:rPr>
                <w:b/>
              </w:rPr>
              <w:t xml:space="preserve">SR106258587 </w:t>
            </w:r>
          </w:p>
        </w:tc>
      </w:tr>
      <w:tr w:rsidR="00AC6284">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 xml:space="preserve">Call-Off Contract title </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t xml:space="preserve">Delivery of HMRC Cloud Platform Services </w:t>
            </w:r>
          </w:p>
        </w:tc>
      </w:tr>
      <w:tr w:rsidR="00AC6284">
        <w:trPr>
          <w:trHeight w:val="771"/>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 xml:space="preserve">Call-Off Contract description </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AC6284" w:rsidRDefault="00C326AF">
            <w:pPr>
              <w:spacing w:after="0" w:line="259" w:lineRule="auto"/>
              <w:ind w:left="0" w:firstLine="0"/>
            </w:pPr>
            <w:r>
              <w:t xml:space="preserve">Delivery of HMRC Cloud Platform Services </w:t>
            </w:r>
          </w:p>
        </w:tc>
      </w:tr>
      <w:tr w:rsidR="00AC6284">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u w:val="single" w:color="000000"/>
              </w:rPr>
              <w:t>Call-Off Contract period</w:t>
            </w:r>
            <w:r>
              <w:rPr>
                <w:b/>
              </w:rPr>
              <w:t xml:space="preserve"> </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t xml:space="preserve"> </w:t>
            </w:r>
          </w:p>
        </w:tc>
      </w:tr>
      <w:tr w:rsidR="00AC6284">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 xml:space="preserve">Start date </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t xml:space="preserve">01/02/2018 </w:t>
            </w:r>
          </w:p>
        </w:tc>
      </w:tr>
      <w:tr w:rsidR="00AC6284">
        <w:trPr>
          <w:trHeight w:val="494"/>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End date</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 xml:space="preserve">31/01/2020 </w:t>
            </w:r>
          </w:p>
        </w:tc>
      </w:tr>
      <w:tr w:rsidR="00AC6284">
        <w:trPr>
          <w:trHeight w:val="1049"/>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2" w:line="240" w:lineRule="auto"/>
              <w:ind w:left="0" w:firstLine="0"/>
            </w:pPr>
            <w:r>
              <w:rPr>
                <w:b/>
              </w:rPr>
              <w:t xml:space="preserve">(Optional) Maximum </w:t>
            </w:r>
            <w:proofErr w:type="spellStart"/>
            <w:r>
              <w:rPr>
                <w:b/>
              </w:rPr>
              <w:t>CallOff</w:t>
            </w:r>
            <w:proofErr w:type="spellEnd"/>
            <w:r>
              <w:rPr>
                <w:b/>
              </w:rPr>
              <w:t xml:space="preserve"> Contract Extension  </w:t>
            </w:r>
          </w:p>
          <w:p w:rsidR="00AC6284" w:rsidRDefault="00C326AF">
            <w:pPr>
              <w:spacing w:after="0" w:line="259" w:lineRule="auto"/>
              <w:ind w:left="0" w:firstLine="0"/>
            </w:pPr>
            <w:r>
              <w:rPr>
                <w:b/>
              </w:rPr>
              <w:t>Period</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AC6284" w:rsidRDefault="00C326AF">
            <w:pPr>
              <w:spacing w:after="0" w:line="259" w:lineRule="auto"/>
              <w:ind w:left="0" w:firstLine="0"/>
            </w:pPr>
            <w:r>
              <w:t xml:space="preserve">6 months </w:t>
            </w:r>
          </w:p>
        </w:tc>
      </w:tr>
      <w:tr w:rsidR="00AC6284">
        <w:trPr>
          <w:trHeight w:val="773"/>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Latest Extension Period End Date</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AC6284" w:rsidRDefault="00C326AF">
            <w:pPr>
              <w:spacing w:after="0" w:line="259" w:lineRule="auto"/>
              <w:ind w:left="0" w:firstLine="0"/>
            </w:pPr>
            <w:r>
              <w:t xml:space="preserve">31/07/2020 </w:t>
            </w:r>
          </w:p>
        </w:tc>
      </w:tr>
      <w:tr w:rsidR="00AC6284">
        <w:trPr>
          <w:trHeight w:val="1322"/>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Notice period (prior to the initial Call-Off Contract period) to trigger Call-Off Contract Extension</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AC6284" w:rsidRDefault="00C326AF">
            <w:pPr>
              <w:spacing w:after="0" w:line="259" w:lineRule="auto"/>
              <w:ind w:left="0" w:firstLine="0"/>
            </w:pPr>
            <w:r>
              <w:t xml:space="preserve">90 days </w:t>
            </w:r>
          </w:p>
        </w:tc>
      </w:tr>
      <w:tr w:rsidR="00AC6284">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u w:val="single" w:color="000000"/>
              </w:rPr>
              <w:t>Call-Off Contract value</w:t>
            </w:r>
            <w:r>
              <w:rPr>
                <w:b/>
              </w:rPr>
              <w:t xml:space="preserve"> </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t xml:space="preserve">£4.6m </w:t>
            </w:r>
          </w:p>
        </w:tc>
      </w:tr>
      <w:tr w:rsidR="00AC6284">
        <w:trPr>
          <w:trHeight w:val="3781"/>
        </w:trPr>
        <w:tc>
          <w:tcPr>
            <w:tcW w:w="3241" w:type="dxa"/>
            <w:tcBorders>
              <w:top w:val="single" w:sz="8" w:space="0" w:color="D9D9D9"/>
              <w:left w:val="single" w:sz="8" w:space="0" w:color="D9D9D9"/>
              <w:bottom w:val="single" w:sz="8" w:space="0" w:color="D9D9D9"/>
              <w:right w:val="single" w:sz="8" w:space="0" w:color="D9D9D9"/>
            </w:tcBorders>
          </w:tcPr>
          <w:p w:rsidR="00AC6284" w:rsidRDefault="00C326AF">
            <w:pPr>
              <w:spacing w:after="0" w:line="259" w:lineRule="auto"/>
              <w:ind w:left="0" w:firstLine="0"/>
            </w:pPr>
            <w:r>
              <w:rPr>
                <w:b/>
              </w:rPr>
              <w:t xml:space="preserve">Charging method </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rFonts w:ascii="Times New Roman" w:eastAsia="Times New Roman" w:hAnsi="Times New Roman" w:cs="Times New Roman"/>
                <w:sz w:val="20"/>
              </w:rPr>
              <w:t xml:space="preserve"> </w:t>
            </w:r>
          </w:p>
          <w:tbl>
            <w:tblPr>
              <w:tblStyle w:val="TableGrid"/>
              <w:tblW w:w="6273" w:type="dxa"/>
              <w:tblInd w:w="10" w:type="dxa"/>
              <w:tblCellMar>
                <w:top w:w="113" w:type="dxa"/>
                <w:left w:w="101" w:type="dxa"/>
                <w:right w:w="39" w:type="dxa"/>
              </w:tblCellMar>
              <w:tblLook w:val="04A0" w:firstRow="1" w:lastRow="0" w:firstColumn="1" w:lastColumn="0" w:noHBand="0" w:noVBand="1"/>
            </w:tblPr>
            <w:tblGrid>
              <w:gridCol w:w="5545"/>
              <w:gridCol w:w="728"/>
            </w:tblGrid>
            <w:tr w:rsidR="00AC6284">
              <w:trPr>
                <w:trHeight w:val="819"/>
              </w:trPr>
              <w:tc>
                <w:tcPr>
                  <w:tcW w:w="5545"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0" w:firstLine="0"/>
                  </w:pPr>
                  <w:r>
                    <w:t>Capped time and materials (CTM)</w:t>
                  </w:r>
                  <w:r>
                    <w:rPr>
                      <w:rFonts w:ascii="Times New Roman" w:eastAsia="Times New Roman" w:hAnsi="Times New Roman" w:cs="Times New Roman"/>
                      <w:sz w:val="20"/>
                    </w:rPr>
                    <w:t xml:space="preserve"> </w:t>
                  </w:r>
                </w:p>
              </w:tc>
              <w:tc>
                <w:tcPr>
                  <w:tcW w:w="728"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497"/>
              </w:trPr>
              <w:tc>
                <w:tcPr>
                  <w:tcW w:w="5545"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t>Price per story</w:t>
                  </w:r>
                  <w:r>
                    <w:rPr>
                      <w:rFonts w:ascii="Times New Roman" w:eastAsia="Times New Roman" w:hAnsi="Times New Roman" w:cs="Times New Roman"/>
                      <w:sz w:val="20"/>
                    </w:rPr>
                    <w:t xml:space="preserve"> </w:t>
                  </w:r>
                </w:p>
              </w:tc>
              <w:tc>
                <w:tcPr>
                  <w:tcW w:w="728"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497"/>
              </w:trPr>
              <w:tc>
                <w:tcPr>
                  <w:tcW w:w="5545"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t xml:space="preserve">Time and materials (T&amp;M) </w:t>
                  </w:r>
                  <w:r>
                    <w:rPr>
                      <w:rFonts w:ascii="Times New Roman" w:eastAsia="Times New Roman" w:hAnsi="Times New Roman" w:cs="Times New Roman"/>
                      <w:sz w:val="20"/>
                    </w:rPr>
                    <w:t xml:space="preserve"> </w:t>
                  </w:r>
                </w:p>
              </w:tc>
              <w:tc>
                <w:tcPr>
                  <w:tcW w:w="728"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494"/>
              </w:trPr>
              <w:tc>
                <w:tcPr>
                  <w:tcW w:w="5545"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t xml:space="preserve">Fixed price </w:t>
                  </w:r>
                  <w:r>
                    <w:rPr>
                      <w:rFonts w:ascii="Times New Roman" w:eastAsia="Times New Roman" w:hAnsi="Times New Roman" w:cs="Times New Roman"/>
                      <w:sz w:val="20"/>
                    </w:rPr>
                    <w:t xml:space="preserve"> </w:t>
                  </w:r>
                </w:p>
              </w:tc>
              <w:tc>
                <w:tcPr>
                  <w:tcW w:w="728"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773"/>
              </w:trPr>
              <w:tc>
                <w:tcPr>
                  <w:tcW w:w="5545"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jc w:val="both"/>
                  </w:pPr>
                  <w:r>
                    <w:t>Other pricing method or a combination of pricing methods agreed by the parties</w:t>
                  </w:r>
                  <w:r>
                    <w:rPr>
                      <w:rFonts w:ascii="Times New Roman" w:eastAsia="Times New Roman" w:hAnsi="Times New Roman" w:cs="Times New Roman"/>
                      <w:sz w:val="20"/>
                    </w:rPr>
                    <w:t xml:space="preserve"> </w:t>
                  </w:r>
                </w:p>
              </w:tc>
              <w:tc>
                <w:tcPr>
                  <w:tcW w:w="728"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0" w:firstLine="0"/>
                  </w:pPr>
                  <w:r>
                    <w:rPr>
                      <w:b/>
                      <w:sz w:val="20"/>
                    </w:rPr>
                    <w:t xml:space="preserve">Yes </w:t>
                  </w:r>
                </w:p>
              </w:tc>
            </w:tr>
          </w:tbl>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1049"/>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lastRenderedPageBreak/>
              <w:t xml:space="preserve">Notice period for termination for convenience </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tcPr>
          <w:p w:rsidR="00AC6284" w:rsidRDefault="00C326AF">
            <w:pPr>
              <w:spacing w:after="0" w:line="259" w:lineRule="auto"/>
              <w:ind w:left="0" w:firstLine="0"/>
            </w:pPr>
            <w:r>
              <w:t xml:space="preserve">90 days </w:t>
            </w:r>
          </w:p>
        </w:tc>
      </w:tr>
      <w:tr w:rsidR="00AC6284">
        <w:trPr>
          <w:trHeight w:val="495"/>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Purchase order No.</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t xml:space="preserve">TBC – must be quoted on all invoices </w:t>
            </w:r>
          </w:p>
        </w:tc>
      </w:tr>
      <w:tr w:rsidR="00AC6284">
        <w:trPr>
          <w:trHeight w:val="497"/>
        </w:trPr>
        <w:tc>
          <w:tcPr>
            <w:tcW w:w="3241" w:type="dxa"/>
            <w:tcBorders>
              <w:top w:val="single" w:sz="8" w:space="0" w:color="D9D9D9"/>
              <w:left w:val="single" w:sz="8" w:space="0" w:color="D9D9D9"/>
              <w:bottom w:val="single" w:sz="8" w:space="0" w:color="D9D9D9"/>
              <w:right w:val="single" w:sz="8" w:space="0" w:color="D9D9D9"/>
            </w:tcBorders>
            <w:vAlign w:val="center"/>
          </w:tcPr>
          <w:p w:rsidR="00AC6284" w:rsidRDefault="00C326AF">
            <w:pPr>
              <w:spacing w:after="0" w:line="259" w:lineRule="auto"/>
              <w:ind w:left="0" w:firstLine="0"/>
            </w:pPr>
            <w:r>
              <w:rPr>
                <w:b/>
              </w:rPr>
              <w:t>Initial SOW package</w:t>
            </w:r>
            <w:r>
              <w:rPr>
                <w:rFonts w:ascii="Times New Roman" w:eastAsia="Times New Roman" w:hAnsi="Times New Roman" w:cs="Times New Roman"/>
                <w:sz w:val="20"/>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rsidR="00AC6284" w:rsidRDefault="00185C6B">
            <w:pPr>
              <w:spacing w:after="0" w:line="259" w:lineRule="auto"/>
              <w:ind w:left="0" w:firstLine="0"/>
            </w:pPr>
            <w:r>
              <w:rPr>
                <w:b/>
              </w:rPr>
              <w:t>Readacted</w:t>
            </w:r>
            <w:r w:rsidR="00C326AF">
              <w:t xml:space="preserve"> </w:t>
            </w:r>
          </w:p>
        </w:tc>
      </w:tr>
    </w:tbl>
    <w:p w:rsidR="00AC6284" w:rsidRDefault="00C326AF">
      <w:r>
        <w:t>This Order Form is issued in accordance with the Digital Outcomes and Specialists Framework Agreement (RM1043iv).</w:t>
      </w:r>
      <w:r>
        <w:rPr>
          <w:rFonts w:ascii="Verdana" w:eastAsia="Verdana" w:hAnsi="Verdana" w:cs="Verdana"/>
          <w:sz w:val="31"/>
          <w:vertAlign w:val="subscript"/>
        </w:rPr>
        <w:t xml:space="preserve"> </w:t>
      </w:r>
    </w:p>
    <w:p w:rsidR="00AC6284" w:rsidRDefault="00C326AF">
      <w:pPr>
        <w:spacing w:after="60" w:line="259" w:lineRule="auto"/>
        <w:ind w:left="329" w:firstLine="0"/>
      </w:pPr>
      <w:r>
        <w:rPr>
          <w:rFonts w:ascii="Verdana" w:eastAsia="Verdana" w:hAnsi="Verdana" w:cs="Verdana"/>
          <w:sz w:val="20"/>
        </w:rPr>
        <w:t xml:space="preserve"> </w:t>
      </w:r>
    </w:p>
    <w:p w:rsidR="00AC6284" w:rsidRDefault="00C326AF">
      <w:pPr>
        <w:spacing w:after="5" w:line="250" w:lineRule="auto"/>
        <w:ind w:left="219" w:right="136" w:hanging="10"/>
        <w:jc w:val="both"/>
      </w:pPr>
      <w:r>
        <w:rPr>
          <w:b/>
        </w:rPr>
        <w:t xml:space="preserve">Project reference:  </w:t>
      </w:r>
      <w:r>
        <w:rPr>
          <w:b/>
        </w:rPr>
        <w:tab/>
        <w:t xml:space="preserve">      DOS-</w:t>
      </w:r>
      <w:r>
        <w:rPr>
          <w:b/>
          <w:sz w:val="20"/>
        </w:rPr>
        <w:t xml:space="preserve"> </w:t>
      </w:r>
      <w:r>
        <w:rPr>
          <w:b/>
        </w:rPr>
        <w:t>Delivery of HMRC Cloud Platform Services</w:t>
      </w:r>
      <w:r>
        <w:rPr>
          <w:rFonts w:ascii="Times New Roman" w:eastAsia="Times New Roman" w:hAnsi="Times New Roman" w:cs="Times New Roman"/>
          <w:sz w:val="20"/>
        </w:rPr>
        <w:t xml:space="preserve"> </w:t>
      </w:r>
      <w:r>
        <w:rPr>
          <w:b/>
        </w:rPr>
        <w:t xml:space="preserve">Buyer reference: </w:t>
      </w:r>
      <w:r>
        <w:rPr>
          <w:b/>
        </w:rPr>
        <w:tab/>
        <w:t xml:space="preserve">      </w:t>
      </w:r>
      <w:r>
        <w:rPr>
          <w:rFonts w:ascii="Times New Roman" w:eastAsia="Times New Roman" w:hAnsi="Times New Roman" w:cs="Times New Roman"/>
          <w:sz w:val="20"/>
        </w:rPr>
        <w:t xml:space="preserve"> </w:t>
      </w:r>
    </w:p>
    <w:p w:rsidR="00AC6284" w:rsidRDefault="00C326AF">
      <w:pPr>
        <w:spacing w:after="47" w:line="259" w:lineRule="auto"/>
        <w:ind w:left="209" w:firstLine="0"/>
      </w:pPr>
      <w:r>
        <w:rPr>
          <w:rFonts w:ascii="Times New Roman" w:eastAsia="Times New Roman" w:hAnsi="Times New Roman" w:cs="Times New Roman"/>
          <w:sz w:val="20"/>
        </w:rPr>
        <w:t xml:space="preserve"> </w:t>
      </w:r>
    </w:p>
    <w:p w:rsidR="00AC6284" w:rsidRDefault="00C326AF">
      <w:pPr>
        <w:spacing w:after="5" w:line="250" w:lineRule="auto"/>
        <w:ind w:left="334" w:right="3219" w:hanging="10"/>
        <w:jc w:val="both"/>
      </w:pPr>
      <w:r>
        <w:rPr>
          <w:b/>
        </w:rPr>
        <w:t>Order date: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1</w:t>
      </w:r>
      <w:r>
        <w:rPr>
          <w:vertAlign w:val="superscript"/>
        </w:rPr>
        <w:t>st</w:t>
      </w:r>
      <w:r>
        <w:t xml:space="preserve"> February </w:t>
      </w:r>
      <w:proofErr w:type="gramStart"/>
      <w:r>
        <w:t xml:space="preserve">2018 </w:t>
      </w:r>
      <w:r>
        <w:rPr>
          <w:rFonts w:ascii="Times New Roman" w:eastAsia="Times New Roman" w:hAnsi="Times New Roman" w:cs="Times New Roman"/>
          <w:sz w:val="20"/>
        </w:rPr>
        <w:t xml:space="preserve"> </w:t>
      </w:r>
      <w:r>
        <w:rPr>
          <w:b/>
        </w:rPr>
        <w:t>Purchase</w:t>
      </w:r>
      <w:proofErr w:type="gramEnd"/>
      <w:r>
        <w:rPr>
          <w:b/>
        </w:rPr>
        <w:t xml:space="preserve"> order: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hd w:val="clear" w:color="auto" w:fill="FFFF00"/>
        </w:rPr>
        <w:t>Enter PO number.</w:t>
      </w:r>
      <w:r>
        <w:rPr>
          <w:rFonts w:ascii="Times New Roman" w:eastAsia="Times New Roman" w:hAnsi="Times New Roman" w:cs="Times New Roman"/>
          <w:sz w:val="20"/>
        </w:rPr>
        <w:t xml:space="preserve"> </w:t>
      </w:r>
    </w:p>
    <w:p w:rsidR="00AC6284" w:rsidRDefault="00C326AF">
      <w:pPr>
        <w:spacing w:after="0" w:line="259" w:lineRule="auto"/>
        <w:ind w:left="3685" w:firstLine="0"/>
      </w:pPr>
      <w:r>
        <w:t xml:space="preserve"> </w:t>
      </w:r>
      <w:r>
        <w:rPr>
          <w:rFonts w:ascii="Times New Roman" w:eastAsia="Times New Roman" w:hAnsi="Times New Roman" w:cs="Times New Roman"/>
          <w:sz w:val="20"/>
        </w:rPr>
        <w:t xml:space="preserve"> </w:t>
      </w:r>
    </w:p>
    <w:p w:rsidR="00AC6284" w:rsidRDefault="00C326AF">
      <w:pPr>
        <w:pStyle w:val="Heading1"/>
        <w:ind w:left="2905"/>
      </w:pPr>
      <w:r>
        <w:t>From:</w:t>
      </w:r>
      <w:r>
        <w:rPr>
          <w:rFonts w:ascii="Times New Roman" w:eastAsia="Times New Roman" w:hAnsi="Times New Roman" w:cs="Times New Roman"/>
          <w:b w:val="0"/>
          <w:sz w:val="20"/>
        </w:rPr>
        <w:t xml:space="preserve"> </w:t>
      </w:r>
      <w:r>
        <w:t>the Buyer</w:t>
      </w:r>
      <w:r>
        <w:rPr>
          <w:rFonts w:ascii="Times New Roman" w:eastAsia="Times New Roman" w:hAnsi="Times New Roman" w:cs="Times New Roman"/>
          <w:b w:val="0"/>
          <w:sz w:val="20"/>
        </w:rPr>
        <w:t xml:space="preserve"> </w:t>
      </w:r>
    </w:p>
    <w:p w:rsidR="00AC6284" w:rsidRDefault="00C326AF">
      <w:pPr>
        <w:spacing w:line="259" w:lineRule="auto"/>
        <w:ind w:left="281" w:right="6" w:hanging="10"/>
        <w:jc w:val="center"/>
      </w:pPr>
      <w:r>
        <w:t>HM Revenue and Customs</w:t>
      </w:r>
      <w:r>
        <w:rPr>
          <w:rFonts w:ascii="Times New Roman" w:eastAsia="Times New Roman" w:hAnsi="Times New Roman" w:cs="Times New Roman"/>
          <w:sz w:val="20"/>
        </w:rPr>
        <w:t xml:space="preserve"> </w:t>
      </w:r>
    </w:p>
    <w:p w:rsidR="00AC6284" w:rsidRDefault="00C326AF">
      <w:pPr>
        <w:ind w:left="3688" w:right="71"/>
      </w:pPr>
      <w:proofErr w:type="spellStart"/>
      <w:r>
        <w:t>Ralli</w:t>
      </w:r>
      <w:proofErr w:type="spellEnd"/>
      <w:r>
        <w:t xml:space="preserve"> Quays </w:t>
      </w:r>
    </w:p>
    <w:p w:rsidR="00AC6284" w:rsidRDefault="00C326AF">
      <w:pPr>
        <w:spacing w:line="259" w:lineRule="auto"/>
        <w:ind w:left="281" w:right="1178" w:hanging="10"/>
        <w:jc w:val="center"/>
      </w:pPr>
      <w:r>
        <w:t xml:space="preserve">3 Stanley Street </w:t>
      </w:r>
    </w:p>
    <w:p w:rsidR="00AC6284" w:rsidRDefault="00C326AF">
      <w:pPr>
        <w:ind w:left="3688" w:right="71"/>
      </w:pPr>
      <w:r>
        <w:t xml:space="preserve">Salford </w:t>
      </w:r>
    </w:p>
    <w:p w:rsidR="00AC6284" w:rsidRDefault="00C326AF">
      <w:pPr>
        <w:ind w:left="3688" w:right="71"/>
      </w:pPr>
      <w:r>
        <w:t xml:space="preserve">Manchester  </w:t>
      </w:r>
    </w:p>
    <w:p w:rsidR="00AC6284" w:rsidRDefault="00C326AF">
      <w:pPr>
        <w:ind w:left="3688" w:right="71"/>
      </w:pPr>
      <w:r>
        <w:t xml:space="preserve">M60 9LA </w:t>
      </w:r>
    </w:p>
    <w:p w:rsidR="00AC6284" w:rsidRDefault="00C326AF">
      <w:pPr>
        <w:spacing w:after="24" w:line="259" w:lineRule="auto"/>
        <w:ind w:left="3685" w:firstLine="0"/>
      </w:pPr>
      <w:r>
        <w:rPr>
          <w:rFonts w:ascii="Times New Roman" w:eastAsia="Times New Roman" w:hAnsi="Times New Roman" w:cs="Times New Roman"/>
          <w:sz w:val="20"/>
        </w:rPr>
        <w:t xml:space="preserve"> </w:t>
      </w:r>
    </w:p>
    <w:p w:rsidR="00AC6284" w:rsidRDefault="00C326AF">
      <w:pPr>
        <w:spacing w:line="241" w:lineRule="auto"/>
        <w:ind w:left="3685" w:right="3392" w:hanging="470"/>
        <w:jc w:val="both"/>
      </w:pPr>
      <w:r>
        <w:rPr>
          <w:b/>
        </w:rPr>
        <w:t>To</w:t>
      </w:r>
      <w:r>
        <w:t>:</w:t>
      </w:r>
      <w:r>
        <w:rPr>
          <w:rFonts w:ascii="Times New Roman" w:eastAsia="Times New Roman" w:hAnsi="Times New Roman" w:cs="Times New Roman"/>
          <w:sz w:val="20"/>
        </w:rPr>
        <w:t xml:space="preserve"> </w:t>
      </w:r>
      <w:r>
        <w:rPr>
          <w:b/>
        </w:rPr>
        <w:t>the supplier</w:t>
      </w:r>
      <w:r>
        <w:rPr>
          <w:rFonts w:ascii="Times New Roman" w:eastAsia="Times New Roman" w:hAnsi="Times New Roman" w:cs="Times New Roman"/>
          <w:sz w:val="20"/>
        </w:rPr>
        <w:t xml:space="preserve"> </w:t>
      </w:r>
      <w:proofErr w:type="spellStart"/>
      <w:r>
        <w:t>eSynergy</w:t>
      </w:r>
      <w:proofErr w:type="spellEnd"/>
      <w:r>
        <w:t xml:space="preserve"> Solutions Limited</w:t>
      </w:r>
      <w:r>
        <w:rPr>
          <w:rFonts w:ascii="Times New Roman" w:eastAsia="Times New Roman" w:hAnsi="Times New Roman" w:cs="Times New Roman"/>
          <w:sz w:val="20"/>
        </w:rPr>
        <w:t xml:space="preserve"> </w:t>
      </w:r>
      <w:r>
        <w:t>0207 444 4091.</w:t>
      </w:r>
      <w:r>
        <w:rPr>
          <w:rFonts w:ascii="Times New Roman" w:eastAsia="Times New Roman" w:hAnsi="Times New Roman" w:cs="Times New Roman"/>
          <w:sz w:val="20"/>
        </w:rPr>
        <w:t xml:space="preserve"> </w:t>
      </w:r>
    </w:p>
    <w:p w:rsidR="00AC6284" w:rsidRDefault="00C326AF">
      <w:pPr>
        <w:spacing w:line="259" w:lineRule="auto"/>
        <w:ind w:left="281" w:right="713" w:hanging="10"/>
        <w:jc w:val="center"/>
      </w:pPr>
      <w:r>
        <w:t xml:space="preserve">50 Fenchurch Street </w:t>
      </w:r>
    </w:p>
    <w:p w:rsidR="00AC6284" w:rsidRDefault="00C326AF">
      <w:pPr>
        <w:ind w:left="3688" w:right="71"/>
      </w:pPr>
      <w:r>
        <w:t xml:space="preserve">EC3M3JY </w:t>
      </w:r>
    </w:p>
    <w:p w:rsidR="00AC6284" w:rsidRDefault="00C326AF">
      <w:pPr>
        <w:ind w:left="3688" w:right="71"/>
      </w:pPr>
      <w:r>
        <w:t xml:space="preserve">UK </w:t>
      </w:r>
    </w:p>
    <w:p w:rsidR="00AC6284" w:rsidRDefault="00C326AF">
      <w:pPr>
        <w:spacing w:line="259" w:lineRule="auto"/>
        <w:ind w:left="281" w:right="1206" w:hanging="10"/>
        <w:jc w:val="center"/>
      </w:pPr>
      <w:r>
        <w:t xml:space="preserve">Co No 4235243 </w:t>
      </w:r>
    </w:p>
    <w:p w:rsidR="00AC6284" w:rsidRDefault="00C326AF">
      <w:pPr>
        <w:spacing w:after="40" w:line="259" w:lineRule="auto"/>
        <w:ind w:left="3685" w:firstLine="0"/>
      </w:pPr>
      <w:r>
        <w:rPr>
          <w:rFonts w:ascii="Times New Roman" w:eastAsia="Times New Roman" w:hAnsi="Times New Roman" w:cs="Times New Roman"/>
          <w:sz w:val="20"/>
        </w:rPr>
        <w:t xml:space="preserve"> </w:t>
      </w:r>
    </w:p>
    <w:p w:rsidR="00AC6284" w:rsidRDefault="00C326AF">
      <w:pPr>
        <w:pStyle w:val="Heading1"/>
        <w:spacing w:after="331"/>
        <w:ind w:left="2478"/>
      </w:pPr>
      <w:r>
        <w:t>Together:</w:t>
      </w:r>
      <w:r>
        <w:rPr>
          <w:rFonts w:ascii="Times New Roman" w:eastAsia="Times New Roman" w:hAnsi="Times New Roman" w:cs="Times New Roman"/>
          <w:b w:val="0"/>
          <w:sz w:val="20"/>
        </w:rPr>
        <w:t xml:space="preserve"> </w:t>
      </w:r>
      <w:r>
        <w:t>the “Parties”</w:t>
      </w:r>
      <w:r>
        <w:rPr>
          <w:rFonts w:ascii="Times New Roman" w:eastAsia="Times New Roman" w:hAnsi="Times New Roman" w:cs="Times New Roman"/>
          <w:b w:val="0"/>
          <w:sz w:val="20"/>
        </w:rPr>
        <w:t xml:space="preserve"> </w:t>
      </w:r>
    </w:p>
    <w:p w:rsidR="00AC6284" w:rsidRDefault="00C326AF">
      <w:pPr>
        <w:spacing w:after="0" w:line="259" w:lineRule="auto"/>
        <w:ind w:left="329" w:firstLine="0"/>
      </w:pPr>
      <w:r>
        <w:rPr>
          <w:rFonts w:ascii="Times New Roman" w:eastAsia="Times New Roman" w:hAnsi="Times New Roman" w:cs="Times New Roman"/>
          <w:sz w:val="20"/>
        </w:rPr>
        <w:t xml:space="preserve"> </w:t>
      </w:r>
    </w:p>
    <w:p w:rsidR="00AC6284" w:rsidRDefault="00C326AF">
      <w:pPr>
        <w:spacing w:after="63" w:line="259" w:lineRule="auto"/>
        <w:ind w:left="209" w:firstLine="0"/>
      </w:pPr>
      <w:r>
        <w:rPr>
          <w:rFonts w:ascii="Times New Roman" w:eastAsia="Times New Roman" w:hAnsi="Times New Roman" w:cs="Times New Roman"/>
          <w:sz w:val="20"/>
        </w:rPr>
        <w:t xml:space="preserve"> </w:t>
      </w:r>
    </w:p>
    <w:p w:rsidR="00AC6284" w:rsidRDefault="00C326AF">
      <w:pPr>
        <w:spacing w:after="64" w:line="259" w:lineRule="auto"/>
        <w:ind w:left="283" w:firstLine="0"/>
      </w:pPr>
      <w:r>
        <w:rPr>
          <w:rFonts w:ascii="Verdana" w:eastAsia="Verdana" w:hAnsi="Verdana" w:cs="Verdana"/>
          <w:sz w:val="20"/>
        </w:rPr>
        <w:t xml:space="preserve"> </w:t>
      </w:r>
    </w:p>
    <w:p w:rsidR="00AC6284" w:rsidRDefault="00C326AF">
      <w:pPr>
        <w:spacing w:after="0" w:line="259" w:lineRule="auto"/>
        <w:ind w:left="329" w:firstLine="0"/>
      </w:pPr>
      <w:r>
        <w:rPr>
          <w:b/>
          <w:shd w:val="clear" w:color="auto" w:fill="C6D9F1"/>
        </w:rPr>
        <w:t>Principle contact details</w:t>
      </w:r>
      <w:r>
        <w:rPr>
          <w:b/>
        </w:rPr>
        <w:t xml:space="preserve"> </w:t>
      </w:r>
      <w:r>
        <w:rPr>
          <w:rFonts w:ascii="Verdana" w:eastAsia="Verdana" w:hAnsi="Verdana" w:cs="Verdana"/>
          <w:sz w:val="31"/>
          <w:vertAlign w:val="subscript"/>
        </w:rPr>
        <w:t xml:space="preserve"> </w:t>
      </w:r>
    </w:p>
    <w:p w:rsidR="00AC6284" w:rsidRDefault="00C326AF">
      <w:pPr>
        <w:tabs>
          <w:tab w:val="center" w:pos="4028"/>
        </w:tabs>
        <w:ind w:left="0" w:firstLine="0"/>
      </w:pPr>
      <w:r>
        <w:t>For the Buyer:</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Name:</w:t>
      </w:r>
      <w:r>
        <w:rPr>
          <w:rFonts w:ascii="Times New Roman" w:eastAsia="Times New Roman" w:hAnsi="Times New Roman" w:cs="Times New Roman"/>
          <w:sz w:val="20"/>
        </w:rPr>
        <w:t xml:space="preserve"> </w:t>
      </w:r>
      <w:proofErr w:type="spellStart"/>
      <w:r w:rsidR="00372193">
        <w:t>Readacted</w:t>
      </w:r>
      <w:proofErr w:type="spellEnd"/>
    </w:p>
    <w:p w:rsidR="00AC6284" w:rsidRDefault="00C326AF">
      <w:pPr>
        <w:tabs>
          <w:tab w:val="center" w:pos="2858"/>
          <w:tab w:val="center" w:pos="4645"/>
        </w:tabs>
        <w:ind w:left="0" w:firstLine="0"/>
      </w:pPr>
      <w:r>
        <w:rPr>
          <w:rFonts w:ascii="Calibri" w:eastAsia="Calibri" w:hAnsi="Calibri" w:cs="Calibri"/>
          <w:sz w:val="22"/>
        </w:rPr>
        <w:tab/>
      </w:r>
      <w:r>
        <w:t>Title: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spellStart"/>
      <w:r w:rsidR="00372193">
        <w:t>Readacted</w:t>
      </w:r>
      <w:proofErr w:type="spellEnd"/>
    </w:p>
    <w:p w:rsidR="00AC6284" w:rsidRDefault="00C326AF">
      <w:pPr>
        <w:spacing w:line="259" w:lineRule="auto"/>
        <w:ind w:left="281" w:right="388" w:hanging="10"/>
        <w:jc w:val="center"/>
      </w:pPr>
      <w:r>
        <w:t>Email:</w:t>
      </w:r>
      <w:r>
        <w:rPr>
          <w:rFonts w:ascii="Times New Roman" w:eastAsia="Times New Roman" w:hAnsi="Times New Roman" w:cs="Times New Roman"/>
          <w:sz w:val="20"/>
        </w:rPr>
        <w:t xml:space="preserve"> </w:t>
      </w:r>
      <w:proofErr w:type="spellStart"/>
      <w:r w:rsidR="00372193">
        <w:t>Readacted</w:t>
      </w:r>
      <w:proofErr w:type="spellEnd"/>
      <w:r>
        <w:t xml:space="preserve"> </w:t>
      </w:r>
    </w:p>
    <w:p w:rsidR="00AC6284" w:rsidRDefault="00C326AF">
      <w:pPr>
        <w:ind w:left="2600" w:right="71"/>
      </w:pPr>
      <w:r>
        <w:t>Phone:</w:t>
      </w:r>
      <w:r>
        <w:rPr>
          <w:rFonts w:ascii="Times New Roman" w:eastAsia="Times New Roman" w:hAnsi="Times New Roman" w:cs="Times New Roman"/>
          <w:sz w:val="20"/>
        </w:rPr>
        <w:t xml:space="preserve"> </w:t>
      </w:r>
      <w:proofErr w:type="spellStart"/>
      <w:r w:rsidR="00372193">
        <w:t>Readacted</w:t>
      </w:r>
      <w:proofErr w:type="spellEnd"/>
    </w:p>
    <w:p w:rsidR="00AC6284" w:rsidRDefault="00C326AF">
      <w:pPr>
        <w:tabs>
          <w:tab w:val="center" w:pos="3755"/>
        </w:tabs>
        <w:ind w:left="0" w:firstLine="0"/>
      </w:pPr>
      <w:r>
        <w:t xml:space="preserve">For the supplier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Name:</w:t>
      </w:r>
      <w:r>
        <w:rPr>
          <w:rFonts w:ascii="Times New Roman" w:eastAsia="Times New Roman" w:hAnsi="Times New Roman" w:cs="Times New Roman"/>
          <w:sz w:val="20"/>
        </w:rPr>
        <w:t xml:space="preserve"> </w:t>
      </w:r>
      <w:proofErr w:type="spellStart"/>
      <w:r w:rsidR="00372193">
        <w:t>Readacted</w:t>
      </w:r>
      <w:proofErr w:type="spellEnd"/>
      <w:r>
        <w:rPr>
          <w:rFonts w:ascii="Times New Roman" w:eastAsia="Times New Roman" w:hAnsi="Times New Roman" w:cs="Times New Roman"/>
          <w:sz w:val="20"/>
        </w:rPr>
        <w:t xml:space="preserve"> </w:t>
      </w:r>
    </w:p>
    <w:p w:rsidR="00AC6284" w:rsidRDefault="00C326AF">
      <w:pPr>
        <w:tabs>
          <w:tab w:val="center" w:pos="2858"/>
          <w:tab w:val="center" w:pos="4659"/>
        </w:tabs>
        <w:ind w:left="0" w:firstLine="0"/>
      </w:pPr>
      <w:r>
        <w:rPr>
          <w:rFonts w:ascii="Calibri" w:eastAsia="Calibri" w:hAnsi="Calibri" w:cs="Calibri"/>
          <w:sz w:val="22"/>
        </w:rPr>
        <w:tab/>
      </w:r>
      <w:r>
        <w:t>Title: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spellStart"/>
      <w:r w:rsidR="00372193">
        <w:t>Readacted</w:t>
      </w:r>
      <w:proofErr w:type="spellEnd"/>
      <w:r>
        <w:t xml:space="preserve"> </w:t>
      </w:r>
    </w:p>
    <w:p w:rsidR="00372193" w:rsidRDefault="00C326AF">
      <w:pPr>
        <w:ind w:left="2600" w:right="1419"/>
        <w:rPr>
          <w:rFonts w:ascii="Times New Roman" w:eastAsia="Times New Roman" w:hAnsi="Times New Roman" w:cs="Times New Roman"/>
          <w:sz w:val="20"/>
        </w:rP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2207387</wp:posOffset>
                </wp:positionH>
                <wp:positionV relativeFrom="paragraph">
                  <wp:posOffset>-914134</wp:posOffset>
                </wp:positionV>
                <wp:extent cx="3996817" cy="1272540"/>
                <wp:effectExtent l="0" t="0" r="0" b="0"/>
                <wp:wrapNone/>
                <wp:docPr id="64917" name="Group 64917"/>
                <wp:cNvGraphicFramePr/>
                <a:graphic xmlns:a="http://schemas.openxmlformats.org/drawingml/2006/main">
                  <a:graphicData uri="http://schemas.microsoft.com/office/word/2010/wordprocessingGroup">
                    <wpg:wgp>
                      <wpg:cNvGrpSpPr/>
                      <wpg:grpSpPr>
                        <a:xfrm>
                          <a:off x="0" y="0"/>
                          <a:ext cx="3996817" cy="1272540"/>
                          <a:chOff x="0" y="0"/>
                          <a:chExt cx="3996817" cy="1272540"/>
                        </a:xfrm>
                      </wpg:grpSpPr>
                      <wps:wsp>
                        <wps:cNvPr id="1037" name="Shape 1037"/>
                        <wps:cNvSpPr/>
                        <wps:spPr>
                          <a:xfrm>
                            <a:off x="0" y="0"/>
                            <a:ext cx="3996817" cy="0"/>
                          </a:xfrm>
                          <a:custGeom>
                            <a:avLst/>
                            <a:gdLst/>
                            <a:ahLst/>
                            <a:cxnLst/>
                            <a:rect l="0" t="0" r="0" b="0"/>
                            <a:pathLst>
                              <a:path w="3996817">
                                <a:moveTo>
                                  <a:pt x="0" y="0"/>
                                </a:moveTo>
                                <a:lnTo>
                                  <a:pt x="399681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042" name="Shape 1042"/>
                        <wps:cNvSpPr/>
                        <wps:spPr>
                          <a:xfrm>
                            <a:off x="0" y="182880"/>
                            <a:ext cx="3996817" cy="0"/>
                          </a:xfrm>
                          <a:custGeom>
                            <a:avLst/>
                            <a:gdLst/>
                            <a:ahLst/>
                            <a:cxnLst/>
                            <a:rect l="0" t="0" r="0" b="0"/>
                            <a:pathLst>
                              <a:path w="3996817">
                                <a:moveTo>
                                  <a:pt x="0" y="0"/>
                                </a:moveTo>
                                <a:lnTo>
                                  <a:pt x="399681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047" name="Shape 1047"/>
                        <wps:cNvSpPr/>
                        <wps:spPr>
                          <a:xfrm>
                            <a:off x="0" y="364236"/>
                            <a:ext cx="3996817" cy="0"/>
                          </a:xfrm>
                          <a:custGeom>
                            <a:avLst/>
                            <a:gdLst/>
                            <a:ahLst/>
                            <a:cxnLst/>
                            <a:rect l="0" t="0" r="0" b="0"/>
                            <a:pathLst>
                              <a:path w="3996817">
                                <a:moveTo>
                                  <a:pt x="0" y="0"/>
                                </a:moveTo>
                                <a:lnTo>
                                  <a:pt x="399681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054" name="Shape 1054"/>
                        <wps:cNvSpPr/>
                        <wps:spPr>
                          <a:xfrm>
                            <a:off x="0" y="545592"/>
                            <a:ext cx="3996817" cy="0"/>
                          </a:xfrm>
                          <a:custGeom>
                            <a:avLst/>
                            <a:gdLst/>
                            <a:ahLst/>
                            <a:cxnLst/>
                            <a:rect l="0" t="0" r="0" b="0"/>
                            <a:pathLst>
                              <a:path w="3996817">
                                <a:moveTo>
                                  <a:pt x="0" y="0"/>
                                </a:moveTo>
                                <a:lnTo>
                                  <a:pt x="399681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059" name="Shape 1059"/>
                        <wps:cNvSpPr/>
                        <wps:spPr>
                          <a:xfrm>
                            <a:off x="0" y="726948"/>
                            <a:ext cx="3996817" cy="0"/>
                          </a:xfrm>
                          <a:custGeom>
                            <a:avLst/>
                            <a:gdLst/>
                            <a:ahLst/>
                            <a:cxnLst/>
                            <a:rect l="0" t="0" r="0" b="0"/>
                            <a:pathLst>
                              <a:path w="3996817">
                                <a:moveTo>
                                  <a:pt x="0" y="0"/>
                                </a:moveTo>
                                <a:lnTo>
                                  <a:pt x="399681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066" name="Shape 1066"/>
                        <wps:cNvSpPr/>
                        <wps:spPr>
                          <a:xfrm>
                            <a:off x="0" y="908304"/>
                            <a:ext cx="3996817" cy="0"/>
                          </a:xfrm>
                          <a:custGeom>
                            <a:avLst/>
                            <a:gdLst/>
                            <a:ahLst/>
                            <a:cxnLst/>
                            <a:rect l="0" t="0" r="0" b="0"/>
                            <a:pathLst>
                              <a:path w="3996817">
                                <a:moveTo>
                                  <a:pt x="0" y="0"/>
                                </a:moveTo>
                                <a:lnTo>
                                  <a:pt x="399681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071" name="Shape 1071"/>
                        <wps:cNvSpPr/>
                        <wps:spPr>
                          <a:xfrm>
                            <a:off x="0" y="1089660"/>
                            <a:ext cx="3996817" cy="0"/>
                          </a:xfrm>
                          <a:custGeom>
                            <a:avLst/>
                            <a:gdLst/>
                            <a:ahLst/>
                            <a:cxnLst/>
                            <a:rect l="0" t="0" r="0" b="0"/>
                            <a:pathLst>
                              <a:path w="3996817">
                                <a:moveTo>
                                  <a:pt x="0" y="0"/>
                                </a:moveTo>
                                <a:lnTo>
                                  <a:pt x="399681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072" name="Shape 1072"/>
                        <wps:cNvSpPr/>
                        <wps:spPr>
                          <a:xfrm>
                            <a:off x="0" y="1272540"/>
                            <a:ext cx="3996817" cy="0"/>
                          </a:xfrm>
                          <a:custGeom>
                            <a:avLst/>
                            <a:gdLst/>
                            <a:ahLst/>
                            <a:cxnLst/>
                            <a:rect l="0" t="0" r="0" b="0"/>
                            <a:pathLst>
                              <a:path w="3996817">
                                <a:moveTo>
                                  <a:pt x="0" y="0"/>
                                </a:moveTo>
                                <a:lnTo>
                                  <a:pt x="3996817"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F2296A" id="Group 64917" o:spid="_x0000_s1026" style="position:absolute;margin-left:173.8pt;margin-top:-1in;width:314.7pt;height:100.2pt;z-index:-251658240" coordsize="39968,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">
                <v:shape id="Shape 1037" o:spid="_x0000_s1027" style="position:absolute;width:39968;height:0;visibility:visible;mso-wrap-style:square;v-text-anchor:top" coordsize="3996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i7cUA&#10;AADdAAAADwAAAGRycy9kb3ducmV2LnhtbERPTWvCQBC9F/oflil4001VbE1dpQiiPSjVFKS3ITvN&#10;hmZnQ3ajqb/eFYTe5vE+Z7bobCVO1PjSsYLnQQKCOHe65ELBV7bqv4LwAVlj5ZgU/JGHxfzxYYap&#10;dmfe0+kQChFD2KeowIRQp1L63JBFP3A1ceR+XGMxRNgUUjd4juG2ksMkmUiLJccGgzUtDeW/h9Yq&#10;GH1saZ+N2+9Lu83W6+POTD/rTqneU/f+BiJQF/7Fd/dGx/nJ6AVu38QT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aLtxQAAAN0AAAAPAAAAAAAAAAAAAAAAAJgCAABkcnMv&#10;ZG93bnJldi54bWxQSwUGAAAAAAQABAD1AAAAigMAAAAA&#10;" path="m,l3996817,e" filled="f" strokeweight=".48pt">
                  <v:path arrowok="t" textboxrect="0,0,3996817,0"/>
                </v:shape>
                <v:shape id="Shape 1042" o:spid="_x0000_s1028" style="position:absolute;top:1828;width:39968;height:0;visibility:visible;mso-wrap-style:square;v-text-anchor:top" coordsize="3996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yCMUA&#10;AADdAAAADwAAAGRycy9kb3ducmV2LnhtbERPS2vCQBC+F/wPywi91Y0PpEZXKQWxPVjUCOJtyI7Z&#10;YHY2ZDea9td3C0Jv8/E9Z7HqbCVu1PjSsYLhIAFBnDtdcqHgmK1fXkH4gKyxckwKvsnDatl7WmCq&#10;3Z33dDuEQsQQ9ikqMCHUqZQ+N2TRD1xNHLmLayyGCJtC6gbvMdxWcpQkU2mx5NhgsKZ3Q/n10FoF&#10;488t7bNJe/5pt9lmc/oys13dKfXc797mIAJ14V/8cH/oOD+ZjODvm3iC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mHIIxQAAAN0AAAAPAAAAAAAAAAAAAAAAAJgCAABkcnMv&#10;ZG93bnJldi54bWxQSwUGAAAAAAQABAD1AAAAigMAAAAA&#10;" path="m,l3996817,e" filled="f" strokeweight=".48pt">
                  <v:path arrowok="t" textboxrect="0,0,3996817,0"/>
                </v:shape>
                <v:shape id="Shape 1047" o:spid="_x0000_s1029" style="position:absolute;top:3642;width:39968;height:0;visibility:visible;mso-wrap-style:square;v-text-anchor:top" coordsize="3996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kMUA&#10;AADdAAAADwAAAGRycy9kb3ducmV2LnhtbERPTWvCQBC9C/0PyxS81U2r2Jq6SimIelCqKUhvQ3aa&#10;Dc3OhuxGo7/eFQre5vE+ZzrvbCWO1PjSsYLnQQKCOHe65ELBd7Z4egPhA7LGyjEpOJOH+eyhN8VU&#10;uxPv6LgPhYgh7FNUYEKoUyl9bsiiH7iaOHK/rrEYImwKqRs8xXBbyZckGUuLJccGgzV9Gsr/9q1V&#10;MFxvaJeN2p9Lu8mWy8PWTL7qTqn+Y/fxDiJQF+7if/dKx/nJ6BVu38QT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9GQxQAAAN0AAAAPAAAAAAAAAAAAAAAAAJgCAABkcnMv&#10;ZG93bnJldi54bWxQSwUGAAAAAAQABAD1AAAAigMAAAAA&#10;" path="m,l3996817,e" filled="f" strokeweight=".48pt">
                  <v:path arrowok="t" textboxrect="0,0,3996817,0"/>
                </v:shape>
                <v:shape id="Shape 1054" o:spid="_x0000_s1030" style="position:absolute;top:5455;width:39968;height:0;visibility:visible;mso-wrap-style:square;v-text-anchor:top" coordsize="3996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OsUA&#10;AADdAAAADwAAAGRycy9kb3ducmV2LnhtbERPTWvCQBC9C/0PyxS81U2rlpq6SimIelCqKUhvQ3aa&#10;Dc3OhuxGo7/eFQre5vE+ZzrvbCWO1PjSsYLnQQKCOHe65ELBd7Z4egPhA7LGyjEpOJOH+eyhN8VU&#10;uxPv6LgPhYgh7FNUYEKoUyl9bsiiH7iaOHK/rrEYImwKqRs8xXBbyZckeZUWS44NBmv6NJT/7Vur&#10;YLje0C4btT+XdpMtl4etmXzVnVL9x+7jHUSgLtzF/+6VjvOT8Qhu38QT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5Nk6xQAAAN0AAAAPAAAAAAAAAAAAAAAAAJgCAABkcnMv&#10;ZG93bnJldi54bWxQSwUGAAAAAAQABAD1AAAAigMAAAAA&#10;" path="m,l3996817,e" filled="f" strokeweight=".48pt">
                  <v:path arrowok="t" textboxrect="0,0,3996817,0"/>
                </v:shape>
                <v:shape id="Shape 1059" o:spid="_x0000_s1031" style="position:absolute;top:7269;width:39968;height:0;visibility:visible;mso-wrap-style:square;v-text-anchor:top" coordsize="3996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2pMUA&#10;AADdAAAADwAAAGRycy9kb3ducmV2LnhtbERPS2vCQBC+F/wPywi91Y19iEZXKYLYHhQ1gngbsmM2&#10;mJ0N2Y2m/fXdQqG3+fieM1t0thI3anzpWMFwkIAgzp0uuVBwzFZPYxA+IGusHJOCL/KwmPceZphq&#10;d+c93Q6hEDGEfYoKTAh1KqXPDVn0A1cTR+7iGoshwqaQusF7DLeVfE6SkbRYcmwwWNPSUH49tFbB&#10;y+eG9tlre/5uN9l6fdqaya7ulHrsd+9TEIG68C/+c3/oOD95m8DvN/EE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XakxQAAAN0AAAAPAAAAAAAAAAAAAAAAAJgCAABkcnMv&#10;ZG93bnJldi54bWxQSwUGAAAAAAQABAD1AAAAigMAAAAA&#10;" path="m,l3996817,e" filled="f" strokeweight=".48pt">
                  <v:path arrowok="t" textboxrect="0,0,3996817,0"/>
                </v:shape>
                <v:shape id="Shape 1066" o:spid="_x0000_s1032" style="position:absolute;top:9083;width:39968;height:0;visibility:visible;mso-wrap-style:square;v-text-anchor:top" coordsize="3996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oa8UA&#10;AADdAAAADwAAAGRycy9kb3ducmV2LnhtbERPS2vCQBC+F/wPyxR6q5s+CBpdRQrF9mBRI4i3ITvN&#10;hmZnQ3aj0V/vCgVv8/E9ZzrvbS2O1PrKsYKXYQKCuHC64lLBLv98HoHwAVlj7ZgUnMnDfDZ4mGKm&#10;3Yk3dNyGUsQQ9hkqMCE0mZS+MGTRD11DHLlf11oMEbal1C2eYrit5WuSpNJixbHBYEMfhoq/bWcV&#10;vH2vaJO/d4dLt8qXy/2PGa+bXqmnx34xARGoD3fxv/tLx/lJmsLtm3iC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ihrxQAAAN0AAAAPAAAAAAAAAAAAAAAAAJgCAABkcnMv&#10;ZG93bnJldi54bWxQSwUGAAAAAAQABAD1AAAAigMAAAAA&#10;" path="m,l3996817,e" filled="f" strokeweight=".48pt">
                  <v:path arrowok="t" textboxrect="0,0,3996817,0"/>
                </v:shape>
                <v:shape id="Shape 1071" o:spid="_x0000_s1033" style="position:absolute;top:10896;width:39968;height:0;visibility:visible;mso-wrap-style:square;v-text-anchor:top" coordsize="3996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mwsUA&#10;AADdAAAADwAAAGRycy9kb3ducmV2LnhtbERPTWvCQBC9F/wPyxR6041WbI2uIoWiPSjVFMTbkJ1m&#10;g9nZkN1o2l/fFYTe5vE+Z77sbCUu1PjSsYLhIAFBnDtdcqHgK3vvv4LwAVlj5ZgU/JCH5aL3MMdU&#10;uyvv6XIIhYgh7FNUYEKoUyl9bsiiH7iaOHLfrrEYImwKqRu8xnBbyVGSTKTFkmODwZreDOXnQ2sV&#10;PH9saZ+N29Nvu83W6+POTD/rTqmnx241AxGoC//iu3uj4/zkZQi3b+IJ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ibCxQAAAN0AAAAPAAAAAAAAAAAAAAAAAJgCAABkcnMv&#10;ZG93bnJldi54bWxQSwUGAAAAAAQABAD1AAAAigMAAAAA&#10;" path="m,l3996817,e" filled="f" strokeweight=".48pt">
                  <v:path arrowok="t" textboxrect="0,0,3996817,0"/>
                </v:shape>
                <v:shape id="Shape 1072" o:spid="_x0000_s1034" style="position:absolute;top:12725;width:39968;height:0;visibility:visible;mso-wrap-style:square;v-text-anchor:top" coordsize="3996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S4tcUA&#10;AADdAAAADwAAAGRycy9kb3ducmV2LnhtbERPTWvCQBC9F/oflil4001VbE1dpQiiPSjVFKS3ITvN&#10;hmZnQ3ajqb/eFYTe5vE+Z7bobCVO1PjSsYLnQQKCOHe65ELBV7bqv4LwAVlj5ZgU/JGHxfzxYYap&#10;dmfe0+kQChFD2KeowIRQp1L63JBFP3A1ceR+XGMxRNgUUjd4juG2ksMkmUiLJccGgzUtDeW/h9Yq&#10;GH1saZ+N2+9Lu83W6+POTD/rTqneU/f+BiJQF/7Fd/dGx/nJyxBu38QT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9Li1xQAAAN0AAAAPAAAAAAAAAAAAAAAAAJgCAABkcnMv&#10;ZG93bnJldi54bWxQSwUGAAAAAAQABAD1AAAAigMAAAAA&#10;" path="m,l3996817,e" filled="f" strokeweight=".48pt">
                  <v:path arrowok="t" textboxrect="0,0,3996817,0"/>
                </v:shape>
              </v:group>
            </w:pict>
          </mc:Fallback>
        </mc:AlternateContent>
      </w:r>
      <w:r>
        <w:t>Email:</w:t>
      </w:r>
      <w:r>
        <w:rPr>
          <w:rFonts w:ascii="Times New Roman" w:eastAsia="Times New Roman" w:hAnsi="Times New Roman" w:cs="Times New Roman"/>
          <w:sz w:val="20"/>
        </w:rPr>
        <w:t xml:space="preserve"> </w:t>
      </w:r>
      <w:proofErr w:type="spellStart"/>
      <w:r w:rsidR="00372193">
        <w:t>Readacted</w:t>
      </w:r>
      <w:proofErr w:type="spellEnd"/>
      <w:r>
        <w:rPr>
          <w:rFonts w:ascii="Times New Roman" w:eastAsia="Times New Roman" w:hAnsi="Times New Roman" w:cs="Times New Roman"/>
          <w:sz w:val="20"/>
        </w:rPr>
        <w:t xml:space="preserve"> </w:t>
      </w:r>
    </w:p>
    <w:p w:rsidR="00AC6284" w:rsidRDefault="00372193">
      <w:pPr>
        <w:ind w:left="2600" w:right="1419"/>
      </w:pPr>
      <w:proofErr w:type="spellStart"/>
      <w:r>
        <w:t>Readacted</w:t>
      </w:r>
      <w:proofErr w:type="spellEnd"/>
      <w:r w:rsidR="00C326AF">
        <w:rPr>
          <w:rFonts w:ascii="Times New Roman" w:eastAsia="Times New Roman" w:hAnsi="Times New Roman" w:cs="Times New Roman"/>
          <w:sz w:val="20"/>
        </w:rPr>
        <w:t xml:space="preserve"> </w:t>
      </w:r>
    </w:p>
    <w:p w:rsidR="00AC6284" w:rsidRDefault="00C326AF">
      <w:pPr>
        <w:spacing w:after="0" w:line="259" w:lineRule="auto"/>
        <w:ind w:left="329" w:firstLine="0"/>
      </w:pPr>
      <w:r>
        <w:rPr>
          <w:rFonts w:ascii="Verdana" w:eastAsia="Verdana" w:hAnsi="Verdana" w:cs="Verdana"/>
          <w:sz w:val="20"/>
        </w:rPr>
        <w:t xml:space="preserve"> </w:t>
      </w:r>
    </w:p>
    <w:p w:rsidR="00AC6284" w:rsidRDefault="00C326AF">
      <w:pPr>
        <w:spacing w:after="0" w:line="259" w:lineRule="auto"/>
        <w:ind w:left="329" w:firstLine="0"/>
      </w:pPr>
      <w:r>
        <w:rPr>
          <w:rFonts w:ascii="Verdana" w:eastAsia="Verdana" w:hAnsi="Verdana" w:cs="Verdana"/>
          <w:sz w:val="20"/>
        </w:rPr>
        <w:lastRenderedPageBreak/>
        <w:t xml:space="preserve"> </w:t>
      </w:r>
    </w:p>
    <w:p w:rsidR="00AC6284" w:rsidRDefault="00C326AF">
      <w:pPr>
        <w:spacing w:after="0" w:line="259" w:lineRule="auto"/>
        <w:ind w:left="329" w:firstLine="0"/>
      </w:pPr>
      <w:r>
        <w:rPr>
          <w:rFonts w:ascii="Verdana" w:eastAsia="Verdana" w:hAnsi="Verdana" w:cs="Verdana"/>
          <w:sz w:val="20"/>
        </w:rPr>
        <w:t xml:space="preserve"> </w:t>
      </w:r>
    </w:p>
    <w:p w:rsidR="00AC6284" w:rsidRDefault="00C326AF">
      <w:pPr>
        <w:spacing w:after="1" w:line="259" w:lineRule="auto"/>
        <w:ind w:left="329" w:firstLine="0"/>
      </w:pPr>
      <w:r>
        <w:rPr>
          <w:rFonts w:ascii="Verdana" w:eastAsia="Verdana" w:hAnsi="Verdana" w:cs="Verdana"/>
          <w:sz w:val="20"/>
        </w:rPr>
        <w:t xml:space="preserve"> </w:t>
      </w:r>
    </w:p>
    <w:p w:rsidR="00AC6284" w:rsidRDefault="00C326AF">
      <w:pPr>
        <w:pStyle w:val="Heading1"/>
        <w:shd w:val="clear" w:color="auto" w:fill="DBE5F1"/>
        <w:spacing w:after="0" w:line="259" w:lineRule="auto"/>
        <w:ind w:left="-5"/>
        <w:jc w:val="left"/>
      </w:pPr>
      <w:r>
        <w:rPr>
          <w:shd w:val="clear" w:color="auto" w:fill="C6D9F1"/>
        </w:rPr>
        <w:t>Call-Off Contract term</w:t>
      </w:r>
      <w:r>
        <w:rPr>
          <w:rFonts w:ascii="Times New Roman" w:eastAsia="Times New Roman" w:hAnsi="Times New Roman" w:cs="Times New Roman"/>
          <w:b w:val="0"/>
          <w:sz w:val="20"/>
        </w:rPr>
        <w:t xml:space="preserve"> </w:t>
      </w:r>
    </w:p>
    <w:tbl>
      <w:tblPr>
        <w:tblStyle w:val="TableGrid"/>
        <w:tblW w:w="7448" w:type="dxa"/>
        <w:tblInd w:w="0" w:type="dxa"/>
        <w:tblLook w:val="04A0" w:firstRow="1" w:lastRow="0" w:firstColumn="1" w:lastColumn="0" w:noHBand="0" w:noVBand="1"/>
      </w:tblPr>
      <w:tblGrid>
        <w:gridCol w:w="2597"/>
        <w:gridCol w:w="4851"/>
      </w:tblGrid>
      <w:tr w:rsidR="00AC6284">
        <w:trPr>
          <w:trHeight w:val="501"/>
        </w:trPr>
        <w:tc>
          <w:tcPr>
            <w:tcW w:w="2597" w:type="dxa"/>
            <w:tcBorders>
              <w:top w:val="nil"/>
              <w:left w:val="nil"/>
              <w:bottom w:val="nil"/>
              <w:right w:val="nil"/>
            </w:tcBorders>
          </w:tcPr>
          <w:p w:rsidR="00AC6284" w:rsidRDefault="00C326AF">
            <w:pPr>
              <w:spacing w:after="0" w:line="259" w:lineRule="auto"/>
              <w:ind w:left="0" w:firstLine="0"/>
              <w:jc w:val="both"/>
            </w:pPr>
            <w:r>
              <w:rPr>
                <w:b/>
              </w:rPr>
              <w:t>Commencement date:</w:t>
            </w:r>
            <w:r>
              <w:rPr>
                <w:rFonts w:ascii="Times New Roman" w:eastAsia="Times New Roman" w:hAnsi="Times New Roman" w:cs="Times New Roman"/>
                <w:sz w:val="20"/>
              </w:rPr>
              <w:t xml:space="preserve"> </w:t>
            </w:r>
          </w:p>
          <w:p w:rsidR="00AC6284" w:rsidRDefault="00C326AF">
            <w:pPr>
              <w:spacing w:after="0" w:line="259" w:lineRule="auto"/>
              <w:ind w:left="0" w:firstLine="0"/>
            </w:pPr>
            <w:r>
              <w:rPr>
                <w:rFonts w:ascii="Times New Roman" w:eastAsia="Times New Roman" w:hAnsi="Times New Roman" w:cs="Times New Roman"/>
                <w:sz w:val="20"/>
              </w:rPr>
              <w:t xml:space="preserve"> </w:t>
            </w:r>
          </w:p>
        </w:tc>
        <w:tc>
          <w:tcPr>
            <w:tcW w:w="4851" w:type="dxa"/>
            <w:tcBorders>
              <w:top w:val="nil"/>
              <w:left w:val="nil"/>
              <w:bottom w:val="nil"/>
              <w:right w:val="nil"/>
            </w:tcBorders>
          </w:tcPr>
          <w:p w:rsidR="00AC6284" w:rsidRDefault="00C326AF">
            <w:pPr>
              <w:spacing w:after="0" w:line="259" w:lineRule="auto"/>
              <w:ind w:left="0" w:right="113" w:firstLine="0"/>
              <w:jc w:val="right"/>
            </w:pPr>
            <w:r>
              <w:t xml:space="preserve">01/02/2018 and is valid for 24 months. </w:t>
            </w:r>
            <w:r>
              <w:rPr>
                <w:rFonts w:ascii="Times New Roman" w:eastAsia="Times New Roman" w:hAnsi="Times New Roman" w:cs="Times New Roman"/>
                <w:sz w:val="20"/>
              </w:rPr>
              <w:t xml:space="preserve"> </w:t>
            </w:r>
          </w:p>
        </w:tc>
      </w:tr>
      <w:tr w:rsidR="00AC6284">
        <w:trPr>
          <w:trHeight w:val="549"/>
        </w:trPr>
        <w:tc>
          <w:tcPr>
            <w:tcW w:w="2597" w:type="dxa"/>
            <w:tcBorders>
              <w:top w:val="nil"/>
              <w:left w:val="nil"/>
              <w:bottom w:val="nil"/>
              <w:right w:val="nil"/>
            </w:tcBorders>
          </w:tcPr>
          <w:p w:rsidR="00AC6284" w:rsidRDefault="00C326AF">
            <w:pPr>
              <w:spacing w:after="0" w:line="259" w:lineRule="auto"/>
              <w:ind w:left="0" w:firstLine="0"/>
            </w:pPr>
            <w:r>
              <w:rPr>
                <w:b/>
              </w:rPr>
              <w:t xml:space="preserve">Maximum Extension </w:t>
            </w:r>
          </w:p>
          <w:p w:rsidR="00AC6284" w:rsidRDefault="00C326AF">
            <w:pPr>
              <w:spacing w:after="0" w:line="259" w:lineRule="auto"/>
              <w:ind w:left="0" w:firstLine="0"/>
            </w:pPr>
            <w:r>
              <w:rPr>
                <w:b/>
              </w:rPr>
              <w:t>Period</w:t>
            </w:r>
            <w:r>
              <w:rPr>
                <w:rFonts w:ascii="Times New Roman" w:eastAsia="Times New Roman" w:hAnsi="Times New Roman" w:cs="Times New Roman"/>
                <w:sz w:val="20"/>
              </w:rPr>
              <w:t xml:space="preserve"> </w:t>
            </w:r>
          </w:p>
        </w:tc>
        <w:tc>
          <w:tcPr>
            <w:tcW w:w="4851" w:type="dxa"/>
            <w:tcBorders>
              <w:top w:val="nil"/>
              <w:left w:val="nil"/>
              <w:bottom w:val="nil"/>
              <w:right w:val="nil"/>
            </w:tcBorders>
          </w:tcPr>
          <w:p w:rsidR="00AC6284" w:rsidRDefault="00C326AF">
            <w:pPr>
              <w:spacing w:after="0" w:line="259" w:lineRule="auto"/>
              <w:ind w:left="665" w:firstLine="0"/>
            </w:pPr>
            <w:r>
              <w:t xml:space="preserve"> </w:t>
            </w:r>
          </w:p>
          <w:p w:rsidR="00AC6284" w:rsidRDefault="00C326AF">
            <w:pPr>
              <w:spacing w:after="0" w:line="259" w:lineRule="auto"/>
              <w:ind w:left="665" w:firstLine="0"/>
            </w:pPr>
            <w:r>
              <w:t xml:space="preserve">6 months </w:t>
            </w:r>
          </w:p>
        </w:tc>
      </w:tr>
    </w:tbl>
    <w:p w:rsidR="00AC6284" w:rsidRDefault="00C326AF">
      <w:pPr>
        <w:spacing w:after="0" w:line="259" w:lineRule="auto"/>
        <w:ind w:left="3263" w:firstLine="0"/>
      </w:pPr>
      <w:r>
        <w:rPr>
          <w:rFonts w:ascii="Times New Roman" w:eastAsia="Times New Roman" w:hAnsi="Times New Roman" w:cs="Times New Roman"/>
          <w:sz w:val="20"/>
        </w:rPr>
        <w:t xml:space="preserve"> </w:t>
      </w:r>
    </w:p>
    <w:p w:rsidR="00AC6284" w:rsidRDefault="00C326AF">
      <w:pPr>
        <w:spacing w:after="5" w:line="250" w:lineRule="auto"/>
        <w:ind w:left="10" w:right="5056" w:hanging="10"/>
        <w:jc w:val="both"/>
      </w:pPr>
      <w:r>
        <w:rPr>
          <w:b/>
        </w:rPr>
        <w:t xml:space="preserve">Latest End date of </w:t>
      </w:r>
      <w:r>
        <w:rPr>
          <w:b/>
        </w:rPr>
        <w:tab/>
      </w:r>
      <w:r>
        <w:t>31/07/2020</w:t>
      </w:r>
      <w:r>
        <w:rPr>
          <w:rFonts w:ascii="Times New Roman" w:eastAsia="Times New Roman" w:hAnsi="Times New Roman" w:cs="Times New Roman"/>
          <w:sz w:val="20"/>
        </w:rPr>
        <w:t xml:space="preserve"> </w:t>
      </w:r>
      <w:r>
        <w:rPr>
          <w:b/>
        </w:rPr>
        <w:t xml:space="preserve">any Extension Period </w:t>
      </w:r>
    </w:p>
    <w:p w:rsidR="00AC6284" w:rsidRDefault="00C326AF">
      <w:pPr>
        <w:spacing w:after="20" w:line="259" w:lineRule="auto"/>
        <w:ind w:left="0" w:firstLine="0"/>
      </w:pPr>
      <w:r>
        <w:rPr>
          <w:rFonts w:ascii="Times New Roman" w:eastAsia="Times New Roman" w:hAnsi="Times New Roman" w:cs="Times New Roman"/>
          <w:sz w:val="20"/>
        </w:rPr>
        <w:t xml:space="preserve"> </w:t>
      </w:r>
    </w:p>
    <w:p w:rsidR="00AC6284" w:rsidRDefault="00C326AF">
      <w:pPr>
        <w:pStyle w:val="Heading1"/>
        <w:shd w:val="clear" w:color="auto" w:fill="DBE5F1"/>
        <w:spacing w:after="0" w:line="259" w:lineRule="auto"/>
        <w:ind w:left="-5"/>
        <w:jc w:val="left"/>
      </w:pPr>
      <w:r>
        <w:rPr>
          <w:shd w:val="clear" w:color="auto" w:fill="C6D9F1"/>
        </w:rPr>
        <w:t>Buyer contractual requirements</w:t>
      </w:r>
      <w:r>
        <w:t xml:space="preserve"> </w:t>
      </w:r>
      <w:r>
        <w:rPr>
          <w:rFonts w:ascii="Times New Roman" w:eastAsia="Times New Roman" w:hAnsi="Times New Roman" w:cs="Times New Roman"/>
          <w:b w:val="0"/>
          <w:sz w:val="20"/>
        </w:rPr>
        <w:t xml:space="preserve"> </w:t>
      </w:r>
    </w:p>
    <w:p w:rsidR="00AC6284" w:rsidRDefault="00C326AF">
      <w:pPr>
        <w:spacing w:after="5" w:line="250" w:lineRule="auto"/>
        <w:ind w:left="10" w:right="1741" w:hanging="10"/>
        <w:jc w:val="both"/>
      </w:pPr>
      <w:r>
        <w:rPr>
          <w:b/>
        </w:rPr>
        <w:t xml:space="preserve">Digital outcomes </w:t>
      </w:r>
      <w:r>
        <w:rPr>
          <w:b/>
        </w:rPr>
        <w:tab/>
      </w:r>
      <w:r>
        <w:t xml:space="preserve">Partnership relationship for the delivery of </w:t>
      </w:r>
      <w:r>
        <w:rPr>
          <w:b/>
        </w:rPr>
        <w:t xml:space="preserve">Cloud and specialists </w:t>
      </w:r>
      <w:r>
        <w:rPr>
          <w:b/>
        </w:rPr>
        <w:tab/>
        <w:t xml:space="preserve">Platform Services. </w:t>
      </w:r>
    </w:p>
    <w:p w:rsidR="00AC6284" w:rsidRDefault="00C326AF">
      <w:pPr>
        <w:tabs>
          <w:tab w:val="center" w:pos="2576"/>
        </w:tabs>
        <w:spacing w:after="5" w:line="250" w:lineRule="auto"/>
        <w:ind w:left="0" w:firstLine="0"/>
      </w:pPr>
      <w:proofErr w:type="gramStart"/>
      <w:r>
        <w:rPr>
          <w:b/>
        </w:rPr>
        <w:t>services</w:t>
      </w:r>
      <w:proofErr w:type="gramEnd"/>
      <w:r>
        <w:rPr>
          <w:b/>
        </w:rPr>
        <w:t xml:space="preserve"> required:</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p w:rsidR="00AC6284" w:rsidRDefault="00C326AF">
      <w:pPr>
        <w:ind w:left="2579" w:right="1372"/>
      </w:pPr>
      <w:r>
        <w:t xml:space="preserve">Provision of technical agile specialists incorporating work in scrum teams and delivering in phased sprints. </w:t>
      </w:r>
    </w:p>
    <w:p w:rsidR="00AC6284" w:rsidRDefault="00C326AF">
      <w:pPr>
        <w:spacing w:after="22" w:line="259" w:lineRule="auto"/>
        <w:ind w:left="2576" w:firstLine="0"/>
      </w:pPr>
      <w:r>
        <w:rPr>
          <w:rFonts w:ascii="Times New Roman" w:eastAsia="Times New Roman" w:hAnsi="Times New Roman" w:cs="Times New Roman"/>
          <w:sz w:val="20"/>
        </w:rPr>
        <w:t xml:space="preserve"> </w:t>
      </w:r>
    </w:p>
    <w:p w:rsidR="00AC6284" w:rsidRDefault="00C326AF">
      <w:pPr>
        <w:tabs>
          <w:tab w:val="center" w:pos="5460"/>
        </w:tabs>
        <w:ind w:left="0" w:firstLine="0"/>
      </w:pPr>
      <w:r>
        <w:rPr>
          <w:b/>
        </w:rPr>
        <w:t>Warranty period</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90 days from the date of Buyer acceptance of release</w:t>
      </w:r>
      <w:r>
        <w:rPr>
          <w:color w:val="FF0000"/>
        </w:rPr>
        <w:t xml:space="preserve">.    </w:t>
      </w:r>
    </w:p>
    <w:p w:rsidR="00AC6284" w:rsidRDefault="00C326AF">
      <w:pPr>
        <w:spacing w:after="23" w:line="259" w:lineRule="auto"/>
        <w:ind w:left="2576" w:firstLine="0"/>
      </w:pPr>
      <w:r>
        <w:rPr>
          <w:rFonts w:ascii="Times New Roman" w:eastAsia="Times New Roman" w:hAnsi="Times New Roman" w:cs="Times New Roman"/>
          <w:sz w:val="20"/>
        </w:rPr>
        <w:t xml:space="preserve"> </w:t>
      </w:r>
    </w:p>
    <w:p w:rsidR="00AC6284" w:rsidRDefault="00C326AF">
      <w:pPr>
        <w:tabs>
          <w:tab w:val="center" w:pos="3511"/>
        </w:tabs>
        <w:ind w:left="0" w:firstLine="0"/>
      </w:pPr>
      <w:r>
        <w:rPr>
          <w:b/>
        </w:rPr>
        <w:t>Location:</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Primary location:- </w:t>
      </w:r>
    </w:p>
    <w:p w:rsidR="00AC6284" w:rsidRDefault="00C326AF">
      <w:pPr>
        <w:ind w:left="2579" w:right="71"/>
      </w:pPr>
      <w:r>
        <w:t xml:space="preserve">Dorset House </w:t>
      </w:r>
    </w:p>
    <w:p w:rsidR="00AC6284" w:rsidRDefault="00C326AF">
      <w:pPr>
        <w:ind w:left="2579" w:right="71"/>
      </w:pPr>
      <w:r>
        <w:t xml:space="preserve">25 – 45 Stamford Street </w:t>
      </w:r>
    </w:p>
    <w:p w:rsidR="00AC6284" w:rsidRDefault="00C326AF">
      <w:pPr>
        <w:ind w:left="2579" w:right="71"/>
      </w:pPr>
      <w:r>
        <w:t xml:space="preserve">London </w:t>
      </w:r>
    </w:p>
    <w:p w:rsidR="00AC6284" w:rsidRDefault="00C326AF">
      <w:pPr>
        <w:ind w:left="2579" w:right="71"/>
      </w:pPr>
      <w:r>
        <w:t xml:space="preserve">SE1 9PY </w:t>
      </w:r>
    </w:p>
    <w:p w:rsidR="00AC6284" w:rsidRDefault="00C326AF">
      <w:pPr>
        <w:spacing w:after="0" w:line="259" w:lineRule="auto"/>
        <w:ind w:left="2576" w:firstLine="0"/>
      </w:pPr>
      <w:r>
        <w:t xml:space="preserve"> </w:t>
      </w:r>
    </w:p>
    <w:p w:rsidR="00AC6284" w:rsidRDefault="00C326AF">
      <w:pPr>
        <w:ind w:left="2579" w:right="71"/>
      </w:pPr>
      <w:r>
        <w:t xml:space="preserve">Locations may include Manchester, Shipley and Telford. </w:t>
      </w:r>
    </w:p>
    <w:p w:rsidR="00AC6284" w:rsidRDefault="00C326AF">
      <w:pPr>
        <w:spacing w:after="22" w:line="259" w:lineRule="auto"/>
        <w:ind w:left="2576" w:firstLine="0"/>
      </w:pPr>
      <w:r>
        <w:rPr>
          <w:rFonts w:ascii="Times New Roman" w:eastAsia="Times New Roman" w:hAnsi="Times New Roman" w:cs="Times New Roman"/>
          <w:sz w:val="20"/>
        </w:rPr>
        <w:t xml:space="preserve"> </w:t>
      </w:r>
    </w:p>
    <w:p w:rsidR="00AC6284" w:rsidRDefault="00C326AF">
      <w:pPr>
        <w:tabs>
          <w:tab w:val="center" w:pos="4969"/>
        </w:tabs>
        <w:ind w:left="0" w:firstLine="0"/>
      </w:pPr>
      <w:r>
        <w:rPr>
          <w:b/>
        </w:rPr>
        <w:t xml:space="preserve">Staff  </w:t>
      </w:r>
      <w:r>
        <w:rPr>
          <w:b/>
        </w:rPr>
        <w:tab/>
      </w:r>
      <w:r>
        <w:t xml:space="preserve">The level of clearance for this requirement is: </w:t>
      </w:r>
      <w:r>
        <w:rPr>
          <w:rFonts w:ascii="Times New Roman" w:eastAsia="Times New Roman" w:hAnsi="Times New Roman" w:cs="Times New Roman"/>
          <w:sz w:val="20"/>
        </w:rPr>
        <w:t xml:space="preserve"> </w:t>
      </w:r>
    </w:p>
    <w:p w:rsidR="00AC6284" w:rsidRDefault="00C326AF">
      <w:pPr>
        <w:tabs>
          <w:tab w:val="center" w:pos="5816"/>
        </w:tabs>
        <w:ind w:left="0" w:firstLine="0"/>
      </w:pPr>
      <w:proofErr w:type="gramStart"/>
      <w:r>
        <w:rPr>
          <w:b/>
        </w:rPr>
        <w:t>vetting</w:t>
      </w:r>
      <w:proofErr w:type="gramEnd"/>
      <w:r>
        <w:rPr>
          <w:b/>
        </w:rPr>
        <w:t xml:space="preserve">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The supplier must ensure that each individual engaged in the </w:t>
      </w:r>
    </w:p>
    <w:p w:rsidR="00AC6284" w:rsidRDefault="00C326AF">
      <w:pPr>
        <w:ind w:left="2579" w:right="479"/>
      </w:pPr>
      <w:proofErr w:type="gramStart"/>
      <w:r>
        <w:t>provision</w:t>
      </w:r>
      <w:proofErr w:type="gramEnd"/>
      <w:r>
        <w:t xml:space="preserve"> of services under this call off has completed the relevant </w:t>
      </w:r>
      <w:r>
        <w:rPr>
          <w:b/>
        </w:rPr>
        <w:t>BPSS security clearance.</w:t>
      </w:r>
      <w:r>
        <w:t xml:space="preserve">  There may be the requirement for further security clearance on specific projects and the buyer will work with the supplier, where this is necessary, for the additional clearance to be obtained.</w:t>
      </w:r>
      <w:r>
        <w:rPr>
          <w:rFonts w:ascii="Times New Roman" w:eastAsia="Times New Roman" w:hAnsi="Times New Roman" w:cs="Times New Roman"/>
          <w:sz w:val="20"/>
        </w:rPr>
        <w:t xml:space="preserve"> </w:t>
      </w:r>
    </w:p>
    <w:p w:rsidR="00AC6284" w:rsidRDefault="00C326AF">
      <w:pPr>
        <w:tabs>
          <w:tab w:val="center" w:pos="5856"/>
        </w:tabs>
        <w:ind w:left="0" w:firstLine="0"/>
      </w:pPr>
      <w:r>
        <w:rPr>
          <w:b/>
        </w:rPr>
        <w:t>Standards: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The supplier will have had experience working to Government </w:t>
      </w:r>
    </w:p>
    <w:p w:rsidR="00AC6284" w:rsidRDefault="00C326AF">
      <w:pPr>
        <w:ind w:left="2579" w:right="71"/>
      </w:pPr>
      <w:r>
        <w:t>Digital Standards.</w:t>
      </w:r>
      <w:r>
        <w:rPr>
          <w:rFonts w:ascii="Times New Roman" w:eastAsia="Times New Roman" w:hAnsi="Times New Roman" w:cs="Times New Roman"/>
          <w:sz w:val="20"/>
        </w:rPr>
        <w:t xml:space="preserve"> </w:t>
      </w:r>
    </w:p>
    <w:p w:rsidR="00AC6284" w:rsidRDefault="00C326AF">
      <w:pPr>
        <w:ind w:left="3" w:right="71"/>
      </w:pPr>
      <w:r>
        <w:rPr>
          <w:b/>
        </w:rPr>
        <w:t xml:space="preserve">Limit on supplier’s </w:t>
      </w:r>
      <w:proofErr w:type="gramStart"/>
      <w:r>
        <w:t>The</w:t>
      </w:r>
      <w:proofErr w:type="gramEnd"/>
      <w:r>
        <w:t xml:space="preserve"> annual total liability of either party or all property defaults </w:t>
      </w:r>
      <w:r>
        <w:rPr>
          <w:b/>
        </w:rPr>
        <w:t>liability:</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will not exceed 125% of the charges payable during the call off contract term. </w:t>
      </w:r>
    </w:p>
    <w:p w:rsidR="00AC6284" w:rsidRDefault="00C326AF">
      <w:pPr>
        <w:ind w:left="2579" w:right="206"/>
      </w:pPr>
      <w:r>
        <w:t xml:space="preserve">The annual total liability for Buyer Data defaults will not exceed 125% of the charges payable by the buyer to the supplier during the call off contract term. </w:t>
      </w:r>
    </w:p>
    <w:p w:rsidR="00AC6284" w:rsidRDefault="00C326AF">
      <w:pPr>
        <w:ind w:left="2579" w:right="477"/>
      </w:pPr>
      <w:r>
        <w:t>The annual total liability for all other defaults will not exceed125% of the charges payable by the buyer to the supplier during the call off contract term.</w:t>
      </w:r>
      <w:r>
        <w:rPr>
          <w:rFonts w:ascii="Times New Roman" w:eastAsia="Times New Roman" w:hAnsi="Times New Roman" w:cs="Times New Roman"/>
          <w:sz w:val="20"/>
        </w:rPr>
        <w:t xml:space="preserve"> </w:t>
      </w:r>
    </w:p>
    <w:p w:rsidR="00AC6284" w:rsidRDefault="00C326AF">
      <w:pPr>
        <w:tabs>
          <w:tab w:val="center" w:pos="4350"/>
        </w:tabs>
        <w:ind w:left="0" w:firstLine="0"/>
      </w:pPr>
      <w:r>
        <w:rPr>
          <w:b/>
        </w:rPr>
        <w:t>Insurance: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The insurance(s) required will be: </w:t>
      </w:r>
    </w:p>
    <w:p w:rsidR="00AC6284" w:rsidRDefault="00C326AF">
      <w:pPr>
        <w:numPr>
          <w:ilvl w:val="0"/>
          <w:numId w:val="3"/>
        </w:numPr>
        <w:ind w:right="71" w:hanging="360"/>
      </w:pPr>
      <w:r>
        <w:lastRenderedPageBreak/>
        <w:t>A minimum insurance period of 6 years following the expiration or ending of the call off contract</w:t>
      </w:r>
      <w:r>
        <w:rPr>
          <w:rFonts w:ascii="Times New Roman" w:eastAsia="Times New Roman" w:hAnsi="Times New Roman" w:cs="Times New Roman"/>
        </w:rPr>
        <w:t xml:space="preserve"> </w:t>
      </w:r>
    </w:p>
    <w:p w:rsidR="00AC6284" w:rsidRDefault="00C326AF">
      <w:pPr>
        <w:numPr>
          <w:ilvl w:val="0"/>
          <w:numId w:val="3"/>
        </w:numPr>
        <w:ind w:right="71" w:hanging="360"/>
      </w:pPr>
      <w:r>
        <w:t xml:space="preserve">Professional indemnity insurance cover to be held by the supplier and by any agent, subcontractor or consultant involved in the supply of the DOS services.  This </w:t>
      </w:r>
      <w:r>
        <w:rPr>
          <w:b/>
        </w:rPr>
        <w:t>professional indemnity insurance cover will have a minimum limit of indemnity of £1,000,000 for</w:t>
      </w:r>
      <w:r>
        <w:t xml:space="preserve"> each individual claim or any higher limit the buyer requires (as required by law)</w:t>
      </w:r>
      <w:r>
        <w:rPr>
          <w:rFonts w:ascii="Times New Roman" w:eastAsia="Times New Roman" w:hAnsi="Times New Roman" w:cs="Times New Roman"/>
        </w:rPr>
        <w:t xml:space="preserve"> </w:t>
      </w:r>
    </w:p>
    <w:p w:rsidR="00AC6284" w:rsidRDefault="00C326AF">
      <w:pPr>
        <w:numPr>
          <w:ilvl w:val="0"/>
          <w:numId w:val="3"/>
        </w:numPr>
        <w:ind w:right="71" w:hanging="360"/>
      </w:pPr>
      <w:r>
        <w:t xml:space="preserve">Employers liability insurance with a minimum limit of </w:t>
      </w:r>
    </w:p>
    <w:p w:rsidR="00AC6284" w:rsidRDefault="00C326AF">
      <w:pPr>
        <w:spacing w:after="0" w:line="259" w:lineRule="auto"/>
        <w:ind w:left="10" w:right="734" w:hanging="10"/>
        <w:jc w:val="right"/>
      </w:pPr>
      <w:r>
        <w:t>£5,000,000 or any higher minimum limit required by law.</w:t>
      </w:r>
      <w:r>
        <w:rPr>
          <w:rFonts w:ascii="Times New Roman" w:eastAsia="Times New Roman" w:hAnsi="Times New Roman" w:cs="Times New Roman"/>
          <w:sz w:val="20"/>
        </w:rPr>
        <w:t xml:space="preserve"> </w:t>
      </w:r>
    </w:p>
    <w:tbl>
      <w:tblPr>
        <w:tblStyle w:val="TableGrid"/>
        <w:tblW w:w="9662" w:type="dxa"/>
        <w:tblInd w:w="-115" w:type="dxa"/>
        <w:tblCellMar>
          <w:top w:w="4" w:type="dxa"/>
          <w:right w:w="3" w:type="dxa"/>
        </w:tblCellMar>
        <w:tblLook w:val="04A0" w:firstRow="1" w:lastRow="0" w:firstColumn="1" w:lastColumn="0" w:noHBand="0" w:noVBand="1"/>
      </w:tblPr>
      <w:tblGrid>
        <w:gridCol w:w="2736"/>
        <w:gridCol w:w="3591"/>
        <w:gridCol w:w="2802"/>
        <w:gridCol w:w="533"/>
      </w:tblGrid>
      <w:tr w:rsidR="00AC6284">
        <w:trPr>
          <w:trHeight w:val="276"/>
        </w:trPr>
        <w:tc>
          <w:tcPr>
            <w:tcW w:w="9662" w:type="dxa"/>
            <w:gridSpan w:val="4"/>
            <w:tcBorders>
              <w:top w:val="nil"/>
              <w:left w:val="nil"/>
              <w:bottom w:val="nil"/>
              <w:right w:val="nil"/>
            </w:tcBorders>
            <w:shd w:val="clear" w:color="auto" w:fill="DBE5F1"/>
          </w:tcPr>
          <w:p w:rsidR="00AC6284" w:rsidRDefault="00C326AF">
            <w:pPr>
              <w:spacing w:after="0" w:line="259" w:lineRule="auto"/>
              <w:ind w:left="115" w:firstLine="0"/>
            </w:pPr>
            <w:r>
              <w:rPr>
                <w:b/>
                <w:shd w:val="clear" w:color="auto" w:fill="C6D9F1"/>
              </w:rPr>
              <w:t>Supplier’s information</w:t>
            </w:r>
            <w:r>
              <w:rPr>
                <w:rFonts w:ascii="Times New Roman" w:eastAsia="Times New Roman" w:hAnsi="Times New Roman" w:cs="Times New Roman"/>
                <w:sz w:val="20"/>
              </w:rPr>
              <w:t xml:space="preserve"> </w:t>
            </w:r>
          </w:p>
        </w:tc>
      </w:tr>
      <w:tr w:rsidR="00AC6284">
        <w:trPr>
          <w:trHeight w:val="276"/>
        </w:trPr>
        <w:tc>
          <w:tcPr>
            <w:tcW w:w="2736" w:type="dxa"/>
            <w:vMerge w:val="restart"/>
            <w:tcBorders>
              <w:top w:val="nil"/>
              <w:left w:val="nil"/>
              <w:bottom w:val="nil"/>
              <w:right w:val="nil"/>
            </w:tcBorders>
          </w:tcPr>
          <w:p w:rsidR="00AC6284" w:rsidRDefault="00C326AF">
            <w:pPr>
              <w:spacing w:after="0" w:line="259" w:lineRule="auto"/>
              <w:ind w:left="115" w:firstLine="0"/>
            </w:pPr>
            <w:r>
              <w:rPr>
                <w:b/>
              </w:rPr>
              <w:t xml:space="preserve">Commercially sensitive </w:t>
            </w:r>
          </w:p>
        </w:tc>
        <w:tc>
          <w:tcPr>
            <w:tcW w:w="3591" w:type="dxa"/>
            <w:tcBorders>
              <w:top w:val="nil"/>
              <w:left w:val="nil"/>
              <w:bottom w:val="nil"/>
              <w:right w:val="nil"/>
            </w:tcBorders>
            <w:shd w:val="clear" w:color="auto" w:fill="FFFF00"/>
          </w:tcPr>
          <w:p w:rsidR="00AC6284" w:rsidRDefault="00C326AF">
            <w:pPr>
              <w:spacing w:after="0" w:line="259" w:lineRule="auto"/>
              <w:ind w:left="0" w:firstLine="0"/>
              <w:jc w:val="both"/>
            </w:pPr>
            <w:r>
              <w:t>Enter any additional requirements</w:t>
            </w:r>
          </w:p>
        </w:tc>
        <w:tc>
          <w:tcPr>
            <w:tcW w:w="3334" w:type="dxa"/>
            <w:gridSpan w:val="2"/>
            <w:tcBorders>
              <w:top w:val="nil"/>
              <w:left w:val="nil"/>
              <w:bottom w:val="nil"/>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276"/>
        </w:trPr>
        <w:tc>
          <w:tcPr>
            <w:tcW w:w="0" w:type="auto"/>
            <w:vMerge/>
            <w:tcBorders>
              <w:top w:val="nil"/>
              <w:left w:val="nil"/>
              <w:bottom w:val="nil"/>
              <w:right w:val="nil"/>
            </w:tcBorders>
          </w:tcPr>
          <w:p w:rsidR="00AC6284" w:rsidRDefault="00AC6284">
            <w:pPr>
              <w:spacing w:after="160" w:line="259" w:lineRule="auto"/>
              <w:ind w:left="0" w:firstLine="0"/>
            </w:pPr>
          </w:p>
        </w:tc>
        <w:tc>
          <w:tcPr>
            <w:tcW w:w="6393" w:type="dxa"/>
            <w:gridSpan w:val="2"/>
            <w:tcBorders>
              <w:top w:val="nil"/>
              <w:left w:val="nil"/>
              <w:bottom w:val="nil"/>
              <w:right w:val="nil"/>
            </w:tcBorders>
            <w:shd w:val="clear" w:color="auto" w:fill="FF0000"/>
          </w:tcPr>
          <w:p w:rsidR="00AC6284" w:rsidRDefault="00C326AF">
            <w:pPr>
              <w:spacing w:after="0" w:line="259" w:lineRule="auto"/>
              <w:ind w:left="0" w:firstLine="0"/>
              <w:jc w:val="both"/>
            </w:pPr>
            <w:r>
              <w:t>Completed by the winning Supplier, as agreed by the Buyer.</w:t>
            </w:r>
          </w:p>
        </w:tc>
        <w:tc>
          <w:tcPr>
            <w:tcW w:w="533" w:type="dxa"/>
            <w:tcBorders>
              <w:top w:val="nil"/>
              <w:left w:val="nil"/>
              <w:bottom w:val="nil"/>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bl>
    <w:p w:rsidR="00AC6284" w:rsidRDefault="00C326AF">
      <w:pPr>
        <w:spacing w:after="5" w:line="250" w:lineRule="auto"/>
        <w:ind w:left="10" w:hanging="10"/>
        <w:jc w:val="both"/>
      </w:pPr>
      <w:proofErr w:type="gramStart"/>
      <w:r>
        <w:rPr>
          <w:b/>
        </w:rPr>
        <w:t>information</w:t>
      </w:r>
      <w:proofErr w:type="gramEnd"/>
      <w:r>
        <w:rPr>
          <w:b/>
        </w:rPr>
        <w:t>:</w:t>
      </w:r>
      <w:r>
        <w:rPr>
          <w:rFonts w:ascii="Times New Roman" w:eastAsia="Times New Roman" w:hAnsi="Times New Roman" w:cs="Times New Roman"/>
          <w:sz w:val="20"/>
        </w:rPr>
        <w:t xml:space="preserve"> </w:t>
      </w:r>
    </w:p>
    <w:tbl>
      <w:tblPr>
        <w:tblStyle w:val="TableGrid"/>
        <w:tblpPr w:vertAnchor="text" w:tblpX="2621" w:tblpYSpec="top"/>
        <w:tblOverlap w:val="never"/>
        <w:tblW w:w="6325" w:type="dxa"/>
        <w:tblInd w:w="0" w:type="dxa"/>
        <w:tblCellMar>
          <w:top w:w="4" w:type="dxa"/>
          <w:right w:w="3" w:type="dxa"/>
        </w:tblCellMar>
        <w:tblLook w:val="04A0" w:firstRow="1" w:lastRow="0" w:firstColumn="1" w:lastColumn="0" w:noHBand="0" w:noVBand="1"/>
      </w:tblPr>
      <w:tblGrid>
        <w:gridCol w:w="3591"/>
        <w:gridCol w:w="2734"/>
      </w:tblGrid>
      <w:tr w:rsidR="00AC6284">
        <w:trPr>
          <w:trHeight w:val="276"/>
        </w:trPr>
        <w:tc>
          <w:tcPr>
            <w:tcW w:w="3591" w:type="dxa"/>
            <w:tcBorders>
              <w:top w:val="nil"/>
              <w:left w:val="nil"/>
              <w:bottom w:val="nil"/>
              <w:right w:val="nil"/>
            </w:tcBorders>
            <w:shd w:val="clear" w:color="auto" w:fill="FFFF00"/>
          </w:tcPr>
          <w:p w:rsidR="00AC6284" w:rsidRDefault="00C326AF">
            <w:pPr>
              <w:spacing w:after="0" w:line="259" w:lineRule="auto"/>
              <w:ind w:left="0" w:firstLine="0"/>
              <w:jc w:val="both"/>
            </w:pPr>
            <w:r>
              <w:t>Enter any additional requirements</w:t>
            </w:r>
          </w:p>
        </w:tc>
        <w:tc>
          <w:tcPr>
            <w:tcW w:w="2734" w:type="dxa"/>
            <w:tcBorders>
              <w:top w:val="nil"/>
              <w:left w:val="nil"/>
              <w:bottom w:val="nil"/>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276"/>
        </w:trPr>
        <w:tc>
          <w:tcPr>
            <w:tcW w:w="6325" w:type="dxa"/>
            <w:gridSpan w:val="2"/>
            <w:tcBorders>
              <w:top w:val="nil"/>
              <w:left w:val="nil"/>
              <w:bottom w:val="nil"/>
              <w:right w:val="nil"/>
            </w:tcBorders>
            <w:shd w:val="clear" w:color="auto" w:fill="FF0000"/>
          </w:tcPr>
          <w:p w:rsidR="00AC6284" w:rsidRDefault="00C326AF">
            <w:pPr>
              <w:spacing w:after="0" w:line="259" w:lineRule="auto"/>
              <w:ind w:left="0" w:firstLine="0"/>
              <w:jc w:val="both"/>
            </w:pPr>
            <w:r>
              <w:t>Completed by the winning Supplier, as agreed by the Buyer</w:t>
            </w:r>
          </w:p>
        </w:tc>
      </w:tr>
    </w:tbl>
    <w:p w:rsidR="00AC6284" w:rsidRDefault="00C326AF">
      <w:pPr>
        <w:pStyle w:val="Heading2"/>
        <w:ind w:left="10" w:right="1040"/>
      </w:pPr>
      <w:r>
        <w:t xml:space="preserve">Subcontractors / </w:t>
      </w:r>
    </w:p>
    <w:p w:rsidR="00AC6284" w:rsidRDefault="00C326AF">
      <w:pPr>
        <w:spacing w:after="5" w:line="250" w:lineRule="auto"/>
        <w:ind w:left="10" w:right="1040" w:hanging="10"/>
        <w:jc w:val="both"/>
      </w:pPr>
      <w:r>
        <w:rPr>
          <w:b/>
        </w:rPr>
        <w:t>Partners:</w:t>
      </w:r>
      <w:r>
        <w:rPr>
          <w:rFonts w:ascii="Times New Roman" w:eastAsia="Times New Roman" w:hAnsi="Times New Roman" w:cs="Times New Roman"/>
          <w:sz w:val="20"/>
        </w:rPr>
        <w:t xml:space="preserve">  </w:t>
      </w:r>
    </w:p>
    <w:p w:rsidR="00AC6284" w:rsidRDefault="00C326AF">
      <w:pPr>
        <w:spacing w:after="0" w:line="259" w:lineRule="auto"/>
        <w:ind w:left="2621" w:firstLine="0"/>
      </w:pPr>
      <w:r>
        <w:rPr>
          <w:rFonts w:ascii="Times New Roman" w:eastAsia="Times New Roman" w:hAnsi="Times New Roman" w:cs="Times New Roman"/>
          <w:sz w:val="20"/>
        </w:rPr>
        <w:t xml:space="preserve"> </w:t>
      </w:r>
    </w:p>
    <w:tbl>
      <w:tblPr>
        <w:tblStyle w:val="TableGrid"/>
        <w:tblW w:w="9662" w:type="dxa"/>
        <w:tblInd w:w="-122" w:type="dxa"/>
        <w:tblCellMar>
          <w:right w:w="1" w:type="dxa"/>
        </w:tblCellMar>
        <w:tblLook w:val="04A0" w:firstRow="1" w:lastRow="0" w:firstColumn="1" w:lastColumn="0" w:noHBand="0" w:noVBand="1"/>
      </w:tblPr>
      <w:tblGrid>
        <w:gridCol w:w="122"/>
        <w:gridCol w:w="934"/>
        <w:gridCol w:w="1688"/>
        <w:gridCol w:w="1872"/>
        <w:gridCol w:w="5046"/>
      </w:tblGrid>
      <w:tr w:rsidR="00AC6284">
        <w:trPr>
          <w:trHeight w:val="275"/>
        </w:trPr>
        <w:tc>
          <w:tcPr>
            <w:tcW w:w="122" w:type="dxa"/>
            <w:tcBorders>
              <w:top w:val="nil"/>
              <w:left w:val="nil"/>
              <w:bottom w:val="nil"/>
              <w:right w:val="nil"/>
            </w:tcBorders>
            <w:shd w:val="clear" w:color="auto" w:fill="DBE5F1"/>
          </w:tcPr>
          <w:p w:rsidR="00AC6284" w:rsidRDefault="00AC6284">
            <w:pPr>
              <w:spacing w:after="160" w:line="259" w:lineRule="auto"/>
              <w:ind w:left="0" w:firstLine="0"/>
            </w:pPr>
          </w:p>
        </w:tc>
        <w:tc>
          <w:tcPr>
            <w:tcW w:w="934" w:type="dxa"/>
            <w:tcBorders>
              <w:top w:val="nil"/>
              <w:left w:val="nil"/>
              <w:bottom w:val="nil"/>
              <w:right w:val="nil"/>
            </w:tcBorders>
            <w:shd w:val="clear" w:color="auto" w:fill="CFE2F3"/>
          </w:tcPr>
          <w:p w:rsidR="00AC6284" w:rsidRDefault="00C326AF">
            <w:pPr>
              <w:spacing w:after="0" w:line="259" w:lineRule="auto"/>
              <w:ind w:left="0" w:firstLine="0"/>
              <w:jc w:val="both"/>
            </w:pPr>
            <w:r>
              <w:rPr>
                <w:b/>
              </w:rPr>
              <w:t xml:space="preserve">Call-Off </w:t>
            </w:r>
          </w:p>
        </w:tc>
        <w:tc>
          <w:tcPr>
            <w:tcW w:w="3560" w:type="dxa"/>
            <w:gridSpan w:val="2"/>
            <w:tcBorders>
              <w:top w:val="nil"/>
              <w:left w:val="nil"/>
              <w:bottom w:val="nil"/>
              <w:right w:val="nil"/>
            </w:tcBorders>
            <w:shd w:val="clear" w:color="auto" w:fill="C6D9F1"/>
          </w:tcPr>
          <w:p w:rsidR="00AC6284" w:rsidRDefault="00C326AF">
            <w:pPr>
              <w:spacing w:after="0" w:line="259" w:lineRule="auto"/>
              <w:ind w:left="0" w:firstLine="0"/>
              <w:jc w:val="both"/>
            </w:pPr>
            <w:r>
              <w:rPr>
                <w:b/>
              </w:rPr>
              <w:t>Contract Charges and payment</w:t>
            </w:r>
          </w:p>
        </w:tc>
        <w:tc>
          <w:tcPr>
            <w:tcW w:w="5046" w:type="dxa"/>
            <w:tcBorders>
              <w:top w:val="nil"/>
              <w:left w:val="nil"/>
              <w:bottom w:val="nil"/>
              <w:right w:val="nil"/>
            </w:tcBorders>
            <w:shd w:val="clear" w:color="auto" w:fill="DBE5F1"/>
          </w:tcPr>
          <w:p w:rsidR="00AC6284" w:rsidRDefault="00C326AF">
            <w:pPr>
              <w:spacing w:after="0" w:line="259" w:lineRule="auto"/>
              <w:ind w:left="-2" w:firstLine="0"/>
            </w:pPr>
            <w:r>
              <w:rPr>
                <w:b/>
              </w:rPr>
              <w:t xml:space="preserve"> </w:t>
            </w:r>
            <w:r>
              <w:rPr>
                <w:rFonts w:ascii="Times New Roman" w:eastAsia="Times New Roman" w:hAnsi="Times New Roman" w:cs="Times New Roman"/>
                <w:sz w:val="20"/>
              </w:rPr>
              <w:t xml:space="preserve"> </w:t>
            </w:r>
          </w:p>
        </w:tc>
      </w:tr>
      <w:tr w:rsidR="00AC6284">
        <w:trPr>
          <w:trHeight w:val="1105"/>
        </w:trPr>
        <w:tc>
          <w:tcPr>
            <w:tcW w:w="2744" w:type="dxa"/>
            <w:gridSpan w:val="3"/>
            <w:tcBorders>
              <w:top w:val="nil"/>
              <w:left w:val="nil"/>
              <w:bottom w:val="nil"/>
              <w:right w:val="nil"/>
            </w:tcBorders>
          </w:tcPr>
          <w:p w:rsidR="00AC6284" w:rsidRDefault="00C326AF">
            <w:pPr>
              <w:spacing w:after="0" w:line="240" w:lineRule="auto"/>
              <w:ind w:left="122" w:firstLine="0"/>
            </w:pPr>
            <w:r>
              <w:rPr>
                <w:b/>
              </w:rPr>
              <w:t>The method of payment for the Call-</w:t>
            </w:r>
          </w:p>
          <w:p w:rsidR="00AC6284" w:rsidRDefault="00C326AF">
            <w:pPr>
              <w:spacing w:after="0" w:line="259" w:lineRule="auto"/>
              <w:ind w:left="122" w:firstLine="0"/>
            </w:pPr>
            <w:r>
              <w:rPr>
                <w:b/>
              </w:rPr>
              <w:t xml:space="preserve">Off Contract </w:t>
            </w:r>
          </w:p>
          <w:p w:rsidR="00AC6284" w:rsidRDefault="00C326AF">
            <w:pPr>
              <w:spacing w:after="0" w:line="259" w:lineRule="auto"/>
              <w:ind w:left="122" w:firstLine="0"/>
            </w:pPr>
            <w:r>
              <w:rPr>
                <w:b/>
              </w:rPr>
              <w:t xml:space="preserve">Charges </w:t>
            </w:r>
            <w:r>
              <w:rPr>
                <w:rFonts w:ascii="Times New Roman" w:eastAsia="Times New Roman" w:hAnsi="Times New Roman" w:cs="Times New Roman"/>
                <w:sz w:val="20"/>
              </w:rPr>
              <w:t xml:space="preserve"> </w:t>
            </w:r>
          </w:p>
        </w:tc>
        <w:tc>
          <w:tcPr>
            <w:tcW w:w="6918" w:type="dxa"/>
            <w:gridSpan w:val="2"/>
            <w:tcBorders>
              <w:top w:val="nil"/>
              <w:left w:val="nil"/>
              <w:bottom w:val="nil"/>
              <w:right w:val="nil"/>
            </w:tcBorders>
          </w:tcPr>
          <w:p w:rsidR="00AC6284" w:rsidRDefault="00C326AF">
            <w:pPr>
              <w:spacing w:after="0" w:line="259" w:lineRule="auto"/>
              <w:ind w:left="0" w:firstLine="0"/>
            </w:pPr>
            <w:r>
              <w:t xml:space="preserve">BACS </w:t>
            </w:r>
          </w:p>
          <w:p w:rsidR="00AC6284" w:rsidRDefault="00C326AF">
            <w:pPr>
              <w:spacing w:after="0" w:line="259" w:lineRule="auto"/>
              <w:ind w:left="0" w:firstLine="0"/>
            </w:pPr>
            <w:r>
              <w:t xml:space="preserve"> </w:t>
            </w:r>
          </w:p>
          <w:p w:rsidR="00AC6284" w:rsidRDefault="00C326AF">
            <w:pPr>
              <w:spacing w:after="0" w:line="259" w:lineRule="auto"/>
              <w:ind w:left="0" w:firstLine="0"/>
            </w:pPr>
            <w:r>
              <w:t>(GPC or BACS)</w:t>
            </w:r>
            <w:r>
              <w:rPr>
                <w:rFonts w:ascii="Times New Roman" w:eastAsia="Times New Roman" w:hAnsi="Times New Roman" w:cs="Times New Roman"/>
                <w:sz w:val="20"/>
              </w:rPr>
              <w:t xml:space="preserve"> </w:t>
            </w:r>
          </w:p>
        </w:tc>
      </w:tr>
      <w:tr w:rsidR="00AC6284">
        <w:trPr>
          <w:trHeight w:val="1496"/>
        </w:trPr>
        <w:tc>
          <w:tcPr>
            <w:tcW w:w="2744" w:type="dxa"/>
            <w:gridSpan w:val="3"/>
            <w:tcBorders>
              <w:top w:val="nil"/>
              <w:left w:val="nil"/>
              <w:bottom w:val="nil"/>
              <w:right w:val="nil"/>
            </w:tcBorders>
          </w:tcPr>
          <w:p w:rsidR="00AC6284" w:rsidRDefault="00C326AF">
            <w:pPr>
              <w:spacing w:after="0" w:line="259" w:lineRule="auto"/>
              <w:ind w:left="122" w:firstLine="0"/>
            </w:pPr>
            <w:r>
              <w:rPr>
                <w:b/>
              </w:rPr>
              <w:t>Invoice details</w:t>
            </w:r>
            <w:r>
              <w:rPr>
                <w:rFonts w:ascii="Times New Roman" w:eastAsia="Times New Roman" w:hAnsi="Times New Roman" w:cs="Times New Roman"/>
                <w:sz w:val="20"/>
              </w:rPr>
              <w:t xml:space="preserve"> </w:t>
            </w:r>
          </w:p>
        </w:tc>
        <w:tc>
          <w:tcPr>
            <w:tcW w:w="6918" w:type="dxa"/>
            <w:gridSpan w:val="2"/>
            <w:tcBorders>
              <w:top w:val="nil"/>
              <w:left w:val="nil"/>
              <w:bottom w:val="nil"/>
              <w:right w:val="nil"/>
            </w:tcBorders>
            <w:vAlign w:val="bottom"/>
          </w:tcPr>
          <w:p w:rsidR="00AC6284" w:rsidRDefault="00C326AF">
            <w:pPr>
              <w:spacing w:after="0" w:line="240" w:lineRule="auto"/>
              <w:ind w:left="0" w:right="64" w:firstLine="0"/>
            </w:pPr>
            <w:r>
              <w:t xml:space="preserve">The supplier will issue electronic invoices as agreed in the individual statements of work.  The buyer will pay the supplier within </w:t>
            </w:r>
            <w:r>
              <w:rPr>
                <w:b/>
              </w:rPr>
              <w:t>30 days</w:t>
            </w:r>
            <w:r>
              <w:t xml:space="preserve"> of receipt of a valid invoice.  Invoices will be supplemented with a backing sheet detailing the work completed against each statement of work.  </w:t>
            </w:r>
          </w:p>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3290"/>
        </w:trPr>
        <w:tc>
          <w:tcPr>
            <w:tcW w:w="2744" w:type="dxa"/>
            <w:gridSpan w:val="3"/>
            <w:tcBorders>
              <w:top w:val="nil"/>
              <w:left w:val="nil"/>
              <w:bottom w:val="nil"/>
              <w:right w:val="nil"/>
            </w:tcBorders>
          </w:tcPr>
          <w:p w:rsidR="00AC6284" w:rsidRDefault="00C326AF">
            <w:pPr>
              <w:spacing w:after="0" w:line="259" w:lineRule="auto"/>
              <w:ind w:left="122" w:firstLine="0"/>
            </w:pPr>
            <w:r>
              <w:rPr>
                <w:b/>
              </w:rPr>
              <w:t>Who and where to send invoices to:</w:t>
            </w:r>
            <w:r>
              <w:rPr>
                <w:rFonts w:ascii="Times New Roman" w:eastAsia="Times New Roman" w:hAnsi="Times New Roman" w:cs="Times New Roman"/>
                <w:sz w:val="20"/>
              </w:rPr>
              <w:t xml:space="preserve"> </w:t>
            </w:r>
          </w:p>
        </w:tc>
        <w:tc>
          <w:tcPr>
            <w:tcW w:w="6918" w:type="dxa"/>
            <w:gridSpan w:val="2"/>
            <w:tcBorders>
              <w:top w:val="nil"/>
              <w:left w:val="nil"/>
              <w:bottom w:val="nil"/>
              <w:right w:val="nil"/>
            </w:tcBorders>
            <w:vAlign w:val="center"/>
          </w:tcPr>
          <w:p w:rsidR="00AC6284" w:rsidRDefault="00C326AF">
            <w:pPr>
              <w:spacing w:after="0" w:line="259" w:lineRule="auto"/>
              <w:ind w:left="0" w:firstLine="0"/>
            </w:pPr>
            <w:r>
              <w:rPr>
                <w:b/>
              </w:rPr>
              <w:t>Invoices will include the PO number and be sent to</w:t>
            </w:r>
            <w:r>
              <w:t xml:space="preserve">: </w:t>
            </w:r>
          </w:p>
          <w:p w:rsidR="00AC6284" w:rsidRDefault="00C326AF">
            <w:pPr>
              <w:spacing w:after="0" w:line="259" w:lineRule="auto"/>
              <w:ind w:left="0" w:firstLine="0"/>
            </w:pPr>
            <w:r>
              <w:rPr>
                <w:color w:val="0563C1"/>
                <w:u w:val="single" w:color="0563C1"/>
              </w:rPr>
              <w:t>Payments.team@hmrc.gsi.gov.uk</w:t>
            </w:r>
            <w:r>
              <w:t xml:space="preserve"> </w:t>
            </w:r>
          </w:p>
          <w:p w:rsidR="00AC6284" w:rsidRDefault="00C326AF">
            <w:pPr>
              <w:spacing w:after="0" w:line="259" w:lineRule="auto"/>
              <w:ind w:left="0" w:firstLine="0"/>
            </w:pPr>
            <w:r>
              <w:t xml:space="preserve"> </w:t>
            </w:r>
          </w:p>
          <w:p w:rsidR="00AC6284" w:rsidRDefault="00C326AF">
            <w:pPr>
              <w:spacing w:after="0" w:line="259" w:lineRule="auto"/>
              <w:ind w:left="0" w:firstLine="0"/>
            </w:pPr>
            <w:r>
              <w:t xml:space="preserve">Should hard copy invoices be required these will be sent to: </w:t>
            </w:r>
          </w:p>
          <w:p w:rsidR="00AC6284" w:rsidRDefault="00C326AF">
            <w:pPr>
              <w:spacing w:after="0" w:line="259" w:lineRule="auto"/>
              <w:ind w:left="0" w:firstLine="0"/>
            </w:pPr>
            <w:r>
              <w:t xml:space="preserve">Financial Shared Services </w:t>
            </w:r>
          </w:p>
          <w:p w:rsidR="00AC6284" w:rsidRDefault="00C326AF">
            <w:pPr>
              <w:spacing w:after="0" w:line="259" w:lineRule="auto"/>
              <w:ind w:left="0" w:firstLine="0"/>
            </w:pPr>
            <w:r>
              <w:t xml:space="preserve">Accounts Payable </w:t>
            </w:r>
          </w:p>
          <w:p w:rsidR="00AC6284" w:rsidRDefault="00C326AF">
            <w:pPr>
              <w:spacing w:after="0" w:line="259" w:lineRule="auto"/>
              <w:ind w:left="0" w:firstLine="0"/>
            </w:pPr>
            <w:r>
              <w:t xml:space="preserve">B Spur South Block </w:t>
            </w:r>
          </w:p>
          <w:p w:rsidR="00AC6284" w:rsidRDefault="00C326AF">
            <w:pPr>
              <w:spacing w:after="0" w:line="259" w:lineRule="auto"/>
              <w:ind w:left="0" w:firstLine="0"/>
            </w:pPr>
            <w:r>
              <w:t xml:space="preserve">Barrington Road </w:t>
            </w:r>
          </w:p>
          <w:p w:rsidR="00AC6284" w:rsidRDefault="00C326AF">
            <w:pPr>
              <w:spacing w:after="0" w:line="259" w:lineRule="auto"/>
              <w:ind w:left="0" w:firstLine="0"/>
            </w:pPr>
            <w:r>
              <w:t xml:space="preserve">Worthing </w:t>
            </w:r>
          </w:p>
          <w:p w:rsidR="00AC6284" w:rsidRDefault="00C326AF">
            <w:pPr>
              <w:spacing w:after="0" w:line="259" w:lineRule="auto"/>
              <w:ind w:left="0" w:firstLine="0"/>
            </w:pPr>
            <w:r>
              <w:t xml:space="preserve">West Sussex </w:t>
            </w:r>
          </w:p>
          <w:p w:rsidR="00AC6284" w:rsidRDefault="00C326AF">
            <w:pPr>
              <w:spacing w:after="0" w:line="259" w:lineRule="auto"/>
              <w:ind w:left="0" w:firstLine="0"/>
            </w:pPr>
            <w:r>
              <w:t xml:space="preserve">BN12 4XH </w:t>
            </w:r>
          </w:p>
        </w:tc>
      </w:tr>
      <w:tr w:rsidR="00AC6284">
        <w:trPr>
          <w:trHeight w:val="690"/>
        </w:trPr>
        <w:tc>
          <w:tcPr>
            <w:tcW w:w="2744" w:type="dxa"/>
            <w:gridSpan w:val="3"/>
            <w:tcBorders>
              <w:top w:val="nil"/>
              <w:left w:val="nil"/>
              <w:bottom w:val="nil"/>
              <w:right w:val="nil"/>
            </w:tcBorders>
            <w:vAlign w:val="bottom"/>
          </w:tcPr>
          <w:p w:rsidR="00AC6284" w:rsidRDefault="00C326AF">
            <w:pPr>
              <w:spacing w:after="0" w:line="259" w:lineRule="auto"/>
              <w:ind w:left="122" w:firstLine="0"/>
            </w:pPr>
            <w:r>
              <w:rPr>
                <w:b/>
              </w:rPr>
              <w:t>Invoice information required –</w:t>
            </w:r>
            <w:r>
              <w:t>.</w:t>
            </w:r>
            <w:r>
              <w:rPr>
                <w:rFonts w:ascii="Times New Roman" w:eastAsia="Times New Roman" w:hAnsi="Times New Roman" w:cs="Times New Roman"/>
                <w:sz w:val="20"/>
              </w:rPr>
              <w:t xml:space="preserve"> </w:t>
            </w:r>
          </w:p>
        </w:tc>
        <w:tc>
          <w:tcPr>
            <w:tcW w:w="6918" w:type="dxa"/>
            <w:gridSpan w:val="2"/>
            <w:tcBorders>
              <w:top w:val="nil"/>
              <w:left w:val="nil"/>
              <w:bottom w:val="nil"/>
              <w:right w:val="nil"/>
            </w:tcBorders>
          </w:tcPr>
          <w:p w:rsidR="00AC6284" w:rsidRDefault="00C326AF">
            <w:pPr>
              <w:spacing w:after="0" w:line="259" w:lineRule="auto"/>
              <w:ind w:left="0" w:firstLine="0"/>
            </w:pPr>
            <w:r>
              <w:t xml:space="preserve"> </w:t>
            </w:r>
          </w:p>
          <w:p w:rsidR="00AC6284" w:rsidRDefault="00C326AF">
            <w:pPr>
              <w:spacing w:after="0" w:line="259" w:lineRule="auto"/>
              <w:ind w:left="0" w:firstLine="0"/>
            </w:pPr>
            <w:r>
              <w:t xml:space="preserve">All invoices </w:t>
            </w:r>
            <w:r>
              <w:rPr>
                <w:b/>
              </w:rPr>
              <w:t>must include purchase order</w:t>
            </w:r>
            <w:r>
              <w:t xml:space="preserve">/limit order detail </w:t>
            </w:r>
            <w:proofErr w:type="spellStart"/>
            <w:r>
              <w:t>eg</w:t>
            </w:r>
            <w:proofErr w:type="spellEnd"/>
            <w:r>
              <w:t xml:space="preserve"> PO, project ref, </w:t>
            </w:r>
            <w:proofErr w:type="spellStart"/>
            <w:r>
              <w:t>etc</w:t>
            </w:r>
            <w:proofErr w:type="spellEnd"/>
            <w:r>
              <w:rPr>
                <w:rFonts w:ascii="Times New Roman" w:eastAsia="Times New Roman" w:hAnsi="Times New Roman" w:cs="Times New Roman"/>
                <w:sz w:val="20"/>
              </w:rPr>
              <w:t xml:space="preserve"> </w:t>
            </w:r>
          </w:p>
        </w:tc>
      </w:tr>
      <w:tr w:rsidR="00AC6284">
        <w:trPr>
          <w:trHeight w:val="276"/>
        </w:trPr>
        <w:tc>
          <w:tcPr>
            <w:tcW w:w="2744" w:type="dxa"/>
            <w:gridSpan w:val="3"/>
            <w:tcBorders>
              <w:top w:val="nil"/>
              <w:left w:val="nil"/>
              <w:bottom w:val="nil"/>
              <w:right w:val="nil"/>
            </w:tcBorders>
          </w:tcPr>
          <w:p w:rsidR="00AC6284" w:rsidRDefault="00C326AF">
            <w:pPr>
              <w:spacing w:after="0" w:line="259" w:lineRule="auto"/>
              <w:ind w:left="122" w:firstLine="0"/>
            </w:pPr>
            <w:r>
              <w:rPr>
                <w:b/>
              </w:rPr>
              <w:t>Invoice frequency</w:t>
            </w:r>
            <w:r>
              <w:rPr>
                <w:rFonts w:ascii="Times New Roman" w:eastAsia="Times New Roman" w:hAnsi="Times New Roman" w:cs="Times New Roman"/>
                <w:sz w:val="20"/>
              </w:rPr>
              <w:t xml:space="preserve"> </w:t>
            </w:r>
          </w:p>
        </w:tc>
        <w:tc>
          <w:tcPr>
            <w:tcW w:w="6918" w:type="dxa"/>
            <w:gridSpan w:val="2"/>
            <w:tcBorders>
              <w:top w:val="nil"/>
              <w:left w:val="nil"/>
              <w:bottom w:val="nil"/>
              <w:right w:val="nil"/>
            </w:tcBorders>
          </w:tcPr>
          <w:p w:rsidR="00AC6284" w:rsidRDefault="00C326AF">
            <w:pPr>
              <w:spacing w:after="0" w:line="259" w:lineRule="auto"/>
              <w:ind w:left="0" w:firstLine="0"/>
            </w:pPr>
            <w:r>
              <w:t>Monthly in arrears</w:t>
            </w:r>
            <w:r>
              <w:rPr>
                <w:rFonts w:ascii="Times New Roman" w:eastAsia="Times New Roman" w:hAnsi="Times New Roman" w:cs="Times New Roman"/>
                <w:sz w:val="20"/>
              </w:rPr>
              <w:t xml:space="preserve"> </w:t>
            </w:r>
          </w:p>
        </w:tc>
      </w:tr>
      <w:tr w:rsidR="00AC6284">
        <w:trPr>
          <w:trHeight w:val="2454"/>
        </w:trPr>
        <w:tc>
          <w:tcPr>
            <w:tcW w:w="4616" w:type="dxa"/>
            <w:gridSpan w:val="4"/>
            <w:tcBorders>
              <w:top w:val="nil"/>
              <w:left w:val="nil"/>
              <w:bottom w:val="nil"/>
              <w:right w:val="nil"/>
            </w:tcBorders>
          </w:tcPr>
          <w:p w:rsidR="00AC6284" w:rsidRDefault="00C326AF">
            <w:pPr>
              <w:spacing w:after="0" w:line="250" w:lineRule="auto"/>
              <w:ind w:left="122" w:right="449" w:firstLine="0"/>
            </w:pPr>
            <w:r>
              <w:rPr>
                <w:b/>
              </w:rPr>
              <w:lastRenderedPageBreak/>
              <w:t>Call-Off</w:t>
            </w:r>
            <w:r>
              <w:rPr>
                <w:b/>
                <w:sz w:val="19"/>
              </w:rPr>
              <w:t xml:space="preserve"> </w:t>
            </w:r>
            <w:r>
              <w:rPr>
                <w:b/>
              </w:rPr>
              <w:t xml:space="preserve">Contract </w:t>
            </w:r>
            <w:r>
              <w:rPr>
                <w:b/>
              </w:rPr>
              <w:tab/>
              <w:t>£4.6m</w:t>
            </w:r>
            <w:r>
              <w:rPr>
                <w:rFonts w:ascii="Times New Roman" w:eastAsia="Times New Roman" w:hAnsi="Times New Roman" w:cs="Times New Roman"/>
                <w:b/>
                <w:sz w:val="20"/>
              </w:rPr>
              <w:t xml:space="preserve"> </w:t>
            </w:r>
            <w:r>
              <w:rPr>
                <w:b/>
              </w:rPr>
              <w:t>value:</w:t>
            </w:r>
            <w:r>
              <w:rPr>
                <w:rFonts w:ascii="Times New Roman" w:eastAsia="Times New Roman" w:hAnsi="Times New Roman" w:cs="Times New Roman"/>
                <w:sz w:val="20"/>
              </w:rPr>
              <w:t xml:space="preserve"> </w:t>
            </w:r>
          </w:p>
          <w:p w:rsidR="00AC6284" w:rsidRDefault="00C326AF">
            <w:pPr>
              <w:spacing w:after="98" w:line="259" w:lineRule="auto"/>
              <w:ind w:left="310" w:firstLine="0"/>
            </w:pPr>
            <w:r>
              <w:rPr>
                <w:b/>
              </w:rPr>
              <w:t>Call-Off Contract Charges:</w:t>
            </w:r>
            <w:r>
              <w:rPr>
                <w:b/>
                <w:color w:val="FF0000"/>
              </w:rPr>
              <w:t xml:space="preserve"> </w:t>
            </w:r>
          </w:p>
          <w:p w:rsidR="00AC6284" w:rsidRDefault="00C326AF">
            <w:pPr>
              <w:spacing w:after="0" w:line="259" w:lineRule="auto"/>
              <w:ind w:left="451" w:firstLine="0"/>
            </w:pPr>
            <w:r>
              <w:rPr>
                <w:b/>
              </w:rPr>
              <w:t xml:space="preserve"> </w:t>
            </w:r>
            <w:r>
              <w:rPr>
                <w:b/>
              </w:rPr>
              <w:tab/>
              <w:t xml:space="preserve"> </w:t>
            </w:r>
          </w:p>
          <w:p w:rsidR="00AC6284" w:rsidRDefault="00AC6284">
            <w:pPr>
              <w:spacing w:after="59" w:line="259" w:lineRule="auto"/>
              <w:ind w:left="974" w:firstLine="0"/>
            </w:pPr>
          </w:p>
          <w:p w:rsidR="00AC6284" w:rsidRDefault="00C326AF">
            <w:pPr>
              <w:spacing w:after="0" w:line="259" w:lineRule="auto"/>
              <w:ind w:left="483" w:firstLine="0"/>
            </w:pPr>
            <w:proofErr w:type="spellStart"/>
            <w:r>
              <w:rPr>
                <w:rFonts w:ascii="Segoe UI" w:eastAsia="Segoe UI" w:hAnsi="Segoe UI" w:cs="Segoe UI"/>
                <w:sz w:val="16"/>
              </w:rPr>
              <w:t>eSynergy</w:t>
            </w:r>
            <w:proofErr w:type="spellEnd"/>
            <w:r>
              <w:rPr>
                <w:rFonts w:ascii="Segoe UI" w:eastAsia="Segoe UI" w:hAnsi="Segoe UI" w:cs="Segoe UI"/>
                <w:sz w:val="16"/>
              </w:rPr>
              <w:t xml:space="preserve"> Solutions </w:t>
            </w:r>
          </w:p>
          <w:p w:rsidR="00AC6284" w:rsidRDefault="00C326AF">
            <w:pPr>
              <w:spacing w:after="0" w:line="259" w:lineRule="auto"/>
              <w:ind w:left="453" w:firstLine="0"/>
            </w:pPr>
            <w:proofErr w:type="spellStart"/>
            <w:r>
              <w:rPr>
                <w:rFonts w:ascii="Segoe UI" w:eastAsia="Segoe UI" w:hAnsi="Segoe UI" w:cs="Segoe UI"/>
                <w:sz w:val="16"/>
              </w:rPr>
              <w:t>Ratecard</w:t>
            </w:r>
            <w:proofErr w:type="spellEnd"/>
            <w:r>
              <w:rPr>
                <w:rFonts w:ascii="Segoe UI" w:eastAsia="Segoe UI" w:hAnsi="Segoe UI" w:cs="Segoe UI"/>
                <w:sz w:val="16"/>
              </w:rPr>
              <w:t xml:space="preserve"> for HMRC M</w:t>
            </w:r>
          </w:p>
          <w:p w:rsidR="00AC6284" w:rsidRDefault="00C326AF">
            <w:pPr>
              <w:spacing w:after="0" w:line="259" w:lineRule="auto"/>
              <w:ind w:left="0" w:right="588" w:firstLine="0"/>
              <w:jc w:val="center"/>
            </w:pPr>
            <w:r>
              <w:rPr>
                <w:b/>
              </w:rPr>
              <w:t xml:space="preserve"> </w:t>
            </w:r>
          </w:p>
        </w:tc>
        <w:tc>
          <w:tcPr>
            <w:tcW w:w="5046" w:type="dxa"/>
            <w:tcBorders>
              <w:top w:val="nil"/>
              <w:left w:val="nil"/>
              <w:bottom w:val="nil"/>
              <w:right w:val="nil"/>
            </w:tcBorders>
          </w:tcPr>
          <w:p w:rsidR="00AC6284" w:rsidRDefault="00AC6284">
            <w:pPr>
              <w:spacing w:after="160" w:line="259" w:lineRule="auto"/>
              <w:ind w:left="0" w:firstLine="0"/>
            </w:pPr>
          </w:p>
        </w:tc>
      </w:tr>
      <w:tr w:rsidR="00AC6284">
        <w:trPr>
          <w:trHeight w:val="319"/>
        </w:trPr>
        <w:tc>
          <w:tcPr>
            <w:tcW w:w="4616" w:type="dxa"/>
            <w:gridSpan w:val="4"/>
            <w:tcBorders>
              <w:top w:val="nil"/>
              <w:left w:val="nil"/>
              <w:bottom w:val="nil"/>
              <w:right w:val="nil"/>
            </w:tcBorders>
            <w:shd w:val="clear" w:color="auto" w:fill="DBE5F1"/>
          </w:tcPr>
          <w:p w:rsidR="00AC6284" w:rsidRDefault="00C326AF">
            <w:pPr>
              <w:spacing w:after="0" w:line="259" w:lineRule="auto"/>
              <w:ind w:left="108" w:firstLine="0"/>
            </w:pPr>
            <w:r>
              <w:rPr>
                <w:b/>
                <w:shd w:val="clear" w:color="auto" w:fill="C6D9F1"/>
              </w:rPr>
              <w:t>Additional Buyer terms</w:t>
            </w:r>
            <w:r>
              <w:rPr>
                <w:rFonts w:ascii="Times New Roman" w:eastAsia="Times New Roman" w:hAnsi="Times New Roman" w:cs="Times New Roman"/>
                <w:sz w:val="20"/>
              </w:rPr>
              <w:t xml:space="preserve"> </w:t>
            </w:r>
          </w:p>
        </w:tc>
        <w:tc>
          <w:tcPr>
            <w:tcW w:w="5046" w:type="dxa"/>
            <w:tcBorders>
              <w:top w:val="nil"/>
              <w:left w:val="nil"/>
              <w:bottom w:val="nil"/>
              <w:right w:val="nil"/>
            </w:tcBorders>
            <w:shd w:val="clear" w:color="auto" w:fill="DBE5F1"/>
          </w:tcPr>
          <w:p w:rsidR="00AC6284" w:rsidRDefault="00AC6284">
            <w:pPr>
              <w:spacing w:after="160" w:line="259" w:lineRule="auto"/>
              <w:ind w:left="0" w:firstLine="0"/>
            </w:pPr>
          </w:p>
        </w:tc>
      </w:tr>
    </w:tbl>
    <w:p w:rsidR="00AC6284" w:rsidRDefault="00AC6284">
      <w:pPr>
        <w:sectPr w:rsidR="00AC6284">
          <w:headerReference w:type="even" r:id="rId7"/>
          <w:headerReference w:type="default" r:id="rId8"/>
          <w:footerReference w:type="even" r:id="rId9"/>
          <w:footerReference w:type="default" r:id="rId10"/>
          <w:headerReference w:type="first" r:id="rId11"/>
          <w:footerReference w:type="first" r:id="rId12"/>
          <w:pgSz w:w="11906" w:h="16838"/>
          <w:pgMar w:top="1211" w:right="1116" w:bottom="1119" w:left="804" w:header="249" w:footer="13" w:gutter="0"/>
          <w:pgNumType w:start="0"/>
          <w:cols w:space="720"/>
        </w:sectPr>
      </w:pPr>
    </w:p>
    <w:p w:rsidR="00AC6284" w:rsidRDefault="00C326AF">
      <w:pPr>
        <w:pStyle w:val="Heading2"/>
        <w:ind w:left="0" w:hanging="250"/>
      </w:pPr>
      <w:r>
        <w:rPr>
          <w:rFonts w:ascii="Times New Roman" w:eastAsia="Times New Roman" w:hAnsi="Times New Roman" w:cs="Times New Roman"/>
          <w:b w:val="0"/>
          <w:sz w:val="20"/>
        </w:rPr>
        <w:t xml:space="preserve"> </w:t>
      </w:r>
      <w:r>
        <w:t xml:space="preserve">Warranties, </w:t>
      </w:r>
      <w:r>
        <w:tab/>
        <w:t xml:space="preserve">representations </w:t>
      </w:r>
      <w:r>
        <w:tab/>
        <w:t xml:space="preserve">and </w:t>
      </w:r>
      <w:r>
        <w:tab/>
        <w:t xml:space="preserve">acceptance criteria </w:t>
      </w:r>
      <w:r>
        <w:rPr>
          <w:rFonts w:ascii="Times New Roman" w:eastAsia="Times New Roman" w:hAnsi="Times New Roman" w:cs="Times New Roman"/>
          <w:b w:val="0"/>
          <w:sz w:val="20"/>
        </w:rPr>
        <w:t xml:space="preserve"> </w:t>
      </w:r>
    </w:p>
    <w:p w:rsidR="00AC6284" w:rsidRDefault="00C326AF">
      <w:pPr>
        <w:ind w:left="3"/>
      </w:pPr>
      <w:r>
        <w:t>The Supplier warrants and undertakes to the Buyer that:</w:t>
      </w:r>
      <w:r>
        <w:rPr>
          <w:rFonts w:ascii="Times New Roman" w:eastAsia="Times New Roman" w:hAnsi="Times New Roman" w:cs="Times New Roman"/>
          <w:sz w:val="20"/>
        </w:rPr>
        <w:t xml:space="preserve"> </w:t>
      </w:r>
    </w:p>
    <w:p w:rsidR="00AC6284" w:rsidRDefault="00AC6284">
      <w:pPr>
        <w:sectPr w:rsidR="00AC6284">
          <w:type w:val="continuous"/>
          <w:pgSz w:w="11906" w:h="16838"/>
          <w:pgMar w:top="1440" w:right="1222" w:bottom="1440" w:left="1039" w:header="720" w:footer="720" w:gutter="0"/>
          <w:cols w:num="2" w:space="720" w:equalWidth="0">
            <w:col w:w="5799" w:space="163"/>
            <w:col w:w="3683"/>
          </w:cols>
        </w:sectPr>
      </w:pPr>
    </w:p>
    <w:p w:rsidR="00AC6284" w:rsidRDefault="00C326AF">
      <w:pPr>
        <w:pStyle w:val="Heading2"/>
        <w:ind w:left="0" w:hanging="250"/>
      </w:pPr>
      <w:r>
        <w:rPr>
          <w:rFonts w:ascii="Times New Roman" w:eastAsia="Times New Roman" w:hAnsi="Times New Roman" w:cs="Times New Roman"/>
          <w:b w:val="0"/>
          <w:sz w:val="20"/>
        </w:rPr>
        <w:t xml:space="preserve"> </w:t>
      </w:r>
      <w:r>
        <w:t>Supplemental requirements in addition to the call-off terms</w:t>
      </w:r>
      <w:r>
        <w:rPr>
          <w:rFonts w:ascii="Times New Roman" w:eastAsia="Times New Roman" w:hAnsi="Times New Roman" w:cs="Times New Roman"/>
          <w:b w:val="0"/>
          <w:sz w:val="20"/>
        </w:rPr>
        <w:t xml:space="preserve"> </w:t>
      </w:r>
    </w:p>
    <w:p w:rsidR="00AC6284" w:rsidRDefault="00C326AF">
      <w:pPr>
        <w:spacing w:after="665"/>
        <w:ind w:left="3" w:right="71"/>
      </w:pPr>
      <w:proofErr w:type="gramStart"/>
      <w:r>
        <w:t>N/a</w:t>
      </w:r>
      <w:proofErr w:type="gramEnd"/>
      <w:r>
        <w:t xml:space="preserve"> </w:t>
      </w:r>
      <w:r>
        <w:rPr>
          <w:rFonts w:ascii="Times New Roman" w:eastAsia="Times New Roman" w:hAnsi="Times New Roman" w:cs="Times New Roman"/>
          <w:sz w:val="20"/>
        </w:rPr>
        <w:t xml:space="preserve"> </w:t>
      </w:r>
    </w:p>
    <w:p w:rsidR="00AC6284" w:rsidRDefault="00C326AF">
      <w:pPr>
        <w:ind w:left="8" w:right="71"/>
      </w:pPr>
      <w:r>
        <w:t xml:space="preserve">Within the scope of the Call-Off </w:t>
      </w:r>
      <w:r>
        <w:tab/>
        <w:t xml:space="preserve">Contract, </w:t>
      </w:r>
      <w:r>
        <w:tab/>
        <w:t xml:space="preserve">the Supplier will adhere to the following additional terms: </w:t>
      </w:r>
    </w:p>
    <w:p w:rsidR="00AC6284" w:rsidRDefault="00C326AF">
      <w:pPr>
        <w:pStyle w:val="Heading2"/>
        <w:ind w:left="10"/>
      </w:pPr>
      <w:r>
        <w:t xml:space="preserve">1 Purchase order mandatory policy </w:t>
      </w:r>
      <w:r>
        <w:rPr>
          <w:b w:val="0"/>
        </w:rPr>
        <w:t xml:space="preserve">1.1 The Buyer operates a </w:t>
      </w:r>
    </w:p>
    <w:p w:rsidR="00AC6284" w:rsidRDefault="00AC6284">
      <w:pPr>
        <w:sectPr w:rsidR="00AC6284">
          <w:type w:val="continuous"/>
          <w:pgSz w:w="11906" w:h="16838"/>
          <w:pgMar w:top="1440" w:right="1219" w:bottom="1440" w:left="1070" w:header="720" w:footer="720" w:gutter="0"/>
          <w:cols w:num="2" w:space="720" w:equalWidth="0">
            <w:col w:w="5770" w:space="163"/>
            <w:col w:w="3684"/>
          </w:cols>
        </w:sectPr>
      </w:pPr>
    </w:p>
    <w:p w:rsidR="00AC6284" w:rsidRDefault="00C326AF">
      <w:pPr>
        <w:ind w:left="6542" w:right="986"/>
      </w:pPr>
      <w:proofErr w:type="gramStart"/>
      <w:r>
        <w:t>mandatory</w:t>
      </w:r>
      <w:proofErr w:type="gramEnd"/>
      <w:r>
        <w:t xml:space="preserve"> policy whereby official purchase orders will be issued in respect of all purchases made by the department. This ensures that every invoice received can be matched to a purchase order and to the corresponding goods or services </w:t>
      </w:r>
      <w:r>
        <w:tab/>
        <w:t xml:space="preserve">received. Purchase </w:t>
      </w:r>
      <w:r>
        <w:tab/>
        <w:t xml:space="preserve">orders </w:t>
      </w:r>
      <w:r>
        <w:tab/>
        <w:t xml:space="preserve">will normally be issued from the Buyer’s ERP system or, exceptionally, by any other procedure that has been specifically agreed in writing with the Buyer’s Commercial Directorate. </w:t>
      </w:r>
    </w:p>
    <w:p w:rsidR="00AC6284" w:rsidRDefault="00C326AF">
      <w:pPr>
        <w:ind w:left="6542" w:right="968"/>
      </w:pPr>
      <w:r>
        <w:t xml:space="preserve">1.2 Any orders that are received by means other than those described in above are not authorized or sanctioned by the Buyer and </w:t>
      </w:r>
      <w:r>
        <w:tab/>
        <w:t xml:space="preserve">should </w:t>
      </w:r>
      <w:r>
        <w:tab/>
        <w:t xml:space="preserve">not </w:t>
      </w:r>
      <w:r>
        <w:tab/>
        <w:t xml:space="preserve">be processed by suppliers. 1.3 The purchase order mandatory </w:t>
      </w:r>
      <w:r>
        <w:lastRenderedPageBreak/>
        <w:t xml:space="preserve">policy applies to the Buyer only.  </w:t>
      </w:r>
    </w:p>
    <w:p w:rsidR="00AC6284" w:rsidRDefault="00C326AF">
      <w:pPr>
        <w:spacing w:after="0" w:line="259" w:lineRule="auto"/>
        <w:ind w:left="6534" w:firstLine="0"/>
      </w:pPr>
      <w:r>
        <w:t xml:space="preserve"> </w:t>
      </w:r>
    </w:p>
    <w:p w:rsidR="00AC6284" w:rsidRDefault="00C326AF">
      <w:pPr>
        <w:numPr>
          <w:ilvl w:val="0"/>
          <w:numId w:val="4"/>
        </w:numPr>
        <w:ind w:right="159"/>
      </w:pPr>
      <w:r>
        <w:t xml:space="preserve">Purchase order references 2.1 Suppliers should ensure that the </w:t>
      </w:r>
      <w:r>
        <w:tab/>
        <w:t xml:space="preserve">relevant </w:t>
      </w:r>
      <w:r>
        <w:tab/>
        <w:t xml:space="preserve">purchase </w:t>
      </w:r>
      <w:r>
        <w:tab/>
        <w:t xml:space="preserve">order reference number is shown on all invoices </w:t>
      </w:r>
      <w:r>
        <w:tab/>
        <w:t xml:space="preserve">and </w:t>
      </w:r>
      <w:r>
        <w:tab/>
        <w:t xml:space="preserve">other </w:t>
      </w:r>
      <w:r>
        <w:tab/>
        <w:t xml:space="preserve">ancillary documentation, such as delivery notes or order acknowledgements. Invoices must include the Buyer’s purchase order number for them to be processed efficiently. </w:t>
      </w:r>
    </w:p>
    <w:p w:rsidR="00AC6284" w:rsidRDefault="00C326AF">
      <w:pPr>
        <w:spacing w:line="241" w:lineRule="auto"/>
        <w:ind w:left="6519" w:right="144" w:firstLine="4"/>
        <w:jc w:val="both"/>
      </w:pPr>
      <w:r>
        <w:t xml:space="preserve">2.2 Failure to comply with the above requirement may result in invoices being returned to suppliers or payments delayed. </w:t>
      </w:r>
    </w:p>
    <w:p w:rsidR="00AC6284" w:rsidRDefault="00C326AF">
      <w:pPr>
        <w:spacing w:after="0" w:line="259" w:lineRule="auto"/>
        <w:ind w:left="6534" w:firstLine="0"/>
      </w:pPr>
      <w:r>
        <w:t xml:space="preserve"> </w:t>
      </w:r>
    </w:p>
    <w:p w:rsidR="00AC6284" w:rsidRDefault="00C326AF">
      <w:pPr>
        <w:numPr>
          <w:ilvl w:val="0"/>
          <w:numId w:val="4"/>
        </w:numPr>
        <w:ind w:right="159"/>
      </w:pPr>
      <w:r>
        <w:rPr>
          <w:b/>
        </w:rPr>
        <w:t xml:space="preserve">Payment of Invoices </w:t>
      </w:r>
      <w:r>
        <w:t xml:space="preserve">3.1 </w:t>
      </w:r>
      <w:proofErr w:type="gramStart"/>
      <w:r>
        <w:t>The</w:t>
      </w:r>
      <w:proofErr w:type="gramEnd"/>
      <w:r>
        <w:t xml:space="preserve"> financial systems used by suppliers must be able to accept payment </w:t>
      </w:r>
      <w:r>
        <w:tab/>
        <w:t xml:space="preserve">by </w:t>
      </w:r>
      <w:r>
        <w:tab/>
        <w:t xml:space="preserve">the </w:t>
      </w:r>
      <w:r>
        <w:tab/>
        <w:t xml:space="preserve">Bankers Automated </w:t>
      </w:r>
      <w:r>
        <w:tab/>
        <w:t xml:space="preserve">Clearing </w:t>
      </w:r>
      <w:r>
        <w:tab/>
        <w:t xml:space="preserve">Service (BACS). </w:t>
      </w:r>
    </w:p>
    <w:p w:rsidR="00AC6284" w:rsidRDefault="00C326AF">
      <w:pPr>
        <w:spacing w:after="0" w:line="259" w:lineRule="auto"/>
        <w:ind w:left="6534" w:firstLine="0"/>
      </w:pPr>
      <w:r>
        <w:t xml:space="preserve"> </w:t>
      </w:r>
    </w:p>
    <w:p w:rsidR="00AC6284" w:rsidRDefault="00C326AF">
      <w:pPr>
        <w:pStyle w:val="Heading2"/>
        <w:ind w:left="6544"/>
      </w:pPr>
      <w:r>
        <w:t xml:space="preserve">4 Compliance with Value Added Tax </w:t>
      </w:r>
      <w:r>
        <w:tab/>
        <w:t xml:space="preserve">and </w:t>
      </w:r>
      <w:r>
        <w:tab/>
        <w:t xml:space="preserve">Other </w:t>
      </w:r>
      <w:r>
        <w:tab/>
        <w:t xml:space="preserve">Tax Requirements </w:t>
      </w:r>
    </w:p>
    <w:p w:rsidR="00AC6284" w:rsidRDefault="00C326AF">
      <w:pPr>
        <w:spacing w:line="241" w:lineRule="auto"/>
        <w:ind w:left="6519" w:right="144" w:firstLine="4"/>
        <w:jc w:val="both"/>
      </w:pPr>
      <w:r>
        <w:t xml:space="preserve">4.1 The Supplier shall at all times comply with the Value Added Tax Act 1994 and all other statutes relating to direct or indirect taxes </w:t>
      </w:r>
    </w:p>
    <w:p w:rsidR="00AC6284" w:rsidRDefault="00C326AF">
      <w:pPr>
        <w:spacing w:line="241" w:lineRule="auto"/>
        <w:ind w:left="6519" w:right="144" w:firstLine="4"/>
        <w:jc w:val="both"/>
      </w:pPr>
      <w:r>
        <w:t xml:space="preserve">4.2 Failure to comply may constitute a material breach of this Call-Off Agreement and the Buyer may exercise the rights and provisions conferred by Clause 8.29 (Material breach termination) hereof. </w:t>
      </w:r>
    </w:p>
    <w:p w:rsidR="00AC6284" w:rsidRDefault="00C326AF">
      <w:pPr>
        <w:spacing w:line="241" w:lineRule="auto"/>
        <w:ind w:left="6519" w:right="144" w:firstLine="4"/>
        <w:jc w:val="both"/>
      </w:pPr>
      <w:r>
        <w:t xml:space="preserve">4.3 The Supplier shall provide to the Buyer the name and, if applicable, the Value Added Tax registration number, PAYE collection number and either the </w:t>
      </w:r>
    </w:p>
    <w:p w:rsidR="00AC6284" w:rsidRDefault="00C326AF">
      <w:pPr>
        <w:spacing w:line="241" w:lineRule="auto"/>
        <w:ind w:left="6519" w:right="144" w:firstLine="4"/>
        <w:jc w:val="both"/>
      </w:pPr>
      <w:r>
        <w:t xml:space="preserve">Corporation Tax or </w:t>
      </w:r>
      <w:proofErr w:type="spellStart"/>
      <w:r>
        <w:t>SelfAssessment</w:t>
      </w:r>
      <w:proofErr w:type="spellEnd"/>
      <w:r>
        <w:t xml:space="preserve"> reference of any agent, supplier or </w:t>
      </w:r>
      <w:r>
        <w:lastRenderedPageBreak/>
        <w:t xml:space="preserve">sub-contractor of the Supplier prior to the commencement of any work under this Call-Off Agreement by that </w:t>
      </w:r>
    </w:p>
    <w:p w:rsidR="00AC6284" w:rsidRDefault="00C326AF">
      <w:pPr>
        <w:spacing w:line="241" w:lineRule="auto"/>
        <w:ind w:left="6519" w:right="144" w:firstLine="4"/>
        <w:jc w:val="both"/>
      </w:pPr>
      <w:proofErr w:type="gramStart"/>
      <w:r>
        <w:t>agent</w:t>
      </w:r>
      <w:proofErr w:type="gramEnd"/>
      <w:r>
        <w:t xml:space="preserve">, supplier or subcontractor.  Upon a reasonable request by the Buyer, the Supplier shall not directly assign a specific agent, supplier or sub-contractor as an account representative or dedicated support engineer or similar dedicated service role that Buyer requests not be so assigned. </w:t>
      </w:r>
      <w:r>
        <w:rPr>
          <w:b/>
        </w:rPr>
        <w:t xml:space="preserve">5 SPATA </w:t>
      </w:r>
    </w:p>
    <w:p w:rsidR="00AC6284" w:rsidRDefault="00C326AF">
      <w:pPr>
        <w:spacing w:line="241" w:lineRule="auto"/>
        <w:ind w:left="6519" w:right="144" w:firstLine="4"/>
        <w:jc w:val="both"/>
      </w:pPr>
      <w: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AC6284" w:rsidRDefault="00C326AF">
      <w:pPr>
        <w:spacing w:line="241" w:lineRule="auto"/>
        <w:ind w:left="6417" w:right="144" w:firstLine="4"/>
        <w:jc w:val="both"/>
      </w:pPr>
      <w:r>
        <w:t xml:space="preserve">5.3 The Buyer may, at any time during the term of this contract, request any personnel engaged in the provision of this contract to provide information which demonstrates how they comply with Clauses 5.1 and 5.2 above or why those Clauses do not apply to it.    5.4 A request under Clause 5.3 above may specify the information which any personnel engaged in the provision of this contract must </w:t>
      </w:r>
      <w:r>
        <w:lastRenderedPageBreak/>
        <w:t xml:space="preserve">provide and the period within which that information must be provided.    </w:t>
      </w:r>
    </w:p>
    <w:p w:rsidR="00AC6284" w:rsidRDefault="00C326AF">
      <w:pPr>
        <w:ind w:left="6537" w:right="71"/>
      </w:pPr>
      <w:r>
        <w:t xml:space="preserve">5.5 The Buyer may terminate this </w:t>
      </w:r>
    </w:p>
    <w:p w:rsidR="00AC6284" w:rsidRDefault="00C326AF">
      <w:pPr>
        <w:ind w:left="6537" w:right="71"/>
      </w:pPr>
      <w:proofErr w:type="gramStart"/>
      <w:r>
        <w:t>contract</w:t>
      </w:r>
      <w:proofErr w:type="gramEnd"/>
      <w:r>
        <w:t xml:space="preserve"> if-      </w:t>
      </w:r>
    </w:p>
    <w:p w:rsidR="00AC6284" w:rsidRDefault="00C326AF">
      <w:pPr>
        <w:spacing w:line="241" w:lineRule="auto"/>
        <w:ind w:left="6519" w:right="144" w:firstLine="4"/>
        <w:jc w:val="both"/>
      </w:pPr>
      <w:r>
        <w:t>(a) in the case of a request mentioned in Clause 5.3 above-    (</w:t>
      </w:r>
      <w:proofErr w:type="spellStart"/>
      <w:r>
        <w:t>i</w:t>
      </w:r>
      <w:proofErr w:type="spellEnd"/>
      <w:r>
        <w:t xml:space="preserve">) any personnel engaged in the provision of this contract fails to provide information in response to the request within a reasonable </w:t>
      </w:r>
    </w:p>
    <w:p w:rsidR="00AC6284" w:rsidRDefault="00C326AF">
      <w:pPr>
        <w:ind w:left="6537" w:right="71"/>
      </w:pPr>
      <w:proofErr w:type="gramStart"/>
      <w:r>
        <w:t>time</w:t>
      </w:r>
      <w:proofErr w:type="gramEnd"/>
      <w:r>
        <w:t xml:space="preserve">, or    </w:t>
      </w:r>
    </w:p>
    <w:p w:rsidR="00AC6284" w:rsidRDefault="00C326AF">
      <w:pPr>
        <w:spacing w:line="241" w:lineRule="auto"/>
        <w:ind w:left="6519" w:right="144" w:firstLine="4"/>
        <w:jc w:val="both"/>
      </w:pPr>
      <w:r>
        <w:t xml:space="preserve">(ii) </w:t>
      </w:r>
      <w:proofErr w:type="gramStart"/>
      <w:r>
        <w:t>any</w:t>
      </w:r>
      <w:proofErr w:type="gramEnd"/>
      <w:r>
        <w:t xml:space="preserve"> personnel engaged in the provision of this contract provides information which is inadequate to demonstrate either how they comply with Clauses 5.1 and 5.2 above or why those Clauses do </w:t>
      </w:r>
    </w:p>
    <w:p w:rsidR="00AC6284" w:rsidRDefault="00C326AF">
      <w:pPr>
        <w:ind w:left="6537" w:right="71"/>
      </w:pPr>
      <w:proofErr w:type="gramStart"/>
      <w:r>
        <w:t>not</w:t>
      </w:r>
      <w:proofErr w:type="gramEnd"/>
      <w:r>
        <w:t xml:space="preserve"> apply to it;    </w:t>
      </w:r>
    </w:p>
    <w:p w:rsidR="00AC6284" w:rsidRDefault="00C326AF">
      <w:pPr>
        <w:spacing w:line="241" w:lineRule="auto"/>
        <w:ind w:left="6519" w:right="144" w:firstLine="4"/>
        <w:jc w:val="both"/>
      </w:pPr>
      <w:r>
        <w:t xml:space="preserve">(b) in the case of a request mentioned in Clause 5.4 above, any personnel engaged in the provision of this contract fails to provide the specified information within the specified period, or    (c) it receives information which demonstrates that, at any time when Clauses 5.1 and 5.2 apply to any personnel engaged in the provision of this contract, they are not complying with those Clauses.    </w:t>
      </w:r>
    </w:p>
    <w:p w:rsidR="00AC6284" w:rsidRDefault="00C326AF">
      <w:pPr>
        <w:ind w:left="6537" w:right="71"/>
      </w:pPr>
      <w:r>
        <w:t xml:space="preserve">5.6 The Buyer  may supply any information which it receives under Clause 5.3 to the Commissioners of Her Majesty’s Revenue &amp; Customs for the purpose of the collection and management of revenue for which they are responsible. </w:t>
      </w:r>
    </w:p>
    <w:p w:rsidR="00AC6284" w:rsidRDefault="00C326AF">
      <w:pPr>
        <w:pStyle w:val="Heading2"/>
        <w:ind w:left="6544"/>
      </w:pPr>
      <w:r>
        <w:t xml:space="preserve">6 Buyer Specific Policies </w:t>
      </w:r>
    </w:p>
    <w:p w:rsidR="00AC6284" w:rsidRDefault="00C326AF">
      <w:pPr>
        <w:spacing w:after="29"/>
        <w:ind w:left="6537" w:right="71"/>
      </w:pPr>
      <w:r>
        <w:t xml:space="preserve">6.1 The Supplier will comply with the Buyer’s Security Policy </w:t>
      </w:r>
    </w:p>
    <w:p w:rsidR="00AC6284" w:rsidRDefault="00C326AF">
      <w:pPr>
        <w:spacing w:after="59" w:line="259" w:lineRule="auto"/>
        <w:ind w:left="7056" w:firstLine="0"/>
      </w:pPr>
      <w:r>
        <w:rPr>
          <w:noProof/>
        </w:rPr>
        <w:drawing>
          <wp:inline distT="0" distB="0" distL="0" distR="0">
            <wp:extent cx="302880" cy="303699"/>
            <wp:effectExtent l="0" t="0" r="0" b="0"/>
            <wp:docPr id="1862" name="Picture 1862"/>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13"/>
                    <a:stretch>
                      <a:fillRect/>
                    </a:stretch>
                  </pic:blipFill>
                  <pic:spPr>
                    <a:xfrm flipV="1">
                      <a:off x="0" y="0"/>
                      <a:ext cx="302880" cy="303699"/>
                    </a:xfrm>
                    <a:prstGeom prst="rect">
                      <a:avLst/>
                    </a:prstGeom>
                  </pic:spPr>
                </pic:pic>
              </a:graphicData>
            </a:graphic>
          </wp:inline>
        </w:drawing>
      </w:r>
    </w:p>
    <w:p w:rsidR="00AC6284" w:rsidRDefault="00C326AF">
      <w:pPr>
        <w:spacing w:after="82" w:line="259" w:lineRule="auto"/>
        <w:ind w:left="4238" w:right="80" w:hanging="10"/>
        <w:jc w:val="center"/>
      </w:pPr>
      <w:r>
        <w:rPr>
          <w:rFonts w:ascii="Segoe UI" w:eastAsia="Segoe UI" w:hAnsi="Segoe UI" w:cs="Segoe UI"/>
          <w:sz w:val="16"/>
        </w:rPr>
        <w:t>3rd party access.pdf</w:t>
      </w:r>
    </w:p>
    <w:p w:rsidR="00AC6284" w:rsidRDefault="00C326AF">
      <w:pPr>
        <w:spacing w:after="0" w:line="259" w:lineRule="auto"/>
        <w:ind w:left="5763" w:firstLine="0"/>
        <w:jc w:val="center"/>
      </w:pPr>
      <w:r>
        <w:t xml:space="preserve"> </w:t>
      </w:r>
    </w:p>
    <w:p w:rsidR="00AC6284" w:rsidRDefault="00C326AF">
      <w:pPr>
        <w:ind w:left="6537" w:right="71"/>
      </w:pPr>
      <w:r>
        <w:t xml:space="preserve">6.2 The Supplier will comply with the Buyer’s Health and Safety </w:t>
      </w:r>
    </w:p>
    <w:p w:rsidR="00AC6284" w:rsidRDefault="00C326AF">
      <w:pPr>
        <w:spacing w:line="259" w:lineRule="auto"/>
        <w:ind w:left="4143" w:hanging="10"/>
        <w:jc w:val="center"/>
      </w:pPr>
      <w:r>
        <w:lastRenderedPageBreak/>
        <w:t xml:space="preserve">Requirements </w:t>
      </w:r>
    </w:p>
    <w:p w:rsidR="00AC6284" w:rsidRDefault="00C326AF">
      <w:pPr>
        <w:spacing w:after="59" w:line="259" w:lineRule="auto"/>
        <w:ind w:left="7056" w:firstLine="0"/>
      </w:pPr>
      <w:r>
        <w:rPr>
          <w:noProof/>
        </w:rPr>
        <w:drawing>
          <wp:inline distT="0" distB="0" distL="0" distR="0">
            <wp:extent cx="302880" cy="303699"/>
            <wp:effectExtent l="0" t="0" r="0" b="0"/>
            <wp:docPr id="1870" name="Picture 1870"/>
            <wp:cNvGraphicFramePr/>
            <a:graphic xmlns:a="http://schemas.openxmlformats.org/drawingml/2006/main">
              <a:graphicData uri="http://schemas.openxmlformats.org/drawingml/2006/picture">
                <pic:pic xmlns:pic="http://schemas.openxmlformats.org/drawingml/2006/picture">
                  <pic:nvPicPr>
                    <pic:cNvPr id="1870" name="Picture 1870"/>
                    <pic:cNvPicPr/>
                  </pic:nvPicPr>
                  <pic:blipFill>
                    <a:blip r:embed="rId14"/>
                    <a:stretch>
                      <a:fillRect/>
                    </a:stretch>
                  </pic:blipFill>
                  <pic:spPr>
                    <a:xfrm flipV="1">
                      <a:off x="0" y="0"/>
                      <a:ext cx="302880" cy="303699"/>
                    </a:xfrm>
                    <a:prstGeom prst="rect">
                      <a:avLst/>
                    </a:prstGeom>
                  </pic:spPr>
                </pic:pic>
              </a:graphicData>
            </a:graphic>
          </wp:inline>
        </w:drawing>
      </w:r>
    </w:p>
    <w:p w:rsidR="00AC6284" w:rsidRDefault="00C326AF">
      <w:pPr>
        <w:spacing w:after="0" w:line="259" w:lineRule="auto"/>
        <w:ind w:left="4238" w:right="94" w:hanging="10"/>
        <w:jc w:val="center"/>
      </w:pPr>
      <w:r>
        <w:rPr>
          <w:rFonts w:ascii="Segoe UI" w:eastAsia="Segoe UI" w:hAnsi="Segoe UI" w:cs="Segoe UI"/>
          <w:sz w:val="16"/>
        </w:rPr>
        <w:t xml:space="preserve">DOS Health and </w:t>
      </w:r>
    </w:p>
    <w:p w:rsidR="00AC6284" w:rsidRDefault="00C326AF">
      <w:pPr>
        <w:spacing w:after="113" w:line="259" w:lineRule="auto"/>
        <w:ind w:left="4238" w:hanging="10"/>
        <w:jc w:val="center"/>
      </w:pPr>
      <w:r>
        <w:rPr>
          <w:rFonts w:ascii="Segoe UI" w:eastAsia="Segoe UI" w:hAnsi="Segoe UI" w:cs="Segoe UI"/>
          <w:sz w:val="16"/>
        </w:rPr>
        <w:t xml:space="preserve">Safety Policy </w:t>
      </w:r>
      <w:proofErr w:type="spellStart"/>
      <w:r>
        <w:rPr>
          <w:rFonts w:ascii="Segoe UI" w:eastAsia="Segoe UI" w:hAnsi="Segoe UI" w:cs="Segoe UI"/>
          <w:sz w:val="16"/>
        </w:rPr>
        <w:t>Stateme</w:t>
      </w:r>
      <w:proofErr w:type="spellEnd"/>
      <w:r>
        <w:t xml:space="preserve"> </w:t>
      </w:r>
    </w:p>
    <w:p w:rsidR="00AC6284" w:rsidRDefault="00C326AF">
      <w:pPr>
        <w:ind w:left="6537" w:right="71"/>
      </w:pPr>
      <w:r>
        <w:t xml:space="preserve">6.3 The Supplier will comply with The Buyer’s Behaviours Standards </w:t>
      </w:r>
    </w:p>
    <w:p w:rsidR="00AC6284" w:rsidRDefault="00C326AF">
      <w:pPr>
        <w:spacing w:after="59" w:line="259" w:lineRule="auto"/>
        <w:ind w:left="7056" w:firstLine="0"/>
      </w:pPr>
      <w:r>
        <w:rPr>
          <w:noProof/>
        </w:rPr>
        <w:drawing>
          <wp:inline distT="0" distB="0" distL="0" distR="0">
            <wp:extent cx="302880" cy="303699"/>
            <wp:effectExtent l="0" t="0" r="0" b="0"/>
            <wp:docPr id="1880" name="Picture 1880"/>
            <wp:cNvGraphicFramePr/>
            <a:graphic xmlns:a="http://schemas.openxmlformats.org/drawingml/2006/main">
              <a:graphicData uri="http://schemas.openxmlformats.org/drawingml/2006/picture">
                <pic:pic xmlns:pic="http://schemas.openxmlformats.org/drawingml/2006/picture">
                  <pic:nvPicPr>
                    <pic:cNvPr id="1880" name="Picture 1880"/>
                    <pic:cNvPicPr/>
                  </pic:nvPicPr>
                  <pic:blipFill>
                    <a:blip r:embed="rId13"/>
                    <a:stretch>
                      <a:fillRect/>
                    </a:stretch>
                  </pic:blipFill>
                  <pic:spPr>
                    <a:xfrm flipV="1">
                      <a:off x="0" y="0"/>
                      <a:ext cx="302880" cy="303699"/>
                    </a:xfrm>
                    <a:prstGeom prst="rect">
                      <a:avLst/>
                    </a:prstGeom>
                  </pic:spPr>
                </pic:pic>
              </a:graphicData>
            </a:graphic>
          </wp:inline>
        </w:drawing>
      </w:r>
    </w:p>
    <w:p w:rsidR="00AC6284" w:rsidRDefault="00C326AF">
      <w:pPr>
        <w:spacing w:after="0" w:line="259" w:lineRule="auto"/>
        <w:ind w:left="4238" w:right="81" w:hanging="10"/>
        <w:jc w:val="center"/>
      </w:pPr>
      <w:proofErr w:type="gramStart"/>
      <w:r>
        <w:rPr>
          <w:rFonts w:ascii="Segoe UI" w:eastAsia="Segoe UI" w:hAnsi="Segoe UI" w:cs="Segoe UI"/>
          <w:sz w:val="16"/>
        </w:rPr>
        <w:t>summary</w:t>
      </w:r>
      <w:proofErr w:type="gramEnd"/>
      <w:r>
        <w:rPr>
          <w:rFonts w:ascii="Segoe UI" w:eastAsia="Segoe UI" w:hAnsi="Segoe UI" w:cs="Segoe UI"/>
          <w:sz w:val="16"/>
        </w:rPr>
        <w:t xml:space="preserve"> </w:t>
      </w:r>
    </w:p>
    <w:p w:rsidR="00AC6284" w:rsidRDefault="00C326AF">
      <w:pPr>
        <w:spacing w:after="0" w:line="259" w:lineRule="auto"/>
        <w:ind w:left="4238" w:right="94" w:hanging="10"/>
        <w:jc w:val="center"/>
      </w:pPr>
      <w:r>
        <w:rPr>
          <w:rFonts w:ascii="Segoe UI" w:eastAsia="Segoe UI" w:hAnsi="Segoe UI" w:cs="Segoe UI"/>
          <w:sz w:val="16"/>
        </w:rPr>
        <w:t>compentency.pdf</w:t>
      </w:r>
    </w:p>
    <w:p w:rsidR="00AC6284" w:rsidRDefault="00C326AF">
      <w:pPr>
        <w:spacing w:after="0" w:line="259" w:lineRule="auto"/>
        <w:ind w:left="5763" w:firstLine="0"/>
        <w:jc w:val="center"/>
      </w:pPr>
      <w:r>
        <w:t xml:space="preserve"> </w:t>
      </w:r>
    </w:p>
    <w:p w:rsidR="00AC6284" w:rsidRDefault="00C326AF">
      <w:pPr>
        <w:ind w:left="6537" w:right="71"/>
      </w:pPr>
      <w:r>
        <w:t xml:space="preserve">6.4 The Supplier will comply with the Buyer’s Equality and Diversity </w:t>
      </w:r>
    </w:p>
    <w:p w:rsidR="00AC6284" w:rsidRDefault="00C326AF">
      <w:pPr>
        <w:spacing w:line="259" w:lineRule="auto"/>
        <w:ind w:left="3288" w:hanging="10"/>
        <w:jc w:val="center"/>
      </w:pPr>
      <w:r>
        <w:t xml:space="preserve">Policy </w:t>
      </w:r>
    </w:p>
    <w:p w:rsidR="00AC6284" w:rsidRDefault="00C326AF">
      <w:pPr>
        <w:spacing w:after="59" w:line="259" w:lineRule="auto"/>
        <w:ind w:left="7056" w:firstLine="0"/>
      </w:pPr>
      <w:r>
        <w:rPr>
          <w:noProof/>
        </w:rPr>
        <w:drawing>
          <wp:inline distT="0" distB="0" distL="0" distR="0">
            <wp:extent cx="302880" cy="303699"/>
            <wp:effectExtent l="0" t="0" r="0" b="0"/>
            <wp:docPr id="1889" name="Picture 1889"/>
            <wp:cNvGraphicFramePr/>
            <a:graphic xmlns:a="http://schemas.openxmlformats.org/drawingml/2006/main">
              <a:graphicData uri="http://schemas.openxmlformats.org/drawingml/2006/picture">
                <pic:pic xmlns:pic="http://schemas.openxmlformats.org/drawingml/2006/picture">
                  <pic:nvPicPr>
                    <pic:cNvPr id="1889" name="Picture 1889"/>
                    <pic:cNvPicPr/>
                  </pic:nvPicPr>
                  <pic:blipFill>
                    <a:blip r:embed="rId14"/>
                    <a:stretch>
                      <a:fillRect/>
                    </a:stretch>
                  </pic:blipFill>
                  <pic:spPr>
                    <a:xfrm flipV="1">
                      <a:off x="0" y="0"/>
                      <a:ext cx="302880" cy="303699"/>
                    </a:xfrm>
                    <a:prstGeom prst="rect">
                      <a:avLst/>
                    </a:prstGeom>
                  </pic:spPr>
                </pic:pic>
              </a:graphicData>
            </a:graphic>
          </wp:inline>
        </w:drawing>
      </w:r>
    </w:p>
    <w:p w:rsidR="00AC6284" w:rsidRDefault="00C326AF">
      <w:pPr>
        <w:spacing w:after="0" w:line="259" w:lineRule="auto"/>
        <w:ind w:left="4238" w:right="80" w:hanging="10"/>
        <w:jc w:val="center"/>
      </w:pPr>
      <w:r>
        <w:rPr>
          <w:rFonts w:ascii="Segoe UI" w:eastAsia="Segoe UI" w:hAnsi="Segoe UI" w:cs="Segoe UI"/>
          <w:sz w:val="16"/>
        </w:rPr>
        <w:t xml:space="preserve">DOS Diversity and </w:t>
      </w:r>
    </w:p>
    <w:p w:rsidR="00AC6284" w:rsidRDefault="00C326AF">
      <w:pPr>
        <w:spacing w:after="0" w:line="259" w:lineRule="auto"/>
        <w:ind w:left="6565" w:right="2286" w:firstLine="252"/>
      </w:pPr>
      <w:proofErr w:type="gramStart"/>
      <w:r>
        <w:rPr>
          <w:rFonts w:ascii="Segoe UI" w:eastAsia="Segoe UI" w:hAnsi="Segoe UI" w:cs="Segoe UI"/>
          <w:sz w:val="16"/>
        </w:rPr>
        <w:t xml:space="preserve">Equality.doc </w:t>
      </w:r>
      <w:r>
        <w:t xml:space="preserve"> .</w:t>
      </w:r>
      <w:proofErr w:type="gramEnd"/>
      <w:r>
        <w:t xml:space="preserve"> </w:t>
      </w:r>
    </w:p>
    <w:p w:rsidR="00AC6284" w:rsidRDefault="00C326AF">
      <w:pPr>
        <w:pStyle w:val="Heading2"/>
        <w:tabs>
          <w:tab w:val="center" w:pos="3346"/>
          <w:tab w:val="center" w:pos="7959"/>
        </w:tabs>
        <w:ind w:left="0" w:firstLine="0"/>
        <w:jc w:val="left"/>
      </w:pPr>
      <w:r>
        <w:rPr>
          <w:rFonts w:ascii="Calibri" w:eastAsia="Calibri" w:hAnsi="Calibri" w:cs="Calibri"/>
          <w:b w:val="0"/>
          <w:sz w:val="22"/>
        </w:rPr>
        <w:tab/>
      </w:r>
      <w:r>
        <w:rPr>
          <w:rFonts w:ascii="Times New Roman" w:eastAsia="Times New Roman" w:hAnsi="Times New Roman" w:cs="Times New Roman"/>
          <w:b w:val="0"/>
          <w:sz w:val="20"/>
        </w:rPr>
        <w:t xml:space="preserve"> </w:t>
      </w:r>
      <w:r>
        <w:t xml:space="preserve">Buyer specific amendments to/refinements of the </w:t>
      </w:r>
      <w:r>
        <w:tab/>
      </w:r>
      <w:r>
        <w:rPr>
          <w:b w:val="0"/>
        </w:rPr>
        <w:t xml:space="preserve">There are two parts to this </w:t>
      </w:r>
    </w:p>
    <w:p w:rsidR="00AC6284" w:rsidRDefault="00C326AF">
      <w:pPr>
        <w:tabs>
          <w:tab w:val="center" w:pos="1978"/>
          <w:tab w:val="right" w:pos="10431"/>
        </w:tabs>
        <w:spacing w:after="0" w:line="259" w:lineRule="auto"/>
        <w:ind w:left="0" w:firstLine="0"/>
      </w:pPr>
      <w:r>
        <w:rPr>
          <w:rFonts w:ascii="Calibri" w:eastAsia="Calibri" w:hAnsi="Calibri" w:cs="Calibri"/>
          <w:sz w:val="22"/>
        </w:rPr>
        <w:tab/>
      </w:r>
      <w:r>
        <w:rPr>
          <w:b/>
        </w:rPr>
        <w:t>Call-Off Contract terms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requirement. Part 1) </w:t>
      </w:r>
      <w:proofErr w:type="gramStart"/>
      <w:r>
        <w:t>The</w:t>
      </w:r>
      <w:proofErr w:type="gramEnd"/>
      <w:r>
        <w:t xml:space="preserve"> capability </w:t>
      </w:r>
    </w:p>
    <w:p w:rsidR="00AC6284" w:rsidRDefault="00C326AF">
      <w:pPr>
        <w:ind w:left="6568" w:right="71"/>
      </w:pPr>
      <w:r>
        <w:t xml:space="preserve">to maintain and iterate MDTP using specific technology expertise to continue enabling existing HMRC Digital Services to function and new ones to deliver. Part 2) Supporting HMRC Digital Operations in moving to a more permanent staff based model which means both doing the work required to deliver and enhancing capability.  </w:t>
      </w:r>
    </w:p>
    <w:p w:rsidR="00AC6284" w:rsidRDefault="00C326AF">
      <w:pPr>
        <w:ind w:left="6568" w:right="71"/>
      </w:pPr>
      <w:r>
        <w:t xml:space="preserve">The partner must demonstrate capacity and flexibility to manage delivery of a Platform as a Service </w:t>
      </w:r>
    </w:p>
    <w:p w:rsidR="00AC6284" w:rsidRDefault="00C326AF">
      <w:pPr>
        <w:ind w:left="6568" w:right="71"/>
      </w:pPr>
      <w:proofErr w:type="gramStart"/>
      <w:r>
        <w:t>style</w:t>
      </w:r>
      <w:proofErr w:type="gramEnd"/>
      <w:r>
        <w:t xml:space="preserve"> platform in line with HMRCs/GDS Digital standards/design patterns. </w:t>
      </w:r>
    </w:p>
    <w:p w:rsidR="00AC6284" w:rsidRDefault="00C326AF">
      <w:pPr>
        <w:ind w:left="6568" w:right="71"/>
      </w:pPr>
      <w:r>
        <w:t xml:space="preserve">Delivered through </w:t>
      </w:r>
      <w:proofErr w:type="spellStart"/>
      <w:r>
        <w:t>SoW</w:t>
      </w:r>
      <w:proofErr w:type="spellEnd"/>
      <w:r>
        <w:t xml:space="preserve"> and supplier provided multi-disciplinary teams with capability/skills in business analysis, </w:t>
      </w:r>
      <w:proofErr w:type="spellStart"/>
      <w:r>
        <w:t>devops</w:t>
      </w:r>
      <w:proofErr w:type="spellEnd"/>
      <w:r>
        <w:t xml:space="preserve">, testing and facilitating scrum teams. </w:t>
      </w:r>
    </w:p>
    <w:p w:rsidR="00AC6284" w:rsidRDefault="00C326AF">
      <w:pPr>
        <w:tabs>
          <w:tab w:val="center" w:pos="1393"/>
          <w:tab w:val="center" w:pos="6565"/>
        </w:tabs>
        <w:spacing w:after="5" w:line="250" w:lineRule="auto"/>
        <w:ind w:left="0" w:firstLine="0"/>
      </w:pPr>
      <w:r>
        <w:rPr>
          <w:rFonts w:ascii="Calibri" w:eastAsia="Calibri" w:hAnsi="Calibri" w:cs="Calibri"/>
          <w:sz w:val="22"/>
        </w:rPr>
        <w:tab/>
      </w:r>
      <w:r>
        <w:rPr>
          <w:rFonts w:ascii="Times New Roman" w:eastAsia="Times New Roman" w:hAnsi="Times New Roman" w:cs="Times New Roman"/>
          <w:sz w:val="20"/>
        </w:rPr>
        <w:t xml:space="preserve"> </w:t>
      </w:r>
      <w:r>
        <w:rPr>
          <w:b/>
        </w:rPr>
        <w:t>Specific terms:</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AC6284" w:rsidRDefault="00C326AF">
      <w:pPr>
        <w:spacing w:after="0" w:line="259" w:lineRule="auto"/>
        <w:ind w:left="626"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5553" w:type="dxa"/>
        <w:tblInd w:w="636" w:type="dxa"/>
        <w:tblCellMar>
          <w:top w:w="114" w:type="dxa"/>
          <w:left w:w="98" w:type="dxa"/>
          <w:right w:w="115" w:type="dxa"/>
        </w:tblCellMar>
        <w:tblLook w:val="04A0" w:firstRow="1" w:lastRow="0" w:firstColumn="1" w:lastColumn="0" w:noHBand="0" w:noVBand="1"/>
      </w:tblPr>
      <w:tblGrid>
        <w:gridCol w:w="2244"/>
        <w:gridCol w:w="3309"/>
      </w:tblGrid>
      <w:tr w:rsidR="00AC6284">
        <w:trPr>
          <w:trHeight w:val="1049"/>
        </w:trPr>
        <w:tc>
          <w:tcPr>
            <w:tcW w:w="2244"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2" w:firstLine="0"/>
            </w:pPr>
            <w:r>
              <w:rPr>
                <w:b/>
              </w:rPr>
              <w:lastRenderedPageBreak/>
              <w:t>Clause</w:t>
            </w:r>
            <w:r>
              <w:rPr>
                <w:rFonts w:ascii="Times New Roman" w:eastAsia="Times New Roman" w:hAnsi="Times New Roman" w:cs="Times New Roman"/>
                <w:sz w:val="20"/>
              </w:rPr>
              <w:t xml:space="preserve"> </w:t>
            </w:r>
          </w:p>
        </w:tc>
        <w:tc>
          <w:tcPr>
            <w:tcW w:w="3308"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rPr>
                <w:b/>
              </w:rPr>
              <w:t>Minimum number of days held within the Call-Off Contract</w:t>
            </w:r>
            <w:r>
              <w:rPr>
                <w:rFonts w:ascii="Times New Roman" w:eastAsia="Times New Roman" w:hAnsi="Times New Roman" w:cs="Times New Roman"/>
                <w:sz w:val="20"/>
              </w:rPr>
              <w:t xml:space="preserve"> </w:t>
            </w:r>
          </w:p>
        </w:tc>
      </w:tr>
      <w:tr w:rsidR="00AC6284">
        <w:trPr>
          <w:trHeight w:val="1325"/>
        </w:trPr>
        <w:tc>
          <w:tcPr>
            <w:tcW w:w="2244"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2" w:line="240" w:lineRule="auto"/>
              <w:ind w:left="2" w:firstLine="0"/>
            </w:pPr>
            <w:r>
              <w:t xml:space="preserve">6 Warranties, representations and acceptance </w:t>
            </w:r>
          </w:p>
          <w:p w:rsidR="00AC6284" w:rsidRDefault="00C326AF">
            <w:pPr>
              <w:spacing w:after="0" w:line="259" w:lineRule="auto"/>
              <w:ind w:left="2" w:firstLine="0"/>
            </w:pPr>
            <w:r>
              <w:t>criteria</w:t>
            </w:r>
            <w:r>
              <w:rPr>
                <w:rFonts w:ascii="Times New Roman" w:eastAsia="Times New Roman" w:hAnsi="Times New Roman" w:cs="Times New Roman"/>
                <w:sz w:val="20"/>
              </w:rPr>
              <w:t xml:space="preserve"> </w:t>
            </w:r>
          </w:p>
        </w:tc>
        <w:tc>
          <w:tcPr>
            <w:tcW w:w="3308"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0" w:firstLine="0"/>
            </w:pPr>
            <w:r>
              <w:t>Remains Ninety (90) Days from date of Buyer acceptance of release</w:t>
            </w:r>
            <w:r>
              <w:rPr>
                <w:rFonts w:ascii="Times New Roman" w:eastAsia="Times New Roman" w:hAnsi="Times New Roman" w:cs="Times New Roman"/>
                <w:sz w:val="20"/>
              </w:rPr>
              <w:t xml:space="preserve"> </w:t>
            </w:r>
          </w:p>
        </w:tc>
      </w:tr>
      <w:tr w:rsidR="00AC6284">
        <w:trPr>
          <w:trHeight w:val="1046"/>
        </w:trPr>
        <w:tc>
          <w:tcPr>
            <w:tcW w:w="2244"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2" w:firstLine="0"/>
            </w:pPr>
            <w:r>
              <w:t xml:space="preserve">22 Managing </w:t>
            </w:r>
          </w:p>
          <w:p w:rsidR="00AC6284" w:rsidRDefault="00C326AF">
            <w:pPr>
              <w:spacing w:after="0" w:line="259" w:lineRule="auto"/>
              <w:ind w:left="2" w:firstLine="0"/>
            </w:pPr>
            <w:r>
              <w:t xml:space="preserve">Disputes </w:t>
            </w:r>
            <w:r>
              <w:rPr>
                <w:rFonts w:ascii="Times New Roman" w:eastAsia="Times New Roman" w:hAnsi="Times New Roman" w:cs="Times New Roman"/>
                <w:sz w:val="20"/>
              </w:rPr>
              <w:t xml:space="preserve"> </w:t>
            </w:r>
          </w:p>
        </w:tc>
        <w:tc>
          <w:tcPr>
            <w:tcW w:w="3308"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line="240" w:lineRule="auto"/>
              <w:ind w:left="0" w:firstLine="0"/>
            </w:pPr>
            <w:r>
              <w:t xml:space="preserve">Remains various shown within the Call-Off Contract </w:t>
            </w:r>
          </w:p>
          <w:p w:rsidR="00AC6284" w:rsidRDefault="00C326AF">
            <w:pPr>
              <w:spacing w:after="0" w:line="259" w:lineRule="auto"/>
              <w:ind w:left="0" w:firstLine="0"/>
            </w:pPr>
            <w:r>
              <w:t>terms</w:t>
            </w:r>
            <w:r>
              <w:rPr>
                <w:rFonts w:ascii="Times New Roman" w:eastAsia="Times New Roman" w:hAnsi="Times New Roman" w:cs="Times New Roman"/>
                <w:sz w:val="20"/>
              </w:rPr>
              <w:t xml:space="preserve"> </w:t>
            </w:r>
          </w:p>
        </w:tc>
      </w:tr>
      <w:tr w:rsidR="00AC6284">
        <w:trPr>
          <w:trHeight w:val="773"/>
        </w:trPr>
        <w:tc>
          <w:tcPr>
            <w:tcW w:w="2244"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2" w:firstLine="0"/>
            </w:pPr>
            <w:r>
              <w:t xml:space="preserve">23 Termination </w:t>
            </w:r>
            <w:r>
              <w:rPr>
                <w:rFonts w:ascii="Times New Roman" w:eastAsia="Times New Roman" w:hAnsi="Times New Roman" w:cs="Times New Roman"/>
                <w:sz w:val="20"/>
              </w:rPr>
              <w:t xml:space="preserve"> </w:t>
            </w:r>
          </w:p>
        </w:tc>
        <w:tc>
          <w:tcPr>
            <w:tcW w:w="3308"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t>Remains Fifteen (15) consecutive Calendar Days</w:t>
            </w:r>
            <w:r>
              <w:rPr>
                <w:rFonts w:ascii="Times New Roman" w:eastAsia="Times New Roman" w:hAnsi="Times New Roman" w:cs="Times New Roman"/>
                <w:sz w:val="20"/>
              </w:rPr>
              <w:t xml:space="preserve"> </w:t>
            </w:r>
          </w:p>
        </w:tc>
      </w:tr>
      <w:tr w:rsidR="00AC6284">
        <w:trPr>
          <w:trHeight w:val="1599"/>
        </w:trPr>
        <w:tc>
          <w:tcPr>
            <w:tcW w:w="2244"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40" w:lineRule="auto"/>
              <w:ind w:left="2" w:firstLine="0"/>
            </w:pPr>
            <w:r>
              <w:t xml:space="preserve">29 Help at retendering and handover to </w:t>
            </w:r>
          </w:p>
          <w:p w:rsidR="00AC6284" w:rsidRDefault="00C326AF">
            <w:pPr>
              <w:spacing w:after="0" w:line="259" w:lineRule="auto"/>
              <w:ind w:left="2" w:firstLine="0"/>
            </w:pPr>
            <w:r>
              <w:t xml:space="preserve">replacement supplier </w:t>
            </w:r>
            <w:r>
              <w:rPr>
                <w:rFonts w:ascii="Times New Roman" w:eastAsia="Times New Roman" w:hAnsi="Times New Roman" w:cs="Times New Roman"/>
                <w:sz w:val="20"/>
              </w:rPr>
              <w:t xml:space="preserve"> </w:t>
            </w:r>
          </w:p>
        </w:tc>
        <w:tc>
          <w:tcPr>
            <w:tcW w:w="3308"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0" w:firstLine="0"/>
            </w:pPr>
            <w:r>
              <w:t>Remains Ten (10) Working days</w:t>
            </w:r>
            <w:r>
              <w:rPr>
                <w:rFonts w:ascii="Times New Roman" w:eastAsia="Times New Roman" w:hAnsi="Times New Roman" w:cs="Times New Roman"/>
                <w:sz w:val="20"/>
              </w:rPr>
              <w:t xml:space="preserve"> </w:t>
            </w:r>
          </w:p>
        </w:tc>
      </w:tr>
      <w:tr w:rsidR="00AC6284">
        <w:trPr>
          <w:trHeight w:val="773"/>
        </w:trPr>
        <w:tc>
          <w:tcPr>
            <w:tcW w:w="2244"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2" w:firstLine="0"/>
            </w:pPr>
            <w:r>
              <w:t xml:space="preserve">31 Contract </w:t>
            </w:r>
          </w:p>
          <w:p w:rsidR="00AC6284" w:rsidRDefault="00C326AF">
            <w:pPr>
              <w:spacing w:after="0" w:line="259" w:lineRule="auto"/>
              <w:ind w:left="2" w:firstLine="0"/>
            </w:pPr>
            <w:r>
              <w:t>Changes</w:t>
            </w:r>
            <w:r>
              <w:rPr>
                <w:rFonts w:ascii="Times New Roman" w:eastAsia="Times New Roman" w:hAnsi="Times New Roman" w:cs="Times New Roman"/>
                <w:sz w:val="20"/>
              </w:rPr>
              <w:t xml:space="preserve"> </w:t>
            </w:r>
          </w:p>
        </w:tc>
        <w:tc>
          <w:tcPr>
            <w:tcW w:w="3308"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t>Remains Five (5) Working Days</w:t>
            </w:r>
            <w:r>
              <w:rPr>
                <w:rFonts w:ascii="Times New Roman" w:eastAsia="Times New Roman" w:hAnsi="Times New Roman" w:cs="Times New Roman"/>
                <w:sz w:val="20"/>
              </w:rPr>
              <w:t xml:space="preserve"> </w:t>
            </w:r>
          </w:p>
        </w:tc>
      </w:tr>
      <w:tr w:rsidR="00AC6284">
        <w:trPr>
          <w:trHeight w:val="773"/>
        </w:trPr>
        <w:tc>
          <w:tcPr>
            <w:tcW w:w="2244"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2" w:firstLine="0"/>
            </w:pPr>
            <w:r>
              <w:t>32 Force Majeure</w:t>
            </w:r>
            <w:r>
              <w:rPr>
                <w:rFonts w:ascii="Times New Roman" w:eastAsia="Times New Roman" w:hAnsi="Times New Roman" w:cs="Times New Roman"/>
                <w:sz w:val="20"/>
              </w:rPr>
              <w:t xml:space="preserve"> </w:t>
            </w:r>
          </w:p>
        </w:tc>
        <w:tc>
          <w:tcPr>
            <w:tcW w:w="3308"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0" w:firstLine="0"/>
            </w:pPr>
            <w:r>
              <w:t>Remains Fifteen (15) consecutive Calendar Days</w:t>
            </w:r>
            <w:r>
              <w:rPr>
                <w:rFonts w:ascii="Times New Roman" w:eastAsia="Times New Roman" w:hAnsi="Times New Roman" w:cs="Times New Roman"/>
                <w:sz w:val="20"/>
              </w:rPr>
              <w:t xml:space="preserve"> </w:t>
            </w:r>
          </w:p>
        </w:tc>
      </w:tr>
      <w:tr w:rsidR="00AC6284">
        <w:trPr>
          <w:trHeight w:val="1049"/>
        </w:trPr>
        <w:tc>
          <w:tcPr>
            <w:tcW w:w="2244"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2" w:firstLine="0"/>
            </w:pPr>
            <w:r>
              <w:t xml:space="preserve">34 Liability </w:t>
            </w:r>
            <w:r>
              <w:rPr>
                <w:rFonts w:ascii="Times New Roman" w:eastAsia="Times New Roman" w:hAnsi="Times New Roman" w:cs="Times New Roman"/>
                <w:sz w:val="20"/>
              </w:rPr>
              <w:t xml:space="preserve"> </w:t>
            </w:r>
          </w:p>
        </w:tc>
        <w:tc>
          <w:tcPr>
            <w:tcW w:w="3308"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2" w:line="241" w:lineRule="auto"/>
              <w:ind w:left="0" w:firstLine="0"/>
            </w:pPr>
            <w:r>
              <w:t xml:space="preserve">Remains various shown within the Call-Off Contract </w:t>
            </w:r>
          </w:p>
          <w:p w:rsidR="00AC6284" w:rsidRDefault="00C326AF">
            <w:pPr>
              <w:spacing w:after="0" w:line="259" w:lineRule="auto"/>
              <w:ind w:left="0" w:firstLine="0"/>
            </w:pPr>
            <w:r>
              <w:t>terms</w:t>
            </w:r>
            <w:r>
              <w:rPr>
                <w:rFonts w:ascii="Times New Roman" w:eastAsia="Times New Roman" w:hAnsi="Times New Roman" w:cs="Times New Roman"/>
                <w:sz w:val="20"/>
              </w:rPr>
              <w:t xml:space="preserve"> </w:t>
            </w:r>
          </w:p>
        </w:tc>
      </w:tr>
    </w:tbl>
    <w:p w:rsidR="00AC6284" w:rsidRDefault="00C326AF">
      <w:pPr>
        <w:spacing w:after="63" w:line="259" w:lineRule="auto"/>
        <w:ind w:left="626" w:firstLine="0"/>
      </w:pPr>
      <w:r>
        <w:rPr>
          <w:rFonts w:ascii="Times New Roman" w:eastAsia="Times New Roman" w:hAnsi="Times New Roman" w:cs="Times New Roman"/>
          <w:sz w:val="20"/>
        </w:rPr>
        <w:t xml:space="preserve"> </w:t>
      </w:r>
    </w:p>
    <w:p w:rsidR="00AC6284" w:rsidRDefault="00C326AF">
      <w:pPr>
        <w:spacing w:after="61" w:line="259" w:lineRule="auto"/>
        <w:ind w:left="720" w:firstLine="0"/>
      </w:pPr>
      <w:r>
        <w:rPr>
          <w:rFonts w:ascii="Verdana" w:eastAsia="Verdana" w:hAnsi="Verdana" w:cs="Verdana"/>
          <w:sz w:val="20"/>
        </w:rPr>
        <w:t xml:space="preserve"> </w:t>
      </w:r>
    </w:p>
    <w:p w:rsidR="00AC6284" w:rsidRDefault="00C326AF">
      <w:pPr>
        <w:pStyle w:val="Heading1"/>
        <w:shd w:val="clear" w:color="auto" w:fill="DBE5F1"/>
        <w:spacing w:after="0" w:line="259" w:lineRule="auto"/>
        <w:ind w:left="387"/>
        <w:jc w:val="left"/>
      </w:pPr>
      <w:r>
        <w:rPr>
          <w:shd w:val="clear" w:color="auto" w:fill="C6D9F1"/>
        </w:rPr>
        <w:t>Formation of Contract</w:t>
      </w:r>
      <w:r>
        <w:t xml:space="preserve"> </w:t>
      </w:r>
      <w:r>
        <w:rPr>
          <w:rFonts w:ascii="Times New Roman" w:eastAsia="Times New Roman" w:hAnsi="Times New Roman" w:cs="Times New Roman"/>
          <w:b w:val="0"/>
          <w:sz w:val="20"/>
        </w:rPr>
        <w:t xml:space="preserve"> </w:t>
      </w:r>
    </w:p>
    <w:p w:rsidR="00AC6284" w:rsidRDefault="00C326AF">
      <w:pPr>
        <w:ind w:left="1164" w:right="226" w:hanging="360"/>
      </w:pPr>
      <w:r>
        <w:t xml:space="preserve">1.1 By signing and returning this Order Form (Part A), the Supplier agrees to </w:t>
      </w:r>
      <w:proofErr w:type="gramStart"/>
      <w:r>
        <w:t xml:space="preserve">enter </w:t>
      </w:r>
      <w:r>
        <w:rPr>
          <w:rFonts w:ascii="Times New Roman" w:eastAsia="Times New Roman" w:hAnsi="Times New Roman" w:cs="Times New Roman"/>
          <w:sz w:val="20"/>
        </w:rPr>
        <w:t xml:space="preserve"> </w:t>
      </w:r>
      <w:r>
        <w:t>into</w:t>
      </w:r>
      <w:proofErr w:type="gramEnd"/>
      <w:r>
        <w:t xml:space="preserve"> a Call-Off Contract with the Buyer. </w:t>
      </w:r>
    </w:p>
    <w:p w:rsidR="00AC6284" w:rsidRDefault="00C326AF">
      <w:pPr>
        <w:spacing w:line="241" w:lineRule="auto"/>
        <w:ind w:left="1164" w:right="897" w:hanging="360"/>
        <w:jc w:val="both"/>
      </w:pPr>
      <w:r>
        <w:t xml:space="preserve">1.2 The Parties agree that they have read the Order Form (Part A), the </w:t>
      </w:r>
      <w:proofErr w:type="gramStart"/>
      <w:r>
        <w:t xml:space="preserve">Schedules </w:t>
      </w:r>
      <w:r>
        <w:rPr>
          <w:rFonts w:ascii="Times New Roman" w:eastAsia="Times New Roman" w:hAnsi="Times New Roman" w:cs="Times New Roman"/>
          <w:sz w:val="20"/>
        </w:rPr>
        <w:t xml:space="preserve"> </w:t>
      </w:r>
      <w:r>
        <w:t>(</w:t>
      </w:r>
      <w:proofErr w:type="gramEnd"/>
      <w:r>
        <w:t xml:space="preserve">Part B) and the Call-Off Contract terms and conditions (Part C) and by signing below agree to be bound by this Call-Off Contract. </w:t>
      </w:r>
    </w:p>
    <w:p w:rsidR="00AC6284" w:rsidRDefault="00C326AF">
      <w:pPr>
        <w:spacing w:after="39" w:line="241" w:lineRule="auto"/>
        <w:ind w:left="1164" w:right="892" w:hanging="360"/>
        <w:jc w:val="both"/>
      </w:pPr>
      <w:r>
        <w:t xml:space="preserve">1.3 In accordance with the Further Competition procedure set out in Section 3 of </w:t>
      </w:r>
      <w:r>
        <w:rPr>
          <w:rFonts w:ascii="Times New Roman" w:eastAsia="Times New Roman" w:hAnsi="Times New Roman" w:cs="Times New Roman"/>
          <w:sz w:val="20"/>
        </w:rPr>
        <w:t xml:space="preserve"> </w:t>
      </w:r>
      <w:r>
        <w:t xml:space="preserve">the Framework Agreement, this Call-Off Contract will be formed when the Buyer acknowledges the receipt of the signed copy of the Order Form from the </w:t>
      </w:r>
    </w:p>
    <w:p w:rsidR="00AC6284" w:rsidRDefault="00C326AF">
      <w:pPr>
        <w:ind w:left="1167" w:right="71"/>
      </w:pPr>
      <w:r>
        <w:lastRenderedPageBreak/>
        <w:t xml:space="preserve">Supplier (the “call-off effective date”). </w:t>
      </w:r>
    </w:p>
    <w:p w:rsidR="00AC6284" w:rsidRDefault="00C326AF">
      <w:pPr>
        <w:ind w:left="1164" w:right="273" w:hanging="360"/>
      </w:pPr>
      <w:r>
        <w:t xml:space="preserve">1.4 The Call-Off Contract outlines the Deliverables of the agreement. The Order Form outlines any amendment of the terms and conditions set out in Part C. </w:t>
      </w:r>
    </w:p>
    <w:p w:rsidR="00AC6284" w:rsidRDefault="00C326AF">
      <w:pPr>
        <w:spacing w:line="259" w:lineRule="auto"/>
        <w:ind w:left="281" w:hanging="10"/>
        <w:jc w:val="center"/>
      </w:pPr>
      <w:r>
        <w:t xml:space="preserve">The terms and conditions of the Call-Off Contract Order Form will supersede </w:t>
      </w:r>
    </w:p>
    <w:p w:rsidR="00AC6284" w:rsidRDefault="00C326AF">
      <w:pPr>
        <w:ind w:left="1165" w:right="2539"/>
      </w:pPr>
      <w:proofErr w:type="gramStart"/>
      <w:r>
        <w:t>those</w:t>
      </w:r>
      <w:proofErr w:type="gramEnd"/>
      <w:r>
        <w:t xml:space="preserve"> of the Call-Off Contract standard terms and conditions. 2. </w:t>
      </w:r>
      <w:r>
        <w:rPr>
          <w:b/>
        </w:rPr>
        <w:t xml:space="preserve">Background to the agreement </w:t>
      </w:r>
      <w:r>
        <w:t xml:space="preserve"> </w:t>
      </w:r>
    </w:p>
    <w:p w:rsidR="00AC6284" w:rsidRDefault="00C326AF">
      <w:pPr>
        <w:numPr>
          <w:ilvl w:val="0"/>
          <w:numId w:val="5"/>
        </w:numPr>
        <w:spacing w:line="241" w:lineRule="auto"/>
        <w:ind w:right="895" w:hanging="425"/>
        <w:jc w:val="both"/>
      </w:pPr>
      <w:r>
        <w:t xml:space="preserve">The Supplier is a provider of digital outcomes and specialists services and undertook to provide such Services under the terms set out in Framework Agreement number RM1043iv (the “Framework Agreement”). </w:t>
      </w:r>
      <w:r>
        <w:rPr>
          <w:rFonts w:ascii="Times New Roman" w:eastAsia="Times New Roman" w:hAnsi="Times New Roman" w:cs="Times New Roman"/>
          <w:sz w:val="20"/>
        </w:rPr>
        <w:t xml:space="preserve"> </w:t>
      </w:r>
    </w:p>
    <w:p w:rsidR="00AC6284" w:rsidRDefault="00C326AF">
      <w:pPr>
        <w:numPr>
          <w:ilvl w:val="0"/>
          <w:numId w:val="5"/>
        </w:numPr>
        <w:ind w:right="895" w:hanging="425"/>
        <w:jc w:val="both"/>
      </w:pPr>
      <w:r>
        <w:t>The Buyer served an Order Form for Services to the Supplier on the Order Date stated in the Order Form.</w:t>
      </w:r>
      <w:r>
        <w:rPr>
          <w:rFonts w:ascii="Times New Roman" w:eastAsia="Times New Roman" w:hAnsi="Times New Roman" w:cs="Times New Roman"/>
          <w:sz w:val="20"/>
        </w:rPr>
        <w:t xml:space="preserve"> </w:t>
      </w:r>
    </w:p>
    <w:p w:rsidR="00AC6284" w:rsidRDefault="00C326AF">
      <w:pPr>
        <w:numPr>
          <w:ilvl w:val="0"/>
          <w:numId w:val="5"/>
        </w:numPr>
        <w:spacing w:line="241" w:lineRule="auto"/>
        <w:ind w:right="895" w:hanging="425"/>
        <w:jc w:val="both"/>
      </w:pPr>
      <w:r>
        <w:t xml:space="preserve">The parties intend that this Call-Off Contract will not itself oblige the Buyer to buy or the Supplier to supply the Services. Specific instructions and requirements will have contractual effect on the execution of an SOW. </w:t>
      </w:r>
    </w:p>
    <w:p w:rsidR="00AC6284" w:rsidRDefault="00C326AF">
      <w:pPr>
        <w:spacing w:after="86" w:line="259" w:lineRule="auto"/>
        <w:ind w:left="802" w:firstLine="0"/>
      </w:pPr>
      <w:r>
        <w:rPr>
          <w:rFonts w:ascii="Times New Roman" w:eastAsia="Times New Roman" w:hAnsi="Times New Roman" w:cs="Times New Roman"/>
          <w:sz w:val="20"/>
        </w:rPr>
        <w:t xml:space="preserve"> </w:t>
      </w:r>
    </w:p>
    <w:p w:rsidR="00AC6284" w:rsidRDefault="00C326AF">
      <w:pPr>
        <w:spacing w:after="5" w:line="250" w:lineRule="auto"/>
        <w:ind w:left="722" w:hanging="10"/>
        <w:jc w:val="both"/>
      </w:pPr>
      <w:r>
        <w:rPr>
          <w:b/>
        </w:rPr>
        <w:t>SIGNED:</w:t>
      </w:r>
      <w:r>
        <w:rPr>
          <w:rFonts w:ascii="Verdana" w:eastAsia="Verdana" w:hAnsi="Verdana" w:cs="Verdana"/>
          <w:sz w:val="20"/>
        </w:rPr>
        <w:t xml:space="preserve"> </w:t>
      </w:r>
    </w:p>
    <w:tbl>
      <w:tblPr>
        <w:tblStyle w:val="TableGrid"/>
        <w:tblW w:w="9648" w:type="dxa"/>
        <w:tblInd w:w="259" w:type="dxa"/>
        <w:tblLook w:val="04A0" w:firstRow="1" w:lastRow="0" w:firstColumn="1" w:lastColumn="0" w:noHBand="0" w:noVBand="1"/>
      </w:tblPr>
      <w:tblGrid>
        <w:gridCol w:w="1457"/>
        <w:gridCol w:w="3990"/>
        <w:gridCol w:w="1469"/>
        <w:gridCol w:w="2732"/>
      </w:tblGrid>
      <w:tr w:rsidR="00AC6284">
        <w:trPr>
          <w:trHeight w:val="286"/>
        </w:trPr>
        <w:tc>
          <w:tcPr>
            <w:tcW w:w="1457"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118" w:firstLine="0"/>
            </w:pPr>
            <w:r>
              <w:rPr>
                <w:rFonts w:ascii="Times New Roman" w:eastAsia="Times New Roman" w:hAnsi="Times New Roman" w:cs="Times New Roman"/>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115" w:firstLine="0"/>
            </w:pPr>
            <w:r>
              <w:rPr>
                <w:b/>
              </w:rPr>
              <w:t>Supplier:</w:t>
            </w:r>
            <w:r>
              <w:rPr>
                <w:rFonts w:ascii="Times New Roman" w:eastAsia="Times New Roman" w:hAnsi="Times New Roman" w:cs="Times New Roman"/>
                <w:sz w:val="20"/>
              </w:rPr>
              <w:t xml:space="preserve"> </w:t>
            </w:r>
          </w:p>
        </w:tc>
        <w:tc>
          <w:tcPr>
            <w:tcW w:w="1469" w:type="dxa"/>
            <w:tcBorders>
              <w:top w:val="single" w:sz="4" w:space="0" w:color="000000"/>
              <w:left w:val="single" w:sz="4" w:space="0" w:color="000000"/>
              <w:bottom w:val="single" w:sz="4" w:space="0" w:color="000000"/>
              <w:right w:val="nil"/>
            </w:tcBorders>
          </w:tcPr>
          <w:p w:rsidR="00AC6284" w:rsidRDefault="00C326AF">
            <w:pPr>
              <w:spacing w:after="0" w:line="259" w:lineRule="auto"/>
              <w:ind w:left="115" w:firstLine="0"/>
            </w:pPr>
            <w:r>
              <w:rPr>
                <w:b/>
              </w:rPr>
              <w:t>Buyer:</w:t>
            </w:r>
            <w:r>
              <w:rPr>
                <w:rFonts w:ascii="Times New Roman" w:eastAsia="Times New Roman" w:hAnsi="Times New Roman" w:cs="Times New Roman"/>
                <w:sz w:val="20"/>
              </w:rPr>
              <w:t xml:space="preserve"> </w:t>
            </w:r>
          </w:p>
        </w:tc>
        <w:tc>
          <w:tcPr>
            <w:tcW w:w="2732" w:type="dxa"/>
            <w:tcBorders>
              <w:top w:val="single" w:sz="4" w:space="0" w:color="000000"/>
              <w:left w:val="nil"/>
              <w:bottom w:val="single" w:sz="4" w:space="0" w:color="000000"/>
              <w:right w:val="single" w:sz="4" w:space="0" w:color="000000"/>
            </w:tcBorders>
          </w:tcPr>
          <w:p w:rsidR="00AC6284" w:rsidRDefault="00AC6284">
            <w:pPr>
              <w:spacing w:after="160" w:line="259" w:lineRule="auto"/>
              <w:ind w:left="0" w:firstLine="0"/>
            </w:pPr>
          </w:p>
        </w:tc>
      </w:tr>
      <w:tr w:rsidR="00AC6284">
        <w:trPr>
          <w:trHeight w:val="288"/>
        </w:trPr>
        <w:tc>
          <w:tcPr>
            <w:tcW w:w="1457"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118" w:firstLine="0"/>
            </w:pPr>
            <w:r>
              <w:t>Name:</w:t>
            </w:r>
            <w:r>
              <w:rPr>
                <w:rFonts w:ascii="Times New Roman" w:eastAsia="Times New Roman" w:hAnsi="Times New Roman" w:cs="Times New Roman"/>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AC6284" w:rsidRDefault="00372193">
            <w:pPr>
              <w:spacing w:after="0" w:line="259" w:lineRule="auto"/>
              <w:ind w:left="37" w:firstLine="0"/>
            </w:pPr>
            <w:proofErr w:type="spellStart"/>
            <w:r>
              <w:rPr>
                <w:rFonts w:ascii="Lucida Console" w:eastAsia="Lucida Console" w:hAnsi="Lucida Console" w:cs="Lucida Console"/>
                <w:sz w:val="18"/>
              </w:rPr>
              <w:t>Readacted</w:t>
            </w:r>
            <w:proofErr w:type="spellEnd"/>
            <w:r w:rsidR="00C326AF">
              <w:rPr>
                <w:rFonts w:ascii="Times New Roman" w:eastAsia="Times New Roman" w:hAnsi="Times New Roman" w:cs="Times New Roman"/>
                <w:sz w:val="20"/>
              </w:rPr>
              <w:t xml:space="preserve"> </w:t>
            </w:r>
          </w:p>
        </w:tc>
        <w:tc>
          <w:tcPr>
            <w:tcW w:w="1469" w:type="dxa"/>
            <w:tcBorders>
              <w:top w:val="single" w:sz="4" w:space="0" w:color="000000"/>
              <w:left w:val="single" w:sz="4" w:space="0" w:color="000000"/>
              <w:bottom w:val="single" w:sz="4" w:space="0" w:color="000000"/>
              <w:right w:val="nil"/>
            </w:tcBorders>
          </w:tcPr>
          <w:p w:rsidR="00AC6284" w:rsidRDefault="00372193">
            <w:pPr>
              <w:spacing w:after="0" w:line="259" w:lineRule="auto"/>
              <w:ind w:left="-36" w:firstLine="0"/>
            </w:pPr>
            <w:proofErr w:type="spellStart"/>
            <w:r>
              <w:rPr>
                <w:rFonts w:ascii="Lucida Console" w:eastAsia="Lucida Console" w:hAnsi="Lucida Console" w:cs="Lucida Console"/>
                <w:sz w:val="18"/>
              </w:rPr>
              <w:t>Readacted</w:t>
            </w:r>
            <w:proofErr w:type="spellEnd"/>
          </w:p>
        </w:tc>
        <w:tc>
          <w:tcPr>
            <w:tcW w:w="2732" w:type="dxa"/>
            <w:tcBorders>
              <w:top w:val="single" w:sz="4" w:space="0" w:color="000000"/>
              <w:left w:val="nil"/>
              <w:bottom w:val="single" w:sz="4" w:space="0" w:color="000000"/>
              <w:right w:val="single" w:sz="4" w:space="0" w:color="000000"/>
            </w:tcBorders>
          </w:tcPr>
          <w:p w:rsidR="00AC6284" w:rsidRDefault="00AC6284">
            <w:pPr>
              <w:spacing w:after="160" w:line="259" w:lineRule="auto"/>
              <w:ind w:left="0" w:firstLine="0"/>
            </w:pPr>
          </w:p>
        </w:tc>
      </w:tr>
      <w:tr w:rsidR="00AC6284">
        <w:trPr>
          <w:trHeight w:val="286"/>
        </w:trPr>
        <w:tc>
          <w:tcPr>
            <w:tcW w:w="1457"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118" w:firstLine="0"/>
            </w:pPr>
            <w:r>
              <w:t>Title:</w:t>
            </w:r>
            <w:r>
              <w:rPr>
                <w:rFonts w:ascii="Times New Roman" w:eastAsia="Times New Roman" w:hAnsi="Times New Roman" w:cs="Times New Roman"/>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AC6284" w:rsidRDefault="00C326AF" w:rsidP="00372193">
            <w:pPr>
              <w:tabs>
                <w:tab w:val="center" w:pos="2275"/>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spellStart"/>
            <w:r w:rsidR="00372193">
              <w:rPr>
                <w:rFonts w:ascii="Lucida Console" w:eastAsia="Lucida Console" w:hAnsi="Lucida Console" w:cs="Lucida Console"/>
                <w:sz w:val="18"/>
              </w:rPr>
              <w:t>Readacted</w:t>
            </w:r>
            <w:proofErr w:type="spellEnd"/>
          </w:p>
        </w:tc>
        <w:tc>
          <w:tcPr>
            <w:tcW w:w="1469" w:type="dxa"/>
            <w:tcBorders>
              <w:top w:val="single" w:sz="4" w:space="0" w:color="000000"/>
              <w:left w:val="single" w:sz="4" w:space="0" w:color="000000"/>
              <w:bottom w:val="single" w:sz="4" w:space="0" w:color="000000"/>
              <w:right w:val="nil"/>
            </w:tcBorders>
          </w:tcPr>
          <w:p w:rsidR="00AC6284" w:rsidRDefault="00C326AF">
            <w:pPr>
              <w:spacing w:after="0" w:line="259" w:lineRule="auto"/>
              <w:ind w:left="115" w:firstLine="0"/>
            </w:pPr>
            <w:r>
              <w:rPr>
                <w:rFonts w:ascii="Times New Roman" w:eastAsia="Times New Roman" w:hAnsi="Times New Roman" w:cs="Times New Roman"/>
                <w:sz w:val="20"/>
              </w:rPr>
              <w:t xml:space="preserve"> </w:t>
            </w:r>
          </w:p>
        </w:tc>
        <w:tc>
          <w:tcPr>
            <w:tcW w:w="2732" w:type="dxa"/>
            <w:tcBorders>
              <w:top w:val="single" w:sz="4" w:space="0" w:color="000000"/>
              <w:left w:val="nil"/>
              <w:bottom w:val="single" w:sz="4" w:space="0" w:color="000000"/>
              <w:right w:val="single" w:sz="4" w:space="0" w:color="000000"/>
            </w:tcBorders>
          </w:tcPr>
          <w:p w:rsidR="00AC6284" w:rsidRDefault="00372193">
            <w:pPr>
              <w:spacing w:after="0" w:line="259" w:lineRule="auto"/>
              <w:ind w:left="0" w:right="-13" w:firstLine="0"/>
              <w:jc w:val="both"/>
            </w:pPr>
            <w:proofErr w:type="spellStart"/>
            <w:r>
              <w:rPr>
                <w:rFonts w:ascii="Lucida Console" w:eastAsia="Lucida Console" w:hAnsi="Lucida Console" w:cs="Lucida Console"/>
                <w:sz w:val="18"/>
              </w:rPr>
              <w:t>Readacted</w:t>
            </w:r>
            <w:proofErr w:type="spellEnd"/>
          </w:p>
        </w:tc>
      </w:tr>
      <w:tr w:rsidR="00AC6284">
        <w:trPr>
          <w:trHeight w:val="286"/>
        </w:trPr>
        <w:tc>
          <w:tcPr>
            <w:tcW w:w="1457"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118" w:firstLine="0"/>
            </w:pPr>
            <w:r>
              <w:t>Signature:</w:t>
            </w:r>
            <w:r>
              <w:rPr>
                <w:rFonts w:ascii="Times New Roman" w:eastAsia="Times New Roman" w:hAnsi="Times New Roman" w:cs="Times New Roman"/>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AC6284" w:rsidRDefault="00372193">
            <w:pPr>
              <w:spacing w:after="0" w:line="259" w:lineRule="auto"/>
              <w:ind w:left="11" w:firstLine="0"/>
            </w:pPr>
            <w:proofErr w:type="spellStart"/>
            <w:r>
              <w:t>Readacted</w:t>
            </w:r>
            <w:proofErr w:type="spellEnd"/>
          </w:p>
        </w:tc>
        <w:tc>
          <w:tcPr>
            <w:tcW w:w="1469" w:type="dxa"/>
            <w:tcBorders>
              <w:top w:val="single" w:sz="4" w:space="0" w:color="000000"/>
              <w:left w:val="single" w:sz="4" w:space="0" w:color="000000"/>
              <w:bottom w:val="single" w:sz="4" w:space="0" w:color="000000"/>
              <w:right w:val="nil"/>
            </w:tcBorders>
          </w:tcPr>
          <w:p w:rsidR="00AC6284" w:rsidRDefault="00372193" w:rsidP="00372193">
            <w:pPr>
              <w:spacing w:after="0" w:line="259" w:lineRule="auto"/>
              <w:ind w:left="-101" w:firstLine="0"/>
              <w:jc w:val="center"/>
            </w:pPr>
            <w:proofErr w:type="spellStart"/>
            <w:r>
              <w:t>Readacted</w:t>
            </w:r>
            <w:proofErr w:type="spellEnd"/>
          </w:p>
        </w:tc>
        <w:tc>
          <w:tcPr>
            <w:tcW w:w="2732" w:type="dxa"/>
            <w:tcBorders>
              <w:top w:val="single" w:sz="4" w:space="0" w:color="000000"/>
              <w:left w:val="nil"/>
              <w:bottom w:val="single" w:sz="4" w:space="0" w:color="000000"/>
              <w:right w:val="single" w:sz="4" w:space="0" w:color="000000"/>
            </w:tcBorders>
          </w:tcPr>
          <w:p w:rsidR="00AC6284" w:rsidRDefault="00AC6284">
            <w:pPr>
              <w:spacing w:after="160" w:line="259" w:lineRule="auto"/>
              <w:ind w:left="0" w:firstLine="0"/>
            </w:pPr>
          </w:p>
        </w:tc>
      </w:tr>
      <w:tr w:rsidR="00AC6284">
        <w:trPr>
          <w:trHeight w:val="286"/>
        </w:trPr>
        <w:tc>
          <w:tcPr>
            <w:tcW w:w="1457"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118" w:firstLine="0"/>
            </w:pPr>
            <w:r>
              <w:t>Date:</w:t>
            </w:r>
            <w:r>
              <w:rPr>
                <w:rFonts w:ascii="Times New Roman" w:eastAsia="Times New Roman" w:hAnsi="Times New Roman" w:cs="Times New Roman"/>
                <w:sz w:val="20"/>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AC6284" w:rsidRDefault="00C326AF">
            <w:pPr>
              <w:tabs>
                <w:tab w:val="center" w:pos="2087"/>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Lucida Console" w:eastAsia="Lucida Console" w:hAnsi="Lucida Console" w:cs="Lucida Console"/>
                <w:sz w:val="18"/>
              </w:rPr>
              <w:t>1/31/2018</w:t>
            </w:r>
          </w:p>
        </w:tc>
        <w:tc>
          <w:tcPr>
            <w:tcW w:w="1469" w:type="dxa"/>
            <w:tcBorders>
              <w:top w:val="single" w:sz="4" w:space="0" w:color="000000"/>
              <w:left w:val="single" w:sz="4" w:space="0" w:color="000000"/>
              <w:bottom w:val="single" w:sz="4" w:space="0" w:color="000000"/>
              <w:right w:val="nil"/>
            </w:tcBorders>
          </w:tcPr>
          <w:p w:rsidR="00AC6284" w:rsidRDefault="00C326AF">
            <w:pPr>
              <w:spacing w:after="0" w:line="259" w:lineRule="auto"/>
              <w:ind w:left="115" w:firstLine="0"/>
            </w:pPr>
            <w:r>
              <w:rPr>
                <w:rFonts w:ascii="Times New Roman" w:eastAsia="Times New Roman" w:hAnsi="Times New Roman" w:cs="Times New Roman"/>
                <w:sz w:val="20"/>
              </w:rPr>
              <w:t xml:space="preserve"> </w:t>
            </w:r>
          </w:p>
        </w:tc>
        <w:tc>
          <w:tcPr>
            <w:tcW w:w="2732" w:type="dxa"/>
            <w:tcBorders>
              <w:top w:val="single" w:sz="4" w:space="0" w:color="000000"/>
              <w:left w:val="nil"/>
              <w:bottom w:val="single" w:sz="4" w:space="0" w:color="000000"/>
              <w:right w:val="single" w:sz="4" w:space="0" w:color="000000"/>
            </w:tcBorders>
          </w:tcPr>
          <w:p w:rsidR="00AC6284" w:rsidRDefault="00C326AF">
            <w:pPr>
              <w:spacing w:after="0" w:line="259" w:lineRule="auto"/>
              <w:ind w:left="637" w:firstLine="0"/>
            </w:pPr>
            <w:r>
              <w:rPr>
                <w:rFonts w:ascii="Lucida Console" w:eastAsia="Lucida Console" w:hAnsi="Lucida Console" w:cs="Lucida Console"/>
                <w:sz w:val="18"/>
              </w:rPr>
              <w:t>1/31/2018</w:t>
            </w:r>
          </w:p>
        </w:tc>
      </w:tr>
    </w:tbl>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spacing w:after="5" w:line="250" w:lineRule="auto"/>
        <w:ind w:left="722" w:hanging="10"/>
        <w:jc w:val="both"/>
      </w:pPr>
      <w:r>
        <w:rPr>
          <w:b/>
        </w:rPr>
        <w:t xml:space="preserve">Part B - The Schedules </w:t>
      </w:r>
    </w:p>
    <w:p w:rsidR="00AC6284" w:rsidRDefault="00C326AF">
      <w:pPr>
        <w:spacing w:after="137" w:line="259" w:lineRule="auto"/>
        <w:ind w:left="720" w:firstLine="0"/>
      </w:pPr>
      <w:r>
        <w:rPr>
          <w:rFonts w:ascii="Verdana" w:eastAsia="Verdana" w:hAnsi="Verdana" w:cs="Verdana"/>
          <w:sz w:val="20"/>
        </w:rPr>
        <w:t xml:space="preserve"> </w:t>
      </w:r>
    </w:p>
    <w:p w:rsidR="00AC6284" w:rsidRDefault="00C326AF">
      <w:pPr>
        <w:pStyle w:val="Heading1"/>
        <w:spacing w:after="0" w:line="259" w:lineRule="auto"/>
        <w:ind w:left="715"/>
        <w:jc w:val="left"/>
      </w:pPr>
      <w:r>
        <w:rPr>
          <w:sz w:val="32"/>
        </w:rPr>
        <w:t>Schedule 1 - Requirements</w:t>
      </w:r>
      <w:r>
        <w:rPr>
          <w:rFonts w:ascii="Times New Roman" w:eastAsia="Times New Roman" w:hAnsi="Times New Roman" w:cs="Times New Roman"/>
          <w:sz w:val="32"/>
        </w:rPr>
        <w:t xml:space="preserve"> </w:t>
      </w:r>
    </w:p>
    <w:p w:rsidR="00AC6284" w:rsidRDefault="00C326AF">
      <w:pPr>
        <w:spacing w:after="272"/>
        <w:ind w:left="715" w:right="71"/>
      </w:pPr>
      <w:r>
        <w:t xml:space="preserve">Essential skills and experience </w:t>
      </w:r>
    </w:p>
    <w:p w:rsidR="00AC6284" w:rsidRDefault="00C326AF">
      <w:pPr>
        <w:numPr>
          <w:ilvl w:val="0"/>
          <w:numId w:val="6"/>
        </w:numPr>
        <w:ind w:right="71" w:hanging="360"/>
      </w:pPr>
      <w:r>
        <w:t>Have demonstrable experience of providing the relevant skills, roles and resources against a variety of technologies required to form a Scrum Team.</w:t>
      </w:r>
      <w:r>
        <w:rPr>
          <w:sz w:val="20"/>
        </w:rPr>
        <w:t xml:space="preserve"> </w:t>
      </w:r>
      <w:r>
        <w:rPr>
          <w:rFonts w:ascii="Times New Roman" w:eastAsia="Times New Roman" w:hAnsi="Times New Roman" w:cs="Times New Roman"/>
          <w:sz w:val="20"/>
        </w:rPr>
        <w:t>●</w:t>
      </w:r>
      <w:r>
        <w:rPr>
          <w:sz w:val="20"/>
        </w:rPr>
        <w:t xml:space="preserve"> </w:t>
      </w:r>
      <w:r>
        <w:t>Have demonstrable experience of collaborative working with a client's ‘in-house’ teams, including coaching and mentoring, and knowledge sharing.</w:t>
      </w:r>
      <w:r>
        <w:rPr>
          <w:sz w:val="20"/>
        </w:rPr>
        <w:t xml:space="preserve"> </w:t>
      </w:r>
    </w:p>
    <w:p w:rsidR="00AC6284" w:rsidRDefault="00C326AF">
      <w:pPr>
        <w:numPr>
          <w:ilvl w:val="0"/>
          <w:numId w:val="6"/>
        </w:numPr>
        <w:ind w:right="71" w:hanging="360"/>
      </w:pPr>
      <w:r>
        <w:t xml:space="preserve">Have demonstrable experience of successfully developing platform services using a pragmatic </w:t>
      </w:r>
      <w:proofErr w:type="gramStart"/>
      <w:r>
        <w:t>Agile</w:t>
      </w:r>
      <w:proofErr w:type="gramEnd"/>
      <w:r>
        <w:t xml:space="preserve"> approach.</w:t>
      </w:r>
      <w:r>
        <w:rPr>
          <w:sz w:val="20"/>
        </w:rPr>
        <w:t xml:space="preserve"> </w:t>
      </w:r>
    </w:p>
    <w:p w:rsidR="00AC6284" w:rsidRDefault="00C326AF">
      <w:pPr>
        <w:numPr>
          <w:ilvl w:val="0"/>
          <w:numId w:val="6"/>
        </w:numPr>
        <w:ind w:right="71" w:hanging="360"/>
      </w:pPr>
      <w:r>
        <w:t>Have demonstrable experience of scaling up and down teams to accommodate either new requirements or changes within the delivery pipeline.</w:t>
      </w:r>
      <w:r>
        <w:rPr>
          <w:sz w:val="20"/>
        </w:rPr>
        <w:t xml:space="preserve"> </w:t>
      </w:r>
    </w:p>
    <w:p w:rsidR="00AC6284" w:rsidRDefault="00C326AF">
      <w:pPr>
        <w:numPr>
          <w:ilvl w:val="0"/>
          <w:numId w:val="6"/>
        </w:numPr>
        <w:ind w:right="71" w:hanging="360"/>
      </w:pPr>
      <w:r>
        <w:t>Have demonstrable experience of providing additional and/or value added activities when acting in the role of a partner supplier to an organisation.</w:t>
      </w:r>
      <w:r>
        <w:rPr>
          <w:sz w:val="20"/>
        </w:rPr>
        <w:t xml:space="preserve"> </w:t>
      </w:r>
    </w:p>
    <w:p w:rsidR="00AC6284" w:rsidRDefault="00C326AF">
      <w:pPr>
        <w:numPr>
          <w:ilvl w:val="0"/>
          <w:numId w:val="6"/>
        </w:numPr>
        <w:ind w:right="71" w:hanging="360"/>
      </w:pPr>
      <w:r>
        <w:t xml:space="preserve">Engineers will be competent with or experts on Continuous </w:t>
      </w:r>
    </w:p>
    <w:p w:rsidR="00AC6284" w:rsidRDefault="00C326AF">
      <w:pPr>
        <w:spacing w:line="259" w:lineRule="auto"/>
        <w:ind w:left="281" w:right="49" w:hanging="10"/>
        <w:jc w:val="center"/>
      </w:pPr>
      <w:r>
        <w:t xml:space="preserve">Integration/Continuous Delivery and security best practice (Dev </w:t>
      </w:r>
      <w:proofErr w:type="spellStart"/>
      <w:r>
        <w:t>SecOps</w:t>
      </w:r>
      <w:proofErr w:type="spellEnd"/>
      <w:r>
        <w:t>).</w:t>
      </w:r>
      <w:r>
        <w:rPr>
          <w:sz w:val="20"/>
        </w:rPr>
        <w:t xml:space="preserve"> </w:t>
      </w:r>
    </w:p>
    <w:p w:rsidR="00AC6284" w:rsidRDefault="00C326AF">
      <w:pPr>
        <w:numPr>
          <w:ilvl w:val="0"/>
          <w:numId w:val="6"/>
        </w:numPr>
        <w:ind w:right="71" w:hanging="360"/>
      </w:pPr>
      <w:r>
        <w:t>Teams will have demonstrable DevOps experience, showing ability to release at least every sprint and ideally much more frequently.</w:t>
      </w:r>
      <w:r>
        <w:rPr>
          <w:sz w:val="20"/>
        </w:rPr>
        <w:t xml:space="preserve"> </w:t>
      </w:r>
    </w:p>
    <w:p w:rsidR="00AC6284" w:rsidRDefault="00C326AF">
      <w:pPr>
        <w:numPr>
          <w:ilvl w:val="0"/>
          <w:numId w:val="6"/>
        </w:numPr>
        <w:ind w:right="71" w:hanging="360"/>
      </w:pPr>
      <w:r>
        <w:lastRenderedPageBreak/>
        <w:t>Previous significant multi-team contract within large organisation in the last two years working in agile scrum.</w:t>
      </w:r>
      <w:r>
        <w:rPr>
          <w:sz w:val="20"/>
        </w:rPr>
        <w:t xml:space="preserve"> </w:t>
      </w:r>
    </w:p>
    <w:p w:rsidR="00AC6284" w:rsidRDefault="00C326AF">
      <w:pPr>
        <w:numPr>
          <w:ilvl w:val="0"/>
          <w:numId w:val="6"/>
        </w:numPr>
        <w:ind w:right="71" w:hanging="360"/>
      </w:pPr>
      <w:r>
        <w:t>Supplier will have demonstrable experience of user and test driven development (TDD) using agile scrum.</w:t>
      </w:r>
      <w:r>
        <w:rPr>
          <w:sz w:val="20"/>
        </w:rPr>
        <w:t xml:space="preserve"> </w:t>
      </w:r>
    </w:p>
    <w:p w:rsidR="00AC6284" w:rsidRDefault="00C326AF">
      <w:pPr>
        <w:numPr>
          <w:ilvl w:val="0"/>
          <w:numId w:val="6"/>
        </w:numPr>
        <w:ind w:right="71" w:hanging="360"/>
      </w:pPr>
      <w:r>
        <w:t xml:space="preserve">Supplier will be able to supply contractors competent with using the ELK stack, </w:t>
      </w:r>
      <w:proofErr w:type="spellStart"/>
      <w:r>
        <w:t>Splunk</w:t>
      </w:r>
      <w:proofErr w:type="spellEnd"/>
      <w:r>
        <w:t>, Mongo DB, Graphite/</w:t>
      </w:r>
      <w:proofErr w:type="spellStart"/>
      <w:r>
        <w:t>Grafana</w:t>
      </w:r>
      <w:proofErr w:type="spellEnd"/>
      <w:r>
        <w:t xml:space="preserve">, Jenkins, AWS and GitHub. </w:t>
      </w:r>
      <w:r>
        <w:rPr>
          <w:sz w:val="20"/>
        </w:rPr>
        <w:t xml:space="preserve"> </w:t>
      </w:r>
    </w:p>
    <w:p w:rsidR="00AC6284" w:rsidRDefault="00C326AF">
      <w:pPr>
        <w:numPr>
          <w:ilvl w:val="0"/>
          <w:numId w:val="6"/>
        </w:numPr>
        <w:spacing w:after="271"/>
        <w:ind w:right="71" w:hanging="360"/>
      </w:pPr>
      <w:r>
        <w:t>Experience of delivering to Government Digital Standards.</w:t>
      </w:r>
      <w:r>
        <w:rPr>
          <w:sz w:val="20"/>
        </w:rPr>
        <w:t xml:space="preserve"> </w:t>
      </w:r>
    </w:p>
    <w:p w:rsidR="00AC6284" w:rsidRDefault="00C326AF">
      <w:pPr>
        <w:spacing w:after="288"/>
        <w:ind w:left="715" w:right="71"/>
      </w:pPr>
      <w:r>
        <w:t xml:space="preserve">Nice-to-have skills and experience </w:t>
      </w:r>
    </w:p>
    <w:p w:rsidR="00AC6284" w:rsidRDefault="00C326AF">
      <w:pPr>
        <w:numPr>
          <w:ilvl w:val="0"/>
          <w:numId w:val="7"/>
        </w:numPr>
        <w:ind w:right="71" w:hanging="360"/>
      </w:pPr>
      <w:r>
        <w:t xml:space="preserve">Supplier would ideally have had a significant multi-team contract with a public sector body. </w:t>
      </w:r>
    </w:p>
    <w:p w:rsidR="00AC6284" w:rsidRDefault="00C326AF">
      <w:pPr>
        <w:numPr>
          <w:ilvl w:val="0"/>
          <w:numId w:val="7"/>
        </w:numPr>
        <w:spacing w:after="271"/>
        <w:ind w:right="71" w:hanging="360"/>
      </w:pPr>
      <w:r>
        <w:t xml:space="preserve">Experience of working on a multi-active cloud platform using open source software that includes Mongo DB, ELK, </w:t>
      </w:r>
      <w:proofErr w:type="spellStart"/>
      <w:r>
        <w:t>Github</w:t>
      </w:r>
      <w:proofErr w:type="spellEnd"/>
      <w:r>
        <w:t xml:space="preserve">, Jenkins. </w:t>
      </w:r>
    </w:p>
    <w:p w:rsidR="00AC6284" w:rsidRDefault="00C326AF">
      <w:pPr>
        <w:spacing w:line="364" w:lineRule="auto"/>
        <w:ind w:left="1072" w:right="644" w:hanging="360"/>
      </w:pPr>
      <w:r>
        <w:t xml:space="preserve">Proposal criteria </w:t>
      </w:r>
      <w:r>
        <w:rPr>
          <w:rFonts w:ascii="Times New Roman" w:eastAsia="Times New Roman" w:hAnsi="Times New Roman" w:cs="Times New Roman"/>
          <w:sz w:val="20"/>
        </w:rPr>
        <w:t>●</w:t>
      </w:r>
      <w:r>
        <w:rPr>
          <w:sz w:val="20"/>
        </w:rPr>
        <w:t xml:space="preserve"> </w:t>
      </w:r>
      <w:r>
        <w:t>Technical capability as demonstrated in their written examples, and required at interview.</w:t>
      </w:r>
      <w:r>
        <w:rPr>
          <w:sz w:val="20"/>
        </w:rPr>
        <w:t xml:space="preserve"> </w:t>
      </w:r>
    </w:p>
    <w:p w:rsidR="00AC6284" w:rsidRDefault="00C326AF">
      <w:pPr>
        <w:numPr>
          <w:ilvl w:val="0"/>
          <w:numId w:val="8"/>
        </w:numPr>
        <w:ind w:right="71" w:hanging="360"/>
      </w:pPr>
      <w:r>
        <w:t>How the approach or solution meets user needs.</w:t>
      </w:r>
      <w:r>
        <w:rPr>
          <w:sz w:val="20"/>
        </w:rPr>
        <w:t xml:space="preserve"> </w:t>
      </w:r>
    </w:p>
    <w:p w:rsidR="00AC6284" w:rsidRDefault="00C326AF">
      <w:pPr>
        <w:numPr>
          <w:ilvl w:val="0"/>
          <w:numId w:val="8"/>
        </w:numPr>
        <w:ind w:right="71" w:hanging="360"/>
      </w:pPr>
      <w:r>
        <w:t>Ability to provide local resource and scale up or down as required, with examples.</w:t>
      </w:r>
      <w:r>
        <w:rPr>
          <w:sz w:val="20"/>
        </w:rPr>
        <w:t xml:space="preserve"> </w:t>
      </w:r>
    </w:p>
    <w:p w:rsidR="00AC6284" w:rsidRDefault="00C326AF">
      <w:pPr>
        <w:numPr>
          <w:ilvl w:val="0"/>
          <w:numId w:val="8"/>
        </w:numPr>
        <w:spacing w:after="222"/>
        <w:ind w:right="71" w:hanging="360"/>
      </w:pPr>
      <w:r>
        <w:t>HR support and capability.</w:t>
      </w:r>
      <w:r>
        <w:rPr>
          <w:sz w:val="20"/>
        </w:rPr>
        <w:t xml:space="preserve"> </w:t>
      </w:r>
    </w:p>
    <w:p w:rsidR="00AC6284" w:rsidRDefault="00C326AF">
      <w:pPr>
        <w:spacing w:after="272"/>
        <w:ind w:left="715" w:right="71"/>
      </w:pPr>
      <w:r>
        <w:t xml:space="preserve">Cultural fit criteria </w:t>
      </w:r>
    </w:p>
    <w:p w:rsidR="00AC6284" w:rsidRDefault="00C326AF">
      <w:pPr>
        <w:numPr>
          <w:ilvl w:val="0"/>
          <w:numId w:val="8"/>
        </w:numPr>
        <w:ind w:right="71" w:hanging="360"/>
      </w:pPr>
      <w:r>
        <w:t>Able to start on the work immediately.</w:t>
      </w:r>
      <w:r>
        <w:rPr>
          <w:sz w:val="20"/>
        </w:rPr>
        <w:t xml:space="preserve"> </w:t>
      </w:r>
    </w:p>
    <w:p w:rsidR="00AC6284" w:rsidRDefault="00C326AF">
      <w:pPr>
        <w:numPr>
          <w:ilvl w:val="0"/>
          <w:numId w:val="8"/>
        </w:numPr>
        <w:ind w:right="71" w:hanging="360"/>
      </w:pPr>
      <w:r>
        <w:t>Have excellent communication skills with staff at all levels of the organisation.</w:t>
      </w:r>
      <w:r>
        <w:rPr>
          <w:sz w:val="20"/>
        </w:rPr>
        <w:t xml:space="preserve"> </w:t>
      </w:r>
    </w:p>
    <w:p w:rsidR="00AC6284" w:rsidRDefault="00C326AF">
      <w:pPr>
        <w:numPr>
          <w:ilvl w:val="0"/>
          <w:numId w:val="8"/>
        </w:numPr>
        <w:ind w:right="71" w:hanging="360"/>
      </w:pPr>
      <w:r>
        <w:t>Willing to take responsibility for their work.</w:t>
      </w:r>
      <w:r>
        <w:rPr>
          <w:sz w:val="20"/>
        </w:rPr>
        <w:t xml:space="preserve"> </w:t>
      </w:r>
    </w:p>
    <w:p w:rsidR="00AC6284" w:rsidRDefault="00C326AF">
      <w:pPr>
        <w:numPr>
          <w:ilvl w:val="0"/>
          <w:numId w:val="8"/>
        </w:numPr>
        <w:ind w:right="71" w:hanging="360"/>
      </w:pPr>
      <w:r>
        <w:t>Be willing to collaborate and partner, including with other suppliers.</w:t>
      </w:r>
      <w:r>
        <w:rPr>
          <w:sz w:val="20"/>
        </w:rPr>
        <w:t xml:space="preserve"> </w:t>
      </w:r>
    </w:p>
    <w:p w:rsidR="00AC6284" w:rsidRDefault="00C326AF">
      <w:pPr>
        <w:numPr>
          <w:ilvl w:val="0"/>
          <w:numId w:val="8"/>
        </w:numPr>
        <w:ind w:right="71" w:hanging="360"/>
      </w:pPr>
      <w:r>
        <w:t>Proactively share knowledge and experiences with members of team.</w:t>
      </w:r>
      <w:r>
        <w:rPr>
          <w:sz w:val="20"/>
        </w:rPr>
        <w:t xml:space="preserve"> </w:t>
      </w:r>
    </w:p>
    <w:p w:rsidR="00AC6284" w:rsidRDefault="00C326AF">
      <w:pPr>
        <w:numPr>
          <w:ilvl w:val="0"/>
          <w:numId w:val="8"/>
        </w:numPr>
        <w:ind w:right="71" w:hanging="360"/>
      </w:pPr>
      <w:r>
        <w:t>Be innovative and promote ideas and suggestions as applicable.</w:t>
      </w:r>
      <w:r>
        <w:rPr>
          <w:sz w:val="20"/>
        </w:rPr>
        <w:t xml:space="preserve"> </w:t>
      </w:r>
    </w:p>
    <w:p w:rsidR="00AC6284" w:rsidRDefault="00C326AF">
      <w:pPr>
        <w:numPr>
          <w:ilvl w:val="0"/>
          <w:numId w:val="8"/>
        </w:numPr>
        <w:ind w:right="71" w:hanging="360"/>
      </w:pPr>
      <w:r>
        <w:t>Focus on achieving value for money in all activities.</w:t>
      </w:r>
      <w:r>
        <w:rPr>
          <w:sz w:val="20"/>
        </w:rPr>
        <w:t xml:space="preserve"> </w:t>
      </w:r>
    </w:p>
    <w:p w:rsidR="00AC6284" w:rsidRDefault="00C326AF">
      <w:pPr>
        <w:numPr>
          <w:ilvl w:val="0"/>
          <w:numId w:val="8"/>
        </w:numPr>
        <w:spacing w:after="260"/>
        <w:ind w:right="71" w:hanging="360"/>
      </w:pPr>
      <w:r>
        <w:t>Adhere to HMRC's Code of Conduct.</w:t>
      </w:r>
      <w:r>
        <w:rPr>
          <w:sz w:val="20"/>
        </w:rPr>
        <w:t xml:space="preserve"> </w:t>
      </w:r>
    </w:p>
    <w:p w:rsidR="00AC6284" w:rsidRDefault="00C326AF">
      <w:pPr>
        <w:pStyle w:val="Heading1"/>
        <w:spacing w:after="0" w:line="259" w:lineRule="auto"/>
        <w:ind w:left="715"/>
        <w:jc w:val="left"/>
      </w:pPr>
      <w:r>
        <w:rPr>
          <w:sz w:val="32"/>
        </w:rPr>
        <w:t xml:space="preserve">Schedule 2 - Supplier’s response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59" w:line="259" w:lineRule="auto"/>
        <w:ind w:left="1243" w:firstLine="0"/>
      </w:pPr>
      <w:r>
        <w:rPr>
          <w:rFonts w:ascii="Calibri" w:eastAsia="Calibri" w:hAnsi="Calibri" w:cs="Calibri"/>
          <w:noProof/>
          <w:sz w:val="22"/>
        </w:rPr>
        <mc:AlternateContent>
          <mc:Choice Requires="wpg">
            <w:drawing>
              <wp:inline distT="0" distB="0" distL="0" distR="0">
                <wp:extent cx="2244275" cy="303700"/>
                <wp:effectExtent l="0" t="0" r="0" b="0"/>
                <wp:docPr id="84567" name="Group 84567"/>
                <wp:cNvGraphicFramePr/>
                <a:graphic xmlns:a="http://schemas.openxmlformats.org/drawingml/2006/main">
                  <a:graphicData uri="http://schemas.microsoft.com/office/word/2010/wordprocessingGroup">
                    <wpg:wgp>
                      <wpg:cNvGrpSpPr/>
                      <wpg:grpSpPr>
                        <a:xfrm>
                          <a:off x="0" y="0"/>
                          <a:ext cx="2244275" cy="303700"/>
                          <a:chOff x="0" y="0"/>
                          <a:chExt cx="2244275" cy="303700"/>
                        </a:xfrm>
                      </wpg:grpSpPr>
                      <pic:pic xmlns:pic="http://schemas.openxmlformats.org/drawingml/2006/picture">
                        <pic:nvPicPr>
                          <pic:cNvPr id="2547" name="Picture 2547"/>
                          <pic:cNvPicPr/>
                        </pic:nvPicPr>
                        <pic:blipFill>
                          <a:blip r:embed="rId13"/>
                          <a:stretch>
                            <a:fillRect/>
                          </a:stretch>
                        </pic:blipFill>
                        <pic:spPr>
                          <a:xfrm flipV="1">
                            <a:off x="0" y="1"/>
                            <a:ext cx="303079" cy="303699"/>
                          </a:xfrm>
                          <a:prstGeom prst="rect">
                            <a:avLst/>
                          </a:prstGeom>
                        </pic:spPr>
                      </pic:pic>
                      <pic:pic xmlns:pic="http://schemas.openxmlformats.org/drawingml/2006/picture">
                        <pic:nvPicPr>
                          <pic:cNvPr id="2552" name="Picture 2552"/>
                          <pic:cNvPicPr/>
                        </pic:nvPicPr>
                        <pic:blipFill>
                          <a:blip r:embed="rId13"/>
                          <a:stretch>
                            <a:fillRect/>
                          </a:stretch>
                        </pic:blipFill>
                        <pic:spPr>
                          <a:xfrm flipV="1">
                            <a:off x="970697" y="0"/>
                            <a:ext cx="302879" cy="303699"/>
                          </a:xfrm>
                          <a:prstGeom prst="rect">
                            <a:avLst/>
                          </a:prstGeom>
                        </pic:spPr>
                      </pic:pic>
                      <pic:pic xmlns:pic="http://schemas.openxmlformats.org/drawingml/2006/picture">
                        <pic:nvPicPr>
                          <pic:cNvPr id="2557" name="Picture 2557"/>
                          <pic:cNvPicPr/>
                        </pic:nvPicPr>
                        <pic:blipFill>
                          <a:blip r:embed="rId13"/>
                          <a:stretch>
                            <a:fillRect/>
                          </a:stretch>
                        </pic:blipFill>
                        <pic:spPr>
                          <a:xfrm flipV="1">
                            <a:off x="1941195" y="1"/>
                            <a:ext cx="303079" cy="303699"/>
                          </a:xfrm>
                          <a:prstGeom prst="rect">
                            <a:avLst/>
                          </a:prstGeom>
                        </pic:spPr>
                      </pic:pic>
                    </wpg:wgp>
                  </a:graphicData>
                </a:graphic>
              </wp:inline>
            </w:drawing>
          </mc:Choice>
          <mc:Fallback>
            <w:pict>
              <v:group w14:anchorId="74106FC9" id="Group 84567" o:spid="_x0000_s1026" style="width:176.7pt;height:23.9pt;mso-position-horizontal-relative:char;mso-position-vertical-relative:line" coordsize="22442,3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">
                <v:shape id="Picture 2547" o:spid="_x0000_s1027" type="#_x0000_t75" style="position:absolute;width:3030;height:3037;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unprGAAAA3QAAAA8AAABkcnMvZG93bnJldi54bWxEj09rwkAUxO8Fv8PyBG91o5gqqZugpUIv&#10;PVRbxNsj+0xCs29jdvOn375bKHgcZuY3zDYbTS16al1lWcFiHoEgzq2uuFDweTo8bkA4j6yxtkwK&#10;fshBlk4etphoO/AH9UdfiABhl6CC0vsmkdLlJRl0c9sQB+9qW4M+yLaQusUhwE0tl1H0JA1WHBZK&#10;bOilpPz72BkFdDj3sdnc3mnRXb6u+HrbFx0qNZuOu2cQnkZ/D/+337SCZbxaw9+b8ARk+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66emsYAAADdAAAADwAAAAAAAAAAAAAA&#10;AACfAgAAZHJzL2Rvd25yZXYueG1sUEsFBgAAAAAEAAQA9wAAAJIDAAAAAA==&#10;">
                  <v:imagedata r:id="rId19" o:title=""/>
                </v:shape>
                <v:shape id="Picture 2552" o:spid="_x0000_s1028" type="#_x0000_t75" style="position:absolute;left:9706;width:3029;height:3036;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Aq9/GAAAA3QAAAA8AAABkcnMvZG93bnJldi54bWxEj81qwzAQhO+BvIPYQG+xHINLcK2EJjTQ&#10;Sw91E0Jvi7WxTa2VY8k/ffuqUOhxmJlvmHw/m1aM1LvGsoJNFIMgLq1uuFJw/jittyCcR9bYWiYF&#10;3+Rgv1sucsy0nfidxsJXIkDYZaig9r7LpHRlTQZdZDvi4N1sb9AH2VdS9zgFuGllEseP0mDDYaHG&#10;jo41lV/FYBTQ6TqmZnt/o83webnhy/1QDajUw2p+fgLhafb/4b/2q1aQpGkCv2/CE5C7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gCr38YAAADdAAAADwAAAAAAAAAAAAAA&#10;AACfAgAAZHJzL2Rvd25yZXYueG1sUEsFBgAAAAAEAAQA9wAAAJIDAAAAAA==&#10;">
                  <v:imagedata r:id="rId19" o:title=""/>
                </v:shape>
                <v:shape id="Picture 2557" o:spid="_x0000_s1029" type="#_x0000_t75" style="position:absolute;left:19411;width:3031;height:3037;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3CEfGAAAA3QAAAA8AAABkcnMvZG93bnJldi54bWxEj09rwkAUxO8Fv8PyhN7qJkJaia6iUqGX&#10;HppWxNsj+0yC2bdJdvOn375bKPQ4zMxvmM1uMrUYqHOVZQXxIgJBnFtdcaHg6/P0tALhPLLG2jIp&#10;+CYHu+3sYYOptiN/0JD5QgQIuxQVlN43qZQuL8mgW9iGOHg32xn0QXaF1B2OAW5quYyiZ2mw4rBQ&#10;YkPHkvJ71hsFdLoMiVm17xT31/MNX9tD0aNSj/NpvwbhafL/4b/2m1awTJIX+H0TnoDc/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ncIR8YAAADdAAAADwAAAAAAAAAAAAAA&#10;AACfAgAAZHJzL2Rvd25yZXYueG1sUEsFBgAAAAAEAAQA9wAAAJIDAAAAAA==&#10;">
                  <v:imagedata r:id="rId19" o:title=""/>
                </v:shape>
                <w10:anchorlock/>
              </v:group>
            </w:pict>
          </mc:Fallback>
        </mc:AlternateContent>
      </w:r>
    </w:p>
    <w:p w:rsidR="00AC6284" w:rsidRDefault="00C326AF">
      <w:pPr>
        <w:spacing w:after="0" w:line="259" w:lineRule="auto"/>
        <w:ind w:left="716" w:right="2286" w:hanging="10"/>
      </w:pPr>
      <w:r>
        <w:rPr>
          <w:rFonts w:ascii="Segoe UI" w:eastAsia="Segoe UI" w:hAnsi="Segoe UI" w:cs="Segoe UI"/>
          <w:sz w:val="16"/>
        </w:rPr>
        <w:t xml:space="preserve">MDTP HMRC Epic 1 MDTP HMRC Epic 2 MDTP HMRC Epic 3 </w:t>
      </w:r>
    </w:p>
    <w:p w:rsidR="00AC6284" w:rsidRDefault="00C326AF">
      <w:pPr>
        <w:spacing w:after="0" w:line="259" w:lineRule="auto"/>
        <w:ind w:left="716" w:right="2286" w:hanging="10"/>
      </w:pPr>
      <w:r>
        <w:rPr>
          <w:rFonts w:ascii="Segoe UI" w:eastAsia="Segoe UI" w:hAnsi="Segoe UI" w:cs="Segoe UI"/>
          <w:sz w:val="16"/>
        </w:rPr>
        <w:t xml:space="preserve">- Migrate Tooling - e- Monitoring - </w:t>
      </w:r>
      <w:proofErr w:type="spellStart"/>
      <w:r>
        <w:rPr>
          <w:rFonts w:ascii="Segoe UI" w:eastAsia="Segoe UI" w:hAnsi="Segoe UI" w:cs="Segoe UI"/>
          <w:sz w:val="16"/>
        </w:rPr>
        <w:t>eSyne</w:t>
      </w:r>
      <w:proofErr w:type="spellEnd"/>
      <w:r>
        <w:rPr>
          <w:rFonts w:ascii="Segoe UI" w:eastAsia="Segoe UI" w:hAnsi="Segoe UI" w:cs="Segoe UI"/>
          <w:sz w:val="16"/>
        </w:rPr>
        <w:t xml:space="preserve">- </w:t>
      </w:r>
      <w:proofErr w:type="gramStart"/>
      <w:r>
        <w:rPr>
          <w:rFonts w:ascii="Segoe UI" w:eastAsia="Segoe UI" w:hAnsi="Segoe UI" w:cs="Segoe UI"/>
          <w:sz w:val="16"/>
        </w:rPr>
        <w:t>staffing  skills</w:t>
      </w:r>
      <w:proofErr w:type="gramEnd"/>
      <w:r>
        <w:rPr>
          <w:rFonts w:ascii="Segoe UI" w:eastAsia="Segoe UI" w:hAnsi="Segoe UI" w:cs="Segoe UI"/>
          <w:sz w:val="16"/>
        </w:rPr>
        <w:t xml:space="preserve"> trans</w:t>
      </w:r>
    </w:p>
    <w:p w:rsidR="00AC6284" w:rsidRDefault="00C326AF">
      <w:pPr>
        <w:spacing w:after="0" w:line="259" w:lineRule="auto"/>
        <w:ind w:left="254" w:firstLine="0"/>
        <w:jc w:val="center"/>
      </w:pPr>
      <w:r>
        <w:rPr>
          <w:rFonts w:ascii="Verdana" w:eastAsia="Verdana" w:hAnsi="Verdana" w:cs="Verdana"/>
          <w:sz w:val="20"/>
        </w:rPr>
        <w:t xml:space="preserve"> </w:t>
      </w:r>
    </w:p>
    <w:p w:rsidR="00AC6284" w:rsidRDefault="00C326AF">
      <w:pPr>
        <w:spacing w:after="17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b/>
          <w:sz w:val="36"/>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lastRenderedPageBreak/>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5" w:line="250" w:lineRule="auto"/>
        <w:ind w:left="722" w:hanging="10"/>
        <w:jc w:val="both"/>
      </w:pPr>
      <w:r>
        <w:rPr>
          <w:b/>
          <w:sz w:val="36"/>
        </w:rPr>
        <w:t>Schedule 3</w:t>
      </w:r>
      <w:r>
        <w:rPr>
          <w:b/>
        </w:rPr>
        <w:t xml:space="preserve"> - </w:t>
      </w:r>
      <w:r>
        <w:rPr>
          <w:b/>
          <w:sz w:val="36"/>
        </w:rPr>
        <w:t>Statement of Work (SOW),</w:t>
      </w:r>
      <w:r>
        <w:rPr>
          <w:b/>
        </w:rPr>
        <w:t xml:space="preserve"> including pricing arrangements and Key Staff</w:t>
      </w:r>
      <w:r>
        <w:rPr>
          <w:b/>
          <w:sz w:val="36"/>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2"/>
        <w:ind w:left="722"/>
      </w:pPr>
      <w:r>
        <w:rPr>
          <w:rFonts w:ascii="Times New Roman" w:eastAsia="Times New Roman" w:hAnsi="Times New Roman" w:cs="Times New Roman"/>
        </w:rPr>
        <w:t xml:space="preserve"> </w:t>
      </w:r>
      <w:proofErr w:type="spellStart"/>
      <w:r>
        <w:t>Sch</w:t>
      </w:r>
      <w:proofErr w:type="spellEnd"/>
      <w:r>
        <w:t xml:space="preserve"> 3.1      SOW Details</w:t>
      </w:r>
      <w:r>
        <w:rPr>
          <w:rFonts w:ascii="Times New Roman" w:eastAsia="Times New Roman" w:hAnsi="Times New Roman" w:cs="Times New Roman"/>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tbl>
      <w:tblPr>
        <w:tblStyle w:val="TableGrid"/>
        <w:tblW w:w="8493" w:type="dxa"/>
        <w:tblInd w:w="1215" w:type="dxa"/>
        <w:tblCellMar>
          <w:top w:w="118" w:type="dxa"/>
          <w:left w:w="86" w:type="dxa"/>
          <w:right w:w="35" w:type="dxa"/>
        </w:tblCellMar>
        <w:tblLook w:val="04A0" w:firstRow="1" w:lastRow="0" w:firstColumn="1" w:lastColumn="0" w:noHBand="0" w:noVBand="1"/>
      </w:tblPr>
      <w:tblGrid>
        <w:gridCol w:w="3766"/>
        <w:gridCol w:w="4727"/>
      </w:tblGrid>
      <w:tr w:rsidR="00AC6284">
        <w:trPr>
          <w:trHeight w:val="761"/>
        </w:trPr>
        <w:tc>
          <w:tcPr>
            <w:tcW w:w="3766" w:type="dxa"/>
            <w:tcBorders>
              <w:top w:val="single" w:sz="8" w:space="0" w:color="222222"/>
              <w:left w:val="single" w:sz="8" w:space="0" w:color="222222"/>
              <w:bottom w:val="single" w:sz="8" w:space="0" w:color="222222"/>
              <w:right w:val="single" w:sz="8" w:space="0" w:color="222222"/>
            </w:tcBorders>
          </w:tcPr>
          <w:p w:rsidR="00AC6284" w:rsidRDefault="00C326AF">
            <w:pPr>
              <w:spacing w:after="0" w:line="259" w:lineRule="auto"/>
              <w:ind w:left="14" w:firstLine="0"/>
            </w:pPr>
            <w:r>
              <w:rPr>
                <w:b/>
              </w:rPr>
              <w:t>Date of SOW:</w:t>
            </w:r>
            <w:r>
              <w:rPr>
                <w:rFonts w:ascii="Times New Roman" w:eastAsia="Times New Roman" w:hAnsi="Times New Roman" w:cs="Times New Roman"/>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0" w:firstLine="0"/>
            </w:pPr>
            <w:r>
              <w:rPr>
                <w:b/>
                <w:i/>
                <w:sz w:val="28"/>
              </w:rPr>
              <w:t>01/02/2018</w:t>
            </w:r>
            <w:r>
              <w:rPr>
                <w:rFonts w:ascii="Times New Roman" w:eastAsia="Times New Roman" w:hAnsi="Times New Roman" w:cs="Times New Roman"/>
                <w:b/>
                <w:sz w:val="28"/>
              </w:rPr>
              <w:t xml:space="preserve"> </w:t>
            </w:r>
          </w:p>
        </w:tc>
      </w:tr>
      <w:tr w:rsidR="00AC6284">
        <w:trPr>
          <w:trHeight w:val="893"/>
        </w:trPr>
        <w:tc>
          <w:tcPr>
            <w:tcW w:w="3766" w:type="dxa"/>
            <w:tcBorders>
              <w:top w:val="single" w:sz="8" w:space="0" w:color="222222"/>
              <w:left w:val="single" w:sz="8" w:space="0" w:color="222222"/>
              <w:bottom w:val="single" w:sz="8" w:space="0" w:color="222222"/>
              <w:right w:val="single" w:sz="8" w:space="0" w:color="222222"/>
            </w:tcBorders>
          </w:tcPr>
          <w:p w:rsidR="00AC6284" w:rsidRDefault="00C326AF">
            <w:pPr>
              <w:spacing w:after="0" w:line="259" w:lineRule="auto"/>
              <w:ind w:left="89" w:firstLine="0"/>
            </w:pPr>
            <w:r>
              <w:rPr>
                <w:b/>
              </w:rPr>
              <w:t>SOW Reference:</w:t>
            </w:r>
            <w:r>
              <w:rPr>
                <w:rFonts w:ascii="Times New Roman" w:eastAsia="Times New Roman" w:hAnsi="Times New Roman" w:cs="Times New Roman"/>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0" w:firstLine="0"/>
              <w:jc w:val="both"/>
            </w:pPr>
            <w:r>
              <w:rPr>
                <w:i/>
              </w:rPr>
              <w:t xml:space="preserve">DOS-Delivery of HMRC </w:t>
            </w:r>
            <w:r>
              <w:rPr>
                <w:b/>
                <w:i/>
              </w:rPr>
              <w:t>Cloud Platform Services (MDTP) –SoW1</w:t>
            </w:r>
            <w:r>
              <w:rPr>
                <w:rFonts w:ascii="Times New Roman" w:eastAsia="Times New Roman" w:hAnsi="Times New Roman" w:cs="Times New Roman"/>
                <w:sz w:val="20"/>
              </w:rPr>
              <w:t xml:space="preserve"> </w:t>
            </w:r>
          </w:p>
        </w:tc>
      </w:tr>
      <w:tr w:rsidR="00AC6284">
        <w:trPr>
          <w:trHeight w:val="615"/>
        </w:trPr>
        <w:tc>
          <w:tcPr>
            <w:tcW w:w="3766"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89" w:firstLine="0"/>
            </w:pPr>
            <w:r>
              <w:rPr>
                <w:b/>
              </w:rPr>
              <w:t>Buyer:</w:t>
            </w:r>
            <w:r>
              <w:rPr>
                <w:rFonts w:ascii="Times New Roman" w:eastAsia="Times New Roman" w:hAnsi="Times New Roman" w:cs="Times New Roman"/>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0" w:firstLine="0"/>
            </w:pPr>
            <w:r>
              <w:rPr>
                <w:i/>
              </w:rPr>
              <w:t>HM Revenue and Customs</w:t>
            </w:r>
            <w:r>
              <w:rPr>
                <w:rFonts w:ascii="Times New Roman" w:eastAsia="Times New Roman" w:hAnsi="Times New Roman" w:cs="Times New Roman"/>
                <w:sz w:val="20"/>
              </w:rPr>
              <w:t xml:space="preserve"> </w:t>
            </w:r>
          </w:p>
        </w:tc>
      </w:tr>
      <w:tr w:rsidR="00AC6284">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89" w:firstLine="0"/>
            </w:pPr>
            <w:r>
              <w:rPr>
                <w:b/>
              </w:rPr>
              <w:t>Supplier:</w:t>
            </w:r>
            <w:r>
              <w:rPr>
                <w:rFonts w:ascii="Times New Roman" w:eastAsia="Times New Roman" w:hAnsi="Times New Roman" w:cs="Times New Roman"/>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0" w:firstLine="0"/>
            </w:pPr>
            <w:proofErr w:type="spellStart"/>
            <w:r>
              <w:rPr>
                <w:i/>
              </w:rPr>
              <w:t>eSynergy</w:t>
            </w:r>
            <w:proofErr w:type="spellEnd"/>
            <w:r>
              <w:rPr>
                <w:i/>
              </w:rPr>
              <w:t xml:space="preserve"> Solutions</w:t>
            </w:r>
            <w:r>
              <w:rPr>
                <w:rFonts w:ascii="Times New Roman" w:eastAsia="Times New Roman" w:hAnsi="Times New Roman" w:cs="Times New Roman"/>
                <w:sz w:val="20"/>
              </w:rPr>
              <w:t xml:space="preserve"> </w:t>
            </w:r>
          </w:p>
        </w:tc>
      </w:tr>
      <w:tr w:rsidR="00AC6284">
        <w:trPr>
          <w:trHeight w:val="739"/>
        </w:trPr>
        <w:tc>
          <w:tcPr>
            <w:tcW w:w="3766" w:type="dxa"/>
            <w:tcBorders>
              <w:top w:val="single" w:sz="8" w:space="0" w:color="222222"/>
              <w:left w:val="single" w:sz="8" w:space="0" w:color="222222"/>
              <w:bottom w:val="single" w:sz="8" w:space="0" w:color="222222"/>
              <w:right w:val="single" w:sz="8" w:space="0" w:color="222222"/>
            </w:tcBorders>
          </w:tcPr>
          <w:p w:rsidR="00AC6284" w:rsidRDefault="00C326AF">
            <w:pPr>
              <w:spacing w:after="0" w:line="259" w:lineRule="auto"/>
              <w:ind w:left="89" w:firstLine="0"/>
            </w:pPr>
            <w:r>
              <w:rPr>
                <w:b/>
              </w:rPr>
              <w:t>Release Type(s):</w:t>
            </w:r>
            <w:r>
              <w:rPr>
                <w:rFonts w:ascii="Times New Roman" w:eastAsia="Times New Roman" w:hAnsi="Times New Roman" w:cs="Times New Roman"/>
                <w:sz w:val="20"/>
              </w:rPr>
              <w:t xml:space="preserve"> </w:t>
            </w:r>
          </w:p>
        </w:tc>
        <w:tc>
          <w:tcPr>
            <w:tcW w:w="4727" w:type="dxa"/>
            <w:tcBorders>
              <w:top w:val="single" w:sz="8" w:space="0" w:color="222222"/>
              <w:left w:val="single" w:sz="8" w:space="0" w:color="222222"/>
              <w:bottom w:val="single" w:sz="8" w:space="0" w:color="222222"/>
              <w:right w:val="single" w:sz="8" w:space="0" w:color="222222"/>
            </w:tcBorders>
          </w:tcPr>
          <w:p w:rsidR="00AC6284" w:rsidRDefault="00C326AF">
            <w:pPr>
              <w:spacing w:after="0" w:line="259" w:lineRule="auto"/>
              <w:ind w:left="0" w:firstLine="0"/>
            </w:pPr>
            <w:r>
              <w:rPr>
                <w:i/>
              </w:rPr>
              <w:t>As per appendix detail</w:t>
            </w:r>
            <w:r>
              <w:rPr>
                <w:rFonts w:ascii="Times New Roman" w:eastAsia="Times New Roman" w:hAnsi="Times New Roman" w:cs="Times New Roman"/>
                <w:sz w:val="20"/>
              </w:rPr>
              <w:t xml:space="preserve"> </w:t>
            </w:r>
          </w:p>
        </w:tc>
      </w:tr>
      <w:tr w:rsidR="00AC6284">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89" w:firstLine="0"/>
            </w:pPr>
            <w:r>
              <w:rPr>
                <w:b/>
              </w:rPr>
              <w:t>Phase(s) of Development:</w:t>
            </w:r>
            <w:r>
              <w:rPr>
                <w:rFonts w:ascii="Times New Roman" w:eastAsia="Times New Roman" w:hAnsi="Times New Roman" w:cs="Times New Roman"/>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0" w:firstLine="0"/>
            </w:pPr>
            <w:r>
              <w:rPr>
                <w:i/>
              </w:rPr>
              <w:t>As per appendix detail</w:t>
            </w:r>
            <w:r>
              <w:rPr>
                <w:rFonts w:ascii="Times New Roman" w:eastAsia="Times New Roman" w:hAnsi="Times New Roman" w:cs="Times New Roman"/>
                <w:sz w:val="20"/>
              </w:rPr>
              <w:t xml:space="preserve"> </w:t>
            </w:r>
          </w:p>
        </w:tc>
      </w:tr>
      <w:tr w:rsidR="00AC6284">
        <w:trPr>
          <w:trHeight w:val="662"/>
        </w:trPr>
        <w:tc>
          <w:tcPr>
            <w:tcW w:w="3766"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89" w:firstLine="0"/>
            </w:pPr>
            <w:r>
              <w:rPr>
                <w:b/>
              </w:rPr>
              <w:t>Release Completion Date:</w:t>
            </w:r>
            <w:r>
              <w:rPr>
                <w:rFonts w:ascii="Times New Roman" w:eastAsia="Times New Roman" w:hAnsi="Times New Roman" w:cs="Times New Roman"/>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0" w:firstLine="0"/>
            </w:pPr>
            <w:r>
              <w:rPr>
                <w:b/>
                <w:i/>
                <w:sz w:val="28"/>
              </w:rPr>
              <w:t>14/03/2018</w:t>
            </w:r>
            <w:r>
              <w:rPr>
                <w:rFonts w:ascii="Times New Roman" w:eastAsia="Times New Roman" w:hAnsi="Times New Roman" w:cs="Times New Roman"/>
                <w:b/>
                <w:sz w:val="28"/>
              </w:rPr>
              <w:t xml:space="preserve"> </w:t>
            </w:r>
          </w:p>
        </w:tc>
      </w:tr>
      <w:tr w:rsidR="00AC6284">
        <w:trPr>
          <w:trHeight w:val="615"/>
        </w:trPr>
        <w:tc>
          <w:tcPr>
            <w:tcW w:w="3766"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89" w:firstLine="0"/>
            </w:pPr>
            <w:r>
              <w:rPr>
                <w:b/>
              </w:rPr>
              <w:t>Duration of SOW</w:t>
            </w:r>
            <w:r>
              <w:rPr>
                <w:rFonts w:ascii="Times New Roman" w:eastAsia="Times New Roman" w:hAnsi="Times New Roman" w:cs="Times New Roman"/>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0" w:firstLine="0"/>
            </w:pPr>
            <w:r>
              <w:rPr>
                <w:i/>
              </w:rPr>
              <w:t>6 weeks</w:t>
            </w:r>
            <w:r>
              <w:rPr>
                <w:rFonts w:ascii="Times New Roman" w:eastAsia="Times New Roman" w:hAnsi="Times New Roman" w:cs="Times New Roman"/>
                <w:sz w:val="20"/>
              </w:rPr>
              <w:t xml:space="preserve"> </w:t>
            </w:r>
          </w:p>
        </w:tc>
      </w:tr>
      <w:tr w:rsidR="00AC6284">
        <w:trPr>
          <w:trHeight w:val="893"/>
        </w:trPr>
        <w:tc>
          <w:tcPr>
            <w:tcW w:w="3766" w:type="dxa"/>
            <w:tcBorders>
              <w:top w:val="single" w:sz="8" w:space="0" w:color="222222"/>
              <w:left w:val="single" w:sz="8" w:space="0" w:color="222222"/>
              <w:bottom w:val="single" w:sz="8" w:space="0" w:color="222222"/>
              <w:right w:val="single" w:sz="8" w:space="0" w:color="222222"/>
            </w:tcBorders>
            <w:vAlign w:val="center"/>
          </w:tcPr>
          <w:p w:rsidR="00AC6284" w:rsidRDefault="00C326AF">
            <w:pPr>
              <w:spacing w:after="0" w:line="259" w:lineRule="auto"/>
              <w:ind w:left="89" w:firstLine="0"/>
            </w:pPr>
            <w:r>
              <w:rPr>
                <w:b/>
              </w:rPr>
              <w:lastRenderedPageBreak/>
              <w:t>Charging Method(s) for this Release:</w:t>
            </w:r>
            <w:r>
              <w:rPr>
                <w:rFonts w:ascii="Times New Roman" w:eastAsia="Times New Roman" w:hAnsi="Times New Roman" w:cs="Times New Roman"/>
                <w:sz w:val="20"/>
              </w:rPr>
              <w:t xml:space="preserve"> </w:t>
            </w:r>
          </w:p>
        </w:tc>
        <w:tc>
          <w:tcPr>
            <w:tcW w:w="4727" w:type="dxa"/>
            <w:tcBorders>
              <w:top w:val="single" w:sz="8" w:space="0" w:color="222222"/>
              <w:left w:val="single" w:sz="8" w:space="0" w:color="222222"/>
              <w:bottom w:val="single" w:sz="8" w:space="0" w:color="222222"/>
              <w:right w:val="single" w:sz="8" w:space="0" w:color="222222"/>
            </w:tcBorders>
          </w:tcPr>
          <w:p w:rsidR="00AC6284" w:rsidRDefault="00C326AF">
            <w:pPr>
              <w:spacing w:after="0" w:line="259" w:lineRule="auto"/>
              <w:ind w:left="0" w:firstLine="0"/>
            </w:pPr>
            <w:r>
              <w:rPr>
                <w:i/>
              </w:rPr>
              <w:t>Monthly invoice in arrears</w:t>
            </w:r>
            <w:r>
              <w:rPr>
                <w:rFonts w:ascii="Times New Roman" w:eastAsia="Times New Roman" w:hAnsi="Times New Roman" w:cs="Times New Roman"/>
                <w:sz w:val="20"/>
              </w:rPr>
              <w:t xml:space="preserve"> </w:t>
            </w:r>
          </w:p>
        </w:tc>
      </w:tr>
    </w:tbl>
    <w:p w:rsidR="00AC6284" w:rsidRDefault="00C326AF">
      <w:pPr>
        <w:spacing w:after="30" w:line="259" w:lineRule="auto"/>
        <w:ind w:left="1440" w:firstLine="0"/>
      </w:pPr>
      <w:r>
        <w:t xml:space="preserve"> </w:t>
      </w:r>
      <w:r>
        <w:rPr>
          <w:rFonts w:ascii="Verdana" w:eastAsia="Verdana" w:hAnsi="Verdana" w:cs="Verdana"/>
          <w:sz w:val="20"/>
        </w:rPr>
        <w:t xml:space="preserve"> </w:t>
      </w:r>
    </w:p>
    <w:p w:rsidR="00AC6284" w:rsidRDefault="00C326AF">
      <w:pPr>
        <w:spacing w:line="241" w:lineRule="auto"/>
        <w:ind w:left="1440" w:right="68" w:firstLine="4"/>
        <w:jc w:val="both"/>
      </w:pPr>
      <w:r>
        <w:t>3.1.1           The Parties will execute a SOW for each release.  Note that any ad-hoc Service requirements are to be treated as individual Releases in their own right (in addition to the releases at the delivery stage); and the Parties should execute a separate SOW in respect of each.</w:t>
      </w:r>
      <w:r>
        <w:rPr>
          <w:rFonts w:ascii="Verdana" w:eastAsia="Verdana" w:hAnsi="Verdana" w:cs="Verdana"/>
          <w:sz w:val="31"/>
          <w:vertAlign w:val="subscript"/>
        </w:rPr>
        <w:t xml:space="preserve"> </w:t>
      </w:r>
    </w:p>
    <w:p w:rsidR="00AC6284" w:rsidRDefault="00C326AF">
      <w:pPr>
        <w:spacing w:after="29"/>
        <w:ind w:left="1443" w:right="71"/>
      </w:pPr>
      <w:r>
        <w:t xml:space="preserve">3.1.2           The rights, obligations and details agreed by the Parties and set out in this SOW apply only in relation to the Services that are to be delivered under this </w:t>
      </w:r>
    </w:p>
    <w:p w:rsidR="00AC6284" w:rsidRDefault="00C326AF">
      <w:pPr>
        <w:ind w:left="1443" w:right="71"/>
      </w:pPr>
      <w:r>
        <w:t xml:space="preserve">SOW and will not apply to any other SOW’s </w:t>
      </w:r>
      <w:proofErr w:type="gramStart"/>
      <w:r>
        <w:t>executed  or</w:t>
      </w:r>
      <w:proofErr w:type="gramEnd"/>
      <w:r>
        <w:t xml:space="preserve"> to be executed under this Call-Off Contract unless otherwise agreed by the Parties.</w:t>
      </w:r>
      <w:r>
        <w:rPr>
          <w:sz w:val="20"/>
        </w:rPr>
        <w:t xml:space="preserve">   </w:t>
      </w:r>
    </w:p>
    <w:p w:rsidR="00AC6284" w:rsidRDefault="00C326AF">
      <w:pPr>
        <w:spacing w:after="0" w:line="259" w:lineRule="auto"/>
        <w:ind w:left="1440" w:firstLine="0"/>
      </w:pPr>
      <w:r>
        <w:rPr>
          <w:sz w:val="20"/>
        </w:rPr>
        <w:t xml:space="preserve"> </w:t>
      </w:r>
    </w:p>
    <w:p w:rsidR="00AC6284" w:rsidRDefault="00C326AF">
      <w:pPr>
        <w:spacing w:after="59" w:line="259" w:lineRule="auto"/>
        <w:ind w:left="1963" w:firstLine="0"/>
      </w:pPr>
      <w:r>
        <w:rPr>
          <w:noProof/>
        </w:rPr>
        <w:drawing>
          <wp:inline distT="0" distB="0" distL="0" distR="0">
            <wp:extent cx="303079" cy="304008"/>
            <wp:effectExtent l="0" t="0" r="0" b="0"/>
            <wp:docPr id="2787" name="Picture 2787"/>
            <wp:cNvGraphicFramePr/>
            <a:graphic xmlns:a="http://schemas.openxmlformats.org/drawingml/2006/main">
              <a:graphicData uri="http://schemas.openxmlformats.org/drawingml/2006/picture">
                <pic:pic xmlns:pic="http://schemas.openxmlformats.org/drawingml/2006/picture">
                  <pic:nvPicPr>
                    <pic:cNvPr id="2787" name="Picture 2787"/>
                    <pic:cNvPicPr/>
                  </pic:nvPicPr>
                  <pic:blipFill>
                    <a:blip r:embed="rId20"/>
                    <a:stretch>
                      <a:fillRect/>
                    </a:stretch>
                  </pic:blipFill>
                  <pic:spPr>
                    <a:xfrm flipV="1">
                      <a:off x="0" y="0"/>
                      <a:ext cx="303079" cy="304008"/>
                    </a:xfrm>
                    <a:prstGeom prst="rect">
                      <a:avLst/>
                    </a:prstGeom>
                  </pic:spPr>
                </pic:pic>
              </a:graphicData>
            </a:graphic>
          </wp:inline>
        </w:drawing>
      </w:r>
    </w:p>
    <w:p w:rsidR="00AC6284" w:rsidRDefault="00C326AF">
      <w:pPr>
        <w:spacing w:after="0" w:line="259" w:lineRule="auto"/>
        <w:ind w:left="1466" w:right="2286" w:hanging="10"/>
      </w:pPr>
      <w:proofErr w:type="spellStart"/>
      <w:r>
        <w:rPr>
          <w:rFonts w:ascii="Segoe UI" w:eastAsia="Segoe UI" w:hAnsi="Segoe UI" w:cs="Segoe UI"/>
          <w:sz w:val="16"/>
        </w:rPr>
        <w:t>SoW</w:t>
      </w:r>
      <w:proofErr w:type="spellEnd"/>
      <w:r>
        <w:rPr>
          <w:rFonts w:ascii="Segoe UI" w:eastAsia="Segoe UI" w:hAnsi="Segoe UI" w:cs="Segoe UI"/>
          <w:sz w:val="16"/>
        </w:rPr>
        <w:t xml:space="preserve"> </w:t>
      </w:r>
      <w:proofErr w:type="spellStart"/>
      <w:r>
        <w:rPr>
          <w:rFonts w:ascii="Segoe UI" w:eastAsia="Segoe UI" w:hAnsi="Segoe UI" w:cs="Segoe UI"/>
          <w:sz w:val="16"/>
        </w:rPr>
        <w:t>multi Channel</w:t>
      </w:r>
      <w:proofErr w:type="spellEnd"/>
      <w:r>
        <w:rPr>
          <w:rFonts w:ascii="Segoe UI" w:eastAsia="Segoe UI" w:hAnsi="Segoe UI" w:cs="Segoe UI"/>
          <w:sz w:val="16"/>
        </w:rPr>
        <w:t xml:space="preserve"> </w:t>
      </w:r>
    </w:p>
    <w:p w:rsidR="00AC6284" w:rsidRDefault="00C326AF">
      <w:pPr>
        <w:spacing w:after="0" w:line="259" w:lineRule="auto"/>
        <w:ind w:left="1541" w:right="2286" w:hanging="10"/>
      </w:pPr>
      <w:r>
        <w:rPr>
          <w:rFonts w:ascii="Segoe UI" w:eastAsia="Segoe UI" w:hAnsi="Segoe UI" w:cs="Segoe UI"/>
          <w:sz w:val="16"/>
        </w:rPr>
        <w:t>Tax Platform.docx</w:t>
      </w:r>
    </w:p>
    <w:p w:rsidR="00AC6284" w:rsidRDefault="00C326AF">
      <w:pPr>
        <w:spacing w:after="36" w:line="259" w:lineRule="auto"/>
        <w:ind w:left="2969" w:firstLine="0"/>
      </w:pPr>
      <w:r>
        <w:rPr>
          <w:sz w:val="20"/>
        </w:rPr>
        <w:t xml:space="preserve"> </w:t>
      </w:r>
    </w:p>
    <w:p w:rsidR="00AC6284" w:rsidRDefault="00C326AF">
      <w:pPr>
        <w:pStyle w:val="Heading2"/>
        <w:spacing w:after="46"/>
        <w:ind w:left="722"/>
      </w:pPr>
      <w:proofErr w:type="spellStart"/>
      <w:r>
        <w:t>Sch</w:t>
      </w:r>
      <w:proofErr w:type="spellEnd"/>
      <w:r>
        <w:t xml:space="preserve"> 3.2        Key Staff</w:t>
      </w:r>
      <w:r>
        <w:rPr>
          <w:rFonts w:ascii="Times New Roman" w:eastAsia="Times New Roman" w:hAnsi="Times New Roman" w:cs="Times New Roman"/>
        </w:rPr>
        <w:t xml:space="preserve"> </w:t>
      </w:r>
    </w:p>
    <w:p w:rsidR="00AC6284" w:rsidRDefault="00C326AF">
      <w:pPr>
        <w:ind w:left="1443" w:right="71"/>
      </w:pPr>
      <w:r>
        <w:t>3.2.1        The Parties agree that the Key Staff in respect of this Project are detailed in the table below.</w:t>
      </w:r>
      <w:r>
        <w:rPr>
          <w:rFonts w:ascii="Verdana" w:eastAsia="Verdana" w:hAnsi="Verdana" w:cs="Verdana"/>
          <w:sz w:val="31"/>
          <w:vertAlign w:val="subscript"/>
        </w:rPr>
        <w:t xml:space="preserve"> </w:t>
      </w:r>
    </w:p>
    <w:p w:rsidR="00AC6284" w:rsidRDefault="00C326AF">
      <w:pPr>
        <w:spacing w:after="38" w:line="259" w:lineRule="auto"/>
        <w:ind w:left="1440" w:firstLine="0"/>
      </w:pPr>
      <w:r>
        <w:t xml:space="preserve"> </w:t>
      </w:r>
    </w:p>
    <w:p w:rsidR="00AC6284" w:rsidRDefault="00C326AF">
      <w:pPr>
        <w:spacing w:after="38" w:line="259" w:lineRule="auto"/>
        <w:ind w:left="1440" w:firstLine="0"/>
      </w:pPr>
      <w:r>
        <w:t xml:space="preserve"> </w:t>
      </w:r>
    </w:p>
    <w:p w:rsidR="00AC6284" w:rsidRDefault="00C326AF">
      <w:pPr>
        <w:spacing w:after="38" w:line="259" w:lineRule="auto"/>
        <w:ind w:left="1440" w:firstLine="0"/>
      </w:pPr>
      <w:r>
        <w:t xml:space="preserve"> </w:t>
      </w:r>
    </w:p>
    <w:p w:rsidR="00AC6284" w:rsidRDefault="00C326AF">
      <w:pPr>
        <w:spacing w:after="0" w:line="259" w:lineRule="auto"/>
        <w:ind w:left="1440" w:firstLine="0"/>
      </w:pPr>
      <w:r>
        <w:t xml:space="preserve"> </w:t>
      </w:r>
    </w:p>
    <w:p w:rsidR="00AC6284" w:rsidRDefault="00C326AF">
      <w:pPr>
        <w:spacing w:after="40" w:line="259" w:lineRule="auto"/>
        <w:ind w:left="1440" w:firstLine="0"/>
      </w:pPr>
      <w:r>
        <w:t xml:space="preserve"> </w:t>
      </w:r>
    </w:p>
    <w:p w:rsidR="00AC6284" w:rsidRDefault="00C326AF">
      <w:pPr>
        <w:spacing w:line="259" w:lineRule="auto"/>
        <w:ind w:left="281" w:right="4580" w:hanging="10"/>
        <w:jc w:val="center"/>
      </w:pPr>
      <w:r>
        <w:t>3.2.2           Table of Key Staff:</w:t>
      </w:r>
      <w:r>
        <w:rPr>
          <w:rFonts w:ascii="Verdana" w:eastAsia="Verdana" w:hAnsi="Verdana" w:cs="Verdana"/>
          <w:sz w:val="31"/>
          <w:vertAlign w:val="subscript"/>
        </w:rPr>
        <w:t xml:space="preserve"> </w:t>
      </w:r>
    </w:p>
    <w:tbl>
      <w:tblPr>
        <w:tblStyle w:val="TableGrid"/>
        <w:tblW w:w="8884" w:type="dxa"/>
        <w:tblInd w:w="610" w:type="dxa"/>
        <w:tblCellMar>
          <w:top w:w="114" w:type="dxa"/>
          <w:left w:w="101" w:type="dxa"/>
          <w:right w:w="115" w:type="dxa"/>
        </w:tblCellMar>
        <w:tblLook w:val="04A0" w:firstRow="1" w:lastRow="0" w:firstColumn="1" w:lastColumn="0" w:noHBand="0" w:noVBand="1"/>
      </w:tblPr>
      <w:tblGrid>
        <w:gridCol w:w="2554"/>
        <w:gridCol w:w="281"/>
        <w:gridCol w:w="1701"/>
        <w:gridCol w:w="1703"/>
        <w:gridCol w:w="2645"/>
      </w:tblGrid>
      <w:tr w:rsidR="00AC6284">
        <w:trPr>
          <w:trHeight w:val="1001"/>
        </w:trPr>
        <w:tc>
          <w:tcPr>
            <w:tcW w:w="2555" w:type="dxa"/>
            <w:tcBorders>
              <w:top w:val="single" w:sz="8" w:space="0" w:color="000000"/>
              <w:left w:val="single" w:sz="8" w:space="0" w:color="000000"/>
              <w:bottom w:val="single" w:sz="8" w:space="0" w:color="000000"/>
              <w:right w:val="nil"/>
            </w:tcBorders>
          </w:tcPr>
          <w:p w:rsidR="00AC6284" w:rsidRDefault="00C326AF">
            <w:pPr>
              <w:spacing w:after="0" w:line="259" w:lineRule="auto"/>
              <w:ind w:left="0" w:firstLine="0"/>
            </w:pPr>
            <w:r>
              <w:rPr>
                <w:b/>
              </w:rPr>
              <w:t>Role</w:t>
            </w:r>
            <w:r>
              <w:rPr>
                <w:rFonts w:ascii="Times New Roman" w:eastAsia="Times New Roman" w:hAnsi="Times New Roman" w:cs="Times New Roman"/>
                <w:sz w:val="20"/>
              </w:rPr>
              <w:t xml:space="preserve">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40" w:lineRule="auto"/>
              <w:ind w:left="2" w:firstLine="0"/>
            </w:pPr>
            <w:r>
              <w:rPr>
                <w:b/>
              </w:rPr>
              <w:t xml:space="preserve">Working Days X Daily Charge Rate:  </w:t>
            </w:r>
          </w:p>
          <w:p w:rsidR="00AC6284" w:rsidRDefault="00C326AF">
            <w:pPr>
              <w:spacing w:after="0" w:line="259" w:lineRule="auto"/>
              <w:ind w:left="823" w:firstLine="0"/>
            </w:pPr>
            <w:r>
              <w:rPr>
                <w:rFonts w:ascii="Times New Roman" w:eastAsia="Times New Roman" w:hAnsi="Times New Roman" w:cs="Times New Roman"/>
                <w:sz w:val="20"/>
              </w:rPr>
              <w:t xml:space="preserve"> </w:t>
            </w:r>
          </w:p>
        </w:tc>
        <w:tc>
          <w:tcPr>
            <w:tcW w:w="2645" w:type="dxa"/>
            <w:tcBorders>
              <w:top w:val="single" w:sz="8" w:space="0" w:color="000000"/>
              <w:left w:val="single" w:sz="8" w:space="0" w:color="000000"/>
              <w:bottom w:val="single" w:sz="8" w:space="0" w:color="000000"/>
              <w:right w:val="single" w:sz="8" w:space="0" w:color="000000"/>
            </w:tcBorders>
          </w:tcPr>
          <w:p w:rsidR="00AC6284" w:rsidRDefault="00C326AF">
            <w:pPr>
              <w:spacing w:after="0" w:line="259" w:lineRule="auto"/>
              <w:ind w:left="0" w:firstLine="0"/>
            </w:pPr>
            <w:r>
              <w:rPr>
                <w:b/>
              </w:rPr>
              <w:t xml:space="preserve">Total cost under this </w:t>
            </w:r>
          </w:p>
          <w:p w:rsidR="00AC6284" w:rsidRDefault="00C326AF">
            <w:pPr>
              <w:spacing w:after="0" w:line="259" w:lineRule="auto"/>
              <w:ind w:left="0" w:firstLine="0"/>
            </w:pPr>
            <w:proofErr w:type="spellStart"/>
            <w:r>
              <w:rPr>
                <w:b/>
              </w:rPr>
              <w:t>SoW</w:t>
            </w:r>
            <w:proofErr w:type="spellEnd"/>
            <w:r>
              <w:rPr>
                <w:rFonts w:ascii="Times New Roman" w:eastAsia="Times New Roman" w:hAnsi="Times New Roman" w:cs="Times New Roman"/>
                <w:sz w:val="20"/>
              </w:rPr>
              <w:t xml:space="preserve"> </w:t>
            </w:r>
          </w:p>
        </w:tc>
      </w:tr>
      <w:tr w:rsidR="00AC6284">
        <w:trPr>
          <w:trHeight w:val="497"/>
        </w:trPr>
        <w:tc>
          <w:tcPr>
            <w:tcW w:w="2555" w:type="dxa"/>
            <w:tcBorders>
              <w:top w:val="single" w:sz="8" w:space="0" w:color="000000"/>
              <w:left w:val="single" w:sz="8" w:space="0" w:color="000000"/>
              <w:bottom w:val="single" w:sz="8" w:space="0" w:color="000000"/>
              <w:right w:val="nil"/>
            </w:tcBorders>
            <w:vAlign w:val="center"/>
          </w:tcPr>
          <w:p w:rsidR="00AC6284" w:rsidRDefault="00C326AF">
            <w:pPr>
              <w:spacing w:after="0" w:line="259" w:lineRule="auto"/>
              <w:ind w:left="0" w:firstLine="0"/>
            </w:pPr>
            <w:r>
              <w:rPr>
                <w:b/>
              </w:rPr>
              <w:t xml:space="preserve">Developer 1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2" w:firstLine="0"/>
            </w:pPr>
            <w:proofErr w:type="spellStart"/>
            <w:r>
              <w:rPr>
                <w:b/>
              </w:rPr>
              <w:t>Readacted</w:t>
            </w:r>
            <w:proofErr w:type="spellEnd"/>
            <w:r w:rsidR="00C326AF">
              <w:rPr>
                <w:b/>
              </w:rPr>
              <w:t xml:space="preserve"> </w:t>
            </w:r>
          </w:p>
        </w:tc>
        <w:tc>
          <w:tcPr>
            <w:tcW w:w="2645" w:type="dxa"/>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r w:rsidR="00C326AF">
              <w:rPr>
                <w:b/>
              </w:rPr>
              <w:t xml:space="preserve"> </w:t>
            </w:r>
          </w:p>
        </w:tc>
      </w:tr>
      <w:tr w:rsidR="00AC6284">
        <w:trPr>
          <w:trHeight w:val="494"/>
        </w:trPr>
        <w:tc>
          <w:tcPr>
            <w:tcW w:w="2555" w:type="dxa"/>
            <w:tcBorders>
              <w:top w:val="single" w:sz="8" w:space="0" w:color="000000"/>
              <w:left w:val="single" w:sz="8" w:space="0" w:color="000000"/>
              <w:bottom w:val="single" w:sz="8" w:space="0" w:color="000000"/>
              <w:right w:val="nil"/>
            </w:tcBorders>
            <w:vAlign w:val="center"/>
          </w:tcPr>
          <w:p w:rsidR="00AC6284" w:rsidRDefault="00C326AF">
            <w:pPr>
              <w:spacing w:after="0" w:line="259" w:lineRule="auto"/>
              <w:ind w:left="0" w:firstLine="0"/>
            </w:pPr>
            <w:r>
              <w:rPr>
                <w:b/>
              </w:rPr>
              <w:t>Developer 2</w:t>
            </w:r>
            <w:r>
              <w:rPr>
                <w:rFonts w:ascii="Times New Roman" w:eastAsia="Times New Roman" w:hAnsi="Times New Roman" w:cs="Times New Roman"/>
                <w:sz w:val="20"/>
              </w:rPr>
              <w:t xml:space="preserve">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2" w:firstLine="0"/>
            </w:pPr>
            <w:proofErr w:type="spellStart"/>
            <w:r>
              <w:rPr>
                <w:b/>
              </w:rPr>
              <w:t>Readacted</w:t>
            </w:r>
            <w:proofErr w:type="spellEnd"/>
            <w:r w:rsidR="00C326AF">
              <w:rPr>
                <w:b/>
              </w:rPr>
              <w:t xml:space="preserve"> </w:t>
            </w:r>
          </w:p>
        </w:tc>
        <w:tc>
          <w:tcPr>
            <w:tcW w:w="2645" w:type="dxa"/>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r w:rsidR="00C326AF">
              <w:rPr>
                <w:b/>
              </w:rPr>
              <w:t xml:space="preserve"> </w:t>
            </w:r>
          </w:p>
        </w:tc>
      </w:tr>
      <w:tr w:rsidR="00AC6284">
        <w:trPr>
          <w:trHeight w:val="497"/>
        </w:trPr>
        <w:tc>
          <w:tcPr>
            <w:tcW w:w="2555" w:type="dxa"/>
            <w:tcBorders>
              <w:top w:val="single" w:sz="8" w:space="0" w:color="000000"/>
              <w:left w:val="single" w:sz="8" w:space="0" w:color="000000"/>
              <w:bottom w:val="single" w:sz="8" w:space="0" w:color="000000"/>
              <w:right w:val="nil"/>
            </w:tcBorders>
            <w:vAlign w:val="center"/>
          </w:tcPr>
          <w:p w:rsidR="00AC6284" w:rsidRDefault="00C326AF">
            <w:pPr>
              <w:spacing w:after="0" w:line="259" w:lineRule="auto"/>
              <w:ind w:left="0" w:firstLine="0"/>
            </w:pPr>
            <w:r>
              <w:rPr>
                <w:b/>
              </w:rPr>
              <w:t>Developer 3</w:t>
            </w:r>
            <w:r>
              <w:rPr>
                <w:rFonts w:ascii="Times New Roman" w:eastAsia="Times New Roman" w:hAnsi="Times New Roman" w:cs="Times New Roman"/>
                <w:sz w:val="20"/>
              </w:rPr>
              <w:t xml:space="preserve">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2" w:firstLine="0"/>
            </w:pPr>
            <w:proofErr w:type="spellStart"/>
            <w:r>
              <w:rPr>
                <w:b/>
              </w:rPr>
              <w:t>Readacted</w:t>
            </w:r>
            <w:proofErr w:type="spellEnd"/>
            <w:r w:rsidR="00C326AF">
              <w:rPr>
                <w:b/>
              </w:rPr>
              <w:t xml:space="preserve"> </w:t>
            </w:r>
          </w:p>
        </w:tc>
        <w:tc>
          <w:tcPr>
            <w:tcW w:w="2645" w:type="dxa"/>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r w:rsidR="00C326AF">
              <w:rPr>
                <w:b/>
              </w:rPr>
              <w:t xml:space="preserve"> </w:t>
            </w:r>
          </w:p>
        </w:tc>
      </w:tr>
      <w:tr w:rsidR="00AC6284">
        <w:trPr>
          <w:trHeight w:val="497"/>
        </w:trPr>
        <w:tc>
          <w:tcPr>
            <w:tcW w:w="2555" w:type="dxa"/>
            <w:tcBorders>
              <w:top w:val="single" w:sz="8" w:space="0" w:color="000000"/>
              <w:left w:val="single" w:sz="8" w:space="0" w:color="000000"/>
              <w:bottom w:val="single" w:sz="8" w:space="0" w:color="000000"/>
              <w:right w:val="nil"/>
            </w:tcBorders>
            <w:vAlign w:val="center"/>
          </w:tcPr>
          <w:p w:rsidR="00AC6284" w:rsidRDefault="00C326AF">
            <w:pPr>
              <w:spacing w:after="0" w:line="259" w:lineRule="auto"/>
              <w:ind w:left="0" w:firstLine="0"/>
            </w:pPr>
            <w:r>
              <w:rPr>
                <w:b/>
              </w:rPr>
              <w:t>Developer 4</w:t>
            </w:r>
            <w:r>
              <w:rPr>
                <w:rFonts w:ascii="Times New Roman" w:eastAsia="Times New Roman" w:hAnsi="Times New Roman" w:cs="Times New Roman"/>
                <w:sz w:val="20"/>
              </w:rPr>
              <w:t xml:space="preserve">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2" w:firstLine="0"/>
            </w:pPr>
            <w:proofErr w:type="spellStart"/>
            <w:r>
              <w:rPr>
                <w:b/>
              </w:rPr>
              <w:t>Readacted</w:t>
            </w:r>
            <w:proofErr w:type="spellEnd"/>
            <w:r w:rsidR="00C326AF">
              <w:rPr>
                <w:b/>
              </w:rPr>
              <w:t xml:space="preserve"> </w:t>
            </w:r>
          </w:p>
        </w:tc>
        <w:tc>
          <w:tcPr>
            <w:tcW w:w="2645" w:type="dxa"/>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r w:rsidR="00C326AF">
              <w:rPr>
                <w:b/>
              </w:rPr>
              <w:t xml:space="preserve"> </w:t>
            </w:r>
          </w:p>
        </w:tc>
      </w:tr>
      <w:tr w:rsidR="00AC6284">
        <w:trPr>
          <w:trHeight w:val="494"/>
        </w:trPr>
        <w:tc>
          <w:tcPr>
            <w:tcW w:w="2555" w:type="dxa"/>
            <w:tcBorders>
              <w:top w:val="single" w:sz="8" w:space="0" w:color="000000"/>
              <w:left w:val="single" w:sz="8" w:space="0" w:color="000000"/>
              <w:bottom w:val="single" w:sz="8" w:space="0" w:color="000000"/>
              <w:right w:val="nil"/>
            </w:tcBorders>
            <w:vAlign w:val="center"/>
          </w:tcPr>
          <w:p w:rsidR="00AC6284" w:rsidRDefault="00C326AF">
            <w:pPr>
              <w:spacing w:after="0" w:line="259" w:lineRule="auto"/>
              <w:ind w:left="0" w:firstLine="0"/>
            </w:pPr>
            <w:r>
              <w:rPr>
                <w:b/>
              </w:rPr>
              <w:t>Developer 5</w:t>
            </w:r>
            <w:r>
              <w:rPr>
                <w:rFonts w:ascii="Times New Roman" w:eastAsia="Times New Roman" w:hAnsi="Times New Roman" w:cs="Times New Roman"/>
                <w:sz w:val="20"/>
              </w:rPr>
              <w:t xml:space="preserve">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2" w:firstLine="0"/>
            </w:pPr>
            <w:proofErr w:type="spellStart"/>
            <w:r>
              <w:rPr>
                <w:b/>
              </w:rPr>
              <w:t>Readacted</w:t>
            </w:r>
            <w:proofErr w:type="spellEnd"/>
            <w:r w:rsidR="00C326AF">
              <w:rPr>
                <w:b/>
              </w:rPr>
              <w:t xml:space="preserve"> </w:t>
            </w:r>
          </w:p>
        </w:tc>
        <w:tc>
          <w:tcPr>
            <w:tcW w:w="2645" w:type="dxa"/>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r w:rsidR="00C326AF">
              <w:rPr>
                <w:b/>
              </w:rPr>
              <w:t xml:space="preserve"> </w:t>
            </w:r>
          </w:p>
        </w:tc>
      </w:tr>
      <w:tr w:rsidR="00AC6284">
        <w:trPr>
          <w:trHeight w:val="497"/>
        </w:trPr>
        <w:tc>
          <w:tcPr>
            <w:tcW w:w="2555" w:type="dxa"/>
            <w:tcBorders>
              <w:top w:val="single" w:sz="8" w:space="0" w:color="000000"/>
              <w:left w:val="single" w:sz="8" w:space="0" w:color="000000"/>
              <w:bottom w:val="single" w:sz="8" w:space="0" w:color="000000"/>
              <w:right w:val="nil"/>
            </w:tcBorders>
            <w:vAlign w:val="center"/>
          </w:tcPr>
          <w:p w:rsidR="00AC6284" w:rsidRDefault="00C326AF">
            <w:pPr>
              <w:spacing w:after="0" w:line="259" w:lineRule="auto"/>
              <w:ind w:left="0" w:firstLine="0"/>
            </w:pPr>
            <w:r>
              <w:rPr>
                <w:b/>
              </w:rPr>
              <w:lastRenderedPageBreak/>
              <w:t xml:space="preserve">Developer 5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2" w:firstLine="0"/>
            </w:pPr>
            <w:proofErr w:type="spellStart"/>
            <w:r>
              <w:rPr>
                <w:b/>
              </w:rPr>
              <w:t>Readacted</w:t>
            </w:r>
            <w:proofErr w:type="spellEnd"/>
            <w:r w:rsidR="00C326AF">
              <w:rPr>
                <w:b/>
              </w:rPr>
              <w:t xml:space="preserve"> </w:t>
            </w:r>
          </w:p>
        </w:tc>
        <w:tc>
          <w:tcPr>
            <w:tcW w:w="2645" w:type="dxa"/>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r w:rsidR="00C326AF">
              <w:rPr>
                <w:b/>
              </w:rPr>
              <w:t xml:space="preserve"> </w:t>
            </w:r>
          </w:p>
        </w:tc>
      </w:tr>
      <w:tr w:rsidR="00AC6284">
        <w:trPr>
          <w:trHeight w:val="497"/>
        </w:trPr>
        <w:tc>
          <w:tcPr>
            <w:tcW w:w="2555" w:type="dxa"/>
            <w:tcBorders>
              <w:top w:val="single" w:sz="8" w:space="0" w:color="000000"/>
              <w:left w:val="single" w:sz="8" w:space="0" w:color="000000"/>
              <w:bottom w:val="single" w:sz="8" w:space="0" w:color="000000"/>
              <w:right w:val="nil"/>
            </w:tcBorders>
            <w:vAlign w:val="center"/>
          </w:tcPr>
          <w:p w:rsidR="00AC6284" w:rsidRDefault="00C326AF">
            <w:pPr>
              <w:spacing w:after="0" w:line="259" w:lineRule="auto"/>
              <w:ind w:left="0" w:firstLine="0"/>
            </w:pPr>
            <w:r>
              <w:rPr>
                <w:b/>
              </w:rPr>
              <w:t xml:space="preserve">QA Tester 1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2" w:firstLine="0"/>
            </w:pPr>
            <w:proofErr w:type="spellStart"/>
            <w:r>
              <w:rPr>
                <w:b/>
              </w:rPr>
              <w:t>Readacted</w:t>
            </w:r>
            <w:proofErr w:type="spellEnd"/>
            <w:r w:rsidR="00C326AF">
              <w:rPr>
                <w:b/>
              </w:rPr>
              <w:t xml:space="preserve"> </w:t>
            </w:r>
          </w:p>
        </w:tc>
        <w:tc>
          <w:tcPr>
            <w:tcW w:w="2645" w:type="dxa"/>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p>
        </w:tc>
      </w:tr>
      <w:tr w:rsidR="00AC6284">
        <w:trPr>
          <w:trHeight w:val="494"/>
        </w:trPr>
        <w:tc>
          <w:tcPr>
            <w:tcW w:w="2555" w:type="dxa"/>
            <w:tcBorders>
              <w:top w:val="single" w:sz="8" w:space="0" w:color="000000"/>
              <w:left w:val="single" w:sz="8" w:space="0" w:color="000000"/>
              <w:bottom w:val="single" w:sz="8" w:space="0" w:color="000000"/>
              <w:right w:val="nil"/>
            </w:tcBorders>
            <w:vAlign w:val="center"/>
          </w:tcPr>
          <w:p w:rsidR="00AC6284" w:rsidRDefault="00C326AF">
            <w:pPr>
              <w:spacing w:after="0" w:line="259" w:lineRule="auto"/>
              <w:ind w:left="0" w:firstLine="0"/>
            </w:pPr>
            <w:r>
              <w:rPr>
                <w:b/>
              </w:rPr>
              <w:t xml:space="preserve">QA Tester 2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2" w:firstLine="0"/>
            </w:pPr>
            <w:proofErr w:type="spellStart"/>
            <w:r>
              <w:rPr>
                <w:b/>
              </w:rPr>
              <w:t>Readacted</w:t>
            </w:r>
            <w:proofErr w:type="spellEnd"/>
            <w:r w:rsidR="00C326AF">
              <w:rPr>
                <w:b/>
              </w:rPr>
              <w:t xml:space="preserve"> </w:t>
            </w:r>
          </w:p>
        </w:tc>
        <w:tc>
          <w:tcPr>
            <w:tcW w:w="2645" w:type="dxa"/>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r w:rsidR="00C326AF">
              <w:rPr>
                <w:b/>
              </w:rPr>
              <w:t xml:space="preserve"> </w:t>
            </w:r>
          </w:p>
        </w:tc>
      </w:tr>
      <w:tr w:rsidR="00AC6284">
        <w:trPr>
          <w:trHeight w:val="497"/>
        </w:trPr>
        <w:tc>
          <w:tcPr>
            <w:tcW w:w="2555" w:type="dxa"/>
            <w:tcBorders>
              <w:top w:val="single" w:sz="8" w:space="0" w:color="000000"/>
              <w:left w:val="single" w:sz="8" w:space="0" w:color="000000"/>
              <w:bottom w:val="single" w:sz="8" w:space="0" w:color="000000"/>
              <w:right w:val="nil"/>
            </w:tcBorders>
            <w:vAlign w:val="center"/>
          </w:tcPr>
          <w:p w:rsidR="00AC6284" w:rsidRDefault="00C326AF">
            <w:pPr>
              <w:spacing w:after="0" w:line="259" w:lineRule="auto"/>
              <w:ind w:left="0" w:firstLine="0"/>
            </w:pPr>
            <w:r>
              <w:rPr>
                <w:b/>
              </w:rPr>
              <w:t xml:space="preserve">Delivery Lead 1 </w:t>
            </w:r>
          </w:p>
        </w:tc>
        <w:tc>
          <w:tcPr>
            <w:tcW w:w="281" w:type="dxa"/>
            <w:tcBorders>
              <w:top w:val="single" w:sz="8" w:space="0" w:color="000000"/>
              <w:left w:val="nil"/>
              <w:bottom w:val="single" w:sz="8" w:space="0" w:color="000000"/>
              <w:right w:val="single" w:sz="8" w:space="0" w:color="000000"/>
            </w:tcBorders>
          </w:tcPr>
          <w:p w:rsidR="00AC6284" w:rsidRDefault="00AC6284">
            <w:pPr>
              <w:spacing w:after="160" w:line="259" w:lineRule="auto"/>
              <w:ind w:left="0" w:firstLine="0"/>
            </w:pP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2" w:firstLine="0"/>
            </w:pPr>
            <w:proofErr w:type="spellStart"/>
            <w:r>
              <w:rPr>
                <w:b/>
              </w:rPr>
              <w:t>Readacted</w:t>
            </w:r>
            <w:proofErr w:type="spellEnd"/>
            <w:r w:rsidR="00C326AF">
              <w:rPr>
                <w:b/>
              </w:rPr>
              <w:t xml:space="preserve"> </w:t>
            </w:r>
          </w:p>
        </w:tc>
        <w:tc>
          <w:tcPr>
            <w:tcW w:w="2645" w:type="dxa"/>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r w:rsidR="00C326AF">
              <w:rPr>
                <w:b/>
              </w:rPr>
              <w:t xml:space="preserve"> </w:t>
            </w:r>
          </w:p>
        </w:tc>
      </w:tr>
      <w:tr w:rsidR="00AC6284">
        <w:trPr>
          <w:trHeight w:val="497"/>
        </w:trPr>
        <w:tc>
          <w:tcPr>
            <w:tcW w:w="2555" w:type="dxa"/>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821" w:firstLine="0"/>
            </w:pPr>
            <w:r>
              <w:t xml:space="preserve"> </w:t>
            </w:r>
          </w:p>
        </w:tc>
        <w:tc>
          <w:tcPr>
            <w:tcW w:w="1982"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C326AF">
            <w:pPr>
              <w:spacing w:after="0" w:line="259" w:lineRule="auto"/>
              <w:ind w:left="821" w:firstLine="0"/>
            </w:pPr>
            <w:r>
              <w:rPr>
                <w:b/>
              </w:rPr>
              <w:t xml:space="preserve">TOTAL </w:t>
            </w:r>
          </w:p>
        </w:tc>
        <w:tc>
          <w:tcPr>
            <w:tcW w:w="4347" w:type="dxa"/>
            <w:gridSpan w:val="2"/>
            <w:tcBorders>
              <w:top w:val="single" w:sz="8" w:space="0" w:color="000000"/>
              <w:left w:val="single" w:sz="8" w:space="0" w:color="000000"/>
              <w:bottom w:val="single" w:sz="8" w:space="0" w:color="000000"/>
              <w:right w:val="single" w:sz="8" w:space="0" w:color="000000"/>
            </w:tcBorders>
            <w:vAlign w:val="center"/>
          </w:tcPr>
          <w:p w:rsidR="00AC6284" w:rsidRDefault="00372193">
            <w:pPr>
              <w:spacing w:after="0" w:line="259" w:lineRule="auto"/>
              <w:ind w:left="0" w:firstLine="0"/>
            </w:pPr>
            <w:proofErr w:type="spellStart"/>
            <w:r>
              <w:rPr>
                <w:b/>
              </w:rPr>
              <w:t>Readacted</w:t>
            </w:r>
            <w:proofErr w:type="spellEnd"/>
            <w:r w:rsidR="00C326AF">
              <w:rPr>
                <w:b/>
              </w:rPr>
              <w:t xml:space="preserve"> </w:t>
            </w:r>
          </w:p>
        </w:tc>
      </w:tr>
    </w:tbl>
    <w:p w:rsidR="00AC6284" w:rsidRDefault="00C326AF">
      <w:pPr>
        <w:spacing w:after="0" w:line="259" w:lineRule="auto"/>
        <w:ind w:left="720" w:firstLine="0"/>
      </w:pPr>
      <w:r>
        <w:rPr>
          <w:b/>
        </w:rPr>
        <w:t xml:space="preserve"> </w:t>
      </w:r>
      <w:r>
        <w:rPr>
          <w:rFonts w:ascii="Verdana" w:eastAsia="Verdana" w:hAnsi="Verdana" w:cs="Verdana"/>
          <w:sz w:val="20"/>
        </w:rPr>
        <w:t xml:space="preserve"> </w:t>
      </w:r>
    </w:p>
    <w:p w:rsidR="00AC6284" w:rsidRDefault="00C326AF">
      <w:pPr>
        <w:pStyle w:val="Heading2"/>
        <w:ind w:left="722"/>
      </w:pPr>
      <w:proofErr w:type="spellStart"/>
      <w:r>
        <w:t>Sch</w:t>
      </w:r>
      <w:proofErr w:type="spellEnd"/>
      <w:r>
        <w:t xml:space="preserve"> 3.3        Deliverables</w:t>
      </w:r>
      <w:r>
        <w:rPr>
          <w:rFonts w:ascii="Times New Roman" w:eastAsia="Times New Roman" w:hAnsi="Times New Roman" w:cs="Times New Roman"/>
        </w:rPr>
        <w:t xml:space="preserve"> </w:t>
      </w:r>
    </w:p>
    <w:p w:rsidR="00AC6284" w:rsidRDefault="00C326AF">
      <w:pPr>
        <w:spacing w:after="302"/>
        <w:ind w:left="1443" w:right="71"/>
      </w:pPr>
      <w:r>
        <w:t xml:space="preserve">3.3.1       See Below     </w:t>
      </w:r>
    </w:p>
    <w:p w:rsidR="00AC6284" w:rsidRDefault="00C326AF">
      <w:pPr>
        <w:spacing w:after="55" w:line="259" w:lineRule="auto"/>
        <w:ind w:left="720" w:firstLine="0"/>
      </w:pPr>
      <w:r>
        <w:rPr>
          <w:b/>
          <w:sz w:val="36"/>
        </w:rPr>
        <w:t xml:space="preserve">Milestones  </w:t>
      </w:r>
    </w:p>
    <w:p w:rsidR="00AC6284" w:rsidRDefault="00C326AF">
      <w:pPr>
        <w:pStyle w:val="Heading2"/>
        <w:ind w:left="722"/>
      </w:pPr>
      <w:r>
        <w:t xml:space="preserve">Digital Delivery Centre Operations Team </w:t>
      </w:r>
    </w:p>
    <w:p w:rsidR="00AC6284" w:rsidRDefault="00C326AF">
      <w:pPr>
        <w:spacing w:after="0" w:line="259" w:lineRule="auto"/>
        <w:ind w:left="720" w:firstLine="0"/>
      </w:pPr>
      <w:r>
        <w:t xml:space="preserve"> </w:t>
      </w:r>
    </w:p>
    <w:tbl>
      <w:tblPr>
        <w:tblStyle w:val="TableGrid"/>
        <w:tblW w:w="9631" w:type="dxa"/>
        <w:tblInd w:w="612" w:type="dxa"/>
        <w:tblCellMar>
          <w:top w:w="8" w:type="dxa"/>
          <w:left w:w="108" w:type="dxa"/>
          <w:right w:w="85" w:type="dxa"/>
        </w:tblCellMar>
        <w:tblLook w:val="04A0" w:firstRow="1" w:lastRow="0" w:firstColumn="1" w:lastColumn="0" w:noHBand="0" w:noVBand="1"/>
      </w:tblPr>
      <w:tblGrid>
        <w:gridCol w:w="562"/>
        <w:gridCol w:w="6664"/>
        <w:gridCol w:w="2405"/>
      </w:tblGrid>
      <w:tr w:rsidR="00AC6284">
        <w:trPr>
          <w:trHeight w:val="286"/>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2" w:firstLine="0"/>
            </w:pPr>
            <w:r>
              <w:rPr>
                <w:b/>
              </w:rPr>
              <w:t xml:space="preserve">Deliverable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2" w:firstLine="0"/>
            </w:pPr>
            <w:r>
              <w:rPr>
                <w:b/>
              </w:rPr>
              <w:t xml:space="preserve">Milestone Dates:  </w:t>
            </w:r>
          </w:p>
        </w:tc>
      </w:tr>
      <w:tr w:rsidR="00AC6284">
        <w:trPr>
          <w:trHeight w:val="288"/>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1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rsidP="00185C6B">
            <w:pPr>
              <w:spacing w:after="0" w:line="259" w:lineRule="auto"/>
              <w:ind w:left="0" w:firstLine="0"/>
            </w:pPr>
            <w:proofErr w:type="spellStart"/>
            <w:r>
              <w:t>Readacted</w:t>
            </w:r>
            <w:proofErr w:type="spellEnd"/>
            <w:r w:rsidR="00C326AF">
              <w:t xml:space="preserve"> </w:t>
            </w:r>
          </w:p>
        </w:tc>
      </w:tr>
      <w:tr w:rsidR="00AC6284">
        <w:trPr>
          <w:trHeight w:val="286"/>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2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t xml:space="preserve"> </w:t>
            </w:r>
          </w:p>
        </w:tc>
      </w:tr>
      <w:tr w:rsidR="00AC6284">
        <w:trPr>
          <w:trHeight w:val="286"/>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3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t xml:space="preserve"> </w:t>
            </w:r>
          </w:p>
        </w:tc>
      </w:tr>
      <w:tr w:rsidR="00AC6284">
        <w:trPr>
          <w:trHeight w:val="286"/>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4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t xml:space="preserve"> </w:t>
            </w:r>
          </w:p>
        </w:tc>
      </w:tr>
      <w:tr w:rsidR="00AC6284">
        <w:trPr>
          <w:trHeight w:val="562"/>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5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t xml:space="preserve"> </w:t>
            </w:r>
          </w:p>
        </w:tc>
      </w:tr>
    </w:tbl>
    <w:p w:rsidR="00AC6284" w:rsidRDefault="00C326AF">
      <w:pPr>
        <w:spacing w:after="0" w:line="259" w:lineRule="auto"/>
        <w:ind w:left="720" w:firstLine="0"/>
      </w:pPr>
      <w:r>
        <w:t xml:space="preserve"> </w:t>
      </w:r>
    </w:p>
    <w:p w:rsidR="00AC6284" w:rsidRDefault="00C326AF">
      <w:pPr>
        <w:pStyle w:val="Heading2"/>
        <w:ind w:left="722"/>
      </w:pPr>
      <w:r>
        <w:t xml:space="preserve">Infrastructure Team </w:t>
      </w:r>
    </w:p>
    <w:p w:rsidR="00AC6284" w:rsidRDefault="00C326AF">
      <w:pPr>
        <w:spacing w:after="0" w:line="259" w:lineRule="auto"/>
        <w:ind w:left="720" w:firstLine="0"/>
      </w:pPr>
      <w:r>
        <w:rPr>
          <w:b/>
        </w:rPr>
        <w:t xml:space="preserve"> </w:t>
      </w:r>
    </w:p>
    <w:tbl>
      <w:tblPr>
        <w:tblStyle w:val="TableGrid"/>
        <w:tblW w:w="9631" w:type="dxa"/>
        <w:tblInd w:w="612" w:type="dxa"/>
        <w:tblCellMar>
          <w:top w:w="8" w:type="dxa"/>
          <w:left w:w="108" w:type="dxa"/>
          <w:right w:w="115" w:type="dxa"/>
        </w:tblCellMar>
        <w:tblLook w:val="04A0" w:firstRow="1" w:lastRow="0" w:firstColumn="1" w:lastColumn="0" w:noHBand="0" w:noVBand="1"/>
      </w:tblPr>
      <w:tblGrid>
        <w:gridCol w:w="562"/>
        <w:gridCol w:w="6664"/>
        <w:gridCol w:w="2405"/>
      </w:tblGrid>
      <w:tr w:rsidR="00AC6284">
        <w:trPr>
          <w:trHeight w:val="288"/>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2" w:firstLine="0"/>
            </w:pPr>
            <w:r>
              <w:rPr>
                <w:b/>
              </w:rPr>
              <w:t xml:space="preserve">Deliverable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2" w:firstLine="0"/>
            </w:pPr>
            <w:r>
              <w:rPr>
                <w:b/>
              </w:rPr>
              <w:t xml:space="preserve">Milestone Dates: </w:t>
            </w:r>
          </w:p>
        </w:tc>
      </w:tr>
      <w:tr w:rsidR="00AC6284">
        <w:trPr>
          <w:trHeight w:val="286"/>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6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r w:rsidR="00C326AF">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rsidP="00185C6B">
            <w:pPr>
              <w:spacing w:after="0" w:line="259" w:lineRule="auto"/>
              <w:ind w:left="2" w:firstLine="0"/>
            </w:pPr>
            <w:proofErr w:type="spellStart"/>
            <w:r>
              <w:t>Readacted</w:t>
            </w:r>
            <w:proofErr w:type="spellEnd"/>
            <w:r w:rsidR="00C326AF">
              <w:rPr>
                <w:b/>
              </w:rPr>
              <w:t xml:space="preserve"> </w:t>
            </w:r>
          </w:p>
        </w:tc>
      </w:tr>
      <w:tr w:rsidR="00AC6284">
        <w:trPr>
          <w:trHeight w:val="286"/>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7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rPr>
                <w:b/>
              </w:rPr>
              <w:t xml:space="preserve"> </w:t>
            </w:r>
          </w:p>
        </w:tc>
      </w:tr>
      <w:tr w:rsidR="00AC6284">
        <w:trPr>
          <w:trHeight w:val="286"/>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8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rPr>
                <w:b/>
              </w:rPr>
              <w:t xml:space="preserve"> </w:t>
            </w:r>
          </w:p>
        </w:tc>
      </w:tr>
      <w:tr w:rsidR="00AC6284">
        <w:trPr>
          <w:trHeight w:val="562"/>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9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r w:rsidR="00C326AF">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rPr>
                <w:b/>
              </w:rPr>
              <w:t xml:space="preserve"> </w:t>
            </w:r>
          </w:p>
        </w:tc>
      </w:tr>
      <w:tr w:rsidR="00AC6284">
        <w:trPr>
          <w:trHeight w:val="286"/>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10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rPr>
                <w:b/>
              </w:rPr>
              <w:t xml:space="preserve"> </w:t>
            </w:r>
          </w:p>
        </w:tc>
      </w:tr>
      <w:tr w:rsidR="00AC6284">
        <w:trPr>
          <w:trHeight w:val="288"/>
        </w:trPr>
        <w:tc>
          <w:tcPr>
            <w:tcW w:w="56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t xml:space="preserve">11 </w:t>
            </w:r>
          </w:p>
        </w:tc>
        <w:tc>
          <w:tcPr>
            <w:tcW w:w="6664"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r w:rsidR="00C326AF">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rPr>
                <w:b/>
              </w:rPr>
              <w:t xml:space="preserve"> </w:t>
            </w:r>
          </w:p>
        </w:tc>
      </w:tr>
    </w:tbl>
    <w:p w:rsidR="00AC6284" w:rsidRDefault="00C326AF">
      <w:pPr>
        <w:spacing w:after="0" w:line="259" w:lineRule="auto"/>
        <w:ind w:left="720" w:firstLine="0"/>
      </w:pPr>
      <w:r>
        <w:rPr>
          <w:b/>
        </w:rPr>
        <w:t xml:space="preserve"> </w:t>
      </w:r>
    </w:p>
    <w:p w:rsidR="00AC6284" w:rsidRDefault="00C326AF">
      <w:pPr>
        <w:pStyle w:val="Heading2"/>
        <w:ind w:left="722"/>
      </w:pPr>
      <w:r>
        <w:t xml:space="preserve">Classic Services Team </w:t>
      </w:r>
    </w:p>
    <w:p w:rsidR="00AC6284" w:rsidRDefault="00C326AF">
      <w:pPr>
        <w:spacing w:after="0" w:line="259" w:lineRule="auto"/>
        <w:ind w:left="720" w:firstLine="0"/>
      </w:pPr>
      <w:r>
        <w:rPr>
          <w:b/>
        </w:rPr>
        <w:t xml:space="preserve"> </w:t>
      </w:r>
    </w:p>
    <w:tbl>
      <w:tblPr>
        <w:tblStyle w:val="TableGrid"/>
        <w:tblW w:w="9631" w:type="dxa"/>
        <w:tblInd w:w="612" w:type="dxa"/>
        <w:tblCellMar>
          <w:top w:w="8" w:type="dxa"/>
          <w:left w:w="108" w:type="dxa"/>
          <w:right w:w="46" w:type="dxa"/>
        </w:tblCellMar>
        <w:tblLook w:val="04A0" w:firstRow="1" w:lastRow="0" w:firstColumn="1" w:lastColumn="0" w:noHBand="0" w:noVBand="1"/>
      </w:tblPr>
      <w:tblGrid>
        <w:gridCol w:w="704"/>
        <w:gridCol w:w="6522"/>
        <w:gridCol w:w="2405"/>
      </w:tblGrid>
      <w:tr w:rsidR="00AC6284">
        <w:trPr>
          <w:trHeight w:val="286"/>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 </w:t>
            </w:r>
          </w:p>
        </w:tc>
        <w:tc>
          <w:tcPr>
            <w:tcW w:w="652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2" w:firstLine="0"/>
            </w:pPr>
            <w:r>
              <w:rPr>
                <w:b/>
              </w:rPr>
              <w:t xml:space="preserve">Deliverable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2" w:firstLine="0"/>
            </w:pPr>
            <w:r>
              <w:rPr>
                <w:b/>
              </w:rPr>
              <w:t xml:space="preserve">Milestone Dates: </w:t>
            </w:r>
          </w:p>
        </w:tc>
      </w:tr>
      <w:tr w:rsidR="00AC6284">
        <w:trPr>
          <w:trHeight w:val="838"/>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lastRenderedPageBreak/>
              <w:t xml:space="preserve">12 </w:t>
            </w:r>
          </w:p>
        </w:tc>
        <w:tc>
          <w:tcPr>
            <w:tcW w:w="6522"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rPr>
                <w:b/>
              </w:rPr>
              <w:t xml:space="preserve"> </w:t>
            </w:r>
          </w:p>
        </w:tc>
      </w:tr>
      <w:tr w:rsidR="00AC6284">
        <w:trPr>
          <w:trHeight w:val="286"/>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13 </w:t>
            </w:r>
          </w:p>
        </w:tc>
        <w:tc>
          <w:tcPr>
            <w:tcW w:w="6522"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p>
        </w:tc>
      </w:tr>
      <w:tr w:rsidR="00AC6284">
        <w:trPr>
          <w:trHeight w:val="838"/>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14 </w:t>
            </w:r>
          </w:p>
        </w:tc>
        <w:tc>
          <w:tcPr>
            <w:tcW w:w="6522"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p>
        </w:tc>
      </w:tr>
      <w:tr w:rsidR="00AC6284">
        <w:trPr>
          <w:trHeight w:val="562"/>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15 </w:t>
            </w:r>
          </w:p>
        </w:tc>
        <w:tc>
          <w:tcPr>
            <w:tcW w:w="6522"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p>
        </w:tc>
      </w:tr>
    </w:tbl>
    <w:p w:rsidR="00AC6284" w:rsidRDefault="00C326AF">
      <w:pPr>
        <w:spacing w:after="0" w:line="259" w:lineRule="auto"/>
        <w:ind w:left="720" w:firstLine="0"/>
      </w:pPr>
      <w:r>
        <w:t xml:space="preserve"> </w:t>
      </w:r>
    </w:p>
    <w:p w:rsidR="00AC6284" w:rsidRDefault="00C326AF">
      <w:pPr>
        <w:pStyle w:val="Heading2"/>
        <w:ind w:left="722"/>
      </w:pPr>
      <w:r>
        <w:t xml:space="preserve">Transaction Monitoring Team </w:t>
      </w:r>
    </w:p>
    <w:p w:rsidR="00AC6284" w:rsidRDefault="00C326AF">
      <w:pPr>
        <w:spacing w:after="0" w:line="259" w:lineRule="auto"/>
        <w:ind w:left="720" w:firstLine="0"/>
      </w:pPr>
      <w:r>
        <w:rPr>
          <w:b/>
        </w:rPr>
        <w:t xml:space="preserve"> </w:t>
      </w:r>
    </w:p>
    <w:tbl>
      <w:tblPr>
        <w:tblStyle w:val="TableGrid"/>
        <w:tblW w:w="9631" w:type="dxa"/>
        <w:tblInd w:w="612" w:type="dxa"/>
        <w:tblCellMar>
          <w:top w:w="8" w:type="dxa"/>
          <w:left w:w="108" w:type="dxa"/>
          <w:right w:w="69" w:type="dxa"/>
        </w:tblCellMar>
        <w:tblLook w:val="04A0" w:firstRow="1" w:lastRow="0" w:firstColumn="1" w:lastColumn="0" w:noHBand="0" w:noVBand="1"/>
      </w:tblPr>
      <w:tblGrid>
        <w:gridCol w:w="704"/>
        <w:gridCol w:w="6522"/>
        <w:gridCol w:w="2405"/>
      </w:tblGrid>
      <w:tr w:rsidR="00AC6284">
        <w:trPr>
          <w:trHeight w:val="288"/>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 </w:t>
            </w:r>
          </w:p>
        </w:tc>
        <w:tc>
          <w:tcPr>
            <w:tcW w:w="6522"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2" w:firstLine="0"/>
            </w:pPr>
            <w:r>
              <w:rPr>
                <w:b/>
              </w:rPr>
              <w:t xml:space="preserve">Deliverable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2" w:firstLine="0"/>
            </w:pPr>
            <w:r>
              <w:rPr>
                <w:b/>
              </w:rPr>
              <w:t xml:space="preserve">Milestone Dates: </w:t>
            </w:r>
          </w:p>
        </w:tc>
      </w:tr>
      <w:tr w:rsidR="00AC6284">
        <w:trPr>
          <w:trHeight w:val="562"/>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16 </w:t>
            </w:r>
          </w:p>
        </w:tc>
        <w:tc>
          <w:tcPr>
            <w:tcW w:w="6522"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r w:rsidR="00C326AF">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rPr>
                <w:b/>
              </w:rPr>
              <w:t xml:space="preserve"> </w:t>
            </w:r>
          </w:p>
        </w:tc>
      </w:tr>
      <w:tr w:rsidR="00AC6284">
        <w:trPr>
          <w:trHeight w:val="562"/>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17 </w:t>
            </w:r>
          </w:p>
        </w:tc>
        <w:tc>
          <w:tcPr>
            <w:tcW w:w="6522"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jc w:val="both"/>
            </w:pPr>
            <w:proofErr w:type="spellStart"/>
            <w:r>
              <w:t>Readacted</w:t>
            </w:r>
            <w:proofErr w:type="spellEnd"/>
            <w:r w:rsidR="00C326AF">
              <w:t xml:space="preserve"> </w:t>
            </w:r>
            <w:r w:rsidR="00C326AF">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2" w:firstLine="0"/>
            </w:pPr>
            <w:proofErr w:type="spellStart"/>
            <w:r>
              <w:t>Readacted</w:t>
            </w:r>
            <w:proofErr w:type="spellEnd"/>
            <w:r w:rsidR="00C326AF">
              <w:rPr>
                <w:b/>
              </w:rPr>
              <w:t xml:space="preserve"> </w:t>
            </w:r>
          </w:p>
        </w:tc>
      </w:tr>
    </w:tbl>
    <w:p w:rsidR="00AC6284" w:rsidRDefault="00C326AF">
      <w:pPr>
        <w:spacing w:after="0" w:line="259" w:lineRule="auto"/>
        <w:ind w:left="720" w:firstLine="0"/>
      </w:pPr>
      <w:r>
        <w:rPr>
          <w:b/>
        </w:rPr>
        <w:t xml:space="preserve"> </w:t>
      </w:r>
    </w:p>
    <w:p w:rsidR="00AC6284" w:rsidRDefault="00C326AF">
      <w:pPr>
        <w:pStyle w:val="Heading2"/>
        <w:ind w:left="722"/>
      </w:pPr>
      <w:r>
        <w:t xml:space="preserve">Telemetry Team </w:t>
      </w:r>
    </w:p>
    <w:p w:rsidR="00AC6284" w:rsidRDefault="00C326AF">
      <w:pPr>
        <w:spacing w:after="0" w:line="259" w:lineRule="auto"/>
        <w:ind w:left="720" w:firstLine="0"/>
      </w:pPr>
      <w:r>
        <w:rPr>
          <w:b/>
        </w:rPr>
        <w:t xml:space="preserve"> </w:t>
      </w:r>
    </w:p>
    <w:tbl>
      <w:tblPr>
        <w:tblStyle w:val="TableGrid"/>
        <w:tblW w:w="9631" w:type="dxa"/>
        <w:tblInd w:w="612" w:type="dxa"/>
        <w:tblCellMar>
          <w:top w:w="8" w:type="dxa"/>
          <w:left w:w="108" w:type="dxa"/>
          <w:right w:w="46" w:type="dxa"/>
        </w:tblCellMar>
        <w:tblLook w:val="04A0" w:firstRow="1" w:lastRow="0" w:firstColumn="1" w:lastColumn="0" w:noHBand="0" w:noVBand="1"/>
      </w:tblPr>
      <w:tblGrid>
        <w:gridCol w:w="704"/>
        <w:gridCol w:w="5717"/>
        <w:gridCol w:w="3210"/>
      </w:tblGrid>
      <w:tr w:rsidR="00AC6284">
        <w:trPr>
          <w:trHeight w:val="286"/>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bookmarkStart w:id="0" w:name="_GoBack" w:colFirst="3" w:colLast="3"/>
            <w:r>
              <w:rPr>
                <w:b/>
              </w:rPr>
              <w:t xml:space="preserve"> </w:t>
            </w:r>
          </w:p>
        </w:tc>
        <w:tc>
          <w:tcPr>
            <w:tcW w:w="5718"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2" w:firstLine="0"/>
            </w:pPr>
            <w:r>
              <w:rPr>
                <w:b/>
              </w:rPr>
              <w:t xml:space="preserve">Deliverable </w:t>
            </w:r>
          </w:p>
        </w:tc>
        <w:tc>
          <w:tcPr>
            <w:tcW w:w="3210"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Milestone Dates: </w:t>
            </w:r>
          </w:p>
        </w:tc>
      </w:tr>
      <w:tr w:rsidR="00AC6284">
        <w:trPr>
          <w:trHeight w:val="562"/>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18 </w:t>
            </w:r>
          </w:p>
        </w:tc>
        <w:tc>
          <w:tcPr>
            <w:tcW w:w="5718"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jc w:val="both"/>
            </w:pPr>
            <w:proofErr w:type="spellStart"/>
            <w:r>
              <w:t>Readacted</w:t>
            </w:r>
            <w:proofErr w:type="spellEnd"/>
            <w:r w:rsidR="00C326AF">
              <w:rPr>
                <w:b/>
              </w:rPr>
              <w:t xml:space="preserve"> </w:t>
            </w:r>
          </w:p>
        </w:tc>
        <w:tc>
          <w:tcPr>
            <w:tcW w:w="3210"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0" w:firstLine="0"/>
            </w:pPr>
            <w:proofErr w:type="spellStart"/>
            <w:r>
              <w:t>Readacted</w:t>
            </w:r>
            <w:proofErr w:type="spellEnd"/>
            <w:r w:rsidR="00C326AF">
              <w:rPr>
                <w:b/>
              </w:rPr>
              <w:t xml:space="preserve"> </w:t>
            </w:r>
          </w:p>
        </w:tc>
      </w:tr>
      <w:tr w:rsidR="00AC6284">
        <w:trPr>
          <w:trHeight w:val="286"/>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19 </w:t>
            </w:r>
          </w:p>
        </w:tc>
        <w:tc>
          <w:tcPr>
            <w:tcW w:w="5718"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r w:rsidR="00C326AF">
              <w:rPr>
                <w:b/>
              </w:rPr>
              <w:t xml:space="preserve"> </w:t>
            </w:r>
          </w:p>
        </w:tc>
        <w:tc>
          <w:tcPr>
            <w:tcW w:w="3210"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0" w:firstLine="0"/>
            </w:pPr>
            <w:proofErr w:type="spellStart"/>
            <w:r>
              <w:t>Readacted</w:t>
            </w:r>
            <w:proofErr w:type="spellEnd"/>
            <w:r w:rsidR="00C326AF">
              <w:rPr>
                <w:b/>
              </w:rPr>
              <w:t xml:space="preserve"> </w:t>
            </w:r>
          </w:p>
        </w:tc>
      </w:tr>
      <w:tr w:rsidR="00AC6284">
        <w:trPr>
          <w:trHeight w:val="288"/>
        </w:trPr>
        <w:tc>
          <w:tcPr>
            <w:tcW w:w="704" w:type="dxa"/>
            <w:tcBorders>
              <w:top w:val="single" w:sz="4" w:space="0" w:color="000000"/>
              <w:left w:val="single" w:sz="4" w:space="0" w:color="000000"/>
              <w:bottom w:val="single" w:sz="4" w:space="0" w:color="000000"/>
              <w:right w:val="single" w:sz="4" w:space="0" w:color="000000"/>
            </w:tcBorders>
          </w:tcPr>
          <w:p w:rsidR="00AC6284" w:rsidRDefault="00C326AF">
            <w:pPr>
              <w:spacing w:after="0" w:line="259" w:lineRule="auto"/>
              <w:ind w:left="0" w:firstLine="0"/>
            </w:pPr>
            <w:r>
              <w:rPr>
                <w:b/>
              </w:rPr>
              <w:t xml:space="preserve">20 </w:t>
            </w:r>
          </w:p>
        </w:tc>
        <w:tc>
          <w:tcPr>
            <w:tcW w:w="5718" w:type="dxa"/>
            <w:tcBorders>
              <w:top w:val="single" w:sz="4" w:space="0" w:color="000000"/>
              <w:left w:val="single" w:sz="4" w:space="0" w:color="000000"/>
              <w:bottom w:val="single" w:sz="4" w:space="0" w:color="000000"/>
              <w:right w:val="single" w:sz="4" w:space="0" w:color="000000"/>
            </w:tcBorders>
          </w:tcPr>
          <w:p w:rsidR="00AC6284" w:rsidRDefault="00E761C2">
            <w:pPr>
              <w:spacing w:after="0" w:line="259" w:lineRule="auto"/>
              <w:ind w:left="2" w:firstLine="0"/>
            </w:pPr>
            <w:proofErr w:type="spellStart"/>
            <w:r>
              <w:t>Readacted</w:t>
            </w:r>
            <w:proofErr w:type="spellEnd"/>
            <w:r w:rsidR="00C326AF">
              <w:t xml:space="preserve"> </w:t>
            </w:r>
            <w:r w:rsidR="00C326AF">
              <w:rPr>
                <w:b/>
              </w:rPr>
              <w:t xml:space="preserve"> </w:t>
            </w:r>
          </w:p>
        </w:tc>
        <w:tc>
          <w:tcPr>
            <w:tcW w:w="3210" w:type="dxa"/>
            <w:tcBorders>
              <w:top w:val="single" w:sz="4" w:space="0" w:color="000000"/>
              <w:left w:val="single" w:sz="4" w:space="0" w:color="000000"/>
              <w:bottom w:val="single" w:sz="4" w:space="0" w:color="000000"/>
              <w:right w:val="single" w:sz="4" w:space="0" w:color="000000"/>
            </w:tcBorders>
          </w:tcPr>
          <w:p w:rsidR="00AC6284" w:rsidRDefault="00185C6B">
            <w:pPr>
              <w:spacing w:after="0" w:line="259" w:lineRule="auto"/>
              <w:ind w:left="0" w:firstLine="0"/>
            </w:pPr>
            <w:proofErr w:type="spellStart"/>
            <w:r>
              <w:t>Readacted</w:t>
            </w:r>
            <w:proofErr w:type="spellEnd"/>
            <w:r w:rsidR="00C326AF">
              <w:rPr>
                <w:b/>
              </w:rPr>
              <w:t xml:space="preserve"> </w:t>
            </w:r>
          </w:p>
        </w:tc>
      </w:tr>
    </w:tbl>
    <w:bookmarkEnd w:id="0"/>
    <w:p w:rsidR="00AC6284" w:rsidRDefault="00C326AF">
      <w:pPr>
        <w:spacing w:after="0" w:line="259" w:lineRule="auto"/>
        <w:ind w:left="720" w:firstLine="0"/>
      </w:pPr>
      <w:r>
        <w:rPr>
          <w:b/>
        </w:rPr>
        <w:t xml:space="preserve"> </w:t>
      </w:r>
    </w:p>
    <w:p w:rsidR="00AC6284" w:rsidRDefault="00C326AF">
      <w:pPr>
        <w:spacing w:line="241" w:lineRule="auto"/>
        <w:ind w:left="720" w:right="72" w:firstLine="4"/>
        <w:jc w:val="both"/>
      </w:pPr>
      <w:r>
        <w:t xml:space="preserve">N.B. The above deliverables and associated dates are valid on the date of sign-off but, should HMRC require, can be changed. Any changes would be agreed on and signed off in a review meeting between HMRC and the supplier.  </w:t>
      </w:r>
    </w:p>
    <w:p w:rsidR="00AC6284" w:rsidRDefault="00C326AF">
      <w:pPr>
        <w:spacing w:after="180" w:line="259" w:lineRule="auto"/>
        <w:ind w:left="1440" w:firstLine="0"/>
      </w:pPr>
      <w:r>
        <w:t xml:space="preserve"> </w:t>
      </w:r>
    </w:p>
    <w:p w:rsidR="00AC6284" w:rsidRDefault="00C326AF">
      <w:pPr>
        <w:spacing w:after="188"/>
        <w:ind w:left="715" w:right="71"/>
      </w:pPr>
      <w:r>
        <w:t xml:space="preserve">The supplier will: </w:t>
      </w:r>
    </w:p>
    <w:p w:rsidR="00AC6284" w:rsidRDefault="00C326AF">
      <w:pPr>
        <w:numPr>
          <w:ilvl w:val="0"/>
          <w:numId w:val="9"/>
        </w:numPr>
        <w:ind w:right="71" w:hanging="360"/>
      </w:pPr>
      <w:r>
        <w:t>Maintain MDTP to ensure it stays healthy and runs smoothly. This includes the management of live incidents and troubleshooting.</w:t>
      </w:r>
      <w:r>
        <w:rPr>
          <w:rFonts w:ascii="Verdana" w:eastAsia="Verdana" w:hAnsi="Verdana" w:cs="Verdana"/>
        </w:rPr>
        <w:t xml:space="preserve"> </w:t>
      </w:r>
    </w:p>
    <w:p w:rsidR="00AC6284" w:rsidRDefault="00C326AF">
      <w:pPr>
        <w:numPr>
          <w:ilvl w:val="0"/>
          <w:numId w:val="9"/>
        </w:numPr>
        <w:ind w:right="71" w:hanging="360"/>
      </w:pPr>
      <w:r>
        <w:t>Provide coaching and knowledge transfer to existing and future HMRC permanent staff.</w:t>
      </w:r>
      <w:r>
        <w:rPr>
          <w:rFonts w:ascii="Verdana" w:eastAsia="Verdana" w:hAnsi="Verdana" w:cs="Verdana"/>
        </w:rPr>
        <w:t xml:space="preserve"> </w:t>
      </w:r>
    </w:p>
    <w:p w:rsidR="00AC6284" w:rsidRDefault="00C326AF">
      <w:pPr>
        <w:numPr>
          <w:ilvl w:val="0"/>
          <w:numId w:val="9"/>
        </w:numPr>
        <w:ind w:right="71" w:hanging="360"/>
      </w:pPr>
      <w:r>
        <w:t>Help embed a culture of continuous delivery and test-driven development within HMRC and across its digital services.</w:t>
      </w:r>
      <w:r>
        <w:rPr>
          <w:rFonts w:ascii="Verdana" w:eastAsia="Verdana" w:hAnsi="Verdana" w:cs="Verdana"/>
        </w:rPr>
        <w:t xml:space="preserve"> </w:t>
      </w:r>
    </w:p>
    <w:p w:rsidR="00AC6284" w:rsidRDefault="00C326AF">
      <w:pPr>
        <w:spacing w:after="38" w:line="259" w:lineRule="auto"/>
        <w:ind w:left="1440" w:firstLine="0"/>
      </w:pPr>
      <w:r>
        <w:t xml:space="preserve"> </w:t>
      </w:r>
    </w:p>
    <w:p w:rsidR="00AC6284" w:rsidRDefault="00C326AF">
      <w:pPr>
        <w:pStyle w:val="Heading2"/>
        <w:tabs>
          <w:tab w:val="center" w:pos="1095"/>
          <w:tab w:val="center" w:pos="3634"/>
        </w:tabs>
        <w:spacing w:after="53"/>
        <w:ind w:left="0" w:firstLine="0"/>
        <w:jc w:val="left"/>
      </w:pPr>
      <w:r>
        <w:rPr>
          <w:rFonts w:ascii="Calibri" w:eastAsia="Calibri" w:hAnsi="Calibri" w:cs="Calibri"/>
          <w:b w:val="0"/>
          <w:sz w:val="22"/>
        </w:rPr>
        <w:tab/>
      </w:r>
      <w:proofErr w:type="spellStart"/>
      <w:r>
        <w:t>Sch</w:t>
      </w:r>
      <w:proofErr w:type="spellEnd"/>
      <w:r>
        <w:t xml:space="preserve"> 3.4 </w:t>
      </w:r>
      <w:r>
        <w:tab/>
        <w:t>Call-Off Contract Charges</w:t>
      </w:r>
      <w:r>
        <w:rPr>
          <w:rFonts w:ascii="Times New Roman" w:eastAsia="Times New Roman" w:hAnsi="Times New Roman" w:cs="Times New Roman"/>
        </w:rPr>
        <w:t xml:space="preserve"> </w:t>
      </w:r>
    </w:p>
    <w:p w:rsidR="00AC6284" w:rsidRDefault="00C326AF">
      <w:pPr>
        <w:spacing w:line="241" w:lineRule="auto"/>
        <w:ind w:left="1426" w:right="40" w:firstLine="4"/>
        <w:jc w:val="both"/>
      </w:pPr>
      <w:r>
        <w:t>3.4.1. For each individual Statement of Work (SOW), the applicable Call-Off</w:t>
      </w:r>
      <w:r>
        <w:rPr>
          <w:b/>
        </w:rPr>
        <w:t xml:space="preserve"> </w:t>
      </w:r>
      <w:r>
        <w:t>Contract Charges (in accordance with the charging method in the Order Form) will be calculated using all of the following:</w:t>
      </w:r>
      <w:r>
        <w:rPr>
          <w:rFonts w:ascii="Verdana" w:eastAsia="Verdana" w:hAnsi="Verdana" w:cs="Verdana"/>
          <w:sz w:val="31"/>
          <w:vertAlign w:val="subscript"/>
        </w:rPr>
        <w:t xml:space="preserve"> </w:t>
      </w:r>
    </w:p>
    <w:p w:rsidR="00AC6284" w:rsidRDefault="00C326AF">
      <w:pPr>
        <w:spacing w:after="63" w:line="259" w:lineRule="auto"/>
        <w:ind w:left="706" w:firstLine="0"/>
      </w:pPr>
      <w:r>
        <w:rPr>
          <w:rFonts w:ascii="Verdana" w:eastAsia="Verdana" w:hAnsi="Verdana" w:cs="Verdana"/>
          <w:sz w:val="20"/>
        </w:rPr>
        <w:t xml:space="preserve"> </w:t>
      </w:r>
    </w:p>
    <w:p w:rsidR="00AC6284" w:rsidRDefault="00C326AF">
      <w:pPr>
        <w:numPr>
          <w:ilvl w:val="0"/>
          <w:numId w:val="10"/>
        </w:numPr>
        <w:spacing w:line="241" w:lineRule="auto"/>
        <w:ind w:right="71" w:hanging="360"/>
      </w:pPr>
      <w:r>
        <w:lastRenderedPageBreak/>
        <w:t>the agreed relevant rates for Supplier staff or facilities, which are inclusive of any applicable expenses and exclusive of VAT and which were submitted to the Buyer during the Further Competition that resulted in the award of this Call-Off Contract.</w:t>
      </w:r>
      <w:r>
        <w:rPr>
          <w:rFonts w:ascii="Verdana" w:eastAsia="Verdana" w:hAnsi="Verdana" w:cs="Verdana"/>
        </w:rPr>
        <w:t xml:space="preserve"> </w:t>
      </w:r>
    </w:p>
    <w:p w:rsidR="00AC6284" w:rsidRDefault="00C326AF">
      <w:pPr>
        <w:numPr>
          <w:ilvl w:val="0"/>
          <w:numId w:val="10"/>
        </w:numPr>
        <w:ind w:right="71" w:hanging="360"/>
      </w:pPr>
      <w:proofErr w:type="gramStart"/>
      <w:r>
        <w:t>the</w:t>
      </w:r>
      <w:proofErr w:type="gramEnd"/>
      <w:r>
        <w:t xml:space="preserve"> number of days, or pro rata for every part of a day, that Supplier staff or facilities will be actively providing the Services during the term of the SOW.</w:t>
      </w:r>
      <w:r>
        <w:rPr>
          <w:rFonts w:ascii="Verdana" w:eastAsia="Verdana" w:hAnsi="Verdana" w:cs="Verdana"/>
        </w:rPr>
        <w:t xml:space="preserve"> </w:t>
      </w:r>
    </w:p>
    <w:p w:rsidR="00AC6284" w:rsidRDefault="00C326AF">
      <w:pPr>
        <w:numPr>
          <w:ilvl w:val="0"/>
          <w:numId w:val="10"/>
        </w:numPr>
        <w:spacing w:line="241" w:lineRule="auto"/>
        <w:ind w:right="71" w:hanging="360"/>
      </w:pPr>
      <w:proofErr w:type="gramStart"/>
      <w:r>
        <w:t>a</w:t>
      </w:r>
      <w:proofErr w:type="gramEnd"/>
      <w:r>
        <w:t xml:space="preserve"> contingency margin of up to 20% applied to the sum calculated on the basis of the above two points, to accommodate any changes to the SOW Deliverables during the term of the SOW (not applicable to Lot 3). The Supplier must obtain prior written approval from the Buyer before applying any contingency margin.</w:t>
      </w:r>
      <w:r>
        <w:rPr>
          <w:rFonts w:ascii="Verdana" w:eastAsia="Verdana" w:hAnsi="Verdana" w:cs="Verdana"/>
        </w:rPr>
        <w:t xml:space="preserve"> </w:t>
      </w:r>
    </w:p>
    <w:p w:rsidR="00AC6284" w:rsidRDefault="00C326AF">
      <w:pPr>
        <w:spacing w:after="62" w:line="259" w:lineRule="auto"/>
        <w:ind w:left="720" w:firstLine="0"/>
      </w:pPr>
      <w:r>
        <w:rPr>
          <w:rFonts w:ascii="Verdana" w:eastAsia="Verdana" w:hAnsi="Verdana" w:cs="Verdana"/>
          <w:sz w:val="20"/>
        </w:rPr>
        <w:t xml:space="preserve"> </w:t>
      </w:r>
    </w:p>
    <w:p w:rsidR="00AC6284" w:rsidRDefault="00C326AF">
      <w:pPr>
        <w:ind w:left="1443" w:right="71"/>
      </w:pPr>
      <w:r>
        <w:t>3.4.2 The Supplier will provide a detailed breakdown of rates based on time and materials. Charges, inclusive of expenses and exclusive of VAT, with sufficient detail to enable the Buyer to verify the accuracy of the time and material Call-Off Contract Charges incurred.</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1443" w:right="71"/>
      </w:pPr>
      <w:r>
        <w:t xml:space="preserve">The detailed breakdown for the provision of Services during the term of the SOW will include (but will not be limited to): </w:t>
      </w:r>
      <w:r>
        <w:rPr>
          <w:rFonts w:ascii="Verdana" w:eastAsia="Verdana" w:hAnsi="Verdana" w:cs="Verdana"/>
          <w:sz w:val="31"/>
          <w:vertAlign w:val="subscript"/>
        </w:rPr>
        <w:t xml:space="preserve"> </w:t>
      </w:r>
    </w:p>
    <w:p w:rsidR="00AC6284" w:rsidRDefault="00C326AF">
      <w:pPr>
        <w:numPr>
          <w:ilvl w:val="0"/>
          <w:numId w:val="10"/>
        </w:numPr>
        <w:ind w:right="71" w:hanging="360"/>
      </w:pPr>
      <w:r>
        <w:t>a role description per Supplier Staff;</w:t>
      </w:r>
      <w:r>
        <w:rPr>
          <w:rFonts w:ascii="Verdana" w:eastAsia="Verdana" w:hAnsi="Verdana" w:cs="Verdana"/>
          <w:sz w:val="22"/>
        </w:rPr>
        <w:t xml:space="preserve"> </w:t>
      </w:r>
      <w:r>
        <w:t>● a facilities description;</w:t>
      </w:r>
      <w:r>
        <w:rPr>
          <w:rFonts w:ascii="Verdana" w:eastAsia="Verdana" w:hAnsi="Verdana" w:cs="Verdana"/>
        </w:rPr>
        <w:t xml:space="preserve"> </w:t>
      </w:r>
    </w:p>
    <w:p w:rsidR="00AC6284" w:rsidRDefault="00C326AF">
      <w:pPr>
        <w:numPr>
          <w:ilvl w:val="0"/>
          <w:numId w:val="10"/>
        </w:numPr>
        <w:ind w:right="71" w:hanging="360"/>
      </w:pPr>
      <w:r>
        <w:t>the agreed relevant rate per day;</w:t>
      </w:r>
      <w:r>
        <w:rPr>
          <w:rFonts w:ascii="Verdana" w:eastAsia="Verdana" w:hAnsi="Verdana" w:cs="Verdana"/>
          <w:sz w:val="22"/>
        </w:rPr>
        <w:t xml:space="preserve"> </w:t>
      </w:r>
    </w:p>
    <w:p w:rsidR="00AC6284" w:rsidRDefault="00C326AF">
      <w:pPr>
        <w:numPr>
          <w:ilvl w:val="0"/>
          <w:numId w:val="10"/>
        </w:numPr>
        <w:ind w:right="71" w:hanging="360"/>
      </w:pPr>
      <w:r>
        <w:t>any expenses charged per day, which are in line with the Buyer’s expenses policy (if applicable);</w:t>
      </w:r>
      <w:r>
        <w:rPr>
          <w:rFonts w:ascii="Verdana" w:eastAsia="Verdana" w:hAnsi="Verdana" w:cs="Verdana"/>
          <w:sz w:val="22"/>
        </w:rPr>
        <w:t xml:space="preserve"> </w:t>
      </w:r>
    </w:p>
    <w:p w:rsidR="00AC6284" w:rsidRDefault="00C326AF">
      <w:pPr>
        <w:numPr>
          <w:ilvl w:val="0"/>
          <w:numId w:val="10"/>
        </w:numPr>
        <w:ind w:right="71" w:hanging="360"/>
      </w:pPr>
      <w:r>
        <w:t>the number of days, or pro rata for every part day, they will be actively providing the Services during the term of the SOW; and</w:t>
      </w:r>
      <w:r>
        <w:rPr>
          <w:rFonts w:ascii="Verdana" w:eastAsia="Verdana" w:hAnsi="Verdana" w:cs="Verdana"/>
          <w:sz w:val="22"/>
        </w:rPr>
        <w:t xml:space="preserve"> </w:t>
      </w:r>
    </w:p>
    <w:p w:rsidR="00AC6284" w:rsidRDefault="00C326AF">
      <w:pPr>
        <w:numPr>
          <w:ilvl w:val="0"/>
          <w:numId w:val="10"/>
        </w:numPr>
        <w:spacing w:after="31"/>
        <w:ind w:right="71" w:hanging="360"/>
      </w:pPr>
      <w:r>
        <w:t>the total cost per role / facility</w:t>
      </w:r>
      <w:r>
        <w:rPr>
          <w:rFonts w:ascii="Verdana" w:eastAsia="Verdana" w:hAnsi="Verdana" w:cs="Verdana"/>
          <w:sz w:val="22"/>
        </w:rPr>
        <w:t xml:space="preserve"> </w:t>
      </w:r>
    </w:p>
    <w:p w:rsidR="00AC6284" w:rsidRDefault="00C326AF">
      <w:pPr>
        <w:spacing w:after="61" w:line="259" w:lineRule="auto"/>
        <w:ind w:left="720" w:firstLine="0"/>
      </w:pPr>
      <w:r>
        <w:rPr>
          <w:rFonts w:ascii="Verdana" w:eastAsia="Verdana" w:hAnsi="Verdana" w:cs="Verdana"/>
          <w:sz w:val="20"/>
        </w:rPr>
        <w:t xml:space="preserve"> </w:t>
      </w:r>
    </w:p>
    <w:p w:rsidR="00AC6284" w:rsidRDefault="00C326AF">
      <w:pPr>
        <w:ind w:left="1443" w:right="71"/>
      </w:pPr>
      <w:r>
        <w:t>The Supplier will also provide a summary which is to include:</w:t>
      </w:r>
      <w:r>
        <w:rPr>
          <w:rFonts w:ascii="Verdana" w:eastAsia="Verdana" w:hAnsi="Verdana" w:cs="Verdana"/>
          <w:sz w:val="31"/>
          <w:vertAlign w:val="subscript"/>
        </w:rPr>
        <w:t xml:space="preserve"> </w:t>
      </w:r>
    </w:p>
    <w:p w:rsidR="00AC6284" w:rsidRDefault="00C326AF">
      <w:pPr>
        <w:numPr>
          <w:ilvl w:val="0"/>
          <w:numId w:val="10"/>
        </w:numPr>
        <w:ind w:right="71" w:hanging="360"/>
      </w:pPr>
      <w:r>
        <w:t>Total value of this SOW</w:t>
      </w:r>
      <w:r>
        <w:rPr>
          <w:rFonts w:ascii="Verdana" w:eastAsia="Verdana" w:hAnsi="Verdana" w:cs="Verdana"/>
        </w:rPr>
        <w:t xml:space="preserve"> </w:t>
      </w:r>
    </w:p>
    <w:p w:rsidR="00AC6284" w:rsidRDefault="00C326AF">
      <w:pPr>
        <w:numPr>
          <w:ilvl w:val="0"/>
          <w:numId w:val="10"/>
        </w:numPr>
        <w:ind w:right="71" w:hanging="360"/>
      </w:pPr>
      <w:r>
        <w:t>Overall Call-Off Contract value</w:t>
      </w:r>
      <w:r>
        <w:rPr>
          <w:rFonts w:ascii="Verdana" w:eastAsia="Verdana" w:hAnsi="Verdana" w:cs="Verdana"/>
        </w:rPr>
        <w:t xml:space="preserve"> </w:t>
      </w:r>
    </w:p>
    <w:p w:rsidR="00AC6284" w:rsidRDefault="00C326AF">
      <w:pPr>
        <w:numPr>
          <w:ilvl w:val="0"/>
          <w:numId w:val="10"/>
        </w:numPr>
        <w:spacing w:line="297" w:lineRule="auto"/>
        <w:ind w:right="71" w:hanging="360"/>
      </w:pPr>
      <w:r>
        <w:t>Remainder of value under overall Call-Off Contract Charge</w:t>
      </w:r>
      <w:r>
        <w:rPr>
          <w:rFonts w:ascii="Verdana" w:eastAsia="Verdana" w:hAnsi="Verdana" w:cs="Verdana"/>
        </w:rPr>
        <w:t xml:space="preserve"> </w:t>
      </w:r>
      <w:r>
        <w:t xml:space="preserve"> Where: </w:t>
      </w:r>
      <w:r>
        <w:rPr>
          <w:rFonts w:ascii="Verdana" w:eastAsia="Verdana" w:hAnsi="Verdana" w:cs="Verdana"/>
          <w:sz w:val="20"/>
        </w:rPr>
        <w:t xml:space="preserve"> </w:t>
      </w:r>
    </w:p>
    <w:p w:rsidR="00AC6284" w:rsidRDefault="00C326AF">
      <w:pPr>
        <w:spacing w:after="0" w:line="259" w:lineRule="auto"/>
        <w:ind w:left="10" w:right="181" w:hanging="10"/>
        <w:jc w:val="right"/>
      </w:pPr>
      <w:r>
        <w:t xml:space="preserve">Remainder of value under overall Call-Off Contract Charge = overall Call-Off </w:t>
      </w:r>
    </w:p>
    <w:p w:rsidR="00AC6284" w:rsidRDefault="00C326AF">
      <w:pPr>
        <w:ind w:left="2139" w:right="71"/>
      </w:pPr>
      <w:r>
        <w:t>Contract value - sum of total value of all SOWs invoiced</w:t>
      </w:r>
      <w:r>
        <w:rPr>
          <w:rFonts w:ascii="Verdana" w:eastAsia="Verdana" w:hAnsi="Verdana" w:cs="Verdana"/>
          <w:sz w:val="31"/>
          <w:vertAlign w:val="subscript"/>
        </w:rPr>
        <w:t xml:space="preserve"> </w:t>
      </w:r>
    </w:p>
    <w:p w:rsidR="00AC6284" w:rsidRDefault="00C326AF">
      <w:pPr>
        <w:numPr>
          <w:ilvl w:val="0"/>
          <w:numId w:val="10"/>
        </w:numPr>
        <w:ind w:right="71" w:hanging="360"/>
      </w:pPr>
      <w:r>
        <w:t>Whether there is any risk of exceeding Overall Call-Off Contract value (and thereby requiring a Contract Change Note (CCN) to continue delivery of Services)</w:t>
      </w:r>
      <w:r>
        <w:rPr>
          <w:rFonts w:ascii="Verdana" w:eastAsia="Verdana" w:hAnsi="Verdana" w:cs="Verdana"/>
        </w:rPr>
        <w:t xml:space="preserve"> </w:t>
      </w:r>
    </w:p>
    <w:p w:rsidR="00AC6284" w:rsidRDefault="00C326AF">
      <w:pPr>
        <w:spacing w:after="61" w:line="259" w:lineRule="auto"/>
        <w:ind w:left="720" w:firstLine="0"/>
      </w:pPr>
      <w:r>
        <w:rPr>
          <w:rFonts w:ascii="Verdana" w:eastAsia="Verdana" w:hAnsi="Verdana" w:cs="Verdana"/>
          <w:sz w:val="20"/>
        </w:rPr>
        <w:t xml:space="preserve"> </w:t>
      </w:r>
    </w:p>
    <w:p w:rsidR="00AC6284" w:rsidRDefault="00C326AF">
      <w:pPr>
        <w:ind w:left="1443" w:right="71"/>
      </w:pPr>
      <w:r>
        <w:t>3.4.3 If a capped or fixed price has been agreed for a SOW:</w:t>
      </w:r>
      <w:r>
        <w:rPr>
          <w:rFonts w:ascii="Verdana" w:eastAsia="Verdana" w:hAnsi="Verdana" w:cs="Verdana"/>
          <w:sz w:val="31"/>
          <w:vertAlign w:val="subscript"/>
        </w:rPr>
        <w:t xml:space="preserve"> </w:t>
      </w:r>
    </w:p>
    <w:p w:rsidR="00AC6284" w:rsidRDefault="00C326AF">
      <w:pPr>
        <w:numPr>
          <w:ilvl w:val="0"/>
          <w:numId w:val="10"/>
        </w:numPr>
        <w:ind w:right="71" w:hanging="360"/>
      </w:pPr>
      <w:r>
        <w:t>The Supplier will continue at its own cost and expense to provide the Services even where the agreed price has been exceeded; and</w:t>
      </w:r>
      <w:r>
        <w:rPr>
          <w:rFonts w:ascii="Verdana" w:eastAsia="Verdana" w:hAnsi="Verdana" w:cs="Verdana"/>
        </w:rPr>
        <w:t xml:space="preserve"> </w:t>
      </w:r>
    </w:p>
    <w:p w:rsidR="00AC6284" w:rsidRDefault="00C326AF">
      <w:pPr>
        <w:numPr>
          <w:ilvl w:val="0"/>
          <w:numId w:val="10"/>
        </w:numPr>
        <w:ind w:right="71" w:hanging="360"/>
      </w:pPr>
      <w:r>
        <w:t>The Buyer will have no obligation or liability to pay for the cost of any Services delivered relating to this order after the agreed price has been exceeded.</w:t>
      </w:r>
      <w:r>
        <w:rPr>
          <w:rFonts w:ascii="Verdana" w:eastAsia="Verdana" w:hAnsi="Verdana" w:cs="Verdana"/>
        </w:rPr>
        <w:t xml:space="preserve"> </w:t>
      </w:r>
    </w:p>
    <w:p w:rsidR="00AC6284" w:rsidRDefault="00C326AF">
      <w:pPr>
        <w:spacing w:after="62" w:line="259" w:lineRule="auto"/>
        <w:ind w:left="720" w:firstLine="0"/>
      </w:pPr>
      <w:r>
        <w:rPr>
          <w:rFonts w:ascii="Verdana" w:eastAsia="Verdana" w:hAnsi="Verdana" w:cs="Verdana"/>
          <w:sz w:val="20"/>
        </w:rPr>
        <w:t xml:space="preserve"> </w:t>
      </w:r>
    </w:p>
    <w:p w:rsidR="00AC6284" w:rsidRDefault="00C326AF">
      <w:pPr>
        <w:spacing w:after="53"/>
        <w:ind w:left="1443" w:right="71"/>
      </w:pPr>
      <w:r>
        <w:lastRenderedPageBreak/>
        <w:t xml:space="preserve">3.4.4 Risks or contingencies will be included in the Charges. The Parties agree that the following assumptions, representations, risks and contingencies will apply in relation to the Charges:  </w:t>
      </w:r>
    </w:p>
    <w:p w:rsidR="00AC6284" w:rsidRDefault="00C326AF">
      <w:pPr>
        <w:ind w:left="1443" w:right="71"/>
      </w:pPr>
      <w:r>
        <w:t>The charges shown are the maximum rates chargeable during the contract term, the rates may be reduced in agreement with both parties, but cannot be increased.</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1443" w:right="71"/>
      </w:pPr>
      <w:r>
        <w:t>3.4.5 Any changes to the Supplier Staff (not applicable to Lot 3 Services) should be agreed with the Buyer and covered by a separate SOW where it cannot be accommodated within an existing SOW.</w:t>
      </w:r>
      <w:r>
        <w:rPr>
          <w:rFonts w:ascii="Verdana" w:eastAsia="Verdana" w:hAnsi="Verdana" w:cs="Verdana"/>
          <w:sz w:val="31"/>
          <w:vertAlign w:val="subscript"/>
        </w:rPr>
        <w:t xml:space="preserve"> </w:t>
      </w:r>
    </w:p>
    <w:p w:rsidR="00AC6284" w:rsidRDefault="00C326AF">
      <w:pPr>
        <w:spacing w:after="61" w:line="259" w:lineRule="auto"/>
        <w:ind w:left="720" w:firstLine="0"/>
      </w:pPr>
      <w:r>
        <w:rPr>
          <w:rFonts w:ascii="Verdana" w:eastAsia="Verdana" w:hAnsi="Verdana" w:cs="Verdana"/>
          <w:sz w:val="20"/>
        </w:rPr>
        <w:t xml:space="preserve"> </w:t>
      </w:r>
    </w:p>
    <w:p w:rsidR="00AC6284" w:rsidRDefault="00C326AF">
      <w:pPr>
        <w:ind w:left="1443" w:right="71"/>
      </w:pPr>
      <w:r>
        <w:t>3.4.6 Multiple SOWs can operate concurrently.</w:t>
      </w:r>
      <w:r>
        <w:rPr>
          <w:rFonts w:ascii="Verdana" w:eastAsia="Verdana" w:hAnsi="Verdana" w:cs="Verdana"/>
          <w:sz w:val="31"/>
          <w:vertAlign w:val="subscript"/>
        </w:rPr>
        <w:t xml:space="preserve"> </w:t>
      </w:r>
    </w:p>
    <w:p w:rsidR="00AC6284" w:rsidRDefault="00C326AF">
      <w:pPr>
        <w:spacing w:after="60" w:line="259" w:lineRule="auto"/>
        <w:ind w:left="1440" w:firstLine="0"/>
      </w:pPr>
      <w:r>
        <w:rPr>
          <w:rFonts w:ascii="Verdana" w:eastAsia="Verdana" w:hAnsi="Verdana" w:cs="Verdana"/>
          <w:sz w:val="20"/>
        </w:rPr>
        <w:t xml:space="preserve"> </w:t>
      </w:r>
    </w:p>
    <w:p w:rsidR="00AC6284" w:rsidRDefault="00C326AF">
      <w:pPr>
        <w:ind w:left="1443" w:right="71"/>
      </w:pPr>
      <w:r>
        <w:t>3.4.7 The Supplier will keep accurate records of the time spent by the Supplier staff in providing the services and will provide records to the Buyer for inspection on request (not applicable to Lot 3 Services)</w:t>
      </w:r>
      <w:r>
        <w:rPr>
          <w:rFonts w:ascii="Verdana" w:eastAsia="Verdana" w:hAnsi="Verdana" w:cs="Verdana"/>
          <w:sz w:val="31"/>
          <w:vertAlign w:val="subscript"/>
        </w:rPr>
        <w:t xml:space="preserve"> </w:t>
      </w:r>
    </w:p>
    <w:p w:rsidR="00AC6284" w:rsidRDefault="00C326AF">
      <w:pPr>
        <w:spacing w:after="60" w:line="259" w:lineRule="auto"/>
        <w:ind w:left="674" w:firstLine="0"/>
      </w:pPr>
      <w:r>
        <w:rPr>
          <w:rFonts w:ascii="Verdana" w:eastAsia="Verdana" w:hAnsi="Verdana" w:cs="Verdana"/>
          <w:sz w:val="20"/>
        </w:rPr>
        <w:t xml:space="preserve"> </w:t>
      </w:r>
    </w:p>
    <w:p w:rsidR="00AC6284" w:rsidRDefault="00C326AF">
      <w:pPr>
        <w:pStyle w:val="Heading2"/>
        <w:tabs>
          <w:tab w:val="center" w:pos="3180"/>
        </w:tabs>
        <w:spacing w:after="53"/>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t>Sch</w:t>
      </w:r>
      <w:proofErr w:type="spellEnd"/>
      <w:r>
        <w:t xml:space="preserve"> 3.5. Call-Off Contract Extension Period</w:t>
      </w:r>
      <w:r>
        <w:rPr>
          <w:rFonts w:ascii="Times New Roman" w:eastAsia="Times New Roman" w:hAnsi="Times New Roman" w:cs="Times New Roman"/>
        </w:rPr>
        <w:t xml:space="preserve"> </w:t>
      </w:r>
    </w:p>
    <w:p w:rsidR="00AC6284" w:rsidRDefault="00C326AF">
      <w:pPr>
        <w:spacing w:after="51"/>
        <w:ind w:left="1443" w:right="71"/>
      </w:pPr>
      <w:r>
        <w:t xml:space="preserve">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w:t>
      </w:r>
      <w:proofErr w:type="spellStart"/>
      <w:r>
        <w:t>CallOff</w:t>
      </w:r>
      <w:proofErr w:type="spellEnd"/>
      <w:r>
        <w:t xml:space="preserve"> Contract period. </w:t>
      </w:r>
      <w:r>
        <w:rPr>
          <w:rFonts w:ascii="Times New Roman" w:eastAsia="Times New Roman" w:hAnsi="Times New Roman" w:cs="Times New Roman"/>
          <w:b/>
        </w:rPr>
        <w:t xml:space="preserve"> </w:t>
      </w:r>
    </w:p>
    <w:p w:rsidR="00AC6284" w:rsidRDefault="00C326AF">
      <w:pPr>
        <w:spacing w:after="36" w:line="259" w:lineRule="auto"/>
        <w:ind w:left="720" w:firstLine="0"/>
      </w:pPr>
      <w:r>
        <w:rPr>
          <w:rFonts w:ascii="Times New Roman" w:eastAsia="Times New Roman" w:hAnsi="Times New Roman" w:cs="Times New Roman"/>
          <w:b/>
        </w:rPr>
        <w:t xml:space="preserve"> </w:t>
      </w:r>
    </w:p>
    <w:p w:rsidR="00AC6284" w:rsidRDefault="00C326AF">
      <w:pPr>
        <w:pStyle w:val="Heading2"/>
        <w:spacing w:after="27"/>
        <w:ind w:left="1450"/>
      </w:pPr>
      <w:proofErr w:type="spellStart"/>
      <w:r>
        <w:t>Sch</w:t>
      </w:r>
      <w:proofErr w:type="spellEnd"/>
      <w:r>
        <w:t xml:space="preserve"> 3.6. Agreement of statement of works</w:t>
      </w:r>
      <w:r>
        <w:rPr>
          <w:rFonts w:ascii="Times New Roman" w:eastAsia="Times New Roman" w:hAnsi="Times New Roman" w:cs="Times New Roman"/>
        </w:rPr>
        <w:t xml:space="preserve"> </w:t>
      </w:r>
    </w:p>
    <w:p w:rsidR="00AC6284" w:rsidRDefault="00C326AF">
      <w:pPr>
        <w:spacing w:after="62" w:line="259" w:lineRule="auto"/>
        <w:ind w:left="0" w:firstLine="0"/>
      </w:pPr>
      <w:r>
        <w:rPr>
          <w:rFonts w:ascii="Verdana" w:eastAsia="Verdana" w:hAnsi="Verdana" w:cs="Verdana"/>
          <w:sz w:val="20"/>
        </w:rPr>
        <w:t xml:space="preserve"> </w:t>
      </w:r>
    </w:p>
    <w:p w:rsidR="00AC6284" w:rsidRDefault="00C326AF">
      <w:pPr>
        <w:spacing w:after="222"/>
        <w:ind w:left="1100" w:right="71"/>
      </w:pPr>
      <w:r>
        <w:t>BY SIGNING this SOW, the parties agree to be bound by the terms and conditions set out herein:</w:t>
      </w:r>
      <w:r>
        <w:rPr>
          <w:rFonts w:ascii="Times New Roman" w:eastAsia="Times New Roman" w:hAnsi="Times New Roman" w:cs="Times New Roman"/>
          <w:sz w:val="20"/>
        </w:rPr>
        <w:t xml:space="preserve"> </w:t>
      </w:r>
    </w:p>
    <w:p w:rsidR="00AC6284" w:rsidRDefault="00C326AF">
      <w:pPr>
        <w:spacing w:after="5" w:line="250" w:lineRule="auto"/>
        <w:ind w:left="644" w:hanging="10"/>
        <w:jc w:val="both"/>
      </w:pPr>
      <w:r>
        <w:rPr>
          <w:b/>
        </w:rPr>
        <w:t>For and on behalf of the Supplier:</w:t>
      </w:r>
      <w:r>
        <w:rPr>
          <w:rFonts w:ascii="Times New Roman" w:eastAsia="Times New Roman" w:hAnsi="Times New Roman" w:cs="Times New Roman"/>
          <w:sz w:val="20"/>
        </w:rPr>
        <w:t xml:space="preserve"> </w:t>
      </w:r>
    </w:p>
    <w:p w:rsidR="00AC6284" w:rsidRDefault="00C326AF">
      <w:pPr>
        <w:spacing w:after="21" w:line="259" w:lineRule="auto"/>
        <w:ind w:left="634" w:firstLine="0"/>
      </w:pPr>
      <w:r>
        <w:t xml:space="preserve"> </w:t>
      </w:r>
      <w:r>
        <w:tab/>
      </w:r>
      <w:r>
        <w:rPr>
          <w:rFonts w:ascii="Times New Roman" w:eastAsia="Times New Roman" w:hAnsi="Times New Roman" w:cs="Times New Roman"/>
          <w:sz w:val="20"/>
        </w:rPr>
        <w:t xml:space="preserve"> </w:t>
      </w:r>
    </w:p>
    <w:p w:rsidR="00AC6284" w:rsidRDefault="00C326AF">
      <w:pPr>
        <w:ind w:left="637" w:right="71"/>
      </w:pPr>
      <w:r>
        <w:t>Name and title</w:t>
      </w:r>
      <w:r>
        <w:rPr>
          <w:rFonts w:ascii="Times New Roman" w:eastAsia="Times New Roman" w:hAnsi="Times New Roman" w:cs="Times New Roman"/>
          <w:sz w:val="20"/>
        </w:rPr>
        <w:t xml:space="preserve"> </w:t>
      </w:r>
    </w:p>
    <w:p w:rsidR="00AC6284" w:rsidRDefault="00C326AF">
      <w:pPr>
        <w:tabs>
          <w:tab w:val="center" w:pos="1647"/>
          <w:tab w:val="center" w:pos="6122"/>
        </w:tabs>
        <w:spacing w:after="185"/>
        <w:ind w:left="0" w:firstLine="0"/>
      </w:pPr>
      <w:r>
        <w:rPr>
          <w:rFonts w:ascii="Calibri" w:eastAsia="Calibri" w:hAnsi="Calibri" w:cs="Calibri"/>
          <w:sz w:val="22"/>
        </w:rPr>
        <w:tab/>
      </w:r>
      <w:r>
        <w:t>Signature and date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Calibri" w:eastAsia="Calibri" w:hAnsi="Calibri" w:cs="Calibri"/>
          <w:noProof/>
          <w:sz w:val="22"/>
        </w:rPr>
        <mc:AlternateContent>
          <mc:Choice Requires="wpg">
            <w:drawing>
              <wp:inline distT="0" distB="0" distL="0" distR="0">
                <wp:extent cx="4013594" cy="667402"/>
                <wp:effectExtent l="0" t="0" r="0" b="0"/>
                <wp:docPr id="69164" name="Group 69164"/>
                <wp:cNvGraphicFramePr/>
                <a:graphic xmlns:a="http://schemas.openxmlformats.org/drawingml/2006/main">
                  <a:graphicData uri="http://schemas.microsoft.com/office/word/2010/wordprocessingGroup">
                    <wpg:wgp>
                      <wpg:cNvGrpSpPr/>
                      <wpg:grpSpPr>
                        <a:xfrm>
                          <a:off x="0" y="0"/>
                          <a:ext cx="4013594" cy="667402"/>
                          <a:chOff x="0" y="0"/>
                          <a:chExt cx="4013594" cy="667402"/>
                        </a:xfrm>
                      </wpg:grpSpPr>
                      <wps:wsp>
                        <wps:cNvPr id="3998" name="Rectangle 3998"/>
                        <wps:cNvSpPr/>
                        <wps:spPr>
                          <a:xfrm>
                            <a:off x="2062607" y="527376"/>
                            <a:ext cx="42058" cy="186236"/>
                          </a:xfrm>
                          <a:prstGeom prst="rect">
                            <a:avLst/>
                          </a:prstGeom>
                          <a:ln>
                            <a:noFill/>
                          </a:ln>
                        </wps:spPr>
                        <wps:txbx>
                          <w:txbxContent>
                            <w:p w:rsidR="00372193" w:rsidRDefault="00372193">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999" name="Shape 3999"/>
                        <wps:cNvSpPr/>
                        <wps:spPr>
                          <a:xfrm>
                            <a:off x="9144" y="0"/>
                            <a:ext cx="4004449" cy="0"/>
                          </a:xfrm>
                          <a:custGeom>
                            <a:avLst/>
                            <a:gdLst/>
                            <a:ahLst/>
                            <a:cxnLst/>
                            <a:rect l="0" t="0" r="0" b="0"/>
                            <a:pathLst>
                              <a:path w="4004449">
                                <a:moveTo>
                                  <a:pt x="4004449"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4000" name="Shape 4000"/>
                        <wps:cNvSpPr/>
                        <wps:spPr>
                          <a:xfrm>
                            <a:off x="0" y="644652"/>
                            <a:ext cx="4013594" cy="0"/>
                          </a:xfrm>
                          <a:custGeom>
                            <a:avLst/>
                            <a:gdLst/>
                            <a:ahLst/>
                            <a:cxnLst/>
                            <a:rect l="0" t="0" r="0" b="0"/>
                            <a:pathLst>
                              <a:path w="4013594">
                                <a:moveTo>
                                  <a:pt x="4013594"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040" name="Picture 4040"/>
                          <pic:cNvPicPr/>
                        </pic:nvPicPr>
                        <pic:blipFill>
                          <a:blip r:embed="rId21"/>
                          <a:stretch>
                            <a:fillRect/>
                          </a:stretch>
                        </pic:blipFill>
                        <pic:spPr>
                          <a:xfrm>
                            <a:off x="82042" y="2921"/>
                            <a:ext cx="1979930" cy="638048"/>
                          </a:xfrm>
                          <a:prstGeom prst="rect">
                            <a:avLst/>
                          </a:prstGeom>
                        </pic:spPr>
                      </pic:pic>
                    </wpg:wgp>
                  </a:graphicData>
                </a:graphic>
              </wp:inline>
            </w:drawing>
          </mc:Choice>
          <mc:Fallback>
            <w:pict>
              <v:group id="Group 69164" o:spid="_x0000_s1026" style="width:316.05pt;height:52.55pt;mso-position-horizontal-relative:char;mso-position-vertical-relative:line" coordsize="40135,66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">
                <v:rect id="Rectangle 3998" o:spid="_x0000_s1027" style="position:absolute;left:20626;top:5273;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jDsQA&#10;AADdAAAADwAAAGRycy9kb3ducmV2LnhtbERPz2vCMBS+D/wfwht4m+k2ENsZRdxGe5xV0N0ezVtb&#10;lryUJrPVv345CB4/vt/L9WiNOFPvW8cKnmcJCOLK6ZZrBYf959MChA/IGo1jUnAhD+vV5GGJmXYD&#10;7+hchlrEEPYZKmhC6DIpfdWQRT9zHXHkflxvMUTY11L3OMRwa+RLksylxZZjQ4MdbRuqfss/qyBf&#10;dJtT4a5DbT6+8+PXMX3fp0Gp6eO4eQMRaAx38c1daAWvaRrnxj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Z4w7EAAAA3QAAAA8AAAAAAAAAAAAAAAAAmAIAAGRycy9k&#10;b3ducmV2LnhtbFBLBQYAAAAABAAEAPUAAACJAwAAAAA=&#10;" filled="f" stroked="f">
                  <v:textbox inset="0,0,0,0">
                    <w:txbxContent>
                      <w:p w:rsidR="00372193" w:rsidRDefault="00372193">
                        <w:pPr>
                          <w:spacing w:after="160" w:line="259" w:lineRule="auto"/>
                          <w:ind w:left="0" w:firstLine="0"/>
                        </w:pPr>
                        <w:r>
                          <w:rPr>
                            <w:rFonts w:ascii="Times New Roman" w:eastAsia="Times New Roman" w:hAnsi="Times New Roman" w:cs="Times New Roman"/>
                            <w:sz w:val="20"/>
                          </w:rPr>
                          <w:t xml:space="preserve"> </w:t>
                        </w:r>
                      </w:p>
                    </w:txbxContent>
                  </v:textbox>
                </v:rect>
                <v:shape id="Shape 3999" o:spid="_x0000_s1028" style="position:absolute;left:91;width:40044;height:0;visibility:visible;mso-wrap-style:square;v-text-anchor:top" coordsize="40044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JFfMYA&#10;AADdAAAADwAAAGRycy9kb3ducmV2LnhtbESPQWvCQBSE7wX/w/KE3nQTDW0TsxFptXgoSNOC10f2&#10;mQSzb0N2q/HfdwtCj8PMfMPk69F04kKDay0riOcRCOLK6pZrBd9fu9kLCOeRNXaWScGNHKyLyUOO&#10;mbZX/qRL6WsRIOwyVNB432dSuqohg25ue+Lgnexg0Ac51FIPeA1w08lFFD1Jgy2HhQZ7em2oOpc/&#10;RkGZHLZ4W77r/hjv354/4iT2h0Spx+m4WYHwNPr/8L291wqWaZrC35vwBGT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JFfMYAAADdAAAADwAAAAAAAAAAAAAAAACYAgAAZHJz&#10;L2Rvd25yZXYueG1sUEsFBgAAAAAEAAQA9QAAAIsDAAAAAA==&#10;" path="m4004449,l,e" filled="f" strokeweight=".48pt">
                  <v:path arrowok="t" textboxrect="0,0,4004449,0"/>
                </v:shape>
                <v:shape id="Shape 4000" o:spid="_x0000_s1029" style="position:absolute;top:6446;width:40135;height:0;visibility:visible;mso-wrap-style:square;v-text-anchor:top" coordsize="4013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pPr8A&#10;AADdAAAADwAAAGRycy9kb3ducmV2LnhtbERPzYrCMBC+C/sOYRa86cRFXOkaRRcET4KuDzDbjG21&#10;mZQm2vr25iB4/Pj+F6ve1erObai8GJiMNSiW3NtKCgOnv+1oDipEEku1Fzbw4ACr5cdgQZn1nRz4&#10;foyFSiESMjJQxthkiCEv2VEY+4YlcWffOooJtgXalroU7mr80nqGjipJDSU1/Ftyfj3enIH//fe1&#10;3ugGN6gPeOI4Ky4dGTP87Nc/oCL38S1+uXfWwFTrtD+9SU8A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2k+vwAAAN0AAAAPAAAAAAAAAAAAAAAAAJgCAABkcnMvZG93bnJl&#10;di54bWxQSwUGAAAAAAQABAD1AAAAhAMAAAAA&#10;" path="m4013594,l,e" filled="f" strokeweight=".48pt">
                  <v:path arrowok="t" textboxrect="0,0,401359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40" o:spid="_x0000_s1030" type="#_x0000_t75" style="position:absolute;left:820;top:29;width:19799;height:6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u8GjCAAAA3QAAAA8AAABkcnMvZG93bnJldi54bWxET91qwjAUvh/4DuEI3s3UUTapRpEywTEY&#10;+PMAh+bYVJuTmkTb7emXi8EuP77/5XqwrXiQD41jBbNpBoK4crrhWsHpuH2egwgRWWPrmBR8U4D1&#10;avS0xEK7nvf0OMRapBAOBSowMXaFlKEyZDFMXUecuLPzFmOCvpbaY5/CbStfsuxVWmw4NRjsqDRU&#10;XQ93q+BD+/fbvv96+xn47KzB8vOSl0pNxsNmASLSEP/Ff+6dVpBnedqf3qQnIF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rvBowgAAAN0AAAAPAAAAAAAAAAAAAAAAAJ8C&#10;AABkcnMvZG93bnJldi54bWxQSwUGAAAAAAQABAD3AAAAjgMAAAAA&#10;">
                  <v:imagedata r:id="rId22" o:title=""/>
                </v:shape>
                <w10:anchorlock/>
              </v:group>
            </w:pict>
          </mc:Fallback>
        </mc:AlternateContent>
      </w:r>
    </w:p>
    <w:p w:rsidR="00AC6284" w:rsidRDefault="00C326AF">
      <w:pPr>
        <w:spacing w:after="5" w:line="250" w:lineRule="auto"/>
        <w:ind w:left="644" w:hanging="10"/>
        <w:jc w:val="both"/>
      </w:pPr>
      <w:r>
        <w:rPr>
          <w:b/>
        </w:rPr>
        <w:t>For and on behalf of the departmental Buyer:</w:t>
      </w:r>
      <w:r>
        <w:rPr>
          <w:rFonts w:ascii="Times New Roman" w:eastAsia="Times New Roman" w:hAnsi="Times New Roman" w:cs="Times New Roman"/>
          <w:sz w:val="20"/>
        </w:rPr>
        <w:t xml:space="preserve"> </w:t>
      </w:r>
    </w:p>
    <w:p w:rsidR="00AC6284" w:rsidRDefault="00C326AF">
      <w:pPr>
        <w:spacing w:after="21" w:line="259" w:lineRule="auto"/>
        <w:ind w:left="634" w:firstLine="0"/>
      </w:pPr>
      <w:r>
        <w:t xml:space="preserve"> </w:t>
      </w:r>
      <w:r>
        <w:tab/>
      </w:r>
      <w:r>
        <w:rPr>
          <w:rFonts w:ascii="Times New Roman" w:eastAsia="Times New Roman" w:hAnsi="Times New Roman" w:cs="Times New Roman"/>
          <w:sz w:val="20"/>
        </w:rPr>
        <w:t xml:space="preserve"> </w:t>
      </w:r>
    </w:p>
    <w:p w:rsidR="00AC6284" w:rsidRDefault="00C326AF">
      <w:pPr>
        <w:ind w:left="637" w:right="71"/>
      </w:pPr>
      <w:r>
        <w:t>Name and title</w:t>
      </w:r>
      <w:r>
        <w:rPr>
          <w:rFonts w:ascii="Times New Roman" w:eastAsia="Times New Roman" w:hAnsi="Times New Roman" w:cs="Times New Roman"/>
          <w:sz w:val="20"/>
        </w:rPr>
        <w:t xml:space="preserve"> </w:t>
      </w:r>
    </w:p>
    <w:p w:rsidR="00AC6284" w:rsidRDefault="00C326AF">
      <w:pPr>
        <w:tabs>
          <w:tab w:val="center" w:pos="1647"/>
          <w:tab w:val="center" w:pos="6122"/>
        </w:tabs>
        <w:ind w:left="0" w:firstLine="0"/>
      </w:pPr>
      <w:r>
        <w:rPr>
          <w:rFonts w:ascii="Calibri" w:eastAsia="Calibri" w:hAnsi="Calibri" w:cs="Calibri"/>
          <w:sz w:val="22"/>
        </w:rPr>
        <w:lastRenderedPageBreak/>
        <w:tab/>
      </w:r>
      <w:r>
        <w:t>Signature and date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Calibri" w:eastAsia="Calibri" w:hAnsi="Calibri" w:cs="Calibri"/>
          <w:noProof/>
          <w:sz w:val="22"/>
        </w:rPr>
        <mc:AlternateContent>
          <mc:Choice Requires="wpg">
            <w:drawing>
              <wp:inline distT="0" distB="0" distL="0" distR="0">
                <wp:extent cx="4013594" cy="672465"/>
                <wp:effectExtent l="0" t="0" r="0" b="0"/>
                <wp:docPr id="69165" name="Group 69165"/>
                <wp:cNvGraphicFramePr/>
                <a:graphic xmlns:a="http://schemas.openxmlformats.org/drawingml/2006/main">
                  <a:graphicData uri="http://schemas.microsoft.com/office/word/2010/wordprocessingGroup">
                    <wpg:wgp>
                      <wpg:cNvGrpSpPr/>
                      <wpg:grpSpPr>
                        <a:xfrm>
                          <a:off x="0" y="0"/>
                          <a:ext cx="4013594" cy="672465"/>
                          <a:chOff x="0" y="0"/>
                          <a:chExt cx="4013594" cy="672465"/>
                        </a:xfrm>
                      </wpg:grpSpPr>
                      <wps:wsp>
                        <wps:cNvPr id="4011" name="Rectangle 4011"/>
                        <wps:cNvSpPr/>
                        <wps:spPr>
                          <a:xfrm>
                            <a:off x="2152523" y="502540"/>
                            <a:ext cx="56314" cy="226001"/>
                          </a:xfrm>
                          <a:prstGeom prst="rect">
                            <a:avLst/>
                          </a:prstGeom>
                          <a:ln>
                            <a:noFill/>
                          </a:ln>
                        </wps:spPr>
                        <wps:txbx>
                          <w:txbxContent>
                            <w:p w:rsidR="00372193" w:rsidRDefault="00372193">
                              <w:pPr>
                                <w:spacing w:after="160" w:line="259" w:lineRule="auto"/>
                                <w:ind w:left="0" w:firstLine="0"/>
                              </w:pPr>
                              <w:r>
                                <w:t xml:space="preserve"> </w:t>
                              </w:r>
                            </w:p>
                          </w:txbxContent>
                        </wps:txbx>
                        <wps:bodyPr horzOverflow="overflow" vert="horz" lIns="0" tIns="0" rIns="0" bIns="0" rtlCol="0">
                          <a:noAutofit/>
                        </wps:bodyPr>
                      </wps:wsp>
                      <wps:wsp>
                        <wps:cNvPr id="4012" name="Rectangle 4012"/>
                        <wps:cNvSpPr/>
                        <wps:spPr>
                          <a:xfrm>
                            <a:off x="2195195" y="527757"/>
                            <a:ext cx="42058" cy="186236"/>
                          </a:xfrm>
                          <a:prstGeom prst="rect">
                            <a:avLst/>
                          </a:prstGeom>
                          <a:ln>
                            <a:noFill/>
                          </a:ln>
                        </wps:spPr>
                        <wps:txbx>
                          <w:txbxContent>
                            <w:p w:rsidR="00372193" w:rsidRDefault="00372193">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013" name="Shape 4013"/>
                        <wps:cNvSpPr/>
                        <wps:spPr>
                          <a:xfrm>
                            <a:off x="9144" y="0"/>
                            <a:ext cx="4004449" cy="0"/>
                          </a:xfrm>
                          <a:custGeom>
                            <a:avLst/>
                            <a:gdLst/>
                            <a:ahLst/>
                            <a:cxnLst/>
                            <a:rect l="0" t="0" r="0" b="0"/>
                            <a:pathLst>
                              <a:path w="4004449">
                                <a:moveTo>
                                  <a:pt x="4004449"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4014" name="Shape 4014"/>
                        <wps:cNvSpPr/>
                        <wps:spPr>
                          <a:xfrm>
                            <a:off x="0" y="645034"/>
                            <a:ext cx="4013594" cy="0"/>
                          </a:xfrm>
                          <a:custGeom>
                            <a:avLst/>
                            <a:gdLst/>
                            <a:ahLst/>
                            <a:cxnLst/>
                            <a:rect l="0" t="0" r="0" b="0"/>
                            <a:pathLst>
                              <a:path w="4013594">
                                <a:moveTo>
                                  <a:pt x="4013594"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042" name="Picture 4042"/>
                          <pic:cNvPicPr/>
                        </pic:nvPicPr>
                        <pic:blipFill>
                          <a:blip r:embed="rId21"/>
                          <a:stretch>
                            <a:fillRect/>
                          </a:stretch>
                        </pic:blipFill>
                        <pic:spPr>
                          <a:xfrm>
                            <a:off x="172212" y="2667"/>
                            <a:ext cx="1979930" cy="638048"/>
                          </a:xfrm>
                          <a:prstGeom prst="rect">
                            <a:avLst/>
                          </a:prstGeom>
                        </pic:spPr>
                      </pic:pic>
                    </wpg:wgp>
                  </a:graphicData>
                </a:graphic>
              </wp:inline>
            </w:drawing>
          </mc:Choice>
          <mc:Fallback>
            <w:pict>
              <v:group id="Group 69165" o:spid="_x0000_s1031" style="width:316.05pt;height:52.95pt;mso-position-horizontal-relative:char;mso-position-vertical-relative:line" coordsize="40135,67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">
                <v:rect id="Rectangle 4011" o:spid="_x0000_s1032" style="position:absolute;left:21525;top:502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e/MUA&#10;AADdAAAADwAAAGRycy9kb3ducmV2LnhtbESPT4vCMBTE78J+h/AWvGlaEdFqFFkVPfpnwd3bo3m2&#10;ZZuX0kRb/fRGEPY4zMxvmNmiNaW4Ue0KywrifgSCOLW64EzB92nTG4NwHlljaZkU3MnBYv7RmWGi&#10;bcMHuh19JgKEXYIKcu+rREqX5mTQ9W1FHLyLrQ36IOtM6hqbADelHETRSBosOCzkWNFXTunf8WoU&#10;bMfV8mdnH01Wrn+35/15sjpNvFLdz3Y5BeGp9f/hd3unFQy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B78xQAAAN0AAAAPAAAAAAAAAAAAAAAAAJgCAABkcnMv&#10;ZG93bnJldi54bWxQSwUGAAAAAAQABAD1AAAAigMAAAAA&#10;" filled="f" stroked="f">
                  <v:textbox inset="0,0,0,0">
                    <w:txbxContent>
                      <w:p w:rsidR="00372193" w:rsidRDefault="00372193">
                        <w:pPr>
                          <w:spacing w:after="160" w:line="259" w:lineRule="auto"/>
                          <w:ind w:left="0" w:firstLine="0"/>
                        </w:pPr>
                        <w:r>
                          <w:t xml:space="preserve"> </w:t>
                        </w:r>
                      </w:p>
                    </w:txbxContent>
                  </v:textbox>
                </v:rect>
                <v:rect id="Rectangle 4012" o:spid="_x0000_s1033" style="position:absolute;left:21951;top:5277;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Ai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fDE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oCLxQAAAN0AAAAPAAAAAAAAAAAAAAAAAJgCAABkcnMv&#10;ZG93bnJldi54bWxQSwUGAAAAAAQABAD1AAAAigMAAAAA&#10;" filled="f" stroked="f">
                  <v:textbox inset="0,0,0,0">
                    <w:txbxContent>
                      <w:p w:rsidR="00372193" w:rsidRDefault="00372193">
                        <w:pPr>
                          <w:spacing w:after="160" w:line="259" w:lineRule="auto"/>
                          <w:ind w:left="0" w:firstLine="0"/>
                        </w:pPr>
                        <w:r>
                          <w:rPr>
                            <w:rFonts w:ascii="Times New Roman" w:eastAsia="Times New Roman" w:hAnsi="Times New Roman" w:cs="Times New Roman"/>
                            <w:sz w:val="20"/>
                          </w:rPr>
                          <w:t xml:space="preserve"> </w:t>
                        </w:r>
                      </w:p>
                    </w:txbxContent>
                  </v:textbox>
                </v:rect>
                <v:shape id="Shape 4013" o:spid="_x0000_s1034" style="position:absolute;left:91;width:40044;height:0;visibility:visible;mso-wrap-style:square;v-text-anchor:top" coordsize="40044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km+cUA&#10;AADdAAAADwAAAGRycy9kb3ducmV2LnhtbESPT2vCQBTE70K/w/IK3nSzGmxJXUX8UzwIYlro9ZF9&#10;TUKzb0N21fjtu4LgcZiZ3zDzZW8bcaHO1441qHECgrhwpuZSw/fXbvQOwgdkg41j0nAjD8vFy2CO&#10;mXFXPtElD6WIEPYZaqhCaDMpfVGRRT92LXH0fl1nMUTZldJ0eI1w28hJksykxZrjQoUtrSsq/vKz&#10;1ZCnxy3epp+m/VH7zdtBpSocU62Hr/3qA0SgPjzDj/beaEgTNYX7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Sb5xQAAAN0AAAAPAAAAAAAAAAAAAAAAAJgCAABkcnMv&#10;ZG93bnJldi54bWxQSwUGAAAAAAQABAD1AAAAigMAAAAA&#10;" path="m4004449,l,e" filled="f" strokeweight=".48pt">
                  <v:path arrowok="t" textboxrect="0,0,4004449,0"/>
                </v:shape>
                <v:shape id="Shape 4014" o:spid="_x0000_s1035" style="position:absolute;top:6450;width:40135;height:0;visibility:visible;mso-wrap-style:square;v-text-anchor:top" coordsize="4013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54MMA&#10;AADdAAAADwAAAGRycy9kb3ducmV2LnhtbESP3WrCQBSE7wu+w3IE7+pZRbREV1Gh4FXBnwc4zR6T&#10;aPZsyG5NfHu3UOjlMDPfMKtN72r14DZUXgxMxhoUS+5tJYWBy/nz/QNUiCSWai9s4MkBNuvB24oy&#10;6zs58uMUC5UgEjIyUMbYZIghL9lRGPuGJXlX3zqKSbYF2pa6BHc1TrWeo6NK0kJJDe9Lzu+nH2fg&#10;+2txr3e6wR3qI144zotbR8aMhv12CSpyH//Df+2DNTDTkxn8vklPA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n54MMAAADdAAAADwAAAAAAAAAAAAAAAACYAgAAZHJzL2Rv&#10;d25yZXYueG1sUEsFBgAAAAAEAAQA9QAAAIgDAAAAAA==&#10;" path="m4013594,l,e" filled="f" strokeweight=".48pt">
                  <v:path arrowok="t" textboxrect="0,0,4013594,0"/>
                </v:shape>
                <v:shape id="Picture 4042" o:spid="_x0000_s1036" type="#_x0000_t75" style="position:absolute;left:1722;top:26;width:19799;height:6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wy4TFAAAA3QAAAA8AAABkcnMvZG93bnJldi54bWxEj1FrwjAUhd8F/0O4wt40nRQnnVFGmbAx&#10;ENT9gEtzbbo1N10Sbbdfb4SBj4dzznc4q81gW3EhHxrHCh5nGQjiyumGawWfx+10CSJEZI2tY1Lw&#10;SwE26/FohYV2Pe/pcoi1SBAOBSowMXaFlKEyZDHMXEecvJPzFmOSvpbaY5/gtpXzLFtIiw2nBYMd&#10;lYaq78PZKnjX/vVn3++e/gY+OWuw/PjKS6UeJsPLM4hIQ7yH/9tvWkGe5XO4vUlPQK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MMuExQAAAN0AAAAPAAAAAAAAAAAAAAAA&#10;AJ8CAABkcnMvZG93bnJldi54bWxQSwUGAAAAAAQABAD3AAAAkQMAAAAA&#10;">
                  <v:imagedata r:id="rId22" o:title=""/>
                </v:shape>
                <w10:anchorlock/>
              </v:group>
            </w:pict>
          </mc:Fallback>
        </mc:AlternateContent>
      </w:r>
    </w:p>
    <w:p w:rsidR="00AC6284" w:rsidRDefault="00C326AF">
      <w:pPr>
        <w:spacing w:after="22" w:line="259" w:lineRule="auto"/>
        <w:ind w:left="0" w:right="837" w:firstLine="0"/>
        <w:jc w:val="center"/>
      </w:pPr>
      <w:r>
        <w:rPr>
          <w:rFonts w:ascii="Times New Roman" w:eastAsia="Times New Roman" w:hAnsi="Times New Roman" w:cs="Times New Roman"/>
          <w:sz w:val="20"/>
        </w:rPr>
        <w:t xml:space="preserve"> </w:t>
      </w:r>
    </w:p>
    <w:p w:rsidR="00AC6284" w:rsidRDefault="00C326AF">
      <w:pPr>
        <w:ind w:left="380" w:right="1267"/>
      </w:pPr>
      <w:r>
        <w:t xml:space="preserve">Please note that this is the first SOW. If the value of the first SOW is lower than the </w:t>
      </w:r>
      <w:proofErr w:type="gramStart"/>
      <w:r>
        <w:t>overall  Call</w:t>
      </w:r>
      <w:proofErr w:type="gramEnd"/>
      <w:r>
        <w:t>-Off Contract value, and subsequent SOW(s) are required to ensure the Services are delivered, they must be raised and signed by the Buyer and the Supplier, with a copy sent to CCS for its records.</w:t>
      </w:r>
      <w:r>
        <w:rPr>
          <w:rFonts w:ascii="Times New Roman" w:eastAsia="Times New Roman" w:hAnsi="Times New Roman" w:cs="Times New Roman"/>
          <w:sz w:val="20"/>
        </w:rPr>
        <w:t xml:space="preserve"> </w:t>
      </w:r>
    </w:p>
    <w:p w:rsidR="00AC6284" w:rsidRDefault="00C326AF">
      <w:pPr>
        <w:spacing w:after="22" w:line="259" w:lineRule="auto"/>
        <w:ind w:left="377" w:firstLine="0"/>
      </w:pPr>
      <w:r>
        <w:rPr>
          <w:rFonts w:ascii="Times New Roman" w:eastAsia="Times New Roman" w:hAnsi="Times New Roman" w:cs="Times New Roman"/>
          <w:sz w:val="20"/>
        </w:rPr>
        <w:t xml:space="preserve"> </w:t>
      </w:r>
    </w:p>
    <w:p w:rsidR="00AC6284" w:rsidRDefault="00C326AF">
      <w:pPr>
        <w:spacing w:after="53"/>
        <w:ind w:left="380" w:right="1220"/>
      </w:pPr>
      <w:r>
        <w:t>If you exceed the overall Call-Off Contract value and Supplier Staff are still required to deliver the services, then a contract change note (CCN) must be raised, explaining the reason(s) for the extension.</w:t>
      </w:r>
      <w:r>
        <w:rPr>
          <w:rFonts w:ascii="Times New Roman" w:eastAsia="Times New Roman" w:hAnsi="Times New Roman" w:cs="Times New Roman"/>
          <w:sz w:val="20"/>
        </w:rPr>
        <w:t xml:space="preserve"> </w:t>
      </w:r>
    </w:p>
    <w:p w:rsidR="00AC6284" w:rsidRDefault="00C326AF">
      <w:pPr>
        <w:spacing w:after="0" w:line="259" w:lineRule="auto"/>
        <w:ind w:left="720" w:firstLine="0"/>
      </w:pPr>
      <w:r>
        <w:rPr>
          <w:b/>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pStyle w:val="Heading2"/>
        <w:spacing w:after="27"/>
        <w:ind w:left="722"/>
      </w:pPr>
      <w:r>
        <w:t>Schedule 4 - Contract Change Notice (CCN)</w:t>
      </w:r>
      <w:r>
        <w:rPr>
          <w:rFonts w:ascii="Times New Roman" w:eastAsia="Times New Roman" w:hAnsi="Times New Roman" w:cs="Times New Roman"/>
        </w:rPr>
        <w:t xml:space="preserve"> </w:t>
      </w:r>
    </w:p>
    <w:p w:rsidR="00AC6284" w:rsidRDefault="00C326AF">
      <w:pPr>
        <w:spacing w:after="61" w:line="259" w:lineRule="auto"/>
        <w:ind w:left="720" w:firstLine="0"/>
      </w:pPr>
      <w:r>
        <w:rPr>
          <w:rFonts w:ascii="Verdana" w:eastAsia="Verdana" w:hAnsi="Verdana" w:cs="Verdana"/>
          <w:sz w:val="20"/>
        </w:rPr>
        <w:t xml:space="preserve"> </w:t>
      </w:r>
    </w:p>
    <w:p w:rsidR="00AC6284" w:rsidRDefault="00C326AF">
      <w:pPr>
        <w:spacing w:after="0" w:line="259" w:lineRule="auto"/>
        <w:ind w:left="857" w:hanging="10"/>
      </w:pPr>
      <w:r>
        <w:rPr>
          <w:shd w:val="clear" w:color="auto" w:fill="FFFF00"/>
        </w:rPr>
        <w:t>Order Form reference for the Call-Off Contract being varied:</w:t>
      </w:r>
      <w:r>
        <w:rPr>
          <w:rFonts w:ascii="Verdana" w:eastAsia="Verdana" w:hAnsi="Verdana" w:cs="Verdana"/>
          <w:sz w:val="31"/>
          <w:vertAlign w:val="subscript"/>
        </w:rPr>
        <w:t xml:space="preserve"> </w:t>
      </w:r>
    </w:p>
    <w:p w:rsidR="00AC6284" w:rsidRDefault="00C326AF">
      <w:pPr>
        <w:spacing w:after="66" w:line="259" w:lineRule="auto"/>
        <w:ind w:left="862" w:firstLine="0"/>
      </w:pPr>
      <w:r>
        <w:rPr>
          <w:rFonts w:ascii="Verdana" w:eastAsia="Verdana" w:hAnsi="Verdana" w:cs="Verdana"/>
          <w:sz w:val="20"/>
        </w:rPr>
        <w:t xml:space="preserve"> </w:t>
      </w:r>
    </w:p>
    <w:p w:rsidR="00AC6284" w:rsidRDefault="00C326AF">
      <w:pPr>
        <w:spacing w:after="39" w:line="259" w:lineRule="auto"/>
        <w:ind w:left="857" w:hanging="10"/>
      </w:pPr>
      <w:r>
        <w:rPr>
          <w:shd w:val="clear" w:color="auto" w:fill="FFFF00"/>
        </w:rPr>
        <w:t>BETWEEN:</w:t>
      </w:r>
      <w:r>
        <w:rPr>
          <w:rFonts w:ascii="Verdana" w:eastAsia="Verdana" w:hAnsi="Verdana" w:cs="Verdana"/>
          <w:sz w:val="20"/>
        </w:rPr>
        <w:t xml:space="preserve"> </w:t>
      </w:r>
    </w:p>
    <w:p w:rsidR="00AC6284" w:rsidRDefault="00C326AF">
      <w:pPr>
        <w:spacing w:after="0" w:line="259" w:lineRule="auto"/>
        <w:ind w:left="1664" w:right="986" w:hanging="10"/>
      </w:pPr>
      <w:r>
        <w:rPr>
          <w:b/>
          <w:shd w:val="clear" w:color="auto" w:fill="FFFF00"/>
        </w:rPr>
        <w:t xml:space="preserve">Buyer Full </w:t>
      </w:r>
      <w:proofErr w:type="gramStart"/>
      <w:r>
        <w:rPr>
          <w:b/>
          <w:shd w:val="clear" w:color="auto" w:fill="FFFF00"/>
        </w:rPr>
        <w:t xml:space="preserve">Name  </w:t>
      </w:r>
      <w:r>
        <w:rPr>
          <w:shd w:val="clear" w:color="auto" w:fill="FFFF00"/>
        </w:rPr>
        <w:t>(</w:t>
      </w:r>
      <w:proofErr w:type="gramEnd"/>
      <w:r>
        <w:rPr>
          <w:shd w:val="clear" w:color="auto" w:fill="FFFF00"/>
        </w:rPr>
        <w:t>"</w:t>
      </w:r>
      <w:r>
        <w:rPr>
          <w:b/>
          <w:shd w:val="clear" w:color="auto" w:fill="FFFF00"/>
        </w:rPr>
        <w:t>the Buyer"</w:t>
      </w:r>
      <w:r>
        <w:rPr>
          <w:shd w:val="clear" w:color="auto" w:fill="FFFF00"/>
        </w:rPr>
        <w:t>)</w:t>
      </w:r>
      <w:r>
        <w:rPr>
          <w:rFonts w:ascii="Times New Roman" w:eastAsia="Times New Roman" w:hAnsi="Times New Roman" w:cs="Times New Roman"/>
          <w:sz w:val="20"/>
        </w:rPr>
        <w:t xml:space="preserve"> </w:t>
      </w:r>
    </w:p>
    <w:p w:rsidR="00AC6284" w:rsidRDefault="00C326AF">
      <w:pPr>
        <w:spacing w:after="26" w:line="259" w:lineRule="auto"/>
        <w:ind w:left="1654" w:firstLine="0"/>
      </w:pPr>
      <w:r>
        <w:rPr>
          <w:rFonts w:ascii="Times New Roman" w:eastAsia="Times New Roman" w:hAnsi="Times New Roman" w:cs="Times New Roman"/>
          <w:sz w:val="20"/>
        </w:rPr>
        <w:t xml:space="preserve"> </w:t>
      </w:r>
    </w:p>
    <w:p w:rsidR="00AC6284" w:rsidRDefault="00C326AF">
      <w:pPr>
        <w:spacing w:after="0" w:line="259" w:lineRule="auto"/>
        <w:ind w:left="1664" w:hanging="10"/>
      </w:pPr>
      <w:proofErr w:type="gramStart"/>
      <w:r>
        <w:rPr>
          <w:shd w:val="clear" w:color="auto" w:fill="FFFF00"/>
        </w:rPr>
        <w:t>and</w:t>
      </w:r>
      <w:proofErr w:type="gramEnd"/>
      <w:r>
        <w:rPr>
          <w:rFonts w:ascii="Times New Roman" w:eastAsia="Times New Roman" w:hAnsi="Times New Roman" w:cs="Times New Roman"/>
          <w:sz w:val="20"/>
        </w:rPr>
        <w:t xml:space="preserve"> </w:t>
      </w:r>
    </w:p>
    <w:p w:rsidR="00AC6284" w:rsidRDefault="00C326AF">
      <w:pPr>
        <w:spacing w:after="20" w:line="259" w:lineRule="auto"/>
        <w:ind w:left="1654" w:firstLine="0"/>
      </w:pPr>
      <w:r>
        <w:rPr>
          <w:rFonts w:ascii="Times New Roman" w:eastAsia="Times New Roman" w:hAnsi="Times New Roman" w:cs="Times New Roman"/>
          <w:sz w:val="20"/>
        </w:rPr>
        <w:t xml:space="preserve"> </w:t>
      </w:r>
    </w:p>
    <w:p w:rsidR="00AC6284" w:rsidRDefault="00C326AF">
      <w:pPr>
        <w:spacing w:after="0" w:line="259" w:lineRule="auto"/>
        <w:ind w:left="1664" w:right="986" w:hanging="10"/>
      </w:pPr>
      <w:r>
        <w:rPr>
          <w:b/>
          <w:shd w:val="clear" w:color="auto" w:fill="FFFF00"/>
        </w:rPr>
        <w:t xml:space="preserve">Supplier Full Name </w:t>
      </w:r>
      <w:r>
        <w:rPr>
          <w:shd w:val="clear" w:color="auto" w:fill="FFFF00"/>
        </w:rPr>
        <w:t>(</w:t>
      </w:r>
      <w:r>
        <w:rPr>
          <w:b/>
          <w:shd w:val="clear" w:color="auto" w:fill="FFFF00"/>
        </w:rPr>
        <w:t>"the Supplier"</w:t>
      </w:r>
      <w:r>
        <w:rPr>
          <w:shd w:val="clear" w:color="auto" w:fill="FFFF00"/>
        </w:rPr>
        <w:t>)</w:t>
      </w:r>
      <w:r>
        <w:rPr>
          <w:rFonts w:ascii="Times New Roman" w:eastAsia="Times New Roman" w:hAnsi="Times New Roman" w:cs="Times New Roman"/>
          <w:sz w:val="20"/>
        </w:rPr>
        <w:t xml:space="preserve"> </w:t>
      </w:r>
    </w:p>
    <w:p w:rsidR="00AC6284" w:rsidRDefault="00C326AF">
      <w:pPr>
        <w:spacing w:after="22" w:line="259" w:lineRule="auto"/>
        <w:ind w:left="518" w:firstLine="0"/>
      </w:pPr>
      <w:r>
        <w:rPr>
          <w:rFonts w:ascii="Times New Roman" w:eastAsia="Times New Roman" w:hAnsi="Times New Roman" w:cs="Times New Roman"/>
          <w:sz w:val="20"/>
        </w:rPr>
        <w:t xml:space="preserve"> </w:t>
      </w:r>
    </w:p>
    <w:p w:rsidR="00AC6284" w:rsidRDefault="00C326AF">
      <w:pPr>
        <w:numPr>
          <w:ilvl w:val="0"/>
          <w:numId w:val="11"/>
        </w:numPr>
        <w:spacing w:after="53"/>
        <w:ind w:right="71" w:hanging="42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547421</wp:posOffset>
                </wp:positionH>
                <wp:positionV relativeFrom="paragraph">
                  <wp:posOffset>-2285</wp:posOffset>
                </wp:positionV>
                <wp:extent cx="6031739" cy="350520"/>
                <wp:effectExtent l="0" t="0" r="0" b="0"/>
                <wp:wrapNone/>
                <wp:docPr id="70510" name="Group 70510"/>
                <wp:cNvGraphicFramePr/>
                <a:graphic xmlns:a="http://schemas.openxmlformats.org/drawingml/2006/main">
                  <a:graphicData uri="http://schemas.microsoft.com/office/word/2010/wordprocessingGroup">
                    <wpg:wgp>
                      <wpg:cNvGrpSpPr/>
                      <wpg:grpSpPr>
                        <a:xfrm>
                          <a:off x="0" y="0"/>
                          <a:ext cx="6031739" cy="350520"/>
                          <a:chOff x="0" y="0"/>
                          <a:chExt cx="6031739" cy="350520"/>
                        </a:xfrm>
                      </wpg:grpSpPr>
                      <wps:wsp>
                        <wps:cNvPr id="87697" name="Shape 87697"/>
                        <wps:cNvSpPr/>
                        <wps:spPr>
                          <a:xfrm>
                            <a:off x="0" y="0"/>
                            <a:ext cx="6031739" cy="175260"/>
                          </a:xfrm>
                          <a:custGeom>
                            <a:avLst/>
                            <a:gdLst/>
                            <a:ahLst/>
                            <a:cxnLst/>
                            <a:rect l="0" t="0" r="0" b="0"/>
                            <a:pathLst>
                              <a:path w="6031739" h="175260">
                                <a:moveTo>
                                  <a:pt x="0" y="0"/>
                                </a:moveTo>
                                <a:lnTo>
                                  <a:pt x="6031739" y="0"/>
                                </a:lnTo>
                                <a:lnTo>
                                  <a:pt x="603173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698" name="Shape 87698"/>
                        <wps:cNvSpPr/>
                        <wps:spPr>
                          <a:xfrm>
                            <a:off x="269748" y="175261"/>
                            <a:ext cx="856488" cy="175260"/>
                          </a:xfrm>
                          <a:custGeom>
                            <a:avLst/>
                            <a:gdLst/>
                            <a:ahLst/>
                            <a:cxnLst/>
                            <a:rect l="0" t="0" r="0" b="0"/>
                            <a:pathLst>
                              <a:path w="856488" h="175260">
                                <a:moveTo>
                                  <a:pt x="0" y="0"/>
                                </a:moveTo>
                                <a:lnTo>
                                  <a:pt x="856488" y="0"/>
                                </a:lnTo>
                                <a:lnTo>
                                  <a:pt x="85648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23E3F28" id="Group 70510" o:spid="_x0000_s1026" style="position:absolute;margin-left:43.1pt;margin-top:-.2pt;width:474.95pt;height:27.6pt;z-index:-251657216" coordsize="60317,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">
                <v:shape id="Shape 87697" o:spid="_x0000_s1027" style="position:absolute;width:60317;height:1752;visibility:visible;mso-wrap-style:square;v-text-anchor:top" coordsize="603173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F4fcUA&#10;AADeAAAADwAAAGRycy9kb3ducmV2LnhtbESPQWsCMRSE74L/IbxCb5q0gqtbo0hBKHhyu6DeHpvX&#10;zeLmZdlEXf+9KRR6HGbmG2a1GVwrbtSHxrOGt6kCQVx503CtofzeTRYgQkQ22HomDQ8KsFmPRyvM&#10;jb/zgW5FrEWCcMhRg42xy6UMlSWHYeo74uT9+N5hTLKvpenxnuCule9KzaXDhtOCxY4+LVWX4uo0&#10;nLLD5WxL1Vq1f5huOZvFqjhq/foybD9ARBrif/iv/WU0LLL5MoPfO+kK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Xh9xQAAAN4AAAAPAAAAAAAAAAAAAAAAAJgCAABkcnMv&#10;ZG93bnJldi54bWxQSwUGAAAAAAQABAD1AAAAigMAAAAA&#10;" path="m,l6031739,r,175260l,175260,,e" fillcolor="yellow" stroked="f" strokeweight="0">
                  <v:stroke miterlimit="83231f" joinstyle="miter"/>
                  <v:path arrowok="t" textboxrect="0,0,6031739,175260"/>
                </v:shape>
                <v:shape id="Shape 87698" o:spid="_x0000_s1028" style="position:absolute;left:2697;top:1752;width:8565;height:1753;visibility:visible;mso-wrap-style:square;v-text-anchor:top" coordsize="85648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AF8QA&#10;AADeAAAADwAAAGRycy9kb3ducmV2LnhtbERPz2vCMBS+C/4P4Qm7aZodqqtGcQPZmCDqBPH2aJ5t&#10;sXkpTVa7/345CB4/vt+LVW9r0VHrK8ca1CQBQZw7U3Gh4fSzGc9A+IBssHZMGv7Iw2o5HCwwM+7O&#10;B+qOoRAxhH2GGsoQmkxKn5dk0U9cQxy5q2sthgjbQpoW7zHc1vI1SVJpseLYUGJDHyXlt+Ov1ZAe&#10;pDo3nZq+y/1t+7lTG/V9UVq/jPr1HESgPjzFD/eX0TCbpm9xb7wTr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BfEAAAA3gAAAA8AAAAAAAAAAAAAAAAAmAIAAGRycy9k&#10;b3ducmV2LnhtbFBLBQYAAAAABAAEAPUAAACJAwAAAAA=&#10;" path="m,l856488,r,175260l,175260,,e" fillcolor="yellow" stroked="f" strokeweight="0">
                  <v:stroke miterlimit="83231f" joinstyle="miter"/>
                  <v:path arrowok="t" textboxrect="0,0,856488,175260"/>
                </v:shape>
              </v:group>
            </w:pict>
          </mc:Fallback>
        </mc:AlternateContent>
      </w:r>
      <w:r>
        <w:t xml:space="preserve">The Call-Off Contract is varied as follows and shall take effect on the date signed by both Parties:  </w:t>
      </w:r>
    </w:p>
    <w:p w:rsidR="00AC6284" w:rsidRDefault="00C326AF">
      <w:pPr>
        <w:spacing w:after="0" w:line="259" w:lineRule="auto"/>
        <w:ind w:left="1282" w:hanging="10"/>
      </w:pPr>
      <w:r>
        <w:rPr>
          <w:b/>
          <w:i/>
          <w:shd w:val="clear" w:color="auto" w:fill="FFFF00"/>
        </w:rPr>
        <w:t>Guidance Note:  Insert full details of the change including:</w:t>
      </w:r>
      <w:r>
        <w:rPr>
          <w:rFonts w:ascii="Verdana" w:eastAsia="Verdana" w:hAnsi="Verdana" w:cs="Verdana"/>
          <w:sz w:val="31"/>
          <w:vertAlign w:val="subscript"/>
        </w:rPr>
        <w:t xml:space="preserve"> </w:t>
      </w:r>
    </w:p>
    <w:p w:rsidR="00AC6284" w:rsidRDefault="00C326AF">
      <w:pPr>
        <w:spacing w:after="0" w:line="259" w:lineRule="auto"/>
        <w:ind w:left="1282" w:hanging="10"/>
      </w:pPr>
      <w:r>
        <w:rPr>
          <w:b/>
          <w:i/>
          <w:shd w:val="clear" w:color="auto" w:fill="FFFF00"/>
        </w:rPr>
        <w:t>Reason for the change;</w:t>
      </w:r>
      <w:r>
        <w:rPr>
          <w:rFonts w:ascii="Verdana" w:eastAsia="Verdana" w:hAnsi="Verdana" w:cs="Verdana"/>
          <w:sz w:val="31"/>
          <w:vertAlign w:val="subscript"/>
        </w:rPr>
        <w:t xml:space="preserve"> </w:t>
      </w:r>
    </w:p>
    <w:p w:rsidR="00AC6284" w:rsidRDefault="00C326AF">
      <w:pPr>
        <w:spacing w:after="0" w:line="259" w:lineRule="auto"/>
        <w:ind w:left="1282" w:hanging="10"/>
      </w:pPr>
      <w:r>
        <w:rPr>
          <w:b/>
          <w:i/>
          <w:shd w:val="clear" w:color="auto" w:fill="FFFF00"/>
        </w:rPr>
        <w:t>Full Details of the proposed change;</w:t>
      </w:r>
      <w:r>
        <w:rPr>
          <w:rFonts w:ascii="Verdana" w:eastAsia="Verdana" w:hAnsi="Verdana" w:cs="Verdana"/>
          <w:sz w:val="31"/>
          <w:vertAlign w:val="subscript"/>
        </w:rPr>
        <w:t xml:space="preserve"> </w:t>
      </w:r>
    </w:p>
    <w:p w:rsidR="00AC6284" w:rsidRDefault="00C326AF">
      <w:pPr>
        <w:spacing w:after="0" w:line="259" w:lineRule="auto"/>
        <w:ind w:left="1282" w:hanging="10"/>
      </w:pPr>
      <w:r>
        <w:rPr>
          <w:b/>
          <w:i/>
          <w:shd w:val="clear" w:color="auto" w:fill="FFFF00"/>
        </w:rPr>
        <w:t>Likely impact, if any, of the change on other aspects of the Call-Off Contract;</w:t>
      </w:r>
      <w:r>
        <w:rPr>
          <w:b/>
          <w:i/>
        </w:rPr>
        <w:t xml:space="preserve"> </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lastRenderedPageBreak/>
        <w:t xml:space="preserve"> </w:t>
      </w:r>
    </w:p>
    <w:p w:rsidR="00AC6284" w:rsidRDefault="00C326AF">
      <w:pPr>
        <w:numPr>
          <w:ilvl w:val="0"/>
          <w:numId w:val="11"/>
        </w:numPr>
        <w:spacing w:after="34"/>
        <w:ind w:right="71" w:hanging="425"/>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547421</wp:posOffset>
                </wp:positionH>
                <wp:positionV relativeFrom="paragraph">
                  <wp:posOffset>-2285</wp:posOffset>
                </wp:positionV>
                <wp:extent cx="6031739" cy="932688"/>
                <wp:effectExtent l="0" t="0" r="0" b="0"/>
                <wp:wrapNone/>
                <wp:docPr id="70511" name="Group 70511"/>
                <wp:cNvGraphicFramePr/>
                <a:graphic xmlns:a="http://schemas.openxmlformats.org/drawingml/2006/main">
                  <a:graphicData uri="http://schemas.microsoft.com/office/word/2010/wordprocessingGroup">
                    <wpg:wgp>
                      <wpg:cNvGrpSpPr/>
                      <wpg:grpSpPr>
                        <a:xfrm>
                          <a:off x="0" y="0"/>
                          <a:ext cx="6031739" cy="932688"/>
                          <a:chOff x="0" y="0"/>
                          <a:chExt cx="6031739" cy="932688"/>
                        </a:xfrm>
                      </wpg:grpSpPr>
                      <wps:wsp>
                        <wps:cNvPr id="87699" name="Shape 87699"/>
                        <wps:cNvSpPr/>
                        <wps:spPr>
                          <a:xfrm>
                            <a:off x="0" y="0"/>
                            <a:ext cx="6031739" cy="175260"/>
                          </a:xfrm>
                          <a:custGeom>
                            <a:avLst/>
                            <a:gdLst/>
                            <a:ahLst/>
                            <a:cxnLst/>
                            <a:rect l="0" t="0" r="0" b="0"/>
                            <a:pathLst>
                              <a:path w="6031739" h="175260">
                                <a:moveTo>
                                  <a:pt x="0" y="0"/>
                                </a:moveTo>
                                <a:lnTo>
                                  <a:pt x="6031739" y="0"/>
                                </a:lnTo>
                                <a:lnTo>
                                  <a:pt x="603173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00" name="Shape 87700"/>
                        <wps:cNvSpPr/>
                        <wps:spPr>
                          <a:xfrm>
                            <a:off x="269748" y="175260"/>
                            <a:ext cx="2549906" cy="175260"/>
                          </a:xfrm>
                          <a:custGeom>
                            <a:avLst/>
                            <a:gdLst/>
                            <a:ahLst/>
                            <a:cxnLst/>
                            <a:rect l="0" t="0" r="0" b="0"/>
                            <a:pathLst>
                              <a:path w="2549906" h="175260">
                                <a:moveTo>
                                  <a:pt x="0" y="0"/>
                                </a:moveTo>
                                <a:lnTo>
                                  <a:pt x="2549906" y="0"/>
                                </a:lnTo>
                                <a:lnTo>
                                  <a:pt x="254990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01" name="Shape 87701"/>
                        <wps:cNvSpPr/>
                        <wps:spPr>
                          <a:xfrm>
                            <a:off x="0" y="582168"/>
                            <a:ext cx="6031739" cy="175260"/>
                          </a:xfrm>
                          <a:custGeom>
                            <a:avLst/>
                            <a:gdLst/>
                            <a:ahLst/>
                            <a:cxnLst/>
                            <a:rect l="0" t="0" r="0" b="0"/>
                            <a:pathLst>
                              <a:path w="6031739" h="175260">
                                <a:moveTo>
                                  <a:pt x="0" y="0"/>
                                </a:moveTo>
                                <a:lnTo>
                                  <a:pt x="6031739" y="0"/>
                                </a:lnTo>
                                <a:lnTo>
                                  <a:pt x="603173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02" name="Shape 87702"/>
                        <wps:cNvSpPr/>
                        <wps:spPr>
                          <a:xfrm>
                            <a:off x="269748" y="757428"/>
                            <a:ext cx="3074543" cy="175260"/>
                          </a:xfrm>
                          <a:custGeom>
                            <a:avLst/>
                            <a:gdLst/>
                            <a:ahLst/>
                            <a:cxnLst/>
                            <a:rect l="0" t="0" r="0" b="0"/>
                            <a:pathLst>
                              <a:path w="3074543" h="175260">
                                <a:moveTo>
                                  <a:pt x="0" y="0"/>
                                </a:moveTo>
                                <a:lnTo>
                                  <a:pt x="3074543" y="0"/>
                                </a:lnTo>
                                <a:lnTo>
                                  <a:pt x="307454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738D1D6" id="Group 70511" o:spid="_x0000_s1026" style="position:absolute;margin-left:43.1pt;margin-top:-.2pt;width:474.95pt;height:73.45pt;z-index:-251656192" coordsize="60317,9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">
                <v:shape id="Shape 87699" o:spid="_x0000_s1027" style="position:absolute;width:60317;height:1752;visibility:visible;mso-wrap-style:square;v-text-anchor:top" coordsize="603173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JlMUA&#10;AADeAAAADwAAAGRycy9kb3ducmV2LnhtbESPQWsCMRSE74L/IbyCN02qoO7WKCIUhJ5cBfX22Lxu&#10;FjcvyybV9d83hYLHYWa+YVab3jXiTl2oPWt4nygQxKU3NVcaTsfP8RJEiMgGG8+k4UkBNuvhYIW5&#10;8Q8+0L2IlUgQDjlqsDG2uZShtOQwTHxLnLxv3zmMSXaVNB0+Etw1cqrUXDqsOS1YbGlnqbwVP07D&#10;ZXG4Xe1JNVZ9PU2bzWaxLM5aj9767QeISH18hf/be6NhuZhnGfzdSV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kmUxQAAAN4AAAAPAAAAAAAAAAAAAAAAAJgCAABkcnMv&#10;ZG93bnJldi54bWxQSwUGAAAAAAQABAD1AAAAigMAAAAA&#10;" path="m,l6031739,r,175260l,175260,,e" fillcolor="yellow" stroked="f" strokeweight="0">
                  <v:stroke miterlimit="83231f" joinstyle="miter"/>
                  <v:path arrowok="t" textboxrect="0,0,6031739,175260"/>
                </v:shape>
                <v:shape id="Shape 87700" o:spid="_x0000_s1028" style="position:absolute;left:2697;top:1752;width:25499;height:1753;visibility:visible;mso-wrap-style:square;v-text-anchor:top" coordsize="2549906,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dGiMYA&#10;AADeAAAADwAAAGRycy9kb3ducmV2LnhtbESP0WrCQBBF3wv9h2UE35qN2mpIs0qxtFjwQWM/YMiO&#10;STA7G7JbTf/eeSj0cbhzz+UUm9F16kpDaD0bmCUpKOLK25ZrA9+nj6cMVIjIFjvPZOCXAmzWjw8F&#10;5tbf+EjXMtZKIBxyNNDE2Odah6ohhyHxPbFkZz84jHIOtbYD3gTuOj1P06V22LIsNNjTtqHqUv44&#10;oXwe3o+n/cUvvma8nFsuX9rnrTHTyfj2CirSGP+f/9o7ayBbrVIREB1RAb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dGiMYAAADeAAAADwAAAAAAAAAAAAAAAACYAgAAZHJz&#10;L2Rvd25yZXYueG1sUEsFBgAAAAAEAAQA9QAAAIsDAAAAAA==&#10;" path="m,l2549906,r,175260l,175260,,e" fillcolor="yellow" stroked="f" strokeweight="0">
                  <v:stroke miterlimit="83231f" joinstyle="miter"/>
                  <v:path arrowok="t" textboxrect="0,0,2549906,175260"/>
                </v:shape>
                <v:shape id="Shape 87701" o:spid="_x0000_s1029" style="position:absolute;top:5821;width:60317;height:1753;visibility:visible;mso-wrap-style:square;v-text-anchor:top" coordsize="603173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fiMUA&#10;AADeAAAADwAAAGRycy9kb3ducmV2LnhtbESPQWsCMRSE70L/Q3gFb5qo0NWtUUpBEDy5XVBvj83r&#10;ZnHzsmyirv++KRR6HGbmG2a9HVwr7tSHxrOG2VSBIK68abjWUH7tJksQISIbbD2ThicF2G5eRmvM&#10;jX/wke5FrEWCcMhRg42xy6UMlSWHYeo74uR9+95hTLKvpenxkeCulXOl3qTDhtOCxY4+LVXX4uY0&#10;nLPj9WJL1Vp1eJputVjEqjhpPX4dPt5BRBrif/ivvTcallmmZvB7J10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9+IxQAAAN4AAAAPAAAAAAAAAAAAAAAAAJgCAABkcnMv&#10;ZG93bnJldi54bWxQSwUGAAAAAAQABAD1AAAAigMAAAAA&#10;" path="m,l6031739,r,175260l,175260,,e" fillcolor="yellow" stroked="f" strokeweight="0">
                  <v:stroke miterlimit="83231f" joinstyle="miter"/>
                  <v:path arrowok="t" textboxrect="0,0,6031739,175260"/>
                </v:shape>
                <v:shape id="Shape 87702" o:spid="_x0000_s1030" style="position:absolute;left:2697;top:7574;width:30745;height:1752;visibility:visible;mso-wrap-style:square;v-text-anchor:top" coordsize="307454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jB8YA&#10;AADeAAAADwAAAGRycy9kb3ducmV2LnhtbESPQWvCQBSE74X+h+UVequ7eqhpdBVJKQiliEbo9Zl9&#10;JiHZt2F31fTfd4VCj8PMfMMs16PtxZV8aB1rmE4UCOLKmZZrDcfy4yUDESKywd4xafihAOvV48MS&#10;c+NuvKfrIdYiQTjkqKGJccilDFVDFsPEDcTJOztvMSbpa2k83hLc9nKm1Ku02HJaaHCgoqGqO1ys&#10;ho7KvZl+n9531ddbkRXqszx2Xuvnp3GzABFpjP/hv/bWaMjmczWD+510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gjB8YAAADeAAAADwAAAAAAAAAAAAAAAACYAgAAZHJz&#10;L2Rvd25yZXYueG1sUEsFBgAAAAAEAAQA9QAAAIsDAAAAAA==&#10;" path="m,l3074543,r,175260l,175260,,e" fillcolor="yellow" stroked="f" strokeweight="0">
                  <v:stroke miterlimit="83231f" joinstyle="miter"/>
                  <v:path arrowok="t" textboxrect="0,0,3074543,175260"/>
                </v:shape>
              </v:group>
            </w:pict>
          </mc:Fallback>
        </mc:AlternateContent>
      </w:r>
      <w:r>
        <w:t xml:space="preserve">Words and expressions in this Contract Change Notice shall have the meanings given to them in the Call-Off Contract. </w:t>
      </w:r>
    </w:p>
    <w:p w:rsidR="00AC6284" w:rsidRDefault="00C326AF">
      <w:pPr>
        <w:spacing w:after="62" w:line="259" w:lineRule="auto"/>
        <w:ind w:left="1287" w:firstLine="0"/>
      </w:pPr>
      <w:r>
        <w:rPr>
          <w:rFonts w:ascii="Verdana" w:eastAsia="Verdana" w:hAnsi="Verdana" w:cs="Verdana"/>
          <w:sz w:val="20"/>
        </w:rPr>
        <w:t xml:space="preserve"> </w:t>
      </w:r>
    </w:p>
    <w:p w:rsidR="00AC6284" w:rsidRDefault="00C326AF">
      <w:pPr>
        <w:numPr>
          <w:ilvl w:val="0"/>
          <w:numId w:val="11"/>
        </w:numPr>
        <w:spacing w:after="34"/>
        <w:ind w:right="71" w:hanging="425"/>
      </w:pPr>
      <w:r>
        <w:t xml:space="preserve">The Call-Off Contract, including any previous changes shall remain effective and unaltered except as amended by this change. </w:t>
      </w:r>
    </w:p>
    <w:p w:rsidR="00AC6284" w:rsidRDefault="00C326AF">
      <w:pPr>
        <w:spacing w:after="41" w:line="259" w:lineRule="auto"/>
        <w:ind w:left="1287" w:firstLine="0"/>
      </w:pPr>
      <w:r>
        <w:rPr>
          <w:rFonts w:ascii="Verdana" w:eastAsia="Verdana" w:hAnsi="Verdana" w:cs="Verdana"/>
          <w:sz w:val="20"/>
        </w:rPr>
        <w:t xml:space="preserve"> </w:t>
      </w:r>
    </w:p>
    <w:p w:rsidR="00AC6284" w:rsidRDefault="00C326AF">
      <w:pPr>
        <w:spacing w:after="60" w:line="259" w:lineRule="auto"/>
        <w:ind w:left="1287" w:firstLine="0"/>
      </w:pPr>
      <w:r>
        <w:rPr>
          <w:rFonts w:ascii="Verdana" w:eastAsia="Verdana" w:hAnsi="Verdana" w:cs="Verdana"/>
          <w:sz w:val="20"/>
        </w:rPr>
        <w:t xml:space="preserve"> </w:t>
      </w:r>
    </w:p>
    <w:p w:rsidR="00AC6284" w:rsidRDefault="00C326AF">
      <w:pPr>
        <w:spacing w:after="480" w:line="259" w:lineRule="auto"/>
        <w:ind w:left="503" w:right="986" w:firstLine="344"/>
      </w:pPr>
      <w:r>
        <w:rPr>
          <w:noProof/>
        </w:rPr>
        <w:drawing>
          <wp:anchor distT="0" distB="0" distL="114300" distR="114300" simplePos="0" relativeHeight="251661312" behindDoc="0" locked="0" layoutInCell="1" allowOverlap="0">
            <wp:simplePos x="0" y="0"/>
            <wp:positionH relativeFrom="column">
              <wp:posOffset>1992757</wp:posOffset>
            </wp:positionH>
            <wp:positionV relativeFrom="paragraph">
              <wp:posOffset>210052</wp:posOffset>
            </wp:positionV>
            <wp:extent cx="1979930" cy="638048"/>
            <wp:effectExtent l="0" t="0" r="0" b="0"/>
            <wp:wrapSquare wrapText="bothSides"/>
            <wp:docPr id="4235" name="Picture 4235"/>
            <wp:cNvGraphicFramePr/>
            <a:graphic xmlns:a="http://schemas.openxmlformats.org/drawingml/2006/main">
              <a:graphicData uri="http://schemas.openxmlformats.org/drawingml/2006/picture">
                <pic:pic xmlns:pic="http://schemas.openxmlformats.org/drawingml/2006/picture">
                  <pic:nvPicPr>
                    <pic:cNvPr id="4235" name="Picture 4235"/>
                    <pic:cNvPicPr/>
                  </pic:nvPicPr>
                  <pic:blipFill>
                    <a:blip r:embed="rId21"/>
                    <a:stretch>
                      <a:fillRect/>
                    </a:stretch>
                  </pic:blipFill>
                  <pic:spPr>
                    <a:xfrm>
                      <a:off x="0" y="0"/>
                      <a:ext cx="1979930" cy="638048"/>
                    </a:xfrm>
                    <a:prstGeom prst="rect">
                      <a:avLst/>
                    </a:prstGeom>
                  </pic:spPr>
                </pic:pic>
              </a:graphicData>
            </a:graphic>
          </wp:anchor>
        </w:drawing>
      </w:r>
      <w:r>
        <w:rPr>
          <w:b/>
          <w:shd w:val="clear" w:color="auto" w:fill="FFFF00"/>
        </w:rPr>
        <w:t>Signed by an authorised signatory for and on behalf of the Buyer</w:t>
      </w:r>
      <w:r>
        <w:rPr>
          <w:rFonts w:ascii="Verdana" w:eastAsia="Verdana" w:hAnsi="Verdana" w:cs="Verdana"/>
          <w:sz w:val="31"/>
          <w:vertAlign w:val="subscript"/>
        </w:rPr>
        <w:t xml:space="preserve"> </w:t>
      </w:r>
      <w:r>
        <w:rPr>
          <w:shd w:val="clear" w:color="auto" w:fill="FFFF00"/>
        </w:rPr>
        <w:t>Signature:</w:t>
      </w:r>
      <w:r>
        <w:rPr>
          <w:rFonts w:ascii="Times New Roman" w:eastAsia="Times New Roman" w:hAnsi="Times New Roman" w:cs="Times New Roman"/>
          <w:sz w:val="20"/>
        </w:rPr>
        <w:t xml:space="preserve"> </w:t>
      </w:r>
    </w:p>
    <w:p w:rsidR="00AC6284" w:rsidRDefault="00C326AF">
      <w:pPr>
        <w:spacing w:after="0" w:line="259" w:lineRule="auto"/>
        <w:ind w:left="518" w:firstLine="0"/>
        <w:jc w:val="center"/>
      </w:pPr>
      <w:r>
        <w:rPr>
          <w:rFonts w:ascii="Times New Roman" w:eastAsia="Times New Roman" w:hAnsi="Times New Roman" w:cs="Times New Roman"/>
          <w:sz w:val="20"/>
        </w:rPr>
        <w:t xml:space="preserve"> </w:t>
      </w:r>
    </w:p>
    <w:tbl>
      <w:tblPr>
        <w:tblStyle w:val="TableGrid"/>
        <w:tblW w:w="5368" w:type="dxa"/>
        <w:tblInd w:w="518" w:type="dxa"/>
        <w:tblCellMar>
          <w:top w:w="7" w:type="dxa"/>
        </w:tblCellMar>
        <w:tblLook w:val="04A0" w:firstRow="1" w:lastRow="0" w:firstColumn="1" w:lastColumn="0" w:noHBand="0" w:noVBand="1"/>
      </w:tblPr>
      <w:tblGrid>
        <w:gridCol w:w="575"/>
        <w:gridCol w:w="134"/>
        <w:gridCol w:w="240"/>
        <w:gridCol w:w="1671"/>
        <w:gridCol w:w="2470"/>
        <w:gridCol w:w="278"/>
      </w:tblGrid>
      <w:tr w:rsidR="00AC6284">
        <w:trPr>
          <w:trHeight w:val="284"/>
        </w:trPr>
        <w:tc>
          <w:tcPr>
            <w:tcW w:w="574" w:type="dxa"/>
            <w:tcBorders>
              <w:top w:val="nil"/>
              <w:left w:val="nil"/>
              <w:bottom w:val="nil"/>
              <w:right w:val="nil"/>
            </w:tcBorders>
            <w:shd w:val="clear" w:color="auto" w:fill="FFFF00"/>
          </w:tcPr>
          <w:p w:rsidR="00AC6284" w:rsidRDefault="00C326AF">
            <w:pPr>
              <w:spacing w:after="0" w:line="259" w:lineRule="auto"/>
              <w:ind w:left="0" w:right="-1" w:firstLine="0"/>
              <w:jc w:val="both"/>
            </w:pPr>
            <w:r>
              <w:t>Date:</w:t>
            </w:r>
          </w:p>
        </w:tc>
        <w:tc>
          <w:tcPr>
            <w:tcW w:w="2045" w:type="dxa"/>
            <w:gridSpan w:val="3"/>
            <w:tcBorders>
              <w:top w:val="nil"/>
              <w:left w:val="nil"/>
              <w:bottom w:val="nil"/>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c>
          <w:tcPr>
            <w:tcW w:w="2748" w:type="dxa"/>
            <w:gridSpan w:val="2"/>
            <w:tcBorders>
              <w:top w:val="dashed" w:sz="4" w:space="0" w:color="000000"/>
              <w:left w:val="nil"/>
              <w:bottom w:val="dashed" w:sz="4" w:space="0" w:color="000000"/>
              <w:right w:val="nil"/>
            </w:tcBorders>
            <w:shd w:val="clear" w:color="auto" w:fill="FFFF00"/>
          </w:tcPr>
          <w:p w:rsidR="00AC6284" w:rsidRDefault="00C326AF">
            <w:pPr>
              <w:spacing w:after="0" w:line="259" w:lineRule="auto"/>
              <w:ind w:left="0" w:firstLine="0"/>
              <w:jc w:val="both"/>
            </w:pPr>
            <w:r>
              <w:t>Click here to enter a date.</w:t>
            </w:r>
          </w:p>
        </w:tc>
      </w:tr>
      <w:tr w:rsidR="00AC6284">
        <w:trPr>
          <w:trHeight w:val="286"/>
        </w:trPr>
        <w:tc>
          <w:tcPr>
            <w:tcW w:w="708" w:type="dxa"/>
            <w:gridSpan w:val="2"/>
            <w:tcBorders>
              <w:top w:val="nil"/>
              <w:left w:val="nil"/>
              <w:bottom w:val="nil"/>
              <w:right w:val="nil"/>
            </w:tcBorders>
            <w:shd w:val="clear" w:color="auto" w:fill="FFFF00"/>
          </w:tcPr>
          <w:p w:rsidR="00AC6284" w:rsidRDefault="00C326AF">
            <w:pPr>
              <w:spacing w:after="0" w:line="259" w:lineRule="auto"/>
              <w:ind w:left="0" w:right="-1" w:firstLine="0"/>
              <w:jc w:val="both"/>
            </w:pPr>
            <w:r>
              <w:t>Name:</w:t>
            </w:r>
          </w:p>
        </w:tc>
        <w:tc>
          <w:tcPr>
            <w:tcW w:w="1911" w:type="dxa"/>
            <w:gridSpan w:val="2"/>
            <w:tcBorders>
              <w:top w:val="nil"/>
              <w:left w:val="nil"/>
              <w:bottom w:val="nil"/>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c>
          <w:tcPr>
            <w:tcW w:w="2470" w:type="dxa"/>
            <w:tcBorders>
              <w:top w:val="dashed" w:sz="4" w:space="0" w:color="000000"/>
              <w:left w:val="nil"/>
              <w:bottom w:val="dashed" w:sz="4" w:space="0" w:color="000000"/>
              <w:right w:val="nil"/>
            </w:tcBorders>
            <w:shd w:val="clear" w:color="auto" w:fill="FFFF00"/>
          </w:tcPr>
          <w:p w:rsidR="00AC6284" w:rsidRDefault="00C326AF">
            <w:pPr>
              <w:spacing w:after="0" w:line="259" w:lineRule="auto"/>
              <w:ind w:left="0" w:firstLine="0"/>
              <w:jc w:val="both"/>
            </w:pPr>
            <w:r>
              <w:t>Click here to enter text.</w:t>
            </w:r>
          </w:p>
        </w:tc>
        <w:tc>
          <w:tcPr>
            <w:tcW w:w="278" w:type="dxa"/>
            <w:tcBorders>
              <w:top w:val="dashed" w:sz="4" w:space="0" w:color="000000"/>
              <w:left w:val="nil"/>
              <w:bottom w:val="dashed" w:sz="4" w:space="0" w:color="000000"/>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284"/>
        </w:trPr>
        <w:tc>
          <w:tcPr>
            <w:tcW w:w="948" w:type="dxa"/>
            <w:gridSpan w:val="3"/>
            <w:tcBorders>
              <w:top w:val="nil"/>
              <w:left w:val="nil"/>
              <w:bottom w:val="nil"/>
              <w:right w:val="nil"/>
            </w:tcBorders>
            <w:shd w:val="clear" w:color="auto" w:fill="FFFF00"/>
          </w:tcPr>
          <w:p w:rsidR="00AC6284" w:rsidRDefault="00C326AF">
            <w:pPr>
              <w:spacing w:after="0" w:line="259" w:lineRule="auto"/>
              <w:ind w:left="0" w:firstLine="0"/>
              <w:jc w:val="both"/>
            </w:pPr>
            <w:r>
              <w:t>Address:</w:t>
            </w:r>
          </w:p>
        </w:tc>
        <w:tc>
          <w:tcPr>
            <w:tcW w:w="1671" w:type="dxa"/>
            <w:tcBorders>
              <w:top w:val="nil"/>
              <w:left w:val="nil"/>
              <w:bottom w:val="nil"/>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c>
          <w:tcPr>
            <w:tcW w:w="2470" w:type="dxa"/>
            <w:tcBorders>
              <w:top w:val="dashed" w:sz="4" w:space="0" w:color="000000"/>
              <w:left w:val="nil"/>
              <w:bottom w:val="dashed" w:sz="4" w:space="0" w:color="000000"/>
              <w:right w:val="nil"/>
            </w:tcBorders>
            <w:shd w:val="clear" w:color="auto" w:fill="FFFF00"/>
          </w:tcPr>
          <w:p w:rsidR="00AC6284" w:rsidRDefault="00C326AF">
            <w:pPr>
              <w:spacing w:after="0" w:line="259" w:lineRule="auto"/>
              <w:ind w:left="0" w:firstLine="0"/>
              <w:jc w:val="both"/>
            </w:pPr>
            <w:r>
              <w:t>Click here to enter text.</w:t>
            </w:r>
          </w:p>
        </w:tc>
        <w:tc>
          <w:tcPr>
            <w:tcW w:w="278" w:type="dxa"/>
            <w:tcBorders>
              <w:top w:val="dashed" w:sz="4" w:space="0" w:color="000000"/>
              <w:left w:val="nil"/>
              <w:bottom w:val="dashed" w:sz="4" w:space="0" w:color="000000"/>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bl>
    <w:p w:rsidR="00AC6284" w:rsidRDefault="00C326AF">
      <w:pPr>
        <w:spacing w:after="66" w:line="259" w:lineRule="auto"/>
        <w:ind w:left="518"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AC6284" w:rsidRDefault="00C326AF">
      <w:pPr>
        <w:spacing w:after="63" w:line="259" w:lineRule="auto"/>
        <w:ind w:left="862" w:firstLine="0"/>
      </w:pPr>
      <w:r>
        <w:rPr>
          <w:rFonts w:ascii="Verdana" w:eastAsia="Verdana" w:hAnsi="Verdana" w:cs="Verdana"/>
          <w:sz w:val="20"/>
        </w:rPr>
        <w:t xml:space="preserve"> </w:t>
      </w:r>
    </w:p>
    <w:p w:rsidR="00AC6284" w:rsidRDefault="00C326AF">
      <w:pPr>
        <w:spacing w:after="480" w:line="259" w:lineRule="auto"/>
        <w:ind w:left="503" w:right="986" w:firstLine="344"/>
      </w:pPr>
      <w:r>
        <w:rPr>
          <w:noProof/>
        </w:rPr>
        <w:drawing>
          <wp:anchor distT="0" distB="0" distL="114300" distR="114300" simplePos="0" relativeHeight="251662336" behindDoc="0" locked="0" layoutInCell="1" allowOverlap="0">
            <wp:simplePos x="0" y="0"/>
            <wp:positionH relativeFrom="column">
              <wp:posOffset>1980057</wp:posOffset>
            </wp:positionH>
            <wp:positionV relativeFrom="paragraph">
              <wp:posOffset>208962</wp:posOffset>
            </wp:positionV>
            <wp:extent cx="1979930" cy="638048"/>
            <wp:effectExtent l="0" t="0" r="0" b="0"/>
            <wp:wrapSquare wrapText="bothSides"/>
            <wp:docPr id="4237" name="Picture 4237"/>
            <wp:cNvGraphicFramePr/>
            <a:graphic xmlns:a="http://schemas.openxmlformats.org/drawingml/2006/main">
              <a:graphicData uri="http://schemas.openxmlformats.org/drawingml/2006/picture">
                <pic:pic xmlns:pic="http://schemas.openxmlformats.org/drawingml/2006/picture">
                  <pic:nvPicPr>
                    <pic:cNvPr id="4237" name="Picture 4237"/>
                    <pic:cNvPicPr/>
                  </pic:nvPicPr>
                  <pic:blipFill>
                    <a:blip r:embed="rId21"/>
                    <a:stretch>
                      <a:fillRect/>
                    </a:stretch>
                  </pic:blipFill>
                  <pic:spPr>
                    <a:xfrm>
                      <a:off x="0" y="0"/>
                      <a:ext cx="1979930" cy="638048"/>
                    </a:xfrm>
                    <a:prstGeom prst="rect">
                      <a:avLst/>
                    </a:prstGeom>
                  </pic:spPr>
                </pic:pic>
              </a:graphicData>
            </a:graphic>
          </wp:anchor>
        </w:drawing>
      </w:r>
      <w:r>
        <w:rPr>
          <w:b/>
          <w:shd w:val="clear" w:color="auto" w:fill="FFFF00"/>
        </w:rPr>
        <w:t>Signed by an authorised signatory to sign for and on behalf of the Supplier</w:t>
      </w:r>
      <w:r>
        <w:rPr>
          <w:rFonts w:ascii="Verdana" w:eastAsia="Verdana" w:hAnsi="Verdana" w:cs="Verdana"/>
          <w:sz w:val="31"/>
          <w:vertAlign w:val="subscript"/>
        </w:rPr>
        <w:t xml:space="preserve"> </w:t>
      </w:r>
      <w:r>
        <w:rPr>
          <w:shd w:val="clear" w:color="auto" w:fill="FFFF00"/>
        </w:rPr>
        <w:t>Signature:</w:t>
      </w:r>
      <w:r>
        <w:rPr>
          <w:rFonts w:ascii="Times New Roman" w:eastAsia="Times New Roman" w:hAnsi="Times New Roman" w:cs="Times New Roman"/>
          <w:sz w:val="20"/>
        </w:rPr>
        <w:t xml:space="preserve"> </w:t>
      </w:r>
    </w:p>
    <w:p w:rsidR="00AC6284" w:rsidRDefault="00C326AF">
      <w:pPr>
        <w:spacing w:after="0" w:line="259" w:lineRule="auto"/>
        <w:ind w:left="518" w:firstLine="0"/>
        <w:jc w:val="center"/>
      </w:pPr>
      <w:r>
        <w:rPr>
          <w:rFonts w:ascii="Times New Roman" w:eastAsia="Times New Roman" w:hAnsi="Times New Roman" w:cs="Times New Roman"/>
          <w:sz w:val="20"/>
        </w:rPr>
        <w:t xml:space="preserve"> </w:t>
      </w:r>
    </w:p>
    <w:tbl>
      <w:tblPr>
        <w:tblStyle w:val="TableGrid"/>
        <w:tblW w:w="5349" w:type="dxa"/>
        <w:tblInd w:w="518" w:type="dxa"/>
        <w:tblCellMar>
          <w:top w:w="8" w:type="dxa"/>
        </w:tblCellMar>
        <w:tblLook w:val="04A0" w:firstRow="1" w:lastRow="0" w:firstColumn="1" w:lastColumn="0" w:noHBand="0" w:noVBand="1"/>
      </w:tblPr>
      <w:tblGrid>
        <w:gridCol w:w="575"/>
        <w:gridCol w:w="134"/>
        <w:gridCol w:w="240"/>
        <w:gridCol w:w="1652"/>
        <w:gridCol w:w="2470"/>
        <w:gridCol w:w="278"/>
      </w:tblGrid>
      <w:tr w:rsidR="00AC6284">
        <w:trPr>
          <w:trHeight w:val="286"/>
        </w:trPr>
        <w:tc>
          <w:tcPr>
            <w:tcW w:w="574" w:type="dxa"/>
            <w:tcBorders>
              <w:top w:val="nil"/>
              <w:left w:val="nil"/>
              <w:bottom w:val="nil"/>
              <w:right w:val="nil"/>
            </w:tcBorders>
            <w:shd w:val="clear" w:color="auto" w:fill="FFFF00"/>
          </w:tcPr>
          <w:p w:rsidR="00AC6284" w:rsidRDefault="00C326AF">
            <w:pPr>
              <w:spacing w:after="0" w:line="259" w:lineRule="auto"/>
              <w:ind w:left="0" w:right="-1" w:firstLine="0"/>
              <w:jc w:val="both"/>
            </w:pPr>
            <w:r>
              <w:t>Date:</w:t>
            </w:r>
          </w:p>
        </w:tc>
        <w:tc>
          <w:tcPr>
            <w:tcW w:w="2026" w:type="dxa"/>
            <w:gridSpan w:val="3"/>
            <w:tcBorders>
              <w:top w:val="nil"/>
              <w:left w:val="nil"/>
              <w:bottom w:val="nil"/>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c>
          <w:tcPr>
            <w:tcW w:w="2748" w:type="dxa"/>
            <w:gridSpan w:val="2"/>
            <w:tcBorders>
              <w:top w:val="dashed" w:sz="4" w:space="0" w:color="000000"/>
              <w:left w:val="nil"/>
              <w:bottom w:val="dashed" w:sz="4" w:space="0" w:color="000000"/>
              <w:right w:val="nil"/>
            </w:tcBorders>
            <w:shd w:val="clear" w:color="auto" w:fill="FFFF00"/>
          </w:tcPr>
          <w:p w:rsidR="00AC6284" w:rsidRDefault="00C326AF">
            <w:pPr>
              <w:spacing w:after="0" w:line="259" w:lineRule="auto"/>
              <w:ind w:left="0" w:firstLine="0"/>
              <w:jc w:val="both"/>
            </w:pPr>
            <w:r>
              <w:t>Click here to enter a date.</w:t>
            </w:r>
          </w:p>
        </w:tc>
      </w:tr>
      <w:tr w:rsidR="00AC6284">
        <w:trPr>
          <w:trHeight w:val="286"/>
        </w:trPr>
        <w:tc>
          <w:tcPr>
            <w:tcW w:w="708" w:type="dxa"/>
            <w:gridSpan w:val="2"/>
            <w:tcBorders>
              <w:top w:val="nil"/>
              <w:left w:val="nil"/>
              <w:bottom w:val="nil"/>
              <w:right w:val="nil"/>
            </w:tcBorders>
            <w:shd w:val="clear" w:color="auto" w:fill="FFFF00"/>
          </w:tcPr>
          <w:p w:rsidR="00AC6284" w:rsidRDefault="00C326AF">
            <w:pPr>
              <w:spacing w:after="0" w:line="259" w:lineRule="auto"/>
              <w:ind w:left="0" w:right="-1" w:firstLine="0"/>
              <w:jc w:val="both"/>
            </w:pPr>
            <w:r>
              <w:t>Name:</w:t>
            </w:r>
          </w:p>
        </w:tc>
        <w:tc>
          <w:tcPr>
            <w:tcW w:w="1892" w:type="dxa"/>
            <w:gridSpan w:val="2"/>
            <w:tcBorders>
              <w:top w:val="nil"/>
              <w:left w:val="nil"/>
              <w:bottom w:val="nil"/>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c>
          <w:tcPr>
            <w:tcW w:w="2470" w:type="dxa"/>
            <w:tcBorders>
              <w:top w:val="dashed" w:sz="4" w:space="0" w:color="000000"/>
              <w:left w:val="nil"/>
              <w:bottom w:val="dashed" w:sz="4" w:space="0" w:color="000000"/>
              <w:right w:val="nil"/>
            </w:tcBorders>
            <w:shd w:val="clear" w:color="auto" w:fill="FFFF00"/>
          </w:tcPr>
          <w:p w:rsidR="00AC6284" w:rsidRDefault="00C326AF">
            <w:pPr>
              <w:spacing w:after="0" w:line="259" w:lineRule="auto"/>
              <w:ind w:left="0" w:firstLine="0"/>
              <w:jc w:val="both"/>
            </w:pPr>
            <w:r>
              <w:t>Click here to enter text.</w:t>
            </w:r>
          </w:p>
        </w:tc>
        <w:tc>
          <w:tcPr>
            <w:tcW w:w="278" w:type="dxa"/>
            <w:tcBorders>
              <w:top w:val="dashed" w:sz="4" w:space="0" w:color="000000"/>
              <w:left w:val="nil"/>
              <w:bottom w:val="dashed" w:sz="4" w:space="0" w:color="000000"/>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284"/>
        </w:trPr>
        <w:tc>
          <w:tcPr>
            <w:tcW w:w="948" w:type="dxa"/>
            <w:gridSpan w:val="3"/>
            <w:tcBorders>
              <w:top w:val="nil"/>
              <w:left w:val="nil"/>
              <w:bottom w:val="nil"/>
              <w:right w:val="nil"/>
            </w:tcBorders>
            <w:shd w:val="clear" w:color="auto" w:fill="FFFF00"/>
          </w:tcPr>
          <w:p w:rsidR="00AC6284" w:rsidRDefault="00C326AF">
            <w:pPr>
              <w:spacing w:after="0" w:line="259" w:lineRule="auto"/>
              <w:ind w:left="0" w:firstLine="0"/>
              <w:jc w:val="both"/>
            </w:pPr>
            <w:r>
              <w:t>Address:</w:t>
            </w:r>
          </w:p>
        </w:tc>
        <w:tc>
          <w:tcPr>
            <w:tcW w:w="1652" w:type="dxa"/>
            <w:tcBorders>
              <w:top w:val="nil"/>
              <w:left w:val="nil"/>
              <w:bottom w:val="nil"/>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c>
          <w:tcPr>
            <w:tcW w:w="2470" w:type="dxa"/>
            <w:tcBorders>
              <w:top w:val="dashed" w:sz="4" w:space="0" w:color="000000"/>
              <w:left w:val="nil"/>
              <w:bottom w:val="dashed" w:sz="4" w:space="0" w:color="000000"/>
              <w:right w:val="nil"/>
            </w:tcBorders>
            <w:shd w:val="clear" w:color="auto" w:fill="FFFF00"/>
          </w:tcPr>
          <w:p w:rsidR="00AC6284" w:rsidRDefault="00C326AF">
            <w:pPr>
              <w:spacing w:after="0" w:line="259" w:lineRule="auto"/>
              <w:ind w:left="0" w:firstLine="0"/>
              <w:jc w:val="both"/>
            </w:pPr>
            <w:r>
              <w:t>Click here to enter text.</w:t>
            </w:r>
          </w:p>
        </w:tc>
        <w:tc>
          <w:tcPr>
            <w:tcW w:w="278" w:type="dxa"/>
            <w:tcBorders>
              <w:top w:val="dashed" w:sz="4" w:space="0" w:color="000000"/>
              <w:left w:val="nil"/>
              <w:bottom w:val="dashed" w:sz="4" w:space="0" w:color="000000"/>
              <w:right w:val="nil"/>
            </w:tcBorders>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bl>
    <w:p w:rsidR="00AC6284" w:rsidRDefault="00C326AF">
      <w:pPr>
        <w:spacing w:after="0" w:line="259" w:lineRule="auto"/>
        <w:ind w:left="518" w:firstLine="0"/>
      </w:pPr>
      <w:r>
        <w:t xml:space="preserve"> </w:t>
      </w:r>
      <w:r>
        <w:tab/>
        <w:t xml:space="preserve"> </w:t>
      </w:r>
    </w:p>
    <w:p w:rsidR="00AC6284" w:rsidRDefault="00C326AF">
      <w:pPr>
        <w:spacing w:after="0" w:line="259" w:lineRule="auto"/>
        <w:ind w:left="2847" w:firstLine="0"/>
      </w:pPr>
      <w:r>
        <w:rPr>
          <w:rFonts w:ascii="Calibri" w:eastAsia="Calibri" w:hAnsi="Calibri" w:cs="Calibri"/>
          <w:noProof/>
          <w:sz w:val="22"/>
        </w:rPr>
        <mc:AlternateContent>
          <mc:Choice Requires="wpg">
            <w:drawing>
              <wp:inline distT="0" distB="0" distL="0" distR="0">
                <wp:extent cx="4480052" cy="6096"/>
                <wp:effectExtent l="0" t="0" r="0" b="0"/>
                <wp:docPr id="70512" name="Group 70512"/>
                <wp:cNvGraphicFramePr/>
                <a:graphic xmlns:a="http://schemas.openxmlformats.org/drawingml/2006/main">
                  <a:graphicData uri="http://schemas.microsoft.com/office/word/2010/wordprocessingGroup">
                    <wpg:wgp>
                      <wpg:cNvGrpSpPr/>
                      <wpg:grpSpPr>
                        <a:xfrm>
                          <a:off x="0" y="0"/>
                          <a:ext cx="4480052" cy="6096"/>
                          <a:chOff x="0" y="0"/>
                          <a:chExt cx="4480052" cy="6096"/>
                        </a:xfrm>
                      </wpg:grpSpPr>
                      <wps:wsp>
                        <wps:cNvPr id="4233" name="Shape 4233"/>
                        <wps:cNvSpPr/>
                        <wps:spPr>
                          <a:xfrm>
                            <a:off x="0" y="0"/>
                            <a:ext cx="4480052" cy="0"/>
                          </a:xfrm>
                          <a:custGeom>
                            <a:avLst/>
                            <a:gdLst/>
                            <a:ahLst/>
                            <a:cxnLst/>
                            <a:rect l="0" t="0" r="0" b="0"/>
                            <a:pathLst>
                              <a:path w="4480052">
                                <a:moveTo>
                                  <a:pt x="0" y="0"/>
                                </a:moveTo>
                                <a:lnTo>
                                  <a:pt x="4480052"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8E7C39" id="Group 70512" o:spid="_x0000_s1026" style="width:352.75pt;height:.5pt;mso-position-horizontal-relative:char;mso-position-vertical-relative:line" coordsize="448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">
                <v:shape id="Shape 4233" o:spid="_x0000_s1027" style="position:absolute;width:44800;height:0;visibility:visible;mso-wrap-style:square;v-text-anchor:top" coordsize="4480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PYMYA&#10;AADdAAAADwAAAGRycy9kb3ducmV2LnhtbESPQUvDQBSE74L/YXmCN7tpIiKx21IKFREvpj3o7ZF9&#10;zabNvg15a5r6611B8DjMzDfMYjX5To00SBvYwHyWgSKug225MbDfbe8eQUlEttgFJgMXElgtr68W&#10;WNpw5ncaq9ioBGEp0YCLsS+1ltqRR5mFnjh5hzB4jEkOjbYDnhPcdzrPsgftseW04LCnjaP6VH15&#10;A99vVevk9Xk8yqf9OF7yQvZZYcztzbR+AhVpiv/hv/aLNXCfFwX8vklP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PYMYAAADdAAAADwAAAAAAAAAAAAAAAACYAgAAZHJz&#10;L2Rvd25yZXYueG1sUEsFBgAAAAAEAAQA9QAAAIsDAAAAAA==&#10;" path="m,l4480052,e" filled="f" strokeweight=".48pt">
                  <v:path arrowok="t" textboxrect="0,0,4480052,0"/>
                </v:shape>
                <w10:anchorlock/>
              </v:group>
            </w:pict>
          </mc:Fallback>
        </mc:AlternateContent>
      </w:r>
    </w:p>
    <w:p w:rsidR="00AC6284" w:rsidRDefault="00C326AF">
      <w:pPr>
        <w:spacing w:after="0" w:line="259" w:lineRule="auto"/>
        <w:ind w:left="720" w:firstLine="0"/>
      </w:pPr>
      <w:r>
        <w:rPr>
          <w:b/>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pStyle w:val="Heading2"/>
        <w:spacing w:after="46"/>
        <w:ind w:left="722"/>
      </w:pPr>
      <w:r>
        <w:t>Schedule 5 - Balanced Scorecard</w:t>
      </w:r>
      <w:r>
        <w:rPr>
          <w:rFonts w:ascii="Times New Roman" w:eastAsia="Times New Roman" w:hAnsi="Times New Roman" w:cs="Times New Roman"/>
        </w:rPr>
        <w:t xml:space="preserve"> </w:t>
      </w:r>
    </w:p>
    <w:p w:rsidR="00AC6284" w:rsidRDefault="00C326AF">
      <w:pPr>
        <w:ind w:left="715" w:right="71"/>
      </w:pPr>
      <w:r>
        <w:t xml:space="preserve">In addition to the Supplier’s performance management obligations set out in the </w:t>
      </w:r>
    </w:p>
    <w:p w:rsidR="00AC6284" w:rsidRDefault="00C326AF">
      <w:pPr>
        <w:ind w:left="715" w:right="71"/>
      </w:pPr>
      <w:r>
        <w:t xml:space="preserve">Framework Agreement, the Parties may agree to the following Balanced Scorecard &amp; KPIs for </w:t>
      </w:r>
      <w:proofErr w:type="gramStart"/>
      <w:r>
        <w:t>this  Call</w:t>
      </w:r>
      <w:proofErr w:type="gramEnd"/>
      <w:r>
        <w:t>-Off Contract (see Balanced Scorecard Model below):</w:t>
      </w:r>
      <w:r>
        <w:rPr>
          <w:rFonts w:ascii="Verdana" w:eastAsia="Verdana" w:hAnsi="Verdana" w:cs="Verdana"/>
          <w:sz w:val="31"/>
          <w:vertAlign w:val="subscript"/>
        </w:rPr>
        <w:t xml:space="preserve"> </w:t>
      </w:r>
    </w:p>
    <w:p w:rsidR="00AC6284" w:rsidRDefault="00C326AF">
      <w:pPr>
        <w:spacing w:after="20" w:line="259" w:lineRule="auto"/>
        <w:ind w:left="0" w:firstLine="0"/>
        <w:jc w:val="right"/>
      </w:pPr>
      <w:r>
        <w:rPr>
          <w:noProof/>
        </w:rPr>
        <w:lastRenderedPageBreak/>
        <w:drawing>
          <wp:inline distT="0" distB="0" distL="0" distR="0">
            <wp:extent cx="6120765" cy="4724146"/>
            <wp:effectExtent l="0" t="0" r="0" b="0"/>
            <wp:docPr id="4345" name="Picture 4345"/>
            <wp:cNvGraphicFramePr/>
            <a:graphic xmlns:a="http://schemas.openxmlformats.org/drawingml/2006/main">
              <a:graphicData uri="http://schemas.openxmlformats.org/drawingml/2006/picture">
                <pic:pic xmlns:pic="http://schemas.openxmlformats.org/drawingml/2006/picture">
                  <pic:nvPicPr>
                    <pic:cNvPr id="4345" name="Picture 4345"/>
                    <pic:cNvPicPr/>
                  </pic:nvPicPr>
                  <pic:blipFill>
                    <a:blip r:embed="rId23"/>
                    <a:stretch>
                      <a:fillRect/>
                    </a:stretch>
                  </pic:blipFill>
                  <pic:spPr>
                    <a:xfrm>
                      <a:off x="0" y="0"/>
                      <a:ext cx="6120765" cy="4724146"/>
                    </a:xfrm>
                    <a:prstGeom prst="rect">
                      <a:avLst/>
                    </a:prstGeom>
                  </pic:spPr>
                </pic:pic>
              </a:graphicData>
            </a:graphic>
          </wp:inline>
        </w:drawing>
      </w:r>
      <w:r>
        <w:rPr>
          <w:rFonts w:ascii="Verdana" w:eastAsia="Verdana" w:hAnsi="Verdana" w:cs="Verdana"/>
          <w:sz w:val="20"/>
        </w:rPr>
        <w:t xml:space="preserve"> </w:t>
      </w:r>
    </w:p>
    <w:p w:rsidR="00AC6284" w:rsidRDefault="00C326AF">
      <w:pPr>
        <w:ind w:left="715" w:right="71"/>
      </w:pPr>
      <w: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r>
        <w:t>The recommended process for using the Balanced Scorecard is as follows:</w:t>
      </w:r>
      <w:r>
        <w:rPr>
          <w:rFonts w:ascii="Verdana" w:eastAsia="Verdana" w:hAnsi="Verdana" w:cs="Verdana"/>
          <w:sz w:val="31"/>
          <w:vertAlign w:val="subscript"/>
        </w:rPr>
        <w:t xml:space="preserve"> </w:t>
      </w:r>
    </w:p>
    <w:p w:rsidR="00AC6284" w:rsidRDefault="00C326AF">
      <w:pPr>
        <w:numPr>
          <w:ilvl w:val="0"/>
          <w:numId w:val="12"/>
        </w:numPr>
        <w:ind w:right="71" w:hanging="360"/>
      </w:pPr>
      <w:r>
        <w:t xml:space="preserve">The Buyer and Supplier agree a templated Balanced Scorecard together with a performance management plan, which clearly outlines the responsibilities and actions that will be taken if agreed performance levels are not achieved. </w:t>
      </w:r>
    </w:p>
    <w:p w:rsidR="00AC6284" w:rsidRDefault="00C326AF">
      <w:pPr>
        <w:numPr>
          <w:ilvl w:val="0"/>
          <w:numId w:val="12"/>
        </w:numPr>
        <w:spacing w:after="29"/>
        <w:ind w:right="71" w:hanging="360"/>
      </w:pPr>
      <w:r>
        <w:t xml:space="preserve">On an pre-agreed schedule (e.g. monthly), both the Buyer and the Supplier provide a rating on the Supplier’s performance </w:t>
      </w:r>
    </w:p>
    <w:p w:rsidR="00AC6284" w:rsidRDefault="00C326AF">
      <w:pPr>
        <w:numPr>
          <w:ilvl w:val="0"/>
          <w:numId w:val="12"/>
        </w:numPr>
        <w:ind w:right="71" w:hanging="360"/>
      </w:pPr>
      <w:r>
        <w:t xml:space="preserve">Following the initial rating, both Parties meet to review the scores and agree an overall final score for each Key Performance Indicator </w:t>
      </w:r>
    </w:p>
    <w:p w:rsidR="00AC6284" w:rsidRDefault="00C326AF">
      <w:pPr>
        <w:numPr>
          <w:ilvl w:val="0"/>
          <w:numId w:val="12"/>
        </w:numPr>
        <w:spacing w:after="34"/>
        <w:ind w:right="71" w:hanging="360"/>
      </w:pPr>
      <w:r>
        <w:t xml:space="preserve">Following agreement of final scores, the process is repeated as per the agreed schedule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r>
        <w:lastRenderedPageBreak/>
        <w:t xml:space="preserve">CCS encourages Buyers to share final scores with CCS, so that performance of the Framework Agreement can be monitored. This may be done by emailing scores to: </w:t>
      </w:r>
      <w:r>
        <w:rPr>
          <w:color w:val="1155CC"/>
          <w:u w:val="single" w:color="1155CC"/>
        </w:rPr>
        <w:t>cloud_digital@crowncommercial.gov.uk</w:t>
      </w:r>
      <w:r>
        <w:rPr>
          <w:color w:val="1155CC"/>
        </w:rPr>
        <w:t>.</w:t>
      </w:r>
      <w:r>
        <w:rPr>
          <w:rFonts w:ascii="Verdana" w:eastAsia="Verdana" w:hAnsi="Verdana" w:cs="Verdana"/>
          <w:sz w:val="31"/>
          <w:vertAlign w:val="subscript"/>
        </w:rPr>
        <w:t xml:space="preserve"> </w:t>
      </w:r>
    </w:p>
    <w:p w:rsidR="00AC6284" w:rsidRDefault="00C326AF">
      <w:pPr>
        <w:spacing w:after="27" w:line="250" w:lineRule="auto"/>
        <w:ind w:left="722" w:hanging="10"/>
        <w:jc w:val="both"/>
      </w:pPr>
      <w:r>
        <w:rPr>
          <w:b/>
        </w:rPr>
        <w:t>Schedule 6 - Optional Buyer terms and conditions</w:t>
      </w:r>
      <w:r>
        <w:rPr>
          <w:rFonts w:ascii="Times New Roman" w:eastAsia="Times New Roman" w:hAnsi="Times New Roman" w:cs="Times New Roman"/>
          <w:b/>
        </w:rPr>
        <w:t xml:space="preserve"> </w:t>
      </w:r>
    </w:p>
    <w:p w:rsidR="00AC6284" w:rsidRDefault="00C326AF">
      <w:pPr>
        <w:spacing w:after="26" w:line="259" w:lineRule="auto"/>
        <w:ind w:left="720" w:firstLine="0"/>
      </w:pPr>
      <w:r>
        <w:rPr>
          <w:rFonts w:ascii="Verdana" w:eastAsia="Verdana" w:hAnsi="Verdana" w:cs="Verdana"/>
          <w:sz w:val="20"/>
        </w:rPr>
        <w:t xml:space="preserve"> </w:t>
      </w:r>
    </w:p>
    <w:p w:rsidR="00AC6284" w:rsidRDefault="00C326AF">
      <w:pPr>
        <w:pStyle w:val="Heading2"/>
        <w:tabs>
          <w:tab w:val="center" w:pos="1140"/>
          <w:tab w:val="center" w:pos="2954"/>
        </w:tabs>
        <w:ind w:left="0" w:firstLine="0"/>
        <w:jc w:val="left"/>
      </w:pPr>
      <w:r>
        <w:rPr>
          <w:rFonts w:ascii="Calibri" w:eastAsia="Calibri" w:hAnsi="Calibri" w:cs="Calibri"/>
          <w:b w:val="0"/>
          <w:sz w:val="22"/>
        </w:rPr>
        <w:tab/>
      </w:r>
      <w:proofErr w:type="spellStart"/>
      <w:r>
        <w:t>Sch</w:t>
      </w:r>
      <w:proofErr w:type="spellEnd"/>
      <w:r>
        <w:t xml:space="preserve"> 6.1  </w:t>
      </w:r>
      <w:r>
        <w:tab/>
        <w:t xml:space="preserve">Buyer’s agent </w:t>
      </w:r>
      <w:r>
        <w:rPr>
          <w:rFonts w:ascii="Times New Roman" w:eastAsia="Times New Roman" w:hAnsi="Times New Roman" w:cs="Times New Roman"/>
        </w:rPr>
        <w:t xml:space="preserve"> </w:t>
      </w:r>
    </w:p>
    <w:p w:rsidR="00AC6284" w:rsidRDefault="00C326AF">
      <w:pPr>
        <w:spacing w:after="0" w:line="216" w:lineRule="auto"/>
        <w:ind w:left="715" w:right="45" w:hanging="10"/>
      </w:pPr>
      <w:r>
        <w:rPr>
          <w:color w:val="222222"/>
        </w:rPr>
        <w:t xml:space="preserve">The Buyer (as principal) has authorised [NAME OF AGENT] to act as agent on their behalf. The Buyer (as principal) remains liable for all of the Buyer obligations under this Call-Off Contract entered into on its behalf by its agent. </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2"/>
        <w:ind w:left="722"/>
      </w:pPr>
      <w:r>
        <w:t>Schedule 7 - How Services are bought (Further Competition process)</w:t>
      </w:r>
      <w:r>
        <w:rPr>
          <w:rFonts w:ascii="Times New Roman" w:eastAsia="Times New Roman" w:hAnsi="Times New Roman" w:cs="Times New Roman"/>
        </w:rPr>
        <w:t xml:space="preserve"> </w:t>
      </w:r>
    </w:p>
    <w:p w:rsidR="00AC6284" w:rsidRDefault="00C326AF">
      <w:pPr>
        <w:spacing w:after="0" w:line="216" w:lineRule="auto"/>
        <w:ind w:left="715" w:right="45" w:hanging="10"/>
      </w:pPr>
      <w:r>
        <w:rPr>
          <w:b/>
          <w:u w:val="single" w:color="000000"/>
        </w:rPr>
        <w:t xml:space="preserve"> </w:t>
      </w:r>
      <w:r>
        <w:rPr>
          <w:color w:val="222222"/>
        </w:rPr>
        <w:t xml:space="preserve">Services are bought under this Call-Off Contract using the Further Competition process set out in Section 3 of the Framework Agreement (How Services will be bought). </w:t>
      </w:r>
      <w:r>
        <w:rPr>
          <w:rFonts w:ascii="Verdana" w:eastAsia="Verdana" w:hAnsi="Verdana" w:cs="Verdana"/>
          <w:sz w:val="22"/>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2"/>
        <w:spacing w:after="46"/>
        <w:ind w:left="722"/>
      </w:pPr>
      <w:r>
        <w:t>Schedule 8 - Deed of guarantee</w:t>
      </w:r>
      <w:r>
        <w:rPr>
          <w:rFonts w:ascii="Times New Roman" w:eastAsia="Times New Roman" w:hAnsi="Times New Roman" w:cs="Times New Roman"/>
        </w:rPr>
        <w:t xml:space="preserve"> </w:t>
      </w:r>
    </w:p>
    <w:p w:rsidR="00AC6284" w:rsidRDefault="00C326AF">
      <w:pPr>
        <w:spacing w:after="53"/>
        <w:ind w:left="715" w:right="71"/>
      </w:pPr>
      <w:r>
        <w:rPr>
          <w:b/>
        </w:rPr>
        <w:t xml:space="preserve">This deed of guarantee </w:t>
      </w:r>
      <w:r>
        <w:t>is made on [insert date date/month/</w:t>
      </w:r>
      <w:proofErr w:type="gramStart"/>
      <w:r>
        <w:t>year ]</w:t>
      </w:r>
      <w:proofErr w:type="gramEnd"/>
      <w:r>
        <w:t xml:space="preserve">                  20</w:t>
      </w:r>
      <w:r>
        <w:rPr>
          <w:shd w:val="clear" w:color="auto" w:fill="FFFF00"/>
        </w:rPr>
        <w:t>[  ]</w:t>
      </w:r>
      <w:r>
        <w:t xml:space="preserve"> </w:t>
      </w:r>
      <w:r>
        <w:rPr>
          <w:b/>
        </w:rPr>
        <w:t>between</w:t>
      </w:r>
      <w:r>
        <w:t>:</w:t>
      </w:r>
      <w:r>
        <w:rPr>
          <w:rFonts w:ascii="Verdana" w:eastAsia="Verdana" w:hAnsi="Verdana" w:cs="Verdana"/>
          <w:sz w:val="20"/>
        </w:rPr>
        <w:t xml:space="preserve"> </w:t>
      </w:r>
    </w:p>
    <w:p w:rsidR="00AC6284" w:rsidRDefault="00C326AF">
      <w:pPr>
        <w:numPr>
          <w:ilvl w:val="0"/>
          <w:numId w:val="13"/>
        </w:numPr>
        <w:spacing w:after="62"/>
        <w:ind w:right="368"/>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457200</wp:posOffset>
                </wp:positionH>
                <wp:positionV relativeFrom="paragraph">
                  <wp:posOffset>-2285</wp:posOffset>
                </wp:positionV>
                <wp:extent cx="6063996" cy="876300"/>
                <wp:effectExtent l="0" t="0" r="0" b="0"/>
                <wp:wrapNone/>
                <wp:docPr id="72773" name="Group 72773"/>
                <wp:cNvGraphicFramePr/>
                <a:graphic xmlns:a="http://schemas.openxmlformats.org/drawingml/2006/main">
                  <a:graphicData uri="http://schemas.microsoft.com/office/word/2010/wordprocessingGroup">
                    <wpg:wgp>
                      <wpg:cNvGrpSpPr/>
                      <wpg:grpSpPr>
                        <a:xfrm>
                          <a:off x="0" y="0"/>
                          <a:ext cx="6063996" cy="876300"/>
                          <a:chOff x="0" y="0"/>
                          <a:chExt cx="6063996" cy="876300"/>
                        </a:xfrm>
                      </wpg:grpSpPr>
                      <wps:wsp>
                        <wps:cNvPr id="87703" name="Shape 87703"/>
                        <wps:cNvSpPr/>
                        <wps:spPr>
                          <a:xfrm>
                            <a:off x="457505" y="0"/>
                            <a:ext cx="2263394" cy="175260"/>
                          </a:xfrm>
                          <a:custGeom>
                            <a:avLst/>
                            <a:gdLst/>
                            <a:ahLst/>
                            <a:cxnLst/>
                            <a:rect l="0" t="0" r="0" b="0"/>
                            <a:pathLst>
                              <a:path w="2263394" h="175260">
                                <a:moveTo>
                                  <a:pt x="0" y="0"/>
                                </a:moveTo>
                                <a:lnTo>
                                  <a:pt x="2263394" y="0"/>
                                </a:lnTo>
                                <a:lnTo>
                                  <a:pt x="226339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04" name="Shape 87704"/>
                        <wps:cNvSpPr/>
                        <wps:spPr>
                          <a:xfrm>
                            <a:off x="873506" y="175259"/>
                            <a:ext cx="1373378" cy="175260"/>
                          </a:xfrm>
                          <a:custGeom>
                            <a:avLst/>
                            <a:gdLst/>
                            <a:ahLst/>
                            <a:cxnLst/>
                            <a:rect l="0" t="0" r="0" b="0"/>
                            <a:pathLst>
                              <a:path w="1373378" h="175260">
                                <a:moveTo>
                                  <a:pt x="0" y="0"/>
                                </a:moveTo>
                                <a:lnTo>
                                  <a:pt x="1373378" y="0"/>
                                </a:lnTo>
                                <a:lnTo>
                                  <a:pt x="137337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05" name="Shape 87705"/>
                        <wps:cNvSpPr/>
                        <wps:spPr>
                          <a:xfrm>
                            <a:off x="4220845" y="175259"/>
                            <a:ext cx="1321562" cy="175260"/>
                          </a:xfrm>
                          <a:custGeom>
                            <a:avLst/>
                            <a:gdLst/>
                            <a:ahLst/>
                            <a:cxnLst/>
                            <a:rect l="0" t="0" r="0" b="0"/>
                            <a:pathLst>
                              <a:path w="1321562" h="175260">
                                <a:moveTo>
                                  <a:pt x="0" y="0"/>
                                </a:moveTo>
                                <a:lnTo>
                                  <a:pt x="1321562" y="0"/>
                                </a:lnTo>
                                <a:lnTo>
                                  <a:pt x="132156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06" name="Shape 87706"/>
                        <wps:cNvSpPr/>
                        <wps:spPr>
                          <a:xfrm>
                            <a:off x="0" y="350520"/>
                            <a:ext cx="2275967" cy="175260"/>
                          </a:xfrm>
                          <a:custGeom>
                            <a:avLst/>
                            <a:gdLst/>
                            <a:ahLst/>
                            <a:cxnLst/>
                            <a:rect l="0" t="0" r="0" b="0"/>
                            <a:pathLst>
                              <a:path w="2275967" h="175260">
                                <a:moveTo>
                                  <a:pt x="0" y="0"/>
                                </a:moveTo>
                                <a:lnTo>
                                  <a:pt x="2275967" y="0"/>
                                </a:lnTo>
                                <a:lnTo>
                                  <a:pt x="227596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07" name="Shape 87707"/>
                        <wps:cNvSpPr/>
                        <wps:spPr>
                          <a:xfrm>
                            <a:off x="2317115" y="350520"/>
                            <a:ext cx="42672" cy="175260"/>
                          </a:xfrm>
                          <a:custGeom>
                            <a:avLst/>
                            <a:gdLst/>
                            <a:ahLst/>
                            <a:cxnLst/>
                            <a:rect l="0" t="0" r="0" b="0"/>
                            <a:pathLst>
                              <a:path w="42672" h="175260">
                                <a:moveTo>
                                  <a:pt x="0" y="0"/>
                                </a:moveTo>
                                <a:lnTo>
                                  <a:pt x="42672" y="0"/>
                                </a:lnTo>
                                <a:lnTo>
                                  <a:pt x="4267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08" name="Shape 87708"/>
                        <wps:cNvSpPr/>
                        <wps:spPr>
                          <a:xfrm>
                            <a:off x="2359787" y="350520"/>
                            <a:ext cx="228600" cy="175260"/>
                          </a:xfrm>
                          <a:custGeom>
                            <a:avLst/>
                            <a:gdLst/>
                            <a:ahLst/>
                            <a:cxnLst/>
                            <a:rect l="0" t="0" r="0" b="0"/>
                            <a:pathLst>
                              <a:path w="228600" h="175260">
                                <a:moveTo>
                                  <a:pt x="0" y="0"/>
                                </a:moveTo>
                                <a:lnTo>
                                  <a:pt x="228600" y="0"/>
                                </a:lnTo>
                                <a:lnTo>
                                  <a:pt x="22860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709" name="Shape 87709"/>
                        <wps:cNvSpPr/>
                        <wps:spPr>
                          <a:xfrm>
                            <a:off x="2588387" y="350520"/>
                            <a:ext cx="42672" cy="175260"/>
                          </a:xfrm>
                          <a:custGeom>
                            <a:avLst/>
                            <a:gdLst/>
                            <a:ahLst/>
                            <a:cxnLst/>
                            <a:rect l="0" t="0" r="0" b="0"/>
                            <a:pathLst>
                              <a:path w="42672" h="175260">
                                <a:moveTo>
                                  <a:pt x="0" y="0"/>
                                </a:moveTo>
                                <a:lnTo>
                                  <a:pt x="42672" y="0"/>
                                </a:lnTo>
                                <a:lnTo>
                                  <a:pt x="4267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10" name="Shape 87710"/>
                        <wps:cNvSpPr/>
                        <wps:spPr>
                          <a:xfrm>
                            <a:off x="2673731" y="350520"/>
                            <a:ext cx="3390265" cy="175260"/>
                          </a:xfrm>
                          <a:custGeom>
                            <a:avLst/>
                            <a:gdLst/>
                            <a:ahLst/>
                            <a:cxnLst/>
                            <a:rect l="0" t="0" r="0" b="0"/>
                            <a:pathLst>
                              <a:path w="3390265" h="175260">
                                <a:moveTo>
                                  <a:pt x="0" y="0"/>
                                </a:moveTo>
                                <a:lnTo>
                                  <a:pt x="3390265" y="0"/>
                                </a:lnTo>
                                <a:lnTo>
                                  <a:pt x="339026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11" name="Shape 87711"/>
                        <wps:cNvSpPr/>
                        <wps:spPr>
                          <a:xfrm>
                            <a:off x="0" y="525780"/>
                            <a:ext cx="542849" cy="175260"/>
                          </a:xfrm>
                          <a:custGeom>
                            <a:avLst/>
                            <a:gdLst/>
                            <a:ahLst/>
                            <a:cxnLst/>
                            <a:rect l="0" t="0" r="0" b="0"/>
                            <a:pathLst>
                              <a:path w="542849" h="175260">
                                <a:moveTo>
                                  <a:pt x="0" y="0"/>
                                </a:moveTo>
                                <a:lnTo>
                                  <a:pt x="542849" y="0"/>
                                </a:lnTo>
                                <a:lnTo>
                                  <a:pt x="54284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12" name="Shape 87712"/>
                        <wps:cNvSpPr/>
                        <wps:spPr>
                          <a:xfrm>
                            <a:off x="1509014" y="525780"/>
                            <a:ext cx="998525" cy="175260"/>
                          </a:xfrm>
                          <a:custGeom>
                            <a:avLst/>
                            <a:gdLst/>
                            <a:ahLst/>
                            <a:cxnLst/>
                            <a:rect l="0" t="0" r="0" b="0"/>
                            <a:pathLst>
                              <a:path w="998525" h="175260">
                                <a:moveTo>
                                  <a:pt x="0" y="0"/>
                                </a:moveTo>
                                <a:lnTo>
                                  <a:pt x="998525" y="0"/>
                                </a:lnTo>
                                <a:lnTo>
                                  <a:pt x="99852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13" name="Shape 87713"/>
                        <wps:cNvSpPr/>
                        <wps:spPr>
                          <a:xfrm>
                            <a:off x="3423793" y="525780"/>
                            <a:ext cx="1016508" cy="175260"/>
                          </a:xfrm>
                          <a:custGeom>
                            <a:avLst/>
                            <a:gdLst/>
                            <a:ahLst/>
                            <a:cxnLst/>
                            <a:rect l="0" t="0" r="0" b="0"/>
                            <a:pathLst>
                              <a:path w="1016508" h="175260">
                                <a:moveTo>
                                  <a:pt x="0" y="0"/>
                                </a:moveTo>
                                <a:lnTo>
                                  <a:pt x="1016508" y="0"/>
                                </a:lnTo>
                                <a:lnTo>
                                  <a:pt x="101650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14" name="Shape 87714"/>
                        <wps:cNvSpPr/>
                        <wps:spPr>
                          <a:xfrm>
                            <a:off x="4652519" y="525780"/>
                            <a:ext cx="992124" cy="175260"/>
                          </a:xfrm>
                          <a:custGeom>
                            <a:avLst/>
                            <a:gdLst/>
                            <a:ahLst/>
                            <a:cxnLst/>
                            <a:rect l="0" t="0" r="0" b="0"/>
                            <a:pathLst>
                              <a:path w="992124" h="175260">
                                <a:moveTo>
                                  <a:pt x="0" y="0"/>
                                </a:moveTo>
                                <a:lnTo>
                                  <a:pt x="992124" y="0"/>
                                </a:lnTo>
                                <a:lnTo>
                                  <a:pt x="99212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15" name="Shape 87715"/>
                        <wps:cNvSpPr/>
                        <wps:spPr>
                          <a:xfrm>
                            <a:off x="0" y="701040"/>
                            <a:ext cx="797357" cy="175260"/>
                          </a:xfrm>
                          <a:custGeom>
                            <a:avLst/>
                            <a:gdLst/>
                            <a:ahLst/>
                            <a:cxnLst/>
                            <a:rect l="0" t="0" r="0" b="0"/>
                            <a:pathLst>
                              <a:path w="797357" h="175260">
                                <a:moveTo>
                                  <a:pt x="0" y="0"/>
                                </a:moveTo>
                                <a:lnTo>
                                  <a:pt x="797357" y="0"/>
                                </a:lnTo>
                                <a:lnTo>
                                  <a:pt x="79735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7716" name="Shape 87716"/>
                        <wps:cNvSpPr/>
                        <wps:spPr>
                          <a:xfrm>
                            <a:off x="2704211" y="701040"/>
                            <a:ext cx="1347470" cy="175260"/>
                          </a:xfrm>
                          <a:custGeom>
                            <a:avLst/>
                            <a:gdLst/>
                            <a:ahLst/>
                            <a:cxnLst/>
                            <a:rect l="0" t="0" r="0" b="0"/>
                            <a:pathLst>
                              <a:path w="1347470" h="175260">
                                <a:moveTo>
                                  <a:pt x="0" y="0"/>
                                </a:moveTo>
                                <a:lnTo>
                                  <a:pt x="1347470" y="0"/>
                                </a:lnTo>
                                <a:lnTo>
                                  <a:pt x="134747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74104CD" id="Group 72773" o:spid="_x0000_s1026" style="position:absolute;margin-left:36pt;margin-top:-.2pt;width:477.5pt;height:69pt;z-index:-251653120" coordsize="60639,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">
                <v:shape id="Shape 87703" o:spid="_x0000_s1027" style="position:absolute;left:4575;width:22633;height:1752;visibility:visible;mso-wrap-style:square;v-text-anchor:top" coordsize="226339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9gMgA&#10;AADeAAAADwAAAGRycy9kb3ducmV2LnhtbESPQWvCQBSE74L/YXmFXqTuVqGR1FVEqHgRbbT31+xr&#10;Es2+DdmtSfvrXaHQ4zAz3zDzZW9rcaXWV441PI8VCOLcmYoLDafj29MMhA/IBmvHpOGHPCwXw8Ec&#10;U+M6fqdrFgoRIexT1FCG0KRS+rwki37sGuLofbnWYoiyLaRpsYtwW8uJUi/SYsVxocSG1iXll+zb&#10;avg9rLPL6Lw9dx/7/eaQFZ87pRKtHx/61SuIQH34D/+1t0bDLEnUFO534hW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pj2AyAAAAN4AAAAPAAAAAAAAAAAAAAAAAJgCAABk&#10;cnMvZG93bnJldi54bWxQSwUGAAAAAAQABAD1AAAAjQMAAAAA&#10;" path="m,l2263394,r,175260l,175260,,e" fillcolor="yellow" stroked="f" strokeweight="0">
                  <v:stroke miterlimit="83231f" joinstyle="miter"/>
                  <v:path arrowok="t" textboxrect="0,0,2263394,175260"/>
                </v:shape>
                <v:shape id="Shape 87704" o:spid="_x0000_s1028" style="position:absolute;left:8735;top:1752;width:13733;height:1753;visibility:visible;mso-wrap-style:square;v-text-anchor:top" coordsize="137337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KRsYA&#10;AADeAAAADwAAAGRycy9kb3ducmV2LnhtbESPzWrDMBCE74W+g9hCbo2UHxrjWg6htCGhlzbJAyzW&#10;1jaxVo6kJs7bR4VCjsPMfMMUy8F24kw+tI41TMYKBHHlTMu1hsP+4zkDESKywc4xabhSgGX5+FBg&#10;btyFv+m8i7VIEA45amhi7HMpQ9WQxTB2PXHyfpy3GJP0tTQeLwluOzlV6kVabDktNNjTW0PVcfdr&#10;Nbzvv3CtDtt2duozU8v1p53OvNajp2H1CiLSEO/h//bGaMgWCzWHvzvpCsj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LKRsYAAADeAAAADwAAAAAAAAAAAAAAAACYAgAAZHJz&#10;L2Rvd25yZXYueG1sUEsFBgAAAAAEAAQA9QAAAIsDAAAAAA==&#10;" path="m,l1373378,r,175260l,175260,,e" fillcolor="yellow" stroked="f" strokeweight="0">
                  <v:stroke miterlimit="83231f" joinstyle="miter"/>
                  <v:path arrowok="t" textboxrect="0,0,1373378,175260"/>
                </v:shape>
                <v:shape id="Shape 87705" o:spid="_x0000_s1029" style="position:absolute;left:42208;top:1752;width:13216;height:1753;visibility:visible;mso-wrap-style:square;v-text-anchor:top" coordsize="1321562,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qNsYA&#10;AADeAAAADwAAAGRycy9kb3ducmV2LnhtbESPUWvCMBSF3wf+h3AFX4YmCpvSNRUVBGFjON0PuDR3&#10;aVlzU5to679fBoM9Hs453+Hk68E14kZdqD1rmM8UCOLSm5qths/zfroCESKywcYzabhTgHUxesgx&#10;M77nD7qdohUJwiFDDVWMbSZlKCtyGGa+JU7el+8cxiQ7K02HfYK7Ri6UepYOa04LFba0q6j8Pl2d&#10;Br+1r5fIl+N7/zgcjla9MW5KrSfjYfMCItIQ/8N/7YPRsFou1RP83klX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QqNsYAAADeAAAADwAAAAAAAAAAAAAAAACYAgAAZHJz&#10;L2Rvd25yZXYueG1sUEsFBgAAAAAEAAQA9QAAAIsDAAAAAA==&#10;" path="m,l1321562,r,175260l,175260,,e" fillcolor="yellow" stroked="f" strokeweight="0">
                  <v:stroke miterlimit="83231f" joinstyle="miter"/>
                  <v:path arrowok="t" textboxrect="0,0,1321562,175260"/>
                </v:shape>
                <v:shape id="Shape 87706" o:spid="_x0000_s1030" style="position:absolute;top:3505;width:22759;height:1752;visibility:visible;mso-wrap-style:square;v-text-anchor:top" coordsize="227596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wiscA&#10;AADeAAAADwAAAGRycy9kb3ducmV2LnhtbESPQWvCQBSE74X+h+UVvBTdrQWV1E2wBa14kaZevD2z&#10;r0lo9m3IbjT+e1co9DjMzDfMMhtsI87U+dqxhpeJAkFcOFNzqeHwvR4vQPiAbLBxTBqu5CFLHx+W&#10;mBh34S8656EUEcI+QQ1VCG0ipS8qsugnriWO3o/rLIYou1KaDi8Rbhs5VWomLdYcFyps6aOi4jfv&#10;rYbVdc/v/Y5LQxvXvx5Vfnr+rLUePQ2rNxCBhvAf/mtvjYbFfK5mcL8Tr4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hMIrHAAAA3gAAAA8AAAAAAAAAAAAAAAAAmAIAAGRy&#10;cy9kb3ducmV2LnhtbFBLBQYAAAAABAAEAPUAAACMAwAAAAA=&#10;" path="m,l2275967,r,175260l,175260,,e" fillcolor="yellow" stroked="f" strokeweight="0">
                  <v:stroke miterlimit="83231f" joinstyle="miter"/>
                  <v:path arrowok="t" textboxrect="0,0,2275967,175260"/>
                </v:shape>
                <v:shape id="Shape 87707" o:spid="_x0000_s1031" style="position:absolute;left:23171;top:3505;width:426;height:1752;visibility:visible;mso-wrap-style:square;v-text-anchor:top" coordsize="42672,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MtsYA&#10;AADeAAAADwAAAGRycy9kb3ducmV2LnhtbESPQWvCQBSE74X+h+UJ3upGhUZSN0FKBUlPags9PrLP&#10;bEj2bchuY/TXdwuFHoeZ+YbZFpPtxEiDbxwrWC4SEMSV0w3XCj7O+6cNCB+QNXaOScGNPBT548MW&#10;M+2ufKTxFGoRIewzVGBC6DMpfWXIol+4njh6FzdYDFEOtdQDXiPcdnKVJM/SYsNxwWBPr4aq9vRt&#10;Fby/yXPblvqrK+/j8dOsyrXWpVLz2bR7ARFoCv/hv/ZBK9ikaZLC7514BWT+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UMtsYAAADeAAAADwAAAAAAAAAAAAAAAACYAgAAZHJz&#10;L2Rvd25yZXYueG1sUEsFBgAAAAAEAAQA9QAAAIsDAAAAAA==&#10;" path="m,l42672,r,175260l,175260,,e" fillcolor="yellow" stroked="f" strokeweight="0">
                  <v:stroke miterlimit="83231f" joinstyle="miter"/>
                  <v:path arrowok="t" textboxrect="0,0,42672,175260"/>
                </v:shape>
                <v:shape id="Shape 87708" o:spid="_x0000_s1032" style="position:absolute;left:23597;top:3505;width:2286;height:1752;visibility:visible;mso-wrap-style:square;v-text-anchor:top" coordsize="22860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OasQA&#10;AADeAAAADwAAAGRycy9kb3ducmV2LnhtbERPzWrCQBC+F/oOyxR6qxuLGJu6ilgsRShU6wMM2TEJ&#10;Zmfj7qqpT+8cCh4/vv/pvHetOlOIjWcDw0EGirj0tuHKwO539TIBFROyxdYzGfijCPPZ48MUC+sv&#10;vKHzNlVKQjgWaKBOqSu0jmVNDuPAd8TC7X1wmASGStuAFwl3rX7NsrF22LA01NjRsqbysD056Q2L&#10;dX89thu9+vwY/ezzb2x2b8Y8P/WLd1CJ+nQX/7u/rIFJnmeyV+7IFd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jDmrEAAAA3gAAAA8AAAAAAAAAAAAAAAAAmAIAAGRycy9k&#10;b3ducmV2LnhtbFBLBQYAAAAABAAEAPUAAACJAwAAAAA=&#10;" path="m,l228600,r,175260l,175260,,e" stroked="f" strokeweight="0">
                  <v:stroke miterlimit="83231f" joinstyle="miter"/>
                  <v:path arrowok="t" textboxrect="0,0,228600,175260"/>
                </v:shape>
                <v:shape id="Shape 87709" o:spid="_x0000_s1033" style="position:absolute;left:25883;top:3505;width:427;height:1752;visibility:visible;mso-wrap-style:square;v-text-anchor:top" coordsize="42672,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9X8YA&#10;AADeAAAADwAAAGRycy9kb3ducmV2LnhtbESPQWvCQBSE74L/YXlCb7rRQtXoKlJaKPGktuDxkX1m&#10;Q7JvQ3Yb0/56VxA8DjPzDbPe9rYWHbW+dKxgOklAEOdOl1wo+D59jhcgfEDWWDsmBX/kYbsZDtaY&#10;anflA3XHUIgIYZ+iAhNCk0rpc0MW/cQ1xNG7uNZiiLItpG7xGuG2lrMkeZMWS44LBht6N5RXx1+r&#10;YP8hT1WV6XOd/XeHHzPLXrXOlHoZ9bsViEB9eIYf7S+tYDGfJ0u434lXQG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Y9X8YAAADeAAAADwAAAAAAAAAAAAAAAACYAgAAZHJz&#10;L2Rvd25yZXYueG1sUEsFBgAAAAAEAAQA9QAAAIsDAAAAAA==&#10;" path="m,l42672,r,175260l,175260,,e" fillcolor="yellow" stroked="f" strokeweight="0">
                  <v:stroke miterlimit="83231f" joinstyle="miter"/>
                  <v:path arrowok="t" textboxrect="0,0,42672,175260"/>
                </v:shape>
                <v:shape id="Shape 87710" o:spid="_x0000_s1034" style="position:absolute;left:26737;top:3505;width:33902;height:1752;visibility:visible;mso-wrap-style:square;v-text-anchor:top" coordsize="339026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7mcUA&#10;AADeAAAADwAAAGRycy9kb3ducmV2LnhtbESPzWrCQBSF9wXfYbhCd3WSYmuIjiKCInTV6EJ3l8w1&#10;E83cSTNjjG/fWRS6PJw/vsVqsI3oqfO1YwXpJAFBXDpdc6XgeNi+ZSB8QNbYOCYFT/KwWo5eFphr&#10;9+Bv6otQiTjCPkcFJoQ2l9KXhiz6iWuJo3dxncUQZVdJ3eEjjttGvifJp7RYc3ww2NLGUHkr7lbB&#10;8GE3WV9U+136NF/+ejr/TLFV6nU8rOcgAg3hP/zX3msF2WyWRoCIE1F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43uZxQAAAN4AAAAPAAAAAAAAAAAAAAAAAJgCAABkcnMv&#10;ZG93bnJldi54bWxQSwUGAAAAAAQABAD1AAAAigMAAAAA&#10;" path="m,l3390265,r,175260l,175260,,e" fillcolor="yellow" stroked="f" strokeweight="0">
                  <v:stroke miterlimit="83231f" joinstyle="miter"/>
                  <v:path arrowok="t" textboxrect="0,0,3390265,175260"/>
                </v:shape>
                <v:shape id="Shape 87711" o:spid="_x0000_s1035" style="position:absolute;top:5257;width:5428;height:1753;visibility:visible;mso-wrap-style:square;v-text-anchor:top" coordsize="54284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T8gA&#10;AADeAAAADwAAAGRycy9kb3ducmV2LnhtbESPQWvCQBSE74X+h+UVvNVNRKJGVxFBrL1obaEeX7Ov&#10;STD7NmRXk/bXu4LgcZiZb5jZojOVuFDjSssK4n4EgjizuuRcwdfn+nUMwnlkjZVlUvBHDhbz56cZ&#10;ptq2/EGXg89FgLBLUUHhfZ1K6bKCDLq+rYmD92sbgz7IJpe6wTbATSUHUZRIgyWHhQJrWhWUnQ5n&#10;o2C4Ly1t33++k/9tux4ez5PNLpko1XvpllMQnjr/CN/bb1rBeDSKY7jdCVd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9T5PyAAAAN4AAAAPAAAAAAAAAAAAAAAAAJgCAABk&#10;cnMvZG93bnJldi54bWxQSwUGAAAAAAQABAD1AAAAjQMAAAAA&#10;" path="m,l542849,r,175260l,175260,,e" fillcolor="yellow" stroked="f" strokeweight="0">
                  <v:stroke miterlimit="83231f" joinstyle="miter"/>
                  <v:path arrowok="t" textboxrect="0,0,542849,175260"/>
                </v:shape>
                <v:shape id="Shape 87712" o:spid="_x0000_s1036" style="position:absolute;left:15090;top:5257;width:9985;height:1753;visibility:visible;mso-wrap-style:square;v-text-anchor:top" coordsize="99852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xsQA&#10;AADeAAAADwAAAGRycy9kb3ducmV2LnhtbESPQWvCQBSE74X+h+UVvNVNpDQSXUMpCBa8NBVKb8/s&#10;Mwlm34bsU+O/dwWhx2FmvmGWxeg6daYhtJ4NpNMEFHHlbcu1gd3P+nUOKgiyxc4zGbhSgGL1/LTE&#10;3PoLf9O5lFpFCIccDTQifa51qBpyGKa+J47ewQ8OJcqh1nbAS4S7Ts+S5F07bDkuNNjTZ0PVsTw5&#10;A5nGN95aSsr1nsads/L1+yfGTF7GjwUooVH+w4/2xhqYZ1k6g/udeAX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PvsbEAAAA3gAAAA8AAAAAAAAAAAAAAAAAmAIAAGRycy9k&#10;b3ducmV2LnhtbFBLBQYAAAAABAAEAPUAAACJAwAAAAA=&#10;" path="m,l998525,r,175260l,175260,,e" fillcolor="yellow" stroked="f" strokeweight="0">
                  <v:stroke miterlimit="83231f" joinstyle="miter"/>
                  <v:path arrowok="t" textboxrect="0,0,998525,175260"/>
                </v:shape>
                <v:shape id="Shape 87713" o:spid="_x0000_s1037" style="position:absolute;left:34237;top:5257;width:10166;height:1753;visibility:visible;mso-wrap-style:square;v-text-anchor:top" coordsize="101650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u9scA&#10;AADeAAAADwAAAGRycy9kb3ducmV2LnhtbESPT2sCMRTE7wW/Q3gFbzWrgi5boxRF8dLD+qe9vm5e&#10;k62bl2UTdfvtm0Khx2FmfsMsVr1rxI26UHtWMB5lIIgrr2s2Ck7H7VMOIkRkjY1nUvBNAVbLwcMC&#10;C+3vXNLtEI1IEA4FKrAxtoWUobLkMIx8S5y8T985jEl2RuoO7wnuGjnJspl0WHNasNjS2lJ1OVyd&#10;gi3OdvbdXfabt9eyqb+sOZcfRqnhY//yDCJSH//Df+29VpDP5+Mp/N5JV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PbvbHAAAA3gAAAA8AAAAAAAAAAAAAAAAAmAIAAGRy&#10;cy9kb3ducmV2LnhtbFBLBQYAAAAABAAEAPUAAACMAwAAAAA=&#10;" path="m,l1016508,r,175260l,175260,,e" fillcolor="yellow" stroked="f" strokeweight="0">
                  <v:stroke miterlimit="83231f" joinstyle="miter"/>
                  <v:path arrowok="t" textboxrect="0,0,1016508,175260"/>
                </v:shape>
                <v:shape id="Shape 87714" o:spid="_x0000_s1038" style="position:absolute;left:46525;top:5257;width:9921;height:1753;visibility:visible;mso-wrap-style:square;v-text-anchor:top" coordsize="99212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n6YcUA&#10;AADeAAAADwAAAGRycy9kb3ducmV2LnhtbESPQWvCQBSE7wX/w/IEb3VjCYmkriKC2JOQtNDrI/ua&#10;BLNvY3Z14793C4Ueh5n5htnsJtOLO42us6xgtUxAENdWd9wo+Po8vq5BOI+ssbdMCh7kYLedvWyw&#10;0DZwSffKNyJC2BWooPV+KKR0dUsG3dIOxNH7saNBH+XYSD1iiHDTy7ckyaTBjuNCiwMdWqov1c0o&#10;0CGUgz5P11PvspCl1+/a3k5KLebT/h2Ep8n/h//aH1rBOs9XKfzeiVdAb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yfphxQAAAN4AAAAPAAAAAAAAAAAAAAAAAJgCAABkcnMv&#10;ZG93bnJldi54bWxQSwUGAAAAAAQABAD1AAAAigMAAAAA&#10;" path="m,l992124,r,175260l,175260,,e" fillcolor="yellow" stroked="f" strokeweight="0">
                  <v:stroke miterlimit="83231f" joinstyle="miter"/>
                  <v:path arrowok="t" textboxrect="0,0,992124,175260"/>
                </v:shape>
                <v:shape id="Shape 87715" o:spid="_x0000_s1039" style="position:absolute;top:7010;width:7973;height:1753;visibility:visible;mso-wrap-style:square;v-text-anchor:top" coordsize="79735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Me8oA&#10;AADeAAAADwAAAGRycy9kb3ducmV2LnhtbESPT2vCQBTE7wW/w/KE3urGgjWmrmKV/sGDqC0Ub4/s&#10;M4lm36bZbYx+erdQ8DjMzG+Y8bQ1pWiodoVlBf1eBII4tbrgTMHX5+tDDMJ5ZI2lZVJwJgfTSedu&#10;jIm2J95Qs/WZCBB2CSrIva8SKV2ak0HXsxVx8Pa2NuiDrDOpazwFuCnlYxQ9SYMFh4UcK5rnlB63&#10;v0bBt1v+vCzfd/NVM3pz68XiEKezi1L33Xb2DMJT62/h//aHVhAPh/0B/N0JV0BOr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rqDHvKAAAA3gAAAA8AAAAAAAAAAAAAAAAAmAIA&#10;AGRycy9kb3ducmV2LnhtbFBLBQYAAAAABAAEAPUAAACPAwAAAAA=&#10;" path="m,l797357,r,175260l,175260,,e" fillcolor="yellow" stroked="f" strokeweight="0">
                  <v:stroke miterlimit="83231f" joinstyle="miter"/>
                  <v:path arrowok="t" textboxrect="0,0,797357,175260"/>
                </v:shape>
                <v:shape id="Shape 87716" o:spid="_x0000_s1040" style="position:absolute;left:27042;top:7010;width:13474;height:1753;visibility:visible;mso-wrap-style:square;v-text-anchor:top" coordsize="134747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m98cA&#10;AADeAAAADwAAAGRycy9kb3ducmV2LnhtbESPzWrCQBSF90LfYbgFN1InClUbHaUqLXFj0ErXl8w1&#10;Cc3ciZmpxrd3BMHl4fx8nNmiNZU4U+NKywoG/QgEcWZ1ybmCw8/X2wSE88gaK8uk4EoOFvOXzgxj&#10;bS+8o/Pe5yKMsItRQeF9HUvpsoIMur6tiYN3tI1BH2STS93gJYybSg6jaCQNlhwIBda0Kij72/+b&#10;wF3lySF93y2X39FvslmfdC/dfijVfW0/pyA8tf4ZfrQTrWAyHg9GcL8Tr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pvfHAAAA3gAAAA8AAAAAAAAAAAAAAAAAmAIAAGRy&#10;cy9kb3ducmV2LnhtbFBLBQYAAAAABAAEAPUAAACMAwAAAAA=&#10;" path="m,l1347470,r,175260l,175260,,e" fillcolor="yellow" stroked="f" strokeweight="0">
                  <v:stroke miterlimit="83231f" joinstyle="miter"/>
                  <v:path arrowok="t" textboxrect="0,0,1347470,175260"/>
                </v:shape>
              </v:group>
            </w:pict>
          </mc:Fallback>
        </mc:AlternateContent>
      </w:r>
      <w:r>
        <w:t>[Insert the name of the guarantor] a company incorporated in England and Wales with number [insert company no.] whose registered office is at [insert details of the</w:t>
      </w:r>
      <w:r>
        <w:rPr>
          <w:i/>
        </w:rPr>
        <w:t xml:space="preserve"> </w:t>
      </w:r>
      <w:r>
        <w:t>guarantor's registered office here] [OR] [a company incorporated under the Laws of [insert country], registered in [insert country] with number [insert number] at [insert place of registration], whose principal office is at [insert office details]</w:t>
      </w:r>
      <w:r>
        <w:rPr>
          <w:i/>
        </w:rPr>
        <w:t xml:space="preserve"> </w:t>
      </w:r>
      <w:r>
        <w:t>(</w:t>
      </w:r>
      <w:r>
        <w:rPr>
          <w:b/>
        </w:rPr>
        <w:t>'guarantor'</w:t>
      </w:r>
      <w:r>
        <w:t>); in favour of</w:t>
      </w:r>
      <w:r>
        <w:rPr>
          <w:rFonts w:ascii="Verdana" w:eastAsia="Verdana" w:hAnsi="Verdana" w:cs="Verdana"/>
          <w:sz w:val="31"/>
          <w:vertAlign w:val="subscript"/>
        </w:rPr>
        <w:t xml:space="preserve"> </w:t>
      </w:r>
      <w:r>
        <w:rPr>
          <w:b/>
        </w:rPr>
        <w:t>and</w:t>
      </w:r>
      <w:r>
        <w:rPr>
          <w:rFonts w:ascii="Verdana" w:eastAsia="Verdana" w:hAnsi="Verdana" w:cs="Verdana"/>
          <w:sz w:val="20"/>
        </w:rPr>
        <w:t xml:space="preserve"> </w:t>
      </w:r>
    </w:p>
    <w:p w:rsidR="00AC6284" w:rsidRDefault="00C326AF">
      <w:pPr>
        <w:numPr>
          <w:ilvl w:val="0"/>
          <w:numId w:val="13"/>
        </w:numPr>
        <w:spacing w:line="296" w:lineRule="auto"/>
        <w:ind w:right="368"/>
      </w:pPr>
      <w:r>
        <w:t>THE BUYER whose offices are XXXXXXXXXXXXXXXXX (</w:t>
      </w:r>
      <w:r>
        <w:rPr>
          <w:b/>
        </w:rPr>
        <w:t>‘Beneficiary’</w:t>
      </w:r>
      <w:r>
        <w:t>)</w:t>
      </w:r>
      <w:r>
        <w:rPr>
          <w:rFonts w:ascii="Verdana" w:eastAsia="Verdana" w:hAnsi="Verdana" w:cs="Verdana"/>
          <w:sz w:val="20"/>
        </w:rPr>
        <w:t xml:space="preserve"> </w:t>
      </w:r>
      <w:r>
        <w:rPr>
          <w:b/>
        </w:rPr>
        <w:t>Whereas</w:t>
      </w:r>
      <w:r>
        <w:t>:</w:t>
      </w:r>
      <w:r>
        <w:rPr>
          <w:rFonts w:ascii="Verdana" w:eastAsia="Verdana" w:hAnsi="Verdana" w:cs="Verdana"/>
          <w:sz w:val="20"/>
        </w:rPr>
        <w:t xml:space="preserve"> </w:t>
      </w:r>
    </w:p>
    <w:p w:rsidR="00AC6284" w:rsidRDefault="00C326AF">
      <w:pPr>
        <w:numPr>
          <w:ilvl w:val="0"/>
          <w:numId w:val="14"/>
        </w:numPr>
        <w:spacing w:after="53"/>
        <w:ind w:right="71"/>
      </w:pPr>
      <w:r>
        <w:t>The guarantor has agreed, in consideration of the Buyer entering into the Call-Off Contract with the Supplier, to guarantee all of the Supplier's obligations under the Call-Off Contract.</w:t>
      </w:r>
      <w:r>
        <w:rPr>
          <w:rFonts w:ascii="Verdana" w:eastAsia="Verdana" w:hAnsi="Verdana" w:cs="Verdana"/>
          <w:sz w:val="20"/>
        </w:rPr>
        <w:t xml:space="preserve"> </w:t>
      </w:r>
    </w:p>
    <w:p w:rsidR="00AC6284" w:rsidRDefault="00C326AF">
      <w:pPr>
        <w:numPr>
          <w:ilvl w:val="0"/>
          <w:numId w:val="14"/>
        </w:numPr>
        <w:spacing w:after="53"/>
        <w:ind w:right="71"/>
      </w:pPr>
      <w:r>
        <w:t>It is the intention of the Parties that this document be executed and take effect as a deed.</w:t>
      </w:r>
      <w:r>
        <w:rPr>
          <w:rFonts w:ascii="Verdana" w:eastAsia="Verdana" w:hAnsi="Verdana" w:cs="Verdana"/>
          <w:sz w:val="20"/>
        </w:rPr>
        <w:t xml:space="preserve"> </w:t>
      </w:r>
    </w:p>
    <w:p w:rsidR="00AC6284" w:rsidRDefault="00C326AF">
      <w:pPr>
        <w:ind w:left="715" w:right="71"/>
      </w:pPr>
      <w:r>
        <w:t>In consideration of the Buyer entering into the Call-Off Contract, the Guarantor hereby agrees with the Buyer as follows:</w:t>
      </w:r>
      <w:r>
        <w:rPr>
          <w:rFonts w:ascii="Verdana" w:eastAsia="Verdana" w:hAnsi="Verdana" w:cs="Verdana"/>
          <w:sz w:val="31"/>
          <w:vertAlign w:val="subscript"/>
        </w:rPr>
        <w:t xml:space="preserve"> </w:t>
      </w:r>
    </w:p>
    <w:p w:rsidR="00AC6284" w:rsidRDefault="00C326AF">
      <w:pPr>
        <w:spacing w:after="63" w:line="259" w:lineRule="auto"/>
        <w:ind w:left="720" w:firstLine="0"/>
      </w:pPr>
      <w:r>
        <w:rPr>
          <w:rFonts w:ascii="Verdana" w:eastAsia="Verdana" w:hAnsi="Verdana" w:cs="Verdana"/>
          <w:sz w:val="20"/>
        </w:rPr>
        <w:t xml:space="preserve"> </w:t>
      </w:r>
    </w:p>
    <w:p w:rsidR="00AC6284" w:rsidRDefault="00C326AF">
      <w:pPr>
        <w:pStyle w:val="Heading2"/>
        <w:ind w:left="722"/>
      </w:pPr>
      <w:r>
        <w:t>DEFINITIONS</w:t>
      </w:r>
      <w:r>
        <w:rPr>
          <w:sz w:val="19"/>
        </w:rPr>
        <w:t xml:space="preserve"> </w:t>
      </w:r>
      <w:r>
        <w:t>AND</w:t>
      </w:r>
      <w:r>
        <w:rPr>
          <w:sz w:val="19"/>
        </w:rPr>
        <w:t xml:space="preserve"> </w:t>
      </w:r>
      <w:r>
        <w:t>INTERPRETATION</w:t>
      </w:r>
      <w:r>
        <w:rPr>
          <w:rFonts w:ascii="Verdana" w:eastAsia="Verdana" w:hAnsi="Verdana" w:cs="Verdana"/>
          <w:b w:val="0"/>
          <w:sz w:val="31"/>
          <w:vertAlign w:val="subscript"/>
        </w:rPr>
        <w:t xml:space="preserve"> </w:t>
      </w:r>
    </w:p>
    <w:p w:rsidR="00AC6284" w:rsidRDefault="00C326AF">
      <w:pPr>
        <w:ind w:left="715" w:right="71"/>
      </w:pPr>
      <w:r>
        <w:t>In this Deed of Guarantee, unless defined elsewhere in this Deed of Guarantee or the context requires otherwise, defined terms will have the same meaning as they have for the purposes of the Call-Off Contract.</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tbl>
      <w:tblPr>
        <w:tblStyle w:val="TableGrid"/>
        <w:tblW w:w="9159" w:type="dxa"/>
        <w:tblInd w:w="521" w:type="dxa"/>
        <w:tblLook w:val="04A0" w:firstRow="1" w:lastRow="0" w:firstColumn="1" w:lastColumn="0" w:noHBand="0" w:noVBand="1"/>
      </w:tblPr>
      <w:tblGrid>
        <w:gridCol w:w="2972"/>
        <w:gridCol w:w="6187"/>
      </w:tblGrid>
      <w:tr w:rsidR="00AC6284">
        <w:trPr>
          <w:trHeight w:val="677"/>
        </w:trPr>
        <w:tc>
          <w:tcPr>
            <w:tcW w:w="2972" w:type="dxa"/>
            <w:tcBorders>
              <w:top w:val="nil"/>
              <w:left w:val="nil"/>
              <w:bottom w:val="nil"/>
              <w:right w:val="nil"/>
            </w:tcBorders>
          </w:tcPr>
          <w:p w:rsidR="00AC6284" w:rsidRDefault="00C326AF">
            <w:pPr>
              <w:spacing w:after="0" w:line="259" w:lineRule="auto"/>
              <w:ind w:left="0" w:firstLine="0"/>
            </w:pPr>
            <w:r>
              <w:rPr>
                <w:b/>
              </w:rPr>
              <w:t>‘Call-Off Contract’</w:t>
            </w:r>
            <w:r>
              <w:rPr>
                <w:rFonts w:ascii="Times New Roman" w:eastAsia="Times New Roman" w:hAnsi="Times New Roman" w:cs="Times New Roman"/>
                <w:sz w:val="20"/>
              </w:rPr>
              <w:t xml:space="preserve"> </w:t>
            </w:r>
          </w:p>
        </w:tc>
        <w:tc>
          <w:tcPr>
            <w:tcW w:w="6187" w:type="dxa"/>
            <w:tcBorders>
              <w:top w:val="nil"/>
              <w:left w:val="nil"/>
              <w:bottom w:val="nil"/>
              <w:right w:val="nil"/>
            </w:tcBorders>
          </w:tcPr>
          <w:p w:rsidR="00AC6284" w:rsidRDefault="00C326AF">
            <w:pPr>
              <w:spacing w:after="0" w:line="259" w:lineRule="auto"/>
              <w:ind w:left="0" w:firstLine="0"/>
            </w:pPr>
            <w:r>
              <w:t xml:space="preserve">means [the Guaranteed Agreement] made between the Buyer and the </w:t>
            </w:r>
            <w:r>
              <w:rPr>
                <w:shd w:val="clear" w:color="auto" w:fill="FFFF00"/>
              </w:rPr>
              <w:t>Supplier on [insert date]</w:t>
            </w:r>
            <w:r>
              <w:rPr>
                <w:rFonts w:ascii="Times New Roman" w:eastAsia="Times New Roman" w:hAnsi="Times New Roman" w:cs="Times New Roman"/>
                <w:sz w:val="20"/>
              </w:rPr>
              <w:t xml:space="preserve"> </w:t>
            </w:r>
          </w:p>
        </w:tc>
      </w:tr>
      <w:tr w:rsidR="00AC6284">
        <w:trPr>
          <w:trHeight w:val="1506"/>
        </w:trPr>
        <w:tc>
          <w:tcPr>
            <w:tcW w:w="2972" w:type="dxa"/>
            <w:tcBorders>
              <w:top w:val="nil"/>
              <w:left w:val="nil"/>
              <w:bottom w:val="nil"/>
              <w:right w:val="nil"/>
            </w:tcBorders>
          </w:tcPr>
          <w:p w:rsidR="00AC6284" w:rsidRDefault="00C326AF">
            <w:pPr>
              <w:spacing w:after="0" w:line="259" w:lineRule="auto"/>
              <w:ind w:left="48" w:firstLine="0"/>
            </w:pPr>
            <w:r>
              <w:rPr>
                <w:b/>
              </w:rPr>
              <w:lastRenderedPageBreak/>
              <w:t xml:space="preserve">'Guaranteed </w:t>
            </w:r>
          </w:p>
          <w:p w:rsidR="00AC6284" w:rsidRDefault="00C326AF">
            <w:pPr>
              <w:spacing w:after="0" w:line="259" w:lineRule="auto"/>
              <w:ind w:left="48" w:firstLine="0"/>
            </w:pPr>
            <w:r>
              <w:rPr>
                <w:b/>
              </w:rPr>
              <w:t>Obligations'</w:t>
            </w:r>
            <w:r>
              <w:rPr>
                <w:rFonts w:ascii="Times New Roman" w:eastAsia="Times New Roman" w:hAnsi="Times New Roman" w:cs="Times New Roman"/>
                <w:sz w:val="20"/>
              </w:rPr>
              <w:t xml:space="preserve"> </w:t>
            </w:r>
          </w:p>
        </w:tc>
        <w:tc>
          <w:tcPr>
            <w:tcW w:w="6187" w:type="dxa"/>
            <w:tcBorders>
              <w:top w:val="nil"/>
              <w:left w:val="nil"/>
              <w:bottom w:val="nil"/>
              <w:right w:val="nil"/>
            </w:tcBorders>
            <w:vAlign w:val="bottom"/>
          </w:tcPr>
          <w:p w:rsidR="00AC6284" w:rsidRDefault="00C326AF">
            <w:pPr>
              <w:spacing w:after="0" w:line="259" w:lineRule="auto"/>
              <w:ind w:left="36" w:firstLine="0"/>
            </w:pPr>
            <w:r>
              <w:t>means all obligations and liabilities of the Supplier to the Buyer under the Call-Off Contract together with all obligations owed by the Supplier to the Buyer that are supplemental to, incurred under, ancillary to or calculated by reference to the Call-Off Contract</w:t>
            </w:r>
            <w:r>
              <w:rPr>
                <w:rFonts w:ascii="Times New Roman" w:eastAsia="Times New Roman" w:hAnsi="Times New Roman" w:cs="Times New Roman"/>
                <w:sz w:val="20"/>
              </w:rPr>
              <w:t xml:space="preserve"> </w:t>
            </w:r>
          </w:p>
        </w:tc>
      </w:tr>
    </w:tbl>
    <w:p w:rsidR="00AC6284" w:rsidRDefault="00C326AF">
      <w:pPr>
        <w:spacing w:after="29"/>
        <w:ind w:left="715" w:right="71"/>
      </w:pPr>
      <w:r>
        <w:t>References to this Deed of Guarantee and any provisions of this Deed of Guarantee or to any other document or agreement (including to the Call-Off Contract) apply now,  and as amended, varied, restated, supplemented, substituted or novated in the future.</w:t>
      </w:r>
      <w:r>
        <w:rPr>
          <w:rFonts w:ascii="Verdana" w:eastAsia="Verdana" w:hAnsi="Verdana" w:cs="Verdana"/>
          <w:sz w:val="31"/>
          <w:vertAlign w:val="subscript"/>
        </w:rPr>
        <w:t xml:space="preserve"> </w:t>
      </w:r>
    </w:p>
    <w:p w:rsidR="00AC6284" w:rsidRDefault="00C326AF">
      <w:pPr>
        <w:spacing w:after="29"/>
        <w:ind w:left="715" w:right="71"/>
      </w:pPr>
      <w:r>
        <w:t>Unless the context otherwise requires, words importing the singular are to include the plural and vice versa.</w:t>
      </w:r>
      <w:r>
        <w:rPr>
          <w:rFonts w:ascii="Verdana" w:eastAsia="Verdana" w:hAnsi="Verdana" w:cs="Verdana"/>
          <w:sz w:val="31"/>
          <w:vertAlign w:val="subscript"/>
        </w:rPr>
        <w:t xml:space="preserve"> </w:t>
      </w:r>
    </w:p>
    <w:p w:rsidR="00AC6284" w:rsidRDefault="00C326AF">
      <w:pPr>
        <w:spacing w:after="62"/>
        <w:ind w:left="715" w:right="71"/>
      </w:pPr>
      <w:r>
        <w:t>References to a person are to be construed to include that person's assignees or transferees or successors in title, whether direct or indirect.</w:t>
      </w:r>
      <w:r>
        <w:rPr>
          <w:rFonts w:ascii="Verdana" w:eastAsia="Verdana" w:hAnsi="Verdana" w:cs="Verdana"/>
          <w:sz w:val="31"/>
          <w:vertAlign w:val="subscript"/>
        </w:rPr>
        <w:t xml:space="preserve"> </w:t>
      </w:r>
    </w:p>
    <w:p w:rsidR="00AC6284" w:rsidRDefault="00C326AF">
      <w:pPr>
        <w:spacing w:after="113"/>
        <w:ind w:left="715" w:right="71"/>
      </w:pPr>
      <w:r>
        <w:t>The words ‘other’ and ‘otherwise’ are not to be construed as confining the meaning of any following words to the class of thing previously stated where a wider construction is possible.</w:t>
      </w:r>
      <w:r>
        <w:rPr>
          <w:rFonts w:ascii="Verdana" w:eastAsia="Verdana" w:hAnsi="Verdana" w:cs="Verdana"/>
          <w:sz w:val="20"/>
        </w:rPr>
        <w:t xml:space="preserve"> </w:t>
      </w:r>
    </w:p>
    <w:p w:rsidR="00AC6284" w:rsidRDefault="00C326AF">
      <w:pPr>
        <w:spacing w:after="29"/>
        <w:ind w:left="715" w:right="71"/>
      </w:pPr>
      <w:r>
        <w:t>Unless the context otherwise requires, reference to a gender includes the other gender and the neuter.</w:t>
      </w:r>
      <w:r>
        <w:rPr>
          <w:rFonts w:ascii="Verdana" w:eastAsia="Verdana" w:hAnsi="Verdana" w:cs="Verdana"/>
          <w:sz w:val="31"/>
          <w:vertAlign w:val="subscript"/>
        </w:rPr>
        <w:t xml:space="preserve"> </w:t>
      </w:r>
    </w:p>
    <w:p w:rsidR="00AC6284" w:rsidRDefault="00C326AF">
      <w:pPr>
        <w:spacing w:after="113"/>
        <w:ind w:left="715" w:right="71"/>
      </w:pPr>
      <w:r>
        <w:t>Unless the context otherwise requires, references to an Act of Parliament, statutory provision or statutory instrument also apply if amended, extended or re-enacted from time to time.</w:t>
      </w:r>
      <w:r>
        <w:rPr>
          <w:rFonts w:ascii="Verdana" w:eastAsia="Verdana" w:hAnsi="Verdana" w:cs="Verdana"/>
          <w:sz w:val="20"/>
        </w:rPr>
        <w:t xml:space="preserve"> </w:t>
      </w:r>
    </w:p>
    <w:p w:rsidR="00AC6284" w:rsidRDefault="00C326AF">
      <w:pPr>
        <w:spacing w:after="29"/>
        <w:ind w:left="715" w:right="71"/>
      </w:pPr>
      <w:r>
        <w:t>Unless the context otherwise requires, any phrase introduced by the words ‘including’, ‘includes’, ‘in particular’, ‘for example’ or similar, will be construed as illustrative and without limitation to the generality of the related general words.</w:t>
      </w:r>
      <w:r>
        <w:rPr>
          <w:rFonts w:ascii="Verdana" w:eastAsia="Verdana" w:hAnsi="Verdana" w:cs="Verdana"/>
          <w:sz w:val="31"/>
          <w:vertAlign w:val="subscript"/>
        </w:rPr>
        <w:t xml:space="preserve"> </w:t>
      </w:r>
    </w:p>
    <w:p w:rsidR="00AC6284" w:rsidRDefault="00C326AF">
      <w:pPr>
        <w:spacing w:after="30"/>
        <w:ind w:left="715" w:right="71"/>
      </w:pPr>
      <w:r>
        <w:t>References to Clauses and Schedules are, unless otherwise provided, references to Clauses of and Schedules to this Deed of Guarantee.</w:t>
      </w:r>
      <w:r>
        <w:rPr>
          <w:rFonts w:ascii="Verdana" w:eastAsia="Verdana" w:hAnsi="Verdana" w:cs="Verdana"/>
          <w:sz w:val="31"/>
          <w:vertAlign w:val="subscript"/>
        </w:rPr>
        <w:t xml:space="preserve"> </w:t>
      </w:r>
    </w:p>
    <w:p w:rsidR="00AC6284" w:rsidRDefault="00C326AF">
      <w:pPr>
        <w:spacing w:after="94"/>
        <w:ind w:left="715" w:right="71"/>
      </w:pPr>
      <w:r>
        <w:t>References to liability are to include any liability whether actual, contingent, present or future.</w:t>
      </w:r>
      <w:r>
        <w:rPr>
          <w:rFonts w:ascii="Verdana" w:eastAsia="Verdana" w:hAnsi="Verdana" w:cs="Verdana"/>
          <w:sz w:val="20"/>
        </w:rPr>
        <w:t xml:space="preserve"> </w:t>
      </w:r>
    </w:p>
    <w:p w:rsidR="00AC6284" w:rsidRDefault="00C326AF">
      <w:pPr>
        <w:spacing w:after="124" w:line="259" w:lineRule="auto"/>
        <w:ind w:left="720" w:firstLine="0"/>
      </w:pPr>
      <w:r>
        <w:rPr>
          <w:rFonts w:ascii="Verdana" w:eastAsia="Verdana" w:hAnsi="Verdana" w:cs="Verdana"/>
          <w:sz w:val="20"/>
        </w:rPr>
        <w:t xml:space="preserve"> </w:t>
      </w:r>
    </w:p>
    <w:p w:rsidR="00AC6284" w:rsidRDefault="00C326AF">
      <w:pPr>
        <w:pStyle w:val="Heading3"/>
        <w:ind w:left="722"/>
      </w:pPr>
      <w:r>
        <w:t xml:space="preserve">Guarantee and indemnity </w:t>
      </w:r>
      <w:r>
        <w:rPr>
          <w:rFonts w:ascii="Verdana" w:eastAsia="Verdana" w:hAnsi="Verdana" w:cs="Verdana"/>
          <w:b w:val="0"/>
          <w:sz w:val="31"/>
          <w:vertAlign w:val="subscript"/>
        </w:rPr>
        <w:t xml:space="preserve"> </w:t>
      </w:r>
    </w:p>
    <w:p w:rsidR="00AC6284" w:rsidRDefault="00C326AF">
      <w:pPr>
        <w:spacing w:after="29"/>
        <w:ind w:left="715" w:right="71"/>
      </w:pPr>
      <w:r>
        <w:t xml:space="preserve">The Guarantor irrevocably and unconditionally guarantees that the Supplier duly performs all of the guaranteed obligations due by the Supplier to the Buyer. </w:t>
      </w:r>
      <w:r>
        <w:rPr>
          <w:rFonts w:ascii="Verdana" w:eastAsia="Verdana" w:hAnsi="Verdana" w:cs="Verdana"/>
          <w:sz w:val="31"/>
          <w:vertAlign w:val="subscript"/>
        </w:rPr>
        <w:t xml:space="preserve"> </w:t>
      </w:r>
    </w:p>
    <w:p w:rsidR="00AC6284" w:rsidRDefault="00C326AF">
      <w:pPr>
        <w:ind w:left="715" w:right="71"/>
      </w:pPr>
      <w:r>
        <w:t>If at any time the Supplier will fail to perform any of the guaranteed obligations, the Guarantor irrevocably and unconditionally undertakes to the Buyer it will, at the cost of the Guarantor:</w:t>
      </w:r>
      <w:r>
        <w:rPr>
          <w:rFonts w:ascii="Verdana" w:eastAsia="Verdana" w:hAnsi="Verdana" w:cs="Verdana"/>
          <w:sz w:val="20"/>
        </w:rPr>
        <w:t xml:space="preserve"> </w:t>
      </w:r>
    </w:p>
    <w:p w:rsidR="00AC6284" w:rsidRDefault="00C326AF">
      <w:pPr>
        <w:numPr>
          <w:ilvl w:val="0"/>
          <w:numId w:val="15"/>
        </w:numPr>
        <w:ind w:right="71" w:hanging="2545"/>
      </w:pPr>
      <w:r>
        <w:t>fully perform or buy performance of the guaranteed obligations to the Buyer</w:t>
      </w:r>
      <w:r>
        <w:rPr>
          <w:rFonts w:ascii="Verdana" w:eastAsia="Verdana" w:hAnsi="Verdana" w:cs="Verdana"/>
        </w:rPr>
        <w:t xml:space="preserve"> </w:t>
      </w:r>
    </w:p>
    <w:p w:rsidR="00AC6284" w:rsidRDefault="00C326AF">
      <w:pPr>
        <w:numPr>
          <w:ilvl w:val="0"/>
          <w:numId w:val="15"/>
        </w:numPr>
        <w:ind w:right="71" w:hanging="2545"/>
      </w:pPr>
      <w:r>
        <w:t xml:space="preserve">as a separate and independent obligation and liability, </w:t>
      </w:r>
    </w:p>
    <w:p w:rsidR="00AC6284" w:rsidRDefault="00C326AF">
      <w:pPr>
        <w:spacing w:after="98"/>
        <w:ind w:left="715" w:right="71"/>
      </w:pPr>
      <w:proofErr w:type="gramStart"/>
      <w:r>
        <w:t>compensate</w:t>
      </w:r>
      <w:proofErr w:type="gramEnd"/>
      <w:r>
        <w:t xml:space="preserve"> and keep the Buyer compensated against all losses and expenses which may result from a failure by the Supplier to perform the guaranteed obligations under the </w:t>
      </w:r>
      <w:proofErr w:type="spellStart"/>
      <w:r>
        <w:t>CallOff</w:t>
      </w:r>
      <w:proofErr w:type="spellEnd"/>
      <w:r>
        <w:t xml:space="preserve"> Contract</w:t>
      </w:r>
      <w:r>
        <w:rPr>
          <w:rFonts w:ascii="Verdana" w:eastAsia="Verdana" w:hAnsi="Verdana" w:cs="Verdana"/>
        </w:rPr>
        <w:t xml:space="preserve"> </w:t>
      </w:r>
    </w:p>
    <w:p w:rsidR="00AC6284" w:rsidRDefault="00C326AF">
      <w:pPr>
        <w:ind w:left="715" w:right="71"/>
      </w:pPr>
      <w:r>
        <w:t xml:space="preserve">As a separate and independent obligation and liability, the Guarantor irrevocably and unconditionally undertakes to compensate and keep the Buyer compensated on demand </w:t>
      </w:r>
      <w:r>
        <w:lastRenderedPageBreak/>
        <w:t xml:space="preserve">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r>
        <w:rPr>
          <w:rFonts w:ascii="Verdana" w:eastAsia="Verdana" w:hAnsi="Verdana" w:cs="Verdana"/>
          <w:sz w:val="31"/>
          <w:vertAlign w:val="subscript"/>
        </w:rPr>
        <w:t xml:space="preserve"> </w:t>
      </w:r>
    </w:p>
    <w:p w:rsidR="00AC6284" w:rsidRDefault="00C326AF">
      <w:pPr>
        <w:spacing w:after="123" w:line="259" w:lineRule="auto"/>
        <w:ind w:left="1546" w:firstLine="0"/>
      </w:pPr>
      <w:r>
        <w:rPr>
          <w:rFonts w:ascii="Verdana" w:eastAsia="Verdana" w:hAnsi="Verdana" w:cs="Verdana"/>
          <w:sz w:val="20"/>
        </w:rPr>
        <w:t xml:space="preserve"> </w:t>
      </w:r>
    </w:p>
    <w:p w:rsidR="00AC6284" w:rsidRDefault="00C326AF">
      <w:pPr>
        <w:pStyle w:val="Heading3"/>
        <w:ind w:left="722"/>
      </w:pPr>
      <w:r>
        <w:t xml:space="preserve">Obligation to enter into a new Contract </w:t>
      </w:r>
      <w:r>
        <w:rPr>
          <w:rFonts w:ascii="Verdana" w:eastAsia="Verdana" w:hAnsi="Verdana" w:cs="Verdana"/>
          <w:b w:val="0"/>
          <w:sz w:val="31"/>
          <w:vertAlign w:val="subscript"/>
        </w:rPr>
        <w:t xml:space="preserve"> </w:t>
      </w:r>
    </w:p>
    <w:p w:rsidR="00AC6284" w:rsidRDefault="00C326AF">
      <w:pPr>
        <w:ind w:left="715" w:right="71"/>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w:t>
      </w:r>
      <w:proofErr w:type="spellStart"/>
      <w:r>
        <w:t>CallOff</w:t>
      </w:r>
      <w:proofErr w:type="spellEnd"/>
      <w:r>
        <w:t xml:space="preserve"> Contract with the Buyer.</w:t>
      </w:r>
      <w:r>
        <w:rPr>
          <w:rFonts w:ascii="Verdana" w:eastAsia="Verdana" w:hAnsi="Verdana" w:cs="Verdana"/>
          <w:sz w:val="31"/>
          <w:vertAlign w:val="subscript"/>
        </w:rPr>
        <w:t xml:space="preserve"> </w:t>
      </w:r>
    </w:p>
    <w:p w:rsidR="00AC6284" w:rsidRDefault="00C326AF">
      <w:pPr>
        <w:spacing w:after="124" w:line="259" w:lineRule="auto"/>
        <w:ind w:left="720" w:firstLine="0"/>
      </w:pPr>
      <w:r>
        <w:rPr>
          <w:rFonts w:ascii="Verdana" w:eastAsia="Verdana" w:hAnsi="Verdana" w:cs="Verdana"/>
          <w:sz w:val="20"/>
        </w:rPr>
        <w:t xml:space="preserve"> </w:t>
      </w:r>
    </w:p>
    <w:p w:rsidR="00AC6284" w:rsidRDefault="00C326AF">
      <w:pPr>
        <w:pStyle w:val="Heading3"/>
        <w:ind w:left="722"/>
      </w:pPr>
      <w:r>
        <w:t>Demands and notices</w:t>
      </w:r>
      <w:r>
        <w:rPr>
          <w:rFonts w:ascii="Verdana" w:eastAsia="Verdana" w:hAnsi="Verdana" w:cs="Verdana"/>
          <w:b w:val="0"/>
          <w:sz w:val="31"/>
          <w:vertAlign w:val="subscript"/>
        </w:rPr>
        <w:t xml:space="preserve"> </w:t>
      </w:r>
    </w:p>
    <w:p w:rsidR="00AC6284" w:rsidRDefault="00C326AF">
      <w:pPr>
        <w:spacing w:after="31"/>
        <w:ind w:left="715" w:right="71"/>
      </w:pPr>
      <w:r>
        <w:t>Any demand or notice served by the Buyer on the Guarantor under this Deed of Guarantee will be in writing, addressed to:</w:t>
      </w:r>
      <w:r>
        <w:rPr>
          <w:rFonts w:ascii="Verdana" w:eastAsia="Verdana" w:hAnsi="Verdana" w:cs="Verdana"/>
          <w:sz w:val="31"/>
          <w:vertAlign w:val="subscript"/>
        </w:rPr>
        <w:t xml:space="preserve"> </w:t>
      </w:r>
    </w:p>
    <w:p w:rsidR="00AC6284" w:rsidRDefault="00C326AF">
      <w:pPr>
        <w:spacing w:after="0" w:line="259" w:lineRule="auto"/>
        <w:ind w:left="1450" w:hanging="10"/>
      </w:pPr>
      <w:r>
        <w:rPr>
          <w:shd w:val="clear" w:color="auto" w:fill="FFFF00"/>
        </w:rPr>
        <w:t>[Address of the Guarantor in England and Wales]</w:t>
      </w:r>
      <w:r>
        <w:t xml:space="preserve"> </w:t>
      </w:r>
      <w:r>
        <w:rPr>
          <w:rFonts w:ascii="Verdana" w:eastAsia="Verdana" w:hAnsi="Verdana" w:cs="Verdana"/>
          <w:sz w:val="31"/>
          <w:vertAlign w:val="subscript"/>
        </w:rPr>
        <w:t xml:space="preserve"> </w:t>
      </w:r>
    </w:p>
    <w:p w:rsidR="00AC6284" w:rsidRDefault="00C326AF">
      <w:pPr>
        <w:spacing w:after="0" w:line="259" w:lineRule="auto"/>
        <w:ind w:left="1450" w:hanging="10"/>
      </w:pPr>
      <w:r>
        <w:rPr>
          <w:shd w:val="clear" w:color="auto" w:fill="FFFF00"/>
        </w:rPr>
        <w:t>[Email address of the Guarantor representative</w:t>
      </w:r>
      <w:r>
        <w:t>]</w:t>
      </w:r>
      <w:r>
        <w:rPr>
          <w:rFonts w:ascii="Verdana" w:eastAsia="Verdana" w:hAnsi="Verdana" w:cs="Verdana"/>
          <w:sz w:val="31"/>
          <w:vertAlign w:val="subscript"/>
        </w:rPr>
        <w:t xml:space="preserve"> </w:t>
      </w:r>
    </w:p>
    <w:p w:rsidR="00AC6284" w:rsidRDefault="00C326AF">
      <w:pPr>
        <w:ind w:left="1443" w:right="71"/>
      </w:pPr>
      <w:r>
        <w:t xml:space="preserve">For the Attention of </w:t>
      </w:r>
      <w:r>
        <w:rPr>
          <w:shd w:val="clear" w:color="auto" w:fill="FFFF00"/>
        </w:rPr>
        <w:t>[insert details]</w:t>
      </w:r>
      <w:r>
        <w:rPr>
          <w:rFonts w:ascii="Verdana" w:eastAsia="Verdana" w:hAnsi="Verdana" w:cs="Verdana"/>
          <w:sz w:val="31"/>
          <w:vertAlign w:val="subscript"/>
        </w:rPr>
        <w:t xml:space="preserve"> </w:t>
      </w:r>
      <w:r>
        <w:t>or such other address in England and Wales as the Guarantor has from notified to the Buyer in writing as being an address for the receipt of such demands or notices.</w:t>
      </w:r>
      <w:r>
        <w:rPr>
          <w:rFonts w:ascii="Verdana" w:eastAsia="Verdana" w:hAnsi="Verdana" w:cs="Verdana"/>
          <w:sz w:val="31"/>
          <w:vertAlign w:val="subscript"/>
        </w:rPr>
        <w:t xml:space="preserve"> </w:t>
      </w:r>
    </w:p>
    <w:p w:rsidR="00AC6284" w:rsidRDefault="00C326AF">
      <w:pPr>
        <w:ind w:left="715" w:right="71"/>
      </w:pPr>
      <w:r>
        <w:t>Any notice or demand served on the Guarantor or the Buyer under this Deed of Guarantee will be deemed to have been served:</w:t>
      </w:r>
      <w:r>
        <w:rPr>
          <w:rFonts w:ascii="Verdana" w:eastAsia="Verdana" w:hAnsi="Verdana" w:cs="Verdana"/>
          <w:sz w:val="31"/>
          <w:vertAlign w:val="subscript"/>
        </w:rPr>
        <w:t xml:space="preserve"> </w:t>
      </w:r>
    </w:p>
    <w:p w:rsidR="00AC6284" w:rsidRDefault="00C326AF">
      <w:pPr>
        <w:numPr>
          <w:ilvl w:val="0"/>
          <w:numId w:val="16"/>
        </w:numPr>
        <w:ind w:right="71" w:hanging="2545"/>
      </w:pPr>
      <w:r>
        <w:t>if delivered by hand, at the time of delivery</w:t>
      </w:r>
      <w:r>
        <w:rPr>
          <w:rFonts w:ascii="Verdana" w:eastAsia="Verdana" w:hAnsi="Verdana" w:cs="Verdana"/>
        </w:rPr>
        <w:t xml:space="preserve"> </w:t>
      </w:r>
    </w:p>
    <w:p w:rsidR="00AC6284" w:rsidRDefault="00C326AF">
      <w:pPr>
        <w:numPr>
          <w:ilvl w:val="0"/>
          <w:numId w:val="16"/>
        </w:numPr>
        <w:ind w:right="71" w:hanging="2545"/>
      </w:pPr>
      <w:r>
        <w:t>if posted, at 10am on the second Working Day after it was put into the post</w:t>
      </w:r>
      <w:r>
        <w:rPr>
          <w:rFonts w:ascii="Verdana" w:eastAsia="Verdana" w:hAnsi="Verdana" w:cs="Verdana"/>
        </w:rPr>
        <w:t xml:space="preserve"> </w:t>
      </w:r>
    </w:p>
    <w:p w:rsidR="00AC6284" w:rsidRDefault="00C326AF">
      <w:pPr>
        <w:numPr>
          <w:ilvl w:val="0"/>
          <w:numId w:val="16"/>
        </w:numPr>
        <w:spacing w:after="98"/>
        <w:ind w:right="71" w:hanging="2545"/>
      </w:pPr>
      <w:r>
        <w:t>if sent by email, at the time of despatch, if despatched before 5pm on any Working Day, and in any other case at 10am on the next Working Day</w:t>
      </w:r>
      <w:r>
        <w:rPr>
          <w:rFonts w:ascii="Verdana" w:eastAsia="Verdana" w:hAnsi="Verdana" w:cs="Verdana"/>
        </w:rPr>
        <w:t xml:space="preserve"> </w:t>
      </w:r>
    </w:p>
    <w:p w:rsidR="00AC6284" w:rsidRDefault="00C326AF">
      <w:pPr>
        <w:spacing w:after="27"/>
        <w:ind w:left="715" w:right="71"/>
      </w:pPr>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r>
        <w:rPr>
          <w:rFonts w:ascii="Verdana" w:eastAsia="Verdana" w:hAnsi="Verdana" w:cs="Verdana"/>
          <w:sz w:val="31"/>
          <w:vertAlign w:val="subscript"/>
        </w:rPr>
        <w:t xml:space="preserve"> </w:t>
      </w:r>
    </w:p>
    <w:p w:rsidR="00AC6284" w:rsidRDefault="00C326AF">
      <w:pPr>
        <w:ind w:left="715" w:right="71"/>
      </w:pPr>
      <w:r>
        <w:t>Any notice purported to be served on the Buyer under this Deed of Guarantee will only be valid when received in writing by the Buyer.</w:t>
      </w:r>
      <w:r>
        <w:rPr>
          <w:rFonts w:ascii="Verdana" w:eastAsia="Verdana" w:hAnsi="Verdana" w:cs="Verdana"/>
          <w:sz w:val="31"/>
          <w:vertAlign w:val="subscript"/>
        </w:rPr>
        <w:t xml:space="preserve"> </w:t>
      </w:r>
    </w:p>
    <w:p w:rsidR="00AC6284" w:rsidRDefault="00C326AF">
      <w:pPr>
        <w:spacing w:after="122" w:line="259" w:lineRule="auto"/>
        <w:ind w:left="1568" w:firstLine="0"/>
      </w:pPr>
      <w:r>
        <w:rPr>
          <w:rFonts w:ascii="Verdana" w:eastAsia="Verdana" w:hAnsi="Verdana" w:cs="Verdana"/>
          <w:sz w:val="20"/>
        </w:rPr>
        <w:t xml:space="preserve"> </w:t>
      </w:r>
    </w:p>
    <w:p w:rsidR="00AC6284" w:rsidRDefault="00C326AF">
      <w:pPr>
        <w:pStyle w:val="Heading2"/>
        <w:ind w:left="722"/>
      </w:pPr>
      <w:r>
        <w:t>BENEFICIARY'S</w:t>
      </w:r>
      <w:r>
        <w:rPr>
          <w:sz w:val="19"/>
        </w:rPr>
        <w:t xml:space="preserve"> </w:t>
      </w:r>
      <w:r>
        <w:t>PROTECTIONS</w:t>
      </w:r>
      <w:r>
        <w:rPr>
          <w:rFonts w:ascii="Verdana" w:eastAsia="Verdana" w:hAnsi="Verdana" w:cs="Verdana"/>
          <w:b w:val="0"/>
          <w:sz w:val="31"/>
          <w:vertAlign w:val="subscript"/>
        </w:rPr>
        <w:t xml:space="preserve"> </w:t>
      </w:r>
    </w:p>
    <w:p w:rsidR="00AC6284" w:rsidRDefault="00C326AF">
      <w:pPr>
        <w:ind w:left="715" w:right="71"/>
      </w:pPr>
      <w:r>
        <w:t>The Guarantor will not be discharged or released from this Deed of Guarantee by:</w:t>
      </w:r>
      <w:r>
        <w:rPr>
          <w:rFonts w:ascii="Verdana" w:eastAsia="Verdana" w:hAnsi="Verdana" w:cs="Verdana"/>
          <w:sz w:val="31"/>
          <w:vertAlign w:val="subscript"/>
        </w:rPr>
        <w:t xml:space="preserve"> </w:t>
      </w:r>
    </w:p>
    <w:p w:rsidR="00AC6284" w:rsidRDefault="00C326AF">
      <w:pPr>
        <w:numPr>
          <w:ilvl w:val="0"/>
          <w:numId w:val="17"/>
        </w:numPr>
        <w:ind w:right="71" w:hanging="2545"/>
      </w:pPr>
      <w:r>
        <w:t xml:space="preserve">any arrangement made between the Supplier and the Buyer </w:t>
      </w:r>
    </w:p>
    <w:p w:rsidR="00AC6284" w:rsidRDefault="00C326AF">
      <w:pPr>
        <w:ind w:left="715" w:right="71"/>
      </w:pPr>
      <w:r>
        <w:t>(</w:t>
      </w:r>
      <w:proofErr w:type="gramStart"/>
      <w:r>
        <w:t>whether</w:t>
      </w:r>
      <w:proofErr w:type="gramEnd"/>
      <w:r>
        <w:t xml:space="preserve"> or not such arrangement is made with the assent of the Guarantor) </w:t>
      </w:r>
      <w:r>
        <w:rPr>
          <w:rFonts w:ascii="Verdana" w:eastAsia="Verdana" w:hAnsi="Verdana" w:cs="Verdana"/>
        </w:rPr>
        <w:t xml:space="preserve"> </w:t>
      </w:r>
    </w:p>
    <w:p w:rsidR="00AC6284" w:rsidRDefault="00C326AF">
      <w:pPr>
        <w:numPr>
          <w:ilvl w:val="0"/>
          <w:numId w:val="17"/>
        </w:numPr>
        <w:ind w:right="71" w:hanging="2545"/>
      </w:pPr>
      <w:r>
        <w:lastRenderedPageBreak/>
        <w:t xml:space="preserve">any amendment to or termination of the Call-Off Contract </w:t>
      </w:r>
      <w:r>
        <w:rPr>
          <w:rFonts w:ascii="Verdana" w:eastAsia="Verdana" w:hAnsi="Verdana" w:cs="Verdana"/>
        </w:rPr>
        <w:t xml:space="preserve"> </w:t>
      </w:r>
      <w:r>
        <w:t xml:space="preserve">● </w:t>
      </w:r>
      <w:r>
        <w:tab/>
        <w:t xml:space="preserve">any forbearance or indulgence as to payment, time, performance </w:t>
      </w:r>
    </w:p>
    <w:p w:rsidR="00AC6284" w:rsidRDefault="00C326AF">
      <w:pPr>
        <w:ind w:left="715" w:right="71"/>
      </w:pPr>
      <w:proofErr w:type="gramStart"/>
      <w:r>
        <w:t>or</w:t>
      </w:r>
      <w:proofErr w:type="gramEnd"/>
      <w:r>
        <w:t xml:space="preserve"> otherwise granted by the Buyer (whether or not such amendment, termination, forbearance or indulgence is made with the assent of the Guarantor) </w:t>
      </w:r>
      <w:r>
        <w:rPr>
          <w:rFonts w:ascii="Verdana" w:eastAsia="Verdana" w:hAnsi="Verdana" w:cs="Verdana"/>
        </w:rPr>
        <w:t xml:space="preserve"> </w:t>
      </w:r>
    </w:p>
    <w:p w:rsidR="00AC6284" w:rsidRDefault="00C326AF">
      <w:pPr>
        <w:numPr>
          <w:ilvl w:val="0"/>
          <w:numId w:val="17"/>
        </w:numPr>
        <w:spacing w:after="98"/>
        <w:ind w:right="71" w:hanging="2545"/>
      </w:pPr>
      <w:r>
        <w:t xml:space="preserve">the Buyer doing (or omitting to do) anything which, but for this provision, might exonerate the Guarantor </w:t>
      </w:r>
      <w:r>
        <w:rPr>
          <w:rFonts w:ascii="Verdana" w:eastAsia="Verdana" w:hAnsi="Verdana" w:cs="Verdana"/>
        </w:rPr>
        <w:t xml:space="preserve"> </w:t>
      </w:r>
    </w:p>
    <w:p w:rsidR="00AC6284" w:rsidRDefault="00C326AF">
      <w:pPr>
        <w:ind w:left="715" w:right="71"/>
      </w:pPr>
      <w:r>
        <w:t xml:space="preserve">This Deed of Guarantee will be a continuing security for the Guaranteed Obligations and accordingly: </w:t>
      </w:r>
      <w:r>
        <w:rPr>
          <w:rFonts w:ascii="Verdana" w:eastAsia="Verdana" w:hAnsi="Verdana" w:cs="Verdana"/>
          <w:sz w:val="20"/>
        </w:rPr>
        <w:t xml:space="preserve"> </w:t>
      </w:r>
    </w:p>
    <w:p w:rsidR="00AC6284" w:rsidRDefault="00C326AF">
      <w:pPr>
        <w:numPr>
          <w:ilvl w:val="0"/>
          <w:numId w:val="17"/>
        </w:numPr>
        <w:ind w:right="71" w:hanging="2545"/>
      </w:pPr>
      <w:r>
        <w:t xml:space="preserve">it will not be discharged, reduced or otherwise affected by any </w:t>
      </w:r>
    </w:p>
    <w:p w:rsidR="00AC6284" w:rsidRDefault="00C326AF">
      <w:pPr>
        <w:ind w:left="715" w:right="71"/>
      </w:pPr>
      <w:proofErr w:type="gramStart"/>
      <w:r>
        <w:t>partial</w:t>
      </w:r>
      <w:proofErr w:type="gramEnd"/>
      <w:r>
        <w:t xml:space="preserve"> performance (except to the extent of such partial performance) by the Supplier of the Guaranteed Obligations  or by any omission or delay on the part of the Buyer in exercising its rights under this Deed of Guarantee </w:t>
      </w:r>
      <w:r>
        <w:rPr>
          <w:rFonts w:ascii="Verdana" w:eastAsia="Verdana" w:hAnsi="Verdana" w:cs="Verdana"/>
        </w:rPr>
        <w:t xml:space="preserve"> </w:t>
      </w:r>
    </w:p>
    <w:p w:rsidR="00AC6284" w:rsidRDefault="00C326AF">
      <w:pPr>
        <w:numPr>
          <w:ilvl w:val="0"/>
          <w:numId w:val="17"/>
        </w:numPr>
        <w:ind w:right="71" w:hanging="2545"/>
      </w:pPr>
      <w:r>
        <w:t xml:space="preserve">it will not be affected by any dissolution, amalgamation, </w:t>
      </w:r>
    </w:p>
    <w:p w:rsidR="00AC6284" w:rsidRDefault="00C326AF">
      <w:pPr>
        <w:ind w:left="715" w:right="71"/>
      </w:pPr>
      <w:r>
        <w:t>reconstruction, reorganisation, change in status, function, control or ownership, insolvency, liquidation, administration, appointment of a receiver, voluntary arrangement, any legal limitation or other incapacity, of the Supplier, the Buyer, the Guarantor or any other person</w:t>
      </w:r>
      <w:r>
        <w:rPr>
          <w:rFonts w:ascii="Verdana" w:eastAsia="Verdana" w:hAnsi="Verdana" w:cs="Verdana"/>
        </w:rPr>
        <w:t xml:space="preserve"> </w:t>
      </w:r>
    </w:p>
    <w:p w:rsidR="00AC6284" w:rsidRDefault="00C326AF">
      <w:pPr>
        <w:numPr>
          <w:ilvl w:val="0"/>
          <w:numId w:val="17"/>
        </w:numPr>
        <w:ind w:right="71" w:hanging="2545"/>
      </w:pPr>
      <w:r>
        <w:t xml:space="preserve">if, for any reason, any of the Guaranteed Obligations is void or </w:t>
      </w:r>
    </w:p>
    <w:p w:rsidR="00AC6284" w:rsidRDefault="00C326AF">
      <w:pPr>
        <w:ind w:left="715" w:right="71"/>
      </w:pPr>
      <w:proofErr w:type="gramStart"/>
      <w:r>
        <w:t>unenforceable</w:t>
      </w:r>
      <w:proofErr w:type="gramEnd"/>
      <w:r>
        <w:t xml:space="preserve"> against the Supplier, the Guarantor will be liable for that purported obligation or liability as if the same were fully valid and enforceable and the Guarantor were principal debtor </w:t>
      </w:r>
      <w:r>
        <w:rPr>
          <w:rFonts w:ascii="Verdana" w:eastAsia="Verdana" w:hAnsi="Verdana" w:cs="Verdana"/>
        </w:rPr>
        <w:t xml:space="preserve"> </w:t>
      </w:r>
    </w:p>
    <w:p w:rsidR="00AC6284" w:rsidRDefault="00C326AF">
      <w:pPr>
        <w:numPr>
          <w:ilvl w:val="0"/>
          <w:numId w:val="17"/>
        </w:numPr>
        <w:ind w:right="71" w:hanging="2545"/>
      </w:pPr>
      <w:r>
        <w:t xml:space="preserve">the rights of the Buyer against the Guarantor under this Deed of </w:t>
      </w:r>
    </w:p>
    <w:p w:rsidR="00AC6284" w:rsidRDefault="00C326AF">
      <w:pPr>
        <w:spacing w:after="100"/>
        <w:ind w:left="715" w:right="71"/>
      </w:pPr>
      <w:r>
        <w:t>Guarantee are in addition to, will not be affected by and will not prejudice, any other security, guarantee, indemnity or other rights or remedies available to the Buyer</w:t>
      </w:r>
      <w:r>
        <w:rPr>
          <w:rFonts w:ascii="Verdana" w:eastAsia="Verdana" w:hAnsi="Verdana" w:cs="Verdana"/>
        </w:rPr>
        <w:t xml:space="preserve"> </w:t>
      </w:r>
    </w:p>
    <w:p w:rsidR="00AC6284" w:rsidRDefault="00C326AF">
      <w:pPr>
        <w:ind w:left="715" w:right="71"/>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r>
        <w:rPr>
          <w:rFonts w:ascii="Verdana" w:eastAsia="Verdana" w:hAnsi="Verdana" w:cs="Verdana"/>
          <w:sz w:val="31"/>
          <w:vertAlign w:val="subscript"/>
        </w:rPr>
        <w:t xml:space="preserve"> </w:t>
      </w:r>
    </w:p>
    <w:p w:rsidR="00AC6284" w:rsidRDefault="00C326AF">
      <w:pPr>
        <w:ind w:left="715" w:right="71"/>
      </w:pPr>
      <w:r>
        <w:t>The Buyer will not be obliged before taking steps to enforce this Deed of Guarantee against the Guarantor to:</w:t>
      </w:r>
      <w:r>
        <w:rPr>
          <w:rFonts w:ascii="Verdana" w:eastAsia="Verdana" w:hAnsi="Verdana" w:cs="Verdana"/>
          <w:sz w:val="31"/>
          <w:vertAlign w:val="subscript"/>
        </w:rPr>
        <w:t xml:space="preserve"> </w:t>
      </w:r>
    </w:p>
    <w:p w:rsidR="00AC6284" w:rsidRDefault="00C326AF">
      <w:pPr>
        <w:numPr>
          <w:ilvl w:val="0"/>
          <w:numId w:val="17"/>
        </w:numPr>
        <w:ind w:right="71" w:hanging="2545"/>
      </w:pPr>
      <w:r>
        <w:t>obtain judgment against the Supplier or the Guarantor or any third party in any court</w:t>
      </w:r>
      <w:r>
        <w:rPr>
          <w:rFonts w:ascii="Verdana" w:eastAsia="Verdana" w:hAnsi="Verdana" w:cs="Verdana"/>
        </w:rPr>
        <w:t xml:space="preserve"> </w:t>
      </w:r>
    </w:p>
    <w:p w:rsidR="00AC6284" w:rsidRDefault="00C326AF">
      <w:pPr>
        <w:numPr>
          <w:ilvl w:val="0"/>
          <w:numId w:val="17"/>
        </w:numPr>
        <w:ind w:right="71" w:hanging="2545"/>
      </w:pPr>
      <w:r>
        <w:t>make or file any claim in a bankruptcy or liquidation of the Supplier or any third party</w:t>
      </w:r>
      <w:r>
        <w:rPr>
          <w:rFonts w:ascii="Verdana" w:eastAsia="Verdana" w:hAnsi="Verdana" w:cs="Verdana"/>
        </w:rPr>
        <w:t xml:space="preserve"> </w:t>
      </w:r>
    </w:p>
    <w:p w:rsidR="00AC6284" w:rsidRDefault="00C326AF">
      <w:pPr>
        <w:numPr>
          <w:ilvl w:val="0"/>
          <w:numId w:val="17"/>
        </w:numPr>
        <w:ind w:right="71" w:hanging="2545"/>
      </w:pPr>
      <w:r>
        <w:t xml:space="preserve">take any action against the Supplier or the Guarantor or any third party </w:t>
      </w:r>
      <w:r>
        <w:rPr>
          <w:rFonts w:ascii="Verdana" w:eastAsia="Verdana" w:hAnsi="Verdana" w:cs="Verdana"/>
        </w:rPr>
        <w:t xml:space="preserve"> </w:t>
      </w:r>
    </w:p>
    <w:p w:rsidR="00AC6284" w:rsidRDefault="00C326AF">
      <w:pPr>
        <w:numPr>
          <w:ilvl w:val="0"/>
          <w:numId w:val="17"/>
        </w:numPr>
        <w:spacing w:after="98"/>
        <w:ind w:right="71" w:hanging="2545"/>
      </w:pPr>
      <w:proofErr w:type="gramStart"/>
      <w:r>
        <w:t>resort</w:t>
      </w:r>
      <w:proofErr w:type="gramEnd"/>
      <w:r>
        <w:t xml:space="preserve"> to any other security or guarantee or other means of payment. </w:t>
      </w:r>
      <w:r>
        <w:rPr>
          <w:rFonts w:ascii="Verdana" w:eastAsia="Verdana" w:hAnsi="Verdana" w:cs="Verdana"/>
        </w:rPr>
        <w:t xml:space="preserve"> </w:t>
      </w:r>
    </w:p>
    <w:p w:rsidR="00AC6284" w:rsidRDefault="00C326AF">
      <w:pPr>
        <w:spacing w:after="29"/>
        <w:ind w:left="715" w:right="71"/>
      </w:pPr>
      <w:r>
        <w:t>No action (or inaction) by the Buyer relating to any such security, guarantee or other means of payment will prejudice or affect the liability of the Guarantor.</w:t>
      </w:r>
      <w:r>
        <w:rPr>
          <w:rFonts w:ascii="Verdana" w:eastAsia="Verdana" w:hAnsi="Verdana" w:cs="Verdana"/>
          <w:sz w:val="31"/>
          <w:vertAlign w:val="subscript"/>
        </w:rPr>
        <w:t xml:space="preserve"> </w:t>
      </w:r>
    </w:p>
    <w:p w:rsidR="00AC6284" w:rsidRDefault="00C326AF">
      <w:pPr>
        <w:spacing w:after="113"/>
        <w:ind w:left="715" w:right="71"/>
      </w:pPr>
      <w:r>
        <w:t>The Buyer's rights under this Deed of Guarantee are cumulative and not exclusive of any rights provided by Law. The Buyer’s rights may be exercised as often as the Buyer deems expedient.</w:t>
      </w:r>
      <w:r>
        <w:rPr>
          <w:rFonts w:ascii="Verdana" w:eastAsia="Verdana" w:hAnsi="Verdana" w:cs="Verdana"/>
          <w:sz w:val="20"/>
        </w:rPr>
        <w:t xml:space="preserve"> </w:t>
      </w:r>
    </w:p>
    <w:p w:rsidR="00AC6284" w:rsidRDefault="00C326AF">
      <w:pPr>
        <w:spacing w:after="29"/>
        <w:ind w:left="715" w:right="71"/>
      </w:pPr>
      <w:r>
        <w:lastRenderedPageBreak/>
        <w:t>Any waiver by the Buyer of any terms of this Deed of Guarantee, or of any Guaranteed Obligations, will only be effective if given in writing and then only for the purpose and upon the terms and conditions on which it is given.</w:t>
      </w:r>
      <w:r>
        <w:rPr>
          <w:rFonts w:ascii="Verdana" w:eastAsia="Verdana" w:hAnsi="Verdana" w:cs="Verdana"/>
          <w:sz w:val="31"/>
          <w:vertAlign w:val="subscript"/>
        </w:rPr>
        <w:t xml:space="preserve"> </w:t>
      </w:r>
    </w:p>
    <w:p w:rsidR="00AC6284" w:rsidRDefault="00C326AF">
      <w:pPr>
        <w:ind w:left="715" w:right="71"/>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r>
        <w:rPr>
          <w:rFonts w:ascii="Verdana" w:eastAsia="Verdana" w:hAnsi="Verdana" w:cs="Verdana"/>
          <w:sz w:val="31"/>
          <w:vertAlign w:val="subscript"/>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pStyle w:val="Heading2"/>
        <w:ind w:left="722"/>
      </w:pPr>
      <w:r>
        <w:t>GUARANTOR INTENT</w:t>
      </w:r>
      <w:r>
        <w:rPr>
          <w:rFonts w:ascii="Verdana" w:eastAsia="Verdana" w:hAnsi="Verdana" w:cs="Verdana"/>
          <w:b w:val="0"/>
          <w:sz w:val="31"/>
          <w:vertAlign w:val="subscript"/>
        </w:rPr>
        <w:t xml:space="preserve"> </w:t>
      </w:r>
    </w:p>
    <w:p w:rsidR="00AC6284" w:rsidRDefault="00C326AF">
      <w:pPr>
        <w:ind w:left="715" w:right="71"/>
      </w:pPr>
      <w: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r>
        <w:rPr>
          <w:rFonts w:ascii="Verdana" w:eastAsia="Verdana" w:hAnsi="Verdana" w:cs="Verdana"/>
          <w:sz w:val="31"/>
          <w:vertAlign w:val="subscript"/>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pStyle w:val="Heading2"/>
        <w:ind w:left="722"/>
      </w:pPr>
      <w:r>
        <w:t>RIGHTS OF SUBROGATION</w:t>
      </w:r>
      <w:r>
        <w:rPr>
          <w:rFonts w:ascii="Verdana" w:eastAsia="Verdana" w:hAnsi="Verdana" w:cs="Verdana"/>
          <w:b w:val="0"/>
          <w:sz w:val="31"/>
          <w:vertAlign w:val="subscript"/>
        </w:rPr>
        <w:t xml:space="preserve"> </w:t>
      </w:r>
    </w:p>
    <w:p w:rsidR="00AC6284" w:rsidRDefault="00C326AF">
      <w:pPr>
        <w:ind w:left="715" w:right="71"/>
      </w:pPr>
      <w:r>
        <w:t xml:space="preserve">The Guarantor will, at any time when there is any Default in the performance of any of the Guaranteed Obligations by the Supplier or any Default by the Guarantor in the performance of any of its obligations under this Deed of Guarantee, exercise any rights it may have: </w:t>
      </w:r>
      <w:r>
        <w:rPr>
          <w:rFonts w:ascii="Verdana" w:eastAsia="Verdana" w:hAnsi="Verdana" w:cs="Verdana"/>
          <w:sz w:val="20"/>
        </w:rPr>
        <w:t xml:space="preserve"> </w:t>
      </w:r>
    </w:p>
    <w:p w:rsidR="00AC6284" w:rsidRDefault="00C326AF">
      <w:pPr>
        <w:numPr>
          <w:ilvl w:val="0"/>
          <w:numId w:val="18"/>
        </w:numPr>
        <w:ind w:right="71" w:hanging="2545"/>
      </w:pPr>
      <w:r>
        <w:t xml:space="preserve">of subrogation and indemnity </w:t>
      </w:r>
      <w:r>
        <w:rPr>
          <w:rFonts w:ascii="Verdana" w:eastAsia="Verdana" w:hAnsi="Verdana" w:cs="Verdana"/>
        </w:rPr>
        <w:t xml:space="preserve"> </w:t>
      </w:r>
    </w:p>
    <w:p w:rsidR="00AC6284" w:rsidRDefault="00C326AF">
      <w:pPr>
        <w:numPr>
          <w:ilvl w:val="0"/>
          <w:numId w:val="18"/>
        </w:numPr>
        <w:ind w:right="71" w:hanging="2545"/>
      </w:pPr>
      <w:r>
        <w:t>to take the benefit of, share in or enforce any security or other guarantee or indemnity for the Supplier’s obligations</w:t>
      </w:r>
      <w:r>
        <w:rPr>
          <w:rFonts w:ascii="Verdana" w:eastAsia="Verdana" w:hAnsi="Verdana" w:cs="Verdana"/>
        </w:rPr>
        <w:t xml:space="preserve"> </w:t>
      </w:r>
    </w:p>
    <w:p w:rsidR="00AC6284" w:rsidRDefault="00C326AF">
      <w:pPr>
        <w:numPr>
          <w:ilvl w:val="0"/>
          <w:numId w:val="18"/>
        </w:numPr>
        <w:spacing w:after="100"/>
        <w:ind w:right="71" w:hanging="2545"/>
      </w:pPr>
      <w:r>
        <w:t xml:space="preserve">to prove in the liquidation or insolvency of the Supplier </w:t>
      </w:r>
      <w:r>
        <w:rPr>
          <w:rFonts w:ascii="Verdana" w:eastAsia="Verdana" w:hAnsi="Verdana" w:cs="Verdana"/>
        </w:rPr>
        <w:t xml:space="preserve"> </w:t>
      </w:r>
    </w:p>
    <w:p w:rsidR="00AC6284" w:rsidRDefault="00C326AF">
      <w:pPr>
        <w:ind w:left="715" w:right="71"/>
      </w:pPr>
      <w:r>
        <w:t xml:space="preserve">The Guarantor will do this in accordance with the Buyer’s written instructions and will hold any amount recovered as a result of the exercise of such rights on trust for the Buyer and pay the same to the Buyer on first demand.  </w:t>
      </w:r>
      <w:r>
        <w:rPr>
          <w:rFonts w:ascii="Verdana" w:eastAsia="Verdana" w:hAnsi="Verdana" w:cs="Verdana"/>
          <w:sz w:val="31"/>
          <w:vertAlign w:val="subscript"/>
        </w:rPr>
        <w:t xml:space="preserve"> </w:t>
      </w:r>
    </w:p>
    <w:p w:rsidR="00AC6284" w:rsidRDefault="00C326AF">
      <w:pPr>
        <w:ind w:left="715" w:right="71"/>
      </w:pPr>
      <w:r>
        <w:t>The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r>
        <w:rPr>
          <w:rFonts w:ascii="Verdana" w:eastAsia="Verdana" w:hAnsi="Verdana" w:cs="Verdana"/>
          <w:sz w:val="31"/>
          <w:vertAlign w:val="subscript"/>
        </w:rPr>
        <w:t xml:space="preserve"> </w:t>
      </w:r>
    </w:p>
    <w:p w:rsidR="00AC6284" w:rsidRDefault="00C326AF">
      <w:pPr>
        <w:spacing w:after="1" w:line="259" w:lineRule="auto"/>
        <w:ind w:left="720" w:firstLine="0"/>
      </w:pPr>
      <w:r>
        <w:rPr>
          <w:rFonts w:ascii="Verdana" w:eastAsia="Verdana" w:hAnsi="Verdana" w:cs="Verdana"/>
          <w:sz w:val="20"/>
        </w:rPr>
        <w:t xml:space="preserve"> </w:t>
      </w:r>
    </w:p>
    <w:p w:rsidR="00AC6284" w:rsidRDefault="00C326AF">
      <w:pPr>
        <w:pStyle w:val="Heading2"/>
        <w:ind w:left="722"/>
      </w:pPr>
      <w:r>
        <w:t>DEFERRAL OF RIGHTS</w:t>
      </w:r>
      <w:r>
        <w:rPr>
          <w:rFonts w:ascii="Verdana" w:eastAsia="Verdana" w:hAnsi="Verdana" w:cs="Verdana"/>
          <w:b w:val="0"/>
          <w:sz w:val="31"/>
          <w:vertAlign w:val="subscript"/>
        </w:rPr>
        <w:t xml:space="preserve"> </w:t>
      </w:r>
    </w:p>
    <w:p w:rsidR="00AC6284" w:rsidRDefault="00C326AF">
      <w:pPr>
        <w:ind w:left="715" w:right="71"/>
      </w:pPr>
      <w:r>
        <w:t>Until all amounts which may be or become payable by the Supplier under, or in connection with, the Call-Off Contract have been irrevocably paid in full, the Guarantor agrees that, without the prior written consent of the Buyer, it will not:</w:t>
      </w:r>
      <w:r>
        <w:rPr>
          <w:rFonts w:ascii="Verdana" w:eastAsia="Verdana" w:hAnsi="Verdana" w:cs="Verdana"/>
          <w:sz w:val="31"/>
          <w:vertAlign w:val="subscript"/>
        </w:rPr>
        <w:t xml:space="preserve"> </w:t>
      </w:r>
    </w:p>
    <w:p w:rsidR="00AC6284" w:rsidRDefault="00C326AF">
      <w:pPr>
        <w:numPr>
          <w:ilvl w:val="0"/>
          <w:numId w:val="19"/>
        </w:numPr>
        <w:ind w:right="71" w:hanging="2545"/>
      </w:pPr>
      <w:r>
        <w:t>exercise any rights it may have to be indemnified by the Supplier</w:t>
      </w:r>
      <w:r>
        <w:rPr>
          <w:rFonts w:ascii="Verdana" w:eastAsia="Verdana" w:hAnsi="Verdana" w:cs="Verdana"/>
        </w:rPr>
        <w:t xml:space="preserve"> </w:t>
      </w:r>
    </w:p>
    <w:p w:rsidR="00AC6284" w:rsidRDefault="00C326AF">
      <w:pPr>
        <w:numPr>
          <w:ilvl w:val="0"/>
          <w:numId w:val="19"/>
        </w:numPr>
        <w:ind w:right="71" w:hanging="2545"/>
      </w:pPr>
      <w:r>
        <w:t>claim any contribution from any other guarantor of the Supplier’s obligations under the Call-Off Contract</w:t>
      </w:r>
      <w:r>
        <w:rPr>
          <w:rFonts w:ascii="Verdana" w:eastAsia="Verdana" w:hAnsi="Verdana" w:cs="Verdana"/>
        </w:rPr>
        <w:t xml:space="preserve"> </w:t>
      </w:r>
    </w:p>
    <w:p w:rsidR="00AC6284" w:rsidRDefault="00C326AF">
      <w:pPr>
        <w:numPr>
          <w:ilvl w:val="0"/>
          <w:numId w:val="19"/>
        </w:numPr>
        <w:ind w:right="71" w:hanging="2545"/>
      </w:pPr>
      <w:r>
        <w:t xml:space="preserve">take the benefit (in whole or in part and whether by way of </w:t>
      </w:r>
    </w:p>
    <w:p w:rsidR="00AC6284" w:rsidRDefault="00C326AF">
      <w:pPr>
        <w:ind w:left="715" w:right="71"/>
      </w:pPr>
      <w:proofErr w:type="gramStart"/>
      <w:r>
        <w:lastRenderedPageBreak/>
        <w:t>subrogation</w:t>
      </w:r>
      <w:proofErr w:type="gramEnd"/>
      <w:r>
        <w:t xml:space="preserve"> or otherwise) of any rights of the Buyer under the Call-Off Contract or of any </w:t>
      </w:r>
    </w:p>
    <w:p w:rsidR="00AC6284" w:rsidRDefault="00C326AF">
      <w:pPr>
        <w:ind w:left="715" w:right="71"/>
      </w:pPr>
      <w:proofErr w:type="gramStart"/>
      <w:r>
        <w:t>other</w:t>
      </w:r>
      <w:proofErr w:type="gramEnd"/>
      <w:r>
        <w:t xml:space="preserve"> guarantee or security taken following, or in connection with, the Call-Off Contract</w:t>
      </w:r>
      <w:r>
        <w:rPr>
          <w:rFonts w:ascii="Verdana" w:eastAsia="Verdana" w:hAnsi="Verdana" w:cs="Verdana"/>
        </w:rPr>
        <w:t xml:space="preserve"> </w:t>
      </w:r>
    </w:p>
    <w:p w:rsidR="00AC6284" w:rsidRDefault="00C326AF">
      <w:pPr>
        <w:numPr>
          <w:ilvl w:val="0"/>
          <w:numId w:val="19"/>
        </w:numPr>
        <w:ind w:right="71" w:hanging="2545"/>
      </w:pPr>
      <w:r>
        <w:t xml:space="preserve">demand or accept repayment in whole or in part of any </w:t>
      </w:r>
    </w:p>
    <w:p w:rsidR="00AC6284" w:rsidRDefault="00C326AF">
      <w:pPr>
        <w:ind w:left="715" w:right="71"/>
      </w:pPr>
      <w:proofErr w:type="gramStart"/>
      <w:r>
        <w:t>indebtedness</w:t>
      </w:r>
      <w:proofErr w:type="gramEnd"/>
      <w:r>
        <w:t xml:space="preserve"> now or hereafter due from the Supplier</w:t>
      </w:r>
      <w:r>
        <w:rPr>
          <w:rFonts w:ascii="Verdana" w:eastAsia="Verdana" w:hAnsi="Verdana" w:cs="Verdana"/>
        </w:rPr>
        <w:t xml:space="preserve"> </w:t>
      </w:r>
    </w:p>
    <w:p w:rsidR="00AC6284" w:rsidRDefault="00C326AF">
      <w:pPr>
        <w:numPr>
          <w:ilvl w:val="0"/>
          <w:numId w:val="19"/>
        </w:numPr>
        <w:spacing w:after="100"/>
        <w:ind w:right="71" w:hanging="2545"/>
      </w:pPr>
      <w:r>
        <w:t>claim any set-off or counterclaim against the Supplier</w:t>
      </w:r>
      <w:r>
        <w:rPr>
          <w:rFonts w:ascii="Verdana" w:eastAsia="Verdana" w:hAnsi="Verdana" w:cs="Verdana"/>
        </w:rPr>
        <w:t xml:space="preserve"> </w:t>
      </w:r>
    </w:p>
    <w:p w:rsidR="00AC6284" w:rsidRDefault="00C326AF">
      <w:pPr>
        <w:spacing w:after="147"/>
        <w:ind w:left="715" w:right="71"/>
      </w:pPr>
      <w:r>
        <w:t>If the Guarantor receives any payment or other benefit or exercises any set-off or counterclaim or otherwise acts in breach of this Clause 8, anything so received and any benefit derived directly or indirectly by the Guarantor therefrom will be held on trust for the Buyer and applied in or towards discharge of its obligations to the Buyer under this Deed of Guarantee.</w:t>
      </w:r>
      <w:r>
        <w:rPr>
          <w:rFonts w:ascii="Verdana" w:eastAsia="Verdana" w:hAnsi="Verdana" w:cs="Verdana"/>
          <w:sz w:val="31"/>
          <w:vertAlign w:val="subscript"/>
        </w:rPr>
        <w:t xml:space="preserve"> </w:t>
      </w:r>
    </w:p>
    <w:p w:rsidR="00AC6284" w:rsidRDefault="00C326AF">
      <w:pPr>
        <w:pStyle w:val="Heading2"/>
        <w:ind w:left="722"/>
      </w:pPr>
      <w:r>
        <w:t>REPRESENTATIONS</w:t>
      </w:r>
      <w:r>
        <w:rPr>
          <w:sz w:val="19"/>
        </w:rPr>
        <w:t xml:space="preserve"> </w:t>
      </w:r>
      <w:r>
        <w:t>AND</w:t>
      </w:r>
      <w:r>
        <w:rPr>
          <w:sz w:val="19"/>
        </w:rPr>
        <w:t xml:space="preserve"> </w:t>
      </w:r>
      <w:r>
        <w:t>WARRANTIES</w:t>
      </w:r>
      <w:r>
        <w:rPr>
          <w:rFonts w:ascii="Verdana" w:eastAsia="Verdana" w:hAnsi="Verdana" w:cs="Verdana"/>
          <w:b w:val="0"/>
          <w:sz w:val="31"/>
          <w:vertAlign w:val="subscript"/>
        </w:rPr>
        <w:t xml:space="preserve"> </w:t>
      </w:r>
    </w:p>
    <w:p w:rsidR="00AC6284" w:rsidRDefault="00C326AF">
      <w:pPr>
        <w:ind w:left="715" w:right="71"/>
      </w:pPr>
      <w:r>
        <w:t>The Guarantor hereby represents and warrants to the Buyer that:</w:t>
      </w:r>
      <w:r>
        <w:rPr>
          <w:rFonts w:ascii="Verdana" w:eastAsia="Verdana" w:hAnsi="Verdana" w:cs="Verdana"/>
          <w:sz w:val="31"/>
          <w:vertAlign w:val="subscript"/>
        </w:rPr>
        <w:t xml:space="preserve"> </w:t>
      </w:r>
    </w:p>
    <w:p w:rsidR="00AC6284" w:rsidRDefault="00C326AF">
      <w:pPr>
        <w:numPr>
          <w:ilvl w:val="0"/>
          <w:numId w:val="20"/>
        </w:numPr>
        <w:ind w:right="71" w:hanging="2545"/>
      </w:pPr>
      <w:r>
        <w:t xml:space="preserve">the Guarantor is duly incorporated and is a validly existing </w:t>
      </w:r>
    </w:p>
    <w:p w:rsidR="00AC6284" w:rsidRDefault="00C326AF">
      <w:pPr>
        <w:ind w:left="715" w:right="71"/>
      </w:pPr>
      <w:proofErr w:type="gramStart"/>
      <w:r>
        <w:t>company</w:t>
      </w:r>
      <w:proofErr w:type="gramEnd"/>
      <w:r>
        <w:t xml:space="preserve"> under the Laws of its place of incorporation</w:t>
      </w:r>
      <w:r>
        <w:rPr>
          <w:rFonts w:ascii="Verdana" w:eastAsia="Verdana" w:hAnsi="Verdana" w:cs="Verdana"/>
        </w:rPr>
        <w:t xml:space="preserve"> </w:t>
      </w:r>
    </w:p>
    <w:p w:rsidR="00AC6284" w:rsidRDefault="00C326AF">
      <w:pPr>
        <w:numPr>
          <w:ilvl w:val="0"/>
          <w:numId w:val="20"/>
        </w:numPr>
        <w:ind w:right="71" w:hanging="2545"/>
      </w:pPr>
      <w:r>
        <w:t>has the capacity to sue or be sued in its own name</w:t>
      </w:r>
      <w:r>
        <w:rPr>
          <w:rFonts w:ascii="Verdana" w:eastAsia="Verdana" w:hAnsi="Verdana" w:cs="Verdana"/>
        </w:rPr>
        <w:t xml:space="preserve"> </w:t>
      </w:r>
    </w:p>
    <w:p w:rsidR="00AC6284" w:rsidRDefault="00C326AF">
      <w:pPr>
        <w:numPr>
          <w:ilvl w:val="0"/>
          <w:numId w:val="20"/>
        </w:numPr>
        <w:ind w:right="71" w:hanging="2545"/>
      </w:pPr>
      <w:r>
        <w:t>the Guarantor has power to carry on its business as now being conducted and to own its Property and other assets</w:t>
      </w:r>
      <w:r>
        <w:rPr>
          <w:rFonts w:ascii="Verdana" w:eastAsia="Verdana" w:hAnsi="Verdana" w:cs="Verdana"/>
        </w:rPr>
        <w:t xml:space="preserve"> </w:t>
      </w:r>
    </w:p>
    <w:p w:rsidR="00AC6284" w:rsidRDefault="00C326AF">
      <w:pPr>
        <w:numPr>
          <w:ilvl w:val="0"/>
          <w:numId w:val="20"/>
        </w:numPr>
        <w:ind w:right="71" w:hanging="2545"/>
      </w:pPr>
      <w:r>
        <w:t xml:space="preserve">the Guarantor has full power and authority to execute, deliver and </w:t>
      </w:r>
    </w:p>
    <w:p w:rsidR="00AC6284" w:rsidRDefault="00C326AF">
      <w:pPr>
        <w:ind w:left="715" w:right="71"/>
      </w:pPr>
      <w:proofErr w:type="gramStart"/>
      <w:r>
        <w:t>perform</w:t>
      </w:r>
      <w:proofErr w:type="gramEnd"/>
      <w:r>
        <w:t xml:space="preserve"> its obligations under this Deed of Guarantee and no limitation on the powers of the Guarantor will be exceeded as a result of the Guarantor entering into this Deed of Guarantee</w:t>
      </w:r>
      <w:r>
        <w:rPr>
          <w:rFonts w:ascii="Verdana" w:eastAsia="Verdana" w:hAnsi="Verdana" w:cs="Verdana"/>
        </w:rPr>
        <w:t xml:space="preserve"> </w:t>
      </w:r>
    </w:p>
    <w:p w:rsidR="00AC6284" w:rsidRDefault="00C326AF">
      <w:pPr>
        <w:numPr>
          <w:ilvl w:val="0"/>
          <w:numId w:val="20"/>
        </w:numPr>
        <w:ind w:right="71" w:hanging="2545"/>
      </w:pPr>
      <w:r>
        <w:t xml:space="preserve">the execution and delivery by the Guarantor of this Deed of </w:t>
      </w:r>
    </w:p>
    <w:p w:rsidR="00AC6284" w:rsidRDefault="00C326AF">
      <w:pPr>
        <w:ind w:left="715" w:right="71"/>
      </w:pPr>
      <w:r>
        <w:t xml:space="preserve">Guarantee and the performance by the Guarantor of its obligations under this Deed of </w:t>
      </w:r>
    </w:p>
    <w:p w:rsidR="00AC6284" w:rsidRDefault="00C326AF">
      <w:pPr>
        <w:ind w:left="715" w:right="71"/>
      </w:pPr>
      <w:r>
        <w:t>Guarantee including entry into and performance of a Call-Off Contract following Clause 3) have been duly authorised by all necessary corporate action and do not contravene or conflict with:</w:t>
      </w:r>
      <w:r>
        <w:rPr>
          <w:rFonts w:ascii="Verdana" w:eastAsia="Verdana" w:hAnsi="Verdana" w:cs="Verdana"/>
        </w:rPr>
        <w:t xml:space="preserve"> </w:t>
      </w:r>
    </w:p>
    <w:p w:rsidR="00AC6284" w:rsidRDefault="00C326AF">
      <w:pPr>
        <w:ind w:left="2161" w:right="71" w:hanging="593"/>
      </w:pPr>
      <w:r>
        <w:t xml:space="preserve">○ </w:t>
      </w:r>
      <w:r>
        <w:tab/>
        <w:t>the Guarantor's memorandum and articles of association or other equivalent constitutional documents, any existing Law, statute, rule or Regulation or any judgment, decree or permit to which the Guarantor is subject</w:t>
      </w:r>
      <w:r>
        <w:rPr>
          <w:rFonts w:ascii="Verdana" w:eastAsia="Verdana" w:hAnsi="Verdana" w:cs="Verdana"/>
        </w:rPr>
        <w:t xml:space="preserve"> </w:t>
      </w:r>
    </w:p>
    <w:p w:rsidR="00AC6284" w:rsidRDefault="00C326AF">
      <w:pPr>
        <w:ind w:left="2161" w:right="71" w:hanging="593"/>
      </w:pPr>
      <w:r>
        <w:t xml:space="preserve">○ </w:t>
      </w:r>
      <w:r>
        <w:tab/>
      </w:r>
      <w:proofErr w:type="gramStart"/>
      <w:r>
        <w:t>the</w:t>
      </w:r>
      <w:proofErr w:type="gramEnd"/>
      <w:r>
        <w:t xml:space="preserve"> terms of any agreement or other document to which the Guarantor is a party or which is binding upon it or any of its assets</w:t>
      </w:r>
      <w:r>
        <w:rPr>
          <w:rFonts w:ascii="Verdana" w:eastAsia="Verdana" w:hAnsi="Verdana" w:cs="Verdana"/>
        </w:rPr>
        <w:t xml:space="preserve"> </w:t>
      </w:r>
    </w:p>
    <w:p w:rsidR="00AC6284" w:rsidRDefault="00C326AF">
      <w:pPr>
        <w:spacing w:after="98"/>
        <w:ind w:left="2161" w:right="71" w:hanging="593"/>
      </w:pPr>
      <w:r>
        <w:t xml:space="preserve">○ </w:t>
      </w:r>
      <w:r>
        <w:tab/>
      </w:r>
      <w:proofErr w:type="gramStart"/>
      <w:r>
        <w:t>all</w:t>
      </w:r>
      <w:proofErr w:type="gramEnd"/>
      <w:r>
        <w:t xml:space="preserve"> governmental and other authorisations, approvals, licences and consents, required or desirable</w:t>
      </w:r>
      <w:r>
        <w:rPr>
          <w:rFonts w:ascii="Verdana" w:eastAsia="Verdana" w:hAnsi="Verdana" w:cs="Verdana"/>
        </w:rPr>
        <w:t xml:space="preserve"> </w:t>
      </w:r>
    </w:p>
    <w:p w:rsidR="00AC6284" w:rsidRDefault="00C326AF">
      <w:pPr>
        <w:spacing w:after="153"/>
        <w:ind w:left="715" w:right="71"/>
      </w:pPr>
      <w:r>
        <w:t>This Deed of Guarantee is the legal valid and binding obligation of the Guarantor and is enforceable against the Guarantor in accordance with its terms.</w:t>
      </w:r>
      <w:r>
        <w:rPr>
          <w:rFonts w:ascii="Verdana" w:eastAsia="Verdana" w:hAnsi="Verdana" w:cs="Verdana"/>
          <w:sz w:val="31"/>
          <w:vertAlign w:val="subscript"/>
        </w:rPr>
        <w:t xml:space="preserve"> </w:t>
      </w:r>
    </w:p>
    <w:p w:rsidR="00AC6284" w:rsidRDefault="00C326AF">
      <w:pPr>
        <w:pStyle w:val="Heading2"/>
        <w:ind w:left="722"/>
      </w:pPr>
      <w:r>
        <w:t>PAYMENTS</w:t>
      </w:r>
      <w:r>
        <w:rPr>
          <w:sz w:val="19"/>
        </w:rPr>
        <w:t xml:space="preserve"> </w:t>
      </w:r>
      <w:r>
        <w:t>AND</w:t>
      </w:r>
      <w:r>
        <w:rPr>
          <w:sz w:val="19"/>
        </w:rPr>
        <w:t xml:space="preserve"> </w:t>
      </w:r>
      <w:r>
        <w:t>SET-OFF</w:t>
      </w:r>
      <w:r>
        <w:rPr>
          <w:rFonts w:ascii="Verdana" w:eastAsia="Verdana" w:hAnsi="Verdana" w:cs="Verdana"/>
          <w:b w:val="0"/>
          <w:sz w:val="20"/>
        </w:rPr>
        <w:t xml:space="preserve"> </w:t>
      </w:r>
    </w:p>
    <w:p w:rsidR="00AC6284" w:rsidRDefault="00C326AF">
      <w:pPr>
        <w:ind w:left="715" w:right="71"/>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r>
        <w:rPr>
          <w:rFonts w:ascii="Verdana" w:eastAsia="Verdana" w:hAnsi="Verdana" w:cs="Verdana"/>
          <w:sz w:val="31"/>
          <w:vertAlign w:val="subscript"/>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ind w:left="715" w:right="71"/>
      </w:pPr>
      <w:r>
        <w:lastRenderedPageBreak/>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r>
        <w:t>The Guarantor will reimburse the Buyer for all legal and other costs (including VAT) incurred by the Buyer in connection with the enforcement of this Deed of Guarantee.</w:t>
      </w:r>
      <w:r>
        <w:rPr>
          <w:rFonts w:ascii="Verdana" w:eastAsia="Verdana" w:hAnsi="Verdana" w:cs="Verdana"/>
          <w:sz w:val="31"/>
          <w:vertAlign w:val="subscript"/>
        </w:rPr>
        <w:t xml:space="preserve"> </w:t>
      </w:r>
    </w:p>
    <w:p w:rsidR="00AC6284" w:rsidRDefault="00C326AF">
      <w:pPr>
        <w:spacing w:after="1" w:line="259" w:lineRule="auto"/>
        <w:ind w:left="720" w:firstLine="0"/>
      </w:pPr>
      <w:r>
        <w:rPr>
          <w:rFonts w:ascii="Verdana" w:eastAsia="Verdana" w:hAnsi="Verdana" w:cs="Verdana"/>
          <w:sz w:val="20"/>
        </w:rPr>
        <w:t xml:space="preserve"> </w:t>
      </w:r>
    </w:p>
    <w:p w:rsidR="00AC6284" w:rsidRDefault="00C326AF">
      <w:pPr>
        <w:pStyle w:val="Heading2"/>
        <w:ind w:left="722"/>
      </w:pPr>
      <w:r>
        <w:t>GUARANTOR'S</w:t>
      </w:r>
      <w:r>
        <w:rPr>
          <w:sz w:val="19"/>
        </w:rPr>
        <w:t xml:space="preserve"> </w:t>
      </w:r>
      <w:r>
        <w:t>ACKNOWLEDGEMENT</w:t>
      </w:r>
      <w:r>
        <w:rPr>
          <w:rFonts w:ascii="Verdana" w:eastAsia="Verdana" w:hAnsi="Verdana" w:cs="Verdana"/>
          <w:b w:val="0"/>
          <w:sz w:val="31"/>
          <w:vertAlign w:val="subscript"/>
        </w:rPr>
        <w:t xml:space="preserve"> </w:t>
      </w:r>
    </w:p>
    <w:p w:rsidR="00AC6284" w:rsidRDefault="00C326AF">
      <w:pPr>
        <w:spacing w:after="147"/>
        <w:ind w:left="715" w:right="71"/>
      </w:pPr>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r>
        <w:rPr>
          <w:rFonts w:ascii="Verdana" w:eastAsia="Verdana" w:hAnsi="Verdana" w:cs="Verdana"/>
          <w:sz w:val="31"/>
          <w:vertAlign w:val="subscript"/>
        </w:rPr>
        <w:t xml:space="preserve"> </w:t>
      </w:r>
    </w:p>
    <w:p w:rsidR="00AC6284" w:rsidRDefault="00C326AF">
      <w:pPr>
        <w:pStyle w:val="Heading2"/>
        <w:ind w:left="722"/>
      </w:pPr>
      <w:r>
        <w:t>ASSIGNMENT</w:t>
      </w:r>
      <w:r>
        <w:rPr>
          <w:rFonts w:ascii="Verdana" w:eastAsia="Verdana" w:hAnsi="Verdana" w:cs="Verdana"/>
          <w:b w:val="0"/>
          <w:sz w:val="31"/>
          <w:vertAlign w:val="subscript"/>
        </w:rPr>
        <w:t xml:space="preserve"> </w:t>
      </w:r>
    </w:p>
    <w:p w:rsidR="00AC6284" w:rsidRDefault="00C326AF">
      <w:pPr>
        <w:ind w:left="715" w:right="71"/>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236"/>
        <w:ind w:left="715" w:right="71"/>
      </w:pPr>
      <w:r>
        <w:t>The Guarantor may not assign or transfer any of its rights or obligations under this Deed of Guarantee.</w:t>
      </w:r>
      <w:r>
        <w:rPr>
          <w:rFonts w:ascii="Verdana" w:eastAsia="Verdana" w:hAnsi="Verdana" w:cs="Verdana"/>
          <w:sz w:val="20"/>
        </w:rPr>
        <w:t xml:space="preserve"> </w:t>
      </w:r>
    </w:p>
    <w:p w:rsidR="00AC6284" w:rsidRDefault="00C326AF">
      <w:pPr>
        <w:pStyle w:val="Heading2"/>
        <w:spacing w:after="123"/>
        <w:ind w:left="722"/>
      </w:pPr>
      <w:r>
        <w:t>SEVERANCE</w:t>
      </w:r>
      <w:r>
        <w:rPr>
          <w:rFonts w:ascii="Verdana" w:eastAsia="Verdana" w:hAnsi="Verdana" w:cs="Verdana"/>
          <w:b w:val="0"/>
          <w:sz w:val="31"/>
          <w:vertAlign w:val="subscript"/>
        </w:rPr>
        <w:t xml:space="preserve"> </w:t>
      </w:r>
    </w:p>
    <w:p w:rsidR="00AC6284" w:rsidRDefault="00C326AF">
      <w:pPr>
        <w:spacing w:after="236"/>
        <w:ind w:left="715" w:right="71"/>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r>
        <w:rPr>
          <w:rFonts w:ascii="Verdana" w:eastAsia="Verdana" w:hAnsi="Verdana" w:cs="Verdana"/>
          <w:sz w:val="20"/>
        </w:rPr>
        <w:t xml:space="preserve"> </w:t>
      </w:r>
    </w:p>
    <w:p w:rsidR="00AC6284" w:rsidRDefault="00C326AF">
      <w:pPr>
        <w:pStyle w:val="Heading2"/>
        <w:ind w:left="722"/>
      </w:pPr>
      <w:r>
        <w:t>THIRD-PARTY</w:t>
      </w:r>
      <w:r>
        <w:rPr>
          <w:sz w:val="19"/>
        </w:rPr>
        <w:t xml:space="preserve"> </w:t>
      </w:r>
      <w:r>
        <w:t>RIGHTS</w:t>
      </w:r>
      <w:r>
        <w:rPr>
          <w:rFonts w:ascii="Verdana" w:eastAsia="Verdana" w:hAnsi="Verdana" w:cs="Verdana"/>
          <w:b w:val="0"/>
          <w:sz w:val="31"/>
          <w:vertAlign w:val="subscript"/>
        </w:rPr>
        <w:t xml:space="preserve"> </w:t>
      </w:r>
    </w:p>
    <w:p w:rsidR="00AC6284" w:rsidRDefault="00C326AF">
      <w:pPr>
        <w:ind w:left="715" w:right="71"/>
      </w:pPr>
      <w:r>
        <w:t xml:space="preserve">A person who is not a Party to this Deed of Guarantee will have no right under the </w:t>
      </w:r>
    </w:p>
    <w:p w:rsidR="00AC6284" w:rsidRDefault="00C326AF">
      <w:pPr>
        <w:ind w:left="715" w:right="71"/>
      </w:pPr>
      <w:r>
        <w:t xml:space="preserve">Contracts (Rights of Third Parties) Act 1999 to enforce any term of this Deed of </w:t>
      </w:r>
    </w:p>
    <w:p w:rsidR="00AC6284" w:rsidRDefault="00C326AF">
      <w:pPr>
        <w:spacing w:after="153"/>
        <w:ind w:left="715" w:right="71"/>
      </w:pPr>
      <w:r>
        <w:t>Guarantee.  This Clause does not affect any right or remedy of any person which exists or is available otherwise than following that Act.</w:t>
      </w:r>
      <w:r>
        <w:rPr>
          <w:rFonts w:ascii="Verdana" w:eastAsia="Verdana" w:hAnsi="Verdana" w:cs="Verdana"/>
          <w:sz w:val="31"/>
          <w:vertAlign w:val="subscript"/>
        </w:rPr>
        <w:t xml:space="preserve"> </w:t>
      </w:r>
    </w:p>
    <w:p w:rsidR="00AC6284" w:rsidRDefault="00C326AF">
      <w:pPr>
        <w:pStyle w:val="Heading2"/>
        <w:spacing w:after="108"/>
        <w:ind w:left="722"/>
      </w:pPr>
      <w:r>
        <w:t>GOVERNING</w:t>
      </w:r>
      <w:r>
        <w:rPr>
          <w:sz w:val="19"/>
        </w:rPr>
        <w:t xml:space="preserve"> </w:t>
      </w:r>
      <w:r>
        <w:t>LAW</w:t>
      </w:r>
      <w:r>
        <w:rPr>
          <w:rFonts w:ascii="Verdana" w:eastAsia="Verdana" w:hAnsi="Verdana" w:cs="Verdana"/>
          <w:b w:val="0"/>
          <w:sz w:val="20"/>
        </w:rPr>
        <w:t xml:space="preserve"> </w:t>
      </w:r>
    </w:p>
    <w:p w:rsidR="00AC6284" w:rsidRDefault="00C326AF">
      <w:pPr>
        <w:spacing w:after="29"/>
        <w:ind w:left="715" w:right="71"/>
      </w:pPr>
      <w:r>
        <w:t>This Deed of Guarantee, and any non-Contractual obligations arising out of or in connection with it, will be governed by and construed in accordance with English Law.</w:t>
      </w:r>
      <w:r>
        <w:rPr>
          <w:rFonts w:ascii="Verdana" w:eastAsia="Verdana" w:hAnsi="Verdana" w:cs="Verdana"/>
          <w:sz w:val="31"/>
          <w:vertAlign w:val="subscript"/>
        </w:rPr>
        <w:t xml:space="preserve"> </w:t>
      </w:r>
    </w:p>
    <w:p w:rsidR="00AC6284" w:rsidRDefault="00C326AF">
      <w:pPr>
        <w:spacing w:after="28"/>
        <w:ind w:left="715" w:right="71"/>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r>
        <w:rPr>
          <w:rFonts w:ascii="Verdana" w:eastAsia="Verdana" w:hAnsi="Verdana" w:cs="Verdana"/>
          <w:sz w:val="31"/>
          <w:vertAlign w:val="subscript"/>
        </w:rPr>
        <w:t xml:space="preserve"> </w:t>
      </w:r>
    </w:p>
    <w:p w:rsidR="00AC6284" w:rsidRDefault="00C326AF">
      <w:pPr>
        <w:spacing w:after="27"/>
        <w:ind w:left="715" w:right="71"/>
      </w:pPr>
      <w:r>
        <w:t xml:space="preserve">Nothing contained in this Clause will limit the rights of the Buyer to take proceedings against the Guarantor in any other court of competent jurisdiction, nor will the taking of any </w:t>
      </w:r>
      <w:r>
        <w:lastRenderedPageBreak/>
        <w:t>such proceedings in one or more jurisdictions preclude the taking of proceedings in any other jurisdiction, whether concurrently or not (unless precluded by applicable Law).</w:t>
      </w:r>
      <w:r>
        <w:rPr>
          <w:rFonts w:ascii="Verdana" w:eastAsia="Verdana" w:hAnsi="Verdana" w:cs="Verdana"/>
          <w:sz w:val="31"/>
          <w:vertAlign w:val="subscript"/>
        </w:rPr>
        <w:t xml:space="preserve"> </w:t>
      </w:r>
    </w:p>
    <w:p w:rsidR="00AC6284" w:rsidRDefault="00C326AF">
      <w:pPr>
        <w:spacing w:after="29"/>
        <w:ind w:left="715" w:right="71"/>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r>
        <w:rPr>
          <w:rFonts w:ascii="Verdana" w:eastAsia="Verdana" w:hAnsi="Verdana" w:cs="Verdana"/>
          <w:sz w:val="31"/>
          <w:vertAlign w:val="subscript"/>
        </w:rPr>
        <w:t xml:space="preserve"> </w:t>
      </w:r>
    </w:p>
    <w:p w:rsidR="00AC6284" w:rsidRDefault="00C326AF">
      <w:pPr>
        <w:ind w:left="715" w:right="71"/>
      </w:pPr>
      <w: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r>
        <w:rPr>
          <w:rFonts w:ascii="Verdana" w:eastAsia="Verdana" w:hAnsi="Verdana" w:cs="Verdana"/>
          <w:sz w:val="31"/>
          <w:vertAlign w:val="subscript"/>
        </w:rPr>
        <w:t xml:space="preserve"> </w:t>
      </w:r>
    </w:p>
    <w:p w:rsidR="00AC6284" w:rsidRDefault="00C326AF">
      <w:pPr>
        <w:spacing w:after="62" w:line="259" w:lineRule="auto"/>
        <w:ind w:left="720" w:firstLine="0"/>
      </w:pPr>
      <w:r>
        <w:rPr>
          <w:rFonts w:ascii="Verdana" w:eastAsia="Verdana" w:hAnsi="Verdana" w:cs="Verdana"/>
          <w:sz w:val="20"/>
        </w:rPr>
        <w:t xml:space="preserve"> </w:t>
      </w:r>
    </w:p>
    <w:p w:rsidR="00AC6284" w:rsidRDefault="00C326AF">
      <w:pPr>
        <w:ind w:left="715" w:right="71"/>
      </w:pPr>
      <w:r>
        <w:t>IN WITNESS whereof the Guarantor has caused this instrument to be executed and delivered as a Deed the day and year first before written.</w:t>
      </w:r>
      <w:r>
        <w:rPr>
          <w:rFonts w:ascii="Verdana" w:eastAsia="Verdana" w:hAnsi="Verdana" w:cs="Verdana"/>
          <w:sz w:val="31"/>
          <w:vertAlign w:val="subscript"/>
        </w:rPr>
        <w:t xml:space="preserve"> </w:t>
      </w:r>
    </w:p>
    <w:p w:rsidR="00AC6284" w:rsidRDefault="00C326AF">
      <w:pPr>
        <w:tabs>
          <w:tab w:val="center" w:pos="2162"/>
          <w:tab w:val="center" w:pos="4321"/>
        </w:tabs>
        <w:ind w:left="0" w:firstLine="0"/>
      </w:pPr>
      <w:r>
        <w:rPr>
          <w:rFonts w:ascii="Calibri" w:eastAsia="Calibri" w:hAnsi="Calibri" w:cs="Calibri"/>
          <w:sz w:val="22"/>
        </w:rPr>
        <w:tab/>
      </w:r>
      <w:r>
        <w:t xml:space="preserve">EXECUTED as a DEED by </w:t>
      </w:r>
      <w:r>
        <w:tab/>
      </w:r>
      <w:r>
        <w:rPr>
          <w:rFonts w:ascii="Verdana" w:eastAsia="Verdana" w:hAnsi="Verdana" w:cs="Verdana"/>
          <w:sz w:val="31"/>
          <w:vertAlign w:val="subscript"/>
        </w:rPr>
        <w:t xml:space="preserve"> </w:t>
      </w:r>
    </w:p>
    <w:p w:rsidR="00AC6284" w:rsidRDefault="00C326AF">
      <w:pPr>
        <w:spacing w:after="0" w:line="259" w:lineRule="auto"/>
        <w:ind w:left="730" w:hanging="10"/>
      </w:pPr>
      <w:r>
        <w:rPr>
          <w:b/>
          <w:i/>
          <w:shd w:val="clear" w:color="auto" w:fill="FFFF00"/>
        </w:rPr>
        <w:t>[Insert name of the Guarantor]</w:t>
      </w:r>
      <w:r>
        <w:t xml:space="preserve"> acting by </w:t>
      </w:r>
      <w:r>
        <w:rPr>
          <w:b/>
          <w:i/>
          <w:shd w:val="clear" w:color="auto" w:fill="FFFF00"/>
        </w:rPr>
        <w:t>[Insert/print names]</w:t>
      </w:r>
      <w:r>
        <w:rPr>
          <w:rFonts w:ascii="Verdana" w:eastAsia="Verdana" w:hAnsi="Verdana" w:cs="Verdana"/>
          <w:sz w:val="31"/>
          <w:vertAlign w:val="subscript"/>
        </w:rPr>
        <w:t xml:space="preserve"> </w:t>
      </w:r>
    </w:p>
    <w:p w:rsidR="00AC6284" w:rsidRDefault="00C326AF">
      <w:pPr>
        <w:spacing w:after="53"/>
        <w:ind w:left="715" w:right="71"/>
      </w:pPr>
      <w:r>
        <w:t>Director</w:t>
      </w:r>
      <w:r>
        <w:rPr>
          <w:rFonts w:ascii="Verdana" w:eastAsia="Verdana" w:hAnsi="Verdana" w:cs="Verdana"/>
          <w:sz w:val="20"/>
        </w:rPr>
        <w:t xml:space="preserve"> </w:t>
      </w:r>
    </w:p>
    <w:p w:rsidR="00AC6284" w:rsidRDefault="00C326AF">
      <w:pPr>
        <w:ind w:left="715" w:right="71"/>
      </w:pPr>
      <w:r>
        <w:t>Director/Secretary</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710" w:firstLine="0"/>
        <w:jc w:val="center"/>
      </w:pPr>
      <w:r>
        <w:rPr>
          <w:rFonts w:ascii="Times New Roman" w:eastAsia="Times New Roman" w:hAnsi="Times New Roman" w:cs="Times New Roman"/>
          <w:b/>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spacing w:after="0" w:line="259" w:lineRule="auto"/>
        <w:ind w:left="720" w:firstLine="0"/>
      </w:pPr>
      <w:r>
        <w:rPr>
          <w:rFonts w:ascii="Verdana" w:eastAsia="Verdana" w:hAnsi="Verdana" w:cs="Verdana"/>
          <w:sz w:val="20"/>
        </w:rPr>
        <w:t xml:space="preserve"> </w:t>
      </w:r>
      <w:r>
        <w:rPr>
          <w:rFonts w:ascii="Verdana" w:eastAsia="Verdana" w:hAnsi="Verdana" w:cs="Verdana"/>
          <w:sz w:val="20"/>
        </w:rPr>
        <w:tab/>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61" w:line="259" w:lineRule="auto"/>
        <w:ind w:left="720" w:firstLine="0"/>
      </w:pPr>
      <w:r>
        <w:rPr>
          <w:rFonts w:ascii="Verdana" w:eastAsia="Verdana" w:hAnsi="Verdana" w:cs="Verdana"/>
          <w:sz w:val="20"/>
        </w:rPr>
        <w:t xml:space="preserve"> </w:t>
      </w:r>
    </w:p>
    <w:p w:rsidR="00AC6284" w:rsidRDefault="00C326AF">
      <w:pPr>
        <w:spacing w:after="27" w:line="250" w:lineRule="auto"/>
        <w:ind w:left="722" w:hanging="10"/>
        <w:jc w:val="both"/>
      </w:pPr>
      <w:r>
        <w:rPr>
          <w:b/>
        </w:rPr>
        <w:t>Part C – Terms and conditions</w:t>
      </w:r>
      <w:r>
        <w:rPr>
          <w:rFonts w:ascii="Times New Roman" w:eastAsia="Times New Roman" w:hAnsi="Times New Roman" w:cs="Times New Roman"/>
          <w:b/>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21"/>
          <w:tab w:val="center" w:pos="4434"/>
        </w:tabs>
        <w:ind w:left="0" w:firstLine="0"/>
        <w:jc w:val="left"/>
      </w:pPr>
      <w:r>
        <w:rPr>
          <w:rFonts w:ascii="Calibri" w:eastAsia="Calibri" w:hAnsi="Calibri" w:cs="Calibri"/>
          <w:b w:val="0"/>
          <w:sz w:val="22"/>
        </w:rPr>
        <w:tab/>
      </w:r>
      <w:r>
        <w:t xml:space="preserve">1. </w:t>
      </w:r>
      <w:r>
        <w:tab/>
        <w:t>Call-Off Contract start date, length and methodology</w:t>
      </w:r>
      <w:r>
        <w:rPr>
          <w:rFonts w:ascii="Times New Roman" w:eastAsia="Times New Roman" w:hAnsi="Times New Roman" w:cs="Times New Roman"/>
        </w:rPr>
        <w:t xml:space="preserve"> </w:t>
      </w:r>
    </w:p>
    <w:p w:rsidR="00AC6284" w:rsidRDefault="00C326AF">
      <w:pPr>
        <w:spacing w:after="62" w:line="259" w:lineRule="auto"/>
        <w:ind w:left="720" w:firstLine="0"/>
      </w:pPr>
      <w:r>
        <w:rPr>
          <w:rFonts w:ascii="Verdana" w:eastAsia="Verdana" w:hAnsi="Verdana" w:cs="Verdana"/>
          <w:sz w:val="20"/>
        </w:rPr>
        <w:t xml:space="preserve"> </w:t>
      </w:r>
    </w:p>
    <w:p w:rsidR="00AC6284" w:rsidRDefault="00C326AF">
      <w:pPr>
        <w:ind w:left="715" w:right="71"/>
      </w:pPr>
      <w:r>
        <w:t xml:space="preserve">1.1  </w:t>
      </w:r>
      <w:r>
        <w:tab/>
        <w:t xml:space="preserve">The Supplier will start providing the Services in accordance with the dates specified in any Statement of Work (SOW). </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tabs>
          <w:tab w:val="center" w:pos="887"/>
          <w:tab w:val="center" w:pos="4709"/>
        </w:tabs>
        <w:ind w:left="0" w:firstLine="0"/>
      </w:pPr>
      <w:r>
        <w:rPr>
          <w:rFonts w:ascii="Calibri" w:eastAsia="Calibri" w:hAnsi="Calibri" w:cs="Calibri"/>
          <w:sz w:val="22"/>
        </w:rPr>
        <w:tab/>
      </w:r>
      <w:r>
        <w:t xml:space="preserve">1.2  </w:t>
      </w:r>
      <w:r>
        <w:tab/>
        <w:t xml:space="preserve">Completion dates for Deliverables will be set out in any SOW. </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r>
        <w:t xml:space="preserve">1.3  </w:t>
      </w:r>
      <w:r>
        <w:tab/>
        <w:t xml:space="preserve">Unless the Call-Off Contract period has been increased in accordance with Clause 1.4 or decreased in accordance with Clause 1.5, the term of the Call-Off Contract will end when the first of these occurs: </w:t>
      </w:r>
      <w:r>
        <w:rPr>
          <w:rFonts w:ascii="Verdana" w:eastAsia="Verdana" w:hAnsi="Verdana" w:cs="Verdana"/>
          <w:sz w:val="31"/>
          <w:vertAlign w:val="subscript"/>
        </w:rPr>
        <w:t xml:space="preserve"> </w:t>
      </w:r>
    </w:p>
    <w:p w:rsidR="00AC6284" w:rsidRDefault="00C326AF">
      <w:pPr>
        <w:spacing w:after="1" w:line="259" w:lineRule="auto"/>
        <w:ind w:left="720" w:firstLine="0"/>
      </w:pPr>
      <w:r>
        <w:rPr>
          <w:rFonts w:ascii="Verdana" w:eastAsia="Verdana" w:hAnsi="Verdana" w:cs="Verdana"/>
          <w:sz w:val="20"/>
        </w:rPr>
        <w:lastRenderedPageBreak/>
        <w:t xml:space="preserve"> </w:t>
      </w:r>
    </w:p>
    <w:p w:rsidR="00AC6284" w:rsidRDefault="00C326AF">
      <w:pPr>
        <w:numPr>
          <w:ilvl w:val="0"/>
          <w:numId w:val="21"/>
        </w:numPr>
        <w:spacing w:after="40"/>
        <w:ind w:right="71" w:hanging="703"/>
      </w:pPr>
      <w:r>
        <w:t xml:space="preserve">the Call-Off Contract period End Date listed in the Order Form is reached ● </w:t>
      </w:r>
      <w:r>
        <w:tab/>
        <w:t xml:space="preserve">the final Deliverable, specified in the final SOW, is completed </w:t>
      </w:r>
    </w:p>
    <w:p w:rsidR="00AC6284" w:rsidRDefault="00C326AF">
      <w:pPr>
        <w:spacing w:after="62" w:line="259" w:lineRule="auto"/>
        <w:ind w:left="720" w:firstLine="0"/>
      </w:pPr>
      <w:r>
        <w:rPr>
          <w:rFonts w:ascii="Verdana" w:eastAsia="Verdana" w:hAnsi="Verdana" w:cs="Verdana"/>
          <w:sz w:val="20"/>
        </w:rPr>
        <w:t xml:space="preserve"> </w:t>
      </w:r>
    </w:p>
    <w:p w:rsidR="00AC6284" w:rsidRDefault="00C326AF">
      <w:pPr>
        <w:ind w:left="715" w:right="71"/>
      </w:pPr>
      <w:r>
        <w:t xml:space="preserve">1.4  </w:t>
      </w:r>
      <w:r>
        <w:tab/>
        <w:t>The Buyer can extend the term of the Call-Off Contract by amending the Call-Off Contract End Date where:</w:t>
      </w:r>
      <w:r>
        <w:rPr>
          <w:rFonts w:ascii="Verdana" w:eastAsia="Verdana" w:hAnsi="Verdana" w:cs="Verdana"/>
          <w:sz w:val="31"/>
          <w:vertAlign w:val="subscript"/>
        </w:rPr>
        <w:t xml:space="preserve"> </w:t>
      </w:r>
    </w:p>
    <w:p w:rsidR="00AC6284" w:rsidRDefault="00C326AF">
      <w:pPr>
        <w:spacing w:after="1" w:line="259" w:lineRule="auto"/>
        <w:ind w:left="720" w:firstLine="0"/>
      </w:pPr>
      <w:r>
        <w:rPr>
          <w:rFonts w:ascii="Verdana" w:eastAsia="Verdana" w:hAnsi="Verdana" w:cs="Verdana"/>
          <w:sz w:val="20"/>
        </w:rPr>
        <w:t xml:space="preserve"> </w:t>
      </w:r>
    </w:p>
    <w:p w:rsidR="00AC6284" w:rsidRDefault="00C326AF">
      <w:pPr>
        <w:numPr>
          <w:ilvl w:val="0"/>
          <w:numId w:val="21"/>
        </w:numPr>
        <w:ind w:right="71" w:hanging="703"/>
      </w:pPr>
      <w:r>
        <w:t>an Extension Period was specified in the Order Form</w:t>
      </w:r>
      <w:r>
        <w:rPr>
          <w:rFonts w:ascii="MS Gothic" w:eastAsia="MS Gothic" w:hAnsi="MS Gothic" w:cs="MS Gothic"/>
        </w:rPr>
        <w:t> </w:t>
      </w:r>
      <w:r>
        <w:t xml:space="preserve"> </w:t>
      </w:r>
    </w:p>
    <w:p w:rsidR="00AC6284" w:rsidRDefault="00C326AF">
      <w:pPr>
        <w:numPr>
          <w:ilvl w:val="0"/>
          <w:numId w:val="21"/>
        </w:numPr>
        <w:ind w:right="71" w:hanging="703"/>
      </w:pPr>
      <w:proofErr w:type="gramStart"/>
      <w:r>
        <w:t>written</w:t>
      </w:r>
      <w:proofErr w:type="gramEnd"/>
      <w:r>
        <w:t xml:space="preserve"> notice was given to the Supplier before the expiry of the notice period set out in the Order Form. The notice must state that the Call-Off Contract term will be extended, and must specify the number of whole days of the extension. </w:t>
      </w:r>
    </w:p>
    <w:p w:rsidR="00AC6284" w:rsidRDefault="00C326AF">
      <w:pPr>
        <w:spacing w:after="38" w:line="259" w:lineRule="auto"/>
        <w:ind w:left="2136" w:firstLine="0"/>
      </w:pPr>
      <w:r>
        <w:t xml:space="preserve"> </w:t>
      </w:r>
    </w:p>
    <w:p w:rsidR="00AC6284" w:rsidRDefault="00C326AF">
      <w:pPr>
        <w:spacing w:after="29"/>
        <w:ind w:left="715" w:right="71"/>
      </w:pPr>
      <w:r>
        <w:t xml:space="preserve">After this, the term of the Call-Off Contract will end on the last day of the Extension Period listed in the notice (the “Extension Period End Date”).     </w:t>
      </w:r>
    </w:p>
    <w:p w:rsidR="00AC6284" w:rsidRDefault="00C326AF">
      <w:pPr>
        <w:spacing w:after="0" w:line="259" w:lineRule="auto"/>
        <w:ind w:left="720" w:firstLine="0"/>
      </w:pPr>
      <w:r>
        <w:t xml:space="preserve"> </w:t>
      </w:r>
    </w:p>
    <w:p w:rsidR="00AC6284" w:rsidRDefault="00C326AF">
      <w:pPr>
        <w:numPr>
          <w:ilvl w:val="1"/>
          <w:numId w:val="22"/>
        </w:numPr>
        <w:ind w:right="71"/>
      </w:pPr>
      <w:r>
        <w:t>If the Call-Off Contract is terminated early, either during the initial Call-Off Contract period, or during any Extension Period, the term of the Call-Off Contract will end on the termination date.</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numPr>
          <w:ilvl w:val="1"/>
          <w:numId w:val="22"/>
        </w:numPr>
        <w:ind w:right="71"/>
      </w:pPr>
      <w: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20"/>
          <w:tab w:val="center" w:pos="2221"/>
        </w:tabs>
        <w:ind w:left="0" w:firstLine="0"/>
        <w:jc w:val="left"/>
      </w:pPr>
      <w:r>
        <w:rPr>
          <w:rFonts w:ascii="Calibri" w:eastAsia="Calibri" w:hAnsi="Calibri" w:cs="Calibri"/>
          <w:b w:val="0"/>
          <w:sz w:val="22"/>
        </w:rPr>
        <w:tab/>
      </w:r>
      <w:r>
        <w:t xml:space="preserve">2.  </w:t>
      </w:r>
      <w:r>
        <w:tab/>
        <w:t>Supplier Staff</w:t>
      </w:r>
      <w:r>
        <w:rPr>
          <w:rFonts w:ascii="Times New Roman" w:eastAsia="Times New Roman" w:hAnsi="Times New Roman" w:cs="Times New Roman"/>
        </w:rPr>
        <w:t xml:space="preserve"> </w:t>
      </w:r>
    </w:p>
    <w:p w:rsidR="00AC6284" w:rsidRDefault="00C326AF">
      <w:pPr>
        <w:spacing w:after="64" w:line="259" w:lineRule="auto"/>
        <w:ind w:left="720" w:firstLine="0"/>
      </w:pPr>
      <w:r>
        <w:rPr>
          <w:rFonts w:ascii="Verdana" w:eastAsia="Verdana" w:hAnsi="Verdana" w:cs="Verdana"/>
          <w:sz w:val="20"/>
        </w:rPr>
        <w:t xml:space="preserve"> </w:t>
      </w:r>
    </w:p>
    <w:p w:rsidR="00AC6284" w:rsidRDefault="00C326AF">
      <w:pPr>
        <w:tabs>
          <w:tab w:val="center" w:pos="887"/>
          <w:tab w:val="center" w:pos="2632"/>
        </w:tabs>
        <w:ind w:left="0" w:firstLine="0"/>
      </w:pPr>
      <w:r>
        <w:rPr>
          <w:rFonts w:ascii="Calibri" w:eastAsia="Calibri" w:hAnsi="Calibri" w:cs="Calibri"/>
          <w:sz w:val="22"/>
        </w:rPr>
        <w:tab/>
      </w:r>
      <w:r>
        <w:t xml:space="preserve">2.1  </w:t>
      </w:r>
      <w:r>
        <w:tab/>
        <w:t>The Supplier Staff will:</w:t>
      </w:r>
      <w:r>
        <w:rPr>
          <w:rFonts w:ascii="Verdana" w:eastAsia="Verdana" w:hAnsi="Verdana" w:cs="Verdana"/>
          <w:sz w:val="31"/>
          <w:vertAlign w:val="subscript"/>
        </w:rPr>
        <w:t xml:space="preserve"> </w:t>
      </w:r>
    </w:p>
    <w:p w:rsidR="00AC6284" w:rsidRDefault="00C326AF">
      <w:pPr>
        <w:numPr>
          <w:ilvl w:val="0"/>
          <w:numId w:val="23"/>
        </w:numPr>
        <w:spacing w:after="42"/>
        <w:ind w:left="2161" w:right="71" w:hanging="749"/>
      </w:pPr>
      <w:r>
        <w:t>fulfil all reasonable requests of the Buyer</w:t>
      </w:r>
      <w:r>
        <w:rPr>
          <w:rFonts w:ascii="Verdana" w:eastAsia="Verdana" w:hAnsi="Verdana" w:cs="Verdana"/>
        </w:rPr>
        <w:t xml:space="preserve"> </w:t>
      </w:r>
    </w:p>
    <w:p w:rsidR="00AC6284" w:rsidRDefault="00C326AF">
      <w:pPr>
        <w:numPr>
          <w:ilvl w:val="0"/>
          <w:numId w:val="23"/>
        </w:numPr>
        <w:spacing w:after="42"/>
        <w:ind w:left="2161" w:right="71" w:hanging="749"/>
      </w:pPr>
      <w:r>
        <w:t>apply all due skill, care and diligence to the provisions of the Services</w:t>
      </w:r>
      <w:r>
        <w:rPr>
          <w:rFonts w:ascii="Verdana" w:eastAsia="Verdana" w:hAnsi="Verdana" w:cs="Verdana"/>
        </w:rPr>
        <w:t xml:space="preserve"> </w:t>
      </w:r>
    </w:p>
    <w:p w:rsidR="00AC6284" w:rsidRDefault="00C326AF">
      <w:pPr>
        <w:numPr>
          <w:ilvl w:val="0"/>
          <w:numId w:val="23"/>
        </w:numPr>
        <w:spacing w:after="42"/>
        <w:ind w:left="2161" w:right="71" w:hanging="749"/>
      </w:pPr>
      <w:r>
        <w:t>be appropriately experienced, qualified and trained to supply the Services</w:t>
      </w:r>
      <w:r>
        <w:rPr>
          <w:rFonts w:ascii="Verdana" w:eastAsia="Verdana" w:hAnsi="Verdana" w:cs="Verdana"/>
        </w:rPr>
        <w:t xml:space="preserve"> </w:t>
      </w:r>
    </w:p>
    <w:p w:rsidR="00AC6284" w:rsidRDefault="00C326AF">
      <w:pPr>
        <w:numPr>
          <w:ilvl w:val="0"/>
          <w:numId w:val="23"/>
        </w:numPr>
        <w:spacing w:after="30"/>
        <w:ind w:left="2161" w:right="71" w:hanging="749"/>
      </w:pPr>
      <w:r>
        <w:t>respond to any enquiries about the Services as soon as reasonably possible</w:t>
      </w:r>
      <w:r>
        <w:rPr>
          <w:rFonts w:ascii="Verdana" w:eastAsia="Verdana" w:hAnsi="Verdana" w:cs="Verdana"/>
        </w:rPr>
        <w:t xml:space="preserve"> </w:t>
      </w:r>
      <w:r>
        <w:t>● complete any necessary vetting procedures specified by the Buyer</w:t>
      </w:r>
      <w:r>
        <w:rPr>
          <w:rFonts w:ascii="Verdana" w:eastAsia="Verdana" w:hAnsi="Verdana" w:cs="Verdana"/>
        </w:rPr>
        <w:t xml:space="preserve"> </w:t>
      </w:r>
    </w:p>
    <w:p w:rsidR="00AC6284" w:rsidRDefault="00C326AF">
      <w:pPr>
        <w:spacing w:after="0" w:line="259" w:lineRule="auto"/>
        <w:ind w:left="1846" w:firstLine="0"/>
      </w:pPr>
      <w:r>
        <w:rPr>
          <w:rFonts w:ascii="Verdana" w:eastAsia="Verdana" w:hAnsi="Verdana" w:cs="Verdana"/>
          <w:sz w:val="20"/>
        </w:rPr>
        <w:t xml:space="preserve"> </w:t>
      </w:r>
    </w:p>
    <w:p w:rsidR="00AC6284" w:rsidRDefault="00C326AF">
      <w:pPr>
        <w:numPr>
          <w:ilvl w:val="1"/>
          <w:numId w:val="24"/>
        </w:numPr>
        <w:ind w:right="71"/>
      </w:pPr>
      <w:r>
        <w:t>The Supplier will ensure that Key Staff are assigned to provide the Services for their Working Days (agreed between Supplier and Buyer) and are not removed from the Services during the dates specified in the relevant SOW.</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numPr>
          <w:ilvl w:val="1"/>
          <w:numId w:val="24"/>
        </w:numPr>
        <w:ind w:right="71"/>
      </w:pPr>
      <w:r>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lastRenderedPageBreak/>
        <w:t xml:space="preserve"> </w:t>
      </w:r>
    </w:p>
    <w:p w:rsidR="00AC6284" w:rsidRDefault="00C326AF">
      <w:pPr>
        <w:numPr>
          <w:ilvl w:val="1"/>
          <w:numId w:val="24"/>
        </w:numPr>
        <w:spacing w:after="33"/>
        <w:ind w:right="71"/>
      </w:pPr>
      <w:r>
        <w:t>Supplier Staff will comply with Buyer requirements for the conduct of staff when on Buyer’s premises.</w:t>
      </w:r>
      <w:r>
        <w:rPr>
          <w:rFonts w:ascii="Verdana" w:eastAsia="Verdana" w:hAnsi="Verdana" w:cs="Verdana"/>
          <w:sz w:val="20"/>
        </w:rPr>
        <w:t xml:space="preserve"> </w:t>
      </w:r>
    </w:p>
    <w:p w:rsidR="00AC6284" w:rsidRDefault="00C326AF">
      <w:pPr>
        <w:spacing w:after="101" w:line="259" w:lineRule="auto"/>
        <w:ind w:left="720" w:firstLine="0"/>
      </w:pPr>
      <w:r>
        <w:rPr>
          <w:rFonts w:ascii="Verdana" w:eastAsia="Verdana" w:hAnsi="Verdana" w:cs="Verdana"/>
          <w:sz w:val="20"/>
        </w:rPr>
        <w:t xml:space="preserve"> </w:t>
      </w:r>
    </w:p>
    <w:p w:rsidR="00AC6284" w:rsidRDefault="00C326AF">
      <w:pPr>
        <w:numPr>
          <w:ilvl w:val="1"/>
          <w:numId w:val="24"/>
        </w:numPr>
        <w:ind w:right="71"/>
      </w:pPr>
      <w:r>
        <w:t>The Supplier will comply with the Buyer’s staff vetting procedures for all or part of the Supplier Staff.</w:t>
      </w:r>
      <w:r>
        <w:rPr>
          <w:rFonts w:ascii="Verdana" w:eastAsia="Verdana" w:hAnsi="Verdana" w:cs="Verdana"/>
          <w:sz w:val="31"/>
          <w:vertAlign w:val="subscript"/>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numPr>
          <w:ilvl w:val="1"/>
          <w:numId w:val="24"/>
        </w:numPr>
        <w:ind w:right="71"/>
      </w:pPr>
      <w:r>
        <w:t>The Supplier will, on request, provide a copy of the contract of employment or engagement (between the Supplier and the Supplier Staff) for every member of Supplier Staff made available to the Buyer.</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20"/>
          <w:tab w:val="center" w:pos="1981"/>
        </w:tabs>
        <w:ind w:left="0" w:firstLine="0"/>
        <w:jc w:val="left"/>
      </w:pPr>
      <w:r>
        <w:rPr>
          <w:rFonts w:ascii="Calibri" w:eastAsia="Calibri" w:hAnsi="Calibri" w:cs="Calibri"/>
          <w:b w:val="0"/>
          <w:sz w:val="22"/>
        </w:rPr>
        <w:tab/>
      </w:r>
      <w:r>
        <w:t xml:space="preserve">3.  </w:t>
      </w:r>
      <w:r>
        <w:tab/>
        <w:t>Swap-out</w:t>
      </w:r>
      <w:r>
        <w:rPr>
          <w:rFonts w:ascii="Times New Roman" w:eastAsia="Times New Roman" w:hAnsi="Times New Roman" w:cs="Times New Roman"/>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r>
        <w:t xml:space="preserve">3.1   Supplier Staff providing the Services may only be swapped out with the prior approval of the </w:t>
      </w:r>
      <w:proofErr w:type="gramStart"/>
      <w:r>
        <w:t>Buyer .</w:t>
      </w:r>
      <w:proofErr w:type="gramEnd"/>
      <w:r>
        <w:t xml:space="preserve"> </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20"/>
          <w:tab w:val="center" w:pos="2821"/>
        </w:tabs>
        <w:ind w:left="0" w:firstLine="0"/>
        <w:jc w:val="left"/>
      </w:pPr>
      <w:r>
        <w:rPr>
          <w:rFonts w:ascii="Calibri" w:eastAsia="Calibri" w:hAnsi="Calibri" w:cs="Calibri"/>
          <w:b w:val="0"/>
          <w:sz w:val="22"/>
        </w:rPr>
        <w:tab/>
      </w:r>
      <w:r>
        <w:t xml:space="preserve">4.  </w:t>
      </w:r>
      <w:r>
        <w:tab/>
        <w:t>Staff vetting procedures</w:t>
      </w:r>
      <w:r>
        <w:rPr>
          <w:rFonts w:ascii="Times New Roman" w:eastAsia="Times New Roman" w:hAnsi="Times New Roman" w:cs="Times New Roman"/>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r>
        <w:t xml:space="preserve">4.1  </w:t>
      </w:r>
      <w:r>
        <w:tab/>
        <w:t>All Supplier Staff will need to be cleared to the level determined by the Buyer prior to the commencement of work.</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r>
        <w:t xml:space="preserve">4.2  </w:t>
      </w:r>
      <w:r>
        <w:tab/>
        <w:t xml:space="preserve">The Buyer may stipulate differing clearance levels for different roles during the </w:t>
      </w:r>
      <w:proofErr w:type="spellStart"/>
      <w:r>
        <w:t>CallOff</w:t>
      </w:r>
      <w:proofErr w:type="spellEnd"/>
      <w:r>
        <w:t xml:space="preserve"> Contract period. </w:t>
      </w:r>
      <w:r>
        <w:rPr>
          <w:rFonts w:ascii="Verdana" w:eastAsia="Verdana" w:hAnsi="Verdana" w:cs="Verdana"/>
          <w:sz w:val="31"/>
          <w:vertAlign w:val="subscript"/>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ind w:left="715" w:right="71"/>
      </w:pPr>
      <w:r>
        <w:t xml:space="preserve">4.3  </w:t>
      </w:r>
      <w:r>
        <w:tab/>
        <w:t>The Supplier will ensure that it complies with any additional staff vetting procedures requested by the Buyer.</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20"/>
          <w:tab w:val="center" w:pos="2221"/>
        </w:tabs>
        <w:ind w:left="0" w:firstLine="0"/>
        <w:jc w:val="left"/>
      </w:pPr>
      <w:r>
        <w:rPr>
          <w:rFonts w:ascii="Calibri" w:eastAsia="Calibri" w:hAnsi="Calibri" w:cs="Calibri"/>
          <w:b w:val="0"/>
          <w:sz w:val="22"/>
        </w:rPr>
        <w:tab/>
      </w:r>
      <w:r>
        <w:t xml:space="preserve">5.  </w:t>
      </w:r>
      <w:r>
        <w:tab/>
        <w:t>Due diligence</w:t>
      </w:r>
      <w:r>
        <w:rPr>
          <w:rFonts w:ascii="Times New Roman" w:eastAsia="Times New Roman" w:hAnsi="Times New Roman" w:cs="Times New Roman"/>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r>
        <w:t xml:space="preserve">5.1  </w:t>
      </w:r>
      <w:r>
        <w:tab/>
        <w:t>Both parties acknowledge that information will be needed to provide the Services throughout the term of the Call-Off Contract and not just during the Further Competition process. Both parties agree to share such information freely.</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r>
        <w:t xml:space="preserve">5.2  </w:t>
      </w:r>
      <w:r>
        <w:tab/>
        <w:t>Further to Clause 5.1, both Parties agree that when entering into a Call-Off Contract, they:</w:t>
      </w:r>
      <w:r>
        <w:rPr>
          <w:rFonts w:ascii="Verdana" w:eastAsia="Verdana" w:hAnsi="Verdana" w:cs="Verdana"/>
          <w:sz w:val="31"/>
          <w:vertAlign w:val="subscript"/>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ind w:left="1443" w:right="71"/>
      </w:pPr>
      <w:r>
        <w:t xml:space="preserve">5.2.1 </w:t>
      </w:r>
      <w:proofErr w:type="gramStart"/>
      <w:r>
        <w:t>have</w:t>
      </w:r>
      <w:proofErr w:type="gramEnd"/>
      <w:r>
        <w:t xml:space="preserve"> made their own enquiries and are satisfied by the accuracy of any information supplied by the other Party</w:t>
      </w:r>
      <w:r>
        <w:rPr>
          <w:rFonts w:ascii="Verdana" w:eastAsia="Verdana" w:hAnsi="Verdana" w:cs="Verdana"/>
          <w:sz w:val="31"/>
          <w:vertAlign w:val="subscript"/>
        </w:rPr>
        <w:t xml:space="preserve"> </w:t>
      </w:r>
    </w:p>
    <w:p w:rsidR="00AC6284" w:rsidRDefault="00C326AF">
      <w:pPr>
        <w:spacing w:after="2" w:line="259" w:lineRule="auto"/>
        <w:ind w:left="1440" w:firstLine="0"/>
      </w:pPr>
      <w:r>
        <w:rPr>
          <w:rFonts w:ascii="Verdana" w:eastAsia="Verdana" w:hAnsi="Verdana" w:cs="Verdana"/>
          <w:sz w:val="20"/>
        </w:rPr>
        <w:t xml:space="preserve"> </w:t>
      </w:r>
    </w:p>
    <w:p w:rsidR="00AC6284" w:rsidRDefault="00C326AF">
      <w:pPr>
        <w:ind w:left="1443" w:right="71"/>
      </w:pPr>
      <w:r>
        <w:t>5.2.2 are confident that they can fulfil their obligations according to the terms of the Call-Off Contract</w:t>
      </w:r>
      <w:r>
        <w:rPr>
          <w:rFonts w:ascii="Verdana" w:eastAsia="Verdana" w:hAnsi="Verdana" w:cs="Verdana"/>
          <w:sz w:val="31"/>
          <w:vertAlign w:val="subscript"/>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ind w:left="1443" w:right="71"/>
      </w:pPr>
      <w:r>
        <w:t xml:space="preserve">5.2.3 </w:t>
      </w:r>
      <w:proofErr w:type="gramStart"/>
      <w:r>
        <w:t>have</w:t>
      </w:r>
      <w:proofErr w:type="gramEnd"/>
      <w:r>
        <w:t xml:space="preserve"> raised all due diligence questions before signing the Call-Off Contract</w:t>
      </w:r>
      <w:r>
        <w:rPr>
          <w:rFonts w:ascii="Verdana" w:eastAsia="Verdana" w:hAnsi="Verdana" w:cs="Verdana"/>
          <w:sz w:val="31"/>
          <w:vertAlign w:val="subscript"/>
        </w:rPr>
        <w:t xml:space="preserve"> </w:t>
      </w:r>
    </w:p>
    <w:p w:rsidR="00AC6284" w:rsidRDefault="00C326AF">
      <w:pPr>
        <w:spacing w:after="1" w:line="259" w:lineRule="auto"/>
        <w:ind w:left="1440" w:firstLine="0"/>
      </w:pPr>
      <w:r>
        <w:rPr>
          <w:rFonts w:ascii="Verdana" w:eastAsia="Verdana" w:hAnsi="Verdana" w:cs="Verdana"/>
          <w:sz w:val="20"/>
        </w:rPr>
        <w:lastRenderedPageBreak/>
        <w:t xml:space="preserve"> </w:t>
      </w:r>
    </w:p>
    <w:p w:rsidR="00AC6284" w:rsidRDefault="00C326AF">
      <w:pPr>
        <w:ind w:left="1443" w:right="71"/>
      </w:pPr>
      <w:r>
        <w:t xml:space="preserve">5.2.4 </w:t>
      </w:r>
      <w:proofErr w:type="gramStart"/>
      <w:r>
        <w:t>have</w:t>
      </w:r>
      <w:proofErr w:type="gramEnd"/>
      <w:r>
        <w:t xml:space="preserve"> entered into the Call-Off Contract relying on its own due diligence</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pStyle w:val="Heading3"/>
        <w:tabs>
          <w:tab w:val="center" w:pos="821"/>
          <w:tab w:val="center" w:pos="4394"/>
        </w:tabs>
        <w:ind w:left="0" w:firstLine="0"/>
        <w:jc w:val="left"/>
      </w:pPr>
      <w:r>
        <w:rPr>
          <w:rFonts w:ascii="Calibri" w:eastAsia="Calibri" w:hAnsi="Calibri" w:cs="Calibri"/>
          <w:b w:val="0"/>
          <w:sz w:val="22"/>
        </w:rPr>
        <w:tab/>
      </w:r>
      <w:r>
        <w:t xml:space="preserve">6. </w:t>
      </w:r>
      <w:r>
        <w:tab/>
        <w:t xml:space="preserve">Warranties, representations and acceptance criteria </w:t>
      </w:r>
      <w:r>
        <w:rPr>
          <w:rFonts w:ascii="Times New Roman" w:eastAsia="Times New Roman" w:hAnsi="Times New Roman" w:cs="Times New Roman"/>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ind w:left="715" w:right="71"/>
      </w:pPr>
      <w:r>
        <w:t xml:space="preserve">6.1  </w:t>
      </w:r>
      <w:r>
        <w:tab/>
        <w:t>The Supplier will use the best applicable and available techniques and standards and will perform the Call-Off Contract with all reasonable care, skill and diligence, and according to Good Industry Practice.</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r>
        <w:t xml:space="preserve">6.2  </w:t>
      </w:r>
      <w:r>
        <w:tab/>
        <w:t>The Supplier warrants that all Supplier Staff assigned to the performance of the Services have the necessary qualifications, skills and experience for the proper performance of the Services.</w:t>
      </w:r>
      <w:r>
        <w:rPr>
          <w:rFonts w:ascii="Verdana" w:eastAsia="Verdana" w:hAnsi="Verdana" w:cs="Verdana"/>
          <w:sz w:val="31"/>
          <w:vertAlign w:val="subscript"/>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spacing w:after="229"/>
        <w:ind w:left="715" w:right="71"/>
      </w:pPr>
      <w:r>
        <w:t xml:space="preserve">6.3  </w:t>
      </w:r>
      <w:r>
        <w:tab/>
        <w:t xml:space="preserve">The Supplier represents and undertakes to the Buyer that each Deliverable will meet the Buyer’s acceptance criteria, as defined in the Call-Off Contract Order Form.  </w:t>
      </w:r>
      <w:r>
        <w:rPr>
          <w:rFonts w:ascii="Verdana" w:eastAsia="Verdana" w:hAnsi="Verdana" w:cs="Verdana"/>
          <w:sz w:val="20"/>
        </w:rPr>
        <w:t xml:space="preserve"> </w:t>
      </w:r>
    </w:p>
    <w:p w:rsidR="00AC6284" w:rsidRDefault="00C326AF">
      <w:pPr>
        <w:spacing w:after="149"/>
        <w:ind w:left="715" w:right="71"/>
      </w:pPr>
      <w:r>
        <w:t xml:space="preserve">6.4  </w:t>
      </w:r>
      <w:r>
        <w:tab/>
        <w:t>The Supplier undertakes to maintain any interface and interoperability between third-party software or Services and software or Services developed by the Supplier.</w:t>
      </w:r>
      <w:r>
        <w:rPr>
          <w:rFonts w:ascii="Verdana" w:eastAsia="Verdana" w:hAnsi="Verdana" w:cs="Verdana"/>
          <w:sz w:val="31"/>
          <w:vertAlign w:val="subscript"/>
        </w:rPr>
        <w:t xml:space="preserve"> </w:t>
      </w:r>
    </w:p>
    <w:p w:rsidR="00AC6284" w:rsidRDefault="00C326AF">
      <w:pPr>
        <w:spacing w:after="149"/>
        <w:ind w:left="715" w:right="71"/>
      </w:pPr>
      <w:r>
        <w:t xml:space="preserve">6.5  </w:t>
      </w:r>
      <w:r>
        <w:tab/>
        <w:t>The Supplier warrants that it has full capacity and authority and all necessary authorisations, consents, licences and permissions to perform the Call-Off Contract.</w:t>
      </w:r>
      <w:r>
        <w:rPr>
          <w:rFonts w:ascii="Verdana" w:eastAsia="Verdana" w:hAnsi="Verdana" w:cs="Verdana"/>
          <w:sz w:val="31"/>
          <w:vertAlign w:val="subscript"/>
        </w:rPr>
        <w:t xml:space="preserve"> </w:t>
      </w:r>
    </w:p>
    <w:p w:rsidR="00AC6284" w:rsidRDefault="00C326AF">
      <w:pPr>
        <w:pStyle w:val="Heading3"/>
        <w:tabs>
          <w:tab w:val="center" w:pos="820"/>
          <w:tab w:val="center" w:pos="3853"/>
        </w:tabs>
        <w:spacing w:after="53"/>
        <w:ind w:left="0" w:firstLine="0"/>
        <w:jc w:val="left"/>
      </w:pPr>
      <w:r>
        <w:rPr>
          <w:rFonts w:ascii="Calibri" w:eastAsia="Calibri" w:hAnsi="Calibri" w:cs="Calibri"/>
          <w:b w:val="0"/>
          <w:sz w:val="22"/>
        </w:rPr>
        <w:tab/>
      </w:r>
      <w:r>
        <w:t xml:space="preserve">7.  </w:t>
      </w:r>
      <w:r>
        <w:tab/>
        <w:t>Business continuity and disaster recovery</w:t>
      </w:r>
      <w:r>
        <w:rPr>
          <w:rFonts w:ascii="Times New Roman" w:eastAsia="Times New Roman" w:hAnsi="Times New Roman" w:cs="Times New Roman"/>
        </w:rPr>
        <w:t xml:space="preserve"> </w:t>
      </w:r>
    </w:p>
    <w:p w:rsidR="00AC6284" w:rsidRDefault="00C326AF">
      <w:pPr>
        <w:ind w:left="715" w:right="71"/>
      </w:pPr>
      <w:r>
        <w:t xml:space="preserve">7.1  </w:t>
      </w:r>
      <w: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r>
        <w:rPr>
          <w:rFonts w:ascii="Verdana" w:eastAsia="Verdana" w:hAnsi="Verdana" w:cs="Verdana"/>
          <w:sz w:val="31"/>
          <w:vertAlign w:val="subscript"/>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pStyle w:val="Heading3"/>
        <w:tabs>
          <w:tab w:val="center" w:pos="820"/>
          <w:tab w:val="center" w:pos="2818"/>
        </w:tabs>
        <w:ind w:left="0" w:firstLine="0"/>
        <w:jc w:val="left"/>
      </w:pPr>
      <w:r>
        <w:rPr>
          <w:rFonts w:ascii="Calibri" w:eastAsia="Calibri" w:hAnsi="Calibri" w:cs="Calibri"/>
          <w:b w:val="0"/>
          <w:sz w:val="22"/>
        </w:rPr>
        <w:tab/>
      </w:r>
      <w:r>
        <w:t xml:space="preserve">8.  </w:t>
      </w:r>
      <w:r>
        <w:tab/>
        <w:t>Payment terms and VAT</w:t>
      </w:r>
      <w:r>
        <w:rPr>
          <w:rFonts w:ascii="Times New Roman" w:eastAsia="Times New Roman" w:hAnsi="Times New Roman" w:cs="Times New Roman"/>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r>
        <w:t xml:space="preserve">8.1  </w:t>
      </w:r>
      <w:r>
        <w:tab/>
        <w:t>The Buyer will pay the Supplier within 30 days of receipt of a valid invoice submitted in accordance with the Call-Off Contract.</w:t>
      </w:r>
      <w:r>
        <w:rPr>
          <w:rFonts w:ascii="Verdana" w:eastAsia="Verdana" w:hAnsi="Verdana" w:cs="Verdana"/>
          <w:sz w:val="31"/>
          <w:vertAlign w:val="subscript"/>
        </w:rPr>
        <w:t xml:space="preserve"> </w:t>
      </w:r>
    </w:p>
    <w:p w:rsidR="00AC6284" w:rsidRDefault="00C326AF">
      <w:pPr>
        <w:spacing w:after="60" w:line="259" w:lineRule="auto"/>
        <w:ind w:left="1426" w:firstLine="0"/>
      </w:pPr>
      <w:r>
        <w:rPr>
          <w:rFonts w:ascii="Verdana" w:eastAsia="Verdana" w:hAnsi="Verdana" w:cs="Verdana"/>
          <w:sz w:val="20"/>
        </w:rPr>
        <w:t xml:space="preserve"> </w:t>
      </w:r>
    </w:p>
    <w:p w:rsidR="00AC6284" w:rsidRDefault="00C326AF">
      <w:pPr>
        <w:ind w:left="715" w:right="71"/>
      </w:pPr>
      <w:r>
        <w:t xml:space="preserve">8.2  </w:t>
      </w:r>
      <w:r>
        <w:tab/>
        <w:t xml:space="preserve">The Supplier will ensure that each invoice contains the information specified by the Buyer in the Order Form. </w:t>
      </w:r>
      <w:r>
        <w:rPr>
          <w:rFonts w:ascii="Verdana" w:eastAsia="Verdana" w:hAnsi="Verdana" w:cs="Verdana"/>
          <w:sz w:val="31"/>
          <w:vertAlign w:val="subscript"/>
        </w:rPr>
        <w:t xml:space="preserve"> </w:t>
      </w:r>
    </w:p>
    <w:p w:rsidR="00AC6284" w:rsidRDefault="00C326AF">
      <w:pPr>
        <w:spacing w:after="62" w:line="259" w:lineRule="auto"/>
        <w:ind w:left="1426" w:firstLine="0"/>
      </w:pPr>
      <w:r>
        <w:rPr>
          <w:rFonts w:ascii="Verdana" w:eastAsia="Verdana" w:hAnsi="Verdana" w:cs="Verdana"/>
          <w:sz w:val="20"/>
        </w:rPr>
        <w:t xml:space="preserve"> </w:t>
      </w:r>
    </w:p>
    <w:p w:rsidR="00AC6284" w:rsidRDefault="00C326AF">
      <w:pPr>
        <w:ind w:left="715" w:right="71"/>
      </w:pPr>
      <w:r>
        <w:t xml:space="preserve">8.3  </w:t>
      </w:r>
      <w:r>
        <w:tab/>
        <w:t>The Call-Off Contract Charges are deemed to include all Charges for payment processing. All Invoices submitted to the Buyer for the Services shall be exclusive of any Management Charge.</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tabs>
          <w:tab w:val="center" w:pos="887"/>
          <w:tab w:val="center" w:pos="4730"/>
        </w:tabs>
        <w:ind w:left="0" w:firstLine="0"/>
      </w:pPr>
      <w:r>
        <w:rPr>
          <w:rFonts w:ascii="Calibri" w:eastAsia="Calibri" w:hAnsi="Calibri" w:cs="Calibri"/>
          <w:sz w:val="22"/>
        </w:rPr>
        <w:tab/>
      </w:r>
      <w:r>
        <w:t xml:space="preserve">8.4  </w:t>
      </w:r>
      <w:r>
        <w:tab/>
        <w:t>All payments under the Call-Off Contract are inclusive of VAT.</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21"/>
          <w:tab w:val="center" w:pos="3815"/>
        </w:tabs>
        <w:ind w:left="0" w:firstLine="0"/>
        <w:jc w:val="left"/>
      </w:pPr>
      <w:r>
        <w:rPr>
          <w:rFonts w:ascii="Calibri" w:eastAsia="Calibri" w:hAnsi="Calibri" w:cs="Calibri"/>
          <w:b w:val="0"/>
          <w:sz w:val="22"/>
        </w:rPr>
        <w:tab/>
      </w:r>
      <w:r>
        <w:t xml:space="preserve">9. </w:t>
      </w:r>
      <w:r>
        <w:tab/>
        <w:t>Recovery of sums due and right of set-off</w:t>
      </w:r>
      <w:r>
        <w:rPr>
          <w:rFonts w:ascii="Times New Roman" w:eastAsia="Times New Roman" w:hAnsi="Times New Roman" w:cs="Times New Roman"/>
        </w:rPr>
        <w:t xml:space="preserve"> </w:t>
      </w:r>
    </w:p>
    <w:p w:rsidR="00AC6284" w:rsidRDefault="00C326AF">
      <w:pPr>
        <w:spacing w:after="37" w:line="259" w:lineRule="auto"/>
        <w:ind w:left="720" w:firstLine="0"/>
      </w:pPr>
      <w:r>
        <w:rPr>
          <w:b/>
        </w:rPr>
        <w:t xml:space="preserve"> </w:t>
      </w:r>
      <w:r>
        <w:rPr>
          <w:rFonts w:ascii="Times New Roman" w:eastAsia="Times New Roman" w:hAnsi="Times New Roman" w:cs="Times New Roman"/>
          <w:b/>
        </w:rPr>
        <w:t xml:space="preserve"> </w:t>
      </w:r>
    </w:p>
    <w:p w:rsidR="00AC6284" w:rsidRDefault="00C326AF">
      <w:pPr>
        <w:ind w:left="715" w:right="71"/>
      </w:pPr>
      <w:r>
        <w:lastRenderedPageBreak/>
        <w:t xml:space="preserve">9.1  </w:t>
      </w:r>
      <w:r>
        <w:tab/>
        <w:t xml:space="preserve">If a Supplier owes money to the Buyer or any Crown body, the Buyer may deduct that sum from the total due to the Supplier. </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007"/>
        </w:tabs>
        <w:ind w:left="0" w:firstLine="0"/>
        <w:jc w:val="left"/>
      </w:pPr>
      <w:r>
        <w:rPr>
          <w:rFonts w:ascii="Calibri" w:eastAsia="Calibri" w:hAnsi="Calibri" w:cs="Calibri"/>
          <w:b w:val="0"/>
          <w:sz w:val="22"/>
        </w:rPr>
        <w:tab/>
      </w:r>
      <w:r>
        <w:t xml:space="preserve">10. </w:t>
      </w:r>
      <w:r>
        <w:tab/>
        <w:t>Insurance</w:t>
      </w:r>
      <w:r>
        <w:rPr>
          <w:rFonts w:ascii="Times New Roman" w:eastAsia="Times New Roman" w:hAnsi="Times New Roman" w:cs="Times New Roman"/>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ind w:left="715" w:right="71"/>
      </w:pPr>
      <w:r>
        <w:t xml:space="preserve">The Supplier will maintain the insurances required by the Buyer including those set out in this Clause. </w:t>
      </w:r>
      <w:r>
        <w:rPr>
          <w:rFonts w:ascii="Verdana" w:eastAsia="Verdana" w:hAnsi="Verdana" w:cs="Verdana"/>
          <w:sz w:val="20"/>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ind w:left="715" w:right="71"/>
      </w:pPr>
      <w:r>
        <w:t>10.1 Subcontractors</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1443" w:right="71"/>
      </w:pPr>
      <w:r>
        <w:t>10.1.1 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r>
        <w:rPr>
          <w:rFonts w:ascii="Verdana" w:eastAsia="Verdana" w:hAnsi="Verdana" w:cs="Verdana"/>
          <w:sz w:val="31"/>
          <w:vertAlign w:val="subscript"/>
        </w:rPr>
        <w:t xml:space="preserve"> </w:t>
      </w:r>
    </w:p>
    <w:p w:rsidR="00AC6284" w:rsidRDefault="00C326AF">
      <w:pPr>
        <w:spacing w:after="1" w:line="259" w:lineRule="auto"/>
        <w:ind w:left="720" w:firstLine="0"/>
      </w:pPr>
      <w:r>
        <w:rPr>
          <w:rFonts w:ascii="Verdana" w:eastAsia="Verdana" w:hAnsi="Verdana" w:cs="Verdana"/>
          <w:sz w:val="20"/>
        </w:rPr>
        <w:t xml:space="preserve"> </w:t>
      </w:r>
    </w:p>
    <w:p w:rsidR="00AC6284" w:rsidRDefault="00C326AF">
      <w:pPr>
        <w:ind w:left="715" w:right="71"/>
      </w:pPr>
      <w:r>
        <w:t>10.2 Agents and professional consultants</w:t>
      </w:r>
      <w:r>
        <w:rPr>
          <w:rFonts w:ascii="Verdana" w:eastAsia="Verdana" w:hAnsi="Verdana" w:cs="Verdana"/>
          <w:sz w:val="31"/>
          <w:vertAlign w:val="subscript"/>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ind w:left="1443" w:right="71"/>
      </w:pPr>
      <w:r>
        <w:t xml:space="preserve">10.2.1 The Supplier will also ensure that all agents and professional consultants involved in the supply of Services hold professional indemnity insurance to </w:t>
      </w:r>
      <w:proofErr w:type="gramStart"/>
      <w:r>
        <w:t>a  minimum</w:t>
      </w:r>
      <w:proofErr w:type="gramEnd"/>
      <w:r>
        <w:t xml:space="preserve"> indemnity of £1,000,000 for each individual claim during the Call-Off Contract, and for 6 years after the termination or expiry date to the Call-Off Contract to which the insurance relates.</w:t>
      </w:r>
      <w:r>
        <w:rPr>
          <w:rFonts w:ascii="Verdana" w:eastAsia="Verdana" w:hAnsi="Verdana" w:cs="Verdana"/>
          <w:sz w:val="31"/>
          <w:vertAlign w:val="subscript"/>
        </w:rPr>
        <w:t xml:space="preserve"> </w:t>
      </w:r>
    </w:p>
    <w:p w:rsidR="00AC6284" w:rsidRDefault="00C326AF">
      <w:pPr>
        <w:spacing w:after="1" w:line="259" w:lineRule="auto"/>
        <w:ind w:left="720" w:firstLine="0"/>
      </w:pPr>
      <w:r>
        <w:rPr>
          <w:rFonts w:ascii="Verdana" w:eastAsia="Verdana" w:hAnsi="Verdana" w:cs="Verdana"/>
          <w:sz w:val="20"/>
        </w:rPr>
        <w:t xml:space="preserve"> </w:t>
      </w:r>
    </w:p>
    <w:p w:rsidR="00AC6284" w:rsidRDefault="00C326AF">
      <w:pPr>
        <w:ind w:left="715" w:right="71"/>
      </w:pPr>
      <w:r>
        <w:t>10.3 Additional or extended insurance</w:t>
      </w:r>
      <w:r>
        <w:rPr>
          <w:rFonts w:ascii="Verdana" w:eastAsia="Verdana" w:hAnsi="Verdana" w:cs="Verdana"/>
          <w:sz w:val="31"/>
          <w:vertAlign w:val="subscript"/>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ind w:left="1443" w:right="71"/>
      </w:pPr>
      <w:r>
        <w:t xml:space="preserve">10.3.1 If requested by the Buyer, the Supplier will obtain additional insurance policies, or extend existing insurance policies procured under the Framework Agreement. </w:t>
      </w:r>
      <w:r>
        <w:rPr>
          <w:rFonts w:ascii="Verdana" w:eastAsia="Verdana" w:hAnsi="Verdana" w:cs="Verdana"/>
          <w:sz w:val="20"/>
        </w:rPr>
        <w:t xml:space="preserve"> </w:t>
      </w:r>
    </w:p>
    <w:p w:rsidR="00AC6284" w:rsidRDefault="00C326AF">
      <w:pPr>
        <w:spacing w:after="0" w:line="259" w:lineRule="auto"/>
        <w:ind w:left="2160" w:firstLine="0"/>
      </w:pPr>
      <w:r>
        <w:rPr>
          <w:rFonts w:ascii="Verdana" w:eastAsia="Verdana" w:hAnsi="Verdana" w:cs="Verdana"/>
          <w:sz w:val="20"/>
        </w:rPr>
        <w:t xml:space="preserve"> </w:t>
      </w:r>
    </w:p>
    <w:p w:rsidR="00AC6284" w:rsidRDefault="00C326AF">
      <w:pPr>
        <w:ind w:left="1443" w:right="71"/>
      </w:pPr>
      <w:r>
        <w:t>10.3.2 The Supplier will provide CCS and the Buyer, the following evidence that they have complied with Clause 10.3.1 above:</w:t>
      </w:r>
      <w:r>
        <w:rPr>
          <w:rFonts w:ascii="Verdana" w:eastAsia="Verdana" w:hAnsi="Verdana" w:cs="Verdana"/>
          <w:sz w:val="31"/>
          <w:vertAlign w:val="subscript"/>
        </w:rPr>
        <w:t xml:space="preserve"> </w:t>
      </w:r>
    </w:p>
    <w:p w:rsidR="00AC6284" w:rsidRDefault="00C326AF">
      <w:pPr>
        <w:numPr>
          <w:ilvl w:val="0"/>
          <w:numId w:val="25"/>
        </w:numPr>
        <w:ind w:right="71" w:hanging="744"/>
      </w:pPr>
      <w:r>
        <w:t>a broker's verification of insurance; or</w:t>
      </w:r>
      <w:r>
        <w:rPr>
          <w:rFonts w:ascii="Verdana" w:eastAsia="Verdana" w:hAnsi="Verdana" w:cs="Verdana"/>
        </w:rPr>
        <w:t xml:space="preserve"> </w:t>
      </w:r>
    </w:p>
    <w:p w:rsidR="00AC6284" w:rsidRDefault="00C326AF">
      <w:pPr>
        <w:numPr>
          <w:ilvl w:val="0"/>
          <w:numId w:val="25"/>
        </w:numPr>
        <w:ind w:right="71" w:hanging="744"/>
      </w:pPr>
      <w:r>
        <w:t>receipts in respect of the insurance premium; or</w:t>
      </w:r>
      <w:r>
        <w:rPr>
          <w:rFonts w:ascii="Verdana" w:eastAsia="Verdana" w:hAnsi="Verdana" w:cs="Verdana"/>
        </w:rPr>
        <w:t xml:space="preserve"> </w:t>
      </w:r>
    </w:p>
    <w:p w:rsidR="00AC6284" w:rsidRDefault="00C326AF">
      <w:pPr>
        <w:numPr>
          <w:ilvl w:val="0"/>
          <w:numId w:val="25"/>
        </w:numPr>
        <w:ind w:right="71" w:hanging="744"/>
      </w:pPr>
      <w:proofErr w:type="gramStart"/>
      <w:r>
        <w:t>other</w:t>
      </w:r>
      <w:proofErr w:type="gramEnd"/>
      <w:r>
        <w:t xml:space="preserve"> satisfactory evidence of payment of the latest premiums due. </w:t>
      </w:r>
      <w:r>
        <w:rPr>
          <w:rFonts w:ascii="Verdana" w:eastAsia="Verdana" w:hAnsi="Verdana" w:cs="Verdana"/>
        </w:rPr>
        <w:t xml:space="preserve"> </w:t>
      </w:r>
    </w:p>
    <w:p w:rsidR="00AC6284" w:rsidRDefault="00C326AF">
      <w:pPr>
        <w:spacing w:after="4" w:line="259" w:lineRule="auto"/>
        <w:ind w:left="720" w:firstLine="0"/>
      </w:pPr>
      <w:r>
        <w:rPr>
          <w:rFonts w:ascii="Verdana" w:eastAsia="Verdana" w:hAnsi="Verdana" w:cs="Verdana"/>
          <w:sz w:val="20"/>
        </w:rPr>
        <w:t xml:space="preserve"> </w:t>
      </w:r>
    </w:p>
    <w:p w:rsidR="00AC6284" w:rsidRDefault="00C326AF">
      <w:pPr>
        <w:ind w:left="715" w:right="71"/>
      </w:pPr>
      <w:r>
        <w:t>10.4 Supplier liabilities</w:t>
      </w:r>
      <w:r>
        <w:rPr>
          <w:rFonts w:ascii="Verdana" w:eastAsia="Verdana" w:hAnsi="Verdana" w:cs="Verdana"/>
          <w:sz w:val="31"/>
          <w:vertAlign w:val="subscript"/>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numPr>
          <w:ilvl w:val="2"/>
          <w:numId w:val="26"/>
        </w:numPr>
        <w:ind w:right="71"/>
      </w:pPr>
      <w:r>
        <w:t>Insurance will not relieve the Supplier of any liabilities under the Framework Agreement or the Call-Off Contract.</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numPr>
          <w:ilvl w:val="2"/>
          <w:numId w:val="26"/>
        </w:numPr>
        <w:ind w:right="71"/>
      </w:pPr>
      <w:r>
        <w:t>Without limiting the other provisions of the Call-Off Contract, the Supplier will:</w:t>
      </w:r>
      <w:r>
        <w:rPr>
          <w:rFonts w:ascii="Verdana" w:eastAsia="Verdana" w:hAnsi="Verdana" w:cs="Verdana"/>
          <w:sz w:val="20"/>
        </w:rPr>
        <w:t xml:space="preserve"> </w:t>
      </w:r>
    </w:p>
    <w:p w:rsidR="00AC6284" w:rsidRDefault="00C326AF">
      <w:pPr>
        <w:numPr>
          <w:ilvl w:val="0"/>
          <w:numId w:val="25"/>
        </w:numPr>
        <w:ind w:right="71" w:hanging="744"/>
      </w:pPr>
      <w:r>
        <w:t xml:space="preserve">take all risk control measures relating to the Services as it would be reasonable to expect of a contractor acting in accordance with Good Industry </w:t>
      </w:r>
    </w:p>
    <w:p w:rsidR="00AC6284" w:rsidRDefault="00C326AF">
      <w:pPr>
        <w:ind w:left="2163" w:right="71"/>
      </w:pPr>
      <w:r>
        <w:lastRenderedPageBreak/>
        <w:t>Practice, including the investigation and reports of claims to insurers;</w:t>
      </w:r>
      <w:r>
        <w:rPr>
          <w:rFonts w:ascii="Verdana" w:eastAsia="Verdana" w:hAnsi="Verdana" w:cs="Verdana"/>
        </w:rPr>
        <w:t xml:space="preserve"> </w:t>
      </w:r>
    </w:p>
    <w:p w:rsidR="00AC6284" w:rsidRDefault="00C326AF">
      <w:pPr>
        <w:numPr>
          <w:ilvl w:val="0"/>
          <w:numId w:val="25"/>
        </w:numPr>
        <w:ind w:right="71" w:hanging="744"/>
      </w:pPr>
      <w:proofErr w:type="gramStart"/>
      <w:r>
        <w:t>promptly</w:t>
      </w:r>
      <w:proofErr w:type="gramEnd"/>
      <w:r>
        <w:t xml:space="preserve"> notify the insurers in writing of any relevant material fact under any insurances of which the Supplier is, or becomes, aware; and</w:t>
      </w:r>
      <w:r>
        <w:rPr>
          <w:rFonts w:ascii="Verdana" w:eastAsia="Verdana" w:hAnsi="Verdana" w:cs="Verdana"/>
        </w:rPr>
        <w:t xml:space="preserve"> </w:t>
      </w:r>
      <w:r>
        <w:t xml:space="preserve">● </w:t>
      </w:r>
      <w:r>
        <w:tab/>
        <w:t>hold all insurance policies and require any broker arranging the insurance to hold any insurance slips and other evidence of placing cover representing any of the insurance to which it is a Party.</w:t>
      </w:r>
      <w:r>
        <w:rPr>
          <w:rFonts w:ascii="Verdana" w:eastAsia="Verdana" w:hAnsi="Verdana" w:cs="Verdana"/>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1443" w:right="71"/>
      </w:pPr>
      <w:r>
        <w:t>10.4.3 The Supplier will not do or omit to do anything, which would entitle any insurer to refuse to pay any claim under any of the insurances.</w:t>
      </w:r>
      <w:r>
        <w:rPr>
          <w:rFonts w:ascii="Verdana" w:eastAsia="Verdana" w:hAnsi="Verdana" w:cs="Verdana"/>
          <w:sz w:val="31"/>
          <w:vertAlign w:val="subscript"/>
        </w:rPr>
        <w:t xml:space="preserve"> </w:t>
      </w:r>
    </w:p>
    <w:p w:rsidR="00AC6284" w:rsidRDefault="00C326AF">
      <w:pPr>
        <w:spacing w:after="4" w:line="259" w:lineRule="auto"/>
        <w:ind w:left="720" w:firstLine="0"/>
      </w:pPr>
      <w:r>
        <w:rPr>
          <w:rFonts w:ascii="Verdana" w:eastAsia="Verdana" w:hAnsi="Verdana" w:cs="Verdana"/>
          <w:sz w:val="20"/>
        </w:rPr>
        <w:t xml:space="preserve"> </w:t>
      </w:r>
    </w:p>
    <w:p w:rsidR="00AC6284" w:rsidRDefault="00C326AF">
      <w:pPr>
        <w:ind w:left="715" w:right="71"/>
      </w:pPr>
      <w:proofErr w:type="gramStart"/>
      <w:r>
        <w:t>10.5  Indemnity</w:t>
      </w:r>
      <w:proofErr w:type="gramEnd"/>
      <w:r>
        <w:t xml:space="preserve"> to principals</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1443" w:right="71"/>
      </w:pPr>
      <w: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r>
        <w:rPr>
          <w:rFonts w:ascii="Verdana" w:eastAsia="Verdana" w:hAnsi="Verdana" w:cs="Verdana"/>
          <w:sz w:val="31"/>
          <w:vertAlign w:val="subscript"/>
        </w:rPr>
        <w:t xml:space="preserve"> </w:t>
      </w:r>
    </w:p>
    <w:p w:rsidR="00AC6284" w:rsidRDefault="00C326AF">
      <w:pPr>
        <w:numPr>
          <w:ilvl w:val="0"/>
          <w:numId w:val="25"/>
        </w:numPr>
        <w:ind w:right="71" w:hanging="744"/>
      </w:pPr>
      <w:r>
        <w:t>death or bodily injury; and</w:t>
      </w:r>
      <w:r>
        <w:rPr>
          <w:rFonts w:ascii="Verdana" w:eastAsia="Verdana" w:hAnsi="Verdana" w:cs="Verdana"/>
        </w:rPr>
        <w:t xml:space="preserve"> </w:t>
      </w:r>
    </w:p>
    <w:p w:rsidR="00AC6284" w:rsidRDefault="00C326AF">
      <w:pPr>
        <w:numPr>
          <w:ilvl w:val="0"/>
          <w:numId w:val="25"/>
        </w:numPr>
        <w:ind w:right="71" w:hanging="744"/>
      </w:pPr>
      <w:proofErr w:type="gramStart"/>
      <w:r>
        <w:t>third-party</w:t>
      </w:r>
      <w:proofErr w:type="gramEnd"/>
      <w:r>
        <w:t xml:space="preserve"> Property damage arising from connection with the Services and for which the Supplier is legally liable.</w:t>
      </w:r>
      <w:r>
        <w:rPr>
          <w:rFonts w:ascii="Verdana" w:eastAsia="Verdana" w:hAnsi="Verdana" w:cs="Verdana"/>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proofErr w:type="gramStart"/>
      <w:r>
        <w:t>10.6  Cancelled</w:t>
      </w:r>
      <w:proofErr w:type="gramEnd"/>
      <w:r>
        <w:t xml:space="preserve">, suspended, terminated or </w:t>
      </w:r>
      <w:proofErr w:type="spellStart"/>
      <w:r>
        <w:t>unrenewed</w:t>
      </w:r>
      <w:proofErr w:type="spellEnd"/>
      <w:r>
        <w:t xml:space="preserve"> policies</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1443" w:right="71"/>
      </w:pPr>
      <w:r>
        <w:t xml:space="preserve">10.6.1 The Supplier will notify CCS and any Buyers as soon as possible if the Supplier becomes aware that any of the insurance policies have been, or are due to be, cancelled, suspended, terminated or not renewed. </w:t>
      </w:r>
      <w:r>
        <w:rPr>
          <w:rFonts w:ascii="Verdana" w:eastAsia="Verdana" w:hAnsi="Verdana" w:cs="Verdana"/>
          <w:sz w:val="31"/>
          <w:vertAlign w:val="subscript"/>
        </w:rPr>
        <w:t xml:space="preserve"> </w:t>
      </w:r>
    </w:p>
    <w:p w:rsidR="00AC6284" w:rsidRDefault="00C326AF">
      <w:pPr>
        <w:spacing w:after="1" w:line="259" w:lineRule="auto"/>
        <w:ind w:left="720" w:firstLine="0"/>
      </w:pPr>
      <w:r>
        <w:rPr>
          <w:rFonts w:ascii="Verdana" w:eastAsia="Verdana" w:hAnsi="Verdana" w:cs="Verdana"/>
          <w:sz w:val="20"/>
        </w:rPr>
        <w:t xml:space="preserve"> </w:t>
      </w:r>
    </w:p>
    <w:p w:rsidR="00AC6284" w:rsidRDefault="00C326AF">
      <w:pPr>
        <w:ind w:left="715" w:right="71"/>
      </w:pPr>
      <w:r>
        <w:t>10.7 Premium, excess and deductible payments</w:t>
      </w:r>
      <w:r>
        <w:rPr>
          <w:rFonts w:ascii="Verdana" w:eastAsia="Verdana" w:hAnsi="Verdana" w:cs="Verdana"/>
          <w:sz w:val="31"/>
          <w:vertAlign w:val="subscript"/>
        </w:rPr>
        <w:t xml:space="preserve"> </w:t>
      </w:r>
    </w:p>
    <w:p w:rsidR="00AC6284" w:rsidRDefault="00C326AF">
      <w:pPr>
        <w:spacing w:line="259" w:lineRule="auto"/>
        <w:ind w:left="720" w:firstLine="0"/>
      </w:pPr>
      <w:r>
        <w:rPr>
          <w:rFonts w:ascii="Verdana" w:eastAsia="Verdana" w:hAnsi="Verdana" w:cs="Verdana"/>
          <w:sz w:val="20"/>
        </w:rPr>
        <w:t xml:space="preserve"> </w:t>
      </w:r>
    </w:p>
    <w:p w:rsidR="00AC6284" w:rsidRDefault="00C326AF">
      <w:pPr>
        <w:numPr>
          <w:ilvl w:val="2"/>
          <w:numId w:val="27"/>
        </w:numPr>
        <w:ind w:right="727" w:hanging="696"/>
      </w:pPr>
      <w:r>
        <w:t>Where any insurance requires payment of a premium, the Supplier will:</w:t>
      </w:r>
      <w:r>
        <w:rPr>
          <w:rFonts w:ascii="Verdana" w:eastAsia="Verdana" w:hAnsi="Verdana" w:cs="Verdana"/>
          <w:sz w:val="31"/>
          <w:vertAlign w:val="subscript"/>
        </w:rPr>
        <w:t xml:space="preserve"> </w:t>
      </w:r>
      <w:r>
        <w:t xml:space="preserve">● </w:t>
      </w:r>
      <w:r>
        <w:tab/>
        <w:t>be liable for the premium; and</w:t>
      </w:r>
      <w:r>
        <w:rPr>
          <w:rFonts w:ascii="Verdana" w:eastAsia="Verdana" w:hAnsi="Verdana" w:cs="Verdana"/>
        </w:rPr>
        <w:t xml:space="preserve"> </w:t>
      </w:r>
      <w:r>
        <w:t xml:space="preserve">● </w:t>
      </w:r>
      <w:r>
        <w:tab/>
        <w:t>pay such premium promptly.</w:t>
      </w:r>
      <w:r>
        <w:rPr>
          <w:rFonts w:ascii="Verdana" w:eastAsia="Verdana" w:hAnsi="Verdana" w:cs="Verdana"/>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numPr>
          <w:ilvl w:val="2"/>
          <w:numId w:val="27"/>
        </w:numPr>
        <w:ind w:right="727" w:hanging="696"/>
      </w:pPr>
      <w:r>
        <w:t>Where any insurance is subject to an excess or deductible below the Supplier will be liable for it. The Supplier will not be entitled to recover any sum paid for insurance excess or any deductible from CCS or the Buyer.</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88"/>
          <w:tab w:val="center" w:pos="2275"/>
        </w:tabs>
        <w:ind w:left="0" w:firstLine="0"/>
        <w:jc w:val="left"/>
      </w:pPr>
      <w:r>
        <w:rPr>
          <w:rFonts w:ascii="Calibri" w:eastAsia="Calibri" w:hAnsi="Calibri" w:cs="Calibri"/>
          <w:b w:val="0"/>
          <w:sz w:val="22"/>
        </w:rPr>
        <w:tab/>
      </w:r>
      <w:r>
        <w:t xml:space="preserve">11. </w:t>
      </w:r>
      <w:r>
        <w:tab/>
        <w:t xml:space="preserve">Confidentiality </w:t>
      </w:r>
      <w:r>
        <w:rPr>
          <w:rFonts w:ascii="Times New Roman" w:eastAsia="Times New Roman" w:hAnsi="Times New Roman" w:cs="Times New Roman"/>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proofErr w:type="gramStart"/>
      <w:r>
        <w:t>11.1  Except</w:t>
      </w:r>
      <w:proofErr w:type="gramEnd"/>
      <w:r>
        <w:t xml:space="preserve"> where disclosure is clearly permitted by the Call-Off Contract, neither Party will disclose the other Party’s Confidential Information without the relevant Party’s prior written consent.</w:t>
      </w:r>
      <w:r>
        <w:rPr>
          <w:rFonts w:ascii="Verdana" w:eastAsia="Verdana" w:hAnsi="Verdana" w:cs="Verdana"/>
          <w:sz w:val="31"/>
          <w:vertAlign w:val="subscript"/>
        </w:rPr>
        <w:t xml:space="preserve"> </w:t>
      </w:r>
    </w:p>
    <w:p w:rsidR="00AC6284" w:rsidRDefault="00C326AF">
      <w:pPr>
        <w:spacing w:after="60" w:line="259" w:lineRule="auto"/>
        <w:ind w:left="1426" w:firstLine="0"/>
      </w:pPr>
      <w:r>
        <w:rPr>
          <w:rFonts w:ascii="Verdana" w:eastAsia="Verdana" w:hAnsi="Verdana" w:cs="Verdana"/>
          <w:sz w:val="20"/>
        </w:rPr>
        <w:t xml:space="preserve"> </w:t>
      </w:r>
    </w:p>
    <w:p w:rsidR="00AC6284" w:rsidRDefault="00C326AF">
      <w:pPr>
        <w:ind w:left="1425" w:right="847" w:hanging="713"/>
      </w:pPr>
      <w:proofErr w:type="gramStart"/>
      <w:r>
        <w:lastRenderedPageBreak/>
        <w:t>11.2  Disclosure</w:t>
      </w:r>
      <w:proofErr w:type="gramEnd"/>
      <w:r>
        <w:t xml:space="preserve"> of Confidential Information is permitted where information:</w:t>
      </w:r>
      <w:r>
        <w:rPr>
          <w:rFonts w:ascii="Verdana" w:eastAsia="Verdana" w:hAnsi="Verdana" w:cs="Verdana"/>
          <w:sz w:val="31"/>
          <w:vertAlign w:val="subscript"/>
        </w:rPr>
        <w:t xml:space="preserve"> </w:t>
      </w:r>
      <w:r>
        <w:t xml:space="preserve">● </w:t>
      </w:r>
      <w:r>
        <w:tab/>
        <w:t>must be disclosed to comply with legal obligations placed on the Party making the disclosure</w:t>
      </w:r>
      <w:r>
        <w:rPr>
          <w:rFonts w:ascii="Verdana" w:eastAsia="Verdana" w:hAnsi="Verdana" w:cs="Verdana"/>
        </w:rPr>
        <w:t xml:space="preserve"> </w:t>
      </w:r>
    </w:p>
    <w:p w:rsidR="00AC6284" w:rsidRDefault="00C326AF">
      <w:pPr>
        <w:numPr>
          <w:ilvl w:val="0"/>
          <w:numId w:val="28"/>
        </w:numPr>
        <w:ind w:right="71" w:hanging="727"/>
      </w:pPr>
      <w:r>
        <w:t>belongs to the Party making the disclosure (who is not under any obligation of confidentiality) before its disclosure by the information owner</w:t>
      </w:r>
      <w:r>
        <w:rPr>
          <w:rFonts w:ascii="Verdana" w:eastAsia="Verdana" w:hAnsi="Verdana" w:cs="Verdana"/>
        </w:rPr>
        <w:t xml:space="preserve"> </w:t>
      </w:r>
      <w:r>
        <w:t xml:space="preserve">● </w:t>
      </w:r>
      <w:r>
        <w:tab/>
        <w:t>was obtained from a third party who is not under any obligation of confidentiality, before receiving it from the disclosing Party</w:t>
      </w:r>
      <w:r>
        <w:rPr>
          <w:rFonts w:ascii="Verdana" w:eastAsia="Verdana" w:hAnsi="Verdana" w:cs="Verdana"/>
        </w:rPr>
        <w:t xml:space="preserve"> </w:t>
      </w:r>
    </w:p>
    <w:p w:rsidR="00AC6284" w:rsidRDefault="00C326AF">
      <w:pPr>
        <w:numPr>
          <w:ilvl w:val="0"/>
          <w:numId w:val="28"/>
        </w:numPr>
        <w:ind w:right="71" w:hanging="727"/>
      </w:pPr>
      <w:r>
        <w:t>is, or becomes, public knowledge, other than by breach of this Clause or the Call-Off Contract</w:t>
      </w:r>
      <w:r>
        <w:rPr>
          <w:rFonts w:ascii="Verdana" w:eastAsia="Verdana" w:hAnsi="Verdana" w:cs="Verdana"/>
        </w:rPr>
        <w:t xml:space="preserve"> </w:t>
      </w:r>
    </w:p>
    <w:p w:rsidR="00AC6284" w:rsidRDefault="00C326AF">
      <w:pPr>
        <w:numPr>
          <w:ilvl w:val="0"/>
          <w:numId w:val="28"/>
        </w:numPr>
        <w:ind w:right="71" w:hanging="727"/>
      </w:pPr>
      <w:r>
        <w:t>is independently developed without access to the other Party’s Confidential Information</w:t>
      </w:r>
      <w:r>
        <w:rPr>
          <w:rFonts w:ascii="Verdana" w:eastAsia="Verdana" w:hAnsi="Verdana" w:cs="Verdana"/>
        </w:rPr>
        <w:t xml:space="preserve"> </w:t>
      </w:r>
    </w:p>
    <w:p w:rsidR="00AC6284" w:rsidRDefault="00C326AF">
      <w:pPr>
        <w:numPr>
          <w:ilvl w:val="0"/>
          <w:numId w:val="28"/>
        </w:numPr>
        <w:spacing w:after="260"/>
        <w:ind w:right="71" w:hanging="727"/>
      </w:pPr>
      <w:proofErr w:type="gramStart"/>
      <w:r>
        <w:t>is</w:t>
      </w:r>
      <w:proofErr w:type="gramEnd"/>
      <w:r>
        <w:t xml:space="preserve"> disclosed to obtain confidential legal professional advice.</w:t>
      </w:r>
      <w:r>
        <w:rPr>
          <w:rFonts w:ascii="Verdana" w:eastAsia="Verdana" w:hAnsi="Verdana" w:cs="Verdana"/>
        </w:rPr>
        <w:t xml:space="preserve"> </w:t>
      </w:r>
    </w:p>
    <w:p w:rsidR="00AC6284" w:rsidRDefault="00C326AF">
      <w:pPr>
        <w:ind w:left="715" w:right="71"/>
      </w:pPr>
      <w:proofErr w:type="gramStart"/>
      <w:r>
        <w:t>11.3  The</w:t>
      </w:r>
      <w:proofErr w:type="gramEnd"/>
      <w:r>
        <w:t xml:space="preserve"> Buyer may disclose the Supplier’s Confidential Information:</w:t>
      </w:r>
      <w:r>
        <w:rPr>
          <w:rFonts w:ascii="Verdana" w:eastAsia="Verdana" w:hAnsi="Verdana" w:cs="Verdana"/>
          <w:sz w:val="20"/>
        </w:rPr>
        <w:t xml:space="preserve"> </w:t>
      </w:r>
    </w:p>
    <w:p w:rsidR="00AC6284" w:rsidRDefault="00C326AF">
      <w:pPr>
        <w:numPr>
          <w:ilvl w:val="0"/>
          <w:numId w:val="28"/>
        </w:numPr>
        <w:ind w:right="71" w:hanging="727"/>
      </w:pPr>
      <w:r>
        <w:t>to any central government body on the basis that the information may only be further disclosed to central government bodies;</w:t>
      </w:r>
      <w:r>
        <w:rPr>
          <w:rFonts w:ascii="Verdana" w:eastAsia="Verdana" w:hAnsi="Verdana" w:cs="Verdana"/>
        </w:rPr>
        <w:t xml:space="preserve"> </w:t>
      </w:r>
    </w:p>
    <w:p w:rsidR="00AC6284" w:rsidRDefault="00C326AF">
      <w:pPr>
        <w:numPr>
          <w:ilvl w:val="0"/>
          <w:numId w:val="28"/>
        </w:numPr>
        <w:ind w:right="71" w:hanging="727"/>
      </w:pPr>
      <w:r>
        <w:t>to the UK Parliament, Scottish Parliament or Welsh or Northern Ireland Assemblies, including their committees;</w:t>
      </w:r>
      <w:r>
        <w:rPr>
          <w:rFonts w:ascii="Verdana" w:eastAsia="Verdana" w:hAnsi="Verdana" w:cs="Verdana"/>
        </w:rPr>
        <w:t xml:space="preserve"> </w:t>
      </w:r>
    </w:p>
    <w:p w:rsidR="00AC6284" w:rsidRDefault="00C326AF">
      <w:pPr>
        <w:numPr>
          <w:ilvl w:val="0"/>
          <w:numId w:val="28"/>
        </w:numPr>
        <w:ind w:right="71" w:hanging="727"/>
      </w:pPr>
      <w:r>
        <w:t>if the Buyer (acting reasonably) deems disclosure necessary or appropriate while carrying out its public functions;</w:t>
      </w:r>
      <w:r>
        <w:rPr>
          <w:rFonts w:ascii="Verdana" w:eastAsia="Verdana" w:hAnsi="Verdana" w:cs="Verdana"/>
        </w:rPr>
        <w:t xml:space="preserve"> </w:t>
      </w:r>
    </w:p>
    <w:p w:rsidR="00AC6284" w:rsidRDefault="00C326AF">
      <w:pPr>
        <w:numPr>
          <w:ilvl w:val="0"/>
          <w:numId w:val="28"/>
        </w:numPr>
        <w:ind w:right="71" w:hanging="727"/>
      </w:pPr>
      <w:r>
        <w:t>on a confidential basis to exercise its rights or comply with its obligations under the Call-Off Contract; or</w:t>
      </w:r>
      <w:r>
        <w:rPr>
          <w:rFonts w:ascii="Verdana" w:eastAsia="Verdana" w:hAnsi="Verdana" w:cs="Verdana"/>
        </w:rPr>
        <w:t xml:space="preserve"> </w:t>
      </w:r>
    </w:p>
    <w:p w:rsidR="00AC6284" w:rsidRDefault="00C326AF">
      <w:pPr>
        <w:numPr>
          <w:ilvl w:val="0"/>
          <w:numId w:val="28"/>
        </w:numPr>
        <w:spacing w:after="218"/>
        <w:ind w:right="71" w:hanging="727"/>
      </w:pPr>
      <w:proofErr w:type="gramStart"/>
      <w:r>
        <w:t>to</w:t>
      </w:r>
      <w:proofErr w:type="gramEnd"/>
      <w:r>
        <w:t xml:space="preserve"> a proposed transferee, assignee or </w:t>
      </w:r>
      <w:proofErr w:type="spellStart"/>
      <w:r>
        <w:t>novatee</w:t>
      </w:r>
      <w:proofErr w:type="spellEnd"/>
      <w:r>
        <w:t xml:space="preserve"> of, or successor in title to, the Buyer.</w:t>
      </w:r>
      <w:r>
        <w:rPr>
          <w:rFonts w:ascii="Verdana" w:eastAsia="Verdana" w:hAnsi="Verdana" w:cs="Verdana"/>
        </w:rPr>
        <w:t xml:space="preserve"> </w:t>
      </w:r>
    </w:p>
    <w:p w:rsidR="00AC6284" w:rsidRDefault="00C326AF">
      <w:pPr>
        <w:numPr>
          <w:ilvl w:val="1"/>
          <w:numId w:val="29"/>
        </w:numPr>
        <w:ind w:left="1432" w:right="71" w:hanging="720"/>
      </w:pPr>
      <w:r>
        <w:t xml:space="preserve">References to disclosure on a confidential basis will mean disclosure subject to a confidentiality agreement or arrangement containing the same terms as those placed on the Buyer under this Clause.  </w:t>
      </w:r>
    </w:p>
    <w:p w:rsidR="00AC6284" w:rsidRDefault="00C326AF">
      <w:pPr>
        <w:spacing w:after="99" w:line="259" w:lineRule="auto"/>
        <w:ind w:left="720" w:firstLine="0"/>
      </w:pPr>
      <w:r>
        <w:rPr>
          <w:rFonts w:ascii="Verdana" w:eastAsia="Verdana" w:hAnsi="Verdana" w:cs="Verdana"/>
          <w:sz w:val="20"/>
        </w:rPr>
        <w:t xml:space="preserve"> </w:t>
      </w:r>
    </w:p>
    <w:p w:rsidR="00AC6284" w:rsidRDefault="00C326AF">
      <w:pPr>
        <w:numPr>
          <w:ilvl w:val="1"/>
          <w:numId w:val="29"/>
        </w:numPr>
        <w:ind w:left="1432" w:right="71" w:hanging="720"/>
      </w:pPr>
      <w:r>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numPr>
          <w:ilvl w:val="1"/>
          <w:numId w:val="29"/>
        </w:numPr>
        <w:ind w:left="1432" w:right="71" w:hanging="720"/>
      </w:pPr>
      <w:r>
        <w:t xml:space="preserve">Either Party may use techniques, ideas or knowledge gained during the Call-Off </w:t>
      </w:r>
    </w:p>
    <w:p w:rsidR="00AC6284" w:rsidRDefault="00C326AF">
      <w:pPr>
        <w:ind w:left="715" w:right="71"/>
      </w:pPr>
      <w:r>
        <w:t>Contract unless the use of these things results in them disclosing the other Party’s Confidential Information where such disclosure is not permitted by the Framework Agreement, or is an infringement of Intellectual Property Rights.</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numPr>
          <w:ilvl w:val="1"/>
          <w:numId w:val="29"/>
        </w:numPr>
        <w:ind w:left="1432" w:right="71" w:hanging="720"/>
      </w:pPr>
      <w:r>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r>
        <w:rPr>
          <w:rFonts w:ascii="Verdana" w:eastAsia="Verdana" w:hAnsi="Verdana" w:cs="Verdana"/>
          <w:sz w:val="31"/>
          <w:vertAlign w:val="subscript"/>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501"/>
        </w:tabs>
        <w:ind w:left="0" w:firstLine="0"/>
        <w:jc w:val="left"/>
      </w:pPr>
      <w:r>
        <w:rPr>
          <w:rFonts w:ascii="Calibri" w:eastAsia="Calibri" w:hAnsi="Calibri" w:cs="Calibri"/>
          <w:b w:val="0"/>
          <w:sz w:val="22"/>
        </w:rPr>
        <w:lastRenderedPageBreak/>
        <w:tab/>
      </w:r>
      <w:r>
        <w:t xml:space="preserve">12.  </w:t>
      </w:r>
      <w:r>
        <w:tab/>
        <w:t>Conflict of Interest</w:t>
      </w:r>
      <w:r>
        <w:rPr>
          <w:rFonts w:ascii="Times New Roman" w:eastAsia="Times New Roman" w:hAnsi="Times New Roman" w:cs="Times New Roman"/>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r>
        <w:t>12.1  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proofErr w:type="gramStart"/>
      <w:r>
        <w:t>12.2  Any</w:t>
      </w:r>
      <w:proofErr w:type="gramEnd"/>
      <w:r>
        <w:t xml:space="preserve"> breach of this Clause will be deemed to be a Material Breach.</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proofErr w:type="gramStart"/>
      <w:r>
        <w:t>12.3  A</w:t>
      </w:r>
      <w:proofErr w:type="gramEnd"/>
      <w:r>
        <w:t xml:space="preserve"> conflict of interest may arise in situations including where a member of the Supplier Staff:</w:t>
      </w:r>
      <w:r>
        <w:rPr>
          <w:rFonts w:ascii="Verdana" w:eastAsia="Verdana" w:hAnsi="Verdana" w:cs="Verdana"/>
          <w:sz w:val="31"/>
          <w:vertAlign w:val="subscript"/>
        </w:rPr>
        <w:t xml:space="preserve"> </w:t>
      </w:r>
    </w:p>
    <w:p w:rsidR="00AC6284" w:rsidRDefault="00C326AF">
      <w:pPr>
        <w:spacing w:line="259" w:lineRule="auto"/>
        <w:ind w:left="1412" w:firstLine="0"/>
      </w:pPr>
      <w:r>
        <w:rPr>
          <w:rFonts w:ascii="Verdana" w:eastAsia="Verdana" w:hAnsi="Verdana" w:cs="Verdana"/>
          <w:sz w:val="20"/>
        </w:rPr>
        <w:t xml:space="preserve"> </w:t>
      </w:r>
    </w:p>
    <w:p w:rsidR="00AC6284" w:rsidRDefault="00C326AF">
      <w:pPr>
        <w:numPr>
          <w:ilvl w:val="0"/>
          <w:numId w:val="30"/>
        </w:numPr>
        <w:ind w:right="71"/>
      </w:pPr>
      <w:r>
        <w:t>is related to someone in another Supplier team who both form part of the same team performing the Services under the Framework Agreement;</w:t>
      </w:r>
      <w:r>
        <w:rPr>
          <w:rFonts w:ascii="Verdana" w:eastAsia="Verdana" w:hAnsi="Verdana" w:cs="Verdana"/>
        </w:rPr>
        <w:t xml:space="preserve"> </w:t>
      </w:r>
      <w:r>
        <w:t xml:space="preserve">● </w:t>
      </w:r>
      <w:r>
        <w:tab/>
        <w:t>has a business interest in another Supplier who is part of the same team performing the Services under the Framework Agreement;</w:t>
      </w:r>
      <w:r>
        <w:rPr>
          <w:rFonts w:ascii="Verdana" w:eastAsia="Verdana" w:hAnsi="Verdana" w:cs="Verdana"/>
        </w:rPr>
        <w:t xml:space="preserve"> </w:t>
      </w:r>
    </w:p>
    <w:p w:rsidR="00AC6284" w:rsidRDefault="00C326AF">
      <w:pPr>
        <w:numPr>
          <w:ilvl w:val="0"/>
          <w:numId w:val="30"/>
        </w:numPr>
        <w:ind w:right="71"/>
      </w:pPr>
      <w:r>
        <w:t>is providing, or has provided, Services to the Buyer for the discovery phase; or</w:t>
      </w:r>
      <w:r>
        <w:rPr>
          <w:rFonts w:ascii="Verdana" w:eastAsia="Verdana" w:hAnsi="Verdana" w:cs="Verdana"/>
        </w:rPr>
        <w:t xml:space="preserve"> </w:t>
      </w:r>
    </w:p>
    <w:p w:rsidR="00AC6284" w:rsidRDefault="00C326AF">
      <w:pPr>
        <w:numPr>
          <w:ilvl w:val="0"/>
          <w:numId w:val="30"/>
        </w:numPr>
        <w:ind w:right="71"/>
      </w:pPr>
      <w:proofErr w:type="gramStart"/>
      <w:r>
        <w:t>has</w:t>
      </w:r>
      <w:proofErr w:type="gramEnd"/>
      <w:r>
        <w:t xml:space="preserve"> been provided with, or had access to, information which would give the Supplier or an affiliated company an unfair advantage in a Further Competition procedure.</w:t>
      </w:r>
      <w:r>
        <w:rPr>
          <w:rFonts w:ascii="Verdana" w:eastAsia="Verdana" w:hAnsi="Verdana" w:cs="Verdana"/>
        </w:rPr>
        <w:t xml:space="preserve"> </w:t>
      </w:r>
    </w:p>
    <w:p w:rsidR="00AC6284" w:rsidRDefault="00C326AF">
      <w:pPr>
        <w:spacing w:after="2" w:line="259" w:lineRule="auto"/>
        <w:ind w:left="1412" w:firstLine="0"/>
      </w:pPr>
      <w:r>
        <w:rPr>
          <w:rFonts w:ascii="Verdana" w:eastAsia="Verdana" w:hAnsi="Verdana" w:cs="Verdana"/>
          <w:sz w:val="20"/>
        </w:rPr>
        <w:t xml:space="preserve"> </w:t>
      </w:r>
    </w:p>
    <w:p w:rsidR="00AC6284" w:rsidRDefault="00C326AF">
      <w:pPr>
        <w:ind w:left="715" w:right="71"/>
      </w:pPr>
      <w:proofErr w:type="gramStart"/>
      <w:r>
        <w:t>12.4  Where</w:t>
      </w:r>
      <w:proofErr w:type="gramEnd"/>
      <w:r>
        <w:t xml:space="preserv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999"/>
        </w:tabs>
        <w:ind w:left="0" w:firstLine="0"/>
        <w:jc w:val="left"/>
      </w:pPr>
      <w:r>
        <w:rPr>
          <w:rFonts w:ascii="Calibri" w:eastAsia="Calibri" w:hAnsi="Calibri" w:cs="Calibri"/>
          <w:b w:val="0"/>
          <w:sz w:val="22"/>
        </w:rPr>
        <w:tab/>
      </w:r>
      <w:r>
        <w:t xml:space="preserve">13.  </w:t>
      </w:r>
      <w:r>
        <w:tab/>
        <w:t xml:space="preserve">Intellectual Property Rights </w:t>
      </w:r>
      <w:r>
        <w:rPr>
          <w:rFonts w:ascii="Times New Roman" w:eastAsia="Times New Roman" w:hAnsi="Times New Roman" w:cs="Times New Roman"/>
        </w:rPr>
        <w:t xml:space="preserve"> </w:t>
      </w:r>
    </w:p>
    <w:p w:rsidR="00AC6284" w:rsidRDefault="00C326AF">
      <w:pPr>
        <w:spacing w:after="1" w:line="259" w:lineRule="auto"/>
        <w:ind w:left="720" w:firstLine="0"/>
      </w:pPr>
      <w:r>
        <w:rPr>
          <w:rFonts w:ascii="Verdana" w:eastAsia="Verdana" w:hAnsi="Verdana" w:cs="Verdana"/>
          <w:sz w:val="20"/>
        </w:rPr>
        <w:t xml:space="preserve"> </w:t>
      </w:r>
    </w:p>
    <w:p w:rsidR="00AC6284" w:rsidRDefault="00C326AF">
      <w:pPr>
        <w:ind w:left="715" w:right="71"/>
      </w:pPr>
      <w:proofErr w:type="gramStart"/>
      <w:r>
        <w:t>13.1  Unless</w:t>
      </w:r>
      <w:proofErr w:type="gramEnd"/>
      <w:r>
        <w:t xml:space="preserve"> otherwise specified in the Call-Off Contract: </w:t>
      </w:r>
      <w:r>
        <w:rPr>
          <w:rFonts w:ascii="Verdana" w:eastAsia="Verdana" w:hAnsi="Verdana" w:cs="Verdana"/>
          <w:sz w:val="31"/>
          <w:vertAlign w:val="subscript"/>
        </w:rPr>
        <w:t xml:space="preserve"> </w:t>
      </w:r>
    </w:p>
    <w:p w:rsidR="00AC6284" w:rsidRDefault="00C326AF">
      <w:pPr>
        <w:numPr>
          <w:ilvl w:val="0"/>
          <w:numId w:val="31"/>
        </w:numPr>
        <w:ind w:right="71" w:hanging="727"/>
      </w:pPr>
      <w:proofErr w:type="gramStart"/>
      <w:r>
        <w:t>the</w:t>
      </w:r>
      <w:proofErr w:type="gramEnd"/>
      <w:r>
        <w:t xml:space="preserve"> Buyer will not have any right to the Intellectual Property Rights (IPRs) of the Supplier or its licensors, including the Supplier Background IPRs and any IPRs in the Supplier Software.</w:t>
      </w:r>
      <w:r>
        <w:rPr>
          <w:rFonts w:ascii="Verdana" w:eastAsia="Verdana" w:hAnsi="Verdana" w:cs="Verdana"/>
        </w:rPr>
        <w:t xml:space="preserve"> </w:t>
      </w:r>
    </w:p>
    <w:p w:rsidR="00AC6284" w:rsidRDefault="00C326AF">
      <w:pPr>
        <w:numPr>
          <w:ilvl w:val="0"/>
          <w:numId w:val="31"/>
        </w:numPr>
        <w:ind w:right="71" w:hanging="727"/>
      </w:pPr>
      <w:proofErr w:type="gramStart"/>
      <w:r>
        <w:t>the</w:t>
      </w:r>
      <w:proofErr w:type="gramEnd"/>
      <w:r>
        <w:t xml:space="preserve"> Crown may publish any Deliverable that is software as open source.</w:t>
      </w:r>
      <w:r>
        <w:rPr>
          <w:rFonts w:ascii="Verdana" w:eastAsia="Verdana" w:hAnsi="Verdana" w:cs="Verdana"/>
        </w:rPr>
        <w:t xml:space="preserve"> </w:t>
      </w:r>
      <w:r>
        <w:t xml:space="preserve">● </w:t>
      </w:r>
      <w:r>
        <w:tab/>
        <w:t>the Supplier will not, without prior written approval from the Buyer, include any Supplier Background IPR or third party IPR in any Deliverable in such a way to prevent its publication;</w:t>
      </w:r>
      <w:r>
        <w:rPr>
          <w:rFonts w:ascii="Verdana" w:eastAsia="Verdana" w:hAnsi="Verdana" w:cs="Verdana"/>
        </w:rPr>
        <w:t xml:space="preserve"> </w:t>
      </w:r>
    </w:p>
    <w:p w:rsidR="00AC6284" w:rsidRDefault="00C326AF">
      <w:pPr>
        <w:ind w:left="2842" w:right="71" w:hanging="706"/>
      </w:pPr>
      <w:r>
        <w:t xml:space="preserve">○ </w:t>
      </w:r>
      <w:r>
        <w:tab/>
      </w:r>
      <w:proofErr w:type="gramStart"/>
      <w:r>
        <w:t>and</w:t>
      </w:r>
      <w:proofErr w:type="gramEnd"/>
      <w:r>
        <w:t xml:space="preserve"> failure to seek prior approval gives the Buyer right and freedom to use all Deliverables.</w:t>
      </w:r>
      <w:r>
        <w:rPr>
          <w:rFonts w:ascii="Verdana" w:eastAsia="Verdana" w:hAnsi="Verdana" w:cs="Verdana"/>
        </w:rPr>
        <w:t xml:space="preserve"> </w:t>
      </w:r>
    </w:p>
    <w:p w:rsidR="00AC6284" w:rsidRDefault="00C326AF">
      <w:pPr>
        <w:numPr>
          <w:ilvl w:val="0"/>
          <w:numId w:val="31"/>
        </w:numPr>
        <w:ind w:right="71" w:hanging="727"/>
      </w:pPr>
      <w:r>
        <w:t>the Supplier will not have any right to the Intellectual Property Rights of the Buyer or its licensors, including:</w:t>
      </w:r>
      <w:r>
        <w:rPr>
          <w:rFonts w:ascii="Verdana" w:eastAsia="Verdana" w:hAnsi="Verdana" w:cs="Verdana"/>
        </w:rPr>
        <w:t xml:space="preserve"> </w:t>
      </w:r>
    </w:p>
    <w:p w:rsidR="00AC6284" w:rsidRDefault="00C326AF">
      <w:pPr>
        <w:ind w:left="2135" w:right="4524"/>
      </w:pPr>
      <w:r>
        <w:lastRenderedPageBreak/>
        <w:t xml:space="preserve">○ </w:t>
      </w:r>
      <w:r>
        <w:tab/>
      </w:r>
      <w:proofErr w:type="gramStart"/>
      <w:r>
        <w:t>the</w:t>
      </w:r>
      <w:proofErr w:type="gramEnd"/>
      <w:r>
        <w:t xml:space="preserve"> Buyer Background IPRs;</w:t>
      </w:r>
      <w:r>
        <w:rPr>
          <w:rFonts w:ascii="Verdana" w:eastAsia="Verdana" w:hAnsi="Verdana" w:cs="Verdana"/>
        </w:rPr>
        <w:t xml:space="preserve"> </w:t>
      </w:r>
      <w:r>
        <w:t xml:space="preserve">○ </w:t>
      </w:r>
      <w:r>
        <w:tab/>
        <w:t>the Project-Specific IPRs;</w:t>
      </w:r>
      <w:r>
        <w:rPr>
          <w:rFonts w:ascii="Verdana" w:eastAsia="Verdana" w:hAnsi="Verdana" w:cs="Verdana"/>
        </w:rPr>
        <w:t xml:space="preserve"> </w:t>
      </w:r>
      <w:r>
        <w:t xml:space="preserve">○ </w:t>
      </w:r>
      <w:r>
        <w:tab/>
        <w:t xml:space="preserve">IPRs in the Buyer Data. </w:t>
      </w:r>
    </w:p>
    <w:p w:rsidR="00AC6284" w:rsidRDefault="00C326AF">
      <w:pPr>
        <w:spacing w:after="0" w:line="259" w:lineRule="auto"/>
        <w:ind w:left="2160" w:firstLine="0"/>
      </w:pPr>
      <w:r>
        <w:rPr>
          <w:rFonts w:ascii="Verdana" w:eastAsia="Verdana" w:hAnsi="Verdana" w:cs="Verdana"/>
        </w:rPr>
        <w:t xml:space="preserve"> </w:t>
      </w:r>
    </w:p>
    <w:p w:rsidR="00AC6284" w:rsidRDefault="00C326AF">
      <w:pPr>
        <w:numPr>
          <w:ilvl w:val="1"/>
          <w:numId w:val="34"/>
        </w:numPr>
        <w:ind w:right="71"/>
      </w:pPr>
      <w:r>
        <w:t>Where either Party acquires, by operation of Law, right to IPRs that is inconsistent with the allocation of rights set out above, it will assign in writing such IPRs as it has acquired to the other Party on the request of the other Party (whenever the request is made).</w:t>
      </w:r>
      <w:r>
        <w:rPr>
          <w:rFonts w:ascii="Verdana" w:eastAsia="Verdana" w:hAnsi="Verdana" w:cs="Verdana"/>
          <w:sz w:val="20"/>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numPr>
          <w:ilvl w:val="1"/>
          <w:numId w:val="34"/>
        </w:numPr>
        <w:ind w:right="71"/>
      </w:pPr>
      <w:r>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numPr>
          <w:ilvl w:val="1"/>
          <w:numId w:val="34"/>
        </w:numPr>
        <w:ind w:right="71"/>
      </w:pPr>
      <w:r>
        <w:t>The Supplier will not include any Supplier Background IPRs or third-party IPRs in any release or Deliverable that is to be assigned to the Buyer under the Call-Off Contract, without approval from the Buyer.</w:t>
      </w:r>
      <w:r>
        <w:rPr>
          <w:rFonts w:ascii="Verdana" w:eastAsia="Verdana" w:hAnsi="Verdana" w:cs="Verdana"/>
          <w:sz w:val="31"/>
          <w:vertAlign w:val="subscript"/>
        </w:rPr>
        <w:t xml:space="preserve"> </w:t>
      </w:r>
    </w:p>
    <w:p w:rsidR="00AC6284" w:rsidRDefault="00C326AF">
      <w:pPr>
        <w:spacing w:after="2" w:line="259" w:lineRule="auto"/>
        <w:ind w:left="1440" w:firstLine="0"/>
      </w:pPr>
      <w:r>
        <w:rPr>
          <w:rFonts w:ascii="Verdana" w:eastAsia="Verdana" w:hAnsi="Verdana" w:cs="Verdana"/>
          <w:sz w:val="20"/>
        </w:rPr>
        <w:t xml:space="preserve"> </w:t>
      </w:r>
    </w:p>
    <w:p w:rsidR="00AC6284" w:rsidRDefault="00C326AF">
      <w:pPr>
        <w:numPr>
          <w:ilvl w:val="1"/>
          <w:numId w:val="34"/>
        </w:numPr>
        <w:ind w:right="71"/>
      </w:pPr>
      <w:r>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r>
        <w:rPr>
          <w:rFonts w:ascii="Verdana" w:eastAsia="Verdana" w:hAnsi="Verdana" w:cs="Verdana"/>
          <w:sz w:val="31"/>
          <w:vertAlign w:val="subscript"/>
        </w:rPr>
        <w:t xml:space="preserve"> </w:t>
      </w:r>
    </w:p>
    <w:p w:rsidR="00AC6284" w:rsidRDefault="00C326AF">
      <w:pPr>
        <w:numPr>
          <w:ilvl w:val="0"/>
          <w:numId w:val="31"/>
        </w:numPr>
        <w:ind w:right="71" w:hanging="727"/>
      </w:pPr>
      <w:r>
        <w:t xml:space="preserve">to receive the Services; </w:t>
      </w:r>
      <w:r>
        <w:rPr>
          <w:rFonts w:ascii="Verdana" w:eastAsia="Verdana" w:hAnsi="Verdana" w:cs="Verdana"/>
        </w:rPr>
        <w:t xml:space="preserve"> </w:t>
      </w:r>
    </w:p>
    <w:p w:rsidR="00AC6284" w:rsidRDefault="00C326AF">
      <w:pPr>
        <w:numPr>
          <w:ilvl w:val="0"/>
          <w:numId w:val="31"/>
        </w:numPr>
        <w:ind w:right="71" w:hanging="727"/>
      </w:pPr>
      <w:proofErr w:type="gramStart"/>
      <w:r>
        <w:t>to</w:t>
      </w:r>
      <w:proofErr w:type="gramEnd"/>
      <w:r>
        <w:t xml:space="preserve"> make use of the Services provided by the replacement Supplier; and</w:t>
      </w:r>
      <w:r>
        <w:rPr>
          <w:rFonts w:ascii="Verdana" w:eastAsia="Verdana" w:hAnsi="Verdana" w:cs="Verdana"/>
        </w:rPr>
        <w:t xml:space="preserve"> </w:t>
      </w:r>
      <w:r>
        <w:t xml:space="preserve">● </w:t>
      </w:r>
      <w:r>
        <w:tab/>
        <w:t>to use any Deliverables.</w:t>
      </w:r>
      <w:r>
        <w:rPr>
          <w:rFonts w:ascii="Verdana" w:eastAsia="Verdana" w:hAnsi="Verdana" w:cs="Verdana"/>
        </w:rPr>
        <w:t xml:space="preserve"> </w:t>
      </w:r>
    </w:p>
    <w:p w:rsidR="00AC6284" w:rsidRDefault="00C326AF">
      <w:pPr>
        <w:spacing w:after="0" w:line="259" w:lineRule="auto"/>
        <w:ind w:left="2360" w:firstLine="0"/>
      </w:pPr>
      <w:r>
        <w:rPr>
          <w:rFonts w:ascii="Verdana" w:eastAsia="Verdana" w:hAnsi="Verdana" w:cs="Verdana"/>
          <w:sz w:val="20"/>
        </w:rPr>
        <w:t xml:space="preserve"> </w:t>
      </w:r>
    </w:p>
    <w:p w:rsidR="00AC6284" w:rsidRDefault="00C326AF">
      <w:pPr>
        <w:numPr>
          <w:ilvl w:val="1"/>
          <w:numId w:val="32"/>
        </w:numPr>
        <w:ind w:right="71"/>
      </w:pPr>
      <w:r>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r>
        <w:rPr>
          <w:rFonts w:ascii="Verdana" w:eastAsia="Verdana" w:hAnsi="Verdana" w:cs="Verdana"/>
          <w:sz w:val="20"/>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numPr>
          <w:ilvl w:val="1"/>
          <w:numId w:val="32"/>
        </w:numPr>
        <w:ind w:right="71"/>
      </w:pPr>
      <w:r>
        <w:t>The Buyer gives no warranty as to the suitability of any IPRs licensed to the Supplier hereunder. Any such licence:</w:t>
      </w:r>
      <w:r>
        <w:rPr>
          <w:rFonts w:ascii="Verdana" w:eastAsia="Verdana" w:hAnsi="Verdana" w:cs="Verdana"/>
          <w:sz w:val="31"/>
          <w:vertAlign w:val="subscript"/>
        </w:rPr>
        <w:t xml:space="preserve"> </w:t>
      </w:r>
    </w:p>
    <w:p w:rsidR="00AC6284" w:rsidRDefault="00C326AF">
      <w:pPr>
        <w:numPr>
          <w:ilvl w:val="0"/>
          <w:numId w:val="31"/>
        </w:numPr>
        <w:ind w:right="71" w:hanging="727"/>
      </w:pPr>
      <w:r>
        <w:t xml:space="preserve">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w:t>
      </w:r>
      <w:proofErr w:type="spellStart"/>
      <w:r>
        <w:t>nontransferable</w:t>
      </w:r>
      <w:proofErr w:type="spellEnd"/>
      <w:r>
        <w:t xml:space="preserve"> and personal to the relevant Subcontractor; and</w:t>
      </w:r>
      <w:r>
        <w:rPr>
          <w:rFonts w:ascii="Verdana" w:eastAsia="Verdana" w:hAnsi="Verdana" w:cs="Verdana"/>
        </w:rPr>
        <w:t xml:space="preserve"> </w:t>
      </w:r>
    </w:p>
    <w:p w:rsidR="00AC6284" w:rsidRDefault="00C326AF">
      <w:pPr>
        <w:numPr>
          <w:ilvl w:val="0"/>
          <w:numId w:val="31"/>
        </w:numPr>
        <w:ind w:right="71" w:hanging="727"/>
      </w:pPr>
      <w:r>
        <w:t xml:space="preserve">is granted solely to the extent necessary for the provision of the Services in </w:t>
      </w:r>
    </w:p>
    <w:p w:rsidR="00AC6284" w:rsidRDefault="00C326AF">
      <w:pPr>
        <w:ind w:left="1443" w:right="71"/>
      </w:pPr>
      <w:proofErr w:type="gramStart"/>
      <w:r>
        <w:t>accordance</w:t>
      </w:r>
      <w:proofErr w:type="gramEnd"/>
      <w:r>
        <w:t xml:space="preserve"> with the Call-Off Contract. The Supplier will ensure that the Subcontractors do not use the licensed materials for any other purpose.</w:t>
      </w:r>
      <w:r>
        <w:rPr>
          <w:rFonts w:ascii="Verdana" w:eastAsia="Verdana" w:hAnsi="Verdana" w:cs="Verdana"/>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numPr>
          <w:ilvl w:val="1"/>
          <w:numId w:val="37"/>
        </w:numPr>
        <w:ind w:left="1432" w:right="71" w:hanging="720"/>
      </w:pPr>
      <w:r>
        <w:lastRenderedPageBreak/>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numPr>
          <w:ilvl w:val="1"/>
          <w:numId w:val="37"/>
        </w:numPr>
        <w:ind w:left="1432" w:right="71" w:hanging="720"/>
      </w:pPr>
      <w:r>
        <w:t>Subject to the above Clause, the Supplier will ensure that no unlicensed software or open source software (other than the open source software specified by the Buyer) is interfaced with or embedded within any Buyer Software or Deliverable.</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numPr>
          <w:ilvl w:val="1"/>
          <w:numId w:val="37"/>
        </w:numPr>
        <w:ind w:left="1432" w:right="71" w:hanging="720"/>
      </w:pPr>
      <w:r>
        <w:t>Before using any third-party IPRs related to the supply of the Services, the Supplier will submit to the Buyer for approval, all details of any third-party IPRs the Buyer requests.</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numPr>
          <w:ilvl w:val="1"/>
          <w:numId w:val="37"/>
        </w:numPr>
        <w:ind w:left="1432" w:right="71" w:hanging="720"/>
      </w:pPr>
      <w:r>
        <w:t>Where the Supplier is granted permission to use third-party IPRs in a request for approval, the Supplier will ensure that the owner of such third-party IPRs grants to the Buyer a licence on the terms informed to the Buyer in the request for approval.</w:t>
      </w:r>
      <w:r>
        <w:rPr>
          <w:rFonts w:ascii="Verdana" w:eastAsia="Verdana" w:hAnsi="Verdana" w:cs="Verdana"/>
          <w:sz w:val="31"/>
          <w:vertAlign w:val="subscript"/>
        </w:rPr>
        <w:t xml:space="preserve"> </w:t>
      </w:r>
    </w:p>
    <w:p w:rsidR="00AC6284" w:rsidRDefault="00C326AF">
      <w:pPr>
        <w:spacing w:after="2" w:line="259" w:lineRule="auto"/>
        <w:ind w:left="1412" w:firstLine="0"/>
      </w:pPr>
      <w:r>
        <w:rPr>
          <w:rFonts w:ascii="Verdana" w:eastAsia="Verdana" w:hAnsi="Verdana" w:cs="Verdana"/>
          <w:sz w:val="20"/>
        </w:rPr>
        <w:t xml:space="preserve"> </w:t>
      </w:r>
    </w:p>
    <w:p w:rsidR="00AC6284" w:rsidRDefault="00C326AF">
      <w:pPr>
        <w:numPr>
          <w:ilvl w:val="1"/>
          <w:numId w:val="37"/>
        </w:numPr>
        <w:ind w:left="1432" w:right="71" w:hanging="720"/>
      </w:pPr>
      <w:r>
        <w:t xml:space="preserve">If the third-party IPR is made available on terms equivalent to the Open </w:t>
      </w:r>
    </w:p>
    <w:p w:rsidR="00AC6284" w:rsidRDefault="00C326AF">
      <w:pPr>
        <w:ind w:left="715" w:right="71"/>
      </w:pPr>
      <w:r>
        <w:t>Government Licence v3.0, the request for approval will be agreed and the Supplier will buy licences under these terms. If not, and the Buyer rejects the Request for Approval, then the Call-Off Contract will need to be varied in accordance with Clause 30 ‘Changes to Services’.</w:t>
      </w:r>
      <w:r>
        <w:rPr>
          <w:rFonts w:ascii="Verdana" w:eastAsia="Verdana" w:hAnsi="Verdana" w:cs="Verdana"/>
          <w:sz w:val="20"/>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numPr>
          <w:ilvl w:val="1"/>
          <w:numId w:val="37"/>
        </w:numPr>
        <w:spacing w:after="33"/>
        <w:ind w:left="1432" w:right="71" w:hanging="720"/>
      </w:pPr>
      <w:r>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numPr>
          <w:ilvl w:val="1"/>
          <w:numId w:val="37"/>
        </w:numPr>
        <w:ind w:left="1432" w:right="71" w:hanging="720"/>
      </w:pPr>
      <w:r>
        <w:t>Clause 13.13 will not apply if the IPR Claim arises from:</w:t>
      </w:r>
      <w:r>
        <w:rPr>
          <w:rFonts w:ascii="Verdana" w:eastAsia="Verdana" w:hAnsi="Verdana" w:cs="Verdana"/>
          <w:sz w:val="31"/>
          <w:vertAlign w:val="subscript"/>
        </w:rPr>
        <w:t xml:space="preserve"> </w:t>
      </w:r>
    </w:p>
    <w:p w:rsidR="00AC6284" w:rsidRDefault="00C326AF">
      <w:pPr>
        <w:numPr>
          <w:ilvl w:val="0"/>
          <w:numId w:val="31"/>
        </w:numPr>
        <w:ind w:right="71" w:hanging="727"/>
      </w:pPr>
      <w:r>
        <w:t>designs supplied by the Buyer;</w:t>
      </w:r>
      <w:r>
        <w:rPr>
          <w:rFonts w:ascii="Verdana" w:eastAsia="Verdana" w:hAnsi="Verdana" w:cs="Verdana"/>
        </w:rPr>
        <w:t xml:space="preserve"> </w:t>
      </w:r>
    </w:p>
    <w:p w:rsidR="00AC6284" w:rsidRDefault="00C326AF">
      <w:pPr>
        <w:numPr>
          <w:ilvl w:val="0"/>
          <w:numId w:val="31"/>
        </w:numPr>
        <w:ind w:right="71" w:hanging="727"/>
      </w:pPr>
      <w:r>
        <w:t>the use of data supplied by the Buyer which is not required to be verified by the Supplier under any provision of the Call-Off Contract; or</w:t>
      </w:r>
      <w:r>
        <w:rPr>
          <w:rFonts w:ascii="Verdana" w:eastAsia="Verdana" w:hAnsi="Verdana" w:cs="Verdana"/>
        </w:rPr>
        <w:t xml:space="preserve"> </w:t>
      </w:r>
    </w:p>
    <w:p w:rsidR="00AC6284" w:rsidRDefault="00C326AF">
      <w:pPr>
        <w:numPr>
          <w:ilvl w:val="0"/>
          <w:numId w:val="31"/>
        </w:numPr>
        <w:ind w:right="71" w:hanging="727"/>
      </w:pPr>
      <w:proofErr w:type="gramStart"/>
      <w:r>
        <w:t>other</w:t>
      </w:r>
      <w:proofErr w:type="gramEnd"/>
      <w:r>
        <w:t xml:space="preserve"> material provided by the Buyer necessary for the provision of the Services. </w:t>
      </w:r>
    </w:p>
    <w:p w:rsidR="00AC6284" w:rsidRDefault="00C326AF">
      <w:pPr>
        <w:spacing w:after="0" w:line="259" w:lineRule="auto"/>
        <w:ind w:left="1440" w:firstLine="0"/>
      </w:pPr>
      <w:r>
        <w:rPr>
          <w:rFonts w:ascii="Verdana" w:eastAsia="Verdana" w:hAnsi="Verdana" w:cs="Verdana"/>
        </w:rPr>
        <w:t xml:space="preserve"> </w:t>
      </w:r>
    </w:p>
    <w:p w:rsidR="00AC6284" w:rsidRDefault="00C326AF">
      <w:pPr>
        <w:numPr>
          <w:ilvl w:val="1"/>
          <w:numId w:val="36"/>
        </w:numPr>
        <w:ind w:left="1432" w:right="71" w:hanging="720"/>
      </w:pPr>
      <w:r>
        <w:t xml:space="preserve">The indemnity given in Clause 13.13 will be uncapped. </w:t>
      </w:r>
      <w:r>
        <w:rPr>
          <w:rFonts w:ascii="Verdana" w:eastAsia="Verdana" w:hAnsi="Verdana" w:cs="Verdana"/>
          <w:sz w:val="31"/>
          <w:vertAlign w:val="subscript"/>
        </w:rPr>
        <w:t xml:space="preserve"> </w:t>
      </w:r>
    </w:p>
    <w:p w:rsidR="00AC6284" w:rsidRDefault="00C326AF">
      <w:pPr>
        <w:spacing w:after="2" w:line="259" w:lineRule="auto"/>
        <w:ind w:left="1440" w:firstLine="0"/>
      </w:pPr>
      <w:r>
        <w:rPr>
          <w:rFonts w:ascii="Verdana" w:eastAsia="Verdana" w:hAnsi="Verdana" w:cs="Verdana"/>
          <w:sz w:val="20"/>
        </w:rPr>
        <w:t xml:space="preserve"> </w:t>
      </w:r>
    </w:p>
    <w:p w:rsidR="00AC6284" w:rsidRDefault="00C326AF">
      <w:pPr>
        <w:numPr>
          <w:ilvl w:val="1"/>
          <w:numId w:val="36"/>
        </w:numPr>
        <w:ind w:left="1432" w:right="71" w:hanging="720"/>
      </w:pPr>
      <w:r>
        <w:t xml:space="preserve">The Buyer will notify the Supplier in writing of the IPR Claim made against the Buyer and the Buyer will not make any admissions which may be prejudicial to the defence or settlement of the IPR Claim. The Supplier will at its own expense </w:t>
      </w:r>
      <w:r>
        <w:lastRenderedPageBreak/>
        <w:t>conduct all negotiations and any litigation arising in connection with the IPR Claim provided always that the Supplier:</w:t>
      </w:r>
      <w:r>
        <w:rPr>
          <w:rFonts w:ascii="Verdana" w:eastAsia="Verdana" w:hAnsi="Verdana" w:cs="Verdana"/>
          <w:sz w:val="31"/>
          <w:vertAlign w:val="subscript"/>
        </w:rPr>
        <w:t xml:space="preserve"> </w:t>
      </w:r>
    </w:p>
    <w:p w:rsidR="00AC6284" w:rsidRDefault="00C326AF">
      <w:pPr>
        <w:numPr>
          <w:ilvl w:val="0"/>
          <w:numId w:val="31"/>
        </w:numPr>
        <w:ind w:right="71" w:hanging="727"/>
      </w:pPr>
      <w:r>
        <w:t>consults the Buyer on all substantive issues which arise during the conduct of such litigation and negotiations;</w:t>
      </w:r>
      <w:r>
        <w:rPr>
          <w:rFonts w:ascii="Verdana" w:eastAsia="Verdana" w:hAnsi="Verdana" w:cs="Verdana"/>
        </w:rPr>
        <w:t xml:space="preserve"> </w:t>
      </w:r>
    </w:p>
    <w:p w:rsidR="00AC6284" w:rsidRDefault="00C326AF">
      <w:pPr>
        <w:numPr>
          <w:ilvl w:val="0"/>
          <w:numId w:val="31"/>
        </w:numPr>
        <w:ind w:right="71" w:hanging="727"/>
      </w:pPr>
      <w:r>
        <w:t>takes due and proper account of the interests of the Buyer;</w:t>
      </w:r>
      <w:r>
        <w:rPr>
          <w:rFonts w:ascii="Verdana" w:eastAsia="Verdana" w:hAnsi="Verdana" w:cs="Verdana"/>
        </w:rPr>
        <w:t xml:space="preserve"> </w:t>
      </w:r>
    </w:p>
    <w:p w:rsidR="00AC6284" w:rsidRDefault="00C326AF">
      <w:pPr>
        <w:numPr>
          <w:ilvl w:val="0"/>
          <w:numId w:val="31"/>
        </w:numPr>
        <w:ind w:right="71" w:hanging="727"/>
      </w:pPr>
      <w:r>
        <w:t>considers and defends the IPR Claim diligently using competent counsel and in such a way as not to bring the reputation of the Buyer into disrepute; and</w:t>
      </w:r>
      <w:r>
        <w:rPr>
          <w:rFonts w:ascii="Verdana" w:eastAsia="Verdana" w:hAnsi="Verdana" w:cs="Verdana"/>
        </w:rPr>
        <w:t xml:space="preserve"> </w:t>
      </w:r>
      <w:r>
        <w:t xml:space="preserve">● </w:t>
      </w:r>
      <w:r>
        <w:tab/>
        <w:t xml:space="preserve">does not settle or compromise the IPR Claim without the prior approval of the Buyer (such decision not to be unreasonably withheld or delayed). </w:t>
      </w:r>
    </w:p>
    <w:p w:rsidR="00AC6284" w:rsidRDefault="00C326AF">
      <w:pPr>
        <w:spacing w:after="0" w:line="259" w:lineRule="auto"/>
        <w:ind w:left="1440" w:firstLine="0"/>
      </w:pPr>
      <w:r>
        <w:rPr>
          <w:rFonts w:ascii="Verdana" w:eastAsia="Verdana" w:hAnsi="Verdana" w:cs="Verdana"/>
        </w:rPr>
        <w:t xml:space="preserve"> </w:t>
      </w:r>
    </w:p>
    <w:p w:rsidR="00AC6284" w:rsidRDefault="00C326AF">
      <w:pPr>
        <w:ind w:left="715" w:right="71"/>
      </w:pPr>
      <w:r>
        <w:t>13.17 If an IPR Claim is made (or in the reasonable opinion of the Supplier is likely to be made) in connection with the Call-Off Contract, the Supplier will, at the Supplier’s own expense and subject to the prompt approval of the Buyer, use its best endeavours to:</w:t>
      </w:r>
      <w:r>
        <w:rPr>
          <w:rFonts w:ascii="Verdana" w:eastAsia="Verdana" w:hAnsi="Verdana" w:cs="Verdana"/>
          <w:sz w:val="31"/>
          <w:vertAlign w:val="subscript"/>
        </w:rPr>
        <w:t xml:space="preserve"> </w:t>
      </w:r>
      <w:r>
        <w:t xml:space="preserve">● </w:t>
      </w:r>
      <w:r>
        <w:tab/>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r>
        <w:rPr>
          <w:rFonts w:ascii="Verdana" w:eastAsia="Verdana" w:hAnsi="Verdana" w:cs="Verdana"/>
        </w:rPr>
        <w:t xml:space="preserve"> </w:t>
      </w:r>
    </w:p>
    <w:p w:rsidR="00AC6284" w:rsidRDefault="00C326AF">
      <w:pPr>
        <w:numPr>
          <w:ilvl w:val="0"/>
          <w:numId w:val="31"/>
        </w:numPr>
        <w:ind w:right="71" w:hanging="727"/>
      </w:pPr>
      <w:r>
        <w:t>buy a licence to use and supply the Services or Deliverables, which are the subject of the alleged infringement, on terms which are acceptable to the Buyer; and</w:t>
      </w:r>
      <w:r>
        <w:rPr>
          <w:rFonts w:ascii="Verdana" w:eastAsia="Verdana" w:hAnsi="Verdana" w:cs="Verdana"/>
        </w:rPr>
        <w:t xml:space="preserve"> </w:t>
      </w:r>
      <w:r>
        <w:t xml:space="preserve">● </w:t>
      </w:r>
      <w:r>
        <w:tab/>
        <w:t>promptly perform any responsibilities and obligations to do with the Call-Off Contract.</w:t>
      </w:r>
      <w:r>
        <w:rPr>
          <w:rFonts w:ascii="Verdana" w:eastAsia="Verdana" w:hAnsi="Verdana" w:cs="Verdana"/>
        </w:rPr>
        <w:t xml:space="preserve"> </w:t>
      </w:r>
    </w:p>
    <w:p w:rsidR="00AC6284" w:rsidRDefault="00C326AF">
      <w:pPr>
        <w:spacing w:line="259" w:lineRule="auto"/>
        <w:ind w:left="2132" w:firstLine="0"/>
      </w:pPr>
      <w:r>
        <w:rPr>
          <w:rFonts w:ascii="Verdana" w:eastAsia="Verdana" w:hAnsi="Verdana" w:cs="Verdana"/>
          <w:sz w:val="20"/>
        </w:rPr>
        <w:t xml:space="preserve"> </w:t>
      </w:r>
    </w:p>
    <w:p w:rsidR="00AC6284" w:rsidRDefault="00C326AF">
      <w:pPr>
        <w:numPr>
          <w:ilvl w:val="1"/>
          <w:numId w:val="33"/>
        </w:numPr>
        <w:ind w:right="71"/>
      </w:pPr>
      <w:r>
        <w:t>If an IPR Claim is made (or in the reasonable opinion of the Supplier is likely to be made) against the Supplier, the Supplier will immediately notify the Buyer in writing.</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numPr>
          <w:ilvl w:val="1"/>
          <w:numId w:val="33"/>
        </w:numPr>
        <w:ind w:right="71"/>
      </w:pPr>
      <w:r>
        <w:t xml:space="preserve">If the Supplier does </w:t>
      </w:r>
      <w:proofErr w:type="gramStart"/>
      <w:r>
        <w:t>not  comply</w:t>
      </w:r>
      <w:proofErr w:type="gramEnd"/>
      <w:r>
        <w:t xml:space="preserve">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r>
        <w:rPr>
          <w:rFonts w:ascii="Verdana" w:eastAsia="Verdana" w:hAnsi="Verdana" w:cs="Verdana"/>
          <w:sz w:val="31"/>
          <w:vertAlign w:val="subscript"/>
        </w:rPr>
        <w:t xml:space="preserve"> </w:t>
      </w:r>
    </w:p>
    <w:p w:rsidR="00AC6284" w:rsidRDefault="00C326AF">
      <w:pPr>
        <w:spacing w:after="38" w:line="259" w:lineRule="auto"/>
        <w:ind w:left="1412" w:firstLine="0"/>
      </w:pPr>
      <w:r>
        <w:rPr>
          <w:rFonts w:ascii="Verdana" w:eastAsia="Verdana" w:hAnsi="Verdana" w:cs="Verdana"/>
          <w:sz w:val="20"/>
        </w:rPr>
        <w:t xml:space="preserve"> </w:t>
      </w:r>
    </w:p>
    <w:p w:rsidR="00AC6284" w:rsidRDefault="00C326AF">
      <w:pPr>
        <w:numPr>
          <w:ilvl w:val="1"/>
          <w:numId w:val="33"/>
        </w:numPr>
        <w:ind w:right="71"/>
      </w:pPr>
      <w:r>
        <w:t>The Supplier will have no rights to use any of the Buyer’s names, logos or trademarks without the Buyer’s prior written approval.</w:t>
      </w: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numPr>
          <w:ilvl w:val="1"/>
          <w:numId w:val="33"/>
        </w:numPr>
        <w:ind w:right="71"/>
      </w:pPr>
      <w:r>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r>
        <w:rPr>
          <w:rFonts w:ascii="Verdana" w:eastAsia="Verdana" w:hAnsi="Verdana" w:cs="Verdana"/>
          <w:sz w:val="31"/>
          <w:vertAlign w:val="subscript"/>
        </w:rPr>
        <w:t xml:space="preserve"> </w:t>
      </w:r>
    </w:p>
    <w:p w:rsidR="00AC6284" w:rsidRDefault="00C326AF">
      <w:pPr>
        <w:spacing w:after="2" w:line="259" w:lineRule="auto"/>
        <w:ind w:left="1412" w:firstLine="0"/>
      </w:pPr>
      <w:r>
        <w:rPr>
          <w:rFonts w:ascii="Verdana" w:eastAsia="Verdana" w:hAnsi="Verdana" w:cs="Verdana"/>
          <w:sz w:val="20"/>
        </w:rPr>
        <w:t xml:space="preserve"> </w:t>
      </w:r>
    </w:p>
    <w:p w:rsidR="00AC6284" w:rsidRDefault="00C326AF">
      <w:pPr>
        <w:numPr>
          <w:ilvl w:val="1"/>
          <w:numId w:val="33"/>
        </w:numPr>
        <w:ind w:right="71"/>
      </w:pPr>
      <w:r>
        <w:t xml:space="preserve">If Malicious Software is found, the Supplier will co-operate with the Buyer to reduce the effect of the Malicious Software. If Malicious Software causes loss of operational </w:t>
      </w:r>
      <w:r>
        <w:lastRenderedPageBreak/>
        <w:t>efficiency or loss or corruption of Buyer Data, the Supplier will use all reasonable endeavours to help the Buyer to mitigate any losses and restore the provision of the Services to the desired operating efficiency as soon as possible.</w:t>
      </w:r>
      <w:r>
        <w:rPr>
          <w:rFonts w:ascii="Verdana" w:eastAsia="Verdana" w:hAnsi="Verdana" w:cs="Verdana"/>
          <w:sz w:val="31"/>
          <w:vertAlign w:val="subscript"/>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numPr>
          <w:ilvl w:val="1"/>
          <w:numId w:val="33"/>
        </w:numPr>
        <w:ind w:right="71"/>
      </w:pPr>
      <w:r>
        <w:t>Any costs arising from the actions of the Buyer or Supplier taken in compliance with the provisions of the above clause, and clause 20.3, will be dealt with by the Buyer and the Supplier as follows:</w:t>
      </w:r>
      <w:r>
        <w:rPr>
          <w:rFonts w:ascii="Verdana" w:eastAsia="Verdana" w:hAnsi="Verdana" w:cs="Verdana"/>
          <w:sz w:val="31"/>
          <w:vertAlign w:val="subscript"/>
        </w:rPr>
        <w:t xml:space="preserve"> </w:t>
      </w:r>
    </w:p>
    <w:p w:rsidR="00AC6284" w:rsidRDefault="00C326AF">
      <w:pPr>
        <w:numPr>
          <w:ilvl w:val="0"/>
          <w:numId w:val="31"/>
        </w:numPr>
        <w:ind w:right="71" w:hanging="727"/>
      </w:pPr>
      <w:r>
        <w:t xml:space="preserve">by the Supplier, where the Malicious Software originates from the Supplier </w:t>
      </w:r>
    </w:p>
    <w:p w:rsidR="00AC6284" w:rsidRDefault="00C326AF">
      <w:pPr>
        <w:ind w:left="1443" w:right="71"/>
      </w:pPr>
      <w:r>
        <w:t>Software or the Buyer Data while the Buyer Data was under the control of the Supplier, unless the Supplier can demonstrate that such Malicious Software was present and not quarantined or otherwise identified by the Buyer when provided to the Supplier.</w:t>
      </w:r>
      <w:r>
        <w:rPr>
          <w:rFonts w:ascii="Verdana" w:eastAsia="Verdana" w:hAnsi="Verdana" w:cs="Verdana"/>
        </w:rPr>
        <w:t xml:space="preserve"> </w:t>
      </w:r>
    </w:p>
    <w:p w:rsidR="00AC6284" w:rsidRDefault="00C326AF">
      <w:pPr>
        <w:numPr>
          <w:ilvl w:val="0"/>
          <w:numId w:val="31"/>
        </w:numPr>
        <w:ind w:right="71" w:hanging="727"/>
      </w:pPr>
      <w:proofErr w:type="gramStart"/>
      <w:r>
        <w:t>by</w:t>
      </w:r>
      <w:proofErr w:type="gramEnd"/>
      <w:r>
        <w:t xml:space="preserve"> the Buyer if the Malicious Software originates from the Buyer Software or the Buyer Data, while the Buyer Data was under the control of the Buyer.</w:t>
      </w:r>
      <w:r>
        <w:rPr>
          <w:rFonts w:ascii="Verdana" w:eastAsia="Verdana" w:hAnsi="Verdana" w:cs="Verdana"/>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numPr>
          <w:ilvl w:val="1"/>
          <w:numId w:val="35"/>
        </w:numPr>
        <w:ind w:right="71"/>
      </w:pPr>
      <w:r>
        <w:t>All Deliverables that are software shall be created in a format, or able to be converted into a format, which is suitable for publication by the Buyer as open source software, unless otherwise agreed by the Buyer.</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numPr>
          <w:ilvl w:val="1"/>
          <w:numId w:val="35"/>
        </w:numPr>
        <w:ind w:right="71"/>
      </w:pPr>
      <w:r>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3221"/>
        </w:tabs>
        <w:spacing w:after="353"/>
        <w:ind w:left="0" w:firstLine="0"/>
        <w:jc w:val="left"/>
      </w:pPr>
      <w:r>
        <w:rPr>
          <w:rFonts w:ascii="Calibri" w:eastAsia="Calibri" w:hAnsi="Calibri" w:cs="Calibri"/>
          <w:b w:val="0"/>
          <w:sz w:val="22"/>
        </w:rPr>
        <w:tab/>
      </w:r>
      <w:r>
        <w:t xml:space="preserve">14.  </w:t>
      </w:r>
      <w:r>
        <w:tab/>
        <w:t>Data Protection and Disclosure</w:t>
      </w:r>
      <w:r>
        <w:rPr>
          <w:rFonts w:ascii="Times New Roman" w:eastAsia="Times New Roman" w:hAnsi="Times New Roman" w:cs="Times New Roman"/>
        </w:rPr>
        <w:t xml:space="preserve"> </w:t>
      </w:r>
    </w:p>
    <w:p w:rsidR="00AC6284" w:rsidRDefault="00C326AF">
      <w:pPr>
        <w:spacing w:after="316" w:line="241" w:lineRule="auto"/>
        <w:ind w:left="720" w:right="80" w:firstLine="4"/>
        <w:jc w:val="both"/>
      </w:pPr>
      <w:r>
        <w:t xml:space="preserve">14.1 The Supplier shall comply with any notification requirements under the DPA and both Parties will duly observe all their obligations under the DPA which arise in connection with the Framework Agreement or under the Call-Off Contract.  </w:t>
      </w:r>
      <w:r>
        <w:rPr>
          <w:rFonts w:ascii="Verdana" w:eastAsia="Verdana" w:hAnsi="Verdana" w:cs="Verdana"/>
          <w:sz w:val="31"/>
          <w:vertAlign w:val="subscript"/>
        </w:rPr>
        <w:t xml:space="preserve"> </w:t>
      </w:r>
    </w:p>
    <w:p w:rsidR="00AC6284" w:rsidRDefault="00C326AF">
      <w:pPr>
        <w:spacing w:after="359" w:line="241" w:lineRule="auto"/>
        <w:ind w:left="720" w:right="68" w:firstLine="4"/>
        <w:jc w:val="both"/>
      </w:pPr>
      <w:r>
        <w:t>14.2 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r>
        <w:rPr>
          <w:rFonts w:ascii="Verdana" w:eastAsia="Verdana" w:hAnsi="Verdana" w:cs="Verdana"/>
          <w:sz w:val="20"/>
        </w:rPr>
        <w:t xml:space="preserve"> </w:t>
      </w:r>
    </w:p>
    <w:p w:rsidR="00AC6284" w:rsidRDefault="00C326AF">
      <w:pPr>
        <w:spacing w:line="241" w:lineRule="auto"/>
        <w:ind w:left="720" w:right="70" w:firstLine="4"/>
        <w:jc w:val="both"/>
      </w:pPr>
      <w:r>
        <w:t>14.3 The Supplier shall provide the Buyer and/or Other Contracting Body with such information as the Buyer and/or Other Contracting Body may reasonably request to satisfy itself that the Supplier is complying with its obligations under the DPA including;</w:t>
      </w:r>
      <w:r>
        <w:rPr>
          <w:rFonts w:ascii="Verdana" w:eastAsia="Verdana" w:hAnsi="Verdana" w:cs="Verdana"/>
          <w:sz w:val="31"/>
          <w:vertAlign w:val="subscript"/>
        </w:rPr>
        <w:t xml:space="preserve"> </w:t>
      </w:r>
    </w:p>
    <w:p w:rsidR="00AC6284" w:rsidRDefault="00C326AF">
      <w:pPr>
        <w:numPr>
          <w:ilvl w:val="0"/>
          <w:numId w:val="38"/>
        </w:numPr>
        <w:ind w:right="75" w:hanging="360"/>
        <w:jc w:val="both"/>
      </w:pPr>
      <w:r>
        <w:t>to promptly notify the Buyer and/or Other Contracting Body of any breach of the security measures to be put in place pursuant to this Clause; and</w:t>
      </w:r>
      <w:r>
        <w:rPr>
          <w:rFonts w:ascii="Verdana" w:eastAsia="Verdana" w:hAnsi="Verdana" w:cs="Verdana"/>
        </w:rPr>
        <w:t xml:space="preserve"> </w:t>
      </w:r>
    </w:p>
    <w:p w:rsidR="00AC6284" w:rsidRDefault="00C326AF">
      <w:pPr>
        <w:numPr>
          <w:ilvl w:val="0"/>
          <w:numId w:val="38"/>
        </w:numPr>
        <w:spacing w:line="241" w:lineRule="auto"/>
        <w:ind w:right="75" w:hanging="360"/>
        <w:jc w:val="both"/>
      </w:pPr>
      <w:r>
        <w:lastRenderedPageBreak/>
        <w:t>to ensure that it does not knowingly or negligently do or omit to do anything which places the Buyer and/or Other Contracting Body in breach of its obligations under the DPA and</w:t>
      </w:r>
      <w:r>
        <w:rPr>
          <w:rFonts w:ascii="Verdana" w:eastAsia="Verdana" w:hAnsi="Verdana" w:cs="Verdana"/>
        </w:rPr>
        <w:t xml:space="preserve"> </w:t>
      </w:r>
    </w:p>
    <w:p w:rsidR="00AC6284" w:rsidRDefault="00C326AF">
      <w:pPr>
        <w:numPr>
          <w:ilvl w:val="0"/>
          <w:numId w:val="38"/>
        </w:numPr>
        <w:spacing w:line="241" w:lineRule="auto"/>
        <w:ind w:right="75" w:hanging="360"/>
        <w:jc w:val="both"/>
      </w:pPr>
      <w:proofErr w:type="gramStart"/>
      <w:r>
        <w:t>not</w:t>
      </w:r>
      <w:proofErr w:type="gramEnd"/>
      <w:r>
        <w:t xml:space="preserve"> to cause or permit to be processed, stored, accessed or otherwise transferred outside the European Economic Area any Buyer Data or Other Contracting Body Personal Data supplied to it by the Buyer or Other Contracting Body without approval.</w:t>
      </w:r>
      <w:r>
        <w:rPr>
          <w:rFonts w:ascii="Verdana" w:eastAsia="Verdana" w:hAnsi="Verdana" w:cs="Verdana"/>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88"/>
          <w:tab w:val="center" w:pos="2074"/>
        </w:tabs>
        <w:ind w:left="0" w:firstLine="0"/>
        <w:jc w:val="left"/>
      </w:pPr>
      <w:r>
        <w:rPr>
          <w:rFonts w:ascii="Calibri" w:eastAsia="Calibri" w:hAnsi="Calibri" w:cs="Calibri"/>
          <w:b w:val="0"/>
          <w:sz w:val="22"/>
        </w:rPr>
        <w:tab/>
      </w:r>
      <w:r>
        <w:t xml:space="preserve">15. </w:t>
      </w:r>
      <w:r>
        <w:tab/>
        <w:t xml:space="preserve">Buyer Data </w:t>
      </w:r>
      <w:r>
        <w:rPr>
          <w:rFonts w:ascii="Times New Roman" w:eastAsia="Times New Roman" w:hAnsi="Times New Roman" w:cs="Times New Roman"/>
        </w:rPr>
        <w:t xml:space="preserve"> </w:t>
      </w:r>
    </w:p>
    <w:p w:rsidR="00AC6284" w:rsidRDefault="00C326AF">
      <w:pPr>
        <w:spacing w:after="61" w:line="259" w:lineRule="auto"/>
        <w:ind w:left="720" w:firstLine="0"/>
      </w:pPr>
      <w:r>
        <w:rPr>
          <w:rFonts w:ascii="Verdana" w:eastAsia="Verdana" w:hAnsi="Verdana" w:cs="Verdana"/>
          <w:sz w:val="20"/>
        </w:rPr>
        <w:t xml:space="preserve"> </w:t>
      </w:r>
    </w:p>
    <w:p w:rsidR="00AC6284" w:rsidRDefault="00C326AF">
      <w:pPr>
        <w:ind w:left="715" w:right="71"/>
      </w:pPr>
      <w:proofErr w:type="gramStart"/>
      <w:r>
        <w:t>15.1  The</w:t>
      </w:r>
      <w:proofErr w:type="gramEnd"/>
      <w:r>
        <w:t xml:space="preserve"> Supplier will not remove any proprietary notices relating to the Buyer Data.</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spacing w:after="34"/>
        <w:ind w:left="715" w:right="71"/>
      </w:pPr>
      <w:proofErr w:type="gramStart"/>
      <w:r>
        <w:t>15.2  The</w:t>
      </w:r>
      <w:proofErr w:type="gramEnd"/>
      <w:r>
        <w:t xml:space="preserve"> Supplier will not store or use Buyer Data except where necessary to </w:t>
      </w:r>
      <w:proofErr w:type="spellStart"/>
      <w:r>
        <w:t>fulfill</w:t>
      </w:r>
      <w:proofErr w:type="spellEnd"/>
      <w:r>
        <w:t xml:space="preserve"> its obligations.</w:t>
      </w:r>
      <w:r>
        <w:rPr>
          <w:rFonts w:ascii="Verdana" w:eastAsia="Verdana" w:hAnsi="Verdana" w:cs="Verdana"/>
          <w:sz w:val="20"/>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ind w:left="715" w:right="71"/>
      </w:pPr>
      <w:r>
        <w:t>15.3 If Buyer Data is processed by the Supplier, the Supplier will supply the data to the Buyer as requested and in the format specified by the Buyer.</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15.4  The</w:t>
      </w:r>
      <w:proofErr w:type="gramEnd"/>
      <w:r>
        <w:t xml:space="preserve"> Supplier will preserve the integrity of Buyer Data processed by the Supplier and prevent its corruption and loss.</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15.5  The</w:t>
      </w:r>
      <w:proofErr w:type="gramEnd"/>
      <w:r>
        <w:t xml:space="preserve"> Supplier will ensure that any system which holds any Buyer Data complies with the security requirements prescribed by the Buyer.</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ind w:left="715" w:right="71"/>
      </w:pPr>
      <w:proofErr w:type="gramStart"/>
      <w:r>
        <w:t>15.6  The</w:t>
      </w:r>
      <w:proofErr w:type="gramEnd"/>
      <w:r>
        <w:t xml:space="preserve"> Supplier will ensure that any system on which the Supplier holds any protectively marked Buyer Data will be accredited as specific to the Buyer and will comply with:</w:t>
      </w:r>
      <w:r>
        <w:rPr>
          <w:rFonts w:ascii="Verdana" w:eastAsia="Verdana" w:hAnsi="Verdana" w:cs="Verdana"/>
          <w:sz w:val="20"/>
        </w:rPr>
        <w:t xml:space="preserve"> </w:t>
      </w:r>
    </w:p>
    <w:p w:rsidR="00AC6284" w:rsidRDefault="00C326AF">
      <w:pPr>
        <w:numPr>
          <w:ilvl w:val="0"/>
          <w:numId w:val="39"/>
        </w:numPr>
        <w:ind w:right="510" w:hanging="727"/>
      </w:pPr>
      <w:r>
        <w:t>the government security policy framework and information assurance policy;</w:t>
      </w:r>
      <w:r>
        <w:rPr>
          <w:rFonts w:ascii="Verdana" w:eastAsia="Verdana" w:hAnsi="Verdana" w:cs="Verdana"/>
        </w:rPr>
        <w:t xml:space="preserve"> </w:t>
      </w:r>
    </w:p>
    <w:p w:rsidR="00AC6284" w:rsidRDefault="00C326AF">
      <w:pPr>
        <w:numPr>
          <w:ilvl w:val="0"/>
          <w:numId w:val="39"/>
        </w:numPr>
        <w:spacing w:after="28"/>
        <w:ind w:right="510" w:hanging="727"/>
      </w:pPr>
      <w:proofErr w:type="gramStart"/>
      <w:r>
        <w:t>guidance</w:t>
      </w:r>
      <w:proofErr w:type="gramEnd"/>
      <w:r>
        <w:t xml:space="preserve"> issued by the Centre for Protection of National Infrastructure on Risk Management and Accreditation of Information Systems; and</w:t>
      </w:r>
      <w:r>
        <w:rPr>
          <w:rFonts w:ascii="Verdana" w:eastAsia="Verdana" w:hAnsi="Verdana" w:cs="Verdana"/>
        </w:rPr>
        <w:t xml:space="preserve"> </w:t>
      </w:r>
      <w:r>
        <w:t xml:space="preserve">● </w:t>
      </w:r>
      <w:r>
        <w:tab/>
        <w:t>the relevant government information assurance standard(s).</w:t>
      </w:r>
      <w:r>
        <w:rPr>
          <w:rFonts w:ascii="Verdana" w:eastAsia="Verdana" w:hAnsi="Verdana" w:cs="Verdana"/>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numPr>
          <w:ilvl w:val="1"/>
          <w:numId w:val="40"/>
        </w:numPr>
        <w:spacing w:after="34"/>
        <w:ind w:right="71"/>
      </w:pPr>
      <w:r>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r>
        <w:rPr>
          <w:rFonts w:ascii="Verdana" w:eastAsia="Verdana" w:hAnsi="Verdana" w:cs="Verdana"/>
          <w:sz w:val="20"/>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numPr>
          <w:ilvl w:val="1"/>
          <w:numId w:val="40"/>
        </w:numPr>
        <w:ind w:right="71"/>
      </w:pPr>
      <w:r>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numPr>
          <w:ilvl w:val="1"/>
          <w:numId w:val="40"/>
        </w:numPr>
        <w:ind w:right="71"/>
      </w:pPr>
      <w:r>
        <w:lastRenderedPageBreak/>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numPr>
          <w:ilvl w:val="1"/>
          <w:numId w:val="40"/>
        </w:numPr>
        <w:ind w:right="71"/>
      </w:pPr>
      <w:r>
        <w:t>The Supplier agrees to use the appropriate organisational, operational and technological processes and procedures to keep the Buyer Data safe from unauthorised use or access, loss, destruction, theft or disclosure.</w:t>
      </w:r>
      <w:r>
        <w:rPr>
          <w:rFonts w:ascii="Verdana" w:eastAsia="Verdana" w:hAnsi="Verdana" w:cs="Verdana"/>
          <w:sz w:val="31"/>
          <w:vertAlign w:val="subscript"/>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4409"/>
        </w:tabs>
        <w:spacing w:after="34"/>
        <w:ind w:left="0" w:firstLine="0"/>
        <w:jc w:val="left"/>
      </w:pPr>
      <w:r>
        <w:rPr>
          <w:rFonts w:ascii="Calibri" w:eastAsia="Calibri" w:hAnsi="Calibri" w:cs="Calibri"/>
          <w:b w:val="0"/>
          <w:sz w:val="22"/>
        </w:rPr>
        <w:tab/>
      </w:r>
      <w:r>
        <w:t xml:space="preserve">16.  </w:t>
      </w:r>
      <w:r>
        <w:tab/>
        <w:t xml:space="preserve">Document and source code management repository </w:t>
      </w:r>
      <w:r>
        <w:rPr>
          <w:rFonts w:ascii="Times New Roman" w:eastAsia="Times New Roman" w:hAnsi="Times New Roman" w:cs="Times New Roman"/>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16.1  The</w:t>
      </w:r>
      <w:proofErr w:type="gramEnd"/>
      <w:r>
        <w:t xml:space="preserve"> Supplier will comply with any reasonable instructions given by the Buyer as to where it will store documents and source code, both finished and in progress, during the term of the Call-Off Contract.</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16.2  The</w:t>
      </w:r>
      <w:proofErr w:type="gramEnd"/>
      <w:r>
        <w:t xml:space="preserv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r>
        <w:rPr>
          <w:rFonts w:ascii="Verdana" w:eastAsia="Verdana" w:hAnsi="Verdana" w:cs="Verdana"/>
          <w:sz w:val="31"/>
          <w:vertAlign w:val="subscript"/>
        </w:rPr>
        <w:t xml:space="preserve"> </w:t>
      </w:r>
    </w:p>
    <w:p w:rsidR="00AC6284" w:rsidRDefault="00C326AF">
      <w:pPr>
        <w:spacing w:after="0" w:line="259" w:lineRule="auto"/>
        <w:ind w:left="1426" w:firstLine="0"/>
      </w:pPr>
      <w:r>
        <w:rPr>
          <w:rFonts w:ascii="Verdana" w:eastAsia="Verdana" w:hAnsi="Verdana" w:cs="Verdana"/>
          <w:sz w:val="20"/>
        </w:rPr>
        <w:t xml:space="preserve"> </w:t>
      </w:r>
    </w:p>
    <w:p w:rsidR="00AC6284" w:rsidRDefault="00C326AF">
      <w:pPr>
        <w:pStyle w:val="Heading3"/>
        <w:tabs>
          <w:tab w:val="center" w:pos="888"/>
          <w:tab w:val="center" w:pos="2921"/>
        </w:tabs>
        <w:spacing w:after="34"/>
        <w:ind w:left="0" w:firstLine="0"/>
        <w:jc w:val="left"/>
      </w:pPr>
      <w:r>
        <w:rPr>
          <w:rFonts w:ascii="Calibri" w:eastAsia="Calibri" w:hAnsi="Calibri" w:cs="Calibri"/>
          <w:b w:val="0"/>
          <w:sz w:val="22"/>
        </w:rPr>
        <w:tab/>
      </w:r>
      <w:r>
        <w:t xml:space="preserve">17. </w:t>
      </w:r>
      <w:r>
        <w:tab/>
        <w:t xml:space="preserve">Records and audit access </w:t>
      </w:r>
      <w:r>
        <w:rPr>
          <w:rFonts w:ascii="Times New Roman" w:eastAsia="Times New Roman" w:hAnsi="Times New Roman" w:cs="Times New Roman"/>
        </w:rPr>
        <w:t xml:space="preserve"> </w:t>
      </w:r>
    </w:p>
    <w:p w:rsidR="00AC6284" w:rsidRDefault="00C326AF">
      <w:pPr>
        <w:spacing w:after="102" w:line="259" w:lineRule="auto"/>
        <w:ind w:left="1412" w:firstLine="0"/>
      </w:pPr>
      <w:r>
        <w:rPr>
          <w:rFonts w:ascii="Verdana" w:eastAsia="Verdana" w:hAnsi="Verdana" w:cs="Verdana"/>
          <w:sz w:val="20"/>
        </w:rPr>
        <w:t xml:space="preserve"> </w:t>
      </w:r>
    </w:p>
    <w:p w:rsidR="00AC6284" w:rsidRDefault="00C326AF">
      <w:pPr>
        <w:ind w:left="715" w:right="71"/>
      </w:pPr>
      <w:proofErr w:type="gramStart"/>
      <w:r>
        <w:t>17.1  The</w:t>
      </w:r>
      <w:proofErr w:type="gramEnd"/>
      <w:r>
        <w:t xml:space="preserve"> Supplier will allow CCS (and CCS’s external auditor) to access its information and conduct audits of the Services provided under the Call-Off Contract and the provision of Management Information (subject to reasonable and appropriate confidentiality undertakings). </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3634"/>
        </w:tabs>
        <w:ind w:left="0" w:firstLine="0"/>
        <w:jc w:val="left"/>
      </w:pPr>
      <w:r>
        <w:rPr>
          <w:rFonts w:ascii="Calibri" w:eastAsia="Calibri" w:hAnsi="Calibri" w:cs="Calibri"/>
          <w:b w:val="0"/>
          <w:sz w:val="22"/>
        </w:rPr>
        <w:tab/>
      </w:r>
      <w:r>
        <w:t xml:space="preserve">18. </w:t>
      </w:r>
      <w:r>
        <w:tab/>
        <w:t xml:space="preserve">Freedom of Information (FOI) requests </w:t>
      </w:r>
      <w:r>
        <w:rPr>
          <w:rFonts w:ascii="Times New Roman" w:eastAsia="Times New Roman" w:hAnsi="Times New Roman" w:cs="Times New Roman"/>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ind w:left="715" w:right="71"/>
      </w:pPr>
      <w:proofErr w:type="gramStart"/>
      <w:r>
        <w:t>18.1  The</w:t>
      </w:r>
      <w:proofErr w:type="gramEnd"/>
      <w:r>
        <w:t xml:space="preserve"> Supplier will transfer any Request for Information to the Buyer within 2 Working Days of receipt.</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ind w:left="715" w:right="71"/>
      </w:pPr>
      <w:proofErr w:type="gramStart"/>
      <w:r>
        <w:t>18.2  The</w:t>
      </w:r>
      <w:proofErr w:type="gramEnd"/>
      <w:r>
        <w:t xml:space="preserve"> Supplier will provide all necessary help reasonably requested by the Buyer to enable  the Buyer to respond to the Request for Information within the time for compliance </w:t>
      </w:r>
    </w:p>
    <w:p w:rsidR="00AC6284" w:rsidRDefault="00C326AF">
      <w:pPr>
        <w:ind w:left="715" w:right="71"/>
      </w:pPr>
      <w:proofErr w:type="gramStart"/>
      <w:r>
        <w:t>set</w:t>
      </w:r>
      <w:proofErr w:type="gramEnd"/>
      <w:r>
        <w:t xml:space="preserve"> out in section 10 of the Freedom of Information Act or Regulation 5 of the Environmental Information Regulations.</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r>
        <w:t>18.3 To the extent it is permissible and reasonably practical for it to do so</w:t>
      </w:r>
      <w:r>
        <w:rPr>
          <w:color w:val="222222"/>
        </w:rPr>
        <w:t xml:space="preserve">, </w:t>
      </w:r>
      <w:r>
        <w:t>CCS will make reasonable efforts to notify the Supplier when it receives a relevant FOIA or EIR request so that the Supplier may make appropriate representations.</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693"/>
        </w:tabs>
        <w:ind w:left="0" w:firstLine="0"/>
        <w:jc w:val="left"/>
      </w:pPr>
      <w:r>
        <w:rPr>
          <w:rFonts w:ascii="Calibri" w:eastAsia="Calibri" w:hAnsi="Calibri" w:cs="Calibri"/>
          <w:b w:val="0"/>
          <w:sz w:val="22"/>
        </w:rPr>
        <w:lastRenderedPageBreak/>
        <w:tab/>
      </w:r>
      <w:r>
        <w:t xml:space="preserve">19.  </w:t>
      </w:r>
      <w:r>
        <w:tab/>
        <w:t>Standards and quality</w:t>
      </w:r>
      <w:r>
        <w:rPr>
          <w:rFonts w:ascii="Times New Roman" w:eastAsia="Times New Roman" w:hAnsi="Times New Roman" w:cs="Times New Roman"/>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ind w:left="715" w:right="71"/>
      </w:pPr>
      <w:proofErr w:type="gramStart"/>
      <w:r>
        <w:t>19.1  The</w:t>
      </w:r>
      <w:proofErr w:type="gramEnd"/>
      <w:r>
        <w:t xml:space="preserve"> Supplier will comply with any standards in the Call-Off Contract and Section 4 (How Services will be delivered) of the Framework Agreement, and with Good Industry Practice. </w:t>
      </w:r>
      <w:r>
        <w:rPr>
          <w:rFonts w:ascii="Verdana" w:eastAsia="Verdana" w:hAnsi="Verdana" w:cs="Verdana"/>
          <w:sz w:val="20"/>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1916"/>
        </w:tabs>
        <w:spacing w:after="34"/>
        <w:ind w:left="0" w:firstLine="0"/>
        <w:jc w:val="left"/>
      </w:pPr>
      <w:r>
        <w:rPr>
          <w:rFonts w:ascii="Calibri" w:eastAsia="Calibri" w:hAnsi="Calibri" w:cs="Calibri"/>
          <w:b w:val="0"/>
          <w:sz w:val="22"/>
        </w:rPr>
        <w:tab/>
      </w:r>
      <w:r>
        <w:t xml:space="preserve">20. </w:t>
      </w:r>
      <w:r>
        <w:tab/>
        <w:t xml:space="preserve">Security </w:t>
      </w:r>
      <w:r>
        <w:rPr>
          <w:rFonts w:ascii="Times New Roman" w:eastAsia="Times New Roman" w:hAnsi="Times New Roman" w:cs="Times New Roman"/>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spacing w:after="33"/>
        <w:ind w:left="715" w:right="71"/>
      </w:pPr>
      <w:proofErr w:type="gramStart"/>
      <w:r>
        <w:t>20.1  If</w:t>
      </w:r>
      <w:proofErr w:type="gramEnd"/>
      <w:r>
        <w:t xml:space="preserve">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r>
        <w:rPr>
          <w:rFonts w:ascii="Verdana" w:eastAsia="Verdana" w:hAnsi="Verdana" w:cs="Verdana"/>
          <w:sz w:val="20"/>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20.2  The</w:t>
      </w:r>
      <w:proofErr w:type="gramEnd"/>
      <w:r>
        <w:t xml:space="preserve"> Supplier will use software and the most up-to-date antivirus definitions available from an industry accepted antivirus software vendor to minimise the impact of Malicious Software.</w:t>
      </w:r>
      <w:r>
        <w:rPr>
          <w:rFonts w:ascii="Verdana" w:eastAsia="Verdana" w:hAnsi="Verdana" w:cs="Verdana"/>
          <w:sz w:val="31"/>
          <w:vertAlign w:val="subscript"/>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ind w:left="715" w:right="71"/>
      </w:pPr>
      <w:proofErr w:type="gramStart"/>
      <w:r>
        <w:t>20.3  If</w:t>
      </w:r>
      <w:proofErr w:type="gramEnd"/>
      <w:r>
        <w:t xml:space="preserve"> Malicious Software causes loss of operational efficiency or loss or corruption of Buyer Data, the Supplier will help the Buyer to mitigate any losses and will restore the Services to their desired operating efficiency as soon as possible.</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proofErr w:type="gramStart"/>
      <w:r>
        <w:t>20.4  The</w:t>
      </w:r>
      <w:proofErr w:type="gramEnd"/>
      <w:r>
        <w:t xml:space="preserve"> Supplier will immediately notify CCS of any breach of security in relation to </w:t>
      </w:r>
    </w:p>
    <w:p w:rsidR="00AC6284" w:rsidRDefault="00C326AF">
      <w:pPr>
        <w:ind w:left="715" w:right="71"/>
      </w:pPr>
      <w:r>
        <w:t>CCS’s Confidential Information (and the Buyer in relation to any breach regarding Buyer Confidential Information). The Supplier will recover such CCS and Buyer Confidential Information however it may be recorded.</w:t>
      </w:r>
      <w:r>
        <w:rPr>
          <w:rFonts w:ascii="Verdana" w:eastAsia="Verdana" w:hAnsi="Verdana" w:cs="Verdana"/>
          <w:sz w:val="31"/>
          <w:vertAlign w:val="subscript"/>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ind w:left="715" w:right="71"/>
      </w:pPr>
      <w:proofErr w:type="gramStart"/>
      <w:r>
        <w:t>20.5  Any</w:t>
      </w:r>
      <w:proofErr w:type="gramEnd"/>
      <w:r>
        <w:t xml:space="preserve"> system development by the Supplier must also comply with the government’s </w:t>
      </w:r>
    </w:p>
    <w:p w:rsidR="00AC6284" w:rsidRDefault="00C326AF">
      <w:pPr>
        <w:ind w:left="715" w:right="71"/>
      </w:pPr>
      <w:r>
        <w:t xml:space="preserve">‘10 Steps to Cyber Security’ guidance, as amended from time to time and currently available at: </w:t>
      </w:r>
      <w:hyperlink r:id="rId24">
        <w:r>
          <w:rPr>
            <w:color w:val="6611CC"/>
          </w:rPr>
          <w:t>https://www.ncsc.gov.uk/guidance/10</w:t>
        </w:r>
      </w:hyperlink>
      <w:hyperlink r:id="rId25">
        <w:r>
          <w:rPr>
            <w:color w:val="6611CC"/>
          </w:rPr>
          <w:t>-</w:t>
        </w:r>
      </w:hyperlink>
      <w:hyperlink r:id="rId26">
        <w:r>
          <w:rPr>
            <w:color w:val="6611CC"/>
          </w:rPr>
          <w:t>steps</w:t>
        </w:r>
      </w:hyperlink>
      <w:hyperlink r:id="rId27">
        <w:r>
          <w:rPr>
            <w:color w:val="6611CC"/>
          </w:rPr>
          <w:t>-</w:t>
        </w:r>
      </w:hyperlink>
      <w:hyperlink r:id="rId28">
        <w:r>
          <w:rPr>
            <w:color w:val="6611CC"/>
          </w:rPr>
          <w:t>cyber</w:t>
        </w:r>
      </w:hyperlink>
      <w:hyperlink r:id="rId29">
        <w:r>
          <w:rPr>
            <w:color w:val="6611CC"/>
          </w:rPr>
          <w:t>-</w:t>
        </w:r>
      </w:hyperlink>
      <w:hyperlink r:id="rId30">
        <w:r>
          <w:rPr>
            <w:color w:val="6611CC"/>
          </w:rPr>
          <w:t>security</w:t>
        </w:r>
      </w:hyperlink>
      <w:hyperlink r:id="rId31">
        <w:r>
          <w:rPr>
            <w:rFonts w:ascii="Verdana" w:eastAsia="Verdana" w:hAnsi="Verdana" w:cs="Verdana"/>
            <w:sz w:val="31"/>
            <w:vertAlign w:val="subscript"/>
          </w:rPr>
          <w:t xml:space="preserve"> </w:t>
        </w:r>
      </w:hyperlink>
    </w:p>
    <w:p w:rsidR="00AC6284" w:rsidRDefault="00C326AF">
      <w:pPr>
        <w:spacing w:after="61" w:line="259" w:lineRule="auto"/>
        <w:ind w:left="1412" w:firstLine="0"/>
      </w:pPr>
      <w:r>
        <w:rPr>
          <w:rFonts w:ascii="Verdana" w:eastAsia="Verdana" w:hAnsi="Verdana" w:cs="Verdana"/>
          <w:sz w:val="20"/>
        </w:rPr>
        <w:t xml:space="preserve"> </w:t>
      </w:r>
    </w:p>
    <w:p w:rsidR="00AC6284" w:rsidRDefault="00C326AF">
      <w:pPr>
        <w:ind w:left="715" w:right="71"/>
      </w:pPr>
      <w:proofErr w:type="gramStart"/>
      <w:r>
        <w:t>20.6  The</w:t>
      </w:r>
      <w:proofErr w:type="gramEnd"/>
      <w:r>
        <w:t xml:space="preserve"> Buyer will specify any security requirements for this project in the Order Form.</w:t>
      </w:r>
      <w:r>
        <w:rPr>
          <w:rFonts w:ascii="Verdana" w:eastAsia="Verdana" w:hAnsi="Verdana" w:cs="Verdana"/>
          <w:sz w:val="31"/>
          <w:vertAlign w:val="subscript"/>
        </w:rPr>
        <w:t xml:space="preserve"> </w:t>
      </w:r>
    </w:p>
    <w:p w:rsidR="00AC6284" w:rsidRDefault="00C326AF">
      <w:pPr>
        <w:spacing w:after="0" w:line="259" w:lineRule="auto"/>
        <w:ind w:left="1275" w:firstLine="0"/>
      </w:pPr>
      <w:r>
        <w:rPr>
          <w:rFonts w:ascii="Verdana" w:eastAsia="Verdana" w:hAnsi="Verdana" w:cs="Verdana"/>
          <w:sz w:val="20"/>
        </w:rPr>
        <w:t xml:space="preserve"> </w:t>
      </w:r>
    </w:p>
    <w:p w:rsidR="00AC6284" w:rsidRDefault="00C326AF">
      <w:pPr>
        <w:pStyle w:val="Heading3"/>
        <w:tabs>
          <w:tab w:val="center" w:pos="888"/>
          <w:tab w:val="center" w:pos="2720"/>
        </w:tabs>
        <w:ind w:left="0" w:firstLine="0"/>
        <w:jc w:val="left"/>
      </w:pPr>
      <w:r>
        <w:rPr>
          <w:rFonts w:ascii="Calibri" w:eastAsia="Calibri" w:hAnsi="Calibri" w:cs="Calibri"/>
          <w:b w:val="0"/>
          <w:sz w:val="22"/>
        </w:rPr>
        <w:tab/>
      </w:r>
      <w:r>
        <w:t xml:space="preserve">21. </w:t>
      </w:r>
      <w:r>
        <w:tab/>
        <w:t>Incorporation of terms</w:t>
      </w:r>
      <w:r>
        <w:rPr>
          <w:rFonts w:ascii="Times New Roman" w:eastAsia="Times New Roman" w:hAnsi="Times New Roman" w:cs="Times New Roman"/>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spacing w:line="241" w:lineRule="auto"/>
        <w:ind w:left="720" w:right="70" w:firstLine="4"/>
        <w:jc w:val="both"/>
      </w:pPr>
      <w:proofErr w:type="gramStart"/>
      <w:r>
        <w:t>21.1  Upon</w:t>
      </w:r>
      <w:proofErr w:type="gramEnd"/>
      <w:r>
        <w:t xml:space="preserve"> the execution of a Statement of Work (SOW), the terms and conditions agreed in the SOW will be incorporated into the Call-Off Contract that the terms of the SOW are agreed under.</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pStyle w:val="Heading3"/>
        <w:tabs>
          <w:tab w:val="center" w:pos="895"/>
          <w:tab w:val="center" w:pos="2528"/>
        </w:tabs>
        <w:ind w:left="0" w:firstLine="0"/>
        <w:jc w:val="left"/>
      </w:pPr>
      <w:r>
        <w:rPr>
          <w:rFonts w:ascii="Calibri" w:eastAsia="Calibri" w:hAnsi="Calibri" w:cs="Calibri"/>
          <w:b w:val="0"/>
          <w:sz w:val="22"/>
        </w:rPr>
        <w:tab/>
      </w:r>
      <w:r>
        <w:t xml:space="preserve">22. </w:t>
      </w:r>
      <w:r>
        <w:tab/>
        <w:t>Managing disputes</w:t>
      </w:r>
      <w:r>
        <w:rPr>
          <w:rFonts w:ascii="Times New Roman" w:eastAsia="Times New Roman" w:hAnsi="Times New Roman" w:cs="Times New Roman"/>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proofErr w:type="gramStart"/>
      <w:r>
        <w:lastRenderedPageBreak/>
        <w:t>22.1  When</w:t>
      </w:r>
      <w:proofErr w:type="gramEnd"/>
      <w:r>
        <w:t xml:space="preserve"> either Party notifies the other of a dispute, both Parties will attempt in good faith to negotiate a settlement as soon as possible.</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22.2  Nothing</w:t>
      </w:r>
      <w:proofErr w:type="gramEnd"/>
      <w:r>
        <w:t xml:space="preserve"> in this  prevents a Party from seeking any interim order restraining the other Party from doing any act or compelling the other Party to do any act.</w:t>
      </w:r>
      <w:r>
        <w:rPr>
          <w:rFonts w:ascii="Verdana" w:eastAsia="Verdana" w:hAnsi="Verdana" w:cs="Verdana"/>
          <w:sz w:val="31"/>
          <w:vertAlign w:val="subscript"/>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ind w:left="715" w:right="71"/>
      </w:pPr>
      <w:proofErr w:type="gramStart"/>
      <w:r>
        <w:t>22.3  If</w:t>
      </w:r>
      <w:proofErr w:type="gramEnd"/>
      <w:r>
        <w:t xml:space="preserve"> the dispute cannot be resolved, either Party will be entitled to refer it to mediation in accordance with the procedures below, unless:</w:t>
      </w:r>
      <w:r>
        <w:rPr>
          <w:rFonts w:ascii="Verdana" w:eastAsia="Verdana" w:hAnsi="Verdana" w:cs="Verdana"/>
          <w:sz w:val="31"/>
          <w:vertAlign w:val="subscript"/>
        </w:rPr>
        <w:t xml:space="preserve"> </w:t>
      </w:r>
    </w:p>
    <w:p w:rsidR="00AC6284" w:rsidRDefault="00C326AF">
      <w:pPr>
        <w:numPr>
          <w:ilvl w:val="0"/>
          <w:numId w:val="41"/>
        </w:numPr>
        <w:ind w:right="71" w:hanging="727"/>
      </w:pPr>
      <w:r>
        <w:t>the Buyer considers that the dispute is not suitable for resolution by mediation;</w:t>
      </w:r>
      <w:r>
        <w:rPr>
          <w:rFonts w:ascii="Verdana" w:eastAsia="Verdana" w:hAnsi="Verdana" w:cs="Verdana"/>
        </w:rPr>
        <w:t xml:space="preserve"> </w:t>
      </w:r>
    </w:p>
    <w:p w:rsidR="00AC6284" w:rsidRDefault="00C326AF">
      <w:pPr>
        <w:numPr>
          <w:ilvl w:val="0"/>
          <w:numId w:val="41"/>
        </w:numPr>
        <w:ind w:right="71" w:hanging="727"/>
      </w:pPr>
      <w:proofErr w:type="gramStart"/>
      <w:r>
        <w:t>the</w:t>
      </w:r>
      <w:proofErr w:type="gramEnd"/>
      <w:r>
        <w:t xml:space="preserve"> Supplier does not agree to mediation.</w:t>
      </w:r>
      <w:r>
        <w:rPr>
          <w:rFonts w:ascii="Verdana" w:eastAsia="Verdana" w:hAnsi="Verdana" w:cs="Verdana"/>
        </w:rPr>
        <w:t xml:space="preserve"> </w:t>
      </w:r>
    </w:p>
    <w:p w:rsidR="00AC6284" w:rsidRDefault="00C326AF">
      <w:pPr>
        <w:spacing w:after="61" w:line="259" w:lineRule="auto"/>
        <w:ind w:left="1412" w:firstLine="0"/>
      </w:pPr>
      <w:r>
        <w:rPr>
          <w:rFonts w:ascii="Verdana" w:eastAsia="Verdana" w:hAnsi="Verdana" w:cs="Verdana"/>
          <w:sz w:val="20"/>
        </w:rPr>
        <w:t xml:space="preserve"> </w:t>
      </w:r>
    </w:p>
    <w:p w:rsidR="00AC6284" w:rsidRDefault="00C326AF">
      <w:pPr>
        <w:ind w:left="715" w:right="71"/>
      </w:pPr>
      <w:proofErr w:type="gramStart"/>
      <w:r>
        <w:t>22.4  The</w:t>
      </w:r>
      <w:proofErr w:type="gramEnd"/>
      <w:r>
        <w:t xml:space="preserve"> procedure for mediation is as follows:</w:t>
      </w:r>
      <w:r>
        <w:rPr>
          <w:rFonts w:ascii="Verdana" w:eastAsia="Verdana" w:hAnsi="Verdana" w:cs="Verdana"/>
          <w:sz w:val="31"/>
          <w:vertAlign w:val="subscript"/>
        </w:rPr>
        <w:t xml:space="preserve"> </w:t>
      </w:r>
    </w:p>
    <w:p w:rsidR="00AC6284" w:rsidRDefault="00C326AF">
      <w:pPr>
        <w:numPr>
          <w:ilvl w:val="0"/>
          <w:numId w:val="41"/>
        </w:numPr>
        <w:ind w:right="71" w:hanging="727"/>
      </w:pPr>
      <w:r>
        <w:t xml:space="preserve">A neutral adviser or mediator will be chosen by agreement between the Parties. If the Parties </w:t>
      </w:r>
      <w:proofErr w:type="gramStart"/>
      <w:r>
        <w:t>cannot  agree</w:t>
      </w:r>
      <w:proofErr w:type="gramEnd"/>
      <w:r>
        <w:t xml:space="preserv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r>
        <w:rPr>
          <w:rFonts w:ascii="Verdana" w:eastAsia="Verdana" w:hAnsi="Verdana" w:cs="Verdana"/>
        </w:rPr>
        <w:t xml:space="preserve"> </w:t>
      </w:r>
      <w:r>
        <w:t xml:space="preserve">● </w:t>
      </w:r>
      <w:r>
        <w:tab/>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r>
        <w:rPr>
          <w:rFonts w:ascii="Verdana" w:eastAsia="Verdana" w:hAnsi="Verdana" w:cs="Verdana"/>
        </w:rPr>
        <w:t xml:space="preserve"> </w:t>
      </w:r>
    </w:p>
    <w:p w:rsidR="00AC6284" w:rsidRDefault="00C326AF">
      <w:pPr>
        <w:numPr>
          <w:ilvl w:val="0"/>
          <w:numId w:val="41"/>
        </w:numPr>
        <w:ind w:right="71" w:hanging="727"/>
      </w:pPr>
      <w:r>
        <w:t>Unless otherwise agreed, all negotiations connected with the dispute and any settlement agreement relating to it will be conducted in confidence and without prejudice to the rights of the Parties in any future proceedings.</w:t>
      </w:r>
      <w:r>
        <w:rPr>
          <w:rFonts w:ascii="Verdana" w:eastAsia="Verdana" w:hAnsi="Verdana" w:cs="Verdana"/>
        </w:rPr>
        <w:t xml:space="preserve"> </w:t>
      </w:r>
    </w:p>
    <w:p w:rsidR="00AC6284" w:rsidRDefault="00C326AF">
      <w:pPr>
        <w:numPr>
          <w:ilvl w:val="0"/>
          <w:numId w:val="41"/>
        </w:numPr>
        <w:ind w:right="71" w:hanging="727"/>
      </w:pPr>
      <w:r>
        <w:t>If the Parties reach agreement on the resolution of the dispute, the agreement will be recorded in writing and will be binding on the Parties once it is signed by their duly authorised representatives.</w:t>
      </w:r>
      <w:r>
        <w:rPr>
          <w:rFonts w:ascii="Verdana" w:eastAsia="Verdana" w:hAnsi="Verdana" w:cs="Verdana"/>
        </w:rPr>
        <w:t xml:space="preserve"> </w:t>
      </w:r>
    </w:p>
    <w:p w:rsidR="00AC6284" w:rsidRDefault="00C326AF">
      <w:pPr>
        <w:numPr>
          <w:ilvl w:val="0"/>
          <w:numId w:val="41"/>
        </w:numPr>
        <w:ind w:right="71" w:hanging="727"/>
      </w:pPr>
      <w: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r>
        <w:rPr>
          <w:rFonts w:ascii="Verdana" w:eastAsia="Verdana" w:hAnsi="Verdana" w:cs="Verdana"/>
        </w:rPr>
        <w:t xml:space="preserve"> </w:t>
      </w:r>
    </w:p>
    <w:p w:rsidR="00AC6284" w:rsidRDefault="00C326AF">
      <w:pPr>
        <w:numPr>
          <w:ilvl w:val="0"/>
          <w:numId w:val="41"/>
        </w:numPr>
        <w:ind w:right="71" w:hanging="727"/>
      </w:pPr>
      <w:r>
        <w:t>If the Parties fail to reach agreement in the structured negotiations within 60 Working Days of the mediator being appointed, or such longer period as may be agreed by the Parties, then any dispute or difference between them may be referred to the courts.</w:t>
      </w:r>
      <w:r>
        <w:rPr>
          <w:rFonts w:ascii="Verdana" w:eastAsia="Verdana" w:hAnsi="Verdana" w:cs="Verdana"/>
        </w:rPr>
        <w:t xml:space="preserve"> </w:t>
      </w:r>
    </w:p>
    <w:p w:rsidR="00AC6284" w:rsidRDefault="00C326AF">
      <w:pPr>
        <w:spacing w:after="60" w:line="259" w:lineRule="auto"/>
        <w:ind w:left="1426" w:firstLine="0"/>
      </w:pPr>
      <w:r>
        <w:rPr>
          <w:rFonts w:ascii="Verdana" w:eastAsia="Verdana" w:hAnsi="Verdana" w:cs="Verdana"/>
          <w:sz w:val="20"/>
        </w:rPr>
        <w:t xml:space="preserve"> </w:t>
      </w:r>
    </w:p>
    <w:p w:rsidR="00AC6284" w:rsidRDefault="00C326AF">
      <w:pPr>
        <w:ind w:left="715" w:right="71"/>
      </w:pPr>
      <w:proofErr w:type="gramStart"/>
      <w:r>
        <w:t>22.5  Either</w:t>
      </w:r>
      <w:proofErr w:type="gramEnd"/>
      <w:r>
        <w:t xml:space="preserve"> Party may request by written notice that the dispute is referred to expert determination if the dispute relates to:</w:t>
      </w:r>
      <w:r>
        <w:rPr>
          <w:rFonts w:ascii="Verdana" w:eastAsia="Verdana" w:hAnsi="Verdana" w:cs="Verdana"/>
          <w:sz w:val="31"/>
          <w:vertAlign w:val="subscript"/>
        </w:rPr>
        <w:t xml:space="preserve"> </w:t>
      </w:r>
    </w:p>
    <w:p w:rsidR="00AC6284" w:rsidRDefault="00C326AF">
      <w:pPr>
        <w:numPr>
          <w:ilvl w:val="0"/>
          <w:numId w:val="41"/>
        </w:numPr>
        <w:ind w:right="71" w:hanging="727"/>
      </w:pPr>
      <w:r>
        <w:lastRenderedPageBreak/>
        <w:t>any technical aspect of the delivery of the digital services;</w:t>
      </w:r>
      <w:r>
        <w:rPr>
          <w:rFonts w:ascii="Verdana" w:eastAsia="Verdana" w:hAnsi="Verdana" w:cs="Verdana"/>
        </w:rPr>
        <w:t xml:space="preserve"> </w:t>
      </w:r>
    </w:p>
    <w:p w:rsidR="00AC6284" w:rsidRDefault="00C326AF">
      <w:pPr>
        <w:numPr>
          <w:ilvl w:val="0"/>
          <w:numId w:val="41"/>
        </w:numPr>
        <w:ind w:right="71" w:hanging="727"/>
      </w:pPr>
      <w:r>
        <w:t>the underlying technology; or</w:t>
      </w:r>
      <w:r>
        <w:rPr>
          <w:rFonts w:ascii="Verdana" w:eastAsia="Verdana" w:hAnsi="Verdana" w:cs="Verdana"/>
        </w:rPr>
        <w:t xml:space="preserve"> </w:t>
      </w:r>
    </w:p>
    <w:p w:rsidR="00AC6284" w:rsidRDefault="00C326AF">
      <w:pPr>
        <w:numPr>
          <w:ilvl w:val="0"/>
          <w:numId w:val="41"/>
        </w:numPr>
        <w:ind w:right="71" w:hanging="727"/>
      </w:pPr>
      <w:proofErr w:type="gramStart"/>
      <w:r>
        <w:t>is</w:t>
      </w:r>
      <w:proofErr w:type="gramEnd"/>
      <w:r>
        <w:t xml:space="preserve"> otherwise of a financial or technical nature.</w:t>
      </w:r>
      <w:r>
        <w:rPr>
          <w:rFonts w:ascii="Verdana" w:eastAsia="Verdana" w:hAnsi="Verdana" w:cs="Verdana"/>
        </w:rPr>
        <w:t xml:space="preserve"> </w:t>
      </w:r>
    </w:p>
    <w:p w:rsidR="00AC6284" w:rsidRDefault="00C326AF">
      <w:pPr>
        <w:spacing w:after="100" w:line="259" w:lineRule="auto"/>
        <w:ind w:left="720" w:firstLine="0"/>
      </w:pPr>
      <w:r>
        <w:rPr>
          <w:rFonts w:ascii="Verdana" w:eastAsia="Verdana" w:hAnsi="Verdana" w:cs="Verdana"/>
          <w:sz w:val="20"/>
        </w:rPr>
        <w:t xml:space="preserve"> </w:t>
      </w:r>
    </w:p>
    <w:p w:rsidR="00AC6284" w:rsidRDefault="00C326AF">
      <w:pPr>
        <w:numPr>
          <w:ilvl w:val="1"/>
          <w:numId w:val="42"/>
        </w:numPr>
        <w:spacing w:after="34"/>
        <w:ind w:left="1432" w:right="71" w:hanging="720"/>
      </w:pPr>
      <w:r>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r>
        <w:rPr>
          <w:rFonts w:ascii="Verdana" w:eastAsia="Verdana" w:hAnsi="Verdana" w:cs="Verdana"/>
          <w:sz w:val="20"/>
        </w:rPr>
        <w:t xml:space="preserve"> </w:t>
      </w:r>
    </w:p>
    <w:p w:rsidR="00AC6284" w:rsidRDefault="00C326AF">
      <w:pPr>
        <w:spacing w:after="61" w:line="259" w:lineRule="auto"/>
        <w:ind w:left="1412" w:firstLine="0"/>
      </w:pPr>
      <w:r>
        <w:rPr>
          <w:rFonts w:ascii="Verdana" w:eastAsia="Verdana" w:hAnsi="Verdana" w:cs="Verdana"/>
          <w:sz w:val="20"/>
        </w:rPr>
        <w:t xml:space="preserve"> </w:t>
      </w:r>
    </w:p>
    <w:p w:rsidR="00AC6284" w:rsidRDefault="00C326AF">
      <w:pPr>
        <w:numPr>
          <w:ilvl w:val="1"/>
          <w:numId w:val="42"/>
        </w:numPr>
        <w:ind w:left="1432" w:right="71" w:hanging="720"/>
      </w:pPr>
      <w:r>
        <w:t>The expert will act on the following basis:</w:t>
      </w:r>
      <w:r>
        <w:rPr>
          <w:rFonts w:ascii="Verdana" w:eastAsia="Verdana" w:hAnsi="Verdana" w:cs="Verdana"/>
          <w:sz w:val="31"/>
          <w:vertAlign w:val="subscript"/>
        </w:rPr>
        <w:t xml:space="preserve"> </w:t>
      </w:r>
    </w:p>
    <w:p w:rsidR="00AC6284" w:rsidRDefault="00C326AF">
      <w:pPr>
        <w:numPr>
          <w:ilvl w:val="0"/>
          <w:numId w:val="41"/>
        </w:numPr>
        <w:ind w:right="71" w:hanging="727"/>
      </w:pPr>
      <w:r>
        <w:t>they will act as an expert and not as an arbitrator and will act fairly and impartially;</w:t>
      </w:r>
      <w:r>
        <w:rPr>
          <w:rFonts w:ascii="Verdana" w:eastAsia="Verdana" w:hAnsi="Verdana" w:cs="Verdana"/>
        </w:rPr>
        <w:t xml:space="preserve"> </w:t>
      </w:r>
    </w:p>
    <w:p w:rsidR="00AC6284" w:rsidRDefault="00C326AF">
      <w:pPr>
        <w:numPr>
          <w:ilvl w:val="0"/>
          <w:numId w:val="41"/>
        </w:numPr>
        <w:ind w:right="71" w:hanging="727"/>
      </w:pPr>
      <w:r>
        <w:t>the expert's determination will (in the absence of a material failure to follow the agreed procedures) be final and binding on the Parties;</w:t>
      </w:r>
      <w:r>
        <w:rPr>
          <w:rFonts w:ascii="Verdana" w:eastAsia="Verdana" w:hAnsi="Verdana" w:cs="Verdana"/>
        </w:rPr>
        <w:t xml:space="preserve"> </w:t>
      </w:r>
    </w:p>
    <w:p w:rsidR="00AC6284" w:rsidRDefault="00C326AF">
      <w:pPr>
        <w:numPr>
          <w:ilvl w:val="0"/>
          <w:numId w:val="41"/>
        </w:numPr>
        <w:ind w:right="71" w:hanging="727"/>
      </w:pPr>
      <w: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r>
        <w:rPr>
          <w:rFonts w:ascii="Verdana" w:eastAsia="Verdana" w:hAnsi="Verdana" w:cs="Verdana"/>
        </w:rPr>
        <w:t xml:space="preserve"> </w:t>
      </w:r>
      <w:r>
        <w:t xml:space="preserve">● </w:t>
      </w:r>
      <w:r>
        <w:tab/>
        <w:t>any amount payable by one Party to another as a result of the expert's determination will be due and payable within 20 Working Days of the expert's determination being notified to the Parties</w:t>
      </w:r>
      <w:r>
        <w:rPr>
          <w:rFonts w:ascii="Verdana" w:eastAsia="Verdana" w:hAnsi="Verdana" w:cs="Verdana"/>
        </w:rPr>
        <w:t xml:space="preserve"> </w:t>
      </w:r>
    </w:p>
    <w:p w:rsidR="00AC6284" w:rsidRDefault="00C326AF">
      <w:pPr>
        <w:numPr>
          <w:ilvl w:val="0"/>
          <w:numId w:val="41"/>
        </w:numPr>
        <w:ind w:right="71" w:hanging="727"/>
      </w:pPr>
      <w:r>
        <w:t>the process will be conducted in private and will be confidential;</w:t>
      </w:r>
      <w:r>
        <w:rPr>
          <w:rFonts w:ascii="Verdana" w:eastAsia="Verdana" w:hAnsi="Verdana" w:cs="Verdana"/>
        </w:rPr>
        <w:t xml:space="preserve"> </w:t>
      </w:r>
    </w:p>
    <w:p w:rsidR="00AC6284" w:rsidRDefault="00C326AF">
      <w:pPr>
        <w:numPr>
          <w:ilvl w:val="0"/>
          <w:numId w:val="41"/>
        </w:numPr>
        <w:ind w:right="71" w:hanging="727"/>
      </w:pPr>
      <w:proofErr w:type="gramStart"/>
      <w:r>
        <w:t>the</w:t>
      </w:r>
      <w:proofErr w:type="gramEnd"/>
      <w:r>
        <w:t xml:space="preserve"> expert will determine how and by whom the costs of the determination, including their fees and expenses, are to be paid.</w:t>
      </w:r>
      <w:r>
        <w:rPr>
          <w:rFonts w:ascii="Verdana" w:eastAsia="Verdana" w:hAnsi="Verdana" w:cs="Verdana"/>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22.8  Without</w:t>
      </w:r>
      <w:proofErr w:type="gramEnd"/>
      <w:r>
        <w:t xml:space="preserve">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128"/>
        </w:tabs>
        <w:ind w:left="0" w:firstLine="0"/>
        <w:jc w:val="left"/>
      </w:pPr>
      <w:r>
        <w:rPr>
          <w:rFonts w:ascii="Calibri" w:eastAsia="Calibri" w:hAnsi="Calibri" w:cs="Calibri"/>
          <w:b w:val="0"/>
          <w:sz w:val="22"/>
        </w:rPr>
        <w:tab/>
      </w:r>
      <w:r>
        <w:t xml:space="preserve">23. </w:t>
      </w:r>
      <w:r>
        <w:tab/>
        <w:t>Termination</w:t>
      </w:r>
      <w:r>
        <w:rPr>
          <w:rFonts w:ascii="Times New Roman" w:eastAsia="Times New Roman" w:hAnsi="Times New Roman" w:cs="Times New Roman"/>
        </w:rPr>
        <w:t xml:space="preserve"> </w:t>
      </w:r>
    </w:p>
    <w:p w:rsidR="00AC6284" w:rsidRDefault="00C326AF">
      <w:pPr>
        <w:spacing w:after="63" w:line="259" w:lineRule="auto"/>
        <w:ind w:left="720" w:firstLine="0"/>
      </w:pPr>
      <w:r>
        <w:rPr>
          <w:rFonts w:ascii="Verdana" w:eastAsia="Verdana" w:hAnsi="Verdana" w:cs="Verdana"/>
          <w:sz w:val="20"/>
        </w:rPr>
        <w:t xml:space="preserve"> </w:t>
      </w:r>
    </w:p>
    <w:p w:rsidR="00AC6284" w:rsidRDefault="00C326AF">
      <w:pPr>
        <w:spacing w:after="34"/>
        <w:ind w:left="715" w:right="71"/>
      </w:pPr>
      <w:proofErr w:type="gramStart"/>
      <w:r>
        <w:t>23.1  The</w:t>
      </w:r>
      <w:proofErr w:type="gramEnd"/>
      <w:r>
        <w:t xml:space="preserve"> Buyer will have the right to terminate the Call-Off Contract at any time by giving the notice to the Supplier specified in the Order Form. The Supplier’s obligation to provide the Services will end on the date set out in the Buyer’s notice.</w:t>
      </w:r>
      <w:r>
        <w:rPr>
          <w:rFonts w:ascii="Verdana" w:eastAsia="Verdana" w:hAnsi="Verdana" w:cs="Verdana"/>
          <w:sz w:val="20"/>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proofErr w:type="gramStart"/>
      <w:r>
        <w:t>23.2  The</w:t>
      </w:r>
      <w:proofErr w:type="gramEnd"/>
      <w:r>
        <w:t xml:space="preserv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lastRenderedPageBreak/>
        <w:t>23.3  Partial</w:t>
      </w:r>
      <w:proofErr w:type="gramEnd"/>
      <w:r>
        <w:t xml:space="preserve"> days will be discounted in the calculation and the duration of the SOW will be calculated in full Working Days. </w:t>
      </w:r>
      <w:r>
        <w:rPr>
          <w:rFonts w:ascii="Verdana" w:eastAsia="Verdana" w:hAnsi="Verdana" w:cs="Verdana"/>
          <w:sz w:val="31"/>
          <w:vertAlign w:val="subscript"/>
        </w:rPr>
        <w:t xml:space="preserve"> </w:t>
      </w:r>
    </w:p>
    <w:p w:rsidR="00AC6284" w:rsidRDefault="00C326AF">
      <w:pPr>
        <w:spacing w:after="61" w:line="259" w:lineRule="auto"/>
        <w:ind w:left="1412" w:firstLine="0"/>
      </w:pPr>
      <w:r>
        <w:rPr>
          <w:rFonts w:ascii="Verdana" w:eastAsia="Verdana" w:hAnsi="Verdana" w:cs="Verdana"/>
          <w:sz w:val="20"/>
        </w:rPr>
        <w:t xml:space="preserve"> </w:t>
      </w:r>
    </w:p>
    <w:p w:rsidR="00AC6284" w:rsidRDefault="00C326AF">
      <w:pPr>
        <w:ind w:left="715" w:right="71"/>
      </w:pPr>
      <w:proofErr w:type="gramStart"/>
      <w:r>
        <w:t>23.4  The</w:t>
      </w:r>
      <w:proofErr w:type="gramEnd"/>
      <w:r>
        <w:t xml:space="preserve"> Parties acknowledge and agree that:</w:t>
      </w:r>
      <w:r>
        <w:rPr>
          <w:rFonts w:ascii="Verdana" w:eastAsia="Verdana" w:hAnsi="Verdana" w:cs="Verdana"/>
          <w:sz w:val="31"/>
          <w:vertAlign w:val="subscript"/>
        </w:rPr>
        <w:t xml:space="preserve"> </w:t>
      </w:r>
    </w:p>
    <w:p w:rsidR="00AC6284" w:rsidRDefault="00C326AF">
      <w:pPr>
        <w:numPr>
          <w:ilvl w:val="0"/>
          <w:numId w:val="43"/>
        </w:numPr>
        <w:ind w:right="71"/>
      </w:pPr>
      <w:proofErr w:type="gramStart"/>
      <w:r>
        <w:t>the</w:t>
      </w:r>
      <w:proofErr w:type="gramEnd"/>
      <w:r>
        <w:t xml:space="preserve"> Buyer’s right to terminate under this Clause is reasonable in view of the subject matter of the Call-Off Contract and the nature of the Service being provided.</w:t>
      </w:r>
      <w:r>
        <w:rPr>
          <w:rFonts w:ascii="Verdana" w:eastAsia="Verdana" w:hAnsi="Verdana" w:cs="Verdana"/>
        </w:rPr>
        <w:t xml:space="preserve"> </w:t>
      </w:r>
      <w:r>
        <w:t xml:space="preserve">● </w:t>
      </w:r>
      <w:r>
        <w:tab/>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r>
        <w:rPr>
          <w:rFonts w:ascii="Verdana" w:eastAsia="Verdana" w:hAnsi="Verdana" w:cs="Verdana"/>
        </w:rPr>
        <w:t xml:space="preserve"> </w:t>
      </w:r>
    </w:p>
    <w:p w:rsidR="00AC6284" w:rsidRDefault="00C326AF">
      <w:pPr>
        <w:numPr>
          <w:ilvl w:val="0"/>
          <w:numId w:val="43"/>
        </w:numPr>
        <w:ind w:right="71"/>
      </w:pPr>
      <w: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r>
        <w:rPr>
          <w:rFonts w:ascii="Verdana" w:eastAsia="Verdana" w:hAnsi="Verdana" w:cs="Verdana"/>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ind w:left="715" w:right="71"/>
      </w:pPr>
      <w:r>
        <w:t>23.5  The Buyer will have the right to terminate the Call-Off Contract at any time with immediate effect by written notice to the Supplier if:</w:t>
      </w:r>
      <w:r>
        <w:rPr>
          <w:rFonts w:ascii="Verdana" w:eastAsia="Verdana" w:hAnsi="Verdana" w:cs="Verdana"/>
          <w:sz w:val="31"/>
          <w:vertAlign w:val="subscript"/>
        </w:rPr>
        <w:t xml:space="preserve"> </w:t>
      </w:r>
    </w:p>
    <w:p w:rsidR="00AC6284" w:rsidRDefault="00C326AF">
      <w:pPr>
        <w:numPr>
          <w:ilvl w:val="0"/>
          <w:numId w:val="43"/>
        </w:numPr>
        <w:spacing w:after="27"/>
        <w:ind w:right="71"/>
      </w:pPr>
      <w:proofErr w:type="gramStart"/>
      <w:r>
        <w:t>the</w:t>
      </w:r>
      <w:proofErr w:type="gramEnd"/>
      <w:r>
        <w:t xml:space="preserve"> Supplier commits a Supplier Default and if the Supplier Default cannot, in the opinion of the Buyer, be remedied; or</w:t>
      </w:r>
      <w:r>
        <w:rPr>
          <w:rFonts w:ascii="Verdana" w:eastAsia="Verdana" w:hAnsi="Verdana" w:cs="Verdana"/>
        </w:rPr>
        <w:t xml:space="preserve"> </w:t>
      </w:r>
      <w:r>
        <w:t xml:space="preserve">● </w:t>
      </w:r>
      <w:r>
        <w:tab/>
        <w:t>the Supplier commits any fraud.</w:t>
      </w:r>
      <w:r>
        <w:rPr>
          <w:rFonts w:ascii="Verdana" w:eastAsia="Verdana" w:hAnsi="Verdana" w:cs="Verdana"/>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proofErr w:type="gramStart"/>
      <w:r>
        <w:t>23.6  Either</w:t>
      </w:r>
      <w:proofErr w:type="gramEnd"/>
      <w:r>
        <w:t xml:space="preserve"> Party may terminate the Call-Off Contract at any time with immediate effect by written notice to the other if:</w:t>
      </w:r>
      <w:r>
        <w:rPr>
          <w:rFonts w:ascii="Verdana" w:eastAsia="Verdana" w:hAnsi="Verdana" w:cs="Verdana"/>
          <w:sz w:val="31"/>
          <w:vertAlign w:val="subscript"/>
        </w:rPr>
        <w:t xml:space="preserve"> </w:t>
      </w:r>
    </w:p>
    <w:p w:rsidR="00AC6284" w:rsidRDefault="00C326AF">
      <w:pPr>
        <w:numPr>
          <w:ilvl w:val="0"/>
          <w:numId w:val="43"/>
        </w:numPr>
        <w:ind w:right="71"/>
      </w:pPr>
      <w:r>
        <w:t xml:space="preserve">the other Party commits a Material Breach of any term of the Call-Off Contract (other than failure to pay any amounts due under the Call-Off Contract) and, if such breach is remediable, fails to remedy that breach within a period of 15 </w:t>
      </w:r>
    </w:p>
    <w:p w:rsidR="00AC6284" w:rsidRDefault="00C326AF">
      <w:pPr>
        <w:ind w:left="1443" w:right="71"/>
      </w:pPr>
      <w:r>
        <w:t>Working Days of being notified in writing to do so;</w:t>
      </w:r>
      <w:r>
        <w:rPr>
          <w:rFonts w:ascii="Verdana" w:eastAsia="Verdana" w:hAnsi="Verdana" w:cs="Verdana"/>
        </w:rPr>
        <w:t xml:space="preserve"> </w:t>
      </w:r>
    </w:p>
    <w:p w:rsidR="00AC6284" w:rsidRDefault="00C326AF">
      <w:pPr>
        <w:numPr>
          <w:ilvl w:val="0"/>
          <w:numId w:val="43"/>
        </w:numPr>
        <w:ind w:right="71"/>
      </w:pPr>
      <w:proofErr w:type="gramStart"/>
      <w:r>
        <w:t>an</w:t>
      </w:r>
      <w:proofErr w:type="gramEnd"/>
      <w:r>
        <w:t xml:space="preserve"> Insolvency Event of the other Party occurs, or the other Party ceases or threatens to cease to carry on the whole or any material part of its business</w:t>
      </w:r>
      <w:r>
        <w:rPr>
          <w:rFonts w:ascii="Verdana" w:eastAsia="Verdana" w:hAnsi="Verdana" w:cs="Verdana"/>
        </w:rPr>
        <w:t xml:space="preserve"> </w:t>
      </w:r>
      <w:r>
        <w:t xml:space="preserve">● </w:t>
      </w:r>
      <w:r>
        <w:tab/>
        <w:t>a Force Majeure Event occurs for a period of more than 15 consecutive calendar days.</w:t>
      </w:r>
      <w:r>
        <w:rPr>
          <w:rFonts w:ascii="Verdana" w:eastAsia="Verdana" w:hAnsi="Verdana" w:cs="Verdana"/>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spacing w:after="34"/>
        <w:ind w:left="715" w:right="71"/>
      </w:pPr>
      <w:proofErr w:type="gramStart"/>
      <w:r>
        <w:t>23.7  If</w:t>
      </w:r>
      <w:proofErr w:type="gramEnd"/>
      <w:r>
        <w:t xml:space="preserve"> a Supplier Insolvency Event occurs, the Buyer is entitled to terminate the Call-Off Contract. </w:t>
      </w:r>
      <w:r>
        <w:rPr>
          <w:rFonts w:ascii="Verdana" w:eastAsia="Verdana" w:hAnsi="Verdana" w:cs="Verdana"/>
          <w:sz w:val="20"/>
        </w:rPr>
        <w:t xml:space="preserve"> </w:t>
      </w:r>
    </w:p>
    <w:p w:rsidR="00AC6284" w:rsidRDefault="00C326AF">
      <w:pPr>
        <w:spacing w:after="60" w:line="259" w:lineRule="auto"/>
        <w:ind w:left="1426" w:firstLine="0"/>
      </w:pPr>
      <w:r>
        <w:rPr>
          <w:rFonts w:ascii="Verdana" w:eastAsia="Verdana" w:hAnsi="Verdana" w:cs="Verdana"/>
          <w:sz w:val="20"/>
        </w:rPr>
        <w:t xml:space="preserve"> </w:t>
      </w:r>
    </w:p>
    <w:p w:rsidR="00AC6284" w:rsidRDefault="00C326AF">
      <w:pPr>
        <w:pStyle w:val="Heading3"/>
        <w:tabs>
          <w:tab w:val="center" w:pos="888"/>
          <w:tab w:val="center" w:pos="3127"/>
        </w:tabs>
        <w:spacing w:after="34"/>
        <w:ind w:left="0" w:firstLine="0"/>
        <w:jc w:val="left"/>
      </w:pPr>
      <w:r>
        <w:rPr>
          <w:rFonts w:ascii="Calibri" w:eastAsia="Calibri" w:hAnsi="Calibri" w:cs="Calibri"/>
          <w:b w:val="0"/>
          <w:sz w:val="22"/>
        </w:rPr>
        <w:tab/>
      </w:r>
      <w:r>
        <w:t xml:space="preserve">24.  </w:t>
      </w:r>
      <w:r>
        <w:tab/>
        <w:t>Consequences of termination</w:t>
      </w:r>
      <w:r>
        <w:rPr>
          <w:rFonts w:ascii="Times New Roman" w:eastAsia="Times New Roman" w:hAnsi="Times New Roman" w:cs="Times New Roman"/>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ind w:left="715" w:right="71"/>
      </w:pPr>
      <w:proofErr w:type="gramStart"/>
      <w:r>
        <w:t>24.1  If</w:t>
      </w:r>
      <w:proofErr w:type="gramEnd"/>
      <w:r>
        <w:t xml:space="preserve"> the Buyer contracts with another Supplier, the Supplier will comply with Clause </w:t>
      </w:r>
    </w:p>
    <w:p w:rsidR="00AC6284" w:rsidRDefault="00C326AF">
      <w:pPr>
        <w:spacing w:after="32"/>
        <w:ind w:left="715" w:right="71"/>
      </w:pPr>
      <w:r>
        <w:t>29.</w:t>
      </w:r>
      <w:r>
        <w:rPr>
          <w:rFonts w:ascii="Verdana" w:eastAsia="Verdana" w:hAnsi="Verdana" w:cs="Verdana"/>
          <w:sz w:val="20"/>
        </w:rPr>
        <w:t xml:space="preserve"> </w:t>
      </w:r>
    </w:p>
    <w:p w:rsidR="00AC6284" w:rsidRDefault="00C326AF">
      <w:pPr>
        <w:spacing w:after="60" w:line="259" w:lineRule="auto"/>
        <w:ind w:left="1426" w:firstLine="0"/>
      </w:pPr>
      <w:r>
        <w:rPr>
          <w:rFonts w:ascii="Verdana" w:eastAsia="Verdana" w:hAnsi="Verdana" w:cs="Verdana"/>
          <w:sz w:val="20"/>
        </w:rPr>
        <w:lastRenderedPageBreak/>
        <w:t xml:space="preserve"> </w:t>
      </w:r>
    </w:p>
    <w:p w:rsidR="00AC6284" w:rsidRDefault="00C326AF">
      <w:pPr>
        <w:ind w:left="715" w:right="71"/>
      </w:pPr>
      <w:r>
        <w:t>24.2    The rights and obligations of the Parties in respect of the Call-Off Contract (including any executed SOWs) will automatically terminate upon the expiry or termination of the relevant Call-Off Contract, except those rights and obligations set out in clause 24.6.</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1425" w:right="196" w:hanging="713"/>
      </w:pPr>
      <w:r>
        <w:t>24.3    At the end of the Call-Off Contract period (howsoever arising), the Supplier must:</w:t>
      </w:r>
      <w:r>
        <w:rPr>
          <w:rFonts w:ascii="Verdana" w:eastAsia="Verdana" w:hAnsi="Verdana" w:cs="Verdana"/>
          <w:sz w:val="31"/>
          <w:vertAlign w:val="subscript"/>
        </w:rPr>
        <w:t xml:space="preserve"> </w:t>
      </w:r>
      <w:r>
        <w:t xml:space="preserve">● </w:t>
      </w:r>
      <w:r>
        <w:tab/>
        <w:t>immediately return to the Buyer:</w:t>
      </w:r>
      <w:r>
        <w:rPr>
          <w:rFonts w:ascii="Verdana" w:eastAsia="Verdana" w:hAnsi="Verdana" w:cs="Verdana"/>
        </w:rPr>
        <w:t xml:space="preserve"> </w:t>
      </w:r>
    </w:p>
    <w:p w:rsidR="00AC6284" w:rsidRDefault="00C326AF">
      <w:pPr>
        <w:ind w:left="2139" w:right="155"/>
      </w:pPr>
      <w:r>
        <w:t xml:space="preserve">○ </w:t>
      </w:r>
      <w:r>
        <w:tab/>
        <w:t>all Buyer Data including all copies of Buyer Software and any other software licensed by the Buyer to the Supplier under the Call-Off Contract;</w:t>
      </w:r>
      <w:r>
        <w:rPr>
          <w:rFonts w:ascii="Verdana" w:eastAsia="Verdana" w:hAnsi="Verdana" w:cs="Verdana"/>
        </w:rPr>
        <w:t xml:space="preserve"> </w:t>
      </w:r>
      <w:r>
        <w:t xml:space="preserve">○ </w:t>
      </w:r>
      <w:r>
        <w:tab/>
        <w:t>any materials created by the Supplier under the Call-Off Contract where the IPRs are owned by the Buyer;</w:t>
      </w:r>
      <w:r>
        <w:rPr>
          <w:rFonts w:ascii="Verdana" w:eastAsia="Verdana" w:hAnsi="Verdana" w:cs="Verdana"/>
        </w:rPr>
        <w:t xml:space="preserve"> </w:t>
      </w:r>
    </w:p>
    <w:p w:rsidR="00AC6284" w:rsidRDefault="00C326AF">
      <w:pPr>
        <w:ind w:left="2139" w:right="71"/>
      </w:pPr>
      <w:r>
        <w:t xml:space="preserve">○ </w:t>
      </w:r>
      <w:r>
        <w:tab/>
      </w:r>
      <w:proofErr w:type="gramStart"/>
      <w:r>
        <w:t>any</w:t>
      </w:r>
      <w:proofErr w:type="gramEnd"/>
      <w:r>
        <w:t xml:space="preserve"> items that have been on-charged to the Buyer, such as consumables; and</w:t>
      </w:r>
      <w:r>
        <w:rPr>
          <w:rFonts w:ascii="Verdana" w:eastAsia="Verdana" w:hAnsi="Verdana" w:cs="Verdana"/>
        </w:rPr>
        <w:t xml:space="preserve"> </w:t>
      </w:r>
    </w:p>
    <w:p w:rsidR="00AC6284" w:rsidRDefault="00C326AF">
      <w:pPr>
        <w:ind w:left="2139" w:right="71"/>
      </w:pPr>
      <w:r>
        <w:t xml:space="preserve">○ </w:t>
      </w:r>
      <w:r>
        <w:tab/>
      </w:r>
      <w:proofErr w:type="gramStart"/>
      <w:r>
        <w:t>all</w:t>
      </w:r>
      <w:proofErr w:type="gramEnd"/>
      <w:r>
        <w:t xml:space="preserve"> equipment provided to the Supplier.  This equipment must be handed back to the Buyer in good working order (allowance will be made for reasonable wear and tear).</w:t>
      </w:r>
      <w:r>
        <w:rPr>
          <w:rFonts w:ascii="Verdana" w:eastAsia="Verdana" w:hAnsi="Verdana" w:cs="Verdana"/>
        </w:rPr>
        <w:t xml:space="preserve"> </w:t>
      </w:r>
    </w:p>
    <w:p w:rsidR="00AC6284" w:rsidRDefault="00C326AF">
      <w:pPr>
        <w:numPr>
          <w:ilvl w:val="0"/>
          <w:numId w:val="44"/>
        </w:numPr>
        <w:ind w:right="71" w:hanging="727"/>
      </w:pPr>
      <w:r>
        <w:t>immediately upload any items that are or were due to be uploaded to the repository when the Call-Off Contract was terminated (as specified in Clause 27);</w:t>
      </w:r>
      <w:r>
        <w:rPr>
          <w:rFonts w:ascii="Verdana" w:eastAsia="Verdana" w:hAnsi="Verdana" w:cs="Verdana"/>
        </w:rPr>
        <w:t xml:space="preserve"> </w:t>
      </w:r>
      <w:r>
        <w:t xml:space="preserve">● </w:t>
      </w:r>
      <w:r>
        <w:tab/>
        <w:t xml:space="preserve">cease to use the Buyer Data and, at the direction of the Buyer, provide the </w:t>
      </w:r>
    </w:p>
    <w:p w:rsidR="00AC6284" w:rsidRDefault="00C326AF">
      <w:pPr>
        <w:ind w:left="1443" w:right="71"/>
      </w:pPr>
      <w:r>
        <w:t>Buyer and the replacement Supplier with a complete and uncorrupted version of the Buyer Data in electronic form in the formats and on media agreed with the Buyer and the replacement Supplier;</w:t>
      </w:r>
      <w:r>
        <w:rPr>
          <w:rFonts w:ascii="Verdana" w:eastAsia="Verdana" w:hAnsi="Verdana" w:cs="Verdana"/>
        </w:rPr>
        <w:t xml:space="preserve"> </w:t>
      </w:r>
    </w:p>
    <w:p w:rsidR="00AC6284" w:rsidRDefault="00C326AF">
      <w:pPr>
        <w:numPr>
          <w:ilvl w:val="0"/>
          <w:numId w:val="44"/>
        </w:numPr>
        <w:ind w:right="71" w:hanging="727"/>
      </w:pPr>
      <w:r>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r>
        <w:rPr>
          <w:rFonts w:ascii="Verdana" w:eastAsia="Verdana" w:hAnsi="Verdana" w:cs="Verdana"/>
        </w:rPr>
        <w:t xml:space="preserve"> </w:t>
      </w:r>
    </w:p>
    <w:p w:rsidR="00AC6284" w:rsidRDefault="00C326AF">
      <w:pPr>
        <w:numPr>
          <w:ilvl w:val="0"/>
          <w:numId w:val="44"/>
        </w:numPr>
        <w:ind w:right="71" w:hanging="727"/>
      </w:pPr>
      <w:r>
        <w:t>vacate the Buyer premises;</w:t>
      </w:r>
      <w:r>
        <w:rPr>
          <w:rFonts w:ascii="Verdana" w:eastAsia="Verdana" w:hAnsi="Verdana" w:cs="Verdana"/>
        </w:rPr>
        <w:t xml:space="preserve"> </w:t>
      </w:r>
    </w:p>
    <w:p w:rsidR="00AC6284" w:rsidRDefault="00C326AF">
      <w:pPr>
        <w:numPr>
          <w:ilvl w:val="0"/>
          <w:numId w:val="44"/>
        </w:numPr>
        <w:ind w:right="71" w:hanging="727"/>
      </w:pPr>
      <w:r>
        <w:t>work with the Buyer on any work in progress and ensure an orderly transition of the Services to the replacement supplier;</w:t>
      </w:r>
      <w:r>
        <w:rPr>
          <w:rFonts w:ascii="Verdana" w:eastAsia="Verdana" w:hAnsi="Verdana" w:cs="Verdana"/>
        </w:rPr>
        <w:t xml:space="preserve"> </w:t>
      </w:r>
    </w:p>
    <w:p w:rsidR="00AC6284" w:rsidRDefault="00C326AF">
      <w:pPr>
        <w:numPr>
          <w:ilvl w:val="0"/>
          <w:numId w:val="44"/>
        </w:numPr>
        <w:ind w:right="71" w:hanging="727"/>
      </w:pPr>
      <w:r>
        <w:t>return any sums prepaid for Services which have not been delivered to the Buyer by the date of expiry or termination;</w:t>
      </w:r>
      <w:r>
        <w:rPr>
          <w:rFonts w:ascii="Verdana" w:eastAsia="Verdana" w:hAnsi="Verdana" w:cs="Verdana"/>
        </w:rPr>
        <w:t xml:space="preserve"> </w:t>
      </w:r>
    </w:p>
    <w:p w:rsidR="00AC6284" w:rsidRDefault="00C326AF">
      <w:pPr>
        <w:numPr>
          <w:ilvl w:val="0"/>
          <w:numId w:val="44"/>
        </w:numPr>
        <w:ind w:right="71" w:hanging="727"/>
      </w:pPr>
      <w:r>
        <w:t>provide all information requested by the Buyer on the provision of the Services so that:</w:t>
      </w:r>
      <w:r>
        <w:rPr>
          <w:rFonts w:ascii="Verdana" w:eastAsia="Verdana" w:hAnsi="Verdana" w:cs="Verdana"/>
        </w:rPr>
        <w:t xml:space="preserve"> </w:t>
      </w:r>
    </w:p>
    <w:p w:rsidR="00AC6284" w:rsidRDefault="00C326AF">
      <w:pPr>
        <w:ind w:left="2139" w:right="71"/>
      </w:pPr>
      <w:r>
        <w:t xml:space="preserve">○ </w:t>
      </w:r>
      <w:r>
        <w:tab/>
      </w:r>
      <w:proofErr w:type="gramStart"/>
      <w:r>
        <w:t>the</w:t>
      </w:r>
      <w:proofErr w:type="gramEnd"/>
      <w:r>
        <w:t xml:space="preserve"> Buyer is able to understand how the Services have been provided; and</w:t>
      </w:r>
      <w:r>
        <w:rPr>
          <w:rFonts w:ascii="Verdana" w:eastAsia="Verdana" w:hAnsi="Verdana" w:cs="Verdana"/>
        </w:rPr>
        <w:t xml:space="preserve"> </w:t>
      </w:r>
    </w:p>
    <w:p w:rsidR="00AC6284" w:rsidRDefault="00C326AF">
      <w:pPr>
        <w:tabs>
          <w:tab w:val="center" w:pos="2209"/>
          <w:tab w:val="center" w:pos="6430"/>
        </w:tabs>
        <w:ind w:left="0" w:firstLine="0"/>
      </w:pPr>
      <w:r>
        <w:rPr>
          <w:rFonts w:ascii="Calibri" w:eastAsia="Calibri" w:hAnsi="Calibri" w:cs="Calibri"/>
          <w:sz w:val="22"/>
        </w:rPr>
        <w:tab/>
      </w:r>
      <w:r>
        <w:t xml:space="preserve">○ </w:t>
      </w:r>
      <w:r>
        <w:tab/>
      </w:r>
      <w:proofErr w:type="gramStart"/>
      <w:r>
        <w:t>the</w:t>
      </w:r>
      <w:proofErr w:type="gramEnd"/>
      <w:r>
        <w:t xml:space="preserve"> Buyer and the replacement supplier can conduct due diligence.</w:t>
      </w:r>
      <w:r>
        <w:rPr>
          <w:rFonts w:ascii="Verdana" w:eastAsia="Verdana" w:hAnsi="Verdana" w:cs="Verdana"/>
        </w:rPr>
        <w:t xml:space="preserve"> </w:t>
      </w:r>
    </w:p>
    <w:p w:rsidR="00AC6284" w:rsidRDefault="00C326AF">
      <w:pPr>
        <w:spacing w:after="102" w:line="259" w:lineRule="auto"/>
        <w:ind w:left="1440" w:firstLine="0"/>
      </w:pPr>
      <w:r>
        <w:rPr>
          <w:rFonts w:ascii="Verdana" w:eastAsia="Verdana" w:hAnsi="Verdana" w:cs="Verdana"/>
          <w:sz w:val="20"/>
        </w:rPr>
        <w:t xml:space="preserve"> </w:t>
      </w:r>
    </w:p>
    <w:p w:rsidR="00AC6284" w:rsidRDefault="00C326AF">
      <w:pPr>
        <w:numPr>
          <w:ilvl w:val="1"/>
          <w:numId w:val="45"/>
        </w:numPr>
        <w:ind w:left="1432" w:right="71" w:hanging="720"/>
      </w:pPr>
      <w:r>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r>
        <w:rPr>
          <w:rFonts w:ascii="Verdana" w:eastAsia="Verdana" w:hAnsi="Verdana" w:cs="Verdana"/>
          <w:sz w:val="31"/>
          <w:vertAlign w:val="subscript"/>
        </w:rPr>
        <w:t xml:space="preserve"> </w:t>
      </w:r>
    </w:p>
    <w:p w:rsidR="00AC6284" w:rsidRDefault="00C326AF">
      <w:pPr>
        <w:spacing w:after="60" w:line="259" w:lineRule="auto"/>
        <w:ind w:left="1440" w:firstLine="0"/>
      </w:pPr>
      <w:r>
        <w:rPr>
          <w:rFonts w:ascii="Verdana" w:eastAsia="Verdana" w:hAnsi="Verdana" w:cs="Verdana"/>
          <w:sz w:val="20"/>
        </w:rPr>
        <w:t xml:space="preserve"> </w:t>
      </w:r>
    </w:p>
    <w:p w:rsidR="00AC6284" w:rsidRDefault="00C326AF">
      <w:pPr>
        <w:numPr>
          <w:ilvl w:val="1"/>
          <w:numId w:val="45"/>
        </w:numPr>
        <w:ind w:left="1432" w:right="71" w:hanging="720"/>
      </w:pPr>
      <w:r>
        <w:lastRenderedPageBreak/>
        <w:t xml:space="preserve">All licences, leases and authorisations granted by the Buyer to the Supplier in relation to the Services will be terminated at the end of the Call-Off Contract period (howsoever arising) without the need for the Buyer to serve notice except where the </w:t>
      </w:r>
      <w:proofErr w:type="spellStart"/>
      <w:r>
        <w:t>CallOff</w:t>
      </w:r>
      <w:proofErr w:type="spellEnd"/>
      <w:r>
        <w:t xml:space="preserve"> Contract states otherwise.</w:t>
      </w:r>
      <w:r>
        <w:rPr>
          <w:rFonts w:ascii="Verdana" w:eastAsia="Verdana" w:hAnsi="Verdana" w:cs="Verdana"/>
          <w:sz w:val="31"/>
          <w:vertAlign w:val="subscript"/>
        </w:rPr>
        <w:t xml:space="preserve"> </w:t>
      </w:r>
    </w:p>
    <w:p w:rsidR="00AC6284" w:rsidRDefault="00C326AF">
      <w:pPr>
        <w:spacing w:after="60" w:line="259" w:lineRule="auto"/>
        <w:ind w:left="1440" w:firstLine="0"/>
      </w:pPr>
      <w:r>
        <w:rPr>
          <w:rFonts w:ascii="Verdana" w:eastAsia="Verdana" w:hAnsi="Verdana" w:cs="Verdana"/>
          <w:sz w:val="20"/>
        </w:rPr>
        <w:t xml:space="preserve"> </w:t>
      </w:r>
    </w:p>
    <w:p w:rsidR="00AC6284" w:rsidRDefault="00C326AF">
      <w:pPr>
        <w:numPr>
          <w:ilvl w:val="1"/>
          <w:numId w:val="45"/>
        </w:numPr>
        <w:ind w:left="1432" w:right="71" w:hanging="720"/>
      </w:pPr>
      <w:r>
        <w:t>Termination or expiry of the Call-Off Contract will not affect:</w:t>
      </w:r>
      <w:r>
        <w:rPr>
          <w:rFonts w:ascii="Verdana" w:eastAsia="Verdana" w:hAnsi="Verdana" w:cs="Verdana"/>
          <w:sz w:val="31"/>
          <w:vertAlign w:val="subscript"/>
        </w:rPr>
        <w:t xml:space="preserve"> </w:t>
      </w:r>
    </w:p>
    <w:p w:rsidR="00AC6284" w:rsidRDefault="00C326AF">
      <w:pPr>
        <w:numPr>
          <w:ilvl w:val="0"/>
          <w:numId w:val="44"/>
        </w:numPr>
        <w:ind w:right="71" w:hanging="727"/>
      </w:pPr>
      <w:r>
        <w:t>any rights, remedies or obligations accrued under the Call-Off Contract prior to termination or expiration;</w:t>
      </w:r>
      <w:r>
        <w:rPr>
          <w:rFonts w:ascii="Verdana" w:eastAsia="Verdana" w:hAnsi="Verdana" w:cs="Verdana"/>
        </w:rPr>
        <w:t xml:space="preserve"> </w:t>
      </w:r>
    </w:p>
    <w:p w:rsidR="00AC6284" w:rsidRDefault="00C326AF">
      <w:pPr>
        <w:numPr>
          <w:ilvl w:val="0"/>
          <w:numId w:val="44"/>
        </w:numPr>
        <w:ind w:right="71" w:hanging="727"/>
      </w:pPr>
      <w:r>
        <w:t>the right of either Party to recover any amount outstanding at the time of such termination or expiry;</w:t>
      </w:r>
      <w:r>
        <w:rPr>
          <w:rFonts w:ascii="Verdana" w:eastAsia="Verdana" w:hAnsi="Verdana" w:cs="Verdana"/>
        </w:rPr>
        <w:t xml:space="preserve"> </w:t>
      </w:r>
    </w:p>
    <w:p w:rsidR="00AC6284" w:rsidRDefault="00C326AF">
      <w:pPr>
        <w:numPr>
          <w:ilvl w:val="0"/>
          <w:numId w:val="44"/>
        </w:numPr>
        <w:ind w:right="71" w:hanging="727"/>
      </w:pPr>
      <w:r>
        <w:t>the continuing rights, remedies or obligations of the Buyer or the Supplier under clauses:</w:t>
      </w:r>
      <w:r>
        <w:rPr>
          <w:rFonts w:ascii="Verdana" w:eastAsia="Verdana" w:hAnsi="Verdana" w:cs="Verdana"/>
        </w:rPr>
        <w:t xml:space="preserve"> </w:t>
      </w:r>
    </w:p>
    <w:p w:rsidR="00AC6284" w:rsidRDefault="00C326AF">
      <w:pPr>
        <w:tabs>
          <w:tab w:val="center" w:pos="2209"/>
          <w:tab w:val="center" w:pos="4400"/>
        </w:tabs>
        <w:ind w:left="0" w:firstLine="0"/>
      </w:pPr>
      <w:r>
        <w:rPr>
          <w:rFonts w:ascii="Calibri" w:eastAsia="Calibri" w:hAnsi="Calibri" w:cs="Calibri"/>
          <w:sz w:val="22"/>
        </w:rPr>
        <w:tab/>
      </w:r>
      <w:r>
        <w:t xml:space="preserve">○ </w:t>
      </w:r>
      <w:r>
        <w:tab/>
        <w:t>8 - Payment Terms and VAT</w:t>
      </w:r>
      <w:r>
        <w:rPr>
          <w:rFonts w:ascii="Verdana" w:eastAsia="Verdana" w:hAnsi="Verdana" w:cs="Verdana"/>
        </w:rPr>
        <w:t xml:space="preserve"> </w:t>
      </w:r>
    </w:p>
    <w:p w:rsidR="00AC6284" w:rsidRDefault="00C326AF">
      <w:pPr>
        <w:tabs>
          <w:tab w:val="center" w:pos="2209"/>
          <w:tab w:val="center" w:pos="5383"/>
        </w:tabs>
        <w:ind w:left="0" w:firstLine="0"/>
      </w:pPr>
      <w:r>
        <w:rPr>
          <w:rFonts w:ascii="Calibri" w:eastAsia="Calibri" w:hAnsi="Calibri" w:cs="Calibri"/>
          <w:sz w:val="22"/>
        </w:rPr>
        <w:tab/>
      </w:r>
      <w:r>
        <w:t xml:space="preserve">○ </w:t>
      </w:r>
      <w:r>
        <w:tab/>
        <w:t>9 - Recovery of Sums Due and Right of Set-Off</w:t>
      </w:r>
      <w:r>
        <w:rPr>
          <w:rFonts w:ascii="Verdana" w:eastAsia="Verdana" w:hAnsi="Verdana" w:cs="Verdana"/>
        </w:rPr>
        <w:t xml:space="preserve"> </w:t>
      </w:r>
    </w:p>
    <w:p w:rsidR="00AC6284" w:rsidRDefault="00C326AF">
      <w:pPr>
        <w:tabs>
          <w:tab w:val="center" w:pos="2209"/>
          <w:tab w:val="center" w:pos="3875"/>
        </w:tabs>
        <w:ind w:left="0" w:firstLine="0"/>
      </w:pPr>
      <w:r>
        <w:rPr>
          <w:rFonts w:ascii="Calibri" w:eastAsia="Calibri" w:hAnsi="Calibri" w:cs="Calibri"/>
          <w:sz w:val="22"/>
        </w:rPr>
        <w:tab/>
      </w:r>
      <w:r>
        <w:t xml:space="preserve">○ </w:t>
      </w:r>
      <w:r>
        <w:tab/>
        <w:t>11 - Confidentiality</w:t>
      </w:r>
      <w:r>
        <w:rPr>
          <w:rFonts w:ascii="Verdana" w:eastAsia="Verdana" w:hAnsi="Verdana" w:cs="Verdana"/>
        </w:rPr>
        <w:t xml:space="preserve"> </w:t>
      </w:r>
    </w:p>
    <w:p w:rsidR="00AC6284" w:rsidRDefault="00C326AF">
      <w:pPr>
        <w:tabs>
          <w:tab w:val="center" w:pos="2209"/>
          <w:tab w:val="center" w:pos="4088"/>
        </w:tabs>
        <w:ind w:left="0" w:firstLine="0"/>
      </w:pPr>
      <w:r>
        <w:rPr>
          <w:rFonts w:ascii="Calibri" w:eastAsia="Calibri" w:hAnsi="Calibri" w:cs="Calibri"/>
          <w:sz w:val="22"/>
        </w:rPr>
        <w:tab/>
      </w:r>
      <w:r>
        <w:t xml:space="preserve">○ </w:t>
      </w:r>
      <w:r>
        <w:tab/>
        <w:t>12 - Conflict of Interest</w:t>
      </w:r>
      <w:r>
        <w:rPr>
          <w:rFonts w:ascii="Verdana" w:eastAsia="Verdana" w:hAnsi="Verdana" w:cs="Verdana"/>
        </w:rPr>
        <w:t xml:space="preserve"> </w:t>
      </w:r>
    </w:p>
    <w:p w:rsidR="00AC6284" w:rsidRDefault="00C326AF">
      <w:pPr>
        <w:tabs>
          <w:tab w:val="center" w:pos="2209"/>
          <w:tab w:val="center" w:pos="4554"/>
        </w:tabs>
        <w:ind w:left="0" w:firstLine="0"/>
      </w:pPr>
      <w:r>
        <w:rPr>
          <w:rFonts w:ascii="Calibri" w:eastAsia="Calibri" w:hAnsi="Calibri" w:cs="Calibri"/>
          <w:sz w:val="22"/>
        </w:rPr>
        <w:tab/>
      </w:r>
      <w:r>
        <w:t xml:space="preserve">○ </w:t>
      </w:r>
      <w:r>
        <w:tab/>
        <w:t>13 - Intellectual Property Rights</w:t>
      </w:r>
      <w:r>
        <w:rPr>
          <w:rFonts w:ascii="Verdana" w:eastAsia="Verdana" w:hAnsi="Verdana" w:cs="Verdana"/>
        </w:rPr>
        <w:t xml:space="preserve"> </w:t>
      </w:r>
    </w:p>
    <w:p w:rsidR="00AC6284" w:rsidRDefault="00C326AF">
      <w:pPr>
        <w:tabs>
          <w:tab w:val="center" w:pos="2209"/>
          <w:tab w:val="center" w:pos="4721"/>
        </w:tabs>
        <w:ind w:left="0" w:firstLine="0"/>
      </w:pPr>
      <w:r>
        <w:rPr>
          <w:rFonts w:ascii="Calibri" w:eastAsia="Calibri" w:hAnsi="Calibri" w:cs="Calibri"/>
          <w:sz w:val="22"/>
        </w:rPr>
        <w:tab/>
      </w:r>
      <w:r>
        <w:t xml:space="preserve">○ </w:t>
      </w:r>
      <w:r>
        <w:tab/>
        <w:t>24 - Consequences of Termination</w:t>
      </w:r>
      <w:r>
        <w:rPr>
          <w:rFonts w:ascii="Verdana" w:eastAsia="Verdana" w:hAnsi="Verdana" w:cs="Verdana"/>
        </w:rPr>
        <w:t xml:space="preserve"> </w:t>
      </w:r>
    </w:p>
    <w:p w:rsidR="00AC6284" w:rsidRDefault="00C326AF">
      <w:pPr>
        <w:tabs>
          <w:tab w:val="center" w:pos="2209"/>
          <w:tab w:val="center" w:pos="3881"/>
        </w:tabs>
        <w:ind w:left="0" w:firstLine="0"/>
      </w:pPr>
      <w:r>
        <w:rPr>
          <w:rFonts w:ascii="Calibri" w:eastAsia="Calibri" w:hAnsi="Calibri" w:cs="Calibri"/>
          <w:sz w:val="22"/>
        </w:rPr>
        <w:tab/>
      </w:r>
      <w:r>
        <w:t xml:space="preserve">○ </w:t>
      </w:r>
      <w:r>
        <w:tab/>
        <w:t xml:space="preserve">28 </w:t>
      </w:r>
      <w:proofErr w:type="gramStart"/>
      <w:r>
        <w:t>-  Staff</w:t>
      </w:r>
      <w:proofErr w:type="gramEnd"/>
      <w:r>
        <w:t xml:space="preserve"> Transfer</w:t>
      </w:r>
      <w:r>
        <w:rPr>
          <w:rFonts w:ascii="Verdana" w:eastAsia="Verdana" w:hAnsi="Verdana" w:cs="Verdana"/>
        </w:rPr>
        <w:t xml:space="preserve"> </w:t>
      </w:r>
    </w:p>
    <w:p w:rsidR="00AC6284" w:rsidRDefault="00C326AF">
      <w:pPr>
        <w:tabs>
          <w:tab w:val="center" w:pos="2209"/>
          <w:tab w:val="center" w:pos="3521"/>
        </w:tabs>
        <w:ind w:left="0" w:firstLine="0"/>
      </w:pPr>
      <w:r>
        <w:rPr>
          <w:rFonts w:ascii="Calibri" w:eastAsia="Calibri" w:hAnsi="Calibri" w:cs="Calibri"/>
          <w:sz w:val="22"/>
        </w:rPr>
        <w:tab/>
      </w:r>
      <w:r>
        <w:t xml:space="preserve">○ </w:t>
      </w:r>
      <w:r>
        <w:tab/>
        <w:t>34 - Liability</w:t>
      </w:r>
      <w:r>
        <w:rPr>
          <w:rFonts w:ascii="Verdana" w:eastAsia="Verdana" w:hAnsi="Verdana" w:cs="Verdana"/>
        </w:rPr>
        <w:t xml:space="preserve"> </w:t>
      </w:r>
    </w:p>
    <w:p w:rsidR="00AC6284" w:rsidRDefault="00C326AF">
      <w:pPr>
        <w:tabs>
          <w:tab w:val="center" w:pos="2209"/>
          <w:tab w:val="center" w:pos="4860"/>
        </w:tabs>
        <w:ind w:left="0" w:firstLine="0"/>
      </w:pPr>
      <w:r>
        <w:rPr>
          <w:rFonts w:ascii="Calibri" w:eastAsia="Calibri" w:hAnsi="Calibri" w:cs="Calibri"/>
          <w:sz w:val="22"/>
        </w:rPr>
        <w:tab/>
      </w:r>
      <w:r>
        <w:t xml:space="preserve">○ </w:t>
      </w:r>
      <w:r>
        <w:tab/>
        <w:t>35 - Waiver and cumulative remedies</w:t>
      </w:r>
      <w:r>
        <w:rPr>
          <w:rFonts w:ascii="Verdana" w:eastAsia="Verdana" w:hAnsi="Verdana" w:cs="Verdana"/>
        </w:rPr>
        <w:t xml:space="preserve"> </w:t>
      </w:r>
    </w:p>
    <w:p w:rsidR="00AC6284" w:rsidRDefault="00C326AF">
      <w:pPr>
        <w:numPr>
          <w:ilvl w:val="0"/>
          <w:numId w:val="44"/>
        </w:numPr>
        <w:ind w:right="71" w:hanging="727"/>
      </w:pPr>
      <w:proofErr w:type="gramStart"/>
      <w:r>
        <w:t>any</w:t>
      </w:r>
      <w:proofErr w:type="gramEnd"/>
      <w:r>
        <w:t xml:space="preserve"> other provision of the Framework Agreement or the Call-Off Contract which expressly or by implication is to be performed or observed notwithstanding termination or expiry will survive the termination or expiry of the Call-Off Contract.</w:t>
      </w:r>
      <w:r>
        <w:rPr>
          <w:rFonts w:ascii="Verdana" w:eastAsia="Verdana" w:hAnsi="Verdana" w:cs="Verdana"/>
        </w:rPr>
        <w:t xml:space="preserve"> </w:t>
      </w:r>
    </w:p>
    <w:p w:rsidR="00AC6284" w:rsidRDefault="00C326AF">
      <w:pPr>
        <w:spacing w:after="94"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408"/>
        </w:tabs>
        <w:ind w:left="0" w:firstLine="0"/>
        <w:jc w:val="left"/>
      </w:pPr>
      <w:r>
        <w:rPr>
          <w:rFonts w:ascii="Calibri" w:eastAsia="Calibri" w:hAnsi="Calibri" w:cs="Calibri"/>
          <w:b w:val="0"/>
          <w:sz w:val="22"/>
        </w:rPr>
        <w:tab/>
      </w:r>
      <w:r>
        <w:t xml:space="preserve">25. </w:t>
      </w:r>
      <w:r>
        <w:tab/>
        <w:t>Supplier’s status</w:t>
      </w:r>
      <w:r>
        <w:rPr>
          <w:rFonts w:ascii="Times New Roman" w:eastAsia="Times New Roman" w:hAnsi="Times New Roman" w:cs="Times New Roman"/>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proofErr w:type="gramStart"/>
      <w:r>
        <w:t>25.1  The</w:t>
      </w:r>
      <w:proofErr w:type="gramEnd"/>
      <w:r>
        <w:t xml:space="preserve"> Supplier is an independent Contractor and no contract of employment or partnership is created between the Supplier and the Buyer. Neither Party is authorised to act in the name of, or on behalf of, the other Party.</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1874"/>
        </w:tabs>
        <w:ind w:left="0" w:firstLine="0"/>
        <w:jc w:val="left"/>
      </w:pPr>
      <w:r>
        <w:rPr>
          <w:rFonts w:ascii="Calibri" w:eastAsia="Calibri" w:hAnsi="Calibri" w:cs="Calibri"/>
          <w:b w:val="0"/>
          <w:sz w:val="22"/>
        </w:rPr>
        <w:tab/>
      </w:r>
      <w:r>
        <w:t xml:space="preserve">26. </w:t>
      </w:r>
      <w:r>
        <w:tab/>
        <w:t>Notices</w:t>
      </w:r>
      <w:r>
        <w:rPr>
          <w:rFonts w:ascii="Times New Roman" w:eastAsia="Times New Roman" w:hAnsi="Times New Roman" w:cs="Times New Roman"/>
        </w:rPr>
        <w:t xml:space="preserve"> </w:t>
      </w:r>
    </w:p>
    <w:p w:rsidR="00AC6284" w:rsidRDefault="00C326AF">
      <w:pPr>
        <w:spacing w:after="62" w:line="259" w:lineRule="auto"/>
        <w:ind w:left="720" w:firstLine="0"/>
      </w:pPr>
      <w:r>
        <w:rPr>
          <w:rFonts w:ascii="Verdana" w:eastAsia="Verdana" w:hAnsi="Verdana" w:cs="Verdana"/>
          <w:sz w:val="20"/>
        </w:rPr>
        <w:t xml:space="preserve"> </w:t>
      </w:r>
    </w:p>
    <w:p w:rsidR="00AC6284" w:rsidRDefault="00C326AF">
      <w:pPr>
        <w:ind w:left="715" w:right="71"/>
      </w:pPr>
      <w:proofErr w:type="gramStart"/>
      <w:r>
        <w:t>26.1  Any</w:t>
      </w:r>
      <w:proofErr w:type="gramEnd"/>
      <w:r>
        <w:t xml:space="preserve"> notices sent must be in writing. For the purpose of this Clause, an email is accepted as being in writing.</w:t>
      </w:r>
      <w:r>
        <w:rPr>
          <w:rFonts w:ascii="Verdana" w:eastAsia="Verdana" w:hAnsi="Verdana" w:cs="Verdana"/>
          <w:sz w:val="31"/>
          <w:vertAlign w:val="subscript"/>
        </w:rPr>
        <w:t xml:space="preserve"> </w:t>
      </w:r>
    </w:p>
    <w:p w:rsidR="00AC6284" w:rsidRDefault="00C326AF">
      <w:pPr>
        <w:spacing w:after="26" w:line="259" w:lineRule="auto"/>
        <w:ind w:left="1412" w:firstLine="0"/>
      </w:pPr>
      <w:r>
        <w:t xml:space="preserve">  </w:t>
      </w:r>
      <w:r>
        <w:rPr>
          <w:rFonts w:ascii="Verdana" w:eastAsia="Verdana" w:hAnsi="Verdana" w:cs="Verdana"/>
          <w:sz w:val="20"/>
        </w:rPr>
        <w:t xml:space="preserve"> </w:t>
      </w:r>
    </w:p>
    <w:p w:rsidR="00AC6284" w:rsidRDefault="00C326AF">
      <w:pPr>
        <w:ind w:left="715" w:right="71"/>
      </w:pPr>
      <w:proofErr w:type="gramStart"/>
      <w:r>
        <w:t>26.2  The</w:t>
      </w:r>
      <w:proofErr w:type="gramEnd"/>
      <w:r>
        <w:t xml:space="preserve"> following table sets out the method by which notices may be served under the Call-Off Contract and the respective deemed time and proof of Service:</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tbl>
      <w:tblPr>
        <w:tblStyle w:val="TableGrid"/>
        <w:tblW w:w="9796" w:type="dxa"/>
        <w:tblInd w:w="394" w:type="dxa"/>
        <w:tblCellMar>
          <w:top w:w="4" w:type="dxa"/>
          <w:right w:w="2" w:type="dxa"/>
        </w:tblCellMar>
        <w:tblLook w:val="04A0" w:firstRow="1" w:lastRow="0" w:firstColumn="1" w:lastColumn="0" w:noHBand="0" w:noVBand="1"/>
      </w:tblPr>
      <w:tblGrid>
        <w:gridCol w:w="149"/>
        <w:gridCol w:w="1496"/>
        <w:gridCol w:w="290"/>
        <w:gridCol w:w="149"/>
        <w:gridCol w:w="2470"/>
        <w:gridCol w:w="533"/>
        <w:gridCol w:w="149"/>
        <w:gridCol w:w="1841"/>
        <w:gridCol w:w="2719"/>
      </w:tblGrid>
      <w:tr w:rsidR="00AC6284">
        <w:trPr>
          <w:trHeight w:val="64"/>
        </w:trPr>
        <w:tc>
          <w:tcPr>
            <w:tcW w:w="1644" w:type="dxa"/>
            <w:gridSpan w:val="2"/>
            <w:tcBorders>
              <w:top w:val="single" w:sz="4" w:space="0" w:color="808080"/>
              <w:left w:val="single" w:sz="4" w:space="0" w:color="808080"/>
              <w:bottom w:val="nil"/>
              <w:right w:val="nil"/>
            </w:tcBorders>
            <w:shd w:val="clear" w:color="auto" w:fill="C6D9F1"/>
          </w:tcPr>
          <w:p w:rsidR="00AC6284" w:rsidRDefault="00AC6284">
            <w:pPr>
              <w:spacing w:after="160" w:line="259" w:lineRule="auto"/>
              <w:ind w:left="0" w:firstLine="0"/>
            </w:pPr>
          </w:p>
        </w:tc>
        <w:tc>
          <w:tcPr>
            <w:tcW w:w="290" w:type="dxa"/>
            <w:vMerge w:val="restart"/>
            <w:tcBorders>
              <w:top w:val="single" w:sz="4" w:space="0" w:color="808080"/>
              <w:left w:val="nil"/>
              <w:bottom w:val="single" w:sz="4" w:space="0" w:color="808080"/>
              <w:right w:val="single" w:sz="4" w:space="0" w:color="808080"/>
            </w:tcBorders>
            <w:shd w:val="clear" w:color="auto" w:fill="C6D9F1"/>
          </w:tcPr>
          <w:p w:rsidR="00AC6284" w:rsidRDefault="00C326AF">
            <w:pPr>
              <w:spacing w:after="0" w:line="259" w:lineRule="auto"/>
              <w:ind w:left="0" w:firstLine="0"/>
            </w:pPr>
            <w:r>
              <w:rPr>
                <w:rFonts w:ascii="Times New Roman" w:eastAsia="Times New Roman" w:hAnsi="Times New Roman" w:cs="Times New Roman"/>
                <w:sz w:val="20"/>
              </w:rPr>
              <w:t xml:space="preserve"> </w:t>
            </w:r>
          </w:p>
        </w:tc>
        <w:tc>
          <w:tcPr>
            <w:tcW w:w="2619" w:type="dxa"/>
            <w:gridSpan w:val="2"/>
            <w:tcBorders>
              <w:top w:val="single" w:sz="4" w:space="0" w:color="808080"/>
              <w:left w:val="single" w:sz="4" w:space="0" w:color="808080"/>
              <w:bottom w:val="nil"/>
              <w:right w:val="nil"/>
            </w:tcBorders>
            <w:shd w:val="clear" w:color="auto" w:fill="C6D9F1"/>
          </w:tcPr>
          <w:p w:rsidR="00AC6284" w:rsidRDefault="00AC6284">
            <w:pPr>
              <w:spacing w:after="160" w:line="259" w:lineRule="auto"/>
              <w:ind w:left="0" w:firstLine="0"/>
            </w:pPr>
          </w:p>
        </w:tc>
        <w:tc>
          <w:tcPr>
            <w:tcW w:w="533" w:type="dxa"/>
            <w:vMerge w:val="restart"/>
            <w:tcBorders>
              <w:top w:val="single" w:sz="4" w:space="0" w:color="808080"/>
              <w:left w:val="nil"/>
              <w:bottom w:val="single" w:sz="4" w:space="0" w:color="808080"/>
              <w:right w:val="single" w:sz="4" w:space="0" w:color="808080"/>
            </w:tcBorders>
            <w:shd w:val="clear" w:color="auto" w:fill="C6D9F1"/>
          </w:tcPr>
          <w:p w:rsidR="00AC6284" w:rsidRDefault="00C326AF">
            <w:pPr>
              <w:spacing w:after="0" w:line="259" w:lineRule="auto"/>
              <w:ind w:left="0" w:firstLine="0"/>
            </w:pPr>
            <w:r>
              <w:rPr>
                <w:rFonts w:ascii="Times New Roman" w:eastAsia="Times New Roman" w:hAnsi="Times New Roman" w:cs="Times New Roman"/>
                <w:sz w:val="20"/>
              </w:rPr>
              <w:t xml:space="preserve"> </w:t>
            </w:r>
          </w:p>
        </w:tc>
        <w:tc>
          <w:tcPr>
            <w:tcW w:w="4709" w:type="dxa"/>
            <w:gridSpan w:val="3"/>
            <w:tcBorders>
              <w:top w:val="single" w:sz="4" w:space="0" w:color="808080"/>
              <w:left w:val="single" w:sz="4" w:space="0" w:color="808080"/>
              <w:bottom w:val="nil"/>
              <w:right w:val="single" w:sz="4" w:space="0" w:color="808080"/>
            </w:tcBorders>
            <w:shd w:val="clear" w:color="auto" w:fill="C6D9F1"/>
          </w:tcPr>
          <w:p w:rsidR="00AC6284" w:rsidRDefault="00AC6284">
            <w:pPr>
              <w:spacing w:after="160" w:line="259" w:lineRule="auto"/>
              <w:ind w:left="0" w:firstLine="0"/>
            </w:pPr>
          </w:p>
        </w:tc>
      </w:tr>
      <w:tr w:rsidR="00AC6284">
        <w:trPr>
          <w:trHeight w:val="280"/>
        </w:trPr>
        <w:tc>
          <w:tcPr>
            <w:tcW w:w="149" w:type="dxa"/>
            <w:tcBorders>
              <w:top w:val="nil"/>
              <w:left w:val="single" w:sz="4" w:space="0" w:color="808080"/>
              <w:bottom w:val="single" w:sz="4" w:space="0" w:color="808080"/>
              <w:right w:val="nil"/>
            </w:tcBorders>
            <w:shd w:val="clear" w:color="auto" w:fill="C6D9F1"/>
          </w:tcPr>
          <w:p w:rsidR="00AC6284" w:rsidRDefault="00AC6284">
            <w:pPr>
              <w:spacing w:after="160" w:line="259" w:lineRule="auto"/>
              <w:ind w:left="0" w:firstLine="0"/>
            </w:pPr>
          </w:p>
        </w:tc>
        <w:tc>
          <w:tcPr>
            <w:tcW w:w="1496" w:type="dxa"/>
            <w:tcBorders>
              <w:top w:val="nil"/>
              <w:left w:val="nil"/>
              <w:bottom w:val="single" w:sz="4" w:space="0" w:color="808080"/>
              <w:right w:val="nil"/>
            </w:tcBorders>
            <w:shd w:val="clear" w:color="auto" w:fill="FFFFFF"/>
          </w:tcPr>
          <w:p w:rsidR="00AC6284" w:rsidRDefault="00C326AF">
            <w:pPr>
              <w:spacing w:after="0" w:line="259" w:lineRule="auto"/>
              <w:ind w:left="0" w:firstLine="0"/>
              <w:jc w:val="both"/>
            </w:pPr>
            <w:r>
              <w:rPr>
                <w:b/>
              </w:rPr>
              <w:t>Delivery type</w:t>
            </w:r>
          </w:p>
        </w:tc>
        <w:tc>
          <w:tcPr>
            <w:tcW w:w="0" w:type="auto"/>
            <w:vMerge/>
            <w:tcBorders>
              <w:top w:val="nil"/>
              <w:left w:val="nil"/>
              <w:bottom w:val="single" w:sz="4" w:space="0" w:color="808080"/>
              <w:right w:val="single" w:sz="4" w:space="0" w:color="808080"/>
            </w:tcBorders>
          </w:tcPr>
          <w:p w:rsidR="00AC6284" w:rsidRDefault="00AC6284">
            <w:pPr>
              <w:spacing w:after="160" w:line="259" w:lineRule="auto"/>
              <w:ind w:left="0" w:firstLine="0"/>
            </w:pPr>
          </w:p>
        </w:tc>
        <w:tc>
          <w:tcPr>
            <w:tcW w:w="149" w:type="dxa"/>
            <w:tcBorders>
              <w:top w:val="nil"/>
              <w:left w:val="single" w:sz="4" w:space="0" w:color="808080"/>
              <w:bottom w:val="single" w:sz="4" w:space="0" w:color="808080"/>
              <w:right w:val="nil"/>
            </w:tcBorders>
            <w:shd w:val="clear" w:color="auto" w:fill="C6D9F1"/>
          </w:tcPr>
          <w:p w:rsidR="00AC6284" w:rsidRDefault="00AC6284">
            <w:pPr>
              <w:spacing w:after="160" w:line="259" w:lineRule="auto"/>
              <w:ind w:left="0" w:firstLine="0"/>
            </w:pPr>
          </w:p>
        </w:tc>
        <w:tc>
          <w:tcPr>
            <w:tcW w:w="2470" w:type="dxa"/>
            <w:tcBorders>
              <w:top w:val="nil"/>
              <w:left w:val="nil"/>
              <w:bottom w:val="single" w:sz="4" w:space="0" w:color="808080"/>
              <w:right w:val="nil"/>
            </w:tcBorders>
            <w:shd w:val="clear" w:color="auto" w:fill="FFFFFF"/>
          </w:tcPr>
          <w:p w:rsidR="00AC6284" w:rsidRDefault="00C326AF">
            <w:pPr>
              <w:spacing w:after="0" w:line="259" w:lineRule="auto"/>
              <w:ind w:left="0" w:firstLine="0"/>
              <w:jc w:val="both"/>
            </w:pPr>
            <w:r>
              <w:rPr>
                <w:b/>
              </w:rPr>
              <w:t>Deemed delivery time</w:t>
            </w:r>
          </w:p>
        </w:tc>
        <w:tc>
          <w:tcPr>
            <w:tcW w:w="0" w:type="auto"/>
            <w:vMerge/>
            <w:tcBorders>
              <w:top w:val="nil"/>
              <w:left w:val="nil"/>
              <w:bottom w:val="single" w:sz="4" w:space="0" w:color="808080"/>
              <w:right w:val="single" w:sz="4" w:space="0" w:color="808080"/>
            </w:tcBorders>
          </w:tcPr>
          <w:p w:rsidR="00AC6284" w:rsidRDefault="00AC6284">
            <w:pPr>
              <w:spacing w:after="160" w:line="259" w:lineRule="auto"/>
              <w:ind w:left="0" w:firstLine="0"/>
            </w:pPr>
          </w:p>
        </w:tc>
        <w:tc>
          <w:tcPr>
            <w:tcW w:w="149" w:type="dxa"/>
            <w:tcBorders>
              <w:top w:val="nil"/>
              <w:left w:val="single" w:sz="4" w:space="0" w:color="808080"/>
              <w:bottom w:val="single" w:sz="4" w:space="0" w:color="808080"/>
              <w:right w:val="nil"/>
            </w:tcBorders>
            <w:shd w:val="clear" w:color="auto" w:fill="C6D9F1"/>
          </w:tcPr>
          <w:p w:rsidR="00AC6284" w:rsidRDefault="00AC6284">
            <w:pPr>
              <w:spacing w:after="160" w:line="259" w:lineRule="auto"/>
              <w:ind w:left="0" w:firstLine="0"/>
            </w:pPr>
          </w:p>
        </w:tc>
        <w:tc>
          <w:tcPr>
            <w:tcW w:w="1841" w:type="dxa"/>
            <w:tcBorders>
              <w:top w:val="nil"/>
              <w:left w:val="nil"/>
              <w:bottom w:val="single" w:sz="4" w:space="0" w:color="808080"/>
              <w:right w:val="nil"/>
            </w:tcBorders>
            <w:shd w:val="clear" w:color="auto" w:fill="FFFFFF"/>
          </w:tcPr>
          <w:p w:rsidR="00AC6284" w:rsidRDefault="00C326AF">
            <w:pPr>
              <w:spacing w:after="0" w:line="259" w:lineRule="auto"/>
              <w:ind w:left="0" w:firstLine="0"/>
              <w:jc w:val="both"/>
            </w:pPr>
            <w:r>
              <w:rPr>
                <w:b/>
              </w:rPr>
              <w:t>Proof of Service</w:t>
            </w:r>
          </w:p>
        </w:tc>
        <w:tc>
          <w:tcPr>
            <w:tcW w:w="2719" w:type="dxa"/>
            <w:tcBorders>
              <w:top w:val="nil"/>
              <w:left w:val="nil"/>
              <w:bottom w:val="single" w:sz="4" w:space="0" w:color="808080"/>
              <w:right w:val="single" w:sz="4" w:space="0" w:color="808080"/>
            </w:tcBorders>
            <w:shd w:val="clear" w:color="auto" w:fill="C6D9F1"/>
          </w:tcPr>
          <w:p w:rsidR="00AC6284" w:rsidRDefault="00C326AF">
            <w:pPr>
              <w:spacing w:after="0" w:line="259" w:lineRule="auto"/>
              <w:ind w:left="0" w:firstLine="0"/>
            </w:pPr>
            <w:r>
              <w:rPr>
                <w:rFonts w:ascii="Times New Roman" w:eastAsia="Times New Roman" w:hAnsi="Times New Roman" w:cs="Times New Roman"/>
                <w:sz w:val="20"/>
              </w:rPr>
              <w:t xml:space="preserve"> </w:t>
            </w:r>
          </w:p>
        </w:tc>
      </w:tr>
      <w:tr w:rsidR="00AC6284">
        <w:trPr>
          <w:trHeight w:val="625"/>
        </w:trPr>
        <w:tc>
          <w:tcPr>
            <w:tcW w:w="1644" w:type="dxa"/>
            <w:gridSpan w:val="2"/>
            <w:tcBorders>
              <w:top w:val="single" w:sz="4" w:space="0" w:color="808080"/>
              <w:left w:val="single" w:sz="4" w:space="0" w:color="808080"/>
              <w:bottom w:val="single" w:sz="4" w:space="0" w:color="808080"/>
              <w:right w:val="nil"/>
            </w:tcBorders>
          </w:tcPr>
          <w:p w:rsidR="00AC6284" w:rsidRDefault="00C326AF">
            <w:pPr>
              <w:spacing w:after="0" w:line="259" w:lineRule="auto"/>
              <w:ind w:left="122" w:firstLine="0"/>
            </w:pPr>
            <w:r>
              <w:lastRenderedPageBreak/>
              <w:t>Email</w:t>
            </w:r>
            <w:r>
              <w:rPr>
                <w:rFonts w:ascii="Times New Roman" w:eastAsia="Times New Roman" w:hAnsi="Times New Roman" w:cs="Times New Roman"/>
                <w:sz w:val="20"/>
              </w:rPr>
              <w:t xml:space="preserve"> </w:t>
            </w:r>
          </w:p>
        </w:tc>
        <w:tc>
          <w:tcPr>
            <w:tcW w:w="290" w:type="dxa"/>
            <w:tcBorders>
              <w:top w:val="single" w:sz="4" w:space="0" w:color="808080"/>
              <w:left w:val="nil"/>
              <w:bottom w:val="single" w:sz="4" w:space="0" w:color="808080"/>
              <w:right w:val="single" w:sz="4" w:space="0" w:color="808080"/>
            </w:tcBorders>
          </w:tcPr>
          <w:p w:rsidR="00AC6284" w:rsidRDefault="00AC6284">
            <w:pPr>
              <w:spacing w:after="160" w:line="259" w:lineRule="auto"/>
              <w:ind w:left="0" w:firstLine="0"/>
            </w:pPr>
          </w:p>
        </w:tc>
        <w:tc>
          <w:tcPr>
            <w:tcW w:w="2619" w:type="dxa"/>
            <w:gridSpan w:val="2"/>
            <w:tcBorders>
              <w:top w:val="single" w:sz="4" w:space="0" w:color="808080"/>
              <w:left w:val="single" w:sz="4" w:space="0" w:color="808080"/>
              <w:bottom w:val="single" w:sz="4" w:space="0" w:color="808080"/>
              <w:right w:val="nil"/>
            </w:tcBorders>
          </w:tcPr>
          <w:p w:rsidR="00AC6284" w:rsidRDefault="00C326AF">
            <w:pPr>
              <w:spacing w:after="0" w:line="259" w:lineRule="auto"/>
              <w:ind w:left="149" w:firstLine="0"/>
            </w:pPr>
            <w:r>
              <w:t xml:space="preserve">9am on the first </w:t>
            </w:r>
            <w:proofErr w:type="spellStart"/>
            <w:r>
              <w:t>Workin</w:t>
            </w:r>
            <w:proofErr w:type="spellEnd"/>
          </w:p>
          <w:p w:rsidR="00AC6284" w:rsidRDefault="00C326AF">
            <w:pPr>
              <w:spacing w:after="0" w:line="259" w:lineRule="auto"/>
              <w:ind w:left="149" w:firstLine="0"/>
            </w:pPr>
            <w:r>
              <w:t>Day after sending</w:t>
            </w:r>
            <w:r>
              <w:rPr>
                <w:rFonts w:ascii="Times New Roman" w:eastAsia="Times New Roman" w:hAnsi="Times New Roman" w:cs="Times New Roman"/>
                <w:sz w:val="20"/>
              </w:rPr>
              <w:t xml:space="preserve"> </w:t>
            </w:r>
          </w:p>
        </w:tc>
        <w:tc>
          <w:tcPr>
            <w:tcW w:w="533" w:type="dxa"/>
            <w:tcBorders>
              <w:top w:val="single" w:sz="4" w:space="0" w:color="808080"/>
              <w:left w:val="nil"/>
              <w:bottom w:val="single" w:sz="4" w:space="0" w:color="808080"/>
              <w:right w:val="single" w:sz="4" w:space="0" w:color="808080"/>
            </w:tcBorders>
          </w:tcPr>
          <w:p w:rsidR="00AC6284" w:rsidRDefault="00C326AF">
            <w:pPr>
              <w:spacing w:after="0" w:line="259" w:lineRule="auto"/>
              <w:ind w:left="-2" w:firstLine="0"/>
            </w:pPr>
            <w:r>
              <w:t xml:space="preserve">g </w:t>
            </w:r>
          </w:p>
        </w:tc>
        <w:tc>
          <w:tcPr>
            <w:tcW w:w="4709" w:type="dxa"/>
            <w:gridSpan w:val="3"/>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149" w:firstLine="0"/>
            </w:pPr>
            <w:r>
              <w:t>Dispatched in a pdf form to the correct email address without any error message</w:t>
            </w:r>
            <w:r>
              <w:rPr>
                <w:rFonts w:ascii="Times New Roman" w:eastAsia="Times New Roman" w:hAnsi="Times New Roman" w:cs="Times New Roman"/>
                <w:sz w:val="20"/>
              </w:rPr>
              <w:t xml:space="preserve"> </w:t>
            </w:r>
          </w:p>
        </w:tc>
      </w:tr>
    </w:tbl>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26.3  The</w:t>
      </w:r>
      <w:proofErr w:type="gramEnd"/>
      <w:r>
        <w:t xml:space="preserve"> address and email address of each Party will be the address and email address in the Order Form.</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1942"/>
        </w:tabs>
        <w:ind w:left="0" w:firstLine="0"/>
        <w:jc w:val="left"/>
      </w:pPr>
      <w:r>
        <w:rPr>
          <w:rFonts w:ascii="Calibri" w:eastAsia="Calibri" w:hAnsi="Calibri" w:cs="Calibri"/>
          <w:b w:val="0"/>
          <w:sz w:val="22"/>
        </w:rPr>
        <w:tab/>
      </w:r>
      <w:r>
        <w:t xml:space="preserve">27. </w:t>
      </w:r>
      <w:r>
        <w:tab/>
        <w:t>Exit plan</w:t>
      </w:r>
      <w:r>
        <w:rPr>
          <w:rFonts w:ascii="Times New Roman" w:eastAsia="Times New Roman" w:hAnsi="Times New Roman" w:cs="Times New Roman"/>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spacing w:after="34"/>
        <w:ind w:left="715" w:right="71"/>
      </w:pPr>
      <w:proofErr w:type="gramStart"/>
      <w:r>
        <w:t>27.1  The</w:t>
      </w:r>
      <w:proofErr w:type="gramEnd"/>
      <w:r>
        <w:t xml:space="preserv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r>
        <w:rPr>
          <w:rFonts w:ascii="Verdana" w:eastAsia="Verdana" w:hAnsi="Verdana" w:cs="Verdana"/>
          <w:sz w:val="20"/>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221"/>
        </w:tabs>
        <w:ind w:left="0" w:firstLine="0"/>
        <w:jc w:val="left"/>
      </w:pPr>
      <w:r>
        <w:rPr>
          <w:rFonts w:ascii="Calibri" w:eastAsia="Calibri" w:hAnsi="Calibri" w:cs="Calibri"/>
          <w:b w:val="0"/>
          <w:sz w:val="22"/>
        </w:rPr>
        <w:tab/>
      </w:r>
      <w:r>
        <w:t xml:space="preserve">28.  </w:t>
      </w:r>
      <w:r>
        <w:tab/>
        <w:t xml:space="preserve">Staff Transfer </w:t>
      </w:r>
    </w:p>
    <w:p w:rsidR="00AC6284" w:rsidRDefault="00C326AF">
      <w:pPr>
        <w:spacing w:after="0" w:line="259" w:lineRule="auto"/>
        <w:ind w:left="720" w:firstLine="0"/>
      </w:pPr>
      <w:r>
        <w:rPr>
          <w:b/>
        </w:rPr>
        <w:t xml:space="preserve">  </w:t>
      </w:r>
    </w:p>
    <w:p w:rsidR="00AC6284" w:rsidRDefault="00C326AF">
      <w:pPr>
        <w:ind w:left="715" w:right="71"/>
      </w:pPr>
      <w:r>
        <w:t xml:space="preserve">28.1        The Parties agree that nothing in the Call-Off Contract or the provision of the Services is expected to give rise to a transfer of employment to which the Employment Regulations apply. </w:t>
      </w:r>
    </w:p>
    <w:p w:rsidR="00AC6284" w:rsidRDefault="00C326AF">
      <w:pPr>
        <w:spacing w:after="0" w:line="259" w:lineRule="auto"/>
        <w:ind w:left="720" w:firstLine="0"/>
      </w:pPr>
      <w:r>
        <w:t xml:space="preserve">  </w:t>
      </w:r>
    </w:p>
    <w:p w:rsidR="00AC6284" w:rsidRDefault="00C326AF">
      <w:pPr>
        <w:ind w:left="715" w:right="71"/>
      </w:pPr>
      <w:r>
        <w:t>28.2        The Supplier will fully indemnify the Buyer against all Supplier Staff Liabilities which arise as a result of any claims brought against the Buyer due to any act or omission of the Supplier or any Supplier Staff.</w:t>
      </w:r>
      <w:r>
        <w:rPr>
          <w:rFonts w:ascii="Times New Roman" w:eastAsia="Times New Roman" w:hAnsi="Times New Roman" w:cs="Times New Roman"/>
          <w:b/>
        </w:rPr>
        <w:t xml:space="preserve"> </w:t>
      </w:r>
    </w:p>
    <w:p w:rsidR="00AC6284" w:rsidRDefault="00C326AF">
      <w:pPr>
        <w:spacing w:after="0" w:line="259" w:lineRule="auto"/>
        <w:ind w:left="720" w:firstLine="0"/>
      </w:pPr>
      <w:r>
        <w:t xml:space="preserve"> </w:t>
      </w:r>
    </w:p>
    <w:p w:rsidR="00AC6284" w:rsidRDefault="00C326AF">
      <w:pPr>
        <w:ind w:left="715" w:right="71"/>
      </w:pPr>
      <w:r>
        <w:t>28.3        The indemnity given in Clause 28.2 will be uncapped.</w:t>
      </w:r>
      <w:r>
        <w:rPr>
          <w:rFonts w:ascii="Times New Roman" w:eastAsia="Times New Roman" w:hAnsi="Times New Roman" w:cs="Times New Roman"/>
          <w:b/>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4741"/>
        </w:tabs>
        <w:spacing w:after="34"/>
        <w:ind w:left="0" w:firstLine="0"/>
        <w:jc w:val="left"/>
      </w:pPr>
      <w:r>
        <w:rPr>
          <w:rFonts w:ascii="Calibri" w:eastAsia="Calibri" w:hAnsi="Calibri" w:cs="Calibri"/>
          <w:b w:val="0"/>
          <w:sz w:val="22"/>
        </w:rPr>
        <w:tab/>
      </w:r>
      <w:r>
        <w:t xml:space="preserve">29. </w:t>
      </w:r>
      <w:r>
        <w:tab/>
        <w:t>Help at retendering and handover to replacement supplier</w:t>
      </w:r>
      <w:r>
        <w:rPr>
          <w:rFonts w:ascii="Times New Roman" w:eastAsia="Times New Roman" w:hAnsi="Times New Roman" w:cs="Times New Roman"/>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spacing w:after="34"/>
        <w:ind w:left="715" w:right="71"/>
      </w:pPr>
      <w:proofErr w:type="gramStart"/>
      <w:r>
        <w:t>29.1  When</w:t>
      </w:r>
      <w:proofErr w:type="gramEnd"/>
      <w:r>
        <w:t xml:space="preserve">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r>
        <w:rPr>
          <w:rFonts w:ascii="Verdana" w:eastAsia="Verdana" w:hAnsi="Verdana" w:cs="Verdana"/>
          <w:sz w:val="20"/>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ind w:left="715" w:right="71"/>
      </w:pPr>
      <w:r>
        <w:t>29.2 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lastRenderedPageBreak/>
        <w:t xml:space="preserve"> </w:t>
      </w:r>
    </w:p>
    <w:p w:rsidR="00AC6284" w:rsidRDefault="00C326AF">
      <w:pPr>
        <w:pStyle w:val="Heading3"/>
        <w:tabs>
          <w:tab w:val="center" w:pos="888"/>
          <w:tab w:val="center" w:pos="2607"/>
        </w:tabs>
        <w:spacing w:after="34"/>
        <w:ind w:left="0" w:firstLine="0"/>
        <w:jc w:val="left"/>
      </w:pPr>
      <w:r>
        <w:rPr>
          <w:rFonts w:ascii="Calibri" w:eastAsia="Calibri" w:hAnsi="Calibri" w:cs="Calibri"/>
          <w:b w:val="0"/>
          <w:sz w:val="22"/>
        </w:rPr>
        <w:tab/>
      </w:r>
      <w:r>
        <w:t xml:space="preserve">30. </w:t>
      </w:r>
      <w:r>
        <w:tab/>
        <w:t>Changes to services</w:t>
      </w:r>
      <w:r>
        <w:rPr>
          <w:rFonts w:ascii="Times New Roman" w:eastAsia="Times New Roman" w:hAnsi="Times New Roman" w:cs="Times New Roman"/>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30.1  It</w:t>
      </w:r>
      <w:proofErr w:type="gramEnd"/>
      <w:r>
        <w:t xml:space="preserve"> is likely that there will be changes to the scope of the Services during the Call-Off Contract period. Agile projects have a scope that will change over time. The detailed scope (</w:t>
      </w:r>
      <w:proofErr w:type="spellStart"/>
      <w:r>
        <w:t>eg</w:t>
      </w:r>
      <w:proofErr w:type="spellEnd"/>
      <w:r>
        <w:t xml:space="preserve"> as defined in user stories) can evolve and change during the Call-Off Contract Period. These changes do not require formal contract changes but do require the Buyer and Supplier to </w:t>
      </w:r>
      <w:proofErr w:type="spellStart"/>
      <w:r>
        <w:t>to</w:t>
      </w:r>
      <w:proofErr w:type="spellEnd"/>
      <w:r>
        <w:t xml:space="preserve"> agree these changes.  </w:t>
      </w:r>
    </w:p>
    <w:p w:rsidR="00AC6284" w:rsidRDefault="00C326AF">
      <w:pPr>
        <w:spacing w:after="28" w:line="259" w:lineRule="auto"/>
        <w:ind w:left="720" w:firstLine="0"/>
      </w:pPr>
      <w:r>
        <w:t xml:space="preserve"> </w:t>
      </w:r>
      <w:r>
        <w:rPr>
          <w:rFonts w:ascii="Verdana" w:eastAsia="Verdana" w:hAnsi="Verdana" w:cs="Verdana"/>
          <w:sz w:val="20"/>
        </w:rPr>
        <w:t xml:space="preserve"> </w:t>
      </w:r>
    </w:p>
    <w:p w:rsidR="00AC6284" w:rsidRDefault="00C326AF">
      <w:pPr>
        <w:ind w:left="715" w:right="71"/>
      </w:pPr>
      <w:proofErr w:type="gramStart"/>
      <w:r>
        <w:t>30.2  Any</w:t>
      </w:r>
      <w:proofErr w:type="gramEnd"/>
      <w:r>
        <w:t xml:space="preserve"> changes to the high-level scope of the Services must be agreed between the Buyer and Supplier. The Supplier will consider any request by the Buyer to change the scope of the Services, and may agree to such request. </w:t>
      </w:r>
      <w:r>
        <w:rPr>
          <w:rFonts w:ascii="Verdana" w:eastAsia="Verdana" w:hAnsi="Verdana" w:cs="Verdana"/>
          <w:sz w:val="31"/>
          <w:vertAlign w:val="subscript"/>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455"/>
        </w:tabs>
        <w:ind w:left="0" w:firstLine="0"/>
        <w:jc w:val="left"/>
      </w:pPr>
      <w:r>
        <w:rPr>
          <w:rFonts w:ascii="Calibri" w:eastAsia="Calibri" w:hAnsi="Calibri" w:cs="Calibri"/>
          <w:b w:val="0"/>
          <w:sz w:val="22"/>
        </w:rPr>
        <w:tab/>
      </w:r>
      <w:r>
        <w:t xml:space="preserve">31. </w:t>
      </w:r>
      <w:r>
        <w:tab/>
        <w:t xml:space="preserve">Contract changes  </w:t>
      </w:r>
      <w:r>
        <w:rPr>
          <w:rFonts w:ascii="Times New Roman" w:eastAsia="Times New Roman" w:hAnsi="Times New Roman" w:cs="Times New Roman"/>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proofErr w:type="gramStart"/>
      <w:r>
        <w:t>31.1  All</w:t>
      </w:r>
      <w:proofErr w:type="gramEnd"/>
      <w:r>
        <w:t xml:space="preserve"> changes to the Call-Off Contract which cannot be accommodated informally as described in Clause 30 will require a Contract Change Note. </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proofErr w:type="gramStart"/>
      <w:r>
        <w:t>31.2  Either</w:t>
      </w:r>
      <w:proofErr w:type="gramEnd"/>
      <w:r>
        <w:t xml:space="preserve"> Party may request a contract change by completing and sending a draft </w:t>
      </w:r>
    </w:p>
    <w:p w:rsidR="00AC6284" w:rsidRDefault="00C326AF">
      <w:pPr>
        <w:ind w:left="715" w:right="71"/>
      </w:pPr>
      <w:r>
        <w:t xml:space="preserve">Contract Change Note in the form in Schedule 4 of Part B - The Schedules ('the </w:t>
      </w:r>
      <w:r>
        <w:rPr>
          <w:b/>
        </w:rPr>
        <w:t>Contract Change Notice'</w:t>
      </w:r>
      <w: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w:t>
      </w:r>
      <w:proofErr w:type="gramStart"/>
      <w:r>
        <w:t>Neither Party will unreasonably withhold or</w:t>
      </w:r>
      <w:proofErr w:type="gramEnd"/>
      <w:r>
        <w:t xml:space="preserve"> delay consent to the other Party’s proposed changes to the Call-Off Contract. </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31.3  Due</w:t>
      </w:r>
      <w:proofErr w:type="gramEnd"/>
      <w:r>
        <w:t xml:space="preserv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r>
        <w:rPr>
          <w:rFonts w:ascii="Verdana" w:eastAsia="Verdana" w:hAnsi="Verdana" w:cs="Verdana"/>
          <w:sz w:val="31"/>
          <w:vertAlign w:val="subscript"/>
        </w:rPr>
        <w:t xml:space="preserve"> </w:t>
      </w:r>
    </w:p>
    <w:p w:rsidR="00AC6284" w:rsidRDefault="00C326AF">
      <w:pPr>
        <w:spacing w:after="0" w:line="259" w:lineRule="auto"/>
        <w:ind w:left="720" w:firstLine="0"/>
      </w:pPr>
      <w:r>
        <w:t xml:space="preserve"> </w:t>
      </w:r>
      <w:r>
        <w:tab/>
      </w:r>
      <w:r>
        <w:rPr>
          <w:rFonts w:ascii="Verdana" w:eastAsia="Verdana" w:hAnsi="Verdana" w:cs="Verdana"/>
          <w:sz w:val="20"/>
        </w:rPr>
        <w:t xml:space="preserve"> </w:t>
      </w:r>
    </w:p>
    <w:p w:rsidR="00AC6284" w:rsidRDefault="00C326AF">
      <w:pPr>
        <w:pStyle w:val="Heading3"/>
        <w:tabs>
          <w:tab w:val="center" w:pos="888"/>
          <w:tab w:val="center" w:pos="2254"/>
        </w:tabs>
        <w:ind w:left="0" w:firstLine="0"/>
        <w:jc w:val="left"/>
      </w:pPr>
      <w:r>
        <w:rPr>
          <w:rFonts w:ascii="Calibri" w:eastAsia="Calibri" w:hAnsi="Calibri" w:cs="Calibri"/>
          <w:b w:val="0"/>
          <w:sz w:val="22"/>
        </w:rPr>
        <w:tab/>
      </w:r>
      <w:r>
        <w:t xml:space="preserve">32. </w:t>
      </w:r>
      <w:r>
        <w:tab/>
        <w:t>Force Majeure</w:t>
      </w:r>
      <w:r>
        <w:rPr>
          <w:rFonts w:ascii="Times New Roman" w:eastAsia="Times New Roman" w:hAnsi="Times New Roman" w:cs="Times New Roman"/>
        </w:rPr>
        <w:t xml:space="preserve"> </w:t>
      </w:r>
    </w:p>
    <w:p w:rsidR="00AC6284" w:rsidRDefault="00C326AF">
      <w:pPr>
        <w:spacing w:after="36" w:line="259" w:lineRule="auto"/>
        <w:ind w:left="720" w:firstLine="0"/>
      </w:pPr>
      <w:r>
        <w:rPr>
          <w:b/>
        </w:rPr>
        <w:t xml:space="preserve"> </w:t>
      </w:r>
      <w:r>
        <w:rPr>
          <w:rFonts w:ascii="Times New Roman" w:eastAsia="Times New Roman" w:hAnsi="Times New Roman" w:cs="Times New Roman"/>
          <w:b/>
        </w:rPr>
        <w:t xml:space="preserve"> </w:t>
      </w:r>
    </w:p>
    <w:p w:rsidR="00AC6284" w:rsidRDefault="00C326AF">
      <w:pPr>
        <w:ind w:left="715" w:right="71"/>
      </w:pPr>
      <w:proofErr w:type="gramStart"/>
      <w:r>
        <w:t>32.1  Neither</w:t>
      </w:r>
      <w:proofErr w:type="gramEnd"/>
      <w:r>
        <w:t xml:space="preserve"> Party will be liable to the other Party for any delay in performing, or failure to perform, its obligations under the Call-Off Contract (other than a payment of money) to the extent that such delay or failure is a result of a Force Majeure event. Each Party will use all reasonable endeavours to continue to perform its obligations under the Call-Off Contract for the length of a Force Majeure event. If a Force Majeure event prevents a Party from performing its obligations under the Call-Off Contract for more than 15 consecutive calendar days, the other Party may terminate the Call-Off Contract with immediate effect by notice in writing.</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422"/>
        </w:tabs>
        <w:spacing w:after="34"/>
        <w:ind w:left="0" w:firstLine="0"/>
        <w:jc w:val="left"/>
      </w:pPr>
      <w:r>
        <w:rPr>
          <w:rFonts w:ascii="Calibri" w:eastAsia="Calibri" w:hAnsi="Calibri" w:cs="Calibri"/>
          <w:b w:val="0"/>
          <w:sz w:val="22"/>
        </w:rPr>
        <w:lastRenderedPageBreak/>
        <w:tab/>
      </w:r>
      <w:r>
        <w:t xml:space="preserve">33. </w:t>
      </w:r>
      <w:r>
        <w:tab/>
        <w:t xml:space="preserve">Entire agreement </w:t>
      </w:r>
      <w:r>
        <w:rPr>
          <w:rFonts w:ascii="Times New Roman" w:eastAsia="Times New Roman" w:hAnsi="Times New Roman" w:cs="Times New Roman"/>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33.1  The</w:t>
      </w:r>
      <w:proofErr w:type="gramEnd"/>
      <w:r>
        <w:t xml:space="preserve"> Call-Off Contract constitutes the entire agreement between the Parties relating to the matters dealt within it. It supersedes any previous agreement between the Parties relating to such matters.</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r>
        <w:t>33.2  Each of the Parties agrees that in entering into the Call-Off Contract it does not rely on, and will have no remedy relating to, any agreement, statement, representation, warranty, understanding or undertaking (whether negligently or innocently made) other than as described in the Call-Off Contract.</w:t>
      </w:r>
      <w:r>
        <w:rPr>
          <w:rFonts w:ascii="Verdana" w:eastAsia="Verdana" w:hAnsi="Verdana" w:cs="Verdana"/>
          <w:sz w:val="31"/>
          <w:vertAlign w:val="subscript"/>
        </w:rPr>
        <w:t xml:space="preserve"> </w:t>
      </w:r>
    </w:p>
    <w:p w:rsidR="00AC6284" w:rsidRDefault="00C326AF">
      <w:pPr>
        <w:spacing w:after="62" w:line="259" w:lineRule="auto"/>
        <w:ind w:left="720" w:firstLine="0"/>
      </w:pPr>
      <w:r>
        <w:rPr>
          <w:rFonts w:ascii="Verdana" w:eastAsia="Verdana" w:hAnsi="Verdana" w:cs="Verdana"/>
          <w:sz w:val="20"/>
        </w:rPr>
        <w:t xml:space="preserve"> </w:t>
      </w:r>
    </w:p>
    <w:p w:rsidR="00AC6284" w:rsidRDefault="00C326AF">
      <w:pPr>
        <w:ind w:left="715" w:right="71"/>
      </w:pPr>
      <w:r>
        <w:t>33.3 Nothing in this Clause or Clause 34 will exclude any liability for (or remedy relating to) fraudulent misrepresentation or fraud.</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1867"/>
        </w:tabs>
        <w:ind w:left="0" w:firstLine="0"/>
        <w:jc w:val="left"/>
      </w:pPr>
      <w:r>
        <w:rPr>
          <w:rFonts w:ascii="Calibri" w:eastAsia="Calibri" w:hAnsi="Calibri" w:cs="Calibri"/>
          <w:b w:val="0"/>
          <w:sz w:val="22"/>
        </w:rPr>
        <w:tab/>
      </w:r>
      <w:r>
        <w:t xml:space="preserve">34. </w:t>
      </w:r>
      <w:r>
        <w:tab/>
        <w:t xml:space="preserve">Liability </w:t>
      </w:r>
      <w:r>
        <w:rPr>
          <w:rFonts w:ascii="Times New Roman" w:eastAsia="Times New Roman" w:hAnsi="Times New Roman" w:cs="Times New Roman"/>
        </w:rPr>
        <w:t xml:space="preserve"> </w:t>
      </w:r>
    </w:p>
    <w:p w:rsidR="00AC6284" w:rsidRDefault="00C326AF">
      <w:pPr>
        <w:spacing w:after="1" w:line="259" w:lineRule="auto"/>
        <w:ind w:left="720" w:firstLine="0"/>
      </w:pPr>
      <w:r>
        <w:rPr>
          <w:rFonts w:ascii="Verdana" w:eastAsia="Verdana" w:hAnsi="Verdana" w:cs="Verdana"/>
          <w:sz w:val="20"/>
        </w:rPr>
        <w:t xml:space="preserve"> </w:t>
      </w:r>
    </w:p>
    <w:p w:rsidR="00AC6284" w:rsidRDefault="00C326AF">
      <w:pPr>
        <w:ind w:left="1425" w:right="4145" w:hanging="713"/>
      </w:pPr>
      <w:r>
        <w:t>34.1 Neither Party excludes or limits its liability for:</w:t>
      </w:r>
      <w:r>
        <w:rPr>
          <w:rFonts w:ascii="Verdana" w:eastAsia="Verdana" w:hAnsi="Verdana" w:cs="Verdana"/>
          <w:sz w:val="31"/>
          <w:vertAlign w:val="subscript"/>
        </w:rPr>
        <w:t xml:space="preserve"> </w:t>
      </w:r>
      <w:r>
        <w:t xml:space="preserve">● </w:t>
      </w:r>
      <w:r>
        <w:tab/>
        <w:t>death or personal injury;</w:t>
      </w:r>
      <w:r>
        <w:rPr>
          <w:rFonts w:ascii="Verdana" w:eastAsia="Verdana" w:hAnsi="Verdana" w:cs="Verdana"/>
        </w:rPr>
        <w:t xml:space="preserve"> </w:t>
      </w:r>
    </w:p>
    <w:p w:rsidR="00AC6284" w:rsidRDefault="00C326AF">
      <w:pPr>
        <w:numPr>
          <w:ilvl w:val="0"/>
          <w:numId w:val="46"/>
        </w:numPr>
        <w:ind w:right="137" w:hanging="727"/>
      </w:pPr>
      <w:r>
        <w:t>bribery or fraud by it or its employees;</w:t>
      </w:r>
      <w:r>
        <w:rPr>
          <w:rFonts w:ascii="Verdana" w:eastAsia="Verdana" w:hAnsi="Verdana" w:cs="Verdana"/>
        </w:rPr>
        <w:t xml:space="preserve"> </w:t>
      </w:r>
    </w:p>
    <w:p w:rsidR="00AC6284" w:rsidRDefault="00C326AF">
      <w:pPr>
        <w:numPr>
          <w:ilvl w:val="0"/>
          <w:numId w:val="46"/>
        </w:numPr>
        <w:ind w:right="137" w:hanging="727"/>
      </w:pPr>
      <w:proofErr w:type="gramStart"/>
      <w:r>
        <w:t>breach</w:t>
      </w:r>
      <w:proofErr w:type="gramEnd"/>
      <w:r>
        <w:t xml:space="preserve"> of any obligation as to title implied by section 12 of the Sale of Goods Act 1979 or section 2 of the Supply of Goods and Services Act 1982; or</w:t>
      </w:r>
      <w:r>
        <w:rPr>
          <w:rFonts w:ascii="Verdana" w:eastAsia="Verdana" w:hAnsi="Verdana" w:cs="Verdana"/>
        </w:rPr>
        <w:t xml:space="preserve"> </w:t>
      </w:r>
      <w:r>
        <w:t xml:space="preserve">● </w:t>
      </w:r>
      <w:r>
        <w:tab/>
        <w:t>any liability to the extent it cannot be excluded or limited by Law.</w:t>
      </w:r>
      <w:r>
        <w:rPr>
          <w:rFonts w:ascii="Verdana" w:eastAsia="Verdana" w:hAnsi="Verdana" w:cs="Verdana"/>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ind w:left="715" w:right="71"/>
      </w:pPr>
      <w:proofErr w:type="gramStart"/>
      <w:r>
        <w:t>34.2  In</w:t>
      </w:r>
      <w:proofErr w:type="gramEnd"/>
      <w:r>
        <w:t xml:space="preserve"> respect of the indemnities in Clause 13 (Intellectual Property Rights) and Clause </w:t>
      </w:r>
    </w:p>
    <w:p w:rsidR="00AC6284" w:rsidRDefault="00C326AF">
      <w:pPr>
        <w:ind w:left="715" w:right="71"/>
      </w:pPr>
      <w:r>
        <w:t>28 (Staff Transfer) the Supplier’s total liability will be unlimited. Buyers are not limited in the number of times they can call on this indemnity.</w:t>
      </w:r>
      <w:r>
        <w:rPr>
          <w:rFonts w:ascii="Verdana" w:eastAsia="Verdana" w:hAnsi="Verdana" w:cs="Verdana"/>
          <w:sz w:val="31"/>
          <w:vertAlign w:val="subscript"/>
        </w:rPr>
        <w:t xml:space="preserve"> </w:t>
      </w:r>
    </w:p>
    <w:p w:rsidR="00AC6284" w:rsidRDefault="00C326AF">
      <w:pPr>
        <w:spacing w:after="2" w:line="259" w:lineRule="auto"/>
        <w:ind w:left="1412" w:firstLine="0"/>
      </w:pPr>
      <w:r>
        <w:rPr>
          <w:rFonts w:ascii="Verdana" w:eastAsia="Verdana" w:hAnsi="Verdana" w:cs="Verdana"/>
          <w:sz w:val="20"/>
        </w:rPr>
        <w:t xml:space="preserve"> </w:t>
      </w:r>
    </w:p>
    <w:p w:rsidR="00AC6284" w:rsidRDefault="00C326AF">
      <w:pPr>
        <w:ind w:left="715" w:right="71"/>
      </w:pPr>
      <w:proofErr w:type="gramStart"/>
      <w:r>
        <w:t>34.3  Subject</w:t>
      </w:r>
      <w:proofErr w:type="gramEnd"/>
      <w:r>
        <w:t xml:space="preserve"> to the above, each Party's total aggregate liability relating to all Losses due to a Default in connection with this agreement:</w:t>
      </w:r>
      <w:r>
        <w:rPr>
          <w:rFonts w:ascii="Verdana" w:eastAsia="Verdana" w:hAnsi="Verdana" w:cs="Verdana"/>
          <w:sz w:val="31"/>
          <w:vertAlign w:val="subscript"/>
        </w:rPr>
        <w:t xml:space="preserve"> </w:t>
      </w:r>
    </w:p>
    <w:p w:rsidR="00AC6284" w:rsidRDefault="00C326AF">
      <w:pPr>
        <w:numPr>
          <w:ilvl w:val="1"/>
          <w:numId w:val="48"/>
        </w:numPr>
        <w:ind w:right="371"/>
      </w:pPr>
      <w:r>
        <w:t>resulting in direct loss or damage to physical Property (including any technical infrastructure, assets or Equipment) of the other Party, will be limited to the sum of £1,000,000 in each Call-Off Contract year in which the Default occurs, unless otherwise stipulated by the Buyer in a Further Competition procedure</w:t>
      </w:r>
      <w:r>
        <w:rPr>
          <w:rFonts w:ascii="Verdana" w:eastAsia="Verdana" w:hAnsi="Verdana" w:cs="Verdana"/>
        </w:rPr>
        <w:t xml:space="preserve"> </w:t>
      </w:r>
      <w:r>
        <w:t xml:space="preserve">● </w:t>
      </w:r>
      <w:r>
        <w:tab/>
        <w:t xml:space="preserve">subject to the first bullet point in this Clause 34.3 which occur in the first 6 months, will be limited to the greater of the sum of £500,000 or a sum equal to </w:t>
      </w:r>
    </w:p>
    <w:p w:rsidR="00AC6284" w:rsidRDefault="00C326AF">
      <w:pPr>
        <w:ind w:left="1436" w:right="71"/>
      </w:pPr>
      <w:r>
        <w:t xml:space="preserve">200% of the estimated Call-Off Contract Charges for the first six </w:t>
      </w:r>
      <w:proofErr w:type="gramStart"/>
      <w:r>
        <w:t xml:space="preserve">months </w:t>
      </w:r>
      <w:r>
        <w:rPr>
          <w:rFonts w:ascii="Verdana" w:eastAsia="Verdana" w:hAnsi="Verdana" w:cs="Verdana"/>
        </w:rPr>
        <w:t xml:space="preserve"> </w:t>
      </w:r>
      <w:r>
        <w:t>●</w:t>
      </w:r>
      <w:proofErr w:type="gramEnd"/>
      <w:r>
        <w:t xml:space="preserve"> </w:t>
      </w:r>
      <w:r>
        <w:tab/>
        <w:t xml:space="preserve">subject to the first bullet point in this Clause 34.3 which occur during the remainder of the Call-Off Contract period, will be limited to the greater of the sum of £500,000 or an amount equal to 200% of the Call-Off Contract Charges paid, due or which would have been payable under the Call-Off Contract in the 6 months </w:t>
      </w:r>
    </w:p>
    <w:p w:rsidR="00AC6284" w:rsidRDefault="00C326AF">
      <w:pPr>
        <w:ind w:left="1443" w:right="71"/>
      </w:pPr>
      <w:proofErr w:type="gramStart"/>
      <w:r>
        <w:t>immediately</w:t>
      </w:r>
      <w:proofErr w:type="gramEnd"/>
      <w:r>
        <w:t xml:space="preserve"> preceding the event giving rise to the liability</w:t>
      </w:r>
      <w:r>
        <w:rPr>
          <w:rFonts w:ascii="Verdana" w:eastAsia="Verdana" w:hAnsi="Verdana" w:cs="Verdana"/>
        </w:rPr>
        <w:t xml:space="preserve"> </w:t>
      </w:r>
    </w:p>
    <w:p w:rsidR="00AC6284" w:rsidRDefault="00C326AF">
      <w:pPr>
        <w:numPr>
          <w:ilvl w:val="1"/>
          <w:numId w:val="48"/>
        </w:numPr>
        <w:ind w:right="371"/>
      </w:pPr>
      <w:r>
        <w:t xml:space="preserve">subject to the first bullet point in this Clause 34.3 which occur after the end of the Call-Off Contract period, will be limited to the greater of the sum of £500,000 or an amount equal to 200% of the Call-Off Contract Charges paid, </w:t>
      </w:r>
      <w:r>
        <w:lastRenderedPageBreak/>
        <w:t>due or which would have been payable under the Call-Off Contract in the 6 months immediately before the end of the Call-Off Contract period.</w:t>
      </w:r>
      <w:r>
        <w:rPr>
          <w:rFonts w:ascii="Verdana" w:eastAsia="Verdana" w:hAnsi="Verdana" w:cs="Verdana"/>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ind w:left="715" w:right="71"/>
      </w:pPr>
      <w:proofErr w:type="gramStart"/>
      <w:r>
        <w:t>34.4  Subject</w:t>
      </w:r>
      <w:proofErr w:type="gramEnd"/>
      <w:r>
        <w:t xml:space="preserve"> to clause 34.1, in no event will either Party be liable to the other for any:</w:t>
      </w:r>
      <w:r>
        <w:rPr>
          <w:rFonts w:ascii="Verdana" w:eastAsia="Verdana" w:hAnsi="Verdana" w:cs="Verdana"/>
          <w:sz w:val="31"/>
          <w:vertAlign w:val="subscript"/>
        </w:rPr>
        <w:t xml:space="preserve"> </w:t>
      </w:r>
    </w:p>
    <w:p w:rsidR="00AC6284" w:rsidRDefault="00C326AF">
      <w:pPr>
        <w:numPr>
          <w:ilvl w:val="1"/>
          <w:numId w:val="47"/>
        </w:numPr>
        <w:ind w:right="71" w:hanging="727"/>
      </w:pPr>
      <w:r>
        <w:t>loss of profits;</w:t>
      </w:r>
      <w:r>
        <w:rPr>
          <w:rFonts w:ascii="Verdana" w:eastAsia="Verdana" w:hAnsi="Verdana" w:cs="Verdana"/>
        </w:rPr>
        <w:t xml:space="preserve"> </w:t>
      </w:r>
    </w:p>
    <w:p w:rsidR="00AC6284" w:rsidRDefault="00C326AF">
      <w:pPr>
        <w:numPr>
          <w:ilvl w:val="1"/>
          <w:numId w:val="47"/>
        </w:numPr>
        <w:ind w:right="71" w:hanging="727"/>
      </w:pPr>
      <w:r>
        <w:t xml:space="preserve">loss of business; </w:t>
      </w:r>
      <w:r>
        <w:rPr>
          <w:rFonts w:ascii="Verdana" w:eastAsia="Verdana" w:hAnsi="Verdana" w:cs="Verdana"/>
        </w:rPr>
        <w:t xml:space="preserve"> </w:t>
      </w:r>
    </w:p>
    <w:p w:rsidR="00AC6284" w:rsidRDefault="00C326AF">
      <w:pPr>
        <w:numPr>
          <w:ilvl w:val="1"/>
          <w:numId w:val="47"/>
        </w:numPr>
        <w:ind w:right="71" w:hanging="727"/>
      </w:pPr>
      <w:r>
        <w:t xml:space="preserve">loss of revenue; </w:t>
      </w:r>
      <w:r>
        <w:rPr>
          <w:rFonts w:ascii="Verdana" w:eastAsia="Verdana" w:hAnsi="Verdana" w:cs="Verdana"/>
        </w:rPr>
        <w:t xml:space="preserve"> </w:t>
      </w:r>
    </w:p>
    <w:p w:rsidR="00AC6284" w:rsidRDefault="00C326AF">
      <w:pPr>
        <w:numPr>
          <w:ilvl w:val="1"/>
          <w:numId w:val="47"/>
        </w:numPr>
        <w:ind w:right="71" w:hanging="727"/>
      </w:pPr>
      <w:r>
        <w:t>loss of or damage to goodwill;</w:t>
      </w:r>
      <w:r>
        <w:rPr>
          <w:rFonts w:ascii="Verdana" w:eastAsia="Verdana" w:hAnsi="Verdana" w:cs="Verdana"/>
        </w:rPr>
        <w:t xml:space="preserve"> </w:t>
      </w:r>
    </w:p>
    <w:p w:rsidR="00AC6284" w:rsidRDefault="00C326AF">
      <w:pPr>
        <w:numPr>
          <w:ilvl w:val="1"/>
          <w:numId w:val="47"/>
        </w:numPr>
        <w:spacing w:after="27"/>
        <w:ind w:right="71" w:hanging="727"/>
      </w:pPr>
      <w:proofErr w:type="gramStart"/>
      <w:r>
        <w:t>loss</w:t>
      </w:r>
      <w:proofErr w:type="gramEnd"/>
      <w:r>
        <w:t xml:space="preserve"> of savings (whether anticipated or otherwise); or</w:t>
      </w:r>
      <w:r>
        <w:rPr>
          <w:rFonts w:ascii="Verdana" w:eastAsia="Verdana" w:hAnsi="Verdana" w:cs="Verdana"/>
        </w:rPr>
        <w:t xml:space="preserve"> </w:t>
      </w:r>
      <w:r>
        <w:t xml:space="preserve">● </w:t>
      </w:r>
      <w:r>
        <w:tab/>
        <w:t>any indirect, special or consequential loss or damage.</w:t>
      </w:r>
      <w:r>
        <w:rPr>
          <w:rFonts w:ascii="Verdana" w:eastAsia="Verdana" w:hAnsi="Verdana" w:cs="Verdana"/>
        </w:rPr>
        <w:t xml:space="preserve"> </w:t>
      </w:r>
    </w:p>
    <w:p w:rsidR="00AC6284" w:rsidRDefault="00C326AF">
      <w:pPr>
        <w:spacing w:after="62" w:line="259" w:lineRule="auto"/>
        <w:ind w:left="1412" w:firstLine="0"/>
      </w:pPr>
      <w:r>
        <w:rPr>
          <w:rFonts w:ascii="Verdana" w:eastAsia="Verdana" w:hAnsi="Verdana" w:cs="Verdana"/>
          <w:sz w:val="20"/>
        </w:rPr>
        <w:t xml:space="preserve"> </w:t>
      </w:r>
    </w:p>
    <w:p w:rsidR="00AC6284" w:rsidRDefault="00C326AF">
      <w:pPr>
        <w:ind w:left="715" w:right="71"/>
      </w:pPr>
      <w:proofErr w:type="gramStart"/>
      <w:r>
        <w:t>34.5  The</w:t>
      </w:r>
      <w:proofErr w:type="gramEnd"/>
      <w:r>
        <w:t xml:space="preserve"> Supplier will be liable for the following types of loss which will be regarded as direct and will be recoverable by the Buyer:</w:t>
      </w:r>
      <w:r>
        <w:rPr>
          <w:rFonts w:ascii="Verdana" w:eastAsia="Verdana" w:hAnsi="Verdana" w:cs="Verdana"/>
          <w:sz w:val="31"/>
          <w:vertAlign w:val="subscript"/>
        </w:rPr>
        <w:t xml:space="preserve"> </w:t>
      </w:r>
    </w:p>
    <w:p w:rsidR="00AC6284" w:rsidRDefault="00C326AF">
      <w:pPr>
        <w:numPr>
          <w:ilvl w:val="1"/>
          <w:numId w:val="49"/>
        </w:numPr>
        <w:ind w:right="71"/>
      </w:pPr>
      <w:r>
        <w:t>the additional operational or administrative costs and expenses arising from any Material Breach; and/or</w:t>
      </w:r>
      <w:r>
        <w:rPr>
          <w:rFonts w:ascii="Verdana" w:eastAsia="Verdana" w:hAnsi="Verdana" w:cs="Verdana"/>
        </w:rPr>
        <w:t xml:space="preserve"> </w:t>
      </w:r>
    </w:p>
    <w:p w:rsidR="00AC6284" w:rsidRDefault="00C326AF">
      <w:pPr>
        <w:numPr>
          <w:ilvl w:val="1"/>
          <w:numId w:val="49"/>
        </w:numPr>
        <w:ind w:right="71"/>
      </w:pPr>
      <w:proofErr w:type="gramStart"/>
      <w:r>
        <w:t>any</w:t>
      </w:r>
      <w:proofErr w:type="gramEnd"/>
      <w:r>
        <w:t xml:space="preserve"> regulatory losses, fines, expenses or other losses arising from a breach by the Supplier of any Law.</w:t>
      </w:r>
      <w:r>
        <w:rPr>
          <w:rFonts w:ascii="Verdana" w:eastAsia="Verdana" w:hAnsi="Verdana" w:cs="Verdana"/>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34.6  No</w:t>
      </w:r>
      <w:proofErr w:type="gramEnd"/>
      <w:r>
        <w:t xml:space="preserve">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r>
        <w:rPr>
          <w:rFonts w:ascii="Verdana" w:eastAsia="Verdana" w:hAnsi="Verdana" w:cs="Verdana"/>
          <w:sz w:val="31"/>
          <w:vertAlign w:val="subscript"/>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ind w:left="715" w:right="71"/>
      </w:pPr>
      <w:proofErr w:type="gramStart"/>
      <w:r>
        <w:t>34.7  Unless</w:t>
      </w:r>
      <w:proofErr w:type="gramEnd"/>
      <w:r>
        <w:t xml:space="preserve"> otherwise expressly provided, the obligations of the Buyer under the Call-Off Contract are obligations of the Buyer in its capacity as a Contracting counterparty and nothing in the Call-Off Contract will be an obligation on, or in any other way constrain the Buyer in any other capacity, nor will the exercise by the Buyer of its duties and powers in any other capacity lead to any liability under the Call-Off Contract on the part of the Buyer to the Supplier. </w:t>
      </w:r>
      <w:r>
        <w:rPr>
          <w:rFonts w:ascii="Verdana" w:eastAsia="Verdana" w:hAnsi="Verdana" w:cs="Verdana"/>
          <w:sz w:val="31"/>
          <w:vertAlign w:val="subscript"/>
        </w:rPr>
        <w:t xml:space="preserve"> </w:t>
      </w:r>
    </w:p>
    <w:p w:rsidR="00AC6284" w:rsidRDefault="00C326AF">
      <w:pPr>
        <w:spacing w:after="60" w:line="259" w:lineRule="auto"/>
        <w:ind w:left="1412" w:firstLine="0"/>
      </w:pPr>
      <w:r>
        <w:rPr>
          <w:rFonts w:ascii="Verdana" w:eastAsia="Verdana" w:hAnsi="Verdana" w:cs="Verdana"/>
          <w:sz w:val="20"/>
        </w:rPr>
        <w:t xml:space="preserve"> </w:t>
      </w:r>
    </w:p>
    <w:p w:rsidR="00AC6284" w:rsidRDefault="00C326AF">
      <w:pPr>
        <w:ind w:left="715" w:right="71"/>
      </w:pPr>
      <w:proofErr w:type="gramStart"/>
      <w:r>
        <w:t>34.8  Any</w:t>
      </w:r>
      <w:proofErr w:type="gramEnd"/>
      <w:r>
        <w:t xml:space="preserve"> liabilities which are unlimited will not be taken into account for the purposes of establishing whether any limits relating to direct loss or damage to physical Property within this Clause have been reached. </w:t>
      </w:r>
      <w:r>
        <w:rPr>
          <w:rFonts w:ascii="Verdana" w:eastAsia="Verdana" w:hAnsi="Verdana" w:cs="Verdana"/>
          <w:sz w:val="31"/>
          <w:vertAlign w:val="subscript"/>
        </w:rPr>
        <w:t xml:space="preserve"> </w:t>
      </w:r>
    </w:p>
    <w:p w:rsidR="00AC6284" w:rsidRDefault="00C326AF">
      <w:pPr>
        <w:spacing w:after="0" w:line="259" w:lineRule="auto"/>
        <w:ind w:left="1412" w:firstLine="0"/>
      </w:pPr>
      <w:r>
        <w:t xml:space="preserve"> </w:t>
      </w:r>
      <w:r>
        <w:rPr>
          <w:rFonts w:ascii="Verdana" w:eastAsia="Verdana" w:hAnsi="Verdana" w:cs="Verdana"/>
          <w:sz w:val="20"/>
        </w:rPr>
        <w:t xml:space="preserve"> </w:t>
      </w:r>
    </w:p>
    <w:p w:rsidR="00AC6284" w:rsidRDefault="00C326AF">
      <w:pPr>
        <w:pStyle w:val="Heading3"/>
        <w:tabs>
          <w:tab w:val="center" w:pos="888"/>
          <w:tab w:val="center" w:pos="3274"/>
        </w:tabs>
        <w:ind w:left="0" w:firstLine="0"/>
        <w:jc w:val="left"/>
      </w:pPr>
      <w:r>
        <w:rPr>
          <w:rFonts w:ascii="Calibri" w:eastAsia="Calibri" w:hAnsi="Calibri" w:cs="Calibri"/>
          <w:b w:val="0"/>
          <w:sz w:val="22"/>
        </w:rPr>
        <w:tab/>
      </w:r>
      <w:r>
        <w:t xml:space="preserve">35. </w:t>
      </w:r>
      <w:r>
        <w:tab/>
        <w:t xml:space="preserve">Waiver and cumulative remedies </w:t>
      </w:r>
      <w:r>
        <w:rPr>
          <w:rFonts w:ascii="Times New Roman" w:eastAsia="Times New Roman" w:hAnsi="Times New Roman" w:cs="Times New Roman"/>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r>
        <w:t xml:space="preserve">35.1 The rights and remedies provided by this agreement may be waived only in writing by the Buyer or the Supplier representatives in a way that expressly states that a waiver is intended, and such waiver will only be operative regarding the specific circumstances referred to.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proofErr w:type="gramStart"/>
      <w:r>
        <w:lastRenderedPageBreak/>
        <w:t>35.2  Unless</w:t>
      </w:r>
      <w:proofErr w:type="gramEnd"/>
      <w:r>
        <w:t xml:space="preserve">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pStyle w:val="Heading3"/>
        <w:tabs>
          <w:tab w:val="center" w:pos="888"/>
          <w:tab w:val="center" w:pos="1774"/>
        </w:tabs>
        <w:ind w:left="0" w:firstLine="0"/>
        <w:jc w:val="left"/>
      </w:pPr>
      <w:r>
        <w:rPr>
          <w:rFonts w:ascii="Calibri" w:eastAsia="Calibri" w:hAnsi="Calibri" w:cs="Calibri"/>
          <w:b w:val="0"/>
          <w:sz w:val="22"/>
        </w:rPr>
        <w:tab/>
      </w:r>
      <w:r>
        <w:t xml:space="preserve">36. </w:t>
      </w:r>
      <w:r>
        <w:tab/>
        <w:t xml:space="preserve">Fraud </w:t>
      </w:r>
      <w:r>
        <w:rPr>
          <w:rFonts w:ascii="Times New Roman" w:eastAsia="Times New Roman" w:hAnsi="Times New Roman" w:cs="Times New Roman"/>
        </w:rPr>
        <w:t xml:space="preserve"> </w:t>
      </w:r>
    </w:p>
    <w:p w:rsidR="00AC6284" w:rsidRDefault="00C326AF">
      <w:pPr>
        <w:spacing w:after="2" w:line="259" w:lineRule="auto"/>
        <w:ind w:left="720" w:firstLine="0"/>
      </w:pPr>
      <w:r>
        <w:rPr>
          <w:rFonts w:ascii="Verdana" w:eastAsia="Verdana" w:hAnsi="Verdana" w:cs="Verdana"/>
          <w:sz w:val="20"/>
        </w:rPr>
        <w:t xml:space="preserve"> </w:t>
      </w:r>
    </w:p>
    <w:p w:rsidR="00AC6284" w:rsidRDefault="00C326AF">
      <w:pPr>
        <w:ind w:left="715" w:right="71"/>
      </w:pPr>
      <w:proofErr w:type="gramStart"/>
      <w:r>
        <w:t>36.1  The</w:t>
      </w:r>
      <w:proofErr w:type="gramEnd"/>
      <w:r>
        <w:t xml:space="preserve"> Supplier will notify the Buyer if it suspects that any fraud has occurred, or is likely to occur. The exception to this is if while complying with this, it would cause the Supplier or its employees to commit an offence.</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ind w:left="715" w:right="71"/>
      </w:pPr>
      <w:r>
        <w:t>36.2  If the Supplier commits any fraud relating to a Framework Agreement, the Call-Off Contract or any other Contract with the government:</w:t>
      </w:r>
      <w:r>
        <w:rPr>
          <w:rFonts w:ascii="Verdana" w:eastAsia="Verdana" w:hAnsi="Verdana" w:cs="Verdana"/>
          <w:sz w:val="31"/>
          <w:vertAlign w:val="subscript"/>
        </w:rPr>
        <w:t xml:space="preserve"> </w:t>
      </w:r>
    </w:p>
    <w:p w:rsidR="00AC6284" w:rsidRDefault="00C326AF">
      <w:pPr>
        <w:numPr>
          <w:ilvl w:val="0"/>
          <w:numId w:val="50"/>
        </w:numPr>
        <w:ind w:right="71" w:hanging="727"/>
      </w:pPr>
      <w:r>
        <w:t>the Buyer may terminate the Call-Off Contract</w:t>
      </w:r>
      <w:r>
        <w:rPr>
          <w:rFonts w:ascii="Verdana" w:eastAsia="Verdana" w:hAnsi="Verdana" w:cs="Verdana"/>
        </w:rPr>
        <w:t xml:space="preserve"> </w:t>
      </w:r>
    </w:p>
    <w:p w:rsidR="00AC6284" w:rsidRDefault="00C326AF">
      <w:pPr>
        <w:numPr>
          <w:ilvl w:val="0"/>
          <w:numId w:val="50"/>
        </w:numPr>
        <w:ind w:right="71" w:hanging="727"/>
      </w:pPr>
      <w:r>
        <w:t>CCS may terminate the Framework Agreement</w:t>
      </w:r>
      <w:r>
        <w:rPr>
          <w:rFonts w:ascii="Verdana" w:eastAsia="Verdana" w:hAnsi="Verdana" w:cs="Verdana"/>
        </w:rPr>
        <w:t xml:space="preserve"> </w:t>
      </w:r>
    </w:p>
    <w:p w:rsidR="00AC6284" w:rsidRDefault="00C326AF">
      <w:pPr>
        <w:numPr>
          <w:ilvl w:val="0"/>
          <w:numId w:val="50"/>
        </w:numPr>
        <w:ind w:right="71" w:hanging="727"/>
      </w:pPr>
      <w:r>
        <w:t>CCS and/or the Buyer may recover in full from the Supplier whether under Clause 36.3 below or by any other remedy available in law.</w:t>
      </w:r>
      <w:r>
        <w:rPr>
          <w:rFonts w:ascii="Verdana" w:eastAsia="Verdana" w:hAnsi="Verdana" w:cs="Verdana"/>
        </w:rPr>
        <w:t xml:space="preserve"> </w:t>
      </w:r>
    </w:p>
    <w:p w:rsidR="00AC6284" w:rsidRDefault="00C326AF">
      <w:pPr>
        <w:spacing w:after="2" w:line="259" w:lineRule="auto"/>
        <w:ind w:left="1412" w:firstLine="0"/>
      </w:pPr>
      <w:r>
        <w:rPr>
          <w:rFonts w:ascii="Verdana" w:eastAsia="Verdana" w:hAnsi="Verdana" w:cs="Verdana"/>
          <w:sz w:val="20"/>
        </w:rPr>
        <w:t xml:space="preserve"> </w:t>
      </w:r>
    </w:p>
    <w:p w:rsidR="00AC6284" w:rsidRDefault="00C326AF">
      <w:pPr>
        <w:ind w:left="715" w:right="71"/>
      </w:pPr>
      <w:r>
        <w:t xml:space="preserve">36.3  The Supplier will, on demand, compensate CCS and/or the Buyer, in full, for any loss sustained by CCS and/or the Buyer at any time (whether such loss is incurred before or after the making of a demand following the indemnity hereunder) in consequence of any breach of this Clause. </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pStyle w:val="Heading3"/>
        <w:tabs>
          <w:tab w:val="center" w:pos="888"/>
          <w:tab w:val="center" w:pos="3528"/>
        </w:tabs>
        <w:ind w:left="0" w:firstLine="0"/>
        <w:jc w:val="left"/>
      </w:pPr>
      <w:r>
        <w:rPr>
          <w:rFonts w:ascii="Calibri" w:eastAsia="Calibri" w:hAnsi="Calibri" w:cs="Calibri"/>
          <w:b w:val="0"/>
          <w:sz w:val="22"/>
        </w:rPr>
        <w:tab/>
      </w:r>
      <w:r>
        <w:t xml:space="preserve">37. </w:t>
      </w:r>
      <w:r>
        <w:tab/>
        <w:t>Prevention of bribery and corruption</w:t>
      </w:r>
      <w:r>
        <w:rPr>
          <w:rFonts w:ascii="Times New Roman" w:eastAsia="Times New Roman" w:hAnsi="Times New Roman" w:cs="Times New Roman"/>
        </w:rPr>
        <w:t xml:space="preserve"> </w:t>
      </w:r>
    </w:p>
    <w:p w:rsidR="00AC6284" w:rsidRDefault="00C326AF">
      <w:pPr>
        <w:spacing w:after="0" w:line="259" w:lineRule="auto"/>
        <w:ind w:left="720" w:firstLine="0"/>
      </w:pPr>
      <w:r>
        <w:rPr>
          <w:b/>
        </w:rPr>
        <w:t xml:space="preserve"> </w:t>
      </w:r>
      <w:r>
        <w:rPr>
          <w:rFonts w:ascii="Times New Roman" w:eastAsia="Times New Roman" w:hAnsi="Times New Roman" w:cs="Times New Roman"/>
          <w:b/>
        </w:rPr>
        <w:t xml:space="preserve"> </w:t>
      </w:r>
    </w:p>
    <w:p w:rsidR="00AC6284" w:rsidRDefault="00C326AF">
      <w:pPr>
        <w:ind w:left="715" w:right="71"/>
      </w:pPr>
      <w:r>
        <w:t>37.1 The Supplier will not commit any Prohibited Act.</w:t>
      </w:r>
      <w:r>
        <w:rPr>
          <w:rFonts w:ascii="Verdana" w:eastAsia="Verdana" w:hAnsi="Verdana" w:cs="Verdana"/>
          <w:sz w:val="31"/>
          <w:vertAlign w:val="subscript"/>
        </w:rPr>
        <w:t xml:space="preserve"> </w:t>
      </w:r>
    </w:p>
    <w:p w:rsidR="00AC6284" w:rsidRDefault="00C326AF">
      <w:pPr>
        <w:spacing w:after="0" w:line="259" w:lineRule="auto"/>
        <w:ind w:left="1412" w:firstLine="0"/>
      </w:pPr>
      <w:r>
        <w:rPr>
          <w:rFonts w:ascii="Verdana" w:eastAsia="Verdana" w:hAnsi="Verdana" w:cs="Verdana"/>
          <w:sz w:val="20"/>
        </w:rPr>
        <w:t xml:space="preserve"> </w:t>
      </w:r>
    </w:p>
    <w:p w:rsidR="00AC6284" w:rsidRDefault="00C326AF">
      <w:pPr>
        <w:ind w:left="715" w:right="71"/>
      </w:pPr>
      <w:r>
        <w:t xml:space="preserve">37.2 The Buyer and CCS will be entitled to recover in full from the Supplier and the </w:t>
      </w:r>
    </w:p>
    <w:p w:rsidR="00AC6284" w:rsidRDefault="00C326AF">
      <w:pPr>
        <w:ind w:left="1425" w:right="482" w:hanging="713"/>
      </w:pPr>
      <w:r>
        <w:t>Supplier will, on demand, compensate CCS and/or the Buyer in full from and against:</w:t>
      </w:r>
      <w:r>
        <w:rPr>
          <w:rFonts w:ascii="Verdana" w:eastAsia="Verdana" w:hAnsi="Verdana" w:cs="Verdana"/>
          <w:sz w:val="31"/>
          <w:vertAlign w:val="subscript"/>
        </w:rPr>
        <w:t xml:space="preserve"> </w:t>
      </w:r>
      <w:r>
        <w:t xml:space="preserve">● </w:t>
      </w:r>
      <w:r>
        <w:tab/>
        <w:t>the amount of value of any such gift, consideration or commission; and</w:t>
      </w:r>
      <w:r>
        <w:rPr>
          <w:rFonts w:ascii="Verdana" w:eastAsia="Verdana" w:hAnsi="Verdana" w:cs="Verdana"/>
        </w:rPr>
        <w:t xml:space="preserve"> </w:t>
      </w:r>
      <w:r>
        <w:t xml:space="preserve">● </w:t>
      </w:r>
      <w:r>
        <w:tab/>
        <w:t>any other loss sustained by CCS and/or the Buyer in consequence of any breach of this Clause</w:t>
      </w:r>
      <w:r>
        <w:rPr>
          <w:rFonts w:ascii="Verdana" w:eastAsia="Verdana" w:hAnsi="Verdana" w:cs="Verdana"/>
        </w:rPr>
        <w:t xml:space="preserve"> </w:t>
      </w:r>
    </w:p>
    <w:p w:rsidR="00AC6284" w:rsidRDefault="00C326AF">
      <w:pPr>
        <w:spacing w:after="60" w:line="259" w:lineRule="auto"/>
        <w:ind w:left="720" w:firstLine="0"/>
      </w:pPr>
      <w:r>
        <w:rPr>
          <w:rFonts w:ascii="Verdana" w:eastAsia="Verdana" w:hAnsi="Verdana" w:cs="Verdana"/>
          <w:sz w:val="20"/>
        </w:rPr>
        <w:t xml:space="preserve"> </w:t>
      </w:r>
    </w:p>
    <w:p w:rsidR="00AC6284" w:rsidRDefault="00C326AF">
      <w:pPr>
        <w:pStyle w:val="Heading3"/>
        <w:tabs>
          <w:tab w:val="center" w:pos="888"/>
          <w:tab w:val="center" w:pos="2514"/>
        </w:tabs>
        <w:ind w:left="0" w:firstLine="0"/>
        <w:jc w:val="left"/>
      </w:pPr>
      <w:r>
        <w:rPr>
          <w:rFonts w:ascii="Calibri" w:eastAsia="Calibri" w:hAnsi="Calibri" w:cs="Calibri"/>
          <w:b w:val="0"/>
          <w:sz w:val="22"/>
        </w:rPr>
        <w:tab/>
      </w:r>
      <w:r>
        <w:t xml:space="preserve">38. </w:t>
      </w:r>
      <w:r>
        <w:tab/>
        <w:t xml:space="preserve">Legislative change </w:t>
      </w:r>
      <w:r>
        <w:rPr>
          <w:rFonts w:ascii="Times New Roman" w:eastAsia="Times New Roman" w:hAnsi="Times New Roman" w:cs="Times New Roman"/>
        </w:rPr>
        <w:t xml:space="preserve"> </w:t>
      </w:r>
    </w:p>
    <w:p w:rsidR="00AC6284" w:rsidRDefault="00C326AF">
      <w:pPr>
        <w:spacing w:line="259" w:lineRule="auto"/>
        <w:ind w:left="720" w:firstLine="0"/>
      </w:pPr>
      <w:r>
        <w:rPr>
          <w:rFonts w:ascii="Verdana" w:eastAsia="Verdana" w:hAnsi="Verdana" w:cs="Verdana"/>
          <w:sz w:val="20"/>
        </w:rPr>
        <w:t xml:space="preserve"> </w:t>
      </w:r>
    </w:p>
    <w:p w:rsidR="00AC6284" w:rsidRDefault="00C326AF">
      <w:pPr>
        <w:ind w:left="715" w:right="71"/>
      </w:pPr>
      <w:r>
        <w:t>38.1 The Supplier will neither be relieved of its obligations under the Call-Off Contract nor be entitled to increase the Call-Off Contract prices as the result of a general change in Law or a Specific Change in Law without prior written approval from the Buyer.</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88"/>
          <w:tab w:val="center" w:pos="4169"/>
        </w:tabs>
        <w:ind w:left="0" w:firstLine="0"/>
        <w:jc w:val="left"/>
      </w:pPr>
      <w:r>
        <w:rPr>
          <w:rFonts w:ascii="Calibri" w:eastAsia="Calibri" w:hAnsi="Calibri" w:cs="Calibri"/>
          <w:b w:val="0"/>
          <w:sz w:val="22"/>
        </w:rPr>
        <w:tab/>
      </w:r>
      <w:r>
        <w:t xml:space="preserve">39. </w:t>
      </w:r>
      <w:r>
        <w:tab/>
        <w:t xml:space="preserve">Publicity, branding, media and official enquiries </w:t>
      </w:r>
      <w:r>
        <w:rPr>
          <w:rFonts w:ascii="Times New Roman" w:eastAsia="Times New Roman" w:hAnsi="Times New Roman" w:cs="Times New Roman"/>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r>
        <w:t xml:space="preserve">39.1 The Supplier will take all reasonable steps to not do anything which may damage the public reputation of the Buyer. The Buyer may terminate the Call-Off Contract for Material Breach where the Supplier, by any act or omission, causes material adverse publicity </w:t>
      </w:r>
      <w:r>
        <w:lastRenderedPageBreak/>
        <w:t>relating to or affecting the Buyer or the Call-Off Contract. This is true whether or not the act or omission in question was done in connection with the performance by the Supplier of its obligations hereunder.</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88"/>
          <w:tab w:val="center" w:pos="2542"/>
        </w:tabs>
        <w:ind w:left="0" w:firstLine="0"/>
        <w:jc w:val="left"/>
      </w:pPr>
      <w:r>
        <w:rPr>
          <w:rFonts w:ascii="Calibri" w:eastAsia="Calibri" w:hAnsi="Calibri" w:cs="Calibri"/>
          <w:b w:val="0"/>
          <w:sz w:val="22"/>
        </w:rPr>
        <w:tab/>
      </w:r>
      <w:r>
        <w:t xml:space="preserve">40. </w:t>
      </w:r>
      <w:r>
        <w:tab/>
        <w:t>Non Discrimination</w:t>
      </w:r>
      <w:r>
        <w:rPr>
          <w:rFonts w:ascii="Times New Roman" w:eastAsia="Times New Roman" w:hAnsi="Times New Roman" w:cs="Times New Roman"/>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ind w:left="715" w:right="71"/>
      </w:pPr>
      <w:r>
        <w:t>40.1 The Supplier will notify CCS and relevant Buyers immediately of any legal proceedings issued against it by any Supplier Staff on the grounds of discrimination.</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88"/>
          <w:tab w:val="center" w:pos="1975"/>
        </w:tabs>
        <w:ind w:left="0" w:firstLine="0"/>
        <w:jc w:val="left"/>
      </w:pPr>
      <w:r>
        <w:rPr>
          <w:rFonts w:ascii="Calibri" w:eastAsia="Calibri" w:hAnsi="Calibri" w:cs="Calibri"/>
          <w:b w:val="0"/>
          <w:sz w:val="22"/>
        </w:rPr>
        <w:tab/>
      </w:r>
      <w:r>
        <w:t xml:space="preserve">41. </w:t>
      </w:r>
      <w:r>
        <w:tab/>
        <w:t xml:space="preserve">Premises </w:t>
      </w:r>
      <w:r>
        <w:rPr>
          <w:rFonts w:ascii="Times New Roman" w:eastAsia="Times New Roman" w:hAnsi="Times New Roman" w:cs="Times New Roman"/>
        </w:rPr>
        <w:t xml:space="preserve"> </w:t>
      </w:r>
    </w:p>
    <w:p w:rsidR="00AC6284" w:rsidRDefault="00C326AF">
      <w:pPr>
        <w:spacing w:after="33" w:line="259" w:lineRule="auto"/>
        <w:ind w:left="720" w:firstLine="0"/>
      </w:pPr>
      <w:r>
        <w:rPr>
          <w:rFonts w:ascii="Verdana" w:eastAsia="Verdana" w:hAnsi="Verdana" w:cs="Verdana"/>
          <w:sz w:val="20"/>
        </w:rPr>
        <w:t xml:space="preserve"> </w:t>
      </w:r>
    </w:p>
    <w:p w:rsidR="00AC6284" w:rsidRDefault="00C326AF">
      <w:pPr>
        <w:ind w:left="715" w:right="71"/>
      </w:pPr>
      <w:r>
        <w:t>41.1 Where either Party uses the other Party’s premises, such Party is liable for all Loss or damage it causes to the premises. Such Party is responsible for repairing any damage to the premises or any objects on the premises, other than fair wear and tear.</w:t>
      </w:r>
      <w:r>
        <w:rPr>
          <w:rFonts w:ascii="Verdana" w:eastAsia="Verdana" w:hAnsi="Verdana" w:cs="Verdana"/>
          <w:sz w:val="31"/>
          <w:vertAlign w:val="subscript"/>
        </w:rPr>
        <w:t xml:space="preserve"> </w:t>
      </w:r>
    </w:p>
    <w:p w:rsidR="00AC6284" w:rsidRDefault="00C326AF">
      <w:pPr>
        <w:spacing w:after="34" w:line="259" w:lineRule="auto"/>
        <w:ind w:left="720" w:firstLine="0"/>
      </w:pPr>
      <w:r>
        <w:rPr>
          <w:rFonts w:ascii="Verdana" w:eastAsia="Verdana" w:hAnsi="Verdana" w:cs="Verdana"/>
          <w:sz w:val="20"/>
        </w:rPr>
        <w:t xml:space="preserve"> </w:t>
      </w:r>
    </w:p>
    <w:p w:rsidR="00AC6284" w:rsidRDefault="00C326AF">
      <w:pPr>
        <w:ind w:left="715" w:right="71"/>
      </w:pPr>
      <w:proofErr w:type="gramStart"/>
      <w:r>
        <w:t>41.2  The</w:t>
      </w:r>
      <w:proofErr w:type="gramEnd"/>
      <w:r>
        <w:t xml:space="preserve"> Supplier will use the Buyer’s premises solely for the Call-Off Contract. </w:t>
      </w:r>
      <w:r>
        <w:rPr>
          <w:rFonts w:ascii="Verdana" w:eastAsia="Verdana" w:hAnsi="Verdana" w:cs="Verdana"/>
          <w:sz w:val="20"/>
        </w:rPr>
        <w:t xml:space="preserve"> </w:t>
      </w:r>
    </w:p>
    <w:p w:rsidR="00AC6284" w:rsidRDefault="00C326AF">
      <w:pPr>
        <w:spacing w:after="40" w:line="259" w:lineRule="auto"/>
        <w:ind w:left="1995" w:firstLine="0"/>
      </w:pPr>
      <w:r>
        <w:rPr>
          <w:rFonts w:ascii="Verdana" w:eastAsia="Verdana" w:hAnsi="Verdana" w:cs="Verdana"/>
          <w:sz w:val="20"/>
        </w:rPr>
        <w:t xml:space="preserve"> </w:t>
      </w:r>
    </w:p>
    <w:p w:rsidR="00AC6284" w:rsidRDefault="00C326AF">
      <w:pPr>
        <w:ind w:left="715" w:right="71"/>
      </w:pPr>
      <w:r>
        <w:t xml:space="preserve">41.3 The Supplier will vacate the Buyer’s premises upon termination or expiry of the </w:t>
      </w:r>
      <w:proofErr w:type="spellStart"/>
      <w:r>
        <w:t>CallOff</w:t>
      </w:r>
      <w:proofErr w:type="spellEnd"/>
      <w:r>
        <w:t xml:space="preserve"> Contract.</w:t>
      </w:r>
      <w:r>
        <w:rPr>
          <w:rFonts w:ascii="Verdana" w:eastAsia="Verdana" w:hAnsi="Verdana" w:cs="Verdana"/>
          <w:sz w:val="20"/>
        </w:rPr>
        <w:t xml:space="preserve"> </w:t>
      </w:r>
    </w:p>
    <w:p w:rsidR="00AC6284" w:rsidRDefault="00C326AF">
      <w:pPr>
        <w:spacing w:after="1" w:line="259" w:lineRule="auto"/>
        <w:ind w:left="1995" w:firstLine="0"/>
      </w:pPr>
      <w:r>
        <w:rPr>
          <w:rFonts w:ascii="Verdana" w:eastAsia="Verdana" w:hAnsi="Verdana" w:cs="Verdana"/>
          <w:sz w:val="20"/>
        </w:rPr>
        <w:t xml:space="preserve"> </w:t>
      </w:r>
    </w:p>
    <w:p w:rsidR="00AC6284" w:rsidRDefault="00C326AF">
      <w:pPr>
        <w:ind w:left="715" w:right="71"/>
      </w:pPr>
      <w:r>
        <w:t xml:space="preserve">41.4 This Clause does not create </w:t>
      </w:r>
      <w:proofErr w:type="gramStart"/>
      <w:r>
        <w:t>an</w:t>
      </w:r>
      <w:proofErr w:type="gramEnd"/>
      <w:r>
        <w:t xml:space="preserve"> tenancy or exclusive right of occupation.</w:t>
      </w:r>
      <w:r>
        <w:rPr>
          <w:rFonts w:ascii="Verdana" w:eastAsia="Verdana" w:hAnsi="Verdana" w:cs="Verdana"/>
          <w:sz w:val="31"/>
          <w:vertAlign w:val="subscript"/>
        </w:rPr>
        <w:t xml:space="preserve"> </w:t>
      </w:r>
    </w:p>
    <w:p w:rsidR="00AC6284" w:rsidRDefault="00C326AF">
      <w:pPr>
        <w:spacing w:after="39" w:line="259" w:lineRule="auto"/>
        <w:ind w:left="1995" w:firstLine="0"/>
      </w:pPr>
      <w:r>
        <w:rPr>
          <w:rFonts w:ascii="Verdana" w:eastAsia="Verdana" w:hAnsi="Verdana" w:cs="Verdana"/>
          <w:sz w:val="20"/>
        </w:rPr>
        <w:t xml:space="preserve"> </w:t>
      </w:r>
    </w:p>
    <w:p w:rsidR="00AC6284" w:rsidRDefault="00C326AF">
      <w:pPr>
        <w:ind w:left="715" w:right="71"/>
      </w:pPr>
      <w:r>
        <w:t>41.5 While on the Buyer’s premises, the Supplier will:</w:t>
      </w:r>
      <w:r>
        <w:rPr>
          <w:rFonts w:ascii="Verdana" w:eastAsia="Verdana" w:hAnsi="Verdana" w:cs="Verdana"/>
          <w:sz w:val="20"/>
        </w:rPr>
        <w:t xml:space="preserve"> </w:t>
      </w:r>
    </w:p>
    <w:p w:rsidR="00AC6284" w:rsidRDefault="00C326AF">
      <w:pPr>
        <w:numPr>
          <w:ilvl w:val="0"/>
          <w:numId w:val="51"/>
        </w:numPr>
        <w:ind w:right="71" w:hanging="727"/>
      </w:pPr>
      <w:r>
        <w:t xml:space="preserve">ensure the security of the premises; </w:t>
      </w:r>
      <w:r>
        <w:rPr>
          <w:rFonts w:ascii="Verdana" w:eastAsia="Verdana" w:hAnsi="Verdana" w:cs="Verdana"/>
        </w:rPr>
        <w:t xml:space="preserve"> </w:t>
      </w:r>
    </w:p>
    <w:p w:rsidR="00AC6284" w:rsidRDefault="00C326AF">
      <w:pPr>
        <w:numPr>
          <w:ilvl w:val="0"/>
          <w:numId w:val="51"/>
        </w:numPr>
        <w:ind w:right="71" w:hanging="727"/>
      </w:pPr>
      <w:r>
        <w:t>comply with Buyer requirements for the conduct of personnel;</w:t>
      </w:r>
      <w:r>
        <w:rPr>
          <w:rFonts w:ascii="Verdana" w:eastAsia="Verdana" w:hAnsi="Verdana" w:cs="Verdana"/>
        </w:rPr>
        <w:t xml:space="preserve"> </w:t>
      </w:r>
    </w:p>
    <w:p w:rsidR="00AC6284" w:rsidRDefault="00C326AF">
      <w:pPr>
        <w:numPr>
          <w:ilvl w:val="0"/>
          <w:numId w:val="51"/>
        </w:numPr>
        <w:ind w:right="71" w:hanging="727"/>
      </w:pPr>
      <w:r>
        <w:t>comply with any health and safety measures implemented by the Buyer;</w:t>
      </w:r>
      <w:r>
        <w:rPr>
          <w:rFonts w:ascii="Verdana" w:eastAsia="Verdana" w:hAnsi="Verdana" w:cs="Verdana"/>
        </w:rPr>
        <w:t xml:space="preserve"> </w:t>
      </w:r>
      <w:r>
        <w:t xml:space="preserve">● </w:t>
      </w:r>
      <w:r>
        <w:tab/>
        <w:t>comply with any instructions from the Buyer on any necessary associated safety measures ; and</w:t>
      </w:r>
      <w:r>
        <w:rPr>
          <w:rFonts w:ascii="Verdana" w:eastAsia="Verdana" w:hAnsi="Verdana" w:cs="Verdana"/>
        </w:rPr>
        <w:t xml:space="preserve"> </w:t>
      </w:r>
    </w:p>
    <w:p w:rsidR="00AC6284" w:rsidRDefault="00C326AF">
      <w:pPr>
        <w:numPr>
          <w:ilvl w:val="0"/>
          <w:numId w:val="51"/>
        </w:numPr>
        <w:ind w:right="71" w:hanging="727"/>
      </w:pPr>
      <w:proofErr w:type="gramStart"/>
      <w:r>
        <w:t>notify</w:t>
      </w:r>
      <w:proofErr w:type="gramEnd"/>
      <w:r>
        <w:t xml:space="preserve"> the Buyer immediately in the event of any incident occurring on the premises where that incident causes any personal injury or damage to Property which could give rise to personal injury.</w:t>
      </w:r>
      <w:r>
        <w:rPr>
          <w:rFonts w:ascii="Verdana" w:eastAsia="Verdana" w:hAnsi="Verdana" w:cs="Verdana"/>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numPr>
          <w:ilvl w:val="1"/>
          <w:numId w:val="52"/>
        </w:numPr>
        <w:ind w:right="71"/>
      </w:pPr>
      <w:r>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r>
        <w:rPr>
          <w:rFonts w:ascii="Verdana" w:eastAsia="Verdana" w:hAnsi="Verdana" w:cs="Verdana"/>
          <w:sz w:val="31"/>
          <w:vertAlign w:val="subscript"/>
        </w:rPr>
        <w:t xml:space="preserve"> </w:t>
      </w:r>
    </w:p>
    <w:p w:rsidR="00AC6284" w:rsidRDefault="00C326AF">
      <w:pPr>
        <w:spacing w:after="39" w:line="259" w:lineRule="auto"/>
        <w:ind w:left="720" w:firstLine="0"/>
      </w:pPr>
      <w:r>
        <w:rPr>
          <w:rFonts w:ascii="Verdana" w:eastAsia="Verdana" w:hAnsi="Verdana" w:cs="Verdana"/>
          <w:sz w:val="20"/>
        </w:rPr>
        <w:t xml:space="preserve"> </w:t>
      </w:r>
    </w:p>
    <w:p w:rsidR="00AC6284" w:rsidRDefault="00C326AF">
      <w:pPr>
        <w:numPr>
          <w:ilvl w:val="1"/>
          <w:numId w:val="52"/>
        </w:numPr>
        <w:ind w:right="71"/>
      </w:pPr>
      <w:r>
        <w:t xml:space="preserve">All Equipment brought onto the Buyer’s premises will be at the Supplier's risk. Upon termination or expiry of the Call-Off Contract, the Supplier will remove such Equipment. </w:t>
      </w:r>
      <w:r>
        <w:rPr>
          <w:rFonts w:ascii="Verdana" w:eastAsia="Verdana" w:hAnsi="Verdana" w:cs="Verdana"/>
          <w:sz w:val="31"/>
          <w:vertAlign w:val="subscript"/>
        </w:rPr>
        <w:t xml:space="preserve"> </w:t>
      </w:r>
    </w:p>
    <w:p w:rsidR="00AC6284" w:rsidRDefault="00C326AF">
      <w:pPr>
        <w:spacing w:after="0" w:line="259" w:lineRule="auto"/>
        <w:ind w:left="1440" w:firstLine="0"/>
      </w:pPr>
      <w:r>
        <w:rPr>
          <w:rFonts w:ascii="Verdana" w:eastAsia="Verdana" w:hAnsi="Verdana" w:cs="Verdana"/>
          <w:sz w:val="20"/>
        </w:rPr>
        <w:t xml:space="preserve"> </w:t>
      </w:r>
    </w:p>
    <w:p w:rsidR="00AC6284" w:rsidRDefault="00C326AF">
      <w:pPr>
        <w:pStyle w:val="Heading3"/>
        <w:tabs>
          <w:tab w:val="center" w:pos="888"/>
          <w:tab w:val="center" w:pos="2061"/>
        </w:tabs>
        <w:ind w:left="0" w:firstLine="0"/>
        <w:jc w:val="left"/>
      </w:pPr>
      <w:r>
        <w:rPr>
          <w:rFonts w:ascii="Calibri" w:eastAsia="Calibri" w:hAnsi="Calibri" w:cs="Calibri"/>
          <w:b w:val="0"/>
          <w:sz w:val="22"/>
        </w:rPr>
        <w:tab/>
      </w:r>
      <w:r>
        <w:t xml:space="preserve">42. </w:t>
      </w:r>
      <w:r>
        <w:tab/>
        <w:t xml:space="preserve">Equipment           </w:t>
      </w:r>
      <w:r>
        <w:rPr>
          <w:rFonts w:ascii="Times New Roman" w:eastAsia="Times New Roman" w:hAnsi="Times New Roman" w:cs="Times New Roman"/>
        </w:rPr>
        <w:t xml:space="preserve"> </w:t>
      </w:r>
    </w:p>
    <w:p w:rsidR="00AC6284" w:rsidRDefault="00C326AF">
      <w:pPr>
        <w:spacing w:after="0" w:line="259" w:lineRule="auto"/>
        <w:ind w:left="720" w:firstLine="0"/>
      </w:pPr>
      <w:r>
        <w:t xml:space="preserve">  </w:t>
      </w:r>
      <w:r>
        <w:rPr>
          <w:rFonts w:ascii="Verdana" w:eastAsia="Verdana" w:hAnsi="Verdana" w:cs="Verdana"/>
          <w:sz w:val="20"/>
        </w:rPr>
        <w:t xml:space="preserve"> </w:t>
      </w:r>
    </w:p>
    <w:p w:rsidR="00AC6284" w:rsidRDefault="00C326AF">
      <w:pPr>
        <w:ind w:left="715" w:right="71"/>
      </w:pPr>
      <w:r>
        <w:t>42.1 Any Equipment brought onto the premises will be at the Supplier's own risk and the Buyer will have no liability for any loss of, or damage to, any Equipment.</w:t>
      </w:r>
      <w:r>
        <w:rPr>
          <w:rFonts w:ascii="Verdana" w:eastAsia="Verdana" w:hAnsi="Verdana" w:cs="Verdana"/>
          <w:sz w:val="31"/>
          <w:vertAlign w:val="subscript"/>
        </w:rPr>
        <w:t xml:space="preserve"> </w:t>
      </w:r>
    </w:p>
    <w:p w:rsidR="00AC6284" w:rsidRDefault="00C326AF">
      <w:pPr>
        <w:spacing w:after="0" w:line="259" w:lineRule="auto"/>
        <w:ind w:left="1995" w:firstLine="0"/>
      </w:pPr>
      <w:r>
        <w:rPr>
          <w:rFonts w:ascii="Verdana" w:eastAsia="Verdana" w:hAnsi="Verdana" w:cs="Verdana"/>
          <w:sz w:val="20"/>
        </w:rPr>
        <w:t xml:space="preserve"> </w:t>
      </w:r>
    </w:p>
    <w:p w:rsidR="00AC6284" w:rsidRDefault="00C326AF">
      <w:pPr>
        <w:ind w:left="715" w:right="71"/>
      </w:pPr>
      <w:r>
        <w:lastRenderedPageBreak/>
        <w:t xml:space="preserve">42.2 Upon termination or expiry of the Call-Off Contract, the Supplier will remove the Equipment, and any other materials, leaving the premises in a safe and clean condition. </w:t>
      </w:r>
      <w:r>
        <w:rPr>
          <w:rFonts w:ascii="Verdana" w:eastAsia="Verdana" w:hAnsi="Verdana" w:cs="Verdana"/>
          <w:sz w:val="31"/>
          <w:vertAlign w:val="subscript"/>
        </w:rPr>
        <w:t xml:space="preserve">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88"/>
          <w:tab w:val="center" w:pos="1673"/>
          <w:tab w:val="center" w:pos="5487"/>
          <w:tab w:val="right" w:pos="10431"/>
        </w:tabs>
        <w:ind w:left="0" w:firstLine="0"/>
        <w:jc w:val="left"/>
      </w:pPr>
      <w:r>
        <w:rPr>
          <w:rFonts w:ascii="Calibri" w:eastAsia="Calibri" w:hAnsi="Calibri" w:cs="Calibri"/>
          <w:b w:val="0"/>
          <w:sz w:val="22"/>
        </w:rPr>
        <w:tab/>
      </w:r>
      <w:r>
        <w:t xml:space="preserve">43. </w:t>
      </w:r>
      <w:r>
        <w:tab/>
        <w:t xml:space="preserve">Law </w:t>
      </w:r>
      <w:r>
        <w:tab/>
        <w:t xml:space="preserve">and </w:t>
      </w:r>
      <w:r>
        <w:tab/>
        <w:t xml:space="preserve">jurisdiction  </w:t>
      </w:r>
    </w:p>
    <w:p w:rsidR="00AC6284" w:rsidRDefault="00C326AF">
      <w:pPr>
        <w:spacing w:after="0" w:line="259" w:lineRule="auto"/>
        <w:ind w:left="720" w:firstLine="0"/>
      </w:pPr>
      <w:r>
        <w:rPr>
          <w:rFonts w:ascii="Times New Roman" w:eastAsia="Times New Roman" w:hAnsi="Times New Roman" w:cs="Times New Roman"/>
          <w:b/>
        </w:rPr>
        <w:t xml:space="preserve"> </w:t>
      </w:r>
    </w:p>
    <w:p w:rsidR="00AC6284" w:rsidRDefault="00C326AF">
      <w:pPr>
        <w:spacing w:line="241" w:lineRule="auto"/>
        <w:ind w:left="720" w:right="79" w:firstLine="4"/>
        <w:jc w:val="both"/>
      </w:pPr>
      <w:r>
        <w:t>43.1 The Call-Off Contract will be governed by the Laws of England and Wales. Each Party agrees to submit to the exclusive jurisdiction of the courts of England and Wales and for all disputes to be conducted within England and Wales.</w:t>
      </w:r>
      <w:r>
        <w:rPr>
          <w:rFonts w:ascii="Verdana" w:eastAsia="Verdana" w:hAnsi="Verdana" w:cs="Verdana"/>
          <w:sz w:val="31"/>
          <w:vertAlign w:val="subscript"/>
        </w:rPr>
        <w:t xml:space="preserve"> </w:t>
      </w:r>
    </w:p>
    <w:p w:rsidR="00AC6284" w:rsidRDefault="00C326AF">
      <w:pPr>
        <w:spacing w:after="36" w:line="259" w:lineRule="auto"/>
        <w:ind w:left="720" w:firstLine="0"/>
      </w:pPr>
      <w:r>
        <w:rPr>
          <w:rFonts w:ascii="Times New Roman" w:eastAsia="Times New Roman" w:hAnsi="Times New Roman" w:cs="Times New Roman"/>
          <w:b/>
        </w:rPr>
        <w:t xml:space="preserve"> </w:t>
      </w:r>
    </w:p>
    <w:p w:rsidR="00AC6284" w:rsidRDefault="00C326AF">
      <w:pPr>
        <w:pStyle w:val="Heading3"/>
        <w:tabs>
          <w:tab w:val="center" w:pos="888"/>
          <w:tab w:val="center" w:pos="2275"/>
        </w:tabs>
        <w:ind w:left="0" w:firstLine="0"/>
        <w:jc w:val="left"/>
      </w:pPr>
      <w:r>
        <w:rPr>
          <w:rFonts w:ascii="Calibri" w:eastAsia="Calibri" w:hAnsi="Calibri" w:cs="Calibri"/>
          <w:b w:val="0"/>
          <w:sz w:val="22"/>
        </w:rPr>
        <w:tab/>
      </w:r>
      <w:r>
        <w:t xml:space="preserve">44. </w:t>
      </w:r>
      <w:r>
        <w:tab/>
        <w:t>Defined Terms</w:t>
      </w:r>
      <w:r>
        <w:rPr>
          <w:rFonts w:ascii="Times New Roman" w:eastAsia="Times New Roman" w:hAnsi="Times New Roman" w:cs="Times New Roman"/>
        </w:rPr>
        <w:t xml:space="preserve"> </w:t>
      </w:r>
    </w:p>
    <w:p w:rsidR="00AC6284" w:rsidRDefault="00C326AF">
      <w:pPr>
        <w:spacing w:after="0" w:line="259" w:lineRule="auto"/>
        <w:ind w:left="720" w:firstLine="0"/>
      </w:pPr>
      <w:r>
        <w:rPr>
          <w:rFonts w:ascii="Verdana" w:eastAsia="Verdana" w:hAnsi="Verdana" w:cs="Verdana"/>
          <w:sz w:val="20"/>
        </w:rPr>
        <w:t xml:space="preserve"> </w:t>
      </w:r>
    </w:p>
    <w:p w:rsidR="00AC6284" w:rsidRDefault="00C326AF">
      <w:pPr>
        <w:spacing w:after="0" w:line="259" w:lineRule="auto"/>
        <w:ind w:left="891" w:firstLine="0"/>
      </w:pPr>
      <w:r>
        <w:rPr>
          <w:rFonts w:ascii="Verdana" w:eastAsia="Verdana" w:hAnsi="Verdana" w:cs="Verdana"/>
          <w:sz w:val="20"/>
        </w:rPr>
        <w:t xml:space="preserve"> </w:t>
      </w:r>
    </w:p>
    <w:tbl>
      <w:tblPr>
        <w:tblStyle w:val="TableGrid"/>
        <w:tblW w:w="8910" w:type="dxa"/>
        <w:tblInd w:w="340" w:type="dxa"/>
        <w:tblCellMar>
          <w:top w:w="7" w:type="dxa"/>
          <w:left w:w="149" w:type="dxa"/>
          <w:right w:w="31" w:type="dxa"/>
        </w:tblCellMar>
        <w:tblLook w:val="04A0" w:firstRow="1" w:lastRow="0" w:firstColumn="1" w:lastColumn="0" w:noHBand="0" w:noVBand="1"/>
      </w:tblPr>
      <w:tblGrid>
        <w:gridCol w:w="2789"/>
        <w:gridCol w:w="6121"/>
      </w:tblGrid>
      <w:tr w:rsidR="00AC6284">
        <w:trPr>
          <w:trHeight w:val="560"/>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36" w:firstLine="0"/>
            </w:pPr>
            <w:r>
              <w:rPr>
                <w:b/>
              </w:rPr>
              <w:t>‘Assurance’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The verification process undertaken by CCS as described in section 5 of the Framework Agreement</w:t>
            </w:r>
            <w:r>
              <w:rPr>
                <w:rFonts w:ascii="Times New Roman" w:eastAsia="Times New Roman" w:hAnsi="Times New Roman" w:cs="Times New Roman"/>
                <w:sz w:val="20"/>
              </w:rPr>
              <w:t xml:space="preserve"> </w:t>
            </w:r>
          </w:p>
        </w:tc>
      </w:tr>
      <w:tr w:rsidR="00AC6284">
        <w:trPr>
          <w:trHeight w:val="332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215" w:firstLine="0"/>
              <w:jc w:val="center"/>
            </w:pPr>
            <w:r>
              <w:rPr>
                <w:b/>
              </w:rPr>
              <w:t>‘Background IPRs</w:t>
            </w:r>
            <w:r>
              <w:t>’</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For each Party:</w:t>
            </w:r>
            <w:r>
              <w:rPr>
                <w:rFonts w:ascii="Times New Roman" w:eastAsia="Times New Roman" w:hAnsi="Times New Roman" w:cs="Times New Roman"/>
                <w:sz w:val="20"/>
              </w:rPr>
              <w:t xml:space="preserve"> </w:t>
            </w:r>
          </w:p>
          <w:p w:rsidR="00AC6284" w:rsidRDefault="00C326AF">
            <w:pPr>
              <w:numPr>
                <w:ilvl w:val="0"/>
                <w:numId w:val="53"/>
              </w:numPr>
              <w:spacing w:after="2" w:line="240" w:lineRule="auto"/>
              <w:ind w:hanging="360"/>
            </w:pPr>
            <w:r>
              <w:t>IPRs owned by that Party before the date of the  Call-Off Contract, including IPRs contained in any of the Party's know-how, documentation, processes and procedures;</w:t>
            </w:r>
            <w:r>
              <w:rPr>
                <w:rFonts w:ascii="Times New Roman" w:eastAsia="Times New Roman" w:hAnsi="Times New Roman" w:cs="Times New Roman"/>
                <w:sz w:val="20"/>
              </w:rPr>
              <w:t xml:space="preserve"> </w:t>
            </w:r>
          </w:p>
          <w:p w:rsidR="00AC6284" w:rsidRDefault="00C326AF">
            <w:pPr>
              <w:numPr>
                <w:ilvl w:val="0"/>
                <w:numId w:val="53"/>
              </w:numPr>
              <w:spacing w:after="0" w:line="241" w:lineRule="auto"/>
              <w:ind w:hanging="360"/>
            </w:pPr>
            <w:r>
              <w:t>IPRs created by the Party independently of the Call-Off Contract; and/or</w:t>
            </w:r>
            <w:r>
              <w:rPr>
                <w:rFonts w:ascii="Times New Roman" w:eastAsia="Times New Roman" w:hAnsi="Times New Roman" w:cs="Times New Roman"/>
                <w:sz w:val="20"/>
              </w:rPr>
              <w:t xml:space="preserve"> </w:t>
            </w:r>
          </w:p>
          <w:p w:rsidR="00AC6284" w:rsidRDefault="00C326AF">
            <w:pPr>
              <w:numPr>
                <w:ilvl w:val="0"/>
                <w:numId w:val="53"/>
              </w:numPr>
              <w:spacing w:after="0" w:line="240" w:lineRule="auto"/>
              <w:ind w:hanging="360"/>
            </w:pPr>
            <w:r>
              <w:t>For the Buyer, Crown Copyright which is not available to the Supplier otherwise than under the Call-Off Contract;</w:t>
            </w:r>
            <w:r>
              <w:rPr>
                <w:rFonts w:ascii="Times New Roman" w:eastAsia="Times New Roman" w:hAnsi="Times New Roman" w:cs="Times New Roman"/>
              </w:rPr>
              <w:t xml:space="preserve"> </w:t>
            </w:r>
            <w:r>
              <w:t xml:space="preserve">but excluding IPRs owned by that Party subsisting in </w:t>
            </w:r>
          </w:p>
          <w:p w:rsidR="00AC6284" w:rsidRDefault="00C326AF">
            <w:pPr>
              <w:spacing w:after="0" w:line="259" w:lineRule="auto"/>
              <w:ind w:left="0" w:firstLine="0"/>
            </w:pPr>
            <w:r>
              <w:t>Buyer Software or Supplier Software</w:t>
            </w:r>
            <w:r>
              <w:rPr>
                <w:rFonts w:ascii="Times New Roman" w:eastAsia="Times New Roman" w:hAnsi="Times New Roman" w:cs="Times New Roman"/>
                <w:sz w:val="20"/>
              </w:rPr>
              <w:t xml:space="preserve"> </w:t>
            </w:r>
          </w:p>
        </w:tc>
      </w:tr>
      <w:tr w:rsidR="00AC6284">
        <w:trPr>
          <w:trHeight w:val="560"/>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36" w:firstLine="0"/>
            </w:pPr>
            <w:r>
              <w:rPr>
                <w:b/>
              </w:rPr>
              <w:t>‘Buyer’</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 xml:space="preserve">A UK public sector body, or Contracting Body, as described in the OJEU Contract Notice, that can </w:t>
            </w:r>
          </w:p>
        </w:tc>
      </w:tr>
    </w:tbl>
    <w:p w:rsidR="00AC6284" w:rsidRDefault="00AC6284">
      <w:pPr>
        <w:spacing w:after="0" w:line="259" w:lineRule="auto"/>
        <w:ind w:left="-413" w:right="1182" w:firstLine="0"/>
      </w:pPr>
    </w:p>
    <w:tbl>
      <w:tblPr>
        <w:tblStyle w:val="TableGrid"/>
        <w:tblW w:w="8910" w:type="dxa"/>
        <w:tblInd w:w="340" w:type="dxa"/>
        <w:tblCellMar>
          <w:top w:w="7" w:type="dxa"/>
          <w:left w:w="118" w:type="dxa"/>
          <w:right w:w="47" w:type="dxa"/>
        </w:tblCellMar>
        <w:tblLook w:val="04A0" w:firstRow="1" w:lastRow="0" w:firstColumn="1" w:lastColumn="0" w:noHBand="0" w:noVBand="1"/>
      </w:tblPr>
      <w:tblGrid>
        <w:gridCol w:w="2789"/>
        <w:gridCol w:w="6121"/>
      </w:tblGrid>
      <w:tr w:rsidR="00AC6284">
        <w:trPr>
          <w:trHeight w:val="561"/>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AC6284">
            <w:pPr>
              <w:spacing w:after="160" w:line="259" w:lineRule="auto"/>
              <w:ind w:left="0" w:firstLine="0"/>
            </w:pP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execute a competition and a Call-Off Contract within the Framework Agreement</w:t>
            </w:r>
            <w:r>
              <w:rPr>
                <w:rFonts w:ascii="Times New Roman" w:eastAsia="Times New Roman" w:hAnsi="Times New Roman" w:cs="Times New Roman"/>
                <w:sz w:val="20"/>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77" w:firstLine="0"/>
              <w:jc w:val="center"/>
            </w:pPr>
            <w:r>
              <w:rPr>
                <w:b/>
              </w:rPr>
              <w:t xml:space="preserve">‘Buyer Background </w:t>
            </w:r>
          </w:p>
          <w:p w:rsidR="00AC6284" w:rsidRDefault="00C326AF">
            <w:pPr>
              <w:spacing w:after="0" w:line="259" w:lineRule="auto"/>
              <w:ind w:left="167" w:firstLine="0"/>
            </w:pPr>
            <w:r>
              <w:rPr>
                <w:b/>
              </w:rPr>
              <w:t>IPRs’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Background IPRs of the Buyer</w:t>
            </w:r>
            <w:r>
              <w:rPr>
                <w:rFonts w:ascii="Times New Roman" w:eastAsia="Times New Roman" w:hAnsi="Times New Roman" w:cs="Times New Roman"/>
                <w:sz w:val="20"/>
              </w:rPr>
              <w:t xml:space="preserve"> </w:t>
            </w:r>
          </w:p>
        </w:tc>
      </w:tr>
      <w:tr w:rsidR="00AC6284">
        <w:trPr>
          <w:trHeight w:val="2725"/>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 xml:space="preserve">'Buyer’s </w:t>
            </w:r>
          </w:p>
          <w:p w:rsidR="00AC6284" w:rsidRDefault="00C326AF">
            <w:pPr>
              <w:spacing w:after="0" w:line="259" w:lineRule="auto"/>
              <w:ind w:left="167" w:firstLine="0"/>
            </w:pPr>
            <w:r>
              <w:rPr>
                <w:b/>
              </w:rPr>
              <w:t xml:space="preserve">Confidential </w:t>
            </w:r>
          </w:p>
          <w:p w:rsidR="00AC6284" w:rsidRDefault="00C326AF">
            <w:pPr>
              <w:spacing w:after="0" w:line="259" w:lineRule="auto"/>
              <w:ind w:left="167" w:firstLine="0"/>
            </w:pPr>
            <w:r>
              <w:rPr>
                <w:b/>
              </w:rPr>
              <w:t>Information'</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0" w:lineRule="auto"/>
              <w:ind w:left="0" w:firstLine="0"/>
            </w:pPr>
            <w:r>
              <w:t>All Buyer Data and any information that relates to the business, affairs, developments, trade secrets, knowhow, personnel, and Suppliers of the Buyer, including all Intellectual Property Rights (IPRs), together with all information derived from any of the above</w:t>
            </w:r>
            <w:r>
              <w:rPr>
                <w:rFonts w:ascii="Times New Roman" w:eastAsia="Times New Roman" w:hAnsi="Times New Roman" w:cs="Times New Roman"/>
                <w:sz w:val="20"/>
              </w:rPr>
              <w:t xml:space="preserve"> </w:t>
            </w:r>
          </w:p>
          <w:p w:rsidR="00AC6284" w:rsidRDefault="00C326AF">
            <w:pPr>
              <w:spacing w:after="22" w:line="259" w:lineRule="auto"/>
              <w:ind w:left="0" w:firstLine="0"/>
            </w:pPr>
            <w:r>
              <w:rPr>
                <w:rFonts w:ascii="Times New Roman" w:eastAsia="Times New Roman" w:hAnsi="Times New Roman" w:cs="Times New Roman"/>
                <w:sz w:val="20"/>
              </w:rPr>
              <w:t xml:space="preserve"> </w:t>
            </w:r>
          </w:p>
          <w:p w:rsidR="00AC6284" w:rsidRDefault="00C326AF">
            <w:pPr>
              <w:spacing w:after="1" w:line="240" w:lineRule="auto"/>
              <w:ind w:left="0" w:firstLine="0"/>
              <w:jc w:val="both"/>
            </w:pPr>
            <w:r>
              <w:t xml:space="preserve">Any other information clearly designated as being confidential or which ought reasonably be considered </w:t>
            </w:r>
          </w:p>
          <w:p w:rsidR="00AC6284" w:rsidRDefault="00C326AF">
            <w:pPr>
              <w:spacing w:after="0" w:line="259" w:lineRule="auto"/>
              <w:ind w:left="0" w:firstLine="0"/>
            </w:pPr>
            <w:r>
              <w:t>to be confidential (whether or not it is marked 'confidential')</w:t>
            </w:r>
            <w:r>
              <w:rPr>
                <w:rFonts w:ascii="Times New Roman" w:eastAsia="Times New Roman" w:hAnsi="Times New Roman" w:cs="Times New Roman"/>
                <w:sz w:val="20"/>
              </w:rPr>
              <w:t xml:space="preserve"> </w:t>
            </w:r>
          </w:p>
        </w:tc>
      </w:tr>
      <w:tr w:rsidR="00AC6284">
        <w:trPr>
          <w:trHeight w:val="111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lastRenderedPageBreak/>
              <w:t>'Buyer Data'</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 xml:space="preserve">Data that is owned or managed by the Buyer, including Personal Data gathered for user research, </w:t>
            </w:r>
            <w:proofErr w:type="spellStart"/>
            <w:r>
              <w:t>eg</w:t>
            </w:r>
            <w:proofErr w:type="spellEnd"/>
            <w:r>
              <w:t xml:space="preserve"> recordings of user research sessions and lists of user research participants</w:t>
            </w:r>
            <w:r>
              <w:rPr>
                <w:rFonts w:ascii="Times New Roman" w:eastAsia="Times New Roman" w:hAnsi="Times New Roman" w:cs="Times New Roman"/>
                <w:sz w:val="20"/>
              </w:rPr>
              <w:t xml:space="preserve"> </w:t>
            </w:r>
          </w:p>
        </w:tc>
      </w:tr>
      <w:tr w:rsidR="00AC6284">
        <w:trPr>
          <w:trHeight w:val="111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'Buyer Software'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Software owned by or licensed to the Buyer (other than under or pursuant to this Call Off Contract), which is or will be used by the Supplier for the purposes of providing the Services</w:t>
            </w:r>
            <w:r>
              <w:rPr>
                <w:rFonts w:ascii="Times New Roman" w:eastAsia="Times New Roman" w:hAnsi="Times New Roman" w:cs="Times New Roman"/>
                <w:sz w:val="20"/>
              </w:rPr>
              <w:t xml:space="preserve"> </w:t>
            </w:r>
          </w:p>
        </w:tc>
      </w:tr>
      <w:tr w:rsidR="00AC6284">
        <w:trPr>
          <w:trHeight w:val="272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'Call-Off Contract'</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1" w:lineRule="auto"/>
              <w:ind w:left="31" w:firstLine="0"/>
            </w:pPr>
            <w:r>
              <w:t>The legally binding agreement (entered into following the provisions of the Framework Agreement) for the provision of Services made between a Buyer and the Supplier</w:t>
            </w:r>
            <w:r>
              <w:rPr>
                <w:rFonts w:ascii="Times New Roman" w:eastAsia="Times New Roman" w:hAnsi="Times New Roman" w:cs="Times New Roman"/>
                <w:sz w:val="20"/>
              </w:rPr>
              <w:t xml:space="preserve"> </w:t>
            </w:r>
          </w:p>
          <w:p w:rsidR="00AC6284" w:rsidRDefault="00C326AF">
            <w:pPr>
              <w:spacing w:after="22" w:line="259" w:lineRule="auto"/>
              <w:ind w:left="31" w:firstLine="0"/>
            </w:pPr>
            <w:r>
              <w:rPr>
                <w:rFonts w:ascii="Times New Roman" w:eastAsia="Times New Roman" w:hAnsi="Times New Roman" w:cs="Times New Roman"/>
                <w:sz w:val="20"/>
              </w:rPr>
              <w:t xml:space="preserve"> </w:t>
            </w:r>
          </w:p>
          <w:p w:rsidR="00AC6284" w:rsidRDefault="00C326AF">
            <w:pPr>
              <w:spacing w:after="0" w:line="259" w:lineRule="auto"/>
              <w:ind w:left="31" w:firstLine="0"/>
            </w:pPr>
            <w:r>
              <w:t>This may include the key information summary, Order Form, requirements, Supplier’s response, Statement of Work (SOW), Contract Change Notice (CNN) and terms and conditions as set out in the Call-Off Contract Order Form</w:t>
            </w:r>
            <w:r>
              <w:rPr>
                <w:rFonts w:ascii="Times New Roman" w:eastAsia="Times New Roman" w:hAnsi="Times New Roman" w:cs="Times New Roman"/>
                <w:sz w:val="20"/>
              </w:rPr>
              <w:t xml:space="preserve"> </w:t>
            </w:r>
          </w:p>
        </w:tc>
      </w:tr>
      <w:tr w:rsidR="00AC6284">
        <w:trPr>
          <w:trHeight w:val="1666"/>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'Charges'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r>
              <w:rPr>
                <w:rFonts w:ascii="Times New Roman" w:eastAsia="Times New Roman" w:hAnsi="Times New Roman" w:cs="Times New Roman"/>
                <w:sz w:val="20"/>
              </w:rPr>
              <w:t xml:space="preserve"> </w:t>
            </w:r>
          </w:p>
        </w:tc>
      </w:tr>
      <w:tr w:rsidR="00AC6284">
        <w:trPr>
          <w:trHeight w:val="1390"/>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 xml:space="preserve">'Commercially </w:t>
            </w:r>
          </w:p>
          <w:p w:rsidR="00AC6284" w:rsidRDefault="00C326AF">
            <w:pPr>
              <w:spacing w:after="0" w:line="259" w:lineRule="auto"/>
              <w:ind w:left="167" w:firstLine="0"/>
            </w:pPr>
            <w:r>
              <w:rPr>
                <w:b/>
              </w:rPr>
              <w:t xml:space="preserve">Sensitive </w:t>
            </w:r>
          </w:p>
          <w:p w:rsidR="00AC6284" w:rsidRDefault="00C326AF">
            <w:pPr>
              <w:spacing w:after="0" w:line="259" w:lineRule="auto"/>
              <w:ind w:left="167" w:firstLine="0"/>
            </w:pPr>
            <w:r>
              <w:rPr>
                <w:b/>
              </w:rPr>
              <w:t>Information'</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Information, which CCS has been notified about, (before the start date of the Framework Agreement) or the Buyer (before the Call-Off Contract start date) with full details of why the Information is deemed to be commercially sensitive</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73" w:firstLine="0"/>
              <w:jc w:val="right"/>
            </w:pPr>
            <w:r>
              <w:rPr>
                <w:b/>
              </w:rPr>
              <w:t>‘Comparable Supply’</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 xml:space="preserve">The supply of services to another customer of the </w:t>
            </w:r>
          </w:p>
          <w:p w:rsidR="00AC6284" w:rsidRDefault="00C326AF">
            <w:pPr>
              <w:spacing w:after="0" w:line="259" w:lineRule="auto"/>
              <w:ind w:left="0" w:firstLine="0"/>
            </w:pPr>
            <w:r>
              <w:t xml:space="preserve">Supplier that are the same or similar to any of the </w:t>
            </w:r>
          </w:p>
          <w:p w:rsidR="00AC6284" w:rsidRDefault="00C326AF">
            <w:pPr>
              <w:spacing w:after="0" w:line="259" w:lineRule="auto"/>
              <w:ind w:left="0" w:firstLine="0"/>
            </w:pPr>
            <w:r>
              <w:t>Services</w:t>
            </w:r>
            <w:r>
              <w:rPr>
                <w:rFonts w:ascii="Times New Roman" w:eastAsia="Times New Roman" w:hAnsi="Times New Roman" w:cs="Times New Roman"/>
                <w:sz w:val="20"/>
              </w:rPr>
              <w:t xml:space="preserve"> </w:t>
            </w:r>
          </w:p>
        </w:tc>
      </w:tr>
      <w:tr w:rsidR="00AC6284">
        <w:trPr>
          <w:trHeight w:val="1666"/>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 xml:space="preserve">‘Confidential </w:t>
            </w:r>
          </w:p>
          <w:p w:rsidR="00AC6284" w:rsidRDefault="00C326AF">
            <w:pPr>
              <w:spacing w:after="0" w:line="259" w:lineRule="auto"/>
              <w:ind w:left="167" w:firstLine="0"/>
            </w:pPr>
            <w:r>
              <w:rPr>
                <w:b/>
              </w:rPr>
              <w:t xml:space="preserve">Information’ </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 xml:space="preserve">CCS's Confidential Information or the Supplier's </w:t>
            </w:r>
          </w:p>
          <w:p w:rsidR="00AC6284" w:rsidRDefault="00C326AF">
            <w:pPr>
              <w:spacing w:after="0" w:line="242" w:lineRule="auto"/>
              <w:ind w:left="0" w:firstLine="0"/>
            </w:pPr>
            <w:r>
              <w:t>Confidential Information, which may include (but is not limited to):</w:t>
            </w:r>
            <w:r>
              <w:rPr>
                <w:rFonts w:ascii="Times New Roman" w:eastAsia="Times New Roman" w:hAnsi="Times New Roman" w:cs="Times New Roman"/>
                <w:sz w:val="20"/>
              </w:rPr>
              <w:t xml:space="preserve"> </w:t>
            </w:r>
          </w:p>
          <w:p w:rsidR="00AC6284" w:rsidRDefault="00C326AF">
            <w:pPr>
              <w:spacing w:after="0" w:line="259" w:lineRule="auto"/>
              <w:ind w:left="720" w:hanging="360"/>
            </w:pPr>
            <w:r>
              <w:t xml:space="preserve">● any information that relates to the business, affairs, developments, trade secrets, know-how, personnel, and third parties, including all </w:t>
            </w:r>
          </w:p>
        </w:tc>
      </w:tr>
    </w:tbl>
    <w:p w:rsidR="00AC6284" w:rsidRDefault="00AC6284">
      <w:pPr>
        <w:spacing w:after="0" w:line="259" w:lineRule="auto"/>
        <w:ind w:left="-413" w:right="1182" w:firstLine="0"/>
      </w:pPr>
    </w:p>
    <w:tbl>
      <w:tblPr>
        <w:tblStyle w:val="TableGrid"/>
        <w:tblW w:w="8910" w:type="dxa"/>
        <w:tblInd w:w="340" w:type="dxa"/>
        <w:tblCellMar>
          <w:top w:w="7" w:type="dxa"/>
          <w:left w:w="118" w:type="dxa"/>
          <w:right w:w="55" w:type="dxa"/>
        </w:tblCellMar>
        <w:tblLook w:val="04A0" w:firstRow="1" w:lastRow="0" w:firstColumn="1" w:lastColumn="0" w:noHBand="0" w:noVBand="1"/>
      </w:tblPr>
      <w:tblGrid>
        <w:gridCol w:w="2789"/>
        <w:gridCol w:w="6121"/>
      </w:tblGrid>
      <w:tr w:rsidR="00AC6284">
        <w:trPr>
          <w:trHeight w:val="1665"/>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AC6284">
            <w:pPr>
              <w:spacing w:after="160" w:line="259" w:lineRule="auto"/>
              <w:ind w:left="0" w:firstLine="0"/>
            </w:pP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2" w:line="239" w:lineRule="auto"/>
              <w:ind w:left="720" w:firstLine="0"/>
            </w:pPr>
            <w:r>
              <w:t>Intellectual Property Rights (IPRs), together with all information derived from any of the above</w:t>
            </w:r>
            <w:r>
              <w:rPr>
                <w:rFonts w:ascii="Times New Roman" w:eastAsia="Times New Roman" w:hAnsi="Times New Roman" w:cs="Times New Roman"/>
              </w:rPr>
              <w:t xml:space="preserve"> </w:t>
            </w:r>
          </w:p>
          <w:p w:rsidR="00AC6284" w:rsidRDefault="00C326AF">
            <w:pPr>
              <w:spacing w:after="0" w:line="259" w:lineRule="auto"/>
              <w:ind w:left="720" w:hanging="360"/>
            </w:pPr>
            <w:r>
              <w:t>● any other information clearly designated as being confidential or which ought reasonably be considered to be confidential (whether or not it is marked 'confidential'</w:t>
            </w:r>
            <w:r>
              <w:rPr>
                <w:rFonts w:ascii="Times New Roman" w:eastAsia="Times New Roman" w:hAnsi="Times New Roman" w:cs="Times New Roman"/>
              </w:rPr>
              <w:t xml:space="preserve"> </w:t>
            </w:r>
          </w:p>
        </w:tc>
      </w:tr>
      <w:tr w:rsidR="00AC6284">
        <w:trPr>
          <w:trHeight w:val="111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47" w:firstLine="0"/>
              <w:jc w:val="center"/>
            </w:pPr>
            <w:r>
              <w:rPr>
                <w:b/>
              </w:rPr>
              <w:t>'Contracting Bodies'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0" w:lineRule="auto"/>
              <w:ind w:left="31" w:firstLine="0"/>
            </w:pPr>
            <w:r>
              <w:t xml:space="preserve">The Buyer and any other person as listed in the OJEU Contract  Notice or Regulation 2 of the Public </w:t>
            </w:r>
          </w:p>
          <w:p w:rsidR="00AC6284" w:rsidRDefault="00C326AF">
            <w:pPr>
              <w:spacing w:after="0" w:line="259" w:lineRule="auto"/>
              <w:ind w:left="31" w:firstLine="0"/>
            </w:pPr>
            <w:r>
              <w:t>Contracts Regulations 2015, as amended from time to time, including CCS</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'Control'</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Control as defined in section 1124 and 450 of the Corporation Tax Act 2010. 'Controls' and 'Controlled' will be interpreted accordingly</w:t>
            </w:r>
            <w:r>
              <w:rPr>
                <w:rFonts w:ascii="Times New Roman" w:eastAsia="Times New Roman" w:hAnsi="Times New Roman" w:cs="Times New Roman"/>
                <w:sz w:val="20"/>
              </w:rPr>
              <w:t xml:space="preserve"> </w:t>
            </w:r>
          </w:p>
        </w:tc>
      </w:tr>
      <w:tr w:rsidR="00AC6284">
        <w:trPr>
          <w:trHeight w:val="194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'Crown'</w:t>
            </w:r>
            <w:r>
              <w:rPr>
                <w:rFonts w:ascii="Times New Roman" w:eastAsia="Times New Roman" w:hAnsi="Times New Roman" w:cs="Times New Roman"/>
                <w:sz w:val="20"/>
              </w:rPr>
              <w:t xml:space="preserve"> </w:t>
            </w:r>
          </w:p>
          <w:p w:rsidR="00AC6284" w:rsidRDefault="00C326AF">
            <w:pPr>
              <w:spacing w:after="0" w:line="259" w:lineRule="auto"/>
              <w:ind w:left="167" w:firstLine="0"/>
            </w:pP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r>
              <w:rPr>
                <w:rFonts w:ascii="Times New Roman" w:eastAsia="Times New Roman" w:hAnsi="Times New Roman" w:cs="Times New Roman"/>
                <w:sz w:val="20"/>
              </w:rPr>
              <w:t xml:space="preserve"> </w:t>
            </w:r>
          </w:p>
        </w:tc>
      </w:tr>
      <w:tr w:rsidR="00AC6284">
        <w:trPr>
          <w:trHeight w:val="332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'Default'</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numPr>
                <w:ilvl w:val="0"/>
                <w:numId w:val="54"/>
              </w:numPr>
              <w:spacing w:after="1" w:line="239" w:lineRule="auto"/>
              <w:ind w:right="14" w:hanging="360"/>
            </w:pPr>
            <w:r>
              <w:t xml:space="preserve">any breach of the obligations of the Supplier (including any fundamental breach or breach of a fundamental term) </w:t>
            </w:r>
            <w:r>
              <w:rPr>
                <w:rFonts w:ascii="Times New Roman" w:eastAsia="Times New Roman" w:hAnsi="Times New Roman" w:cs="Times New Roman"/>
              </w:rPr>
              <w:t xml:space="preserve"> </w:t>
            </w:r>
          </w:p>
          <w:p w:rsidR="00AC6284" w:rsidRDefault="00C326AF">
            <w:pPr>
              <w:numPr>
                <w:ilvl w:val="0"/>
                <w:numId w:val="54"/>
              </w:numPr>
              <w:spacing w:after="0" w:line="240" w:lineRule="auto"/>
              <w:ind w:right="14" w:hanging="360"/>
            </w:pPr>
            <w:r>
              <w:t xml:space="preserve">any other default, act, omission, negligence or negligent statement of the Supplier, of its Subcontractors or any Supplier Staff in </w:t>
            </w:r>
          </w:p>
          <w:p w:rsidR="00AC6284" w:rsidRDefault="00C326AF">
            <w:pPr>
              <w:spacing w:after="0" w:line="259" w:lineRule="auto"/>
              <w:ind w:left="720" w:firstLine="0"/>
            </w:pPr>
            <w:r>
              <w:t xml:space="preserve">connection with or in relation to the Framework </w:t>
            </w:r>
          </w:p>
          <w:p w:rsidR="00AC6284" w:rsidRDefault="00C326AF">
            <w:pPr>
              <w:spacing w:after="0" w:line="259" w:lineRule="auto"/>
              <w:ind w:left="720" w:firstLine="0"/>
            </w:pPr>
            <w:r>
              <w:t xml:space="preserve">Agreement or this Call-Off Contract </w:t>
            </w:r>
            <w:r>
              <w:rPr>
                <w:rFonts w:ascii="Times New Roman" w:eastAsia="Times New Roman" w:hAnsi="Times New Roman" w:cs="Times New Roman"/>
              </w:rPr>
              <w:t xml:space="preserve"> </w:t>
            </w:r>
          </w:p>
          <w:p w:rsidR="00AC6284" w:rsidRDefault="00C326AF">
            <w:pPr>
              <w:spacing w:after="0" w:line="259" w:lineRule="auto"/>
              <w:ind w:left="0" w:firstLine="0"/>
            </w:pPr>
            <w:r>
              <w:t xml:space="preserve">Unless otherwise specified in this Call-Off Contract the </w:t>
            </w:r>
          </w:p>
          <w:p w:rsidR="00AC6284" w:rsidRDefault="00C326AF">
            <w:pPr>
              <w:spacing w:after="0" w:line="259" w:lineRule="auto"/>
              <w:ind w:left="0" w:firstLine="0"/>
            </w:pPr>
            <w:r>
              <w:t xml:space="preserve">Supplier is liable to CCS for a Default of the </w:t>
            </w:r>
          </w:p>
          <w:p w:rsidR="00AC6284" w:rsidRDefault="00C326AF">
            <w:pPr>
              <w:spacing w:after="0" w:line="259" w:lineRule="auto"/>
              <w:ind w:left="0" w:firstLine="0"/>
            </w:pPr>
            <w:r>
              <w:t>Framework Agreement and in relation to a Default of the Call-Off Contract, the Supplier is liable to the Buyer</w:t>
            </w:r>
            <w:r>
              <w:rPr>
                <w:rFonts w:ascii="Times New Roman" w:eastAsia="Times New Roman" w:hAnsi="Times New Roman" w:cs="Times New Roman"/>
                <w:sz w:val="20"/>
              </w:rPr>
              <w:t xml:space="preserve"> </w:t>
            </w:r>
          </w:p>
        </w:tc>
      </w:tr>
      <w:tr w:rsidR="00AC6284">
        <w:trPr>
          <w:trHeight w:val="1390"/>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'Deliverable'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A tangible work product, professional service, outcome or related material or item that is to be achieved or delivered to the Buyer by the Supplier as part of the Services as defined in the Order Form and all subsequent Statement of Work</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20" w:firstLine="0"/>
              <w:jc w:val="center"/>
            </w:pPr>
            <w:r>
              <w:rPr>
                <w:b/>
              </w:rPr>
              <w:t>'Digital Marketplace'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0" w:lineRule="auto"/>
              <w:ind w:left="31" w:right="24" w:firstLine="0"/>
            </w:pPr>
            <w:r>
              <w:t xml:space="preserve">The government marketplace where Services will be </w:t>
            </w:r>
            <w:proofErr w:type="spellStart"/>
            <w:r>
              <w:t>be</w:t>
            </w:r>
            <w:proofErr w:type="spellEnd"/>
            <w:r>
              <w:t xml:space="preserve"> bought </w:t>
            </w:r>
          </w:p>
          <w:p w:rsidR="00AC6284" w:rsidRDefault="00BF2285">
            <w:pPr>
              <w:spacing w:after="0" w:line="259" w:lineRule="auto"/>
              <w:ind w:left="31" w:firstLine="0"/>
            </w:pPr>
            <w:hyperlink r:id="rId32">
              <w:r w:rsidR="00C326AF">
                <w:rPr>
                  <w:color w:val="1155CC"/>
                  <w:u w:val="single" w:color="1155CC"/>
                </w:rPr>
                <w:t>(https://www.digitalmarketplace.service.gov.uk/</w:t>
              </w:r>
            </w:hyperlink>
            <w:hyperlink r:id="rId33">
              <w:r w:rsidR="00C326AF">
                <w:t>)</w:t>
              </w:r>
            </w:hyperlink>
            <w:r w:rsidR="00C326AF">
              <w:rPr>
                <w:rFonts w:ascii="Times New Roman" w:eastAsia="Times New Roman" w:hAnsi="Times New Roman" w:cs="Times New Roman"/>
                <w:sz w:val="20"/>
              </w:rPr>
              <w:t xml:space="preserve"> </w:t>
            </w:r>
          </w:p>
        </w:tc>
      </w:tr>
      <w:tr w:rsidR="00AC6284">
        <w:trPr>
          <w:trHeight w:val="2771"/>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lastRenderedPageBreak/>
              <w:t xml:space="preserve">‘Employment </w:t>
            </w:r>
          </w:p>
          <w:p w:rsidR="00AC6284" w:rsidRDefault="00C326AF">
            <w:pPr>
              <w:spacing w:after="0" w:line="259" w:lineRule="auto"/>
              <w:ind w:left="167" w:firstLine="0"/>
            </w:pPr>
            <w:r>
              <w:rPr>
                <w:b/>
              </w:rPr>
              <w:t>Regulations’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0" w:lineRule="auto"/>
              <w:ind w:left="31" w:firstLine="0"/>
            </w:pPr>
            <w:r>
              <w:t xml:space="preserve">The Transfer of Undertakings (Protection of Employment) Regulations 2006 (SI 2006/246) as amended or replaced or any other Regulations implementing the European Council Directive </w:t>
            </w:r>
          </w:p>
          <w:p w:rsidR="00AC6284" w:rsidRDefault="00C326AF">
            <w:pPr>
              <w:spacing w:after="0" w:line="259" w:lineRule="auto"/>
              <w:ind w:left="31" w:firstLine="0"/>
            </w:pPr>
            <w:r>
              <w:t>77/187/EEC on the approximation of laws of European member states relating to the safeguarding of employees’ rights in the event of transfers of undertakings, businesses or parts of undertakings or businesses, as amended or re-enacted from time to time</w:t>
            </w:r>
            <w:r>
              <w:rPr>
                <w:rFonts w:ascii="Times New Roman" w:eastAsia="Times New Roman" w:hAnsi="Times New Roman" w:cs="Times New Roman"/>
                <w:sz w:val="20"/>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'Equipment'</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 xml:space="preserve">The Supplier’s hardware, computer and telecoms devices, plant, materials and such other items supplied </w:t>
            </w:r>
          </w:p>
        </w:tc>
      </w:tr>
    </w:tbl>
    <w:p w:rsidR="00AC6284" w:rsidRDefault="00AC6284">
      <w:pPr>
        <w:spacing w:after="0" w:line="259" w:lineRule="auto"/>
        <w:ind w:left="-413" w:right="1182" w:firstLine="0"/>
      </w:pPr>
    </w:p>
    <w:tbl>
      <w:tblPr>
        <w:tblStyle w:val="TableGrid"/>
        <w:tblW w:w="8910" w:type="dxa"/>
        <w:tblInd w:w="340" w:type="dxa"/>
        <w:tblCellMar>
          <w:top w:w="7" w:type="dxa"/>
          <w:left w:w="114" w:type="dxa"/>
          <w:right w:w="69" w:type="dxa"/>
        </w:tblCellMar>
        <w:tblLook w:val="04A0" w:firstRow="1" w:lastRow="0" w:firstColumn="1" w:lastColumn="0" w:noHBand="0" w:noVBand="1"/>
      </w:tblPr>
      <w:tblGrid>
        <w:gridCol w:w="2789"/>
        <w:gridCol w:w="6121"/>
      </w:tblGrid>
      <w:tr w:rsidR="00AC6284">
        <w:trPr>
          <w:trHeight w:val="837"/>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AC6284">
            <w:pPr>
              <w:spacing w:after="160" w:line="259" w:lineRule="auto"/>
              <w:ind w:left="0" w:firstLine="0"/>
            </w:pP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and used by the Supplier (but not hired, leased or loaned from CCS or the Buyer) in the performance of its obligations under the Call-Off Contract</w:t>
            </w:r>
            <w:r>
              <w:rPr>
                <w:rFonts w:ascii="Times New Roman" w:eastAsia="Times New Roman" w:hAnsi="Times New Roman" w:cs="Times New Roman"/>
                <w:sz w:val="20"/>
              </w:rPr>
              <w:t xml:space="preserve"> </w:t>
            </w:r>
          </w:p>
        </w:tc>
      </w:tr>
      <w:tr w:rsidR="00AC6284">
        <w:trPr>
          <w:trHeight w:val="1896"/>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171" w:firstLine="0"/>
              <w:jc w:val="center"/>
            </w:pPr>
            <w:r>
              <w:rPr>
                <w:b/>
              </w:rPr>
              <w:t>‘Extension Period’</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0" w:lineRule="auto"/>
              <w:ind w:left="4" w:firstLine="0"/>
            </w:pPr>
            <w:r>
              <w:t xml:space="preserve">The period (expressed in Working Days) that the initial Call-Off Contract term is extended by following notice given by the Buyer to the </w:t>
            </w:r>
            <w:proofErr w:type="gramStart"/>
            <w:r>
              <w:t>Supplier  in</w:t>
            </w:r>
            <w:proofErr w:type="gramEnd"/>
            <w:r>
              <w:t xml:space="preserve"> accordance with Clause 1.4, such period not to exceed the number of whole days that represent 25% of the initial Call-Off Contract period. </w:t>
            </w:r>
            <w:r>
              <w:rPr>
                <w:rFonts w:ascii="Times New Roman" w:eastAsia="Times New Roman" w:hAnsi="Times New Roman" w:cs="Times New Roman"/>
                <w:sz w:val="20"/>
              </w:rPr>
              <w:t xml:space="preserve"> </w:t>
            </w:r>
          </w:p>
          <w:p w:rsidR="00AC6284" w:rsidRDefault="00C326AF">
            <w:pPr>
              <w:spacing w:after="0" w:line="259" w:lineRule="auto"/>
              <w:ind w:left="35" w:firstLine="0"/>
            </w:pPr>
            <w:r>
              <w:rPr>
                <w:rFonts w:ascii="Times New Roman" w:eastAsia="Times New Roman" w:hAnsi="Times New Roman" w:cs="Times New Roman"/>
                <w:sz w:val="20"/>
              </w:rPr>
              <w:t xml:space="preserve"> </w:t>
            </w:r>
          </w:p>
        </w:tc>
      </w:tr>
      <w:tr w:rsidR="00AC6284">
        <w:trPr>
          <w:trHeight w:val="1666"/>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w:t>
            </w:r>
            <w:proofErr w:type="spellStart"/>
            <w:r>
              <w:rPr>
                <w:b/>
              </w:rPr>
              <w:t>FoIA</w:t>
            </w:r>
            <w:proofErr w:type="spellEnd"/>
            <w:r>
              <w:rPr>
                <w:b/>
              </w:rPr>
              <w:t>'</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The Freedom of Information Act 2000 and any subordinate legislation made under the Act occasionally together with any guidance or codes of practice issued by the Information Commissioner or relevant Government department in relation to such legislation</w:t>
            </w:r>
            <w:r>
              <w:rPr>
                <w:rFonts w:ascii="Times New Roman" w:eastAsia="Times New Roman" w:hAnsi="Times New Roman" w:cs="Times New Roman"/>
                <w:sz w:val="20"/>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 xml:space="preserve">'Framework </w:t>
            </w:r>
          </w:p>
          <w:p w:rsidR="00AC6284" w:rsidRDefault="00C326AF">
            <w:pPr>
              <w:spacing w:after="0" w:line="259" w:lineRule="auto"/>
              <w:ind w:left="170" w:firstLine="0"/>
            </w:pPr>
            <w:r>
              <w:rPr>
                <w:b/>
              </w:rPr>
              <w:t>Agreement'</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 xml:space="preserve">The Framework Agreement between CCS and the </w:t>
            </w:r>
          </w:p>
          <w:p w:rsidR="00AC6284" w:rsidRDefault="00C326AF">
            <w:pPr>
              <w:spacing w:after="0" w:line="259" w:lineRule="auto"/>
              <w:ind w:left="35" w:firstLine="0"/>
            </w:pPr>
            <w:r>
              <w:t>Supplier for the provision of the Services dated [x]</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 xml:space="preserve">'Further </w:t>
            </w:r>
          </w:p>
          <w:p w:rsidR="00AC6284" w:rsidRDefault="00C326AF">
            <w:pPr>
              <w:spacing w:after="0" w:line="259" w:lineRule="auto"/>
              <w:ind w:left="170" w:firstLine="0"/>
            </w:pPr>
            <w:r>
              <w:rPr>
                <w:b/>
              </w:rPr>
              <w:t>Competition'</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 xml:space="preserve">The Further Competition procedure as described in </w:t>
            </w:r>
          </w:p>
          <w:p w:rsidR="00AC6284" w:rsidRDefault="00C326AF">
            <w:pPr>
              <w:spacing w:after="0" w:line="259" w:lineRule="auto"/>
              <w:ind w:left="35" w:firstLine="0"/>
            </w:pPr>
            <w:r>
              <w:t>Section 3 (how Services will be bought) of the Framework Agreement.</w:t>
            </w:r>
            <w:r>
              <w:rPr>
                <w:rFonts w:ascii="Times New Roman" w:eastAsia="Times New Roman" w:hAnsi="Times New Roman" w:cs="Times New Roman"/>
                <w:sz w:val="20"/>
              </w:rPr>
              <w:t xml:space="preserve"> </w:t>
            </w:r>
          </w:p>
        </w:tc>
      </w:tr>
      <w:tr w:rsidR="00AC6284">
        <w:trPr>
          <w:trHeight w:val="249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 xml:space="preserve">'Good Industry </w:t>
            </w:r>
          </w:p>
          <w:p w:rsidR="00AC6284" w:rsidRDefault="00C326AF">
            <w:pPr>
              <w:spacing w:after="0" w:line="259" w:lineRule="auto"/>
              <w:ind w:left="170" w:firstLine="0"/>
            </w:pPr>
            <w:r>
              <w:rPr>
                <w:b/>
              </w:rPr>
              <w:t>Practice'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0" w:lineRule="auto"/>
              <w:ind w:left="35" w:firstLine="0"/>
            </w:pPr>
            <w: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technology code of practice </w:t>
            </w:r>
          </w:p>
          <w:p w:rsidR="00AC6284" w:rsidRDefault="00BF2285">
            <w:pPr>
              <w:spacing w:after="0" w:line="259" w:lineRule="auto"/>
              <w:ind w:left="35" w:firstLine="0"/>
            </w:pPr>
            <w:hyperlink r:id="rId34">
              <w:r w:rsidR="00C326AF">
                <w:t>(</w:t>
              </w:r>
            </w:hyperlink>
            <w:hyperlink r:id="rId35">
              <w:r w:rsidR="00C326AF">
                <w:rPr>
                  <w:color w:val="1155CC"/>
                  <w:u w:val="single" w:color="1155CC"/>
                </w:rPr>
                <w:t>https://www.gov.uk/service</w:t>
              </w:r>
            </w:hyperlink>
            <w:hyperlink r:id="rId36">
              <w:r w:rsidR="00C326AF">
                <w:rPr>
                  <w:color w:val="1155CC"/>
                  <w:u w:val="single" w:color="1155CC"/>
                </w:rPr>
                <w:t>-</w:t>
              </w:r>
            </w:hyperlink>
            <w:hyperlink r:id="rId37">
              <w:r w:rsidR="00C326AF">
                <w:rPr>
                  <w:color w:val="1155CC"/>
                  <w:u w:val="single" w:color="1155CC"/>
                </w:rPr>
                <w:t>manual/technology/code</w:t>
              </w:r>
            </w:hyperlink>
            <w:hyperlink r:id="rId38"/>
            <w:hyperlink r:id="rId39">
              <w:r w:rsidR="00C326AF">
                <w:rPr>
                  <w:color w:val="1155CC"/>
                  <w:u w:val="single" w:color="1155CC"/>
                </w:rPr>
                <w:t>of</w:t>
              </w:r>
            </w:hyperlink>
            <w:hyperlink r:id="rId40">
              <w:r w:rsidR="00C326AF">
                <w:rPr>
                  <w:color w:val="1155CC"/>
                  <w:u w:val="single" w:color="1155CC"/>
                </w:rPr>
                <w:t>-</w:t>
              </w:r>
            </w:hyperlink>
            <w:hyperlink r:id="rId41">
              <w:r w:rsidR="00C326AF">
                <w:rPr>
                  <w:color w:val="1155CC"/>
                  <w:u w:val="single" w:color="1155CC"/>
                </w:rPr>
                <w:t>practice.html</w:t>
              </w:r>
            </w:hyperlink>
            <w:hyperlink r:id="rId42">
              <w:r w:rsidR="00C326AF">
                <w:t>)</w:t>
              </w:r>
            </w:hyperlink>
            <w:r w:rsidR="00C326AF">
              <w:t xml:space="preserve"> and the government service design manual (</w:t>
            </w:r>
            <w:hyperlink r:id="rId43">
              <w:r w:rsidR="00C326AF">
                <w:rPr>
                  <w:color w:val="1155CC"/>
                  <w:u w:val="single" w:color="1155CC"/>
                </w:rPr>
                <w:t>https://www.gov.uk/service</w:t>
              </w:r>
            </w:hyperlink>
            <w:hyperlink r:id="rId44">
              <w:r w:rsidR="00C326AF">
                <w:rPr>
                  <w:color w:val="1155CC"/>
                  <w:u w:val="single" w:color="1155CC"/>
                </w:rPr>
                <w:t>-</w:t>
              </w:r>
            </w:hyperlink>
            <w:hyperlink r:id="rId45">
              <w:r w:rsidR="00C326AF">
                <w:rPr>
                  <w:color w:val="1155CC"/>
                  <w:u w:val="single" w:color="1155CC"/>
                </w:rPr>
                <w:t>manual</w:t>
              </w:r>
            </w:hyperlink>
            <w:hyperlink r:id="rId46">
              <w:r w:rsidR="00C326AF">
                <w:t>)</w:t>
              </w:r>
            </w:hyperlink>
            <w:r w:rsidR="00C326AF">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AC6284" w:rsidRDefault="00C326AF">
            <w:pPr>
              <w:spacing w:after="0" w:line="259" w:lineRule="auto"/>
              <w:ind w:left="0" w:firstLine="0"/>
            </w:pPr>
            <w:r>
              <w:rPr>
                <w:b/>
              </w:rPr>
              <w:lastRenderedPageBreak/>
              <w:t>'Group'</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4" w:firstLine="0"/>
            </w:pPr>
            <w:r>
              <w:t>A company plus any subsidiary or holding company.</w:t>
            </w:r>
            <w:r>
              <w:rPr>
                <w:rFonts w:ascii="Times New Roman" w:eastAsia="Times New Roman" w:hAnsi="Times New Roman" w:cs="Times New Roman"/>
                <w:sz w:val="20"/>
              </w:rPr>
              <w:t xml:space="preserve"> </w:t>
            </w:r>
            <w:r>
              <w:t>'Holding company' and 'Subsidiary' are defined in section 1159 of the Companies Act 2006</w:t>
            </w:r>
            <w:r>
              <w:rPr>
                <w:rFonts w:ascii="Times New Roman" w:eastAsia="Times New Roman" w:hAnsi="Times New Roman" w:cs="Times New Roman"/>
                <w:sz w:val="20"/>
              </w:rPr>
              <w:t xml:space="preserve"> </w:t>
            </w:r>
          </w:p>
        </w:tc>
      </w:tr>
      <w:tr w:rsidR="00AC6284">
        <w:trPr>
          <w:trHeight w:val="563"/>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firstLine="0"/>
            </w:pPr>
            <w:r>
              <w:rPr>
                <w:b/>
              </w:rPr>
              <w:t xml:space="preserve">‘Group of Economic </w:t>
            </w:r>
          </w:p>
          <w:p w:rsidR="00AC6284" w:rsidRDefault="00C326AF">
            <w:pPr>
              <w:spacing w:after="0" w:line="259" w:lineRule="auto"/>
              <w:ind w:left="0" w:firstLine="0"/>
            </w:pPr>
            <w:r>
              <w:rPr>
                <w:b/>
              </w:rPr>
              <w:t>Operators’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4" w:firstLine="0"/>
            </w:pPr>
            <w:r>
              <w:t xml:space="preserve">A partnership or consortium not (yet) operating through a separate legal entity.  </w:t>
            </w:r>
            <w:r>
              <w:rPr>
                <w:rFonts w:ascii="Times New Roman" w:eastAsia="Times New Roman" w:hAnsi="Times New Roman" w:cs="Times New Roman"/>
                <w:sz w:val="20"/>
              </w:rPr>
              <w:t xml:space="preserve"> </w:t>
            </w:r>
          </w:p>
        </w:tc>
      </w:tr>
      <w:tr w:rsidR="00AC6284">
        <w:trPr>
          <w:trHeight w:val="563"/>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101" w:firstLine="0"/>
              <w:jc w:val="center"/>
            </w:pPr>
            <w:r>
              <w:rPr>
                <w:b/>
              </w:rPr>
              <w:t>'Holding Company'</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As described in section 1159 and Schedule 6 of the Companies Act 2006</w:t>
            </w:r>
            <w:r>
              <w:rPr>
                <w:rFonts w:ascii="Times New Roman" w:eastAsia="Times New Roman" w:hAnsi="Times New Roman" w:cs="Times New Roman"/>
                <w:sz w:val="20"/>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'Information'</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 xml:space="preserve">As described under section 84 of the Freedom of </w:t>
            </w:r>
          </w:p>
          <w:p w:rsidR="00AC6284" w:rsidRDefault="00C326AF">
            <w:pPr>
              <w:spacing w:after="0" w:line="259" w:lineRule="auto"/>
              <w:ind w:left="35" w:firstLine="0"/>
            </w:pPr>
            <w:r>
              <w:t>Information Act 2000, as amended from time to time</w:t>
            </w:r>
            <w:r>
              <w:rPr>
                <w:rFonts w:ascii="Times New Roman" w:eastAsia="Times New Roman" w:hAnsi="Times New Roman" w:cs="Times New Roman"/>
                <w:sz w:val="20"/>
              </w:rPr>
              <w:t xml:space="preserve"> </w:t>
            </w:r>
          </w:p>
        </w:tc>
      </w:tr>
      <w:tr w:rsidR="00AC6284">
        <w:trPr>
          <w:trHeight w:val="1666"/>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'Insolvency Event'</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4" w:firstLine="0"/>
            </w:pPr>
            <w:r>
              <w:t>may be:</w:t>
            </w:r>
            <w:r>
              <w:rPr>
                <w:rFonts w:ascii="Times New Roman" w:eastAsia="Times New Roman" w:hAnsi="Times New Roman" w:cs="Times New Roman"/>
                <w:sz w:val="20"/>
              </w:rPr>
              <w:t xml:space="preserve"> </w:t>
            </w:r>
          </w:p>
          <w:p w:rsidR="00AC6284" w:rsidRDefault="00C326AF">
            <w:pPr>
              <w:numPr>
                <w:ilvl w:val="0"/>
                <w:numId w:val="55"/>
              </w:numPr>
              <w:spacing w:after="0" w:line="259" w:lineRule="auto"/>
              <w:ind w:hanging="360"/>
            </w:pPr>
            <w:r>
              <w:t>a voluntary arrangement</w:t>
            </w:r>
            <w:r>
              <w:rPr>
                <w:rFonts w:ascii="Times New Roman" w:eastAsia="Times New Roman" w:hAnsi="Times New Roman" w:cs="Times New Roman"/>
              </w:rPr>
              <w:t xml:space="preserve"> </w:t>
            </w:r>
          </w:p>
          <w:p w:rsidR="00AC6284" w:rsidRDefault="00C326AF">
            <w:pPr>
              <w:numPr>
                <w:ilvl w:val="0"/>
                <w:numId w:val="55"/>
              </w:numPr>
              <w:spacing w:after="0" w:line="259" w:lineRule="auto"/>
              <w:ind w:hanging="360"/>
            </w:pPr>
            <w:r>
              <w:t>a winding-up petition</w:t>
            </w:r>
            <w:r>
              <w:rPr>
                <w:rFonts w:ascii="Times New Roman" w:eastAsia="Times New Roman" w:hAnsi="Times New Roman" w:cs="Times New Roman"/>
              </w:rPr>
              <w:t xml:space="preserve"> </w:t>
            </w:r>
          </w:p>
          <w:p w:rsidR="00AC6284" w:rsidRDefault="00C326AF">
            <w:pPr>
              <w:numPr>
                <w:ilvl w:val="0"/>
                <w:numId w:val="55"/>
              </w:numPr>
              <w:spacing w:after="0" w:line="259" w:lineRule="auto"/>
              <w:ind w:hanging="360"/>
            </w:pPr>
            <w:r>
              <w:t>the appointment of a receiver or administrator</w:t>
            </w:r>
            <w:r>
              <w:rPr>
                <w:rFonts w:ascii="Times New Roman" w:eastAsia="Times New Roman" w:hAnsi="Times New Roman" w:cs="Times New Roman"/>
              </w:rPr>
              <w:t xml:space="preserve"> </w:t>
            </w:r>
          </w:p>
          <w:p w:rsidR="00AC6284" w:rsidRDefault="00C326AF">
            <w:pPr>
              <w:numPr>
                <w:ilvl w:val="0"/>
                <w:numId w:val="55"/>
              </w:numPr>
              <w:spacing w:after="0" w:line="259" w:lineRule="auto"/>
              <w:ind w:hanging="360"/>
            </w:pPr>
            <w:r>
              <w:t>an unresolved statutory demand</w:t>
            </w:r>
            <w:r>
              <w:rPr>
                <w:rFonts w:ascii="Times New Roman" w:eastAsia="Times New Roman" w:hAnsi="Times New Roman" w:cs="Times New Roman"/>
              </w:rPr>
              <w:t xml:space="preserve"> </w:t>
            </w:r>
          </w:p>
          <w:p w:rsidR="00AC6284" w:rsidRDefault="00C326AF">
            <w:pPr>
              <w:numPr>
                <w:ilvl w:val="0"/>
                <w:numId w:val="55"/>
              </w:numPr>
              <w:spacing w:after="0" w:line="259" w:lineRule="auto"/>
              <w:ind w:hanging="360"/>
            </w:pPr>
            <w:r>
              <w:t>a Schedule A1 moratorium</w:t>
            </w:r>
            <w:r>
              <w:rPr>
                <w:rFonts w:ascii="Times New Roman" w:eastAsia="Times New Roman" w:hAnsi="Times New Roman" w:cs="Times New Roman"/>
              </w:rPr>
              <w:t xml:space="preserve"> </w:t>
            </w:r>
          </w:p>
        </w:tc>
      </w:tr>
      <w:tr w:rsidR="00AC6284">
        <w:trPr>
          <w:trHeight w:val="1941"/>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70" w:firstLine="0"/>
              <w:jc w:val="right"/>
            </w:pPr>
            <w:r>
              <w:rPr>
                <w:b/>
              </w:rPr>
              <w:t xml:space="preserve">'Intellectual Property </w:t>
            </w:r>
          </w:p>
          <w:p w:rsidR="00AC6284" w:rsidRDefault="00C326AF">
            <w:pPr>
              <w:spacing w:after="0" w:line="259" w:lineRule="auto"/>
              <w:ind w:left="170" w:firstLine="0"/>
            </w:pPr>
            <w:r>
              <w:rPr>
                <w:b/>
              </w:rPr>
              <w:t>Rights' or 'IPR'</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4" w:firstLine="0"/>
            </w:pPr>
            <w:r>
              <w:t xml:space="preserve">means: </w:t>
            </w:r>
          </w:p>
          <w:p w:rsidR="00AC6284" w:rsidRDefault="00C326AF">
            <w:pPr>
              <w:spacing w:after="0" w:line="259" w:lineRule="auto"/>
              <w:ind w:left="4" w:firstLine="0"/>
            </w:pPr>
            <w: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w:t>
            </w:r>
          </w:p>
        </w:tc>
      </w:tr>
    </w:tbl>
    <w:p w:rsidR="00AC6284" w:rsidRDefault="00AC6284">
      <w:pPr>
        <w:spacing w:after="0" w:line="259" w:lineRule="auto"/>
        <w:ind w:left="-413" w:right="1182" w:firstLine="0"/>
      </w:pPr>
    </w:p>
    <w:tbl>
      <w:tblPr>
        <w:tblStyle w:val="TableGrid"/>
        <w:tblW w:w="8910" w:type="dxa"/>
        <w:tblInd w:w="340" w:type="dxa"/>
        <w:tblCellMar>
          <w:top w:w="7" w:type="dxa"/>
          <w:left w:w="114" w:type="dxa"/>
          <w:right w:w="57" w:type="dxa"/>
        </w:tblCellMar>
        <w:tblLook w:val="04A0" w:firstRow="1" w:lastRow="0" w:firstColumn="1" w:lastColumn="0" w:noHBand="0" w:noVBand="1"/>
      </w:tblPr>
      <w:tblGrid>
        <w:gridCol w:w="2789"/>
        <w:gridCol w:w="6121"/>
      </w:tblGrid>
      <w:tr w:rsidR="00AC6284">
        <w:trPr>
          <w:trHeight w:val="3045"/>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AC6284">
            <w:pPr>
              <w:spacing w:after="160" w:line="259" w:lineRule="auto"/>
              <w:ind w:left="0" w:firstLine="0"/>
            </w:pP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0" w:lineRule="auto"/>
              <w:ind w:left="4" w:right="1" w:firstLine="0"/>
            </w:pPr>
            <w:r>
              <w:t xml:space="preserve">rights (whether registerable or otherwise), Know-How, trade secrets and moral rights and other similar rights or obligations whether registerable or not; </w:t>
            </w:r>
          </w:p>
          <w:p w:rsidR="00AC6284" w:rsidRDefault="00C326AF">
            <w:pPr>
              <w:numPr>
                <w:ilvl w:val="0"/>
                <w:numId w:val="56"/>
              </w:numPr>
              <w:spacing w:after="0" w:line="240" w:lineRule="auto"/>
              <w:ind w:firstLine="0"/>
            </w:pPr>
            <w:r>
              <w:t xml:space="preserve">applications for registration, and the right to apply for registration, for any of the rights listed at (a) that are capable of being registered in any country or jurisdiction; and </w:t>
            </w:r>
          </w:p>
          <w:p w:rsidR="00AC6284" w:rsidRDefault="00C326AF">
            <w:pPr>
              <w:numPr>
                <w:ilvl w:val="0"/>
                <w:numId w:val="56"/>
              </w:numPr>
              <w:spacing w:after="0" w:line="259" w:lineRule="auto"/>
              <w:ind w:firstLine="0"/>
            </w:pPr>
            <w:proofErr w:type="gramStart"/>
            <w:r>
              <w:t>all</w:t>
            </w:r>
            <w:proofErr w:type="gramEnd"/>
            <w:r>
              <w:t xml:space="preserve"> other rights whether registerable or not having equivalent or similar effect in any country or jurisdiction (including but not limited to the United Kingdom) and the right to sue for passing off.</w:t>
            </w:r>
            <w:r>
              <w:rPr>
                <w:rFonts w:ascii="Times New Roman" w:eastAsia="Times New Roman" w:hAnsi="Times New Roman" w:cs="Times New Roman"/>
                <w:sz w:val="20"/>
              </w:rPr>
              <w:t xml:space="preserve"> </w:t>
            </w:r>
          </w:p>
        </w:tc>
      </w:tr>
      <w:tr w:rsidR="00AC6284">
        <w:trPr>
          <w:trHeight w:val="286"/>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‘Key Staff’</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Means the Supplier Staff named in the SOW as such</w:t>
            </w:r>
            <w:r>
              <w:rPr>
                <w:rFonts w:ascii="Times New Roman" w:eastAsia="Times New Roman" w:hAnsi="Times New Roman" w:cs="Times New Roman"/>
                <w:sz w:val="20"/>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'KPI Target'</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 xml:space="preserve">The acceptable performance level for a key performance indicator (KPI) </w:t>
            </w:r>
            <w:r>
              <w:rPr>
                <w:rFonts w:ascii="Times New Roman" w:eastAsia="Times New Roman" w:hAnsi="Times New Roman" w:cs="Times New Roman"/>
                <w:sz w:val="20"/>
              </w:rPr>
              <w:t xml:space="preserve"> </w:t>
            </w:r>
          </w:p>
        </w:tc>
      </w:tr>
      <w:tr w:rsidR="00AC6284">
        <w:trPr>
          <w:trHeight w:val="194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'Law'</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right="7"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w:t>
            </w:r>
            <w:r>
              <w:lastRenderedPageBreak/>
              <w:t>Act 1972, judgment of a relevant court of law, or directives or requirements of any Regulatory Body</w:t>
            </w:r>
            <w:r>
              <w:rPr>
                <w:rFonts w:ascii="Times New Roman" w:eastAsia="Times New Roman" w:hAnsi="Times New Roman" w:cs="Times New Roman"/>
                <w:sz w:val="20"/>
              </w:rPr>
              <w:t xml:space="preserve"> </w:t>
            </w:r>
          </w:p>
        </w:tc>
      </w:tr>
      <w:tr w:rsidR="00AC6284">
        <w:trPr>
          <w:trHeight w:val="194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lastRenderedPageBreak/>
              <w:t>'Loss'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right="46"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AC6284" w:rsidRDefault="00C326AF">
            <w:pPr>
              <w:spacing w:after="0" w:line="259" w:lineRule="auto"/>
              <w:ind w:left="0" w:firstLine="0"/>
            </w:pPr>
            <w:r>
              <w:rPr>
                <w:b/>
              </w:rPr>
              <w:t xml:space="preserve">   ‘Lot’</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4" w:firstLine="0"/>
            </w:pPr>
            <w:r>
              <w:t>A subdivision of the Services which are the subject of this procurement as described in the OJEU Contract Notice</w:t>
            </w:r>
            <w:r>
              <w:rPr>
                <w:rFonts w:ascii="Times New Roman" w:eastAsia="Times New Roman" w:hAnsi="Times New Roman" w:cs="Times New Roman"/>
                <w:sz w:val="20"/>
              </w:rPr>
              <w:t xml:space="preserve"> </w:t>
            </w:r>
          </w:p>
        </w:tc>
      </w:tr>
      <w:tr w:rsidR="00AC6284">
        <w:trPr>
          <w:trHeight w:val="1115"/>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1" w:firstLine="0"/>
              <w:jc w:val="center"/>
            </w:pPr>
            <w:r>
              <w:rPr>
                <w:b/>
              </w:rPr>
              <w:t>'Malicious Software'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Any software program or code intended to destroy, or cause any undesired effects. It could be introduced wilfully, negligently or without the Supplier having knowledge of its existence.</w:t>
            </w:r>
            <w:r>
              <w:rPr>
                <w:rFonts w:ascii="Times New Roman" w:eastAsia="Times New Roman" w:hAnsi="Times New Roman" w:cs="Times New Roman"/>
                <w:sz w:val="20"/>
              </w:rPr>
              <w:t xml:space="preserve"> </w:t>
            </w:r>
          </w:p>
        </w:tc>
      </w:tr>
      <w:tr w:rsidR="00AC6284">
        <w:trPr>
          <w:trHeight w:val="1390"/>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 xml:space="preserve">'Management </w:t>
            </w:r>
          </w:p>
          <w:p w:rsidR="00AC6284" w:rsidRDefault="00C326AF">
            <w:pPr>
              <w:spacing w:after="0" w:line="259" w:lineRule="auto"/>
              <w:ind w:left="170" w:firstLine="0"/>
            </w:pPr>
            <w:r>
              <w:rPr>
                <w:b/>
              </w:rPr>
              <w:t>Charge'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The sum paid by the Supplier to CCS being an amount of 1.0% of all Charges for the Services invoiced to Buyers (net of VAT) in each month throughout the duration of the Framework Agreement and thereafter, until the expiry or termination of any Call-Off Contract</w:t>
            </w:r>
            <w:r>
              <w:rPr>
                <w:rFonts w:ascii="Times New Roman" w:eastAsia="Times New Roman" w:hAnsi="Times New Roman" w:cs="Times New Roman"/>
                <w:sz w:val="20"/>
              </w:rPr>
              <w:t xml:space="preserve"> </w:t>
            </w:r>
          </w:p>
        </w:tc>
      </w:tr>
      <w:tr w:rsidR="00AC6284">
        <w:trPr>
          <w:trHeight w:val="563"/>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 xml:space="preserve">'Management </w:t>
            </w:r>
          </w:p>
          <w:p w:rsidR="00AC6284" w:rsidRDefault="00C326AF">
            <w:pPr>
              <w:spacing w:after="0" w:line="259" w:lineRule="auto"/>
              <w:ind w:left="170" w:firstLine="0"/>
            </w:pPr>
            <w:r>
              <w:rPr>
                <w:b/>
              </w:rPr>
              <w:t>Information'</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5" w:firstLine="0"/>
            </w:pPr>
            <w:r>
              <w:t>The Management Information (MI) specified in section 6 of the Framework Agreement</w:t>
            </w:r>
            <w:r>
              <w:rPr>
                <w:rFonts w:ascii="Times New Roman" w:eastAsia="Times New Roman" w:hAnsi="Times New Roman" w:cs="Times New Roman"/>
                <w:sz w:val="20"/>
              </w:rPr>
              <w:t xml:space="preserve"> </w:t>
            </w:r>
          </w:p>
        </w:tc>
      </w:tr>
      <w:tr w:rsidR="00AC6284">
        <w:trPr>
          <w:trHeight w:val="194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70" w:firstLine="0"/>
            </w:pPr>
            <w:r>
              <w:rPr>
                <w:b/>
              </w:rPr>
              <w:t xml:space="preserve">‘Management </w:t>
            </w:r>
          </w:p>
          <w:p w:rsidR="00AC6284" w:rsidRDefault="00C326AF">
            <w:pPr>
              <w:spacing w:after="0" w:line="259" w:lineRule="auto"/>
              <w:ind w:left="170" w:firstLine="0"/>
            </w:pPr>
            <w:r>
              <w:rPr>
                <w:b/>
              </w:rPr>
              <w:t xml:space="preserve">Information (MI) </w:t>
            </w:r>
          </w:p>
          <w:p w:rsidR="00AC6284" w:rsidRDefault="00C326AF">
            <w:pPr>
              <w:spacing w:after="0" w:line="259" w:lineRule="auto"/>
              <w:ind w:left="170" w:firstLine="0"/>
            </w:pPr>
            <w:r>
              <w:rPr>
                <w:b/>
              </w:rPr>
              <w:t>Failure’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1" w:line="241" w:lineRule="auto"/>
              <w:ind w:left="4" w:firstLine="0"/>
            </w:pPr>
            <w:r>
              <w:t>If any of the below instances occur, CCS may treat this as an 'MI Failure':</w:t>
            </w:r>
            <w:r>
              <w:rPr>
                <w:rFonts w:ascii="Times New Roman" w:eastAsia="Times New Roman" w:hAnsi="Times New Roman" w:cs="Times New Roman"/>
                <w:sz w:val="20"/>
              </w:rPr>
              <w:t xml:space="preserve"> </w:t>
            </w:r>
          </w:p>
          <w:p w:rsidR="00AC6284" w:rsidRDefault="00C326AF">
            <w:pPr>
              <w:numPr>
                <w:ilvl w:val="0"/>
                <w:numId w:val="57"/>
              </w:numPr>
              <w:spacing w:after="0" w:line="278" w:lineRule="auto"/>
              <w:ind w:left="1443" w:hanging="734"/>
            </w:pPr>
            <w:r>
              <w:t>there are omissions or errors in the Supplier’s submission</w:t>
            </w:r>
            <w:r>
              <w:rPr>
                <w:rFonts w:ascii="Times New Roman" w:eastAsia="Times New Roman" w:hAnsi="Times New Roman" w:cs="Times New Roman"/>
              </w:rPr>
              <w:t xml:space="preserve"> </w:t>
            </w:r>
          </w:p>
          <w:p w:rsidR="00AC6284" w:rsidRDefault="00C326AF">
            <w:pPr>
              <w:numPr>
                <w:ilvl w:val="0"/>
                <w:numId w:val="57"/>
              </w:numPr>
              <w:spacing w:after="24" w:line="259" w:lineRule="auto"/>
              <w:ind w:left="1443" w:hanging="734"/>
            </w:pPr>
            <w:r>
              <w:t>the Supplier uses the wrong template</w:t>
            </w:r>
            <w:r>
              <w:rPr>
                <w:rFonts w:ascii="Times New Roman" w:eastAsia="Times New Roman" w:hAnsi="Times New Roman" w:cs="Times New Roman"/>
              </w:rPr>
              <w:t xml:space="preserve"> </w:t>
            </w:r>
          </w:p>
          <w:p w:rsidR="00AC6284" w:rsidRDefault="00C326AF">
            <w:pPr>
              <w:numPr>
                <w:ilvl w:val="0"/>
                <w:numId w:val="57"/>
              </w:numPr>
              <w:spacing w:after="0" w:line="259" w:lineRule="auto"/>
              <w:ind w:left="1443" w:hanging="734"/>
            </w:pPr>
            <w:r>
              <w:t>the Supplier’s report is late</w:t>
            </w:r>
            <w:r>
              <w:rPr>
                <w:rFonts w:ascii="Times New Roman" w:eastAsia="Times New Roman" w:hAnsi="Times New Roman" w:cs="Times New Roman"/>
              </w:rPr>
              <w:t xml:space="preserve"> </w:t>
            </w:r>
          </w:p>
          <w:p w:rsidR="00AC6284" w:rsidRDefault="00C326AF">
            <w:pPr>
              <w:numPr>
                <w:ilvl w:val="0"/>
                <w:numId w:val="57"/>
              </w:numPr>
              <w:spacing w:after="0" w:line="259" w:lineRule="auto"/>
              <w:ind w:left="1443" w:hanging="734"/>
            </w:pPr>
            <w:r>
              <w:t>the Supplier fails to submit a report</w:t>
            </w:r>
            <w:r>
              <w:rPr>
                <w:rFonts w:ascii="Times New Roman" w:eastAsia="Times New Roman" w:hAnsi="Times New Roman" w:cs="Times New Roman"/>
              </w:rPr>
              <w:t xml:space="preserve"> </w:t>
            </w:r>
          </w:p>
        </w:tc>
      </w:tr>
      <w:tr w:rsidR="00AC6284">
        <w:trPr>
          <w:trHeight w:val="836"/>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1" w:line="240" w:lineRule="auto"/>
              <w:ind w:left="170" w:firstLine="0"/>
            </w:pPr>
            <w:r>
              <w:rPr>
                <w:b/>
              </w:rPr>
              <w:t xml:space="preserve">'Material Breach’ (Framework </w:t>
            </w:r>
          </w:p>
          <w:p w:rsidR="00AC6284" w:rsidRDefault="00C326AF">
            <w:pPr>
              <w:spacing w:after="0" w:line="259" w:lineRule="auto"/>
              <w:ind w:left="170" w:firstLine="0"/>
            </w:pPr>
            <w:r>
              <w:rPr>
                <w:b/>
              </w:rPr>
              <w:t xml:space="preserve">Agreement) </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line="241" w:lineRule="auto"/>
              <w:ind w:left="4" w:firstLine="0"/>
            </w:pPr>
            <w:r>
              <w:t xml:space="preserve">A breach by the Supplier of the following Clauses in the Framework Agreement: </w:t>
            </w:r>
            <w:r>
              <w:rPr>
                <w:rFonts w:ascii="Times New Roman" w:eastAsia="Times New Roman" w:hAnsi="Times New Roman" w:cs="Times New Roman"/>
                <w:sz w:val="20"/>
              </w:rPr>
              <w:t xml:space="preserve"> </w:t>
            </w:r>
          </w:p>
          <w:p w:rsidR="00AC6284" w:rsidRDefault="00C326AF">
            <w:pPr>
              <w:spacing w:after="0" w:line="259" w:lineRule="auto"/>
              <w:ind w:left="364" w:firstLine="0"/>
            </w:pPr>
            <w:r>
              <w:t xml:space="preserve">● Subcontracting </w:t>
            </w:r>
            <w:r>
              <w:rPr>
                <w:rFonts w:ascii="Times New Roman" w:eastAsia="Times New Roman" w:hAnsi="Times New Roman" w:cs="Times New Roman"/>
              </w:rPr>
              <w:t xml:space="preserve"> </w:t>
            </w:r>
          </w:p>
        </w:tc>
      </w:tr>
    </w:tbl>
    <w:p w:rsidR="00AC6284" w:rsidRDefault="00AC6284">
      <w:pPr>
        <w:spacing w:after="0" w:line="259" w:lineRule="auto"/>
        <w:ind w:left="-413" w:right="1182" w:firstLine="0"/>
      </w:pPr>
    </w:p>
    <w:tbl>
      <w:tblPr>
        <w:tblStyle w:val="TableGrid"/>
        <w:tblW w:w="8910" w:type="dxa"/>
        <w:tblInd w:w="340" w:type="dxa"/>
        <w:tblCellMar>
          <w:top w:w="3" w:type="dxa"/>
          <w:right w:w="12" w:type="dxa"/>
        </w:tblCellMar>
        <w:tblLook w:val="04A0" w:firstRow="1" w:lastRow="0" w:firstColumn="1" w:lastColumn="0" w:noHBand="0" w:noVBand="1"/>
      </w:tblPr>
      <w:tblGrid>
        <w:gridCol w:w="2789"/>
        <w:gridCol w:w="838"/>
        <w:gridCol w:w="720"/>
        <w:gridCol w:w="4563"/>
      </w:tblGrid>
      <w:tr w:rsidR="00AC6284">
        <w:trPr>
          <w:trHeight w:val="3321"/>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AC6284">
            <w:pPr>
              <w:spacing w:after="160" w:line="259" w:lineRule="auto"/>
              <w:ind w:left="0" w:firstLine="0"/>
            </w:pPr>
          </w:p>
        </w:tc>
        <w:tc>
          <w:tcPr>
            <w:tcW w:w="6121" w:type="dxa"/>
            <w:gridSpan w:val="3"/>
            <w:tcBorders>
              <w:top w:val="single" w:sz="4" w:space="0" w:color="808080"/>
              <w:left w:val="single" w:sz="4" w:space="0" w:color="808080"/>
              <w:bottom w:val="single" w:sz="4" w:space="0" w:color="808080"/>
              <w:right w:val="single" w:sz="4" w:space="0" w:color="808080"/>
            </w:tcBorders>
          </w:tcPr>
          <w:p w:rsidR="00AC6284" w:rsidRDefault="00C326AF">
            <w:pPr>
              <w:numPr>
                <w:ilvl w:val="0"/>
                <w:numId w:val="58"/>
              </w:numPr>
              <w:spacing w:after="0" w:line="259" w:lineRule="auto"/>
              <w:ind w:hanging="360"/>
            </w:pPr>
            <w:r>
              <w:t>Non-Discrimination</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Conflicts of Interest and Ethical Walls</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 xml:space="preserve">Warranties and Representations </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Provision of Management Information</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 xml:space="preserve">Management Charge </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Prevention of Bribery and Corruption</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Safeguarding against Fraud</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Data Protection and Disclosure</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 xml:space="preserve">Intellectual Property Rights and Indemnity </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Confidentiality</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 xml:space="preserve">Official Secrets Act </w:t>
            </w:r>
            <w:r>
              <w:rPr>
                <w:rFonts w:ascii="Times New Roman" w:eastAsia="Times New Roman" w:hAnsi="Times New Roman" w:cs="Times New Roman"/>
              </w:rPr>
              <w:t xml:space="preserve"> </w:t>
            </w:r>
          </w:p>
          <w:p w:rsidR="00AC6284" w:rsidRDefault="00C326AF">
            <w:pPr>
              <w:numPr>
                <w:ilvl w:val="0"/>
                <w:numId w:val="58"/>
              </w:numPr>
              <w:spacing w:after="0" w:line="259" w:lineRule="auto"/>
              <w:ind w:hanging="360"/>
            </w:pPr>
            <w:r>
              <w:t xml:space="preserve">Audit </w:t>
            </w:r>
            <w:r>
              <w:rPr>
                <w:rFonts w:ascii="Times New Roman" w:eastAsia="Times New Roman" w:hAnsi="Times New Roman" w:cs="Times New Roman"/>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284" w:firstLine="0"/>
            </w:pPr>
            <w:r>
              <w:rPr>
                <w:b/>
              </w:rPr>
              <w:t xml:space="preserve">'Material Breach’ </w:t>
            </w:r>
          </w:p>
          <w:p w:rsidR="00AC6284" w:rsidRDefault="00C326AF">
            <w:pPr>
              <w:spacing w:after="0" w:line="259" w:lineRule="auto"/>
              <w:ind w:left="0" w:right="128" w:firstLine="0"/>
              <w:jc w:val="center"/>
            </w:pPr>
            <w:r>
              <w:rPr>
                <w:b/>
              </w:rPr>
              <w:t xml:space="preserve">(Call-Off Contract) </w:t>
            </w:r>
            <w:r>
              <w:rPr>
                <w:rFonts w:ascii="Times New Roman" w:eastAsia="Times New Roman" w:hAnsi="Times New Roman" w:cs="Times New Roman"/>
                <w:sz w:val="20"/>
              </w:rPr>
              <w:t xml:space="preserve"> </w:t>
            </w:r>
          </w:p>
        </w:tc>
        <w:tc>
          <w:tcPr>
            <w:tcW w:w="6121" w:type="dxa"/>
            <w:gridSpan w:val="3"/>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118" w:firstLine="0"/>
            </w:pPr>
            <w:r>
              <w:t xml:space="preserve">A single serious breach of or persistent failure to perform as required in the Call-Off Contract   </w:t>
            </w:r>
            <w:r>
              <w:rPr>
                <w:rFonts w:ascii="Times New Roman" w:eastAsia="Times New Roman" w:hAnsi="Times New Roman" w:cs="Times New Roman"/>
                <w:sz w:val="20"/>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284" w:firstLine="0"/>
            </w:pPr>
            <w:r>
              <w:rPr>
                <w:b/>
              </w:rPr>
              <w:t xml:space="preserve">'OJEU Contract </w:t>
            </w:r>
          </w:p>
          <w:p w:rsidR="00AC6284" w:rsidRDefault="00C326AF">
            <w:pPr>
              <w:spacing w:after="0" w:line="259" w:lineRule="auto"/>
              <w:ind w:left="284" w:firstLine="0"/>
            </w:pPr>
            <w:r>
              <w:rPr>
                <w:b/>
              </w:rPr>
              <w:t>Notice'</w:t>
            </w:r>
            <w:r>
              <w:rPr>
                <w:rFonts w:ascii="Times New Roman" w:eastAsia="Times New Roman" w:hAnsi="Times New Roman" w:cs="Times New Roman"/>
                <w:sz w:val="20"/>
              </w:rPr>
              <w:t xml:space="preserve"> </w:t>
            </w:r>
          </w:p>
        </w:tc>
        <w:tc>
          <w:tcPr>
            <w:tcW w:w="6121" w:type="dxa"/>
            <w:gridSpan w:val="3"/>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118" w:firstLine="0"/>
            </w:pPr>
            <w:r>
              <w:t>The advertisement for this procurement issued in the Official Journal of the European Union</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284" w:firstLine="0"/>
            </w:pPr>
            <w:r>
              <w:rPr>
                <w:b/>
              </w:rPr>
              <w:t>'Order Form'</w:t>
            </w:r>
            <w:r>
              <w:rPr>
                <w:rFonts w:ascii="Times New Roman" w:eastAsia="Times New Roman" w:hAnsi="Times New Roman" w:cs="Times New Roman"/>
                <w:sz w:val="20"/>
              </w:rPr>
              <w:t xml:space="preserve"> </w:t>
            </w:r>
          </w:p>
        </w:tc>
        <w:tc>
          <w:tcPr>
            <w:tcW w:w="6121" w:type="dxa"/>
            <w:gridSpan w:val="3"/>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149" w:firstLine="0"/>
            </w:pPr>
            <w:r>
              <w:t>An order in the form set out in Part A of the  Call-Off Contract for Digital Outcome and Specialist Services placed by a Buyer with the Supplier</w:t>
            </w:r>
            <w:r>
              <w:rPr>
                <w:rFonts w:ascii="Times New Roman" w:eastAsia="Times New Roman" w:hAnsi="Times New Roman" w:cs="Times New Roman"/>
                <w:sz w:val="20"/>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96" w:firstLine="0"/>
              <w:jc w:val="center"/>
            </w:pPr>
            <w:r>
              <w:rPr>
                <w:b/>
              </w:rPr>
              <w:t xml:space="preserve">'Other Contracting </w:t>
            </w:r>
          </w:p>
          <w:p w:rsidR="00AC6284" w:rsidRDefault="00C326AF">
            <w:pPr>
              <w:spacing w:after="0" w:line="259" w:lineRule="auto"/>
              <w:ind w:left="284" w:firstLine="0"/>
            </w:pPr>
            <w:r>
              <w:rPr>
                <w:b/>
              </w:rPr>
              <w:t>Bodies'</w:t>
            </w:r>
            <w:r>
              <w:rPr>
                <w:rFonts w:ascii="Times New Roman" w:eastAsia="Times New Roman" w:hAnsi="Times New Roman" w:cs="Times New Roman"/>
                <w:sz w:val="20"/>
              </w:rPr>
              <w:t xml:space="preserve"> </w:t>
            </w:r>
          </w:p>
        </w:tc>
        <w:tc>
          <w:tcPr>
            <w:tcW w:w="6121" w:type="dxa"/>
            <w:gridSpan w:val="3"/>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149" w:firstLine="0"/>
            </w:pPr>
            <w:r>
              <w:t>All Contracting Bodies, or Buyers, except CCS</w:t>
            </w:r>
            <w:r>
              <w:rPr>
                <w:rFonts w:ascii="Times New Roman" w:eastAsia="Times New Roman" w:hAnsi="Times New Roman" w:cs="Times New Roman"/>
                <w:sz w:val="20"/>
              </w:rPr>
              <w:t xml:space="preserve"> </w:t>
            </w:r>
          </w:p>
        </w:tc>
      </w:tr>
      <w:tr w:rsidR="00AC6284">
        <w:trPr>
          <w:trHeight w:val="1390"/>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284" w:firstLine="0"/>
            </w:pPr>
            <w:r>
              <w:rPr>
                <w:b/>
              </w:rPr>
              <w:t>'Party'</w:t>
            </w:r>
            <w:r>
              <w:rPr>
                <w:rFonts w:ascii="Times New Roman" w:eastAsia="Times New Roman" w:hAnsi="Times New Roman" w:cs="Times New Roman"/>
                <w:sz w:val="20"/>
              </w:rPr>
              <w:t xml:space="preserve"> </w:t>
            </w:r>
          </w:p>
        </w:tc>
        <w:tc>
          <w:tcPr>
            <w:tcW w:w="6121" w:type="dxa"/>
            <w:gridSpan w:val="3"/>
            <w:tcBorders>
              <w:top w:val="single" w:sz="4" w:space="0" w:color="808080"/>
              <w:left w:val="single" w:sz="4" w:space="0" w:color="808080"/>
              <w:bottom w:val="single" w:sz="4" w:space="0" w:color="808080"/>
              <w:right w:val="single" w:sz="4" w:space="0" w:color="808080"/>
            </w:tcBorders>
          </w:tcPr>
          <w:p w:rsidR="00AC6284" w:rsidRDefault="00C326AF">
            <w:pPr>
              <w:numPr>
                <w:ilvl w:val="0"/>
                <w:numId w:val="59"/>
              </w:numPr>
              <w:spacing w:after="0" w:line="259" w:lineRule="auto"/>
              <w:ind w:left="837" w:hanging="674"/>
            </w:pPr>
            <w:r>
              <w:t xml:space="preserve">for the purposes of the Framework Agreement; </w:t>
            </w:r>
          </w:p>
          <w:p w:rsidR="00AC6284" w:rsidRDefault="00C326AF">
            <w:pPr>
              <w:spacing w:after="0" w:line="259" w:lineRule="auto"/>
              <w:ind w:left="163" w:firstLine="0"/>
            </w:pPr>
            <w:r>
              <w:t>CCS or the Supplier</w:t>
            </w:r>
            <w:r>
              <w:rPr>
                <w:rFonts w:ascii="Times New Roman" w:eastAsia="Times New Roman" w:hAnsi="Times New Roman" w:cs="Times New Roman"/>
              </w:rPr>
              <w:t xml:space="preserve"> </w:t>
            </w:r>
          </w:p>
          <w:p w:rsidR="00AC6284" w:rsidRDefault="00C326AF">
            <w:pPr>
              <w:numPr>
                <w:ilvl w:val="0"/>
                <w:numId w:val="59"/>
              </w:numPr>
              <w:spacing w:after="0" w:line="259" w:lineRule="auto"/>
              <w:ind w:left="837" w:hanging="674"/>
            </w:pPr>
            <w:r>
              <w:t xml:space="preserve">for the purposes of the Call-Off Contract; the </w:t>
            </w:r>
          </w:p>
          <w:p w:rsidR="00AC6284" w:rsidRDefault="00C326AF">
            <w:pPr>
              <w:spacing w:after="0" w:line="259" w:lineRule="auto"/>
              <w:ind w:left="118" w:right="1326" w:firstLine="46"/>
            </w:pPr>
            <w:r>
              <w:t>Supplier or the Buyer,</w:t>
            </w:r>
            <w:r>
              <w:rPr>
                <w:rFonts w:ascii="Times New Roman" w:eastAsia="Times New Roman" w:hAnsi="Times New Roman" w:cs="Times New Roman"/>
              </w:rPr>
              <w:t xml:space="preserve"> </w:t>
            </w:r>
            <w:r>
              <w:t xml:space="preserve"> and 'Parties'  will be interpreted accordingly</w:t>
            </w:r>
            <w:r>
              <w:rPr>
                <w:rFonts w:ascii="Times New Roman" w:eastAsia="Times New Roman" w:hAnsi="Times New Roman" w:cs="Times New Roman"/>
                <w:sz w:val="20"/>
              </w:rPr>
              <w:t xml:space="preserve"> </w:t>
            </w:r>
          </w:p>
        </w:tc>
      </w:tr>
      <w:tr w:rsidR="00AC6284">
        <w:trPr>
          <w:trHeight w:val="563"/>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284" w:firstLine="0"/>
            </w:pPr>
            <w:r>
              <w:rPr>
                <w:b/>
              </w:rPr>
              <w:t>'Personal Data'</w:t>
            </w:r>
            <w:r>
              <w:rPr>
                <w:rFonts w:ascii="Times New Roman" w:eastAsia="Times New Roman" w:hAnsi="Times New Roman" w:cs="Times New Roman"/>
                <w:sz w:val="20"/>
              </w:rPr>
              <w:t xml:space="preserve"> </w:t>
            </w:r>
          </w:p>
        </w:tc>
        <w:tc>
          <w:tcPr>
            <w:tcW w:w="6121" w:type="dxa"/>
            <w:gridSpan w:val="3"/>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149" w:firstLine="0"/>
            </w:pPr>
            <w:r>
              <w:t xml:space="preserve">As described in the Data Protection Act 1998 </w:t>
            </w:r>
          </w:p>
          <w:p w:rsidR="00AC6284" w:rsidRDefault="00BF2285">
            <w:pPr>
              <w:spacing w:after="0" w:line="259" w:lineRule="auto"/>
              <w:ind w:left="149" w:firstLine="0"/>
            </w:pPr>
            <w:hyperlink r:id="rId47">
              <w:r w:rsidR="00C326AF">
                <w:t>(</w:t>
              </w:r>
            </w:hyperlink>
            <w:hyperlink r:id="rId48">
              <w:r w:rsidR="00C326AF">
                <w:rPr>
                  <w:color w:val="1155CC"/>
                  <w:u w:val="single" w:color="1155CC"/>
                </w:rPr>
                <w:t>http://www.legislation.gov.uk/ukpga/1998/29/contents</w:t>
              </w:r>
            </w:hyperlink>
            <w:hyperlink r:id="rId49">
              <w:r w:rsidR="00C326AF">
                <w:t>)</w:t>
              </w:r>
            </w:hyperlink>
            <w:r w:rsidR="00C326AF">
              <w:rPr>
                <w:rFonts w:ascii="Times New Roman" w:eastAsia="Times New Roman" w:hAnsi="Times New Roman" w:cs="Times New Roman"/>
                <w:sz w:val="20"/>
              </w:rPr>
              <w:t xml:space="preserve"> </w:t>
            </w:r>
          </w:p>
        </w:tc>
      </w:tr>
      <w:tr w:rsidR="00AC6284">
        <w:trPr>
          <w:trHeight w:val="1385"/>
        </w:trPr>
        <w:tc>
          <w:tcPr>
            <w:tcW w:w="2789" w:type="dxa"/>
            <w:tcBorders>
              <w:top w:val="single" w:sz="4" w:space="0" w:color="808080"/>
              <w:left w:val="single" w:sz="4" w:space="0" w:color="808080"/>
              <w:bottom w:val="nil"/>
              <w:right w:val="single" w:sz="4" w:space="0" w:color="808080"/>
            </w:tcBorders>
            <w:shd w:val="clear" w:color="auto" w:fill="DBE5F1"/>
          </w:tcPr>
          <w:p w:rsidR="00AC6284" w:rsidRDefault="00C326AF">
            <w:pPr>
              <w:spacing w:after="0" w:line="259" w:lineRule="auto"/>
              <w:ind w:left="284" w:firstLine="0"/>
            </w:pPr>
            <w:r>
              <w:rPr>
                <w:b/>
              </w:rPr>
              <w:t>'Prohibited Act'</w:t>
            </w:r>
            <w:r>
              <w:rPr>
                <w:rFonts w:ascii="Times New Roman" w:eastAsia="Times New Roman" w:hAnsi="Times New Roman" w:cs="Times New Roman"/>
                <w:sz w:val="20"/>
              </w:rPr>
              <w:t xml:space="preserve"> </w:t>
            </w:r>
          </w:p>
        </w:tc>
        <w:tc>
          <w:tcPr>
            <w:tcW w:w="6121" w:type="dxa"/>
            <w:gridSpan w:val="3"/>
            <w:tcBorders>
              <w:top w:val="single" w:sz="4" w:space="0" w:color="808080"/>
              <w:left w:val="single" w:sz="4" w:space="0" w:color="808080"/>
              <w:bottom w:val="nil"/>
              <w:right w:val="single" w:sz="4" w:space="0" w:color="808080"/>
            </w:tcBorders>
          </w:tcPr>
          <w:p w:rsidR="00AC6284" w:rsidRDefault="00C326AF">
            <w:pPr>
              <w:spacing w:after="1" w:line="240" w:lineRule="auto"/>
              <w:ind w:left="118" w:right="19" w:firstLine="0"/>
            </w:pPr>
            <w:r>
              <w:t>To directly or indirectly offer, promise or give any person working for or engaged by a buyer or CCS a financial or other advantage to:</w:t>
            </w:r>
            <w:r>
              <w:rPr>
                <w:rFonts w:ascii="Times New Roman" w:eastAsia="Times New Roman" w:hAnsi="Times New Roman" w:cs="Times New Roman"/>
                <w:sz w:val="20"/>
              </w:rPr>
              <w:t xml:space="preserve"> </w:t>
            </w:r>
          </w:p>
          <w:p w:rsidR="00AC6284" w:rsidRDefault="00C326AF">
            <w:pPr>
              <w:spacing w:after="0" w:line="259" w:lineRule="auto"/>
              <w:ind w:left="838" w:hanging="360"/>
            </w:pPr>
            <w:r>
              <w:t>● induce that person to perform improperly a relevant function or activity</w:t>
            </w:r>
            <w:r>
              <w:rPr>
                <w:rFonts w:ascii="Times New Roman" w:eastAsia="Times New Roman" w:hAnsi="Times New Roman" w:cs="Times New Roman"/>
              </w:rPr>
              <w:t xml:space="preserve"> </w:t>
            </w:r>
          </w:p>
        </w:tc>
      </w:tr>
      <w:tr w:rsidR="00AC6284">
        <w:trPr>
          <w:trHeight w:val="552"/>
        </w:trPr>
        <w:tc>
          <w:tcPr>
            <w:tcW w:w="2789" w:type="dxa"/>
            <w:tcBorders>
              <w:top w:val="nil"/>
              <w:left w:val="single" w:sz="4" w:space="0" w:color="808080"/>
              <w:bottom w:val="nil"/>
              <w:right w:val="single" w:sz="4" w:space="0" w:color="808080"/>
            </w:tcBorders>
            <w:shd w:val="clear" w:color="auto" w:fill="DBE5F1"/>
          </w:tcPr>
          <w:p w:rsidR="00AC6284" w:rsidRDefault="00AC6284">
            <w:pPr>
              <w:spacing w:after="160" w:line="259" w:lineRule="auto"/>
              <w:ind w:left="0" w:firstLine="0"/>
            </w:pPr>
          </w:p>
        </w:tc>
        <w:tc>
          <w:tcPr>
            <w:tcW w:w="838" w:type="dxa"/>
            <w:tcBorders>
              <w:top w:val="nil"/>
              <w:left w:val="single" w:sz="4" w:space="0" w:color="808080"/>
              <w:bottom w:val="nil"/>
              <w:right w:val="nil"/>
            </w:tcBorders>
          </w:tcPr>
          <w:p w:rsidR="00AC6284" w:rsidRDefault="00C326AF">
            <w:pPr>
              <w:spacing w:after="0" w:line="259" w:lineRule="auto"/>
              <w:ind w:left="478" w:firstLine="0"/>
            </w:pPr>
            <w:r>
              <w:t xml:space="preserve">● </w:t>
            </w:r>
          </w:p>
        </w:tc>
        <w:tc>
          <w:tcPr>
            <w:tcW w:w="5283" w:type="dxa"/>
            <w:gridSpan w:val="2"/>
            <w:tcBorders>
              <w:top w:val="nil"/>
              <w:left w:val="nil"/>
              <w:bottom w:val="nil"/>
              <w:right w:val="single" w:sz="4" w:space="0" w:color="808080"/>
            </w:tcBorders>
          </w:tcPr>
          <w:p w:rsidR="00AC6284" w:rsidRDefault="00C326AF">
            <w:pPr>
              <w:spacing w:after="0" w:line="259" w:lineRule="auto"/>
              <w:ind w:left="0" w:right="31" w:firstLine="0"/>
            </w:pPr>
            <w:r>
              <w:t>reward that person for improper performance of a relevant function or activity</w:t>
            </w:r>
            <w:r>
              <w:rPr>
                <w:rFonts w:ascii="Times New Roman" w:eastAsia="Times New Roman" w:hAnsi="Times New Roman" w:cs="Times New Roman"/>
              </w:rPr>
              <w:t xml:space="preserve"> </w:t>
            </w:r>
          </w:p>
        </w:tc>
      </w:tr>
      <w:tr w:rsidR="00AC6284">
        <w:trPr>
          <w:trHeight w:val="553"/>
        </w:trPr>
        <w:tc>
          <w:tcPr>
            <w:tcW w:w="2789" w:type="dxa"/>
            <w:tcBorders>
              <w:top w:val="nil"/>
              <w:left w:val="single" w:sz="4" w:space="0" w:color="808080"/>
              <w:bottom w:val="nil"/>
              <w:right w:val="single" w:sz="4" w:space="0" w:color="808080"/>
            </w:tcBorders>
            <w:shd w:val="clear" w:color="auto" w:fill="DBE5F1"/>
          </w:tcPr>
          <w:p w:rsidR="00AC6284" w:rsidRDefault="00AC6284">
            <w:pPr>
              <w:spacing w:after="160" w:line="259" w:lineRule="auto"/>
              <w:ind w:left="0" w:firstLine="0"/>
            </w:pPr>
          </w:p>
        </w:tc>
        <w:tc>
          <w:tcPr>
            <w:tcW w:w="838" w:type="dxa"/>
            <w:tcBorders>
              <w:top w:val="nil"/>
              <w:left w:val="single" w:sz="4" w:space="0" w:color="808080"/>
              <w:bottom w:val="nil"/>
              <w:right w:val="nil"/>
            </w:tcBorders>
          </w:tcPr>
          <w:p w:rsidR="00AC6284" w:rsidRDefault="00C326AF">
            <w:pPr>
              <w:spacing w:after="0" w:line="259" w:lineRule="auto"/>
              <w:ind w:left="478" w:firstLine="0"/>
            </w:pPr>
            <w:r>
              <w:t xml:space="preserve">● </w:t>
            </w:r>
          </w:p>
        </w:tc>
        <w:tc>
          <w:tcPr>
            <w:tcW w:w="720" w:type="dxa"/>
            <w:tcBorders>
              <w:top w:val="nil"/>
              <w:left w:val="nil"/>
              <w:bottom w:val="nil"/>
              <w:right w:val="nil"/>
            </w:tcBorders>
          </w:tcPr>
          <w:p w:rsidR="00AC6284" w:rsidRDefault="00C326AF">
            <w:pPr>
              <w:spacing w:after="7" w:line="259" w:lineRule="auto"/>
              <w:ind w:left="0" w:firstLine="0"/>
              <w:jc w:val="both"/>
            </w:pPr>
            <w:proofErr w:type="spellStart"/>
            <w:r>
              <w:t>commi</w:t>
            </w:r>
            <w:proofErr w:type="spellEnd"/>
          </w:p>
          <w:p w:rsidR="00AC6284" w:rsidRDefault="00C326AF">
            <w:pPr>
              <w:spacing w:after="0" w:line="259" w:lineRule="auto"/>
              <w:ind w:left="157" w:firstLine="0"/>
              <w:jc w:val="center"/>
            </w:pPr>
            <w:r>
              <w:t xml:space="preserve">○ </w:t>
            </w:r>
          </w:p>
        </w:tc>
        <w:tc>
          <w:tcPr>
            <w:tcW w:w="4563" w:type="dxa"/>
            <w:tcBorders>
              <w:top w:val="nil"/>
              <w:left w:val="nil"/>
              <w:bottom w:val="nil"/>
              <w:right w:val="single" w:sz="4" w:space="0" w:color="808080"/>
            </w:tcBorders>
          </w:tcPr>
          <w:p w:rsidR="00AC6284" w:rsidRDefault="00C326AF">
            <w:pPr>
              <w:spacing w:after="0" w:line="259" w:lineRule="auto"/>
              <w:ind w:left="-12" w:firstLine="0"/>
            </w:pPr>
            <w:r>
              <w:t>t any offence:</w:t>
            </w:r>
            <w:r>
              <w:rPr>
                <w:rFonts w:ascii="Times New Roman" w:eastAsia="Times New Roman" w:hAnsi="Times New Roman" w:cs="Times New Roman"/>
              </w:rPr>
              <w:t xml:space="preserve"> </w:t>
            </w:r>
          </w:p>
          <w:p w:rsidR="00AC6284" w:rsidRDefault="00C326AF">
            <w:pPr>
              <w:spacing w:after="0" w:line="259" w:lineRule="auto"/>
              <w:ind w:left="0" w:firstLine="0"/>
            </w:pPr>
            <w:r>
              <w:t>under the Bribery Act 2010</w:t>
            </w:r>
            <w:r>
              <w:rPr>
                <w:rFonts w:ascii="Times New Roman" w:eastAsia="Times New Roman" w:hAnsi="Times New Roman" w:cs="Times New Roman"/>
              </w:rPr>
              <w:t xml:space="preserve"> </w:t>
            </w:r>
          </w:p>
        </w:tc>
      </w:tr>
      <w:tr w:rsidR="00AC6284">
        <w:trPr>
          <w:trHeight w:val="552"/>
        </w:trPr>
        <w:tc>
          <w:tcPr>
            <w:tcW w:w="2789" w:type="dxa"/>
            <w:tcBorders>
              <w:top w:val="nil"/>
              <w:left w:val="single" w:sz="4" w:space="0" w:color="808080"/>
              <w:bottom w:val="nil"/>
              <w:right w:val="single" w:sz="4" w:space="0" w:color="808080"/>
            </w:tcBorders>
            <w:shd w:val="clear" w:color="auto" w:fill="DBE5F1"/>
          </w:tcPr>
          <w:p w:rsidR="00AC6284" w:rsidRDefault="00AC6284">
            <w:pPr>
              <w:spacing w:after="160" w:line="259" w:lineRule="auto"/>
              <w:ind w:left="0" w:firstLine="0"/>
            </w:pPr>
          </w:p>
        </w:tc>
        <w:tc>
          <w:tcPr>
            <w:tcW w:w="838" w:type="dxa"/>
            <w:tcBorders>
              <w:top w:val="nil"/>
              <w:left w:val="single" w:sz="4" w:space="0" w:color="808080"/>
              <w:bottom w:val="nil"/>
              <w:right w:val="nil"/>
            </w:tcBorders>
          </w:tcPr>
          <w:p w:rsidR="00AC6284" w:rsidRDefault="00AC6284">
            <w:pPr>
              <w:spacing w:after="160" w:line="259" w:lineRule="auto"/>
              <w:ind w:left="0" w:firstLine="0"/>
            </w:pPr>
          </w:p>
        </w:tc>
        <w:tc>
          <w:tcPr>
            <w:tcW w:w="720" w:type="dxa"/>
            <w:tcBorders>
              <w:top w:val="nil"/>
              <w:left w:val="nil"/>
              <w:bottom w:val="nil"/>
              <w:right w:val="nil"/>
            </w:tcBorders>
          </w:tcPr>
          <w:p w:rsidR="00AC6284" w:rsidRDefault="00C326AF">
            <w:pPr>
              <w:spacing w:after="0" w:line="259" w:lineRule="auto"/>
              <w:ind w:left="157" w:firstLine="0"/>
              <w:jc w:val="center"/>
            </w:pPr>
            <w:r>
              <w:t xml:space="preserve">○ </w:t>
            </w:r>
          </w:p>
        </w:tc>
        <w:tc>
          <w:tcPr>
            <w:tcW w:w="4563" w:type="dxa"/>
            <w:tcBorders>
              <w:top w:val="nil"/>
              <w:left w:val="nil"/>
              <w:bottom w:val="nil"/>
              <w:right w:val="single" w:sz="4" w:space="0" w:color="808080"/>
            </w:tcBorders>
          </w:tcPr>
          <w:p w:rsidR="00AC6284" w:rsidRDefault="00C326AF">
            <w:pPr>
              <w:spacing w:after="0" w:line="259" w:lineRule="auto"/>
              <w:ind w:left="0" w:firstLine="0"/>
            </w:pPr>
            <w:r>
              <w:t>under legislation creating offences concerning Fraud</w:t>
            </w:r>
            <w:r>
              <w:rPr>
                <w:rFonts w:ascii="Times New Roman" w:eastAsia="Times New Roman" w:hAnsi="Times New Roman" w:cs="Times New Roman"/>
              </w:rPr>
              <w:t xml:space="preserve"> </w:t>
            </w:r>
          </w:p>
        </w:tc>
      </w:tr>
      <w:tr w:rsidR="00AC6284">
        <w:trPr>
          <w:trHeight w:val="275"/>
        </w:trPr>
        <w:tc>
          <w:tcPr>
            <w:tcW w:w="2789" w:type="dxa"/>
            <w:tcBorders>
              <w:top w:val="nil"/>
              <w:left w:val="single" w:sz="4" w:space="0" w:color="808080"/>
              <w:bottom w:val="nil"/>
              <w:right w:val="single" w:sz="4" w:space="0" w:color="808080"/>
            </w:tcBorders>
            <w:shd w:val="clear" w:color="auto" w:fill="DBE5F1"/>
          </w:tcPr>
          <w:p w:rsidR="00AC6284" w:rsidRDefault="00AC6284">
            <w:pPr>
              <w:spacing w:after="160" w:line="259" w:lineRule="auto"/>
              <w:ind w:left="0" w:firstLine="0"/>
            </w:pPr>
          </w:p>
        </w:tc>
        <w:tc>
          <w:tcPr>
            <w:tcW w:w="838" w:type="dxa"/>
            <w:tcBorders>
              <w:top w:val="nil"/>
              <w:left w:val="single" w:sz="4" w:space="0" w:color="808080"/>
              <w:bottom w:val="nil"/>
              <w:right w:val="nil"/>
            </w:tcBorders>
          </w:tcPr>
          <w:p w:rsidR="00AC6284" w:rsidRDefault="00AC6284">
            <w:pPr>
              <w:spacing w:after="160" w:line="259" w:lineRule="auto"/>
              <w:ind w:left="0" w:firstLine="0"/>
            </w:pPr>
          </w:p>
        </w:tc>
        <w:tc>
          <w:tcPr>
            <w:tcW w:w="720" w:type="dxa"/>
            <w:tcBorders>
              <w:top w:val="nil"/>
              <w:left w:val="nil"/>
              <w:bottom w:val="nil"/>
              <w:right w:val="nil"/>
            </w:tcBorders>
          </w:tcPr>
          <w:p w:rsidR="00AC6284" w:rsidRDefault="00C326AF">
            <w:pPr>
              <w:spacing w:after="0" w:line="259" w:lineRule="auto"/>
              <w:ind w:left="157" w:firstLine="0"/>
              <w:jc w:val="center"/>
            </w:pPr>
            <w:r>
              <w:t xml:space="preserve">○ </w:t>
            </w:r>
          </w:p>
        </w:tc>
        <w:tc>
          <w:tcPr>
            <w:tcW w:w="4563" w:type="dxa"/>
            <w:tcBorders>
              <w:top w:val="nil"/>
              <w:left w:val="nil"/>
              <w:bottom w:val="nil"/>
              <w:right w:val="single" w:sz="4" w:space="0" w:color="808080"/>
            </w:tcBorders>
          </w:tcPr>
          <w:p w:rsidR="00AC6284" w:rsidRDefault="00C326AF">
            <w:pPr>
              <w:spacing w:after="0" w:line="259" w:lineRule="auto"/>
              <w:ind w:left="0" w:firstLine="0"/>
            </w:pPr>
            <w:r>
              <w:t>at common Law concerning Fraud</w:t>
            </w:r>
            <w:r>
              <w:rPr>
                <w:rFonts w:ascii="Times New Roman" w:eastAsia="Times New Roman" w:hAnsi="Times New Roman" w:cs="Times New Roman"/>
              </w:rPr>
              <w:t xml:space="preserve"> </w:t>
            </w:r>
          </w:p>
        </w:tc>
      </w:tr>
      <w:tr w:rsidR="00AC6284">
        <w:trPr>
          <w:trHeight w:val="557"/>
        </w:trPr>
        <w:tc>
          <w:tcPr>
            <w:tcW w:w="2789" w:type="dxa"/>
            <w:tcBorders>
              <w:top w:val="nil"/>
              <w:left w:val="single" w:sz="4" w:space="0" w:color="808080"/>
              <w:bottom w:val="single" w:sz="4" w:space="0" w:color="808080"/>
              <w:right w:val="single" w:sz="4" w:space="0" w:color="808080"/>
            </w:tcBorders>
            <w:shd w:val="clear" w:color="auto" w:fill="DBE5F1"/>
          </w:tcPr>
          <w:p w:rsidR="00AC6284" w:rsidRDefault="00AC6284">
            <w:pPr>
              <w:spacing w:after="160" w:line="259" w:lineRule="auto"/>
              <w:ind w:left="0" w:firstLine="0"/>
            </w:pPr>
          </w:p>
        </w:tc>
        <w:tc>
          <w:tcPr>
            <w:tcW w:w="838" w:type="dxa"/>
            <w:tcBorders>
              <w:top w:val="nil"/>
              <w:left w:val="single" w:sz="4" w:space="0" w:color="808080"/>
              <w:bottom w:val="single" w:sz="4" w:space="0" w:color="808080"/>
              <w:right w:val="nil"/>
            </w:tcBorders>
          </w:tcPr>
          <w:p w:rsidR="00AC6284" w:rsidRDefault="00AC6284">
            <w:pPr>
              <w:spacing w:after="160" w:line="259" w:lineRule="auto"/>
              <w:ind w:left="0" w:firstLine="0"/>
            </w:pPr>
          </w:p>
        </w:tc>
        <w:tc>
          <w:tcPr>
            <w:tcW w:w="720" w:type="dxa"/>
            <w:tcBorders>
              <w:top w:val="nil"/>
              <w:left w:val="nil"/>
              <w:bottom w:val="single" w:sz="4" w:space="0" w:color="808080"/>
              <w:right w:val="nil"/>
            </w:tcBorders>
          </w:tcPr>
          <w:p w:rsidR="00AC6284" w:rsidRDefault="00C326AF">
            <w:pPr>
              <w:spacing w:after="0" w:line="259" w:lineRule="auto"/>
              <w:ind w:left="157" w:firstLine="0"/>
              <w:jc w:val="center"/>
            </w:pPr>
            <w:r>
              <w:t xml:space="preserve">○ </w:t>
            </w:r>
          </w:p>
        </w:tc>
        <w:tc>
          <w:tcPr>
            <w:tcW w:w="4563" w:type="dxa"/>
            <w:tcBorders>
              <w:top w:val="nil"/>
              <w:left w:val="nil"/>
              <w:bottom w:val="single" w:sz="4" w:space="0" w:color="808080"/>
              <w:right w:val="single" w:sz="4" w:space="0" w:color="808080"/>
            </w:tcBorders>
          </w:tcPr>
          <w:p w:rsidR="00AC6284" w:rsidRDefault="00C326AF">
            <w:pPr>
              <w:spacing w:after="0" w:line="259" w:lineRule="auto"/>
              <w:ind w:left="0" w:firstLine="0"/>
            </w:pPr>
            <w:r>
              <w:t>committing or attempting or conspiring to commit Fraud</w:t>
            </w:r>
            <w:r>
              <w:rPr>
                <w:rFonts w:ascii="Times New Roman" w:eastAsia="Times New Roman" w:hAnsi="Times New Roman" w:cs="Times New Roman"/>
              </w:rPr>
              <w:t xml:space="preserve"> </w:t>
            </w:r>
          </w:p>
        </w:tc>
      </w:tr>
      <w:tr w:rsidR="00AC6284">
        <w:trPr>
          <w:trHeight w:val="1938"/>
        </w:trPr>
        <w:tc>
          <w:tcPr>
            <w:tcW w:w="2789" w:type="dxa"/>
            <w:tcBorders>
              <w:top w:val="single" w:sz="4" w:space="0" w:color="808080"/>
              <w:left w:val="single" w:sz="4" w:space="0" w:color="808080"/>
              <w:bottom w:val="nil"/>
              <w:right w:val="single" w:sz="4" w:space="0" w:color="808080"/>
            </w:tcBorders>
            <w:shd w:val="clear" w:color="auto" w:fill="DBE5F1"/>
          </w:tcPr>
          <w:p w:rsidR="00AC6284" w:rsidRDefault="00C326AF">
            <w:pPr>
              <w:spacing w:after="0" w:line="259" w:lineRule="auto"/>
              <w:ind w:left="284" w:firstLine="0"/>
            </w:pPr>
            <w:r>
              <w:rPr>
                <w:b/>
              </w:rPr>
              <w:lastRenderedPageBreak/>
              <w:t xml:space="preserve">‘Project-Specific </w:t>
            </w:r>
          </w:p>
          <w:p w:rsidR="00AC6284" w:rsidRDefault="00C326AF">
            <w:pPr>
              <w:spacing w:after="0" w:line="259" w:lineRule="auto"/>
              <w:ind w:left="284" w:firstLine="0"/>
            </w:pPr>
            <w:r>
              <w:rPr>
                <w:b/>
              </w:rPr>
              <w:t>IPRs</w:t>
            </w:r>
            <w:r>
              <w:t>’</w:t>
            </w:r>
            <w:r>
              <w:rPr>
                <w:rFonts w:ascii="Times New Roman" w:eastAsia="Times New Roman" w:hAnsi="Times New Roman" w:cs="Times New Roman"/>
                <w:sz w:val="20"/>
              </w:rPr>
              <w:t xml:space="preserve"> </w:t>
            </w:r>
          </w:p>
        </w:tc>
        <w:tc>
          <w:tcPr>
            <w:tcW w:w="838" w:type="dxa"/>
            <w:tcBorders>
              <w:top w:val="single" w:sz="4" w:space="0" w:color="808080"/>
              <w:left w:val="single" w:sz="4" w:space="0" w:color="808080"/>
              <w:bottom w:val="nil"/>
              <w:right w:val="nil"/>
            </w:tcBorders>
          </w:tcPr>
          <w:p w:rsidR="00AC6284" w:rsidRDefault="00C326AF">
            <w:pPr>
              <w:spacing w:after="0" w:line="259" w:lineRule="auto"/>
              <w:ind w:left="478" w:firstLine="0"/>
            </w:pPr>
            <w:r>
              <w:t xml:space="preserve">● </w:t>
            </w:r>
          </w:p>
        </w:tc>
        <w:tc>
          <w:tcPr>
            <w:tcW w:w="5283" w:type="dxa"/>
            <w:gridSpan w:val="2"/>
            <w:tcBorders>
              <w:top w:val="single" w:sz="4" w:space="0" w:color="808080"/>
              <w:left w:val="nil"/>
              <w:bottom w:val="nil"/>
              <w:right w:val="single" w:sz="4" w:space="0" w:color="808080"/>
            </w:tcBorders>
          </w:tcPr>
          <w:p w:rsidR="00AC6284" w:rsidRDefault="00C326AF">
            <w:pPr>
              <w:spacing w:after="0" w:line="259" w:lineRule="auto"/>
              <w:ind w:left="0" w:firstLine="0"/>
            </w:pPr>
            <w: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r>
              <w:rPr>
                <w:rFonts w:ascii="Times New Roman" w:eastAsia="Times New Roman" w:hAnsi="Times New Roman" w:cs="Times New Roman"/>
              </w:rPr>
              <w:t xml:space="preserve"> </w:t>
            </w:r>
          </w:p>
        </w:tc>
      </w:tr>
      <w:tr w:rsidR="00AC6284">
        <w:trPr>
          <w:trHeight w:val="832"/>
        </w:trPr>
        <w:tc>
          <w:tcPr>
            <w:tcW w:w="2789" w:type="dxa"/>
            <w:tcBorders>
              <w:top w:val="nil"/>
              <w:left w:val="single" w:sz="4" w:space="0" w:color="808080"/>
              <w:bottom w:val="single" w:sz="4" w:space="0" w:color="808080"/>
              <w:right w:val="single" w:sz="4" w:space="0" w:color="808080"/>
            </w:tcBorders>
            <w:shd w:val="clear" w:color="auto" w:fill="DBE5F1"/>
          </w:tcPr>
          <w:p w:rsidR="00AC6284" w:rsidRDefault="00AC6284">
            <w:pPr>
              <w:spacing w:after="160" w:line="259" w:lineRule="auto"/>
              <w:ind w:left="0" w:firstLine="0"/>
            </w:pPr>
          </w:p>
        </w:tc>
        <w:tc>
          <w:tcPr>
            <w:tcW w:w="838" w:type="dxa"/>
            <w:tcBorders>
              <w:top w:val="nil"/>
              <w:left w:val="single" w:sz="4" w:space="0" w:color="808080"/>
              <w:bottom w:val="single" w:sz="4" w:space="0" w:color="808080"/>
              <w:right w:val="nil"/>
            </w:tcBorders>
          </w:tcPr>
          <w:p w:rsidR="00AC6284" w:rsidRDefault="00C326AF">
            <w:pPr>
              <w:spacing w:after="0" w:line="259" w:lineRule="auto"/>
              <w:ind w:left="478" w:firstLine="0"/>
            </w:pPr>
            <w:r>
              <w:t xml:space="preserve">● </w:t>
            </w:r>
          </w:p>
        </w:tc>
        <w:tc>
          <w:tcPr>
            <w:tcW w:w="5283" w:type="dxa"/>
            <w:gridSpan w:val="2"/>
            <w:tcBorders>
              <w:top w:val="nil"/>
              <w:left w:val="nil"/>
              <w:bottom w:val="single" w:sz="4" w:space="0" w:color="808080"/>
              <w:right w:val="single" w:sz="4" w:space="0" w:color="808080"/>
            </w:tcBorders>
          </w:tcPr>
          <w:p w:rsidR="00AC6284" w:rsidRDefault="00C326AF">
            <w:pPr>
              <w:spacing w:after="0" w:line="259" w:lineRule="auto"/>
              <w:ind w:left="0" w:firstLine="0"/>
            </w:pPr>
            <w:r>
              <w:t>Intellectual Property Rights arising as a result of the performance of the Supplier's obligations under the Call-Off Contract;</w:t>
            </w:r>
            <w:r>
              <w:rPr>
                <w:rFonts w:ascii="Times New Roman" w:eastAsia="Times New Roman" w:hAnsi="Times New Roman" w:cs="Times New Roman"/>
              </w:rPr>
              <w:t xml:space="preserve"> </w:t>
            </w:r>
          </w:p>
        </w:tc>
      </w:tr>
    </w:tbl>
    <w:p w:rsidR="00AC6284" w:rsidRDefault="00AC6284">
      <w:pPr>
        <w:spacing w:after="0" w:line="259" w:lineRule="auto"/>
        <w:ind w:left="-413" w:right="1182" w:firstLine="0"/>
      </w:pPr>
    </w:p>
    <w:tbl>
      <w:tblPr>
        <w:tblStyle w:val="TableGrid"/>
        <w:tblW w:w="8910" w:type="dxa"/>
        <w:tblInd w:w="340" w:type="dxa"/>
        <w:tblCellMar>
          <w:top w:w="8" w:type="dxa"/>
          <w:left w:w="118" w:type="dxa"/>
          <w:right w:w="73" w:type="dxa"/>
        </w:tblCellMar>
        <w:tblLook w:val="04A0" w:firstRow="1" w:lastRow="0" w:firstColumn="1" w:lastColumn="0" w:noHBand="0" w:noVBand="1"/>
      </w:tblPr>
      <w:tblGrid>
        <w:gridCol w:w="2789"/>
        <w:gridCol w:w="6121"/>
      </w:tblGrid>
      <w:tr w:rsidR="00AC6284">
        <w:trPr>
          <w:trHeight w:val="28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AC6284">
            <w:pPr>
              <w:spacing w:after="160" w:line="259" w:lineRule="auto"/>
              <w:ind w:left="0" w:firstLine="0"/>
            </w:pP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but not including the Supplier Background IPRs</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'Property'</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The property, other than real property and IPR, issued or made available to the Supplier by the Buyer in connection with a Call-Off Contract</w:t>
            </w:r>
            <w:r>
              <w:rPr>
                <w:rFonts w:ascii="Times New Roman" w:eastAsia="Times New Roman" w:hAnsi="Times New Roman" w:cs="Times New Roman"/>
                <w:sz w:val="20"/>
              </w:rPr>
              <w:t xml:space="preserve"> </w:t>
            </w:r>
          </w:p>
        </w:tc>
      </w:tr>
      <w:tr w:rsidR="00AC6284">
        <w:trPr>
          <w:trHeight w:val="1666"/>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'Regulations'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0" w:lineRule="auto"/>
              <w:ind w:left="0" w:firstLine="0"/>
            </w:pPr>
            <w:r>
              <w:t xml:space="preserve">The Public Contracts Regulations 2015 (at </w:t>
            </w:r>
            <w:hyperlink r:id="rId50">
              <w:r>
                <w:rPr>
                  <w:color w:val="1155CC"/>
                  <w:u w:val="single" w:color="1155CC"/>
                </w:rPr>
                <w:t xml:space="preserve">http://www.legislation.gov.uk/uksi/2015/102/contents/m </w:t>
              </w:r>
            </w:hyperlink>
            <w:hyperlink r:id="rId51">
              <w:proofErr w:type="spellStart"/>
              <w:r>
                <w:rPr>
                  <w:color w:val="1155CC"/>
                  <w:u w:val="single" w:color="1155CC"/>
                </w:rPr>
                <w:t>ade</w:t>
              </w:r>
              <w:proofErr w:type="spellEnd"/>
            </w:hyperlink>
            <w:hyperlink r:id="rId52">
              <w:r>
                <w:rPr>
                  <w:color w:val="000080"/>
                </w:rPr>
                <w:t>)</w:t>
              </w:r>
            </w:hyperlink>
            <w:r>
              <w:t xml:space="preserve"> and the Public Contracts (Scotland) Regulations </w:t>
            </w:r>
          </w:p>
          <w:p w:rsidR="00AC6284" w:rsidRDefault="00C326AF">
            <w:pPr>
              <w:spacing w:after="0" w:line="259" w:lineRule="auto"/>
              <w:ind w:left="0" w:firstLine="0"/>
            </w:pPr>
            <w:r>
              <w:t xml:space="preserve">2012 (at </w:t>
            </w:r>
          </w:p>
          <w:p w:rsidR="00AC6284" w:rsidRDefault="00BF2285">
            <w:pPr>
              <w:spacing w:after="0" w:line="259" w:lineRule="auto"/>
              <w:ind w:left="0" w:firstLine="0"/>
            </w:pPr>
            <w:hyperlink r:id="rId53">
              <w:r w:rsidR="00C326AF">
                <w:rPr>
                  <w:color w:val="1155CC"/>
                  <w:u w:val="single" w:color="1155CC"/>
                </w:rPr>
                <w:t>http://www.legislation.gov.uk/ssi/2012/88/made</w:t>
              </w:r>
            </w:hyperlink>
            <w:hyperlink r:id="rId54">
              <w:r w:rsidR="00C326AF">
                <w:t>)</w:t>
              </w:r>
            </w:hyperlink>
            <w:r w:rsidR="00C326AF">
              <w:t>, as amended from time to time</w:t>
            </w:r>
            <w:r w:rsidR="00C326AF">
              <w:rPr>
                <w:rFonts w:ascii="Times New Roman" w:eastAsia="Times New Roman" w:hAnsi="Times New Roman" w:cs="Times New Roman"/>
                <w:sz w:val="20"/>
              </w:rPr>
              <w:t xml:space="preserve"> </w:t>
            </w:r>
          </w:p>
        </w:tc>
      </w:tr>
      <w:tr w:rsidR="00AC6284">
        <w:trPr>
          <w:trHeight w:val="1390"/>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32" w:firstLine="0"/>
              <w:jc w:val="center"/>
            </w:pPr>
            <w:r>
              <w:rPr>
                <w:b/>
              </w:rPr>
              <w:t>'Regulatory Bodies'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Government departments and other bodies which, whether under statute, codes of practice or otherwise, are entitled to investigate or influence the matters dealt with in the Framework Agreement or the Call-Off Contract</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'Reporting Date'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The seventh day of each month following the month to which the relevant MI relates. A different date may be chosen if agreed between the Parties</w:t>
            </w:r>
            <w:r>
              <w:rPr>
                <w:rFonts w:ascii="Times New Roman" w:eastAsia="Times New Roman" w:hAnsi="Times New Roman" w:cs="Times New Roman"/>
                <w:sz w:val="20"/>
              </w:rPr>
              <w:t xml:space="preserve"> </w:t>
            </w:r>
          </w:p>
        </w:tc>
      </w:tr>
      <w:tr w:rsidR="00AC6284">
        <w:trPr>
          <w:trHeight w:val="1115"/>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 xml:space="preserve">'Request for </w:t>
            </w:r>
          </w:p>
          <w:p w:rsidR="00AC6284" w:rsidRDefault="00C326AF">
            <w:pPr>
              <w:spacing w:after="0" w:line="259" w:lineRule="auto"/>
              <w:ind w:left="167" w:firstLine="0"/>
            </w:pPr>
            <w:r>
              <w:rPr>
                <w:b/>
              </w:rPr>
              <w:t>Information'</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A request for information or an apparent request under the Code of Practice on Access to Government Information, FOIA or the Environmental Information Regulations</w:t>
            </w:r>
            <w:r>
              <w:rPr>
                <w:rFonts w:ascii="Times New Roman" w:eastAsia="Times New Roman" w:hAnsi="Times New Roman" w:cs="Times New Roman"/>
                <w:sz w:val="20"/>
              </w:rPr>
              <w:t xml:space="preserve"> </w:t>
            </w:r>
          </w:p>
        </w:tc>
      </w:tr>
      <w:tr w:rsidR="00AC6284">
        <w:trPr>
          <w:trHeight w:val="111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w:t>
            </w:r>
            <w:proofErr w:type="spellStart"/>
            <w:r>
              <w:rPr>
                <w:b/>
              </w:rPr>
              <w:t>Self Audit</w:t>
            </w:r>
            <w:proofErr w:type="spellEnd"/>
            <w:r>
              <w:rPr>
                <w:b/>
              </w:rPr>
              <w:t xml:space="preserve"> </w:t>
            </w:r>
          </w:p>
          <w:p w:rsidR="00AC6284" w:rsidRDefault="00C326AF">
            <w:pPr>
              <w:spacing w:after="0" w:line="259" w:lineRule="auto"/>
              <w:ind w:left="167" w:firstLine="0"/>
            </w:pPr>
            <w:r>
              <w:rPr>
                <w:b/>
              </w:rPr>
              <w:t>Certificate'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The certificate in the form as set out in Framework Agreement Schedule 1 - Self Audit Certificate, to be provided to CCS by the Supplier in accordance with Framework Agreement Clause 7.6.</w:t>
            </w:r>
            <w:r>
              <w:rPr>
                <w:rFonts w:ascii="Times New Roman" w:eastAsia="Times New Roman" w:hAnsi="Times New Roman" w:cs="Times New Roman"/>
                <w:sz w:val="20"/>
              </w:rPr>
              <w:t xml:space="preserve"> </w:t>
            </w:r>
          </w:p>
        </w:tc>
      </w:tr>
      <w:tr w:rsidR="00AC6284">
        <w:trPr>
          <w:trHeight w:val="839"/>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'Services'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Digital outcomes, digital specialists, user research studios or user research participants to be provided by the Supplier under a Call-Off Contract</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60" w:firstLine="0"/>
              <w:jc w:val="center"/>
            </w:pPr>
            <w:r>
              <w:rPr>
                <w:b/>
              </w:rPr>
              <w:lastRenderedPageBreak/>
              <w:t xml:space="preserve">'Specific Change in </w:t>
            </w:r>
          </w:p>
          <w:p w:rsidR="00AC6284" w:rsidRDefault="00C326AF">
            <w:pPr>
              <w:spacing w:after="0" w:line="259" w:lineRule="auto"/>
              <w:ind w:left="167" w:firstLine="0"/>
            </w:pPr>
            <w:r>
              <w:rPr>
                <w:b/>
              </w:rPr>
              <w:t>Law'</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1" w:line="240" w:lineRule="auto"/>
              <w:ind w:left="31" w:firstLine="0"/>
            </w:pPr>
            <w:r>
              <w:t xml:space="preserve">A change in the Law that relates specifically to the business of CCS and which would not affect a </w:t>
            </w:r>
          </w:p>
          <w:p w:rsidR="00AC6284" w:rsidRDefault="00C326AF">
            <w:pPr>
              <w:spacing w:after="0" w:line="259" w:lineRule="auto"/>
              <w:ind w:left="31" w:firstLine="0"/>
            </w:pPr>
            <w:r>
              <w:t>Comparable Supply</w:t>
            </w:r>
            <w:r>
              <w:rPr>
                <w:rFonts w:ascii="Times New Roman" w:eastAsia="Times New Roman" w:hAnsi="Times New Roman" w:cs="Times New Roman"/>
                <w:sz w:val="20"/>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 xml:space="preserve">'Statement of </w:t>
            </w:r>
          </w:p>
          <w:p w:rsidR="00AC6284" w:rsidRDefault="00C326AF">
            <w:pPr>
              <w:spacing w:after="0" w:line="259" w:lineRule="auto"/>
              <w:ind w:left="167" w:firstLine="0"/>
            </w:pPr>
            <w:r>
              <w:rPr>
                <w:b/>
              </w:rPr>
              <w:t>Requirements'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firstLine="0"/>
            </w:pPr>
            <w:r>
              <w:t>A statement issued by CCS or any Buyer detailing its Services requirements issued in the Call-Off Contract</w:t>
            </w:r>
            <w:r>
              <w:rPr>
                <w:rFonts w:ascii="Times New Roman" w:eastAsia="Times New Roman" w:hAnsi="Times New Roman" w:cs="Times New Roman"/>
                <w:sz w:val="20"/>
              </w:rPr>
              <w:t xml:space="preserve"> </w:t>
            </w:r>
          </w:p>
        </w:tc>
      </w:tr>
      <w:tr w:rsidR="00AC6284">
        <w:trPr>
          <w:trHeight w:val="194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29" w:firstLine="0"/>
              <w:jc w:val="center"/>
            </w:pPr>
            <w:r>
              <w:rPr>
                <w:b/>
              </w:rPr>
              <w:t xml:space="preserve">'Statement of Work' </w:t>
            </w:r>
          </w:p>
          <w:p w:rsidR="00AC6284" w:rsidRDefault="00C326AF">
            <w:pPr>
              <w:spacing w:after="0" w:line="259" w:lineRule="auto"/>
              <w:ind w:left="167" w:firstLine="0"/>
            </w:pPr>
            <w:r>
              <w:rPr>
                <w:b/>
              </w:rPr>
              <w:t>(SOW)</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right="34" w:firstLine="0"/>
            </w:pPr>
            <w: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r>
              <w:rPr>
                <w:rFonts w:ascii="Times New Roman" w:eastAsia="Times New Roman" w:hAnsi="Times New Roman" w:cs="Times New Roman"/>
                <w:sz w:val="20"/>
              </w:rPr>
              <w:t xml:space="preserve"> </w:t>
            </w:r>
          </w:p>
        </w:tc>
      </w:tr>
      <w:tr w:rsidR="00AC6284">
        <w:trPr>
          <w:trHeight w:val="1390"/>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'Subcontractor'</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40" w:lineRule="auto"/>
              <w:ind w:left="31" w:firstLine="0"/>
            </w:pPr>
            <w:r>
              <w:t xml:space="preserve">Each of the Supplier’s Subcontractors or any person engaged by the Supplier in connection with the provision of the digital services as may be permitted by </w:t>
            </w:r>
          </w:p>
          <w:p w:rsidR="00AC6284" w:rsidRDefault="00C326AF">
            <w:pPr>
              <w:spacing w:after="0" w:line="259" w:lineRule="auto"/>
              <w:ind w:left="31" w:firstLine="0"/>
            </w:pPr>
            <w:r>
              <w:t xml:space="preserve">Clause 9.18 of the Framework Agreement or the </w:t>
            </w:r>
            <w:proofErr w:type="spellStart"/>
            <w:r>
              <w:t>CallOff</w:t>
            </w:r>
            <w:proofErr w:type="spellEnd"/>
            <w:r>
              <w:t xml:space="preserve"> Contract </w:t>
            </w:r>
            <w:r>
              <w:rPr>
                <w:rFonts w:ascii="Times New Roman" w:eastAsia="Times New Roman" w:hAnsi="Times New Roman" w:cs="Times New Roman"/>
                <w:sz w:val="20"/>
              </w:rPr>
              <w:t xml:space="preserve"> </w:t>
            </w:r>
          </w:p>
        </w:tc>
      </w:tr>
      <w:tr w:rsidR="00AC6284">
        <w:trPr>
          <w:trHeight w:val="1665"/>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‘Supplier’</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 xml:space="preserve">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w:t>
            </w:r>
          </w:p>
        </w:tc>
      </w:tr>
      <w:tr w:rsidR="00AC6284">
        <w:trPr>
          <w:trHeight w:val="28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AC6284">
            <w:pPr>
              <w:spacing w:after="160" w:line="259" w:lineRule="auto"/>
              <w:ind w:left="0" w:firstLine="0"/>
            </w:pP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Form.</w:t>
            </w:r>
            <w:r>
              <w:rPr>
                <w:rFonts w:ascii="Times New Roman" w:eastAsia="Times New Roman" w:hAnsi="Times New Roman" w:cs="Times New Roman"/>
                <w:sz w:val="20"/>
              </w:rPr>
              <w:t xml:space="preserve"> </w:t>
            </w:r>
          </w:p>
        </w:tc>
      </w:tr>
      <w:tr w:rsidR="00AC6284">
        <w:trPr>
          <w:trHeight w:val="562"/>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 xml:space="preserve">‘Supplier </w:t>
            </w:r>
          </w:p>
          <w:p w:rsidR="00AC6284" w:rsidRDefault="00C326AF">
            <w:pPr>
              <w:spacing w:after="0" w:line="259" w:lineRule="auto"/>
              <w:ind w:left="167" w:firstLine="0"/>
            </w:pPr>
            <w:r>
              <w:rPr>
                <w:b/>
              </w:rPr>
              <w:t>Background IPRs’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Background IPRs of the Supplier</w:t>
            </w:r>
            <w:r>
              <w:rPr>
                <w:rFonts w:ascii="Times New Roman" w:eastAsia="Times New Roman" w:hAnsi="Times New Roman" w:cs="Times New Roman"/>
                <w:sz w:val="20"/>
              </w:rPr>
              <w:t xml:space="preserve"> </w:t>
            </w:r>
          </w:p>
        </w:tc>
      </w:tr>
      <w:tr w:rsidR="00AC6284">
        <w:trPr>
          <w:trHeight w:val="838"/>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0" w:right="64" w:firstLine="0"/>
              <w:jc w:val="center"/>
            </w:pPr>
            <w:r>
              <w:rPr>
                <w:b/>
              </w:rPr>
              <w:t>‘Supplier Software’</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Software which is proprietary to the Supplier and which is or will be used by the Supplier for the purposes of providing the Services</w:t>
            </w:r>
            <w:r>
              <w:rPr>
                <w:rFonts w:ascii="Times New Roman" w:eastAsia="Times New Roman" w:hAnsi="Times New Roman" w:cs="Times New Roman"/>
                <w:sz w:val="20"/>
              </w:rPr>
              <w:t xml:space="preserve"> </w:t>
            </w:r>
          </w:p>
        </w:tc>
      </w:tr>
      <w:tr w:rsidR="00AC6284">
        <w:trPr>
          <w:trHeight w:val="111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'Supplier Staff'</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All persons employed by the Supplier including the Supplier's agents and consultants used in the performance of its obligations under the Framework Agreement or the Call-Off Contract</w:t>
            </w:r>
            <w:r>
              <w:rPr>
                <w:rFonts w:ascii="Times New Roman" w:eastAsia="Times New Roman" w:hAnsi="Times New Roman" w:cs="Times New Roman"/>
                <w:sz w:val="20"/>
              </w:rPr>
              <w:t xml:space="preserve"> </w:t>
            </w:r>
          </w:p>
        </w:tc>
      </w:tr>
      <w:tr w:rsidR="00AC6284">
        <w:trPr>
          <w:trHeight w:val="111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 xml:space="preserve">‘Supplier Staff </w:t>
            </w:r>
          </w:p>
          <w:p w:rsidR="00AC6284" w:rsidRDefault="00C326AF">
            <w:pPr>
              <w:spacing w:after="0" w:line="259" w:lineRule="auto"/>
              <w:ind w:left="167" w:firstLine="0"/>
            </w:pPr>
            <w:r>
              <w:rPr>
                <w:b/>
              </w:rPr>
              <w:t>Liabilities</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0" w:firstLine="0"/>
            </w:pPr>
            <w:r>
              <w:t>Any claims, actions, proceedings, orders, demands, complaints, Losses and any awards or compensation reasonably incurred in connection with any claim or investigation related to employment</w:t>
            </w:r>
            <w:r>
              <w:rPr>
                <w:rFonts w:ascii="Times New Roman" w:eastAsia="Times New Roman" w:hAnsi="Times New Roman" w:cs="Times New Roman"/>
                <w:sz w:val="20"/>
              </w:rPr>
              <w:t xml:space="preserve"> </w:t>
            </w:r>
          </w:p>
        </w:tc>
      </w:tr>
      <w:tr w:rsidR="00AC6284">
        <w:trPr>
          <w:trHeight w:val="1114"/>
        </w:trPr>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C6284" w:rsidRDefault="00C326AF">
            <w:pPr>
              <w:spacing w:after="0" w:line="259" w:lineRule="auto"/>
              <w:ind w:left="167" w:firstLine="0"/>
            </w:pPr>
            <w:r>
              <w:rPr>
                <w:b/>
              </w:rPr>
              <w:t>'Working Day'</w:t>
            </w:r>
            <w:r>
              <w:rPr>
                <w:rFonts w:ascii="Times New Roman" w:eastAsia="Times New Roman" w:hAnsi="Times New Roman" w:cs="Times New Roman"/>
                <w:sz w:val="20"/>
              </w:rPr>
              <w:t xml:space="preserve"> </w:t>
            </w:r>
          </w:p>
        </w:tc>
        <w:tc>
          <w:tcPr>
            <w:tcW w:w="6121" w:type="dxa"/>
            <w:tcBorders>
              <w:top w:val="single" w:sz="4" w:space="0" w:color="808080"/>
              <w:left w:val="single" w:sz="4" w:space="0" w:color="808080"/>
              <w:bottom w:val="single" w:sz="4" w:space="0" w:color="808080"/>
              <w:right w:val="single" w:sz="4" w:space="0" w:color="808080"/>
            </w:tcBorders>
          </w:tcPr>
          <w:p w:rsidR="00AC6284" w:rsidRDefault="00C326AF">
            <w:pPr>
              <w:spacing w:after="0" w:line="259" w:lineRule="auto"/>
              <w:ind w:left="31" w:right="4" w:firstLine="0"/>
            </w:pPr>
            <w:r>
              <w:t>Any day other than a Saturday, Sunday or public holiday in England and Wales, from 9am to 5pm unless otherwise agreed with the Buyer and the Supplier in the Call-Off Contract</w:t>
            </w:r>
            <w:r>
              <w:rPr>
                <w:rFonts w:ascii="Times New Roman" w:eastAsia="Times New Roman" w:hAnsi="Times New Roman" w:cs="Times New Roman"/>
                <w:sz w:val="20"/>
              </w:rPr>
              <w:t xml:space="preserve"> </w:t>
            </w:r>
          </w:p>
        </w:tc>
      </w:tr>
    </w:tbl>
    <w:p w:rsidR="00AC6284" w:rsidRDefault="00C326AF">
      <w:pPr>
        <w:spacing w:after="0" w:line="259" w:lineRule="auto"/>
        <w:ind w:left="720" w:firstLine="0"/>
        <w:jc w:val="both"/>
      </w:pPr>
      <w:r>
        <w:rPr>
          <w:rFonts w:ascii="Verdana" w:eastAsia="Verdana" w:hAnsi="Verdana" w:cs="Verdana"/>
          <w:sz w:val="20"/>
        </w:rPr>
        <w:t xml:space="preserve"> </w:t>
      </w:r>
    </w:p>
    <w:p w:rsidR="00AC6284" w:rsidRDefault="00C326AF">
      <w:pPr>
        <w:spacing w:after="0" w:line="259" w:lineRule="auto"/>
        <w:ind w:left="720" w:firstLine="0"/>
        <w:jc w:val="both"/>
      </w:pPr>
      <w:r>
        <w:rPr>
          <w:rFonts w:ascii="Verdana" w:eastAsia="Verdana" w:hAnsi="Verdana" w:cs="Verdana"/>
          <w:sz w:val="20"/>
        </w:rPr>
        <w:lastRenderedPageBreak/>
        <w:t xml:space="preserve"> </w:t>
      </w:r>
    </w:p>
    <w:sectPr w:rsidR="00AC6284">
      <w:type w:val="continuous"/>
      <w:pgSz w:w="11906" w:h="16838"/>
      <w:pgMar w:top="1211" w:right="1063" w:bottom="1102" w:left="41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285" w:rsidRDefault="00BF2285">
      <w:pPr>
        <w:spacing w:after="0" w:line="240" w:lineRule="auto"/>
      </w:pPr>
      <w:r>
        <w:separator/>
      </w:r>
    </w:p>
  </w:endnote>
  <w:endnote w:type="continuationSeparator" w:id="0">
    <w:p w:rsidR="00BF2285" w:rsidRDefault="00BF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93" w:rsidRDefault="00372193">
    <w:pPr>
      <w:tabs>
        <w:tab w:val="center" w:pos="2786"/>
        <w:tab w:val="center" w:pos="6090"/>
        <w:tab w:val="center" w:pos="6810"/>
        <w:tab w:val="center" w:pos="7935"/>
        <w:tab w:val="center" w:pos="8971"/>
      </w:tabs>
      <w:spacing w:after="30" w:line="259" w:lineRule="auto"/>
      <w:ind w:left="0" w:firstLine="0"/>
    </w:pPr>
    <w:r>
      <w:rPr>
        <w:rFonts w:ascii="Calibri" w:eastAsia="Calibri" w:hAnsi="Calibri" w:cs="Calibri"/>
        <w:sz w:val="22"/>
      </w:rPr>
      <w:tab/>
    </w:r>
    <w:r>
      <w:rPr>
        <w:rFonts w:ascii="Times New Roman" w:eastAsia="Times New Roman" w:hAnsi="Times New Roman" w:cs="Times New Roman"/>
        <w:sz w:val="16"/>
      </w:rPr>
      <w:t xml:space="preserve">Digital Outcomes and Specialists 2 Framework Agreement Call-off Contract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fldChar w:fldCharType="begin"/>
    </w:r>
    <w:r>
      <w:instrText xml:space="preserve"> PAGE   \* MERGEFORMAT </w:instrText>
    </w:r>
    <w:r>
      <w:fldChar w:fldCharType="separate"/>
    </w:r>
    <w:r>
      <w:rPr>
        <w:rFonts w:ascii="Verdana" w:eastAsia="Verdana" w:hAnsi="Verdana" w:cs="Verdana"/>
        <w:sz w:val="20"/>
      </w:rPr>
      <w:t>0</w:t>
    </w:r>
    <w:r>
      <w:rPr>
        <w:rFonts w:ascii="Verdana" w:eastAsia="Verdana" w:hAnsi="Verdana" w:cs="Verdana"/>
        <w:sz w:val="20"/>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Verdana" w:eastAsia="Verdana" w:hAnsi="Verdana" w:cs="Verdana"/>
        <w:sz w:val="20"/>
      </w:rPr>
      <w:t xml:space="preserve"> </w:t>
    </w:r>
  </w:p>
  <w:p w:rsidR="00372193" w:rsidRDefault="00372193">
    <w:pPr>
      <w:spacing w:after="24" w:line="259" w:lineRule="auto"/>
      <w:ind w:left="329" w:firstLine="0"/>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Verdana" w:eastAsia="Verdana" w:hAnsi="Verdana" w:cs="Verdana"/>
        <w:sz w:val="20"/>
      </w:rPr>
      <w:t xml:space="preserve"> </w:t>
    </w:r>
  </w:p>
  <w:p w:rsidR="00372193" w:rsidRDefault="00372193">
    <w:pPr>
      <w:spacing w:after="17" w:line="259" w:lineRule="auto"/>
      <w:ind w:left="329" w:firstLine="0"/>
    </w:pPr>
    <w:r>
      <w:rPr>
        <w:rFonts w:ascii="Verdana" w:eastAsia="Verdana" w:hAnsi="Verdana" w:cs="Verdana"/>
        <w:sz w:val="20"/>
      </w:rPr>
      <w:t xml:space="preserve"> </w:t>
    </w:r>
  </w:p>
  <w:p w:rsidR="00372193" w:rsidRDefault="00372193">
    <w:pPr>
      <w:spacing w:after="0" w:line="259" w:lineRule="auto"/>
      <w:ind w:left="382" w:firstLine="0"/>
      <w:jc w:val="center"/>
    </w:pPr>
    <w:r>
      <w:rPr>
        <w:rFonts w:ascii="Verdana" w:eastAsia="Verdana" w:hAnsi="Verdana" w:cs="Verdan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93" w:rsidRDefault="00372193">
    <w:pPr>
      <w:tabs>
        <w:tab w:val="center" w:pos="2786"/>
        <w:tab w:val="center" w:pos="6090"/>
        <w:tab w:val="center" w:pos="6810"/>
        <w:tab w:val="center" w:pos="7935"/>
        <w:tab w:val="center" w:pos="8971"/>
      </w:tabs>
      <w:spacing w:after="30" w:line="259" w:lineRule="auto"/>
      <w:ind w:left="0" w:firstLine="0"/>
    </w:pPr>
    <w:r>
      <w:rPr>
        <w:rFonts w:ascii="Calibri" w:eastAsia="Calibri" w:hAnsi="Calibri" w:cs="Calibri"/>
        <w:sz w:val="22"/>
      </w:rPr>
      <w:tab/>
    </w:r>
    <w:r>
      <w:rPr>
        <w:rFonts w:ascii="Times New Roman" w:eastAsia="Times New Roman" w:hAnsi="Times New Roman" w:cs="Times New Roman"/>
        <w:sz w:val="16"/>
      </w:rPr>
      <w:t xml:space="preserve">Digital Outcomes and Specialists 2 Framework Agreement Call-off Contract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fldChar w:fldCharType="begin"/>
    </w:r>
    <w:r>
      <w:instrText xml:space="preserve"> PAGE   \* MERGEFORMAT </w:instrText>
    </w:r>
    <w:r>
      <w:fldChar w:fldCharType="separate"/>
    </w:r>
    <w:r w:rsidR="00E761C2" w:rsidRPr="00E761C2">
      <w:rPr>
        <w:rFonts w:ascii="Verdana" w:eastAsia="Verdana" w:hAnsi="Verdana" w:cs="Verdana"/>
        <w:noProof/>
        <w:sz w:val="20"/>
      </w:rPr>
      <w:t>21</w:t>
    </w:r>
    <w:r>
      <w:rPr>
        <w:rFonts w:ascii="Verdana" w:eastAsia="Verdana" w:hAnsi="Verdana" w:cs="Verdana"/>
        <w:sz w:val="20"/>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Verdana" w:eastAsia="Verdana" w:hAnsi="Verdana" w:cs="Verdana"/>
        <w:sz w:val="20"/>
      </w:rPr>
      <w:t xml:space="preserve"> </w:t>
    </w:r>
  </w:p>
  <w:p w:rsidR="00372193" w:rsidRDefault="00372193">
    <w:pPr>
      <w:spacing w:after="24" w:line="259" w:lineRule="auto"/>
      <w:ind w:left="329" w:firstLine="0"/>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Verdana" w:eastAsia="Verdana" w:hAnsi="Verdana" w:cs="Verdana"/>
        <w:sz w:val="20"/>
      </w:rPr>
      <w:t xml:space="preserve"> </w:t>
    </w:r>
  </w:p>
  <w:p w:rsidR="00372193" w:rsidRDefault="00372193">
    <w:pPr>
      <w:spacing w:after="17" w:line="259" w:lineRule="auto"/>
      <w:ind w:left="329" w:firstLine="0"/>
    </w:pPr>
    <w:r>
      <w:rPr>
        <w:rFonts w:ascii="Verdana" w:eastAsia="Verdana" w:hAnsi="Verdana" w:cs="Verdana"/>
        <w:sz w:val="20"/>
      </w:rPr>
      <w:t xml:space="preserve"> </w:t>
    </w:r>
  </w:p>
  <w:p w:rsidR="00372193" w:rsidRDefault="00372193">
    <w:pPr>
      <w:spacing w:after="0" w:line="259" w:lineRule="auto"/>
      <w:ind w:left="382" w:firstLine="0"/>
      <w:jc w:val="center"/>
    </w:pPr>
    <w:r>
      <w:rPr>
        <w:rFonts w:ascii="Verdana" w:eastAsia="Verdana" w:hAnsi="Verdana" w:cs="Verdan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93" w:rsidRDefault="00372193">
    <w:pPr>
      <w:tabs>
        <w:tab w:val="center" w:pos="2786"/>
        <w:tab w:val="center" w:pos="6090"/>
        <w:tab w:val="center" w:pos="6810"/>
        <w:tab w:val="center" w:pos="7935"/>
        <w:tab w:val="center" w:pos="8971"/>
      </w:tabs>
      <w:spacing w:after="30" w:line="259" w:lineRule="auto"/>
      <w:ind w:left="0" w:firstLine="0"/>
    </w:pPr>
    <w:r>
      <w:rPr>
        <w:rFonts w:ascii="Calibri" w:eastAsia="Calibri" w:hAnsi="Calibri" w:cs="Calibri"/>
        <w:sz w:val="22"/>
      </w:rPr>
      <w:tab/>
    </w:r>
    <w:r>
      <w:rPr>
        <w:rFonts w:ascii="Times New Roman" w:eastAsia="Times New Roman" w:hAnsi="Times New Roman" w:cs="Times New Roman"/>
        <w:sz w:val="16"/>
      </w:rPr>
      <w:t xml:space="preserve">Digital Outcomes and Specialists 2 Framework Agreement Call-off Contract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fldChar w:fldCharType="begin"/>
    </w:r>
    <w:r>
      <w:instrText xml:space="preserve"> PAGE   \* MERGEFORMAT </w:instrText>
    </w:r>
    <w:r>
      <w:fldChar w:fldCharType="separate"/>
    </w:r>
    <w:r>
      <w:rPr>
        <w:rFonts w:ascii="Verdana" w:eastAsia="Verdana" w:hAnsi="Verdana" w:cs="Verdana"/>
        <w:sz w:val="20"/>
      </w:rPr>
      <w:t>0</w:t>
    </w:r>
    <w:r>
      <w:rPr>
        <w:rFonts w:ascii="Verdana" w:eastAsia="Verdana" w:hAnsi="Verdana" w:cs="Verdana"/>
        <w:sz w:val="20"/>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Verdana" w:eastAsia="Verdana" w:hAnsi="Verdana" w:cs="Verdana"/>
        <w:sz w:val="20"/>
      </w:rPr>
      <w:t xml:space="preserve"> </w:t>
    </w:r>
  </w:p>
  <w:p w:rsidR="00372193" w:rsidRDefault="00372193">
    <w:pPr>
      <w:spacing w:after="24" w:line="259" w:lineRule="auto"/>
      <w:ind w:left="329" w:firstLine="0"/>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Verdana" w:eastAsia="Verdana" w:hAnsi="Verdana" w:cs="Verdana"/>
        <w:sz w:val="20"/>
      </w:rPr>
      <w:t xml:space="preserve"> </w:t>
    </w:r>
  </w:p>
  <w:p w:rsidR="00372193" w:rsidRDefault="00372193">
    <w:pPr>
      <w:spacing w:after="17" w:line="259" w:lineRule="auto"/>
      <w:ind w:left="329" w:firstLine="0"/>
    </w:pPr>
    <w:r>
      <w:rPr>
        <w:rFonts w:ascii="Verdana" w:eastAsia="Verdana" w:hAnsi="Verdana" w:cs="Verdana"/>
        <w:sz w:val="20"/>
      </w:rPr>
      <w:t xml:space="preserve"> </w:t>
    </w:r>
  </w:p>
  <w:p w:rsidR="00372193" w:rsidRDefault="00372193">
    <w:pPr>
      <w:spacing w:after="0" w:line="259" w:lineRule="auto"/>
      <w:ind w:left="382" w:firstLine="0"/>
      <w:jc w:val="center"/>
    </w:pPr>
    <w:r>
      <w:rPr>
        <w:rFonts w:ascii="Verdana" w:eastAsia="Verdana" w:hAnsi="Verdana" w:cs="Verdan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285" w:rsidRDefault="00BF2285">
      <w:pPr>
        <w:spacing w:after="0" w:line="240" w:lineRule="auto"/>
      </w:pPr>
      <w:r>
        <w:separator/>
      </w:r>
    </w:p>
  </w:footnote>
  <w:footnote w:type="continuationSeparator" w:id="0">
    <w:p w:rsidR="00BF2285" w:rsidRDefault="00BF2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93" w:rsidRDefault="00372193">
    <w:pPr>
      <w:spacing w:after="359" w:line="259" w:lineRule="auto"/>
      <w:ind w:left="-464" w:firstLine="0"/>
    </w:pPr>
    <w:r>
      <w:rPr>
        <w:sz w:val="16"/>
      </w:rPr>
      <w:t>DocuSign Envelope ID: 92917180-B206-49A4-AA25-2CE95B6F4703</w:t>
    </w:r>
  </w:p>
  <w:p w:rsidR="00372193" w:rsidRDefault="00372193">
    <w:pPr>
      <w:spacing w:after="0" w:line="259" w:lineRule="auto"/>
      <w:ind w:left="382" w:firstLine="0"/>
      <w:jc w:val="center"/>
    </w:pPr>
    <w:r>
      <w:rPr>
        <w:rFonts w:ascii="Verdana" w:eastAsia="Verdana" w:hAnsi="Verdana" w:cs="Verdana"/>
        <w:sz w:val="20"/>
      </w:rPr>
      <w:t xml:space="preserve"> </w:t>
    </w:r>
  </w:p>
  <w:p w:rsidR="00372193" w:rsidRDefault="00372193">
    <w:pPr>
      <w:spacing w:after="0" w:line="259" w:lineRule="auto"/>
      <w:ind w:left="329" w:firstLine="0"/>
    </w:pPr>
    <w:r>
      <w:rPr>
        <w:rFonts w:ascii="Verdana" w:eastAsia="Verdana" w:hAnsi="Verdana" w:cs="Verdana"/>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93" w:rsidRDefault="00372193">
    <w:pPr>
      <w:spacing w:after="359" w:line="259" w:lineRule="auto"/>
      <w:ind w:left="-464" w:firstLine="0"/>
    </w:pPr>
    <w:r>
      <w:rPr>
        <w:sz w:val="16"/>
      </w:rPr>
      <w:t>DocuSign Envelope ID: 92917180-B206-49A4-AA25-2CE95B6F4703</w:t>
    </w:r>
  </w:p>
  <w:p w:rsidR="00372193" w:rsidRDefault="00372193">
    <w:pPr>
      <w:spacing w:after="0" w:line="259" w:lineRule="auto"/>
      <w:ind w:left="382" w:firstLine="0"/>
      <w:jc w:val="center"/>
    </w:pPr>
    <w:r>
      <w:rPr>
        <w:rFonts w:ascii="Verdana" w:eastAsia="Verdana" w:hAnsi="Verdana" w:cs="Verdana"/>
        <w:sz w:val="20"/>
      </w:rPr>
      <w:t xml:space="preserve"> </w:t>
    </w:r>
  </w:p>
  <w:p w:rsidR="00372193" w:rsidRDefault="00372193">
    <w:pPr>
      <w:spacing w:after="0" w:line="259" w:lineRule="auto"/>
      <w:ind w:left="329" w:firstLine="0"/>
    </w:pPr>
    <w:r>
      <w:rPr>
        <w:rFonts w:ascii="Verdana" w:eastAsia="Verdana" w:hAnsi="Verdana" w:cs="Verdana"/>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93" w:rsidRDefault="00372193">
    <w:pPr>
      <w:spacing w:after="359" w:line="259" w:lineRule="auto"/>
      <w:ind w:left="-464" w:firstLine="0"/>
    </w:pPr>
    <w:r>
      <w:rPr>
        <w:sz w:val="16"/>
      </w:rPr>
      <w:t>DocuSign Envelope ID: 92917180-B206-49A4-AA25-2CE95B6F4703</w:t>
    </w:r>
  </w:p>
  <w:p w:rsidR="00372193" w:rsidRDefault="00372193">
    <w:pPr>
      <w:spacing w:after="0" w:line="259" w:lineRule="auto"/>
      <w:ind w:left="382" w:firstLine="0"/>
      <w:jc w:val="center"/>
    </w:pPr>
    <w:r>
      <w:rPr>
        <w:rFonts w:ascii="Verdana" w:eastAsia="Verdana" w:hAnsi="Verdana" w:cs="Verdana"/>
        <w:sz w:val="20"/>
      </w:rPr>
      <w:t xml:space="preserve"> </w:t>
    </w:r>
  </w:p>
  <w:p w:rsidR="00372193" w:rsidRDefault="00372193">
    <w:pPr>
      <w:spacing w:after="0" w:line="259" w:lineRule="auto"/>
      <w:ind w:left="329" w:firstLine="0"/>
    </w:pPr>
    <w:r>
      <w:rPr>
        <w:rFonts w:ascii="Verdana" w:eastAsia="Verdana" w:hAnsi="Verdana" w:cs="Verdana"/>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C1B"/>
    <w:multiLevelType w:val="hybridMultilevel"/>
    <w:tmpl w:val="E95C2EA0"/>
    <w:lvl w:ilvl="0" w:tplc="1C70758A">
      <w:start w:val="1"/>
      <w:numFmt w:val="upperLetter"/>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0B7D4">
      <w:start w:val="1"/>
      <w:numFmt w:val="lowerLetter"/>
      <w:lvlText w:val="%2"/>
      <w:lvlJc w:val="left"/>
      <w:pPr>
        <w:ind w:left="1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6ECED8">
      <w:start w:val="1"/>
      <w:numFmt w:val="lowerRoman"/>
      <w:lvlText w:val="%3"/>
      <w:lvlJc w:val="left"/>
      <w:pPr>
        <w:ind w:left="1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A03F54">
      <w:start w:val="1"/>
      <w:numFmt w:val="decimal"/>
      <w:lvlText w:val="%4"/>
      <w:lvlJc w:val="left"/>
      <w:pPr>
        <w:ind w:left="2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BA9E64">
      <w:start w:val="1"/>
      <w:numFmt w:val="lowerLetter"/>
      <w:lvlText w:val="%5"/>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56EFD6">
      <w:start w:val="1"/>
      <w:numFmt w:val="lowerRoman"/>
      <w:lvlText w:val="%6"/>
      <w:lvlJc w:val="left"/>
      <w:pPr>
        <w:ind w:left="4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109B1A">
      <w:start w:val="1"/>
      <w:numFmt w:val="decimal"/>
      <w:lvlText w:val="%7"/>
      <w:lvlJc w:val="left"/>
      <w:pPr>
        <w:ind w:left="4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529866">
      <w:start w:val="1"/>
      <w:numFmt w:val="lowerLetter"/>
      <w:lvlText w:val="%8"/>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00440">
      <w:start w:val="1"/>
      <w:numFmt w:val="lowerRoman"/>
      <w:lvlText w:val="%9"/>
      <w:lvlJc w:val="left"/>
      <w:pPr>
        <w:ind w:left="6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66442"/>
    <w:multiLevelType w:val="hybridMultilevel"/>
    <w:tmpl w:val="028283FC"/>
    <w:lvl w:ilvl="0" w:tplc="C0F27FD6">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243BC2">
      <w:start w:val="1"/>
      <w:numFmt w:val="bullet"/>
      <w:lvlText w:val="o"/>
      <w:lvlJc w:val="left"/>
      <w:pPr>
        <w:ind w:left="1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E00E06">
      <w:start w:val="1"/>
      <w:numFmt w:val="bullet"/>
      <w:lvlText w:val="▪"/>
      <w:lvlJc w:val="left"/>
      <w:pPr>
        <w:ind w:left="2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60938C">
      <w:start w:val="1"/>
      <w:numFmt w:val="bullet"/>
      <w:lvlText w:val="•"/>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8633E">
      <w:start w:val="1"/>
      <w:numFmt w:val="bullet"/>
      <w:lvlText w:val="o"/>
      <w:lvlJc w:val="left"/>
      <w:pPr>
        <w:ind w:left="3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F0D46A">
      <w:start w:val="1"/>
      <w:numFmt w:val="bullet"/>
      <w:lvlText w:val="▪"/>
      <w:lvlJc w:val="left"/>
      <w:pPr>
        <w:ind w:left="4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7AB7AC">
      <w:start w:val="1"/>
      <w:numFmt w:val="bullet"/>
      <w:lvlText w:val="•"/>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383AF8">
      <w:start w:val="1"/>
      <w:numFmt w:val="bullet"/>
      <w:lvlText w:val="o"/>
      <w:lvlJc w:val="left"/>
      <w:pPr>
        <w:ind w:left="5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B0A162">
      <w:start w:val="1"/>
      <w:numFmt w:val="bullet"/>
      <w:lvlText w:val="▪"/>
      <w:lvlJc w:val="left"/>
      <w:pPr>
        <w:ind w:left="6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FD48B7"/>
    <w:multiLevelType w:val="hybridMultilevel"/>
    <w:tmpl w:val="A8E4DC1C"/>
    <w:lvl w:ilvl="0" w:tplc="BD10BA68">
      <w:start w:val="1"/>
      <w:numFmt w:val="upperLetter"/>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5EE618">
      <w:start w:val="1"/>
      <w:numFmt w:val="lowerLetter"/>
      <w:lvlText w:val="%2"/>
      <w:lvlJc w:val="left"/>
      <w:pPr>
        <w:ind w:left="1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50DF78">
      <w:start w:val="1"/>
      <w:numFmt w:val="lowerRoman"/>
      <w:lvlText w:val="%3"/>
      <w:lvlJc w:val="left"/>
      <w:pPr>
        <w:ind w:left="1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2E0BE4">
      <w:start w:val="1"/>
      <w:numFmt w:val="decimal"/>
      <w:lvlText w:val="%4"/>
      <w:lvlJc w:val="left"/>
      <w:pPr>
        <w:ind w:left="2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48BB82">
      <w:start w:val="1"/>
      <w:numFmt w:val="lowerLetter"/>
      <w:lvlText w:val="%5"/>
      <w:lvlJc w:val="left"/>
      <w:pPr>
        <w:ind w:left="3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7AF182">
      <w:start w:val="1"/>
      <w:numFmt w:val="lowerRoman"/>
      <w:lvlText w:val="%6"/>
      <w:lvlJc w:val="left"/>
      <w:pPr>
        <w:ind w:left="4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12A16E">
      <w:start w:val="1"/>
      <w:numFmt w:val="decimal"/>
      <w:lvlText w:val="%7"/>
      <w:lvlJc w:val="left"/>
      <w:pPr>
        <w:ind w:left="4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7C4A9A">
      <w:start w:val="1"/>
      <w:numFmt w:val="lowerLetter"/>
      <w:lvlText w:val="%8"/>
      <w:lvlJc w:val="left"/>
      <w:pPr>
        <w:ind w:left="5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9C7B3A">
      <w:start w:val="1"/>
      <w:numFmt w:val="lowerRoman"/>
      <w:lvlText w:val="%9"/>
      <w:lvlJc w:val="left"/>
      <w:pPr>
        <w:ind w:left="6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D0309D"/>
    <w:multiLevelType w:val="multilevel"/>
    <w:tmpl w:val="7DEC6670"/>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F130AC"/>
    <w:multiLevelType w:val="hybridMultilevel"/>
    <w:tmpl w:val="EE862FE8"/>
    <w:lvl w:ilvl="0" w:tplc="2FECEC30">
      <w:start w:val="1"/>
      <w:numFmt w:val="bullet"/>
      <w:lvlText w:val="●"/>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B03CA0">
      <w:start w:val="1"/>
      <w:numFmt w:val="bullet"/>
      <w:lvlText w:val="o"/>
      <w:lvlJc w:val="left"/>
      <w:pPr>
        <w:ind w:left="1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F81244">
      <w:start w:val="1"/>
      <w:numFmt w:val="bullet"/>
      <w:lvlText w:val="▪"/>
      <w:lvlJc w:val="left"/>
      <w:pPr>
        <w:ind w:left="1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B851B6">
      <w:start w:val="1"/>
      <w:numFmt w:val="bullet"/>
      <w:lvlText w:val="•"/>
      <w:lvlJc w:val="left"/>
      <w:pPr>
        <w:ind w:left="2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82D81E">
      <w:start w:val="1"/>
      <w:numFmt w:val="bullet"/>
      <w:lvlText w:val="o"/>
      <w:lvlJc w:val="left"/>
      <w:pPr>
        <w:ind w:left="3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DCE8AE">
      <w:start w:val="1"/>
      <w:numFmt w:val="bullet"/>
      <w:lvlText w:val="▪"/>
      <w:lvlJc w:val="left"/>
      <w:pPr>
        <w:ind w:left="4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E216E0">
      <w:start w:val="1"/>
      <w:numFmt w:val="bullet"/>
      <w:lvlText w:val="•"/>
      <w:lvlJc w:val="left"/>
      <w:pPr>
        <w:ind w:left="4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A3FE8">
      <w:start w:val="1"/>
      <w:numFmt w:val="bullet"/>
      <w:lvlText w:val="o"/>
      <w:lvlJc w:val="left"/>
      <w:pPr>
        <w:ind w:left="5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382FCC">
      <w:start w:val="1"/>
      <w:numFmt w:val="bullet"/>
      <w:lvlText w:val="▪"/>
      <w:lvlJc w:val="left"/>
      <w:pPr>
        <w:ind w:left="6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96244"/>
    <w:multiLevelType w:val="hybridMultilevel"/>
    <w:tmpl w:val="2C1CA79A"/>
    <w:lvl w:ilvl="0" w:tplc="31BE987E">
      <w:start w:val="1"/>
      <w:numFmt w:val="decimal"/>
      <w:lvlText w:val="%1."/>
      <w:lvlJc w:val="left"/>
      <w:pPr>
        <w:ind w:left="107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1" w:tplc="A3A6A4CE">
      <w:start w:val="1"/>
      <w:numFmt w:val="lowerLetter"/>
      <w:lvlText w:val="%2"/>
      <w:lvlJc w:val="left"/>
      <w:pPr>
        <w:ind w:left="144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2" w:tplc="EFD0AC3E">
      <w:start w:val="1"/>
      <w:numFmt w:val="lowerRoman"/>
      <w:lvlText w:val="%3"/>
      <w:lvlJc w:val="left"/>
      <w:pPr>
        <w:ind w:left="216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3" w:tplc="74F0905E">
      <w:start w:val="1"/>
      <w:numFmt w:val="decimal"/>
      <w:lvlText w:val="%4"/>
      <w:lvlJc w:val="left"/>
      <w:pPr>
        <w:ind w:left="288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4" w:tplc="050ABC00">
      <w:start w:val="1"/>
      <w:numFmt w:val="lowerLetter"/>
      <w:lvlText w:val="%5"/>
      <w:lvlJc w:val="left"/>
      <w:pPr>
        <w:ind w:left="360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5" w:tplc="C654104E">
      <w:start w:val="1"/>
      <w:numFmt w:val="lowerRoman"/>
      <w:lvlText w:val="%6"/>
      <w:lvlJc w:val="left"/>
      <w:pPr>
        <w:ind w:left="432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6" w:tplc="E8EADCA4">
      <w:start w:val="1"/>
      <w:numFmt w:val="decimal"/>
      <w:lvlText w:val="%7"/>
      <w:lvlJc w:val="left"/>
      <w:pPr>
        <w:ind w:left="504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7" w:tplc="092429AE">
      <w:start w:val="1"/>
      <w:numFmt w:val="lowerLetter"/>
      <w:lvlText w:val="%8"/>
      <w:lvlJc w:val="left"/>
      <w:pPr>
        <w:ind w:left="576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lvl w:ilvl="8" w:tplc="604E2C08">
      <w:start w:val="1"/>
      <w:numFmt w:val="lowerRoman"/>
      <w:lvlText w:val="%9"/>
      <w:lvlJc w:val="left"/>
      <w:pPr>
        <w:ind w:left="6480"/>
      </w:pPr>
      <w:rPr>
        <w:rFonts w:ascii="Verdana" w:eastAsia="Verdana" w:hAnsi="Verdana" w:cs="Verdana"/>
        <w:b w:val="0"/>
        <w:i w:val="0"/>
        <w:strike w:val="0"/>
        <w:dstrike w:val="0"/>
        <w:color w:val="1155CC"/>
        <w:sz w:val="20"/>
        <w:szCs w:val="20"/>
        <w:u w:val="single" w:color="1155CC"/>
        <w:bdr w:val="none" w:sz="0" w:space="0" w:color="auto"/>
        <w:shd w:val="clear" w:color="auto" w:fill="auto"/>
        <w:vertAlign w:val="baseline"/>
      </w:rPr>
    </w:lvl>
  </w:abstractNum>
  <w:abstractNum w:abstractNumId="6" w15:restartNumberingAfterBreak="0">
    <w:nsid w:val="16F90E8C"/>
    <w:multiLevelType w:val="hybridMultilevel"/>
    <w:tmpl w:val="70D62AAA"/>
    <w:lvl w:ilvl="0" w:tplc="3B521DB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28FEC0">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B82F3C">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0CB0E8">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24F67C">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9CEBB0">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784DFC">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ED16C">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28EFC2">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137A89"/>
    <w:multiLevelType w:val="hybridMultilevel"/>
    <w:tmpl w:val="778CC446"/>
    <w:lvl w:ilvl="0" w:tplc="492CB426">
      <w:start w:val="1"/>
      <w:numFmt w:val="bullet"/>
      <w:lvlText w:val="●"/>
      <w:lvlJc w:val="left"/>
      <w:pPr>
        <w:ind w:left="1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9866EE">
      <w:start w:val="1"/>
      <w:numFmt w:val="bullet"/>
      <w:lvlText w:val="o"/>
      <w:lvlJc w:val="left"/>
      <w:pPr>
        <w:ind w:left="1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DE7A52">
      <w:start w:val="1"/>
      <w:numFmt w:val="bullet"/>
      <w:lvlText w:val="▪"/>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FC4DD2">
      <w:start w:val="1"/>
      <w:numFmt w:val="bullet"/>
      <w:lvlText w:val="•"/>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12F40E">
      <w:start w:val="1"/>
      <w:numFmt w:val="bullet"/>
      <w:lvlText w:val="o"/>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8CBB1E">
      <w:start w:val="1"/>
      <w:numFmt w:val="bullet"/>
      <w:lvlText w:val="▪"/>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E6A894">
      <w:start w:val="1"/>
      <w:numFmt w:val="bullet"/>
      <w:lvlText w:val="•"/>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3C89BC">
      <w:start w:val="1"/>
      <w:numFmt w:val="bullet"/>
      <w:lvlText w:val="o"/>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2CE282">
      <w:start w:val="1"/>
      <w:numFmt w:val="bullet"/>
      <w:lvlText w:val="▪"/>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C47856"/>
    <w:multiLevelType w:val="hybridMultilevel"/>
    <w:tmpl w:val="93D4C4D4"/>
    <w:lvl w:ilvl="0" w:tplc="A1664F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BEFA0C">
      <w:start w:val="1"/>
      <w:numFmt w:val="bullet"/>
      <w:lvlRestart w:val="0"/>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26C15C">
      <w:start w:val="1"/>
      <w:numFmt w:val="bullet"/>
      <w:lvlText w:val="▪"/>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A422E8">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C0C2E8">
      <w:start w:val="1"/>
      <w:numFmt w:val="bullet"/>
      <w:lvlText w:val="o"/>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D83C72">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C06442">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56E7AE">
      <w:start w:val="1"/>
      <w:numFmt w:val="bullet"/>
      <w:lvlText w:val="o"/>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58741E">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0010DD"/>
    <w:multiLevelType w:val="hybridMultilevel"/>
    <w:tmpl w:val="407E6B48"/>
    <w:lvl w:ilvl="0" w:tplc="45F4324A">
      <w:start w:val="1"/>
      <w:numFmt w:val="bullet"/>
      <w:lvlText w:val="●"/>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96BB4C">
      <w:start w:val="1"/>
      <w:numFmt w:val="bullet"/>
      <w:lvlText w:val="o"/>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2CB76C">
      <w:start w:val="1"/>
      <w:numFmt w:val="bullet"/>
      <w:lvlText w:val="▪"/>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0B7B0">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FE5C40">
      <w:start w:val="1"/>
      <w:numFmt w:val="bullet"/>
      <w:lvlText w:val="o"/>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2C886A">
      <w:start w:val="1"/>
      <w:numFmt w:val="bullet"/>
      <w:lvlText w:val="▪"/>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FC5204">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017AE">
      <w:start w:val="1"/>
      <w:numFmt w:val="bullet"/>
      <w:lvlText w:val="o"/>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DEC4B6">
      <w:start w:val="1"/>
      <w:numFmt w:val="bullet"/>
      <w:lvlText w:val="▪"/>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560314"/>
    <w:multiLevelType w:val="hybridMultilevel"/>
    <w:tmpl w:val="A7B6698E"/>
    <w:lvl w:ilvl="0" w:tplc="0BC87D5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082EC6">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AEC30C">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42CAAE">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C697B0">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1858A8">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508C36">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216D4">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5CC62E">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834412"/>
    <w:multiLevelType w:val="hybridMultilevel"/>
    <w:tmpl w:val="2E946BD8"/>
    <w:lvl w:ilvl="0" w:tplc="BF7EDD8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C0B3E0">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140262">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E43BF0">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940204">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88ABB0">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C6012C">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081A22">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36AF60">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E71274"/>
    <w:multiLevelType w:val="multilevel"/>
    <w:tmpl w:val="235E541E"/>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613C7C"/>
    <w:multiLevelType w:val="multilevel"/>
    <w:tmpl w:val="56020CD0"/>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D91F99"/>
    <w:multiLevelType w:val="hybridMultilevel"/>
    <w:tmpl w:val="DD2C8522"/>
    <w:lvl w:ilvl="0" w:tplc="FA10C0B8">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4E22A">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8C0464">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8632FA">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467C36">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08D706">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E4C64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E604A4">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A41768">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C34326"/>
    <w:multiLevelType w:val="multilevel"/>
    <w:tmpl w:val="B2560D62"/>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73257D"/>
    <w:multiLevelType w:val="hybridMultilevel"/>
    <w:tmpl w:val="A5EA7072"/>
    <w:lvl w:ilvl="0" w:tplc="2ACC28A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766CDC">
      <w:start w:val="1"/>
      <w:numFmt w:val="bullet"/>
      <w:lvlText w:val="o"/>
      <w:lvlJc w:val="left"/>
      <w:pPr>
        <w:ind w:left="1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62937C">
      <w:start w:val="1"/>
      <w:numFmt w:val="bullet"/>
      <w:lvlText w:val="▪"/>
      <w:lvlJc w:val="left"/>
      <w:pPr>
        <w:ind w:left="2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5E7094">
      <w:start w:val="1"/>
      <w:numFmt w:val="bullet"/>
      <w:lvlText w:val="•"/>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8865A0">
      <w:start w:val="1"/>
      <w:numFmt w:val="bullet"/>
      <w:lvlText w:val="o"/>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24CD94">
      <w:start w:val="1"/>
      <w:numFmt w:val="bullet"/>
      <w:lvlText w:val="▪"/>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ACAA74">
      <w:start w:val="1"/>
      <w:numFmt w:val="bullet"/>
      <w:lvlText w:val="•"/>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3A2CCE">
      <w:start w:val="1"/>
      <w:numFmt w:val="bullet"/>
      <w:lvlText w:val="o"/>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EE65EE">
      <w:start w:val="1"/>
      <w:numFmt w:val="bullet"/>
      <w:lvlText w:val="▪"/>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7DE268F"/>
    <w:multiLevelType w:val="hybridMultilevel"/>
    <w:tmpl w:val="EDF20624"/>
    <w:lvl w:ilvl="0" w:tplc="160059E6">
      <w:start w:val="2"/>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404C84">
      <w:start w:val="1"/>
      <w:numFmt w:val="lowerLetter"/>
      <w:lvlText w:val="%2"/>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0E2708">
      <w:start w:val="1"/>
      <w:numFmt w:val="lowerRoman"/>
      <w:lvlText w:val="%3"/>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A043A8">
      <w:start w:val="1"/>
      <w:numFmt w:val="decimal"/>
      <w:lvlText w:val="%4"/>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6A1944">
      <w:start w:val="1"/>
      <w:numFmt w:val="lowerLetter"/>
      <w:lvlText w:val="%5"/>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EA1776">
      <w:start w:val="1"/>
      <w:numFmt w:val="lowerRoman"/>
      <w:lvlText w:val="%6"/>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04D874">
      <w:start w:val="1"/>
      <w:numFmt w:val="decimal"/>
      <w:lvlText w:val="%7"/>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82981E">
      <w:start w:val="1"/>
      <w:numFmt w:val="lowerLetter"/>
      <w:lvlText w:val="%8"/>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923414">
      <w:start w:val="1"/>
      <w:numFmt w:val="lowerRoman"/>
      <w:lvlText w:val="%9"/>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130970"/>
    <w:multiLevelType w:val="hybridMultilevel"/>
    <w:tmpl w:val="7EBEE1B8"/>
    <w:lvl w:ilvl="0" w:tplc="0C6E516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C8F168">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548EA4">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1AC4F2">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B4F934">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5026B0">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5EBA3C">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6E43C">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047BCA">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A93017"/>
    <w:multiLevelType w:val="multilevel"/>
    <w:tmpl w:val="3B5A5FD2"/>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4635DF"/>
    <w:multiLevelType w:val="multilevel"/>
    <w:tmpl w:val="C8F88CFE"/>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E4A18B0"/>
    <w:multiLevelType w:val="multilevel"/>
    <w:tmpl w:val="B47EE170"/>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4"/>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E510A7A"/>
    <w:multiLevelType w:val="multilevel"/>
    <w:tmpl w:val="2AA8F8B0"/>
    <w:lvl w:ilvl="0">
      <w:start w:val="2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E3521A"/>
    <w:multiLevelType w:val="multilevel"/>
    <w:tmpl w:val="E84E8218"/>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661530D"/>
    <w:multiLevelType w:val="hybridMultilevel"/>
    <w:tmpl w:val="BA980F56"/>
    <w:lvl w:ilvl="0" w:tplc="B34876B2">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F00A34">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EF1E2">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DA749A">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CA04BC">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3CC80E">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7AB6EA">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64C144">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4CC74">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6C73394"/>
    <w:multiLevelType w:val="hybridMultilevel"/>
    <w:tmpl w:val="043CF288"/>
    <w:lvl w:ilvl="0" w:tplc="0B0045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664028">
      <w:start w:val="1"/>
      <w:numFmt w:val="bullet"/>
      <w:lvlText w:val="o"/>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6B9EE">
      <w:start w:val="1"/>
      <w:numFmt w:val="bullet"/>
      <w:lvlText w:val="▪"/>
      <w:lvlJc w:val="left"/>
      <w:pPr>
        <w:ind w:left="3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326E98">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898DE">
      <w:start w:val="1"/>
      <w:numFmt w:val="bullet"/>
      <w:lvlText w:val="o"/>
      <w:lvlJc w:val="left"/>
      <w:pPr>
        <w:ind w:left="4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64744A">
      <w:start w:val="1"/>
      <w:numFmt w:val="bullet"/>
      <w:lvlText w:val="▪"/>
      <w:lvlJc w:val="left"/>
      <w:pPr>
        <w:ind w:left="5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8813AE">
      <w:start w:val="1"/>
      <w:numFmt w:val="bullet"/>
      <w:lvlText w:val="•"/>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CC4C4">
      <w:start w:val="1"/>
      <w:numFmt w:val="bullet"/>
      <w:lvlText w:val="o"/>
      <w:lvlJc w:val="left"/>
      <w:pPr>
        <w:ind w:left="6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62CD16">
      <w:start w:val="1"/>
      <w:numFmt w:val="bullet"/>
      <w:lvlText w:val="▪"/>
      <w:lvlJc w:val="left"/>
      <w:pPr>
        <w:ind w:left="7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8497D7C"/>
    <w:multiLevelType w:val="hybridMultilevel"/>
    <w:tmpl w:val="9624780A"/>
    <w:lvl w:ilvl="0" w:tplc="9FE6E224">
      <w:start w:val="1"/>
      <w:numFmt w:val="decimal"/>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CE8A88">
      <w:start w:val="1"/>
      <w:numFmt w:val="lowerLetter"/>
      <w:lvlText w:val="%2"/>
      <w:lvlJc w:val="left"/>
      <w:pPr>
        <w:ind w:left="1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D8E8D2">
      <w:start w:val="1"/>
      <w:numFmt w:val="lowerRoman"/>
      <w:lvlText w:val="%3"/>
      <w:lvlJc w:val="left"/>
      <w:pPr>
        <w:ind w:left="1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68B82A">
      <w:start w:val="1"/>
      <w:numFmt w:val="decimal"/>
      <w:lvlText w:val="%4"/>
      <w:lvlJc w:val="left"/>
      <w:pPr>
        <w:ind w:left="2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F0B7AC">
      <w:start w:val="1"/>
      <w:numFmt w:val="lowerLetter"/>
      <w:lvlText w:val="%5"/>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70D4D4">
      <w:start w:val="1"/>
      <w:numFmt w:val="lowerRoman"/>
      <w:lvlText w:val="%6"/>
      <w:lvlJc w:val="left"/>
      <w:pPr>
        <w:ind w:left="4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46A912">
      <w:start w:val="1"/>
      <w:numFmt w:val="decimal"/>
      <w:lvlText w:val="%7"/>
      <w:lvlJc w:val="left"/>
      <w:pPr>
        <w:ind w:left="4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DC6DD6">
      <w:start w:val="1"/>
      <w:numFmt w:val="lowerLetter"/>
      <w:lvlText w:val="%8"/>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E8322A">
      <w:start w:val="1"/>
      <w:numFmt w:val="lowerRoman"/>
      <w:lvlText w:val="%9"/>
      <w:lvlJc w:val="left"/>
      <w:pPr>
        <w:ind w:left="6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B097BE8"/>
    <w:multiLevelType w:val="hybridMultilevel"/>
    <w:tmpl w:val="7568A916"/>
    <w:lvl w:ilvl="0" w:tplc="60900536">
      <w:start w:val="1"/>
      <w:numFmt w:val="bullet"/>
      <w:lvlText w:val="●"/>
      <w:lvlJc w:val="left"/>
      <w:pPr>
        <w:ind w:left="1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4ED188">
      <w:start w:val="1"/>
      <w:numFmt w:val="bullet"/>
      <w:lvlText w:val="o"/>
      <w:lvlJc w:val="left"/>
      <w:pPr>
        <w:ind w:left="1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9E5C0A">
      <w:start w:val="1"/>
      <w:numFmt w:val="bullet"/>
      <w:lvlText w:val="▪"/>
      <w:lvlJc w:val="left"/>
      <w:pPr>
        <w:ind w:left="2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CC7AE2">
      <w:start w:val="1"/>
      <w:numFmt w:val="bullet"/>
      <w:lvlText w:val="•"/>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02BD9E">
      <w:start w:val="1"/>
      <w:numFmt w:val="bullet"/>
      <w:lvlText w:val="o"/>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AEC2F8">
      <w:start w:val="1"/>
      <w:numFmt w:val="bullet"/>
      <w:lvlText w:val="▪"/>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6A1180">
      <w:start w:val="1"/>
      <w:numFmt w:val="bullet"/>
      <w:lvlText w:val="•"/>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A485BC">
      <w:start w:val="1"/>
      <w:numFmt w:val="bullet"/>
      <w:lvlText w:val="o"/>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A25B10">
      <w:start w:val="1"/>
      <w:numFmt w:val="bullet"/>
      <w:lvlText w:val="▪"/>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B405927"/>
    <w:multiLevelType w:val="hybridMultilevel"/>
    <w:tmpl w:val="CC7412BC"/>
    <w:lvl w:ilvl="0" w:tplc="00D2C0CE">
      <w:start w:val="1"/>
      <w:numFmt w:val="bullet"/>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AC69A">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D663D0">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D62922">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EEA798">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401378">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7A3358">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280B2A">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F68A28">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CBE03D7"/>
    <w:multiLevelType w:val="hybridMultilevel"/>
    <w:tmpl w:val="191218B8"/>
    <w:lvl w:ilvl="0" w:tplc="B25632B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8DE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6C5C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B2DD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875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6A0A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7C3E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02B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AAD8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CE43ACC"/>
    <w:multiLevelType w:val="hybridMultilevel"/>
    <w:tmpl w:val="A2F64C6A"/>
    <w:lvl w:ilvl="0" w:tplc="D5E64F52">
      <w:start w:val="1"/>
      <w:numFmt w:val="bullet"/>
      <w:lvlText w:val="●"/>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38132E">
      <w:start w:val="1"/>
      <w:numFmt w:val="bullet"/>
      <w:lvlText w:val="o"/>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4E715C">
      <w:start w:val="1"/>
      <w:numFmt w:val="bullet"/>
      <w:lvlText w:val="▪"/>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86215A">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06F112">
      <w:start w:val="1"/>
      <w:numFmt w:val="bullet"/>
      <w:lvlText w:val="o"/>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4EE34C">
      <w:start w:val="1"/>
      <w:numFmt w:val="bullet"/>
      <w:lvlText w:val="▪"/>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EA21A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94DAF8">
      <w:start w:val="1"/>
      <w:numFmt w:val="bullet"/>
      <w:lvlText w:val="o"/>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68AFA2">
      <w:start w:val="1"/>
      <w:numFmt w:val="bullet"/>
      <w:lvlText w:val="▪"/>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E5503CF"/>
    <w:multiLevelType w:val="hybridMultilevel"/>
    <w:tmpl w:val="B8E4A924"/>
    <w:lvl w:ilvl="0" w:tplc="62D88886">
      <w:start w:val="1"/>
      <w:numFmt w:val="bullet"/>
      <w:lvlText w:val="●"/>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7ACC5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829DF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90C5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FC4F5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06BD9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CAF4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6306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26212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CA3E29"/>
    <w:multiLevelType w:val="hybridMultilevel"/>
    <w:tmpl w:val="DD38535E"/>
    <w:lvl w:ilvl="0" w:tplc="A1F4A012">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48289C">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020102">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607FE2">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BE1C">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FA4EE0">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AF5E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06EB94">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46AB6C">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3321287"/>
    <w:multiLevelType w:val="hybridMultilevel"/>
    <w:tmpl w:val="E6B2D89C"/>
    <w:lvl w:ilvl="0" w:tplc="6C6E40A6">
      <w:start w:val="1"/>
      <w:numFmt w:val="bullet"/>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0C71C">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A89B46">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FCA688">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EEB7E">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708FF2">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10A92C">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084012">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E68A6E">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95710F"/>
    <w:multiLevelType w:val="hybridMultilevel"/>
    <w:tmpl w:val="5E2C2EE4"/>
    <w:lvl w:ilvl="0" w:tplc="3976C1C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EE5BE">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66E8A4">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D4EB8C">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360674">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8A2B76">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1CAAF4">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6A5CF0">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B6F6D4">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60C7542"/>
    <w:multiLevelType w:val="hybridMultilevel"/>
    <w:tmpl w:val="78142D1C"/>
    <w:lvl w:ilvl="0" w:tplc="E71CD4D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6C19C6">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560F5C">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560F9E">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4AD11E">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5CE6A0">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3ABFFA">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1CD3C8">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FC9F92">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66A263A"/>
    <w:multiLevelType w:val="hybridMultilevel"/>
    <w:tmpl w:val="91BAF564"/>
    <w:lvl w:ilvl="0" w:tplc="90661AB6">
      <w:start w:val="2"/>
      <w:numFmt w:val="decimal"/>
      <w:lvlText w:val="%1"/>
      <w:lvlJc w:val="left"/>
      <w:pPr>
        <w:ind w:left="6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6BA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28C5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4491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48ED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7406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BECD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423E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9ECA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7CB7799"/>
    <w:multiLevelType w:val="hybridMultilevel"/>
    <w:tmpl w:val="0C3C9C8C"/>
    <w:lvl w:ilvl="0" w:tplc="5112AB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40168">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AA5376">
      <w:start w:val="1"/>
      <w:numFmt w:val="bullet"/>
      <w:lvlText w:val="▪"/>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485E54">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B648C6">
      <w:start w:val="1"/>
      <w:numFmt w:val="bullet"/>
      <w:lvlText w:val="o"/>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D4D60A">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FA2DC8">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400358">
      <w:start w:val="1"/>
      <w:numFmt w:val="bullet"/>
      <w:lvlText w:val="o"/>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72EEBE">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94B0DD2"/>
    <w:multiLevelType w:val="hybridMultilevel"/>
    <w:tmpl w:val="A9F224E0"/>
    <w:lvl w:ilvl="0" w:tplc="EC18E22E">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3EE0B4">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28FE9C">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DEA49A">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41298">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785466">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4CDE44">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F060FA">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06287C">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0BE4C85"/>
    <w:multiLevelType w:val="hybridMultilevel"/>
    <w:tmpl w:val="8FC629BE"/>
    <w:lvl w:ilvl="0" w:tplc="CAB637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3A6B6E">
      <w:start w:val="1"/>
      <w:numFmt w:val="bullet"/>
      <w:lvlRestart w:val="0"/>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AA200C">
      <w:start w:val="1"/>
      <w:numFmt w:val="bullet"/>
      <w:lvlText w:val="▪"/>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DAFE74">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287DA">
      <w:start w:val="1"/>
      <w:numFmt w:val="bullet"/>
      <w:lvlText w:val="o"/>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BCD8B6">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0B39E">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0921E">
      <w:start w:val="1"/>
      <w:numFmt w:val="bullet"/>
      <w:lvlText w:val="o"/>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00EC1A">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2210502"/>
    <w:multiLevelType w:val="hybridMultilevel"/>
    <w:tmpl w:val="A0EC298C"/>
    <w:lvl w:ilvl="0" w:tplc="3322062E">
      <w:start w:val="1"/>
      <w:numFmt w:val="bullet"/>
      <w:lvlText w:val="●"/>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1A5C3A">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E4BAA8">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A4F174">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E254A">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E2DB14">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0079CE">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CED2E">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02C61C">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2611A60"/>
    <w:multiLevelType w:val="multilevel"/>
    <w:tmpl w:val="2550B4D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2F3035C"/>
    <w:multiLevelType w:val="hybridMultilevel"/>
    <w:tmpl w:val="008E9B88"/>
    <w:lvl w:ilvl="0" w:tplc="271E21C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AA3F4">
      <w:start w:val="1"/>
      <w:numFmt w:val="bullet"/>
      <w:lvlText w:val="o"/>
      <w:lvlJc w:val="left"/>
      <w:pPr>
        <w:ind w:left="1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664174">
      <w:start w:val="1"/>
      <w:numFmt w:val="bullet"/>
      <w:lvlText w:val="▪"/>
      <w:lvlJc w:val="left"/>
      <w:pPr>
        <w:ind w:left="2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36D0F4">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40008E">
      <w:start w:val="1"/>
      <w:numFmt w:val="bullet"/>
      <w:lvlText w:val="o"/>
      <w:lvlJc w:val="left"/>
      <w:pPr>
        <w:ind w:left="3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CA4814">
      <w:start w:val="1"/>
      <w:numFmt w:val="bullet"/>
      <w:lvlText w:val="▪"/>
      <w:lvlJc w:val="left"/>
      <w:pPr>
        <w:ind w:left="4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306F42">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FA126A">
      <w:start w:val="1"/>
      <w:numFmt w:val="bullet"/>
      <w:lvlText w:val="o"/>
      <w:lvlJc w:val="left"/>
      <w:pPr>
        <w:ind w:left="5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7E6748">
      <w:start w:val="1"/>
      <w:numFmt w:val="bullet"/>
      <w:lvlText w:val="▪"/>
      <w:lvlJc w:val="left"/>
      <w:pPr>
        <w:ind w:left="6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7F92A8E"/>
    <w:multiLevelType w:val="hybridMultilevel"/>
    <w:tmpl w:val="8D8CD0EC"/>
    <w:lvl w:ilvl="0" w:tplc="7FC8AA24">
      <w:start w:val="1"/>
      <w:numFmt w:val="decimal"/>
      <w:lvlText w:val="%1."/>
      <w:lvlJc w:val="left"/>
      <w:pPr>
        <w:ind w:left="12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1227CA">
      <w:start w:val="1"/>
      <w:numFmt w:val="lowerLetter"/>
      <w:lvlText w:val="%2"/>
      <w:lvlJc w:val="left"/>
      <w:pPr>
        <w:ind w:left="14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C47A6C">
      <w:start w:val="1"/>
      <w:numFmt w:val="lowerRoman"/>
      <w:lvlText w:val="%3"/>
      <w:lvlJc w:val="left"/>
      <w:pPr>
        <w:ind w:left="21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024C3E2">
      <w:start w:val="1"/>
      <w:numFmt w:val="decimal"/>
      <w:lvlText w:val="%4"/>
      <w:lvlJc w:val="left"/>
      <w:pPr>
        <w:ind w:left="28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FF24DA6">
      <w:start w:val="1"/>
      <w:numFmt w:val="lowerLetter"/>
      <w:lvlText w:val="%5"/>
      <w:lvlJc w:val="left"/>
      <w:pPr>
        <w:ind w:left="35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056A610">
      <w:start w:val="1"/>
      <w:numFmt w:val="lowerRoman"/>
      <w:lvlText w:val="%6"/>
      <w:lvlJc w:val="left"/>
      <w:pPr>
        <w:ind w:left="43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48726C">
      <w:start w:val="1"/>
      <w:numFmt w:val="decimal"/>
      <w:lvlText w:val="%7"/>
      <w:lvlJc w:val="left"/>
      <w:pPr>
        <w:ind w:left="50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DD21264">
      <w:start w:val="1"/>
      <w:numFmt w:val="lowerLetter"/>
      <w:lvlText w:val="%8"/>
      <w:lvlJc w:val="left"/>
      <w:pPr>
        <w:ind w:left="57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0503C4E">
      <w:start w:val="1"/>
      <w:numFmt w:val="lowerRoman"/>
      <w:lvlText w:val="%9"/>
      <w:lvlJc w:val="left"/>
      <w:pPr>
        <w:ind w:left="64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87B30D6"/>
    <w:multiLevelType w:val="hybridMultilevel"/>
    <w:tmpl w:val="8DBE1B62"/>
    <w:lvl w:ilvl="0" w:tplc="E79498C0">
      <w:start w:val="1"/>
      <w:numFmt w:val="bullet"/>
      <w:lvlText w:val="●"/>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46C578">
      <w:start w:val="1"/>
      <w:numFmt w:val="bullet"/>
      <w:lvlText w:val="o"/>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82B12">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2E7116">
      <w:start w:val="1"/>
      <w:numFmt w:val="bullet"/>
      <w:lvlText w:val="•"/>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900754">
      <w:start w:val="1"/>
      <w:numFmt w:val="bullet"/>
      <w:lvlText w:val="o"/>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0DE8C">
      <w:start w:val="1"/>
      <w:numFmt w:val="bullet"/>
      <w:lvlText w:val="▪"/>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848716">
      <w:start w:val="1"/>
      <w:numFmt w:val="bullet"/>
      <w:lvlText w:val="•"/>
      <w:lvlJc w:val="left"/>
      <w:pPr>
        <w:ind w:left="7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CD34E">
      <w:start w:val="1"/>
      <w:numFmt w:val="bullet"/>
      <w:lvlText w:val="o"/>
      <w:lvlJc w:val="left"/>
      <w:pPr>
        <w:ind w:left="8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FE0B5E">
      <w:start w:val="1"/>
      <w:numFmt w:val="bullet"/>
      <w:lvlText w:val="▪"/>
      <w:lvlJc w:val="left"/>
      <w:pPr>
        <w:ind w:left="9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94450A6"/>
    <w:multiLevelType w:val="hybridMultilevel"/>
    <w:tmpl w:val="5F98D076"/>
    <w:lvl w:ilvl="0" w:tplc="CB3EBF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38E082">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9CB3C8">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A60338">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A255F8">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60DD24">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7015FE">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63522">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2C24C0">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0CC3AD8"/>
    <w:multiLevelType w:val="hybridMultilevel"/>
    <w:tmpl w:val="6B760CBC"/>
    <w:lvl w:ilvl="0" w:tplc="D13A5BDE">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449C9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E24E5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3A13C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2AC1A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7AE4C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A40CA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8C828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92F69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4F4265E"/>
    <w:multiLevelType w:val="multilevel"/>
    <w:tmpl w:val="410A721E"/>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4FF5CA1"/>
    <w:multiLevelType w:val="hybridMultilevel"/>
    <w:tmpl w:val="AF7E19B6"/>
    <w:lvl w:ilvl="0" w:tplc="D34A58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6480E4">
      <w:start w:val="1"/>
      <w:numFmt w:val="bullet"/>
      <w:lvlText w:val="o"/>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107A94">
      <w:start w:val="1"/>
      <w:numFmt w:val="bullet"/>
      <w:lvlText w:val="▪"/>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74C9AE">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983E24">
      <w:start w:val="1"/>
      <w:numFmt w:val="bullet"/>
      <w:lvlText w:val="o"/>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72D408">
      <w:start w:val="1"/>
      <w:numFmt w:val="bullet"/>
      <w:lvlText w:val="▪"/>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76C860">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2F534">
      <w:start w:val="1"/>
      <w:numFmt w:val="bullet"/>
      <w:lvlText w:val="o"/>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2E10BC">
      <w:start w:val="1"/>
      <w:numFmt w:val="bullet"/>
      <w:lvlText w:val="▪"/>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6ED70DD"/>
    <w:multiLevelType w:val="hybridMultilevel"/>
    <w:tmpl w:val="62EC6688"/>
    <w:lvl w:ilvl="0" w:tplc="DA184478">
      <w:start w:val="1"/>
      <w:numFmt w:val="bullet"/>
      <w:lvlText w:val="●"/>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989840">
      <w:start w:val="1"/>
      <w:numFmt w:val="bullet"/>
      <w:lvlText w:val="o"/>
      <w:lvlJc w:val="left"/>
      <w:pPr>
        <w:ind w:left="1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A4F600">
      <w:start w:val="1"/>
      <w:numFmt w:val="bullet"/>
      <w:lvlText w:val="▪"/>
      <w:lvlJc w:val="left"/>
      <w:pPr>
        <w:ind w:left="2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D4366E">
      <w:start w:val="1"/>
      <w:numFmt w:val="bullet"/>
      <w:lvlText w:val="•"/>
      <w:lvlJc w:val="left"/>
      <w:pPr>
        <w:ind w:left="3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4AA52E">
      <w:start w:val="1"/>
      <w:numFmt w:val="bullet"/>
      <w:lvlText w:val="o"/>
      <w:lvlJc w:val="left"/>
      <w:pPr>
        <w:ind w:left="3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506CCE">
      <w:start w:val="1"/>
      <w:numFmt w:val="bullet"/>
      <w:lvlText w:val="▪"/>
      <w:lvlJc w:val="left"/>
      <w:pPr>
        <w:ind w:left="4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5609FE">
      <w:start w:val="1"/>
      <w:numFmt w:val="bullet"/>
      <w:lvlText w:val="•"/>
      <w:lvlJc w:val="left"/>
      <w:pPr>
        <w:ind w:left="5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AF7C2">
      <w:start w:val="1"/>
      <w:numFmt w:val="bullet"/>
      <w:lvlText w:val="o"/>
      <w:lvlJc w:val="left"/>
      <w:pPr>
        <w:ind w:left="6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04CAC">
      <w:start w:val="1"/>
      <w:numFmt w:val="bullet"/>
      <w:lvlText w:val="▪"/>
      <w:lvlJc w:val="left"/>
      <w:pPr>
        <w:ind w:left="6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B4D2A7C"/>
    <w:multiLevelType w:val="hybridMultilevel"/>
    <w:tmpl w:val="138073D4"/>
    <w:lvl w:ilvl="0" w:tplc="FFF638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EA6D00">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8E1370">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D6B9D0">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AB208">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AC4402">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10E5C8">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50DAD4">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36FBA8">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D36030D"/>
    <w:multiLevelType w:val="hybridMultilevel"/>
    <w:tmpl w:val="7CC4CB70"/>
    <w:lvl w:ilvl="0" w:tplc="47168284">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AA05C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52AE5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72D01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3C933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608D7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5E62C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E2B8C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BA997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E3D78E1"/>
    <w:multiLevelType w:val="multilevel"/>
    <w:tmpl w:val="34ECABC0"/>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8"/>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0926B4A"/>
    <w:multiLevelType w:val="hybridMultilevel"/>
    <w:tmpl w:val="6ACA64A0"/>
    <w:lvl w:ilvl="0" w:tplc="B274A0D0">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3A53C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B627B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50FD6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7290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8849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5E63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44A8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2902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27B16A3"/>
    <w:multiLevelType w:val="multilevel"/>
    <w:tmpl w:val="1DEC3FA6"/>
    <w:lvl w:ilvl="0">
      <w:start w:val="4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6433A39"/>
    <w:multiLevelType w:val="multilevel"/>
    <w:tmpl w:val="BCA82876"/>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C052BE8"/>
    <w:multiLevelType w:val="multilevel"/>
    <w:tmpl w:val="4976C1C0"/>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E1D644D"/>
    <w:multiLevelType w:val="hybridMultilevel"/>
    <w:tmpl w:val="73D669B8"/>
    <w:lvl w:ilvl="0" w:tplc="5626685A">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F45618">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844012">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BAFC68">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544AD6">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14DCBC">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CAE69C">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628BD8">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FEB4E8">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EC522FB"/>
    <w:multiLevelType w:val="hybridMultilevel"/>
    <w:tmpl w:val="665C6994"/>
    <w:lvl w:ilvl="0" w:tplc="AF0846EA">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746F24">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C69A14">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3A5B84">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021070">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EE1B8A">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709DFC">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9A5A5C">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1AF362">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1"/>
  </w:num>
  <w:num w:numId="3">
    <w:abstractNumId w:val="44"/>
  </w:num>
  <w:num w:numId="4">
    <w:abstractNumId w:val="36"/>
  </w:num>
  <w:num w:numId="5">
    <w:abstractNumId w:val="2"/>
  </w:num>
  <w:num w:numId="6">
    <w:abstractNumId w:val="46"/>
  </w:num>
  <w:num w:numId="7">
    <w:abstractNumId w:val="29"/>
  </w:num>
  <w:num w:numId="8">
    <w:abstractNumId w:val="51"/>
  </w:num>
  <w:num w:numId="9">
    <w:abstractNumId w:val="42"/>
  </w:num>
  <w:num w:numId="10">
    <w:abstractNumId w:val="49"/>
  </w:num>
  <w:num w:numId="11">
    <w:abstractNumId w:val="43"/>
  </w:num>
  <w:num w:numId="12">
    <w:abstractNumId w:val="53"/>
  </w:num>
  <w:num w:numId="13">
    <w:abstractNumId w:val="26"/>
  </w:num>
  <w:num w:numId="14">
    <w:abstractNumId w:val="0"/>
  </w:num>
  <w:num w:numId="15">
    <w:abstractNumId w:val="14"/>
  </w:num>
  <w:num w:numId="16">
    <w:abstractNumId w:val="24"/>
  </w:num>
  <w:num w:numId="17">
    <w:abstractNumId w:val="58"/>
  </w:num>
  <w:num w:numId="18">
    <w:abstractNumId w:val="38"/>
  </w:num>
  <w:num w:numId="19">
    <w:abstractNumId w:val="32"/>
  </w:num>
  <w:num w:numId="20">
    <w:abstractNumId w:val="57"/>
  </w:num>
  <w:num w:numId="21">
    <w:abstractNumId w:val="40"/>
  </w:num>
  <w:num w:numId="22">
    <w:abstractNumId w:val="41"/>
  </w:num>
  <w:num w:numId="23">
    <w:abstractNumId w:val="16"/>
  </w:num>
  <w:num w:numId="24">
    <w:abstractNumId w:val="56"/>
  </w:num>
  <w:num w:numId="25">
    <w:abstractNumId w:val="25"/>
  </w:num>
  <w:num w:numId="26">
    <w:abstractNumId w:val="15"/>
  </w:num>
  <w:num w:numId="27">
    <w:abstractNumId w:val="47"/>
  </w:num>
  <w:num w:numId="28">
    <w:abstractNumId w:val="18"/>
  </w:num>
  <w:num w:numId="29">
    <w:abstractNumId w:val="20"/>
  </w:num>
  <w:num w:numId="30">
    <w:abstractNumId w:val="33"/>
  </w:num>
  <w:num w:numId="31">
    <w:abstractNumId w:val="10"/>
  </w:num>
  <w:num w:numId="32">
    <w:abstractNumId w:val="13"/>
  </w:num>
  <w:num w:numId="33">
    <w:abstractNumId w:val="52"/>
  </w:num>
  <w:num w:numId="34">
    <w:abstractNumId w:val="23"/>
  </w:num>
  <w:num w:numId="35">
    <w:abstractNumId w:val="21"/>
  </w:num>
  <w:num w:numId="36">
    <w:abstractNumId w:val="12"/>
  </w:num>
  <w:num w:numId="37">
    <w:abstractNumId w:val="19"/>
  </w:num>
  <w:num w:numId="38">
    <w:abstractNumId w:val="27"/>
  </w:num>
  <w:num w:numId="39">
    <w:abstractNumId w:val="50"/>
  </w:num>
  <w:num w:numId="40">
    <w:abstractNumId w:val="55"/>
  </w:num>
  <w:num w:numId="41">
    <w:abstractNumId w:val="35"/>
  </w:num>
  <w:num w:numId="42">
    <w:abstractNumId w:val="3"/>
  </w:num>
  <w:num w:numId="43">
    <w:abstractNumId w:val="28"/>
  </w:num>
  <w:num w:numId="44">
    <w:abstractNumId w:val="45"/>
  </w:num>
  <w:num w:numId="45">
    <w:abstractNumId w:val="22"/>
  </w:num>
  <w:num w:numId="46">
    <w:abstractNumId w:val="6"/>
  </w:num>
  <w:num w:numId="47">
    <w:abstractNumId w:val="37"/>
  </w:num>
  <w:num w:numId="48">
    <w:abstractNumId w:val="39"/>
  </w:num>
  <w:num w:numId="49">
    <w:abstractNumId w:val="8"/>
  </w:num>
  <w:num w:numId="50">
    <w:abstractNumId w:val="11"/>
  </w:num>
  <w:num w:numId="51">
    <w:abstractNumId w:val="34"/>
  </w:num>
  <w:num w:numId="52">
    <w:abstractNumId w:val="54"/>
  </w:num>
  <w:num w:numId="53">
    <w:abstractNumId w:val="1"/>
  </w:num>
  <w:num w:numId="54">
    <w:abstractNumId w:val="48"/>
  </w:num>
  <w:num w:numId="55">
    <w:abstractNumId w:val="30"/>
  </w:num>
  <w:num w:numId="56">
    <w:abstractNumId w:val="17"/>
  </w:num>
  <w:num w:numId="57">
    <w:abstractNumId w:val="7"/>
  </w:num>
  <w:num w:numId="58">
    <w:abstractNumId w:val="9"/>
  </w:num>
  <w:num w:numId="59">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84"/>
    <w:rsid w:val="00185C6B"/>
    <w:rsid w:val="00207E8C"/>
    <w:rsid w:val="00372193"/>
    <w:rsid w:val="004675D0"/>
    <w:rsid w:val="006014C9"/>
    <w:rsid w:val="00AC6284"/>
    <w:rsid w:val="00BE0F3D"/>
    <w:rsid w:val="00BF2285"/>
    <w:rsid w:val="00C326AF"/>
    <w:rsid w:val="00E7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268CF-F7A3-4ED4-9249-A986BEB0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left="332" w:hanging="3"/>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339" w:hanging="10"/>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339" w:hanging="10"/>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339" w:hanging="10"/>
      <w:jc w:val="both"/>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26" Type="http://schemas.openxmlformats.org/officeDocument/2006/relationships/hyperlink" Target="https://www.ncsc.gov.uk/guidance/10-steps-cyber-security" TargetMode="External"/><Relationship Id="rId39" Type="http://schemas.openxmlformats.org/officeDocument/2006/relationships/hyperlink" Target="https://www.gov.uk/service-manual/technology/code-of-practice.html" TargetMode="External"/><Relationship Id="rId3" Type="http://schemas.openxmlformats.org/officeDocument/2006/relationships/settings" Target="settings.xml"/><Relationship Id="rId21" Type="http://schemas.openxmlformats.org/officeDocument/2006/relationships/image" Target="media/image4.jpg"/><Relationship Id="rId34" Type="http://schemas.openxmlformats.org/officeDocument/2006/relationships/hyperlink" Target="https://www.gov.uk/service-manual/technology/code-of-practice.html" TargetMode="External"/><Relationship Id="rId42" Type="http://schemas.openxmlformats.org/officeDocument/2006/relationships/hyperlink" Target="https://www.gov.uk/service-manual/technology/code-of-practice.html" TargetMode="External"/><Relationship Id="rId47" Type="http://schemas.openxmlformats.org/officeDocument/2006/relationships/hyperlink" Target="http://www.legislation.gov.uk/ukpga/1998/29/contents" TargetMode="External"/><Relationship Id="rId50" Type="http://schemas.openxmlformats.org/officeDocument/2006/relationships/hyperlink" Target="http://www.legislation.gov.uk/uksi/2015/102/contents/made" TargetMode="Externa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yperlink" Target="https://www.ncsc.gov.uk/guidance/10-steps-cyber-security" TargetMode="External"/><Relationship Id="rId33" Type="http://schemas.openxmlformats.org/officeDocument/2006/relationships/hyperlink" Target="https://www.digitalmarketplace.service.gov.uk/" TargetMode="External"/><Relationship Id="rId38" Type="http://schemas.openxmlformats.org/officeDocument/2006/relationships/hyperlink" Target="https://www.gov.uk/service-manual/technology/code-of-practice.html" TargetMode="External"/><Relationship Id="rId46" Type="http://schemas.openxmlformats.org/officeDocument/2006/relationships/hyperlink" Target="https://www.gov.uk/service-manual" TargetMode="External"/><Relationship Id="rId2" Type="http://schemas.openxmlformats.org/officeDocument/2006/relationships/styles" Target="styles.xml"/><Relationship Id="rId20" Type="http://schemas.openxmlformats.org/officeDocument/2006/relationships/image" Target="media/image3.png"/><Relationship Id="rId29" Type="http://schemas.openxmlformats.org/officeDocument/2006/relationships/hyperlink" Target="https://www.ncsc.gov.uk/guidance/10-steps-cyber-security" TargetMode="External"/><Relationship Id="rId41" Type="http://schemas.openxmlformats.org/officeDocument/2006/relationships/hyperlink" Target="https://www.gov.uk/service-manual/technology/code-of-practice.html" TargetMode="External"/><Relationship Id="rId54" Type="http://schemas.openxmlformats.org/officeDocument/2006/relationships/hyperlink" Target="http://www.legislation.gov.uk/ssi/2012/88/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ncsc.gov.uk/guidance/10-steps-cyber-security" TargetMode="External"/><Relationship Id="rId32" Type="http://schemas.openxmlformats.org/officeDocument/2006/relationships/hyperlink" Target="https://www.digitalmarketplace.service.gov.uk/" TargetMode="External"/><Relationship Id="rId37" Type="http://schemas.openxmlformats.org/officeDocument/2006/relationships/hyperlink" Target="https://www.gov.uk/service-manual/technology/code-of-practice.html" TargetMode="External"/><Relationship Id="rId40" Type="http://schemas.openxmlformats.org/officeDocument/2006/relationships/hyperlink" Target="https://www.gov.uk/service-manual/technology/code-of-practice.html" TargetMode="External"/><Relationship Id="rId45" Type="http://schemas.openxmlformats.org/officeDocument/2006/relationships/hyperlink" Target="https://www.gov.uk/service-manual" TargetMode="External"/><Relationship Id="rId53" Type="http://schemas.openxmlformats.org/officeDocument/2006/relationships/hyperlink" Target="http://www.legislation.gov.uk/ssi/2012/88/made" TargetMode="External"/><Relationship Id="rId5" Type="http://schemas.openxmlformats.org/officeDocument/2006/relationships/footnotes" Target="footnotes.xml"/><Relationship Id="rId23" Type="http://schemas.openxmlformats.org/officeDocument/2006/relationships/image" Target="media/image5.jpg"/><Relationship Id="rId28" Type="http://schemas.openxmlformats.org/officeDocument/2006/relationships/hyperlink" Target="https://www.ncsc.gov.uk/guidance/10-steps-cyber-security" TargetMode="External"/><Relationship Id="rId36" Type="http://schemas.openxmlformats.org/officeDocument/2006/relationships/hyperlink" Target="https://www.gov.uk/service-manual/technology/code-of-practice.html" TargetMode="External"/><Relationship Id="rId49" Type="http://schemas.openxmlformats.org/officeDocument/2006/relationships/hyperlink" Target="http://www.legislation.gov.uk/ukpga/1998/29/contents"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hyperlink" Target="https://www.ncsc.gov.uk/guidance/10-steps-cyber-security" TargetMode="External"/><Relationship Id="rId44" Type="http://schemas.openxmlformats.org/officeDocument/2006/relationships/hyperlink" Target="https://www.gov.uk/service-manual" TargetMode="External"/><Relationship Id="rId52" Type="http://schemas.openxmlformats.org/officeDocument/2006/relationships/hyperlink" Target="http://www.legislation.gov.uk/uksi/2015/102/contents/mad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5.jpeg"/><Relationship Id="rId27" Type="http://schemas.openxmlformats.org/officeDocument/2006/relationships/hyperlink" Target="https://www.ncsc.gov.uk/guidance/10-steps-cyber-security"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service-manual/technology/code-of-practice.html" TargetMode="External"/><Relationship Id="rId43" Type="http://schemas.openxmlformats.org/officeDocument/2006/relationships/hyperlink" Target="https://www.gov.uk/service-manual" TargetMode="External"/><Relationship Id="rId48" Type="http://schemas.openxmlformats.org/officeDocument/2006/relationships/hyperlink" Target="http://www.legislation.gov.uk/ukpga/1998/29/contents" TargetMode="Externa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www.legislation.gov.uk/uksi/2015/102/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19001</Words>
  <Characters>108306</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127053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7</cp:revision>
  <dcterms:created xsi:type="dcterms:W3CDTF">2018-02-23T08:16:00Z</dcterms:created>
  <dcterms:modified xsi:type="dcterms:W3CDTF">2018-02-27T07:59:00Z</dcterms:modified>
</cp:coreProperties>
</file>