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EE1E2" w14:textId="43D1195B" w:rsidR="0035719C" w:rsidRDefault="00C52CC3" w:rsidP="00901E19">
      <w:r>
        <w:t>.</w:t>
      </w:r>
    </w:p>
    <w:p w14:paraId="0C82B8B3" w14:textId="26554CE5" w:rsidR="006A25D4" w:rsidRPr="00C60192" w:rsidRDefault="00A3454B" w:rsidP="006A25D4">
      <w:pPr>
        <w:spacing w:before="120"/>
        <w:jc w:val="center"/>
        <w:outlineLvl w:val="0"/>
        <w:rPr>
          <w:rFonts w:cs="Arial"/>
          <w:b/>
          <w:bCs/>
          <w:color w:val="C00000"/>
          <w:sz w:val="28"/>
          <w:szCs w:val="28"/>
          <w:u w:val="single"/>
        </w:rPr>
      </w:pPr>
      <w:r w:rsidRPr="00C60192">
        <w:rPr>
          <w:rFonts w:cs="Arial"/>
          <w:b/>
          <w:color w:val="C00000"/>
          <w:sz w:val="28"/>
          <w:szCs w:val="28"/>
          <w:u w:val="single"/>
        </w:rPr>
        <w:t>Draft Specification of Requirements</w:t>
      </w:r>
      <w:r w:rsidR="006A25D4" w:rsidRPr="00C60192">
        <w:rPr>
          <w:rFonts w:cs="Arial"/>
          <w:b/>
          <w:bCs/>
          <w:color w:val="C00000"/>
          <w:sz w:val="28"/>
          <w:szCs w:val="28"/>
          <w:u w:val="single"/>
        </w:rPr>
        <w:t xml:space="preserve"> - Provision </w:t>
      </w:r>
      <w:proofErr w:type="gramStart"/>
      <w:r w:rsidR="006A25D4" w:rsidRPr="00C60192">
        <w:rPr>
          <w:rFonts w:cs="Arial"/>
          <w:b/>
          <w:bCs/>
          <w:color w:val="C00000"/>
          <w:sz w:val="28"/>
          <w:szCs w:val="28"/>
          <w:u w:val="single"/>
        </w:rPr>
        <w:t>Of</w:t>
      </w:r>
      <w:proofErr w:type="gramEnd"/>
      <w:r w:rsidR="006A25D4" w:rsidRPr="00C60192">
        <w:rPr>
          <w:rFonts w:cs="Arial"/>
          <w:b/>
          <w:bCs/>
          <w:color w:val="C00000"/>
          <w:sz w:val="28"/>
          <w:szCs w:val="28"/>
          <w:u w:val="single"/>
        </w:rPr>
        <w:t xml:space="preserve"> PR And Digital Services To The Financial Services Campaign, China</w:t>
      </w:r>
    </w:p>
    <w:p w14:paraId="60126612" w14:textId="77777777" w:rsidR="00A3454B" w:rsidRPr="00C52CC3" w:rsidRDefault="00A3454B" w:rsidP="00A3454B">
      <w:pPr>
        <w:spacing w:before="120"/>
        <w:jc w:val="center"/>
        <w:outlineLvl w:val="0"/>
        <w:rPr>
          <w:rFonts w:cs="Arial"/>
          <w:b/>
          <w:color w:val="C00000"/>
          <w:sz w:val="32"/>
          <w:u w:val="single"/>
        </w:rPr>
      </w:pPr>
    </w:p>
    <w:p w14:paraId="5C8AC8D7" w14:textId="38D17616" w:rsidR="00C52CC3" w:rsidRPr="00946626" w:rsidRDefault="00C52CC3" w:rsidP="00C52CC3">
      <w:pPr>
        <w:rPr>
          <w:rFonts w:cs="Arial"/>
          <w:b/>
          <w:bCs/>
          <w:color w:val="C00000"/>
          <w:sz w:val="28"/>
          <w:szCs w:val="28"/>
        </w:rPr>
      </w:pPr>
      <w:r w:rsidRPr="00946626">
        <w:rPr>
          <w:rFonts w:cs="Arial"/>
          <w:b/>
          <w:bCs/>
          <w:color w:val="C00000"/>
          <w:sz w:val="28"/>
          <w:szCs w:val="28"/>
        </w:rPr>
        <w:t>Summary of Requirement</w:t>
      </w:r>
    </w:p>
    <w:p w14:paraId="5347D85D" w14:textId="57F71953" w:rsidR="00C52CC3" w:rsidRPr="00D30FA7" w:rsidRDefault="00C52CC3" w:rsidP="00C52CC3">
      <w:pPr>
        <w:rPr>
          <w:rFonts w:cs="Arial"/>
          <w:sz w:val="22"/>
        </w:rPr>
      </w:pPr>
      <w:r w:rsidRPr="00D30FA7">
        <w:rPr>
          <w:rFonts w:cs="Arial"/>
          <w:sz w:val="22"/>
        </w:rPr>
        <w:t xml:space="preserve">The Department for International Trade in China </w:t>
      </w:r>
      <w:r w:rsidR="00F35CE6">
        <w:rPr>
          <w:rFonts w:cs="Arial"/>
          <w:sz w:val="22"/>
        </w:rPr>
        <w:t>is considering tendering a requirement for</w:t>
      </w:r>
      <w:r w:rsidR="00F35CE6">
        <w:rPr>
          <w:rFonts w:cs="Arial"/>
          <w:sz w:val="22"/>
        </w:rPr>
        <w:t xml:space="preserve"> </w:t>
      </w:r>
      <w:r w:rsidR="002E248F">
        <w:rPr>
          <w:rFonts w:cs="Arial"/>
          <w:sz w:val="22"/>
        </w:rPr>
        <w:t>an agency</w:t>
      </w:r>
      <w:r w:rsidRPr="00D30FA7">
        <w:rPr>
          <w:rFonts w:cs="Arial"/>
          <w:sz w:val="22"/>
        </w:rPr>
        <w:t xml:space="preserve"> to create, consult</w:t>
      </w:r>
      <w:r w:rsidR="00761F9C">
        <w:rPr>
          <w:rFonts w:cs="Arial"/>
          <w:sz w:val="22"/>
        </w:rPr>
        <w:t xml:space="preserve"> on</w:t>
      </w:r>
      <w:r w:rsidRPr="00D30FA7">
        <w:rPr>
          <w:rFonts w:cs="Arial"/>
          <w:sz w:val="22"/>
        </w:rPr>
        <w:t xml:space="preserve"> and deliver a PR and Digital strategy for </w:t>
      </w:r>
      <w:r w:rsidR="002E248F">
        <w:rPr>
          <w:rFonts w:cs="Arial"/>
          <w:sz w:val="22"/>
        </w:rPr>
        <w:t>our</w:t>
      </w:r>
      <w:r w:rsidRPr="00D30FA7">
        <w:rPr>
          <w:rFonts w:cs="Arial"/>
          <w:sz w:val="22"/>
        </w:rPr>
        <w:t xml:space="preserve"> Financial Services Campaign, which is running in China from September 2019 to March 2020.  The campaign will also have an ad</w:t>
      </w:r>
      <w:r>
        <w:rPr>
          <w:rFonts w:cs="Arial"/>
          <w:sz w:val="22"/>
        </w:rPr>
        <w:t xml:space="preserve">vertising element </w:t>
      </w:r>
      <w:r w:rsidRPr="00D30FA7">
        <w:rPr>
          <w:rFonts w:cs="Arial"/>
          <w:sz w:val="22"/>
        </w:rPr>
        <w:t>supported by an existing media-buy agency.</w:t>
      </w:r>
    </w:p>
    <w:p w14:paraId="06445615" w14:textId="17C14312" w:rsidR="00C52CC3" w:rsidRDefault="00C52CC3" w:rsidP="00C52CC3">
      <w:pPr>
        <w:rPr>
          <w:rFonts w:cs="Arial"/>
          <w:sz w:val="22"/>
        </w:rPr>
      </w:pPr>
      <w:r w:rsidRPr="00D30FA7">
        <w:rPr>
          <w:rFonts w:cs="Arial"/>
          <w:sz w:val="22"/>
        </w:rPr>
        <w:t>The duties of the</w:t>
      </w:r>
      <w:r w:rsidR="002E457D">
        <w:rPr>
          <w:rFonts w:cs="Arial"/>
          <w:sz w:val="22"/>
        </w:rPr>
        <w:t xml:space="preserve"> successful</w:t>
      </w:r>
      <w:r w:rsidRPr="00D30FA7">
        <w:rPr>
          <w:rFonts w:cs="Arial"/>
          <w:sz w:val="22"/>
        </w:rPr>
        <w:t xml:space="preserve"> </w:t>
      </w:r>
      <w:r w:rsidR="002E457D">
        <w:rPr>
          <w:rFonts w:cs="Arial"/>
          <w:sz w:val="22"/>
        </w:rPr>
        <w:t>supplier</w:t>
      </w:r>
      <w:r w:rsidRPr="00D30FA7">
        <w:rPr>
          <w:rFonts w:cs="Arial"/>
          <w:sz w:val="22"/>
        </w:rPr>
        <w:t xml:space="preserve"> will commence following the signing of the contract (ideally in late August 2019) and end on 31 March 2020.  At </w:t>
      </w:r>
      <w:r w:rsidR="002E457D">
        <w:rPr>
          <w:rFonts w:cs="Arial"/>
          <w:sz w:val="22"/>
        </w:rPr>
        <w:t>the end of the contract,</w:t>
      </w:r>
      <w:r w:rsidRPr="00D30FA7">
        <w:rPr>
          <w:rFonts w:cs="Arial"/>
          <w:sz w:val="22"/>
        </w:rPr>
        <w:t xml:space="preserve"> any active projects and documents relevant to the project must be handed over to The Authority to support any further work.</w:t>
      </w:r>
    </w:p>
    <w:p w14:paraId="64F826F7" w14:textId="0210DA60" w:rsidR="002E457D" w:rsidRPr="002E457D" w:rsidRDefault="002E457D" w:rsidP="00C52CC3">
      <w:pPr>
        <w:rPr>
          <w:rFonts w:cs="Arial"/>
          <w:sz w:val="22"/>
        </w:rPr>
      </w:pPr>
      <w:r>
        <w:rPr>
          <w:rFonts w:cs="Arial"/>
          <w:sz w:val="22"/>
        </w:rPr>
        <w:t>The successful supplier will deliver key messages on the strength of the UK offering in Capital Markets and FinTech to target audiences in the Chinese public and private sectors.</w:t>
      </w:r>
    </w:p>
    <w:p w14:paraId="6A9DF94B" w14:textId="1027D263" w:rsidR="00C52CC3" w:rsidRDefault="00F35CE6" w:rsidP="00C52CC3">
      <w:pPr>
        <w:rPr>
          <w:rFonts w:cs="Arial"/>
          <w:sz w:val="22"/>
        </w:rPr>
      </w:pPr>
      <w:r>
        <w:rPr>
          <w:rFonts w:cs="Arial"/>
          <w:sz w:val="22"/>
        </w:rPr>
        <w:t>Our current estimations are that the</w:t>
      </w:r>
      <w:r w:rsidR="00C60192">
        <w:rPr>
          <w:rFonts w:cs="Arial"/>
          <w:sz w:val="22"/>
        </w:rPr>
        <w:t xml:space="preserve"> </w:t>
      </w:r>
      <w:r w:rsidR="005572A2">
        <w:rPr>
          <w:rFonts w:cs="Arial"/>
          <w:sz w:val="22"/>
        </w:rPr>
        <w:t xml:space="preserve">budget for this requirement </w:t>
      </w:r>
      <w:r w:rsidR="00C60192">
        <w:rPr>
          <w:rFonts w:cs="Arial"/>
          <w:sz w:val="22"/>
        </w:rPr>
        <w:t>will be</w:t>
      </w:r>
      <w:r w:rsidR="005572A2">
        <w:rPr>
          <w:rFonts w:cs="Arial"/>
          <w:sz w:val="22"/>
        </w:rPr>
        <w:t xml:space="preserve"> £70,000.</w:t>
      </w:r>
      <w:bookmarkStart w:id="0" w:name="_GoBack"/>
      <w:bookmarkEnd w:id="0"/>
    </w:p>
    <w:p w14:paraId="55124442" w14:textId="77777777" w:rsidR="005572A2" w:rsidRDefault="005572A2" w:rsidP="00C52CC3">
      <w:pPr>
        <w:rPr>
          <w:rFonts w:cs="Arial"/>
          <w:sz w:val="22"/>
        </w:rPr>
      </w:pPr>
    </w:p>
    <w:p w14:paraId="497198AC" w14:textId="77777777" w:rsidR="00C52CC3" w:rsidRPr="00946626" w:rsidRDefault="00C52CC3" w:rsidP="00C52CC3">
      <w:pPr>
        <w:rPr>
          <w:rFonts w:cs="Arial"/>
          <w:b/>
          <w:bCs/>
          <w:color w:val="C00000"/>
          <w:sz w:val="28"/>
          <w:szCs w:val="28"/>
        </w:rPr>
      </w:pPr>
      <w:r w:rsidRPr="00946626">
        <w:rPr>
          <w:rFonts w:cs="Arial"/>
          <w:b/>
          <w:bCs/>
          <w:color w:val="C00000"/>
          <w:sz w:val="28"/>
          <w:szCs w:val="28"/>
        </w:rPr>
        <w:t>Deliverables</w:t>
      </w:r>
    </w:p>
    <w:p w14:paraId="25FAE3F0" w14:textId="77777777" w:rsidR="00C52CC3" w:rsidRPr="00D30FA7" w:rsidRDefault="00C52CC3" w:rsidP="00C52CC3">
      <w:pPr>
        <w:ind w:left="42" w:right="283"/>
        <w:rPr>
          <w:rFonts w:cs="Arial"/>
          <w:sz w:val="22"/>
        </w:rPr>
      </w:pPr>
      <w:r w:rsidRPr="00D30FA7">
        <w:rPr>
          <w:rFonts w:cs="Arial"/>
          <w:b/>
          <w:sz w:val="22"/>
        </w:rPr>
        <w:t>PR and digital strategic consultancy</w:t>
      </w:r>
    </w:p>
    <w:p w14:paraId="250745C8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Develop an integrated PR and digital strategy for the duration of the campaign</w:t>
      </w:r>
      <w:r>
        <w:rPr>
          <w:rFonts w:ascii="Arial" w:hAnsi="Arial" w:cs="Arial"/>
        </w:rPr>
        <w:t>;</w:t>
      </w:r>
    </w:p>
    <w:p w14:paraId="230CCA19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Draft content and channel strategy within the first 2 weeks of contract</w:t>
      </w:r>
      <w:r>
        <w:rPr>
          <w:rFonts w:ascii="Arial" w:hAnsi="Arial" w:cs="Arial"/>
        </w:rPr>
        <w:t>;</w:t>
      </w:r>
    </w:p>
    <w:p w14:paraId="3CB1DCA7" w14:textId="77777777" w:rsidR="00C52CC3" w:rsidRPr="00D30FA7" w:rsidRDefault="00C52CC3" w:rsidP="00C52CC3">
      <w:pPr>
        <w:ind w:right="283"/>
        <w:rPr>
          <w:rFonts w:cs="Arial"/>
          <w:b/>
          <w:sz w:val="22"/>
        </w:rPr>
      </w:pPr>
    </w:p>
    <w:p w14:paraId="0E6AB5A8" w14:textId="77777777" w:rsidR="00C52CC3" w:rsidRPr="00D30FA7" w:rsidRDefault="00C52CC3" w:rsidP="00C52CC3">
      <w:pPr>
        <w:pStyle w:val="ListParagraph"/>
        <w:ind w:left="42" w:right="283"/>
        <w:rPr>
          <w:rFonts w:ascii="Arial" w:hAnsi="Arial" w:cs="Arial"/>
          <w:b/>
        </w:rPr>
      </w:pPr>
      <w:r w:rsidRPr="00D30FA7">
        <w:rPr>
          <w:rFonts w:ascii="Arial" w:hAnsi="Arial" w:cs="Arial"/>
          <w:b/>
        </w:rPr>
        <w:t xml:space="preserve">Content creation </w:t>
      </w:r>
    </w:p>
    <w:p w14:paraId="2EC7B058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A series of compelling, well-researched, concise content (2-4 new content piece/month, including those around key events).  Aim for high quality control before sending to client to reduce number of iterations</w:t>
      </w:r>
      <w:r>
        <w:rPr>
          <w:rFonts w:ascii="Arial" w:hAnsi="Arial" w:cs="Arial"/>
        </w:rPr>
        <w:t>;</w:t>
      </w:r>
    </w:p>
    <w:p w14:paraId="3DC4F04B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Content to be drafted in English and translated into simplified Chinese, if required</w:t>
      </w:r>
      <w:r>
        <w:rPr>
          <w:rFonts w:ascii="Arial" w:hAnsi="Arial" w:cs="Arial"/>
        </w:rPr>
        <w:t>.</w:t>
      </w:r>
    </w:p>
    <w:p w14:paraId="47433C4C" w14:textId="77777777" w:rsidR="00C52CC3" w:rsidRPr="00D30FA7" w:rsidRDefault="00C52CC3" w:rsidP="00C52CC3">
      <w:pPr>
        <w:ind w:right="283"/>
        <w:rPr>
          <w:rFonts w:cs="Arial"/>
          <w:b/>
          <w:sz w:val="22"/>
        </w:rPr>
      </w:pPr>
    </w:p>
    <w:p w14:paraId="796CFB49" w14:textId="77777777" w:rsidR="00C52CC3" w:rsidRPr="00D30FA7" w:rsidRDefault="00C52CC3" w:rsidP="00C52CC3">
      <w:pPr>
        <w:ind w:right="283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 xml:space="preserve">Media and KOL relations </w:t>
      </w:r>
    </w:p>
    <w:p w14:paraId="64F10AE4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Develop and update target media network (new media included) list in Mainland China and Hong Kong</w:t>
      </w:r>
      <w:r>
        <w:rPr>
          <w:rFonts w:ascii="Arial" w:hAnsi="Arial" w:cs="Arial"/>
        </w:rPr>
        <w:t>;</w:t>
      </w:r>
    </w:p>
    <w:p w14:paraId="0E3BB1E9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lastRenderedPageBreak/>
        <w:t>Provide list of key opinion leaders/accounts in Mainland China and Hong Kong, directly liaise with them and facilitate interview, photo opportunities and co-promotion both online and/or offline</w:t>
      </w:r>
      <w:r>
        <w:rPr>
          <w:rFonts w:ascii="Arial" w:hAnsi="Arial" w:cs="Arial"/>
        </w:rPr>
        <w:t>.</w:t>
      </w:r>
    </w:p>
    <w:p w14:paraId="2324EC65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5A8DB3BC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>Media bureau</w:t>
      </w:r>
    </w:p>
    <w:p w14:paraId="0935135C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Draft key messaging document within first month of contract, and update the document as the campaign progresses</w:t>
      </w:r>
      <w:r>
        <w:rPr>
          <w:rFonts w:ascii="Arial" w:hAnsi="Arial" w:cs="Arial"/>
        </w:rPr>
        <w:t>;</w:t>
      </w:r>
    </w:p>
    <w:p w14:paraId="54345EA7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At least one press piece around 4-6 key events</w:t>
      </w:r>
      <w:r>
        <w:rPr>
          <w:rFonts w:ascii="Arial" w:hAnsi="Arial" w:cs="Arial"/>
        </w:rPr>
        <w:t>;</w:t>
      </w:r>
    </w:p>
    <w:p w14:paraId="78200947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Target of 150 press clippings over the contract period</w:t>
      </w:r>
      <w:r>
        <w:rPr>
          <w:rFonts w:ascii="Arial" w:hAnsi="Arial" w:cs="Arial"/>
        </w:rPr>
        <w:t>;</w:t>
      </w:r>
    </w:p>
    <w:p w14:paraId="0010D61E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  <w:u w:val="single"/>
        </w:rPr>
      </w:pPr>
      <w:r w:rsidRPr="00D30FA7">
        <w:rPr>
          <w:rFonts w:ascii="Arial" w:hAnsi="Arial" w:cs="Arial"/>
        </w:rPr>
        <w:t>30% of coverage in top tier target media</w:t>
      </w:r>
      <w:r>
        <w:rPr>
          <w:rFonts w:ascii="Arial" w:hAnsi="Arial" w:cs="Arial"/>
        </w:rPr>
        <w:t>;</w:t>
      </w:r>
    </w:p>
    <w:p w14:paraId="20F2F0FA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20% long form coverage (op-eds, features, blogs)</w:t>
      </w:r>
      <w:r>
        <w:rPr>
          <w:rFonts w:ascii="Arial" w:hAnsi="Arial" w:cs="Arial"/>
        </w:rPr>
        <w:t>;</w:t>
      </w:r>
    </w:p>
    <w:p w14:paraId="23136384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90% positive sentiment/landing our key messages</w:t>
      </w:r>
      <w:r>
        <w:rPr>
          <w:rFonts w:ascii="Arial" w:hAnsi="Arial" w:cs="Arial"/>
        </w:rPr>
        <w:t>;</w:t>
      </w:r>
      <w:r w:rsidRPr="00D30FA7">
        <w:rPr>
          <w:rFonts w:ascii="Arial" w:hAnsi="Arial" w:cs="Arial"/>
        </w:rPr>
        <w:t xml:space="preserve"> </w:t>
      </w:r>
    </w:p>
    <w:p w14:paraId="39DD8503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>Facilitate partnership with 3-5 top tier/trade media</w:t>
      </w:r>
      <w:r>
        <w:rPr>
          <w:rFonts w:ascii="Arial" w:hAnsi="Arial" w:cs="Arial"/>
        </w:rPr>
        <w:t>.</w:t>
      </w:r>
    </w:p>
    <w:p w14:paraId="02449790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1C773021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>Media interviews &amp; op-eds</w:t>
      </w:r>
    </w:p>
    <w:p w14:paraId="237E1A0A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Aim for no less than 20 pieces feature stories, case studies and/or op-eds published by media titles during the contract period</w:t>
      </w:r>
      <w:r>
        <w:rPr>
          <w:rFonts w:ascii="Arial" w:hAnsi="Arial" w:cs="Arial"/>
        </w:rPr>
        <w:t>;</w:t>
      </w:r>
    </w:p>
    <w:p w14:paraId="37B9B704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Arrange at least 7 media interviews with key personalities during the contract period</w:t>
      </w:r>
      <w:r>
        <w:rPr>
          <w:rFonts w:ascii="Arial" w:hAnsi="Arial" w:cs="Arial"/>
        </w:rPr>
        <w:t>.</w:t>
      </w:r>
    </w:p>
    <w:p w14:paraId="6AAEF5EF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551DB7BA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>Media pitching and invitation</w:t>
      </w:r>
    </w:p>
    <w:p w14:paraId="701E359B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Select relevant and influential media to pitch stories, case studies and/or op-eds</w:t>
      </w:r>
      <w:r>
        <w:rPr>
          <w:rFonts w:ascii="Arial" w:hAnsi="Arial" w:cs="Arial"/>
        </w:rPr>
        <w:t>;</w:t>
      </w:r>
    </w:p>
    <w:p w14:paraId="51FB6FBF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Invite and coordinate relevant and influential media for media activities</w:t>
      </w:r>
      <w:r>
        <w:rPr>
          <w:rFonts w:ascii="Arial" w:hAnsi="Arial" w:cs="Arial"/>
        </w:rPr>
        <w:t>.</w:t>
      </w:r>
    </w:p>
    <w:p w14:paraId="35FAD6B7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730C0CA2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 xml:space="preserve"> Media monitoring and analysis</w:t>
      </w:r>
    </w:p>
    <w:p w14:paraId="304DA11B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D30FA7">
        <w:rPr>
          <w:rFonts w:ascii="Arial" w:hAnsi="Arial" w:cs="Arial"/>
        </w:rPr>
        <w:t>Daily summary of media coverage and social media mentions</w:t>
      </w:r>
      <w:r>
        <w:rPr>
          <w:rFonts w:ascii="Arial" w:hAnsi="Arial" w:cs="Arial"/>
        </w:rPr>
        <w:t>;</w:t>
      </w:r>
    </w:p>
    <w:p w14:paraId="2D2A6532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D30FA7">
        <w:rPr>
          <w:rFonts w:ascii="Arial" w:hAnsi="Arial" w:cs="Arial"/>
        </w:rPr>
        <w:t>Timely follow-up on coverage after media activities</w:t>
      </w:r>
      <w:r>
        <w:rPr>
          <w:rFonts w:ascii="Arial" w:hAnsi="Arial" w:cs="Arial"/>
        </w:rPr>
        <w:t>;</w:t>
      </w:r>
    </w:p>
    <w:p w14:paraId="4E790794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D30FA7">
        <w:rPr>
          <w:rFonts w:ascii="Arial" w:hAnsi="Arial" w:cs="Arial"/>
        </w:rPr>
        <w:t>Monthly summary of trending topics, key research findings, industry reports etc</w:t>
      </w:r>
      <w:r>
        <w:rPr>
          <w:rFonts w:ascii="Arial" w:hAnsi="Arial" w:cs="Arial"/>
        </w:rPr>
        <w:t>.</w:t>
      </w:r>
    </w:p>
    <w:p w14:paraId="14249F7F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5C077FBC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>Digital media</w:t>
      </w:r>
    </w:p>
    <w:p w14:paraId="26BC3CC5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Create 8 pieces of original/organic content for DIT WeChat throughout the campaign period, and repurpose the content for amplification on other relevant owned channels</w:t>
      </w:r>
      <w:r>
        <w:rPr>
          <w:rFonts w:ascii="Arial" w:hAnsi="Arial" w:cs="Arial"/>
        </w:rPr>
        <w:t>;</w:t>
      </w:r>
    </w:p>
    <w:p w14:paraId="1E741381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Repurposing press releases and WeChat pieces onto other digital channels,</w:t>
      </w:r>
      <w:r>
        <w:rPr>
          <w:rFonts w:ascii="Arial" w:hAnsi="Arial" w:cs="Arial"/>
        </w:rPr>
        <w:t xml:space="preserve"> </w:t>
      </w:r>
      <w:r w:rsidRPr="00D30FA7">
        <w:rPr>
          <w:rFonts w:ascii="Arial" w:hAnsi="Arial" w:cs="Arial"/>
        </w:rPr>
        <w:t xml:space="preserve">including HMTC LinkedIn, LinkedIn InMail, Weibo, and </w:t>
      </w:r>
      <w:proofErr w:type="spellStart"/>
      <w:r w:rsidRPr="00D30FA7">
        <w:rPr>
          <w:rFonts w:ascii="Arial" w:hAnsi="Arial" w:cs="Arial"/>
        </w:rPr>
        <w:t>eDM</w:t>
      </w:r>
      <w:proofErr w:type="spellEnd"/>
      <w:r w:rsidRPr="00D30FA7">
        <w:rPr>
          <w:rFonts w:ascii="Arial" w:hAnsi="Arial" w:cs="Arial"/>
        </w:rPr>
        <w:t xml:space="preserve"> as deemed necessary</w:t>
      </w:r>
      <w:r>
        <w:rPr>
          <w:rFonts w:ascii="Arial" w:hAnsi="Arial" w:cs="Arial"/>
        </w:rPr>
        <w:t>;</w:t>
      </w:r>
    </w:p>
    <w:p w14:paraId="661D0FB5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Create and host a digital brochure/catalogue in H5 and PDF format that are downloadable</w:t>
      </w:r>
      <w:r>
        <w:rPr>
          <w:rFonts w:ascii="Arial" w:hAnsi="Arial" w:cs="Arial"/>
        </w:rPr>
        <w:t>;</w:t>
      </w:r>
    </w:p>
    <w:p w14:paraId="03F0766A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Engage with 3-4 influencers for content co-creation across the different sectors in Hong Kong and Mainland China throughout the campaign period</w:t>
      </w:r>
      <w:r>
        <w:rPr>
          <w:rFonts w:ascii="Arial" w:hAnsi="Arial" w:cs="Arial"/>
        </w:rPr>
        <w:t>.</w:t>
      </w:r>
    </w:p>
    <w:p w14:paraId="3AFB63F3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</w:p>
    <w:p w14:paraId="593637E5" w14:textId="77777777" w:rsidR="00C52CC3" w:rsidRPr="00D30FA7" w:rsidRDefault="00C52CC3" w:rsidP="00C52CC3">
      <w:pPr>
        <w:spacing w:after="0" w:line="240" w:lineRule="auto"/>
        <w:rPr>
          <w:rFonts w:cs="Arial"/>
          <w:b/>
          <w:sz w:val="22"/>
        </w:rPr>
      </w:pPr>
      <w:r w:rsidRPr="00D30FA7">
        <w:rPr>
          <w:rFonts w:cs="Arial"/>
          <w:b/>
          <w:sz w:val="22"/>
        </w:rPr>
        <w:t>Reporting</w:t>
      </w:r>
    </w:p>
    <w:p w14:paraId="100B2522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lastRenderedPageBreak/>
        <w:t>Monthly one-hour consultant face-to-face meeting or call meeting</w:t>
      </w:r>
      <w:r>
        <w:rPr>
          <w:rFonts w:ascii="Arial" w:hAnsi="Arial" w:cs="Arial"/>
        </w:rPr>
        <w:t>;</w:t>
      </w:r>
    </w:p>
    <w:p w14:paraId="169C5422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contextualSpacing w:val="0"/>
        <w:rPr>
          <w:rFonts w:ascii="Arial" w:hAnsi="Arial" w:cs="Arial"/>
        </w:rPr>
      </w:pPr>
      <w:r w:rsidRPr="00D30FA7">
        <w:rPr>
          <w:rFonts w:ascii="Arial" w:hAnsi="Arial" w:cs="Arial"/>
        </w:rPr>
        <w:t xml:space="preserve">Weekly phone </w:t>
      </w:r>
      <w:proofErr w:type="gramStart"/>
      <w:r w:rsidRPr="00D30FA7">
        <w:rPr>
          <w:rFonts w:ascii="Arial" w:hAnsi="Arial" w:cs="Arial"/>
        </w:rPr>
        <w:t>catch-ups</w:t>
      </w:r>
      <w:proofErr w:type="gramEnd"/>
      <w:r w:rsidRPr="00D30FA7">
        <w:rPr>
          <w:rFonts w:ascii="Arial" w:hAnsi="Arial" w:cs="Arial"/>
        </w:rPr>
        <w:t>/written progress reports</w:t>
      </w:r>
      <w:r>
        <w:rPr>
          <w:rFonts w:ascii="Arial" w:hAnsi="Arial" w:cs="Arial"/>
        </w:rPr>
        <w:t>;</w:t>
      </w:r>
    </w:p>
    <w:p w14:paraId="06545A79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Weekly status reports with details of specific PR and digital activities and progress achieved</w:t>
      </w:r>
      <w:r>
        <w:rPr>
          <w:rFonts w:ascii="Arial" w:hAnsi="Arial" w:cs="Arial"/>
        </w:rPr>
        <w:t>;</w:t>
      </w:r>
    </w:p>
    <w:p w14:paraId="6D1F7752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Monthly summary report/performance dashboard</w:t>
      </w:r>
      <w:r>
        <w:rPr>
          <w:rFonts w:ascii="Arial" w:hAnsi="Arial" w:cs="Arial"/>
        </w:rPr>
        <w:t>;</w:t>
      </w:r>
    </w:p>
    <w:p w14:paraId="6B317ACC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Clippings of highlighted coverage of media stories</w:t>
      </w:r>
      <w:r>
        <w:rPr>
          <w:rFonts w:ascii="Arial" w:hAnsi="Arial" w:cs="Arial"/>
        </w:rPr>
        <w:t>;</w:t>
      </w:r>
    </w:p>
    <w:p w14:paraId="6440E79B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Weekly online media status tracker</w:t>
      </w:r>
      <w:r>
        <w:rPr>
          <w:rFonts w:ascii="Arial" w:hAnsi="Arial" w:cs="Arial"/>
        </w:rPr>
        <w:t>;</w:t>
      </w:r>
    </w:p>
    <w:p w14:paraId="29021D1F" w14:textId="77777777" w:rsidR="00C52CC3" w:rsidRPr="00D30FA7" w:rsidRDefault="00C52CC3" w:rsidP="00C52C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D30FA7">
        <w:rPr>
          <w:rFonts w:ascii="Arial" w:hAnsi="Arial" w:cs="Arial"/>
        </w:rPr>
        <w:t>Interim and end of contract evaluation report delivered mid-way and then within 1 month of campaign ending (update residual clippings within 2 months)</w:t>
      </w:r>
      <w:r>
        <w:rPr>
          <w:rFonts w:ascii="Arial" w:hAnsi="Arial" w:cs="Arial"/>
        </w:rPr>
        <w:t>.</w:t>
      </w:r>
    </w:p>
    <w:sectPr w:rsidR="00C52CC3" w:rsidRPr="00D30FA7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C7E7" w14:textId="77777777" w:rsidR="00262A39" w:rsidRDefault="00262A39" w:rsidP="0035719C">
      <w:pPr>
        <w:spacing w:after="0"/>
      </w:pPr>
      <w:r>
        <w:separator/>
      </w:r>
    </w:p>
  </w:endnote>
  <w:endnote w:type="continuationSeparator" w:id="0">
    <w:p w14:paraId="62D22953" w14:textId="77777777" w:rsidR="00262A39" w:rsidRDefault="00262A39" w:rsidP="003571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1E4D3" w14:textId="77777777" w:rsidR="00262A39" w:rsidRDefault="00262A39" w:rsidP="0035719C">
      <w:pPr>
        <w:spacing w:after="0"/>
      </w:pPr>
      <w:r>
        <w:separator/>
      </w:r>
    </w:p>
  </w:footnote>
  <w:footnote w:type="continuationSeparator" w:id="0">
    <w:p w14:paraId="1B34F842" w14:textId="77777777" w:rsidR="00262A39" w:rsidRDefault="00262A39" w:rsidP="003571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BD53" w14:textId="52F4A80E" w:rsidR="00A3454B" w:rsidRDefault="00262A39">
    <w:pPr>
      <w:pStyle w:val="Header"/>
    </w:pPr>
    <w:r>
      <w:rPr>
        <w:noProof/>
      </w:rPr>
      <w:pict w14:anchorId="47423B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E33C" w14:textId="66699D20" w:rsidR="00271157" w:rsidRDefault="00262A39" w:rsidP="00271157">
    <w:pPr>
      <w:pStyle w:val="Header"/>
    </w:pPr>
    <w:r>
      <w:rPr>
        <w:noProof/>
      </w:rPr>
      <w:pict w14:anchorId="2BCAD8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71157">
      <w:rPr>
        <w:noProof/>
      </w:rPr>
      <w:drawing>
        <wp:inline distT="0" distB="0" distL="0" distR="0" wp14:anchorId="03292B9D" wp14:editId="5D7AC6DA">
          <wp:extent cx="1428750" cy="676275"/>
          <wp:effectExtent l="0" t="0" r="0" b="9525"/>
          <wp:docPr id="1" name="Picture 1" descr="DI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F13">
      <w:tab/>
    </w:r>
    <w:r w:rsidR="006A1F13">
      <w:tab/>
    </w:r>
    <w:r w:rsidR="00C52CC3">
      <w:t>0</w:t>
    </w:r>
    <w:r w:rsidR="00C60192">
      <w:t>9</w:t>
    </w:r>
    <w:r w:rsidR="00C52CC3">
      <w:t>/08</w:t>
    </w:r>
    <w:r w:rsidR="006A1F13">
      <w:t>/</w:t>
    </w:r>
    <w:r w:rsidR="00A3454B">
      <w:t>2019</w:t>
    </w:r>
  </w:p>
  <w:p w14:paraId="5F7DC8BA" w14:textId="77777777" w:rsidR="00271157" w:rsidRDefault="00271157" w:rsidP="002711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6CB1" w14:textId="1348887A" w:rsidR="00A3454B" w:rsidRDefault="00262A39">
    <w:pPr>
      <w:pStyle w:val="Header"/>
    </w:pPr>
    <w:r>
      <w:rPr>
        <w:noProof/>
      </w:rPr>
      <w:pict w14:anchorId="44D3F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F4A"/>
    <w:multiLevelType w:val="hybridMultilevel"/>
    <w:tmpl w:val="347A9D14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26BF19D5"/>
    <w:multiLevelType w:val="hybridMultilevel"/>
    <w:tmpl w:val="84CE6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5D01"/>
    <w:multiLevelType w:val="hybridMultilevel"/>
    <w:tmpl w:val="8E56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78D0"/>
    <w:multiLevelType w:val="multilevel"/>
    <w:tmpl w:val="66DA3B1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45CE"/>
    <w:multiLevelType w:val="hybridMultilevel"/>
    <w:tmpl w:val="69C2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0B96"/>
    <w:multiLevelType w:val="hybridMultilevel"/>
    <w:tmpl w:val="5E3A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E3586"/>
    <w:multiLevelType w:val="hybridMultilevel"/>
    <w:tmpl w:val="22C2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E13C0"/>
    <w:multiLevelType w:val="hybridMultilevel"/>
    <w:tmpl w:val="E81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13F47"/>
    <w:multiLevelType w:val="hybridMultilevel"/>
    <w:tmpl w:val="840E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11916"/>
    <w:multiLevelType w:val="hybridMultilevel"/>
    <w:tmpl w:val="45787A6C"/>
    <w:lvl w:ilvl="0" w:tplc="C3E2508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77F47"/>
    <w:multiLevelType w:val="hybridMultilevel"/>
    <w:tmpl w:val="8F8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055F"/>
    <w:multiLevelType w:val="hybridMultilevel"/>
    <w:tmpl w:val="8B76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D6EF5"/>
    <w:multiLevelType w:val="hybridMultilevel"/>
    <w:tmpl w:val="E5C6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6035"/>
    <w:multiLevelType w:val="hybridMultilevel"/>
    <w:tmpl w:val="2862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B"/>
    <w:rsid w:val="00046577"/>
    <w:rsid w:val="00054979"/>
    <w:rsid w:val="000969AE"/>
    <w:rsid w:val="000A6F16"/>
    <w:rsid w:val="000D07B7"/>
    <w:rsid w:val="000D3375"/>
    <w:rsid w:val="0014170F"/>
    <w:rsid w:val="001A3B5D"/>
    <w:rsid w:val="00212E72"/>
    <w:rsid w:val="00215152"/>
    <w:rsid w:val="00262A39"/>
    <w:rsid w:val="002662B6"/>
    <w:rsid w:val="00271157"/>
    <w:rsid w:val="002C424A"/>
    <w:rsid w:val="002E248F"/>
    <w:rsid w:val="002E457D"/>
    <w:rsid w:val="00313D14"/>
    <w:rsid w:val="00353D2C"/>
    <w:rsid w:val="0035719C"/>
    <w:rsid w:val="004E4179"/>
    <w:rsid w:val="005572A2"/>
    <w:rsid w:val="005A16FA"/>
    <w:rsid w:val="006234B8"/>
    <w:rsid w:val="006A1F13"/>
    <w:rsid w:val="006A25D4"/>
    <w:rsid w:val="00751AED"/>
    <w:rsid w:val="007601E4"/>
    <w:rsid w:val="00761F9C"/>
    <w:rsid w:val="007A1B2D"/>
    <w:rsid w:val="007B596A"/>
    <w:rsid w:val="007F384E"/>
    <w:rsid w:val="00875A97"/>
    <w:rsid w:val="008A081A"/>
    <w:rsid w:val="00901E19"/>
    <w:rsid w:val="009A7570"/>
    <w:rsid w:val="00A3454B"/>
    <w:rsid w:val="00B42450"/>
    <w:rsid w:val="00B44F7C"/>
    <w:rsid w:val="00BE60DB"/>
    <w:rsid w:val="00C52CC3"/>
    <w:rsid w:val="00C60192"/>
    <w:rsid w:val="00CC3C9A"/>
    <w:rsid w:val="00D36651"/>
    <w:rsid w:val="00D4541F"/>
    <w:rsid w:val="00DC3149"/>
    <w:rsid w:val="00E77604"/>
    <w:rsid w:val="00EA0E7F"/>
    <w:rsid w:val="00F119B1"/>
    <w:rsid w:val="00F12DD8"/>
    <w:rsid w:val="00F33D3D"/>
    <w:rsid w:val="00F35CE6"/>
    <w:rsid w:val="00F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1F23F6"/>
  <w15:chartTrackingRefBased/>
  <w15:docId w15:val="{C4B65E4B-0F58-4E45-99ED-0B06289E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4B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List Paragraph2,Normal numbered,Recommendat"/>
    <w:basedOn w:val="Normal"/>
    <w:link w:val="ListParagraphChar"/>
    <w:uiPriority w:val="34"/>
    <w:qFormat/>
    <w:rsid w:val="004E4179"/>
    <w:pPr>
      <w:spacing w:before="0" w:after="200" w:line="240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FA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719C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5719C"/>
  </w:style>
  <w:style w:type="paragraph" w:styleId="Footer">
    <w:name w:val="footer"/>
    <w:basedOn w:val="Normal"/>
    <w:link w:val="FooterChar"/>
    <w:uiPriority w:val="99"/>
    <w:unhideWhenUsed/>
    <w:rsid w:val="0035719C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5719C"/>
  </w:style>
  <w:style w:type="character" w:styleId="CommentReference">
    <w:name w:val="annotation reference"/>
    <w:basedOn w:val="DefaultParagraphFont"/>
    <w:uiPriority w:val="99"/>
    <w:semiHidden/>
    <w:unhideWhenUsed/>
    <w:rsid w:val="0035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19C"/>
    <w:pPr>
      <w:spacing w:before="0"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19C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,Recommendat Char"/>
    <w:basedOn w:val="DefaultParagraphFont"/>
    <w:link w:val="ListParagraph"/>
    <w:uiPriority w:val="34"/>
    <w:qFormat/>
    <w:rsid w:val="00C52CC3"/>
  </w:style>
  <w:style w:type="paragraph" w:styleId="NoSpacing">
    <w:name w:val="No Spacing"/>
    <w:uiPriority w:val="1"/>
    <w:qFormat/>
    <w:rsid w:val="00C52CC3"/>
    <w:pPr>
      <w:spacing w:before="100" w:after="0"/>
    </w:pPr>
    <w:rPr>
      <w:rFonts w:eastAsiaTheme="minorEastAsia"/>
      <w:sz w:val="20"/>
      <w:szCs w:val="20"/>
    </w:rPr>
  </w:style>
  <w:style w:type="paragraph" w:customStyle="1" w:styleId="Default">
    <w:name w:val="Default"/>
    <w:rsid w:val="00C52CC3"/>
    <w:pPr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spinkA\Documents\Custom%20Office%20Templates\OFF-SE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903446DCD8543BC409F8FAD961C5B" ma:contentTypeVersion="9" ma:contentTypeDescription="Create a new document." ma:contentTypeScope="" ma:versionID="3086db080c3c878b05884a50e659e420">
  <xsd:schema xmlns:xsd="http://www.w3.org/2001/XMLSchema" xmlns:xs="http://www.w3.org/2001/XMLSchema" xmlns:p="http://schemas.microsoft.com/office/2006/metadata/properties" xmlns:ns3="9d87b5cf-a51a-4795-88ab-ab13b55cd5d9" xmlns:ns4="bdf82aea-c634-4ba7-a9be-092be910f84e" targetNamespace="http://schemas.microsoft.com/office/2006/metadata/properties" ma:root="true" ma:fieldsID="826818c41e6fc12e6bf76b084517cbea" ns3:_="" ns4:_="">
    <xsd:import namespace="9d87b5cf-a51a-4795-88ab-ab13b55cd5d9"/>
    <xsd:import namespace="bdf82aea-c634-4ba7-a9be-092be910f8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b5cf-a51a-4795-88ab-ab13b55cd5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2aea-c634-4ba7-a9be-092be910f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A7B38-B5A6-4D0D-B3F5-50B4253D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7b5cf-a51a-4795-88ab-ab13b55cd5d9"/>
    <ds:schemaRef ds:uri="bdf82aea-c634-4ba7-a9be-092be910f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9FC33-488C-4012-AF32-ACAE1C83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7BC23-9F7E-4925-9C26-DFA740C88B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OFF-SEN Template</Template>
  <TotalTime>7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Goldspink, Alistair (Trade)</dc:creator>
  <cp:keywords/>
  <dc:description/>
  <cp:lastModifiedBy>Goldspink, Alistair (Trade)</cp:lastModifiedBy>
  <cp:revision>3</cp:revision>
  <cp:lastPrinted>2019-03-18T14:24:00Z</cp:lastPrinted>
  <dcterms:created xsi:type="dcterms:W3CDTF">2019-08-09T09:14:00Z</dcterms:created>
  <dcterms:modified xsi:type="dcterms:W3CDTF">2019-08-09T09:20:00Z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0x010100733903446DCD8543BC409F8FAD961C5B</vt:lpwstr>
  </property>
</Properties>
</file>