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C7D92" w14:textId="77777777" w:rsidR="004E6714" w:rsidRPr="0029266B" w:rsidRDefault="004E6714" w:rsidP="004E6714">
      <w:pPr>
        <w:ind w:left="142" w:hanging="142"/>
        <w:jc w:val="center"/>
        <w:rPr>
          <w:rFonts w:ascii="Arial" w:hAnsi="Arial" w:cs="Arial"/>
          <w:b/>
          <w:bCs/>
        </w:rPr>
      </w:pPr>
      <w:r w:rsidRPr="0029266B">
        <w:rPr>
          <w:rFonts w:ascii="Arial" w:hAnsi="Arial" w:cs="Arial"/>
          <w:b/>
          <w:bCs/>
        </w:rPr>
        <w:t>STREET PARISH COUNCIL</w:t>
      </w:r>
    </w:p>
    <w:p w14:paraId="596A0A07" w14:textId="77777777" w:rsidR="004E6714" w:rsidRDefault="004E6714" w:rsidP="004E6714">
      <w:pPr>
        <w:ind w:left="142"/>
        <w:jc w:val="center"/>
        <w:rPr>
          <w:rFonts w:ascii="Arial" w:hAnsi="Arial" w:cs="Arial"/>
        </w:rPr>
      </w:pPr>
    </w:p>
    <w:p w14:paraId="540F8D07" w14:textId="77777777" w:rsidR="004E6714" w:rsidRDefault="004E6714" w:rsidP="004E6714">
      <w:pPr>
        <w:ind w:left="142" w:right="-815"/>
        <w:jc w:val="center"/>
        <w:rPr>
          <w:rFonts w:ascii="Arial" w:hAnsi="Arial" w:cs="Arial"/>
        </w:rPr>
      </w:pPr>
      <w:r>
        <w:rPr>
          <w:rFonts w:ascii="Arial" w:hAnsi="Arial" w:cs="Arial"/>
        </w:rPr>
        <w:t>INVITATION TO TENDER FOR THE REFURBISHMENT OF THE PLAY AREA FOR CHILDREN, AGED UP TO 11, IN MERRIMAN PARK, STREET.</w:t>
      </w:r>
    </w:p>
    <w:p w14:paraId="73A22141" w14:textId="77777777" w:rsidR="004E6714" w:rsidRDefault="004E6714" w:rsidP="004E6714">
      <w:pPr>
        <w:ind w:left="142" w:right="-815"/>
        <w:jc w:val="center"/>
        <w:rPr>
          <w:rFonts w:ascii="Arial" w:hAnsi="Arial" w:cs="Arial"/>
        </w:rPr>
      </w:pPr>
      <w:r>
        <w:rPr>
          <w:rFonts w:ascii="Arial" w:hAnsi="Arial" w:cs="Arial"/>
        </w:rPr>
        <w:t xml:space="preserve">INCLUDING EXTRA FENCING ACROSS THE PARK </w:t>
      </w:r>
    </w:p>
    <w:p w14:paraId="2DE2A10B" w14:textId="77777777" w:rsidR="004E6714" w:rsidRDefault="004E6714" w:rsidP="004E6714">
      <w:pPr>
        <w:ind w:left="142" w:right="-815"/>
        <w:jc w:val="center"/>
        <w:rPr>
          <w:rFonts w:ascii="Arial" w:hAnsi="Arial" w:cs="Arial"/>
        </w:rPr>
      </w:pPr>
    </w:p>
    <w:p w14:paraId="6A48E229" w14:textId="77777777" w:rsidR="004E6714" w:rsidRDefault="004E6714" w:rsidP="004E6714">
      <w:pPr>
        <w:ind w:left="142" w:right="-815"/>
        <w:rPr>
          <w:rFonts w:ascii="Arial" w:hAnsi="Arial" w:cs="Arial"/>
        </w:rPr>
      </w:pPr>
      <w:r>
        <w:rPr>
          <w:rFonts w:ascii="Arial" w:hAnsi="Arial" w:cs="Arial"/>
        </w:rPr>
        <w:t>Specification:</w:t>
      </w:r>
    </w:p>
    <w:p w14:paraId="09191D75" w14:textId="77777777" w:rsidR="004E6714" w:rsidRDefault="004E6714" w:rsidP="004E6714">
      <w:pPr>
        <w:ind w:left="142" w:right="-815"/>
        <w:rPr>
          <w:rFonts w:ascii="Arial" w:hAnsi="Arial" w:cs="Arial"/>
        </w:rPr>
      </w:pPr>
    </w:p>
    <w:p w14:paraId="238BCDD3" w14:textId="77777777" w:rsidR="004E6714" w:rsidRDefault="004E6714" w:rsidP="004E6714">
      <w:pPr>
        <w:ind w:left="142" w:right="-815"/>
        <w:rPr>
          <w:rFonts w:ascii="Arial" w:hAnsi="Arial" w:cs="Arial"/>
        </w:rPr>
      </w:pPr>
      <w:r>
        <w:rPr>
          <w:rFonts w:ascii="Arial" w:hAnsi="Arial" w:cs="Arial"/>
        </w:rPr>
        <w:t>The refurbished play area to be enlarged giving maximum opportunities for children to be as active and inclusive as possible.  Equipment is needed for all ages specified, and appropriate surfacing to be provided.  Fencing and gates to be installed as shown on the plan for the park.  The area to look as bright and attractive as possible; and existing trees to be combined into the design.</w:t>
      </w:r>
    </w:p>
    <w:p w14:paraId="4563D398" w14:textId="77777777" w:rsidR="004E6714" w:rsidRDefault="004E6714" w:rsidP="004E6714">
      <w:pPr>
        <w:ind w:left="142" w:right="-815"/>
        <w:rPr>
          <w:rFonts w:ascii="Arial" w:hAnsi="Arial" w:cs="Arial"/>
        </w:rPr>
      </w:pPr>
    </w:p>
    <w:p w14:paraId="21B9540C" w14:textId="77777777" w:rsidR="004E6714" w:rsidRDefault="004E6714" w:rsidP="004E6714">
      <w:pPr>
        <w:ind w:left="142" w:right="-815"/>
        <w:rPr>
          <w:rFonts w:ascii="Arial" w:hAnsi="Arial" w:cs="Arial"/>
        </w:rPr>
      </w:pPr>
      <w:r>
        <w:rPr>
          <w:rFonts w:ascii="Arial" w:hAnsi="Arial" w:cs="Arial"/>
        </w:rPr>
        <w:t>The budget is £100,000.</w:t>
      </w:r>
    </w:p>
    <w:p w14:paraId="5DDA246D" w14:textId="77777777" w:rsidR="004E6714" w:rsidRDefault="004E6714" w:rsidP="004E6714">
      <w:pPr>
        <w:ind w:left="142" w:right="-815"/>
        <w:rPr>
          <w:rFonts w:ascii="Arial" w:hAnsi="Arial" w:cs="Arial"/>
        </w:rPr>
      </w:pPr>
    </w:p>
    <w:p w14:paraId="14B46229" w14:textId="77777777" w:rsidR="004E6714" w:rsidRDefault="004E6714" w:rsidP="004E6714">
      <w:pPr>
        <w:ind w:left="142" w:right="-815"/>
        <w:rPr>
          <w:rFonts w:ascii="Arial" w:hAnsi="Arial" w:cs="Arial"/>
        </w:rPr>
      </w:pPr>
      <w:r>
        <w:rPr>
          <w:rFonts w:ascii="Arial" w:hAnsi="Arial" w:cs="Arial"/>
        </w:rPr>
        <w:t>The following pieces of equipment should be included in the design:</w:t>
      </w:r>
    </w:p>
    <w:p w14:paraId="67267C55" w14:textId="77777777" w:rsidR="004E6714" w:rsidRDefault="004E6714" w:rsidP="004E6714">
      <w:pPr>
        <w:ind w:left="142" w:right="-815"/>
        <w:rPr>
          <w:rFonts w:ascii="Arial" w:hAnsi="Arial" w:cs="Arial"/>
        </w:rPr>
      </w:pPr>
    </w:p>
    <w:p w14:paraId="4A7CC6FC" w14:textId="77777777" w:rsidR="004E6714" w:rsidRDefault="004E6714" w:rsidP="004E6714">
      <w:pPr>
        <w:ind w:left="142" w:right="-815"/>
        <w:rPr>
          <w:rFonts w:ascii="Arial" w:hAnsi="Arial" w:cs="Arial"/>
        </w:rPr>
      </w:pPr>
      <w:r>
        <w:rPr>
          <w:rFonts w:ascii="Arial" w:hAnsi="Arial" w:cs="Arial"/>
        </w:rPr>
        <w:t>Multi play tower for older children</w:t>
      </w:r>
    </w:p>
    <w:p w14:paraId="2FEA7FEC" w14:textId="77777777" w:rsidR="004E6714" w:rsidRDefault="004E6714" w:rsidP="004E6714">
      <w:pPr>
        <w:ind w:left="142" w:right="-815"/>
        <w:rPr>
          <w:rFonts w:ascii="Arial" w:hAnsi="Arial" w:cs="Arial"/>
        </w:rPr>
      </w:pPr>
      <w:r>
        <w:rPr>
          <w:rFonts w:ascii="Arial" w:hAnsi="Arial" w:cs="Arial"/>
        </w:rPr>
        <w:t>Multi play unit for younger children</w:t>
      </w:r>
    </w:p>
    <w:p w14:paraId="523A5A6C" w14:textId="77777777" w:rsidR="004E6714" w:rsidRDefault="004E6714" w:rsidP="004E6714">
      <w:pPr>
        <w:ind w:left="142" w:right="-815"/>
        <w:rPr>
          <w:rFonts w:ascii="Arial" w:hAnsi="Arial" w:cs="Arial"/>
        </w:rPr>
      </w:pPr>
      <w:r>
        <w:rPr>
          <w:rFonts w:ascii="Arial" w:hAnsi="Arial" w:cs="Arial"/>
        </w:rPr>
        <w:t>A play den for younger children</w:t>
      </w:r>
    </w:p>
    <w:p w14:paraId="23ABCB56" w14:textId="77777777" w:rsidR="004E6714" w:rsidRDefault="004E6714" w:rsidP="004E6714">
      <w:pPr>
        <w:ind w:left="142" w:right="-815"/>
        <w:rPr>
          <w:rFonts w:ascii="Arial" w:hAnsi="Arial" w:cs="Arial"/>
        </w:rPr>
      </w:pPr>
      <w:r>
        <w:rPr>
          <w:rFonts w:ascii="Arial" w:hAnsi="Arial" w:cs="Arial"/>
        </w:rPr>
        <w:t>Swings including a nest seat, flat seats, cradle seat and ‘you &amp; me’ seat</w:t>
      </w:r>
    </w:p>
    <w:p w14:paraId="10A45D84" w14:textId="77777777" w:rsidR="004E6714" w:rsidRDefault="004E6714" w:rsidP="004E6714">
      <w:pPr>
        <w:ind w:left="142" w:right="-815"/>
        <w:rPr>
          <w:rFonts w:ascii="Arial" w:hAnsi="Arial" w:cs="Arial"/>
        </w:rPr>
      </w:pPr>
      <w:r>
        <w:rPr>
          <w:rFonts w:ascii="Arial" w:hAnsi="Arial" w:cs="Arial"/>
        </w:rPr>
        <w:t>Seesaw for as many children as appropriate</w:t>
      </w:r>
    </w:p>
    <w:p w14:paraId="0CA43812" w14:textId="77777777" w:rsidR="004E6714" w:rsidRDefault="004E6714" w:rsidP="004E6714">
      <w:pPr>
        <w:ind w:left="142" w:right="-815"/>
        <w:rPr>
          <w:rFonts w:ascii="Arial" w:hAnsi="Arial" w:cs="Arial"/>
        </w:rPr>
      </w:pPr>
      <w:r>
        <w:rPr>
          <w:rFonts w:ascii="Arial" w:hAnsi="Arial" w:cs="Arial"/>
        </w:rPr>
        <w:t>Roundabout</w:t>
      </w:r>
    </w:p>
    <w:p w14:paraId="1307B6FA" w14:textId="77777777" w:rsidR="004E6714" w:rsidRDefault="004E6714" w:rsidP="004E6714">
      <w:pPr>
        <w:ind w:left="142" w:right="-815"/>
        <w:rPr>
          <w:rFonts w:ascii="Arial" w:hAnsi="Arial" w:cs="Arial"/>
        </w:rPr>
      </w:pPr>
      <w:r>
        <w:rPr>
          <w:rFonts w:ascii="Arial" w:hAnsi="Arial" w:cs="Arial"/>
        </w:rPr>
        <w:t>Small pieces of equipment to add various kinds of play opportunities</w:t>
      </w:r>
    </w:p>
    <w:p w14:paraId="2A033D49" w14:textId="77777777" w:rsidR="004E6714" w:rsidRDefault="004E6714" w:rsidP="004E6714">
      <w:pPr>
        <w:ind w:left="142" w:right="-815"/>
        <w:rPr>
          <w:rFonts w:ascii="Arial" w:hAnsi="Arial" w:cs="Arial"/>
        </w:rPr>
      </w:pPr>
      <w:r>
        <w:rPr>
          <w:rFonts w:ascii="Arial" w:hAnsi="Arial" w:cs="Arial"/>
        </w:rPr>
        <w:t>Safety surfacing for the whole play area</w:t>
      </w:r>
    </w:p>
    <w:p w14:paraId="5952D04A" w14:textId="77777777" w:rsidR="004E6714" w:rsidRDefault="004E6714" w:rsidP="004E6714">
      <w:pPr>
        <w:ind w:left="142" w:right="-815"/>
        <w:rPr>
          <w:rFonts w:ascii="Arial" w:hAnsi="Arial" w:cs="Arial"/>
        </w:rPr>
      </w:pPr>
      <w:r>
        <w:rPr>
          <w:rFonts w:ascii="Arial" w:hAnsi="Arial" w:cs="Arial"/>
        </w:rPr>
        <w:t xml:space="preserve">Seats </w:t>
      </w:r>
    </w:p>
    <w:p w14:paraId="590D9E9E" w14:textId="77777777" w:rsidR="004E6714" w:rsidRDefault="004E6714" w:rsidP="004E6714">
      <w:pPr>
        <w:ind w:left="142" w:right="-815"/>
        <w:rPr>
          <w:rFonts w:ascii="Arial" w:hAnsi="Arial" w:cs="Arial"/>
        </w:rPr>
      </w:pPr>
      <w:r>
        <w:rPr>
          <w:rFonts w:ascii="Arial" w:hAnsi="Arial" w:cs="Arial"/>
        </w:rPr>
        <w:t>Bins</w:t>
      </w:r>
    </w:p>
    <w:p w14:paraId="7A8AF746" w14:textId="77777777" w:rsidR="004E6714" w:rsidRDefault="004E6714" w:rsidP="004E6714">
      <w:pPr>
        <w:ind w:left="142" w:right="-815"/>
        <w:rPr>
          <w:rFonts w:ascii="Arial" w:hAnsi="Arial" w:cs="Arial"/>
        </w:rPr>
      </w:pPr>
      <w:r>
        <w:rPr>
          <w:rFonts w:ascii="Arial" w:hAnsi="Arial" w:cs="Arial"/>
        </w:rPr>
        <w:t xml:space="preserve">1m high </w:t>
      </w:r>
      <w:proofErr w:type="spellStart"/>
      <w:r>
        <w:rPr>
          <w:rFonts w:ascii="Arial" w:hAnsi="Arial" w:cs="Arial"/>
        </w:rPr>
        <w:t>Playspec</w:t>
      </w:r>
      <w:proofErr w:type="spellEnd"/>
      <w:r>
        <w:rPr>
          <w:rFonts w:ascii="Arial" w:hAnsi="Arial" w:cs="Arial"/>
        </w:rPr>
        <w:t xml:space="preserve"> </w:t>
      </w:r>
      <w:proofErr w:type="spellStart"/>
      <w:r>
        <w:rPr>
          <w:rFonts w:ascii="Arial" w:hAnsi="Arial" w:cs="Arial"/>
        </w:rPr>
        <w:t>Bowtop</w:t>
      </w:r>
      <w:proofErr w:type="spellEnd"/>
      <w:r>
        <w:rPr>
          <w:rFonts w:ascii="Arial" w:hAnsi="Arial" w:cs="Arial"/>
        </w:rPr>
        <w:t xml:space="preserve"> Fencing as shown on the design</w:t>
      </w:r>
    </w:p>
    <w:p w14:paraId="403D3D81" w14:textId="77777777" w:rsidR="004E6714" w:rsidRDefault="004E6714" w:rsidP="004E6714">
      <w:pPr>
        <w:ind w:left="142" w:right="-815"/>
        <w:rPr>
          <w:rFonts w:ascii="Arial" w:hAnsi="Arial" w:cs="Arial"/>
        </w:rPr>
      </w:pPr>
      <w:r>
        <w:rPr>
          <w:rFonts w:ascii="Arial" w:hAnsi="Arial" w:cs="Arial"/>
        </w:rPr>
        <w:t>Gates as shown on the design</w:t>
      </w:r>
    </w:p>
    <w:p w14:paraId="086D481F" w14:textId="77777777" w:rsidR="004E6714" w:rsidRDefault="004E6714" w:rsidP="004E6714">
      <w:pPr>
        <w:ind w:left="142" w:right="-815"/>
        <w:rPr>
          <w:rFonts w:ascii="Arial" w:hAnsi="Arial" w:cs="Arial"/>
        </w:rPr>
      </w:pPr>
    </w:p>
    <w:p w14:paraId="637480F6" w14:textId="77777777" w:rsidR="004E6714" w:rsidRDefault="004E6714" w:rsidP="004E6714">
      <w:pPr>
        <w:ind w:left="142" w:right="-815"/>
        <w:rPr>
          <w:rFonts w:ascii="Arial" w:hAnsi="Arial" w:cs="Arial"/>
        </w:rPr>
      </w:pPr>
      <w:r>
        <w:rPr>
          <w:rFonts w:ascii="Arial" w:hAnsi="Arial" w:cs="Arial"/>
        </w:rPr>
        <w:t xml:space="preserve">The play equipment should not be wooden.  </w:t>
      </w:r>
    </w:p>
    <w:p w14:paraId="078443F3" w14:textId="77777777" w:rsidR="004E6714" w:rsidRDefault="004E6714" w:rsidP="004E6714">
      <w:pPr>
        <w:ind w:left="142" w:right="-815"/>
        <w:rPr>
          <w:rFonts w:ascii="Arial" w:hAnsi="Arial" w:cs="Arial"/>
        </w:rPr>
      </w:pPr>
    </w:p>
    <w:p w14:paraId="782F67F0" w14:textId="77777777" w:rsidR="004E6714" w:rsidRDefault="004E6714" w:rsidP="004E6714">
      <w:pPr>
        <w:ind w:left="142" w:right="-815"/>
        <w:rPr>
          <w:rFonts w:ascii="Arial" w:hAnsi="Arial" w:cs="Arial"/>
        </w:rPr>
      </w:pPr>
      <w:r>
        <w:rPr>
          <w:rFonts w:ascii="Arial" w:hAnsi="Arial" w:cs="Arial"/>
        </w:rPr>
        <w:t>The plan is included.  The area where all the play equipment stands should be completely covered in the surfacing.  Siting of kit and surfacing should help to identify curves on the plan.  This is part of an overall design for the park.</w:t>
      </w:r>
    </w:p>
    <w:p w14:paraId="4DB357E6" w14:textId="77777777" w:rsidR="004E6714" w:rsidRDefault="004E6714" w:rsidP="004E6714">
      <w:pPr>
        <w:ind w:left="142" w:right="-815"/>
        <w:rPr>
          <w:rFonts w:ascii="Arial" w:hAnsi="Arial" w:cs="Arial"/>
        </w:rPr>
      </w:pPr>
    </w:p>
    <w:p w14:paraId="743FFA2D" w14:textId="77777777" w:rsidR="004E6714" w:rsidRDefault="004E6714" w:rsidP="004E6714">
      <w:pPr>
        <w:ind w:left="142" w:right="-815"/>
        <w:rPr>
          <w:rFonts w:ascii="Arial" w:hAnsi="Arial" w:cs="Arial"/>
        </w:rPr>
      </w:pPr>
      <w:r>
        <w:rPr>
          <w:rFonts w:ascii="Arial" w:hAnsi="Arial" w:cs="Arial"/>
        </w:rPr>
        <w:t>Removal and disposal of all old play area equipment and fencing.  All ground to be made good.</w:t>
      </w:r>
    </w:p>
    <w:p w14:paraId="556D9891" w14:textId="77777777" w:rsidR="004E6714" w:rsidRDefault="004E6714" w:rsidP="004E6714">
      <w:pPr>
        <w:ind w:left="142" w:right="-815"/>
        <w:rPr>
          <w:rFonts w:ascii="Arial" w:hAnsi="Arial" w:cs="Arial"/>
        </w:rPr>
      </w:pPr>
    </w:p>
    <w:p w14:paraId="6882D534" w14:textId="77777777" w:rsidR="004E6714" w:rsidRDefault="004E6714" w:rsidP="004E6714">
      <w:pPr>
        <w:ind w:left="142" w:right="-815"/>
        <w:rPr>
          <w:rFonts w:ascii="Arial" w:hAnsi="Arial" w:cs="Arial"/>
        </w:rPr>
      </w:pPr>
      <w:r>
        <w:rPr>
          <w:rFonts w:ascii="Arial" w:hAnsi="Arial" w:cs="Arial"/>
        </w:rPr>
        <w:t>Provide a specification, quotation and a design depicted as a 3D image for the supply and installation of the equipment and surfacing by 12 noon on Wednesday 22</w:t>
      </w:r>
      <w:r w:rsidRPr="009513D0">
        <w:rPr>
          <w:rFonts w:ascii="Arial" w:hAnsi="Arial" w:cs="Arial"/>
          <w:vertAlign w:val="superscript"/>
        </w:rPr>
        <w:t>nd</w:t>
      </w:r>
      <w:r>
        <w:rPr>
          <w:rFonts w:ascii="Arial" w:hAnsi="Arial" w:cs="Arial"/>
        </w:rPr>
        <w:t xml:space="preserve"> July 2020.  This should be by email to </w:t>
      </w:r>
      <w:hyperlink r:id="rId7" w:history="1">
        <w:r w:rsidRPr="004D1AE9">
          <w:rPr>
            <w:rStyle w:val="Hyperlink"/>
            <w:rFonts w:ascii="Arial" w:hAnsi="Arial" w:cs="Arial"/>
          </w:rPr>
          <w:t>street.parish@street-pc.gov.uk</w:t>
        </w:r>
      </w:hyperlink>
      <w:r>
        <w:rPr>
          <w:rFonts w:ascii="Arial" w:hAnsi="Arial" w:cs="Arial"/>
        </w:rPr>
        <w:t xml:space="preserve">  and one set of hard copies, delivered to: </w:t>
      </w:r>
    </w:p>
    <w:p w14:paraId="7E3A269F" w14:textId="77777777" w:rsidR="004E6714" w:rsidRDefault="004E6714" w:rsidP="004E6714">
      <w:pPr>
        <w:ind w:left="142" w:right="-815"/>
        <w:rPr>
          <w:rFonts w:ascii="Arial" w:hAnsi="Arial" w:cs="Arial"/>
        </w:rPr>
      </w:pPr>
    </w:p>
    <w:p w14:paraId="17E88FD6" w14:textId="77777777" w:rsidR="004E6714" w:rsidRDefault="004E6714" w:rsidP="004E6714">
      <w:pPr>
        <w:ind w:left="142" w:right="-815"/>
        <w:rPr>
          <w:rFonts w:ascii="Arial" w:hAnsi="Arial" w:cs="Arial"/>
        </w:rPr>
      </w:pPr>
      <w:r>
        <w:rPr>
          <w:rFonts w:ascii="Arial" w:hAnsi="Arial" w:cs="Arial"/>
        </w:rPr>
        <w:t>Linda Ruff, Clerk &amp; RFO</w:t>
      </w:r>
    </w:p>
    <w:p w14:paraId="4FE2B1C6" w14:textId="77777777" w:rsidR="004E6714" w:rsidRDefault="004E6714" w:rsidP="004E6714">
      <w:pPr>
        <w:ind w:left="142" w:right="-815"/>
        <w:rPr>
          <w:rFonts w:ascii="Arial" w:hAnsi="Arial" w:cs="Arial"/>
        </w:rPr>
      </w:pPr>
      <w:r>
        <w:rPr>
          <w:rFonts w:ascii="Arial" w:hAnsi="Arial" w:cs="Arial"/>
        </w:rPr>
        <w:t xml:space="preserve">Street Parish Council </w:t>
      </w:r>
    </w:p>
    <w:p w14:paraId="46CAD923" w14:textId="77777777" w:rsidR="004E6714" w:rsidRDefault="004E6714" w:rsidP="004E6714">
      <w:pPr>
        <w:ind w:left="142" w:right="-815"/>
        <w:rPr>
          <w:rFonts w:ascii="Arial" w:hAnsi="Arial" w:cs="Arial"/>
        </w:rPr>
      </w:pPr>
      <w:r>
        <w:rPr>
          <w:rFonts w:ascii="Arial" w:hAnsi="Arial" w:cs="Arial"/>
        </w:rPr>
        <w:t>c/o 25 Back Lane</w:t>
      </w:r>
    </w:p>
    <w:p w14:paraId="6EF8F63E" w14:textId="77777777" w:rsidR="004E6714" w:rsidRDefault="004E6714" w:rsidP="004E6714">
      <w:pPr>
        <w:ind w:left="142" w:right="-815"/>
        <w:rPr>
          <w:rFonts w:ascii="Arial" w:hAnsi="Arial" w:cs="Arial"/>
        </w:rPr>
      </w:pPr>
      <w:r>
        <w:rPr>
          <w:rFonts w:ascii="Arial" w:hAnsi="Arial" w:cs="Arial"/>
        </w:rPr>
        <w:t>Westbury Sub Mendip</w:t>
      </w:r>
    </w:p>
    <w:p w14:paraId="600BA341" w14:textId="77777777" w:rsidR="004E6714" w:rsidRDefault="004E6714" w:rsidP="004E6714">
      <w:pPr>
        <w:ind w:left="142" w:right="-815"/>
        <w:rPr>
          <w:rFonts w:ascii="Arial" w:hAnsi="Arial" w:cs="Arial"/>
        </w:rPr>
      </w:pPr>
      <w:r>
        <w:rPr>
          <w:rFonts w:ascii="Arial" w:hAnsi="Arial" w:cs="Arial"/>
        </w:rPr>
        <w:t>Wells</w:t>
      </w:r>
    </w:p>
    <w:p w14:paraId="3982E2D5" w14:textId="77777777" w:rsidR="004E6714" w:rsidRDefault="004E6714" w:rsidP="004E6714">
      <w:pPr>
        <w:ind w:left="142" w:right="-815"/>
        <w:rPr>
          <w:rFonts w:ascii="Arial" w:hAnsi="Arial" w:cs="Arial"/>
        </w:rPr>
      </w:pPr>
      <w:r>
        <w:rPr>
          <w:rFonts w:ascii="Arial" w:hAnsi="Arial" w:cs="Arial"/>
        </w:rPr>
        <w:lastRenderedPageBreak/>
        <w:t>Somerset</w:t>
      </w:r>
    </w:p>
    <w:p w14:paraId="6D44E6A2" w14:textId="77777777" w:rsidR="004E6714" w:rsidRDefault="004E6714" w:rsidP="004E6714">
      <w:pPr>
        <w:ind w:left="142" w:right="-815"/>
        <w:rPr>
          <w:rFonts w:ascii="Arial" w:hAnsi="Arial" w:cs="Arial"/>
        </w:rPr>
      </w:pPr>
      <w:r>
        <w:rPr>
          <w:rFonts w:ascii="Arial" w:hAnsi="Arial" w:cs="Arial"/>
        </w:rPr>
        <w:t>BA5 1HZ</w:t>
      </w:r>
    </w:p>
    <w:p w14:paraId="0750CC37" w14:textId="77777777" w:rsidR="004E6714" w:rsidRDefault="004E6714" w:rsidP="004E6714">
      <w:pPr>
        <w:ind w:left="142" w:right="-815"/>
        <w:rPr>
          <w:rFonts w:ascii="Arial" w:hAnsi="Arial" w:cs="Arial"/>
        </w:rPr>
      </w:pPr>
    </w:p>
    <w:p w14:paraId="41B71B18" w14:textId="77777777" w:rsidR="004E6714" w:rsidRDefault="004E6714" w:rsidP="004E6714">
      <w:pPr>
        <w:ind w:left="142" w:right="-815"/>
        <w:rPr>
          <w:rFonts w:ascii="Arial" w:hAnsi="Arial" w:cs="Arial"/>
        </w:rPr>
      </w:pPr>
      <w:r>
        <w:rPr>
          <w:rFonts w:ascii="Arial" w:hAnsi="Arial" w:cs="Arial"/>
        </w:rPr>
        <w:t>Provide certification details for equipment and surfacing including guarantees and details of timescales for provision of the play area.</w:t>
      </w:r>
    </w:p>
    <w:p w14:paraId="28973BA4" w14:textId="77777777" w:rsidR="004E6714" w:rsidRDefault="004E6714" w:rsidP="004E6714">
      <w:pPr>
        <w:ind w:left="142" w:right="-815"/>
        <w:rPr>
          <w:rFonts w:ascii="Arial" w:hAnsi="Arial" w:cs="Arial"/>
        </w:rPr>
      </w:pPr>
    </w:p>
    <w:p w14:paraId="4CD7C6D6" w14:textId="77777777" w:rsidR="004E6714" w:rsidRDefault="004E6714" w:rsidP="004E6714">
      <w:pPr>
        <w:ind w:left="142" w:right="-815"/>
        <w:rPr>
          <w:rFonts w:ascii="Arial" w:hAnsi="Arial" w:cs="Arial"/>
        </w:rPr>
      </w:pPr>
      <w:r>
        <w:rPr>
          <w:rFonts w:ascii="Arial" w:hAnsi="Arial" w:cs="Arial"/>
        </w:rPr>
        <w:t>Companies must be ROSPA approved and have employer and public liability insurance of at least £10 million.  Provide security fencing and welfare unit for the site.</w:t>
      </w:r>
    </w:p>
    <w:p w14:paraId="0CF3EBCB" w14:textId="77777777" w:rsidR="004E6714" w:rsidRDefault="004E6714" w:rsidP="004E6714">
      <w:pPr>
        <w:ind w:left="142" w:right="-815"/>
        <w:rPr>
          <w:rFonts w:ascii="Arial" w:hAnsi="Arial" w:cs="Arial"/>
        </w:rPr>
      </w:pPr>
    </w:p>
    <w:p w14:paraId="04A97B61" w14:textId="77777777" w:rsidR="004E6714" w:rsidRDefault="004E6714" w:rsidP="004E6714">
      <w:pPr>
        <w:ind w:left="142" w:right="-815"/>
        <w:rPr>
          <w:rFonts w:ascii="Arial" w:hAnsi="Arial" w:cs="Arial"/>
        </w:rPr>
      </w:pPr>
      <w:r>
        <w:rPr>
          <w:rFonts w:ascii="Arial" w:hAnsi="Arial" w:cs="Arial"/>
        </w:rPr>
        <w:t>The council is not obliged to accept the lowest, or any, quotation.</w:t>
      </w:r>
    </w:p>
    <w:p w14:paraId="74EEE74A" w14:textId="77777777" w:rsidR="004E6714" w:rsidRDefault="004E6714" w:rsidP="004E6714">
      <w:pPr>
        <w:ind w:left="142" w:right="-815"/>
        <w:rPr>
          <w:rFonts w:ascii="Arial" w:hAnsi="Arial" w:cs="Arial"/>
        </w:rPr>
      </w:pPr>
    </w:p>
    <w:p w14:paraId="0C2C04C9" w14:textId="77777777" w:rsidR="004E6714" w:rsidRDefault="004E6714" w:rsidP="004E6714">
      <w:pPr>
        <w:ind w:left="142"/>
        <w:rPr>
          <w:rFonts w:ascii="Arial" w:hAnsi="Arial"/>
        </w:rPr>
      </w:pPr>
      <w:r>
        <w:rPr>
          <w:rFonts w:ascii="Arial" w:hAnsi="Arial"/>
        </w:rPr>
        <w:t xml:space="preserve">Prospective contactors can visit the site.  A representative of Street Parish Council can meet on site at the request of the contractor. </w:t>
      </w:r>
    </w:p>
    <w:p w14:paraId="0FC05316" w14:textId="77777777" w:rsidR="004E6714" w:rsidRDefault="004E6714" w:rsidP="004E6714">
      <w:pPr>
        <w:ind w:left="142"/>
        <w:rPr>
          <w:rFonts w:ascii="Arial" w:hAnsi="Arial"/>
        </w:rPr>
      </w:pPr>
    </w:p>
    <w:p w14:paraId="60403215" w14:textId="77777777" w:rsidR="004E6714" w:rsidRPr="003B7BD0" w:rsidRDefault="004E6714" w:rsidP="004E6714">
      <w:pPr>
        <w:ind w:left="142"/>
        <w:rPr>
          <w:rFonts w:ascii="Arial" w:hAnsi="Arial"/>
        </w:rPr>
      </w:pPr>
      <w:r w:rsidRPr="003B7BD0">
        <w:rPr>
          <w:rFonts w:ascii="Arial" w:hAnsi="Arial"/>
        </w:rPr>
        <w:t xml:space="preserve">Prospective contractors are prohibited from contacting </w:t>
      </w:r>
      <w:proofErr w:type="spellStart"/>
      <w:r w:rsidRPr="003B7BD0">
        <w:rPr>
          <w:rFonts w:ascii="Arial" w:hAnsi="Arial"/>
        </w:rPr>
        <w:t>Councillors</w:t>
      </w:r>
      <w:proofErr w:type="spellEnd"/>
      <w:r w:rsidRPr="003B7BD0">
        <w:rPr>
          <w:rFonts w:ascii="Arial" w:hAnsi="Arial"/>
        </w:rPr>
        <w:t xml:space="preserve"> or staff to encourage or support their quotation outside the prescribed process in accordance with the terms of the Bribery Act 2010.</w:t>
      </w:r>
    </w:p>
    <w:p w14:paraId="19CE2739" w14:textId="77777777" w:rsidR="004E6714" w:rsidRPr="003B7BD0" w:rsidRDefault="004E6714" w:rsidP="004E6714">
      <w:pPr>
        <w:ind w:left="142"/>
        <w:rPr>
          <w:rFonts w:ascii="Arial" w:hAnsi="Arial"/>
        </w:rPr>
      </w:pPr>
    </w:p>
    <w:p w14:paraId="14C37626" w14:textId="77777777" w:rsidR="004E6714" w:rsidRDefault="004E6714" w:rsidP="004E6714">
      <w:pPr>
        <w:ind w:left="142"/>
        <w:rPr>
          <w:rFonts w:ascii="Arial" w:hAnsi="Arial"/>
        </w:rPr>
      </w:pPr>
      <w:r w:rsidRPr="003B7BD0">
        <w:rPr>
          <w:rFonts w:ascii="Arial" w:hAnsi="Arial"/>
        </w:rPr>
        <w:t xml:space="preserve">Any contract </w:t>
      </w:r>
      <w:proofErr w:type="gramStart"/>
      <w:r w:rsidRPr="003B7BD0">
        <w:rPr>
          <w:rFonts w:ascii="Arial" w:hAnsi="Arial"/>
        </w:rPr>
        <w:t>entered into</w:t>
      </w:r>
      <w:proofErr w:type="gramEnd"/>
      <w:r w:rsidRPr="003B7BD0">
        <w:rPr>
          <w:rFonts w:ascii="Arial" w:hAnsi="Arial"/>
        </w:rPr>
        <w:t xml:space="preserve"> for this work must contain suitable provisions stating that valid undisputed invoices will be paid within 30 days.  Public contracts must also contain a condition requiring contractors to include similar provisions in their contracts, and so on down the supply chain.</w:t>
      </w:r>
    </w:p>
    <w:p w14:paraId="29984B60" w14:textId="77777777" w:rsidR="004E6714" w:rsidRDefault="004E6714" w:rsidP="004E6714">
      <w:pPr>
        <w:ind w:left="142"/>
        <w:rPr>
          <w:rFonts w:ascii="Arial" w:hAnsi="Arial"/>
        </w:rPr>
      </w:pPr>
    </w:p>
    <w:p w14:paraId="529064DC" w14:textId="54860EAA" w:rsidR="004E6714" w:rsidRDefault="004E6714" w:rsidP="004E6714">
      <w:pPr>
        <w:ind w:left="142"/>
        <w:rPr>
          <w:rFonts w:ascii="Arial" w:hAnsi="Arial"/>
        </w:rPr>
      </w:pPr>
      <w:r>
        <w:rPr>
          <w:rFonts w:ascii="Arial" w:hAnsi="Arial"/>
        </w:rPr>
        <w:t>Scoring Scheme</w:t>
      </w:r>
      <w:r>
        <w:rPr>
          <w:rFonts w:ascii="Arial" w:hAnsi="Arial"/>
        </w:rPr>
        <w:t xml:space="preserve"> – The attached Scoring Scheme” will be used </w:t>
      </w:r>
    </w:p>
    <w:p w14:paraId="087A349A" w14:textId="77777777" w:rsidR="004E6714" w:rsidRDefault="004E6714" w:rsidP="004E6714">
      <w:pPr>
        <w:ind w:left="142"/>
        <w:rPr>
          <w:rFonts w:ascii="Arial" w:hAnsi="Arial"/>
        </w:rPr>
      </w:pPr>
    </w:p>
    <w:p w14:paraId="1DD04771" w14:textId="77777777" w:rsidR="00495558" w:rsidRDefault="00495558"/>
    <w:sectPr w:rsidR="004955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14"/>
    <w:rsid w:val="00495558"/>
    <w:rsid w:val="004E6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788C0"/>
  <w15:chartTrackingRefBased/>
  <w15:docId w15:val="{557457E6-3DE7-4F1E-AA06-C609EE1E3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714"/>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67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street.parish@street-pc.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D0E96639DA1B4D88988A14A94AE57A" ma:contentTypeVersion="12" ma:contentTypeDescription="Create a new document." ma:contentTypeScope="" ma:versionID="cb35489ec02243820d441f2683397ac4">
  <xsd:schema xmlns:xsd="http://www.w3.org/2001/XMLSchema" xmlns:xs="http://www.w3.org/2001/XMLSchema" xmlns:p="http://schemas.microsoft.com/office/2006/metadata/properties" xmlns:ns2="8839ca63-4bec-4561-a2f3-141883e392b6" xmlns:ns3="c4eacf9d-079f-4069-8eb9-fd68752def70" targetNamespace="http://schemas.microsoft.com/office/2006/metadata/properties" ma:root="true" ma:fieldsID="9b0b8d2bfb1e82d8f324be49be90732d" ns2:_="" ns3:_="">
    <xsd:import namespace="8839ca63-4bec-4561-a2f3-141883e392b6"/>
    <xsd:import namespace="c4eacf9d-079f-4069-8eb9-fd68752def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9ca63-4bec-4561-a2f3-141883e392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eacf9d-079f-4069-8eb9-fd68752def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A7EA76-4639-4364-9A1F-1AA75D7F1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9ca63-4bec-4561-a2f3-141883e392b6"/>
    <ds:schemaRef ds:uri="c4eacf9d-079f-4069-8eb9-fd68752d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9FA58-3AFE-4F06-A151-A5A427F764EA}">
  <ds:schemaRefs>
    <ds:schemaRef ds:uri="http://schemas.microsoft.com/sharepoint/v3/contenttype/forms"/>
  </ds:schemaRefs>
</ds:datastoreItem>
</file>

<file path=customXml/itemProps3.xml><?xml version="1.0" encoding="utf-8"?>
<ds:datastoreItem xmlns:ds="http://schemas.openxmlformats.org/officeDocument/2006/customXml" ds:itemID="{4C0EBC09-7AA5-4C09-AAF0-D39B9AE4BC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ACPO Street</dc:creator>
  <cp:keywords/>
  <dc:description/>
  <cp:lastModifiedBy>ACPO Street</cp:lastModifiedBy>
  <cp:revision>1</cp:revision>
  <dcterms:created xsi:type="dcterms:W3CDTF">2020-06-17T09:37:00Z</dcterms:created>
  <dcterms:modified xsi:type="dcterms:W3CDTF">2020-06-17T09:39:00Z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0x01010040D0E96639DA1B4D88988A14A94AE57A</vt:lpwstr>
  </property>
</Properties>
</file>