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DFF72" w14:textId="58E6B4E8" w:rsidR="009A1DB4" w:rsidRPr="00D61821" w:rsidRDefault="00B9003D">
      <w:pPr>
        <w:rPr>
          <w:b/>
          <w:u w:val="single"/>
        </w:rPr>
      </w:pPr>
      <w:r w:rsidRPr="00D61821">
        <w:rPr>
          <w:b/>
          <w:u w:val="single"/>
        </w:rPr>
        <w:t>Information</w:t>
      </w:r>
      <w:r w:rsidR="00A33CB7">
        <w:rPr>
          <w:b/>
          <w:u w:val="single"/>
        </w:rPr>
        <w:t xml:space="preserve"> for PDSE Laboratory Teaching </w:t>
      </w:r>
      <w:r w:rsidR="00F81754">
        <w:rPr>
          <w:b/>
          <w:u w:val="single"/>
        </w:rPr>
        <w:t>2022</w:t>
      </w:r>
      <w:r w:rsidRPr="00D61821">
        <w:rPr>
          <w:b/>
          <w:u w:val="single"/>
        </w:rPr>
        <w:t xml:space="preserve"> </w:t>
      </w:r>
    </w:p>
    <w:p w14:paraId="7A8DAB20" w14:textId="0E8BD71D" w:rsidR="00B9003D" w:rsidRDefault="00B9003D">
      <w:pPr>
        <w:rPr>
          <w:b/>
        </w:rPr>
      </w:pPr>
    </w:p>
    <w:p w14:paraId="7AC9928D" w14:textId="197FB29D" w:rsidR="00B9003D" w:rsidRPr="00F81754" w:rsidRDefault="00AC76F6" w:rsidP="00B9003D">
      <w:pPr>
        <w:rPr>
          <w:bCs/>
        </w:rPr>
      </w:pPr>
      <w:r w:rsidRPr="00F81754">
        <w:rPr>
          <w:bCs/>
        </w:rPr>
        <w:t>Peninsula Dental Social Enterprise is looking for expressions of interest from suppliers for the provision of dental Laboratory teaching sessions.</w:t>
      </w:r>
      <w:r w:rsidR="00F81754">
        <w:rPr>
          <w:bCs/>
        </w:rPr>
        <w:t xml:space="preserve">  </w:t>
      </w:r>
      <w:r w:rsidR="00883C8B" w:rsidRPr="00A84F5E">
        <w:t>These sessions are</w:t>
      </w:r>
      <w:r w:rsidR="00B9003D" w:rsidRPr="00A84F5E">
        <w:t xml:space="preserve"> for </w:t>
      </w:r>
      <w:r w:rsidR="00883C8B" w:rsidRPr="00A84F5E">
        <w:t xml:space="preserve">University of Plymouth students undertaking clinical placement at </w:t>
      </w:r>
      <w:r w:rsidR="00B9003D" w:rsidRPr="00A84F5E">
        <w:t>Dental Education F</w:t>
      </w:r>
      <w:r w:rsidR="00495A50" w:rsidRPr="00A84F5E">
        <w:t xml:space="preserve">acilities </w:t>
      </w:r>
      <w:r w:rsidR="00C12EB1" w:rsidRPr="00A84F5E">
        <w:t>across</w:t>
      </w:r>
      <w:r w:rsidR="00B9003D" w:rsidRPr="00A84F5E">
        <w:t xml:space="preserve"> Devon and Corn</w:t>
      </w:r>
      <w:r w:rsidR="00883C8B" w:rsidRPr="00A84F5E">
        <w:t>wall.</w:t>
      </w:r>
    </w:p>
    <w:p w14:paraId="2193C36F" w14:textId="77777777" w:rsidR="00B9003D" w:rsidRPr="00D61821" w:rsidRDefault="00B9003D"/>
    <w:p w14:paraId="4D14CF85" w14:textId="77777777" w:rsidR="00211E21" w:rsidRPr="00D61821" w:rsidRDefault="00B9003D">
      <w:r w:rsidRPr="00D61821">
        <w:t xml:space="preserve"> </w:t>
      </w:r>
    </w:p>
    <w:p w14:paraId="3CBD41EE" w14:textId="326A08CB" w:rsidR="00B9003D" w:rsidRPr="00D61821" w:rsidRDefault="00211E21">
      <w:pPr>
        <w:rPr>
          <w:b/>
        </w:rPr>
      </w:pPr>
      <w:r w:rsidRPr="00D61821">
        <w:rPr>
          <w:b/>
        </w:rPr>
        <w:t>Introduction</w:t>
      </w:r>
    </w:p>
    <w:p w14:paraId="07D20769" w14:textId="481B8D06" w:rsidR="00C12EB1" w:rsidRPr="00D61821" w:rsidRDefault="00C12EB1"/>
    <w:p w14:paraId="7164A35A" w14:textId="77777777" w:rsidR="00C12EB1" w:rsidRPr="00D61821" w:rsidRDefault="00C12EB1" w:rsidP="00C12EB1">
      <w:pPr>
        <w:pStyle w:val="Normal6"/>
        <w:spacing w:after="200" w:line="276" w:lineRule="auto"/>
        <w:jc w:val="both"/>
        <w:rPr>
          <w:rFonts w:ascii="Arial" w:eastAsiaTheme="minorEastAsia" w:hAnsi="Arial" w:cs="Arial"/>
          <w:noProof/>
          <w:sz w:val="24"/>
          <w:szCs w:val="24"/>
          <w:lang w:eastAsia="zh-CN"/>
        </w:rPr>
      </w:pPr>
      <w:r w:rsidRPr="00D61821">
        <w:rPr>
          <w:rFonts w:ascii="Arial" w:eastAsiaTheme="minorEastAsia" w:hAnsi="Arial" w:cs="Arial"/>
          <w:noProof/>
          <w:sz w:val="24"/>
          <w:szCs w:val="24"/>
          <w:lang w:eastAsia="zh-CN"/>
        </w:rPr>
        <w:t>Peninsula Dental Social Enterprise CIC (PDSE) was founded in 2013 and is responsible for running four Dental Education Facilities across the Southwest, with clinics in Exeter, Truro and two in Plymouth.</w:t>
      </w:r>
    </w:p>
    <w:p w14:paraId="50D1100F" w14:textId="707BD2BD" w:rsidR="00C12EB1" w:rsidRPr="00D61821" w:rsidRDefault="00A147FB" w:rsidP="00C12EB1">
      <w:pPr>
        <w:pStyle w:val="Normal6"/>
        <w:spacing w:after="200" w:line="276" w:lineRule="auto"/>
        <w:jc w:val="both"/>
        <w:rPr>
          <w:rFonts w:ascii="Arial" w:eastAsiaTheme="minorEastAsia" w:hAnsi="Arial" w:cs="Arial"/>
          <w:noProof/>
          <w:sz w:val="24"/>
          <w:szCs w:val="24"/>
          <w:lang w:eastAsia="zh-CN"/>
        </w:rPr>
      </w:pPr>
      <w:r>
        <w:rPr>
          <w:rFonts w:ascii="Arial" w:eastAsiaTheme="minorEastAsia" w:hAnsi="Arial" w:cs="Arial"/>
          <w:noProof/>
          <w:sz w:val="24"/>
          <w:szCs w:val="24"/>
          <w:lang w:eastAsia="zh-CN"/>
        </w:rPr>
        <w:t>PDSE continues to</w:t>
      </w:r>
      <w:r w:rsidR="00C12EB1" w:rsidRPr="00D61821">
        <w:rPr>
          <w:rFonts w:ascii="Arial" w:eastAsiaTheme="minorEastAsia" w:hAnsi="Arial" w:cs="Arial"/>
          <w:noProof/>
          <w:sz w:val="24"/>
          <w:szCs w:val="24"/>
          <w:lang w:eastAsia="zh-CN"/>
        </w:rPr>
        <w:t xml:space="preserve"> </w:t>
      </w:r>
      <w:r>
        <w:rPr>
          <w:rFonts w:ascii="Arial" w:eastAsiaTheme="minorEastAsia" w:hAnsi="Arial" w:cs="Arial"/>
          <w:noProof/>
          <w:sz w:val="24"/>
          <w:szCs w:val="24"/>
          <w:lang w:eastAsia="zh-CN"/>
        </w:rPr>
        <w:t xml:space="preserve">tackle </w:t>
      </w:r>
      <w:r w:rsidR="00C12EB1" w:rsidRPr="00D61821">
        <w:rPr>
          <w:rFonts w:ascii="Arial" w:eastAsiaTheme="minorEastAsia" w:hAnsi="Arial" w:cs="Arial"/>
          <w:noProof/>
          <w:sz w:val="24"/>
          <w:szCs w:val="24"/>
          <w:lang w:eastAsia="zh-CN"/>
        </w:rPr>
        <w:t xml:space="preserve">oral health inequalities in the Southwest, </w:t>
      </w:r>
      <w:r w:rsidR="00E8404A">
        <w:rPr>
          <w:rFonts w:ascii="Arial" w:eastAsiaTheme="minorEastAsia" w:hAnsi="Arial" w:cs="Arial"/>
          <w:noProof/>
          <w:sz w:val="24"/>
          <w:szCs w:val="24"/>
          <w:lang w:eastAsia="zh-CN"/>
        </w:rPr>
        <w:t xml:space="preserve">through </w:t>
      </w:r>
      <w:r w:rsidR="00C12EB1" w:rsidRPr="00D61821">
        <w:rPr>
          <w:rFonts w:ascii="Arial" w:eastAsiaTheme="minorEastAsia" w:hAnsi="Arial" w:cs="Arial"/>
          <w:noProof/>
          <w:sz w:val="24"/>
          <w:szCs w:val="24"/>
          <w:lang w:eastAsia="zh-CN"/>
        </w:rPr>
        <w:t>training dentists</w:t>
      </w:r>
      <w:r w:rsidR="007811AE">
        <w:rPr>
          <w:rFonts w:ascii="Arial" w:eastAsiaTheme="minorEastAsia" w:hAnsi="Arial" w:cs="Arial"/>
          <w:noProof/>
          <w:sz w:val="24"/>
          <w:szCs w:val="24"/>
          <w:lang w:eastAsia="zh-CN"/>
        </w:rPr>
        <w:t xml:space="preserve">/dental therapists </w:t>
      </w:r>
      <w:r w:rsidR="00C12EB1" w:rsidRPr="00D61821">
        <w:rPr>
          <w:rFonts w:ascii="Arial" w:eastAsiaTheme="minorEastAsia" w:hAnsi="Arial" w:cs="Arial"/>
          <w:noProof/>
          <w:sz w:val="24"/>
          <w:szCs w:val="24"/>
          <w:lang w:eastAsia="zh-CN"/>
        </w:rPr>
        <w:t xml:space="preserve"> and treating patients whilst providing and promoting oral health education in the communities served. </w:t>
      </w:r>
      <w:r>
        <w:rPr>
          <w:rFonts w:ascii="Arial" w:eastAsiaTheme="minorEastAsia" w:hAnsi="Arial" w:cs="Arial"/>
          <w:noProof/>
          <w:sz w:val="24"/>
          <w:szCs w:val="24"/>
          <w:lang w:eastAsia="zh-CN"/>
        </w:rPr>
        <w:t xml:space="preserve">The treatment is provided by </w:t>
      </w:r>
      <w:r w:rsidRPr="00D61821">
        <w:rPr>
          <w:rFonts w:ascii="Arial" w:eastAsiaTheme="minorEastAsia" w:hAnsi="Arial" w:cs="Arial"/>
          <w:noProof/>
          <w:sz w:val="24"/>
          <w:szCs w:val="24"/>
          <w:lang w:eastAsia="zh-CN"/>
        </w:rPr>
        <w:t>The University of Plymouth’s Peninsula Dental School students</w:t>
      </w:r>
      <w:r>
        <w:rPr>
          <w:rFonts w:ascii="Arial" w:eastAsiaTheme="minorEastAsia" w:hAnsi="Arial" w:cs="Arial"/>
          <w:noProof/>
          <w:sz w:val="24"/>
          <w:szCs w:val="24"/>
          <w:lang w:eastAsia="zh-CN"/>
        </w:rPr>
        <w:t xml:space="preserve"> and PDSEs dediated clinical team. </w:t>
      </w:r>
    </w:p>
    <w:p w14:paraId="28ADD14C" w14:textId="5B348F89" w:rsidR="00A147FB" w:rsidRDefault="00C12EB1">
      <w:pPr>
        <w:rPr>
          <w:bdr w:val="nil"/>
        </w:rPr>
      </w:pPr>
      <w:r w:rsidRPr="00D61821">
        <w:t xml:space="preserve">There are currently </w:t>
      </w:r>
      <w:r w:rsidR="00A147FB">
        <w:t>383</w:t>
      </w:r>
      <w:r w:rsidR="00BF7FE4">
        <w:t xml:space="preserve"> students </w:t>
      </w:r>
      <w:r w:rsidR="00D61821" w:rsidRPr="00FF3D57">
        <w:rPr>
          <w:bdr w:val="nil"/>
        </w:rPr>
        <w:t>undertaking BDS Dental Surgery</w:t>
      </w:r>
      <w:r w:rsidR="00A147FB">
        <w:rPr>
          <w:bdr w:val="nil"/>
        </w:rPr>
        <w:t xml:space="preserve"> and </w:t>
      </w:r>
      <w:r w:rsidR="00402CEF">
        <w:rPr>
          <w:bdr w:val="nil"/>
        </w:rPr>
        <w:t xml:space="preserve">BSc in </w:t>
      </w:r>
      <w:r w:rsidR="00D61821" w:rsidRPr="00FF3D57">
        <w:rPr>
          <w:bdr w:val="nil"/>
        </w:rPr>
        <w:t>Dental Hygiene Therapy</w:t>
      </w:r>
      <w:r w:rsidR="00D61821">
        <w:rPr>
          <w:bdr w:val="nil"/>
        </w:rPr>
        <w:t xml:space="preserve">. </w:t>
      </w:r>
      <w:r w:rsidR="00A147FB">
        <w:rPr>
          <w:bdr w:val="nil"/>
        </w:rPr>
        <w:t>They undertake clinical placement for approximately 38 weeks per year.</w:t>
      </w:r>
    </w:p>
    <w:p w14:paraId="3A4842EC" w14:textId="77777777" w:rsidR="00A147FB" w:rsidRDefault="00A147FB">
      <w:pPr>
        <w:rPr>
          <w:bdr w:val="nil"/>
        </w:rPr>
      </w:pPr>
    </w:p>
    <w:p w14:paraId="1CCB0D96" w14:textId="656F9F4A" w:rsidR="00ED302C" w:rsidRDefault="00A147FB">
      <w:pPr>
        <w:rPr>
          <w:bdr w:val="nil"/>
        </w:rPr>
      </w:pPr>
      <w:r>
        <w:rPr>
          <w:bdr w:val="nil"/>
        </w:rPr>
        <w:t>Students are required to understand the lab process associated with delivering dentistry</w:t>
      </w:r>
      <w:r w:rsidR="00BF7FE4">
        <w:rPr>
          <w:bdr w:val="nil"/>
        </w:rPr>
        <w:t>,</w:t>
      </w:r>
      <w:r>
        <w:rPr>
          <w:bdr w:val="nil"/>
        </w:rPr>
        <w:t xml:space="preserve"> and this teaching will support this</w:t>
      </w:r>
      <w:r w:rsidRPr="00BF7FE4">
        <w:rPr>
          <w:bdr w:val="nil"/>
        </w:rPr>
        <w:t>. A list of provisional teaching session topics and locations is provided for academic</w:t>
      </w:r>
      <w:r w:rsidR="00071292" w:rsidRPr="00BF7FE4">
        <w:rPr>
          <w:bdr w:val="nil"/>
        </w:rPr>
        <w:t xml:space="preserve"> year. </w:t>
      </w:r>
      <w:r w:rsidR="00BF7FE4" w:rsidRPr="00BF7FE4">
        <w:rPr>
          <w:bdr w:val="nil"/>
        </w:rPr>
        <w:t>(</w:t>
      </w:r>
      <w:r w:rsidR="00071292" w:rsidRPr="00BF7FE4">
        <w:rPr>
          <w:bdr w:val="nil"/>
        </w:rPr>
        <w:t xml:space="preserve">This </w:t>
      </w:r>
      <w:r w:rsidR="00071292">
        <w:rPr>
          <w:bdr w:val="nil"/>
        </w:rPr>
        <w:t>is subject to change</w:t>
      </w:r>
      <w:r w:rsidR="00BF7FE4">
        <w:rPr>
          <w:bdr w:val="nil"/>
        </w:rPr>
        <w:t>)</w:t>
      </w:r>
      <w:r w:rsidR="00071292">
        <w:rPr>
          <w:bdr w:val="nil"/>
        </w:rPr>
        <w:t>.</w:t>
      </w:r>
    </w:p>
    <w:p w14:paraId="7FF2174D" w14:textId="4657B44E" w:rsidR="00F802C9" w:rsidRDefault="00F802C9" w:rsidP="00D61821">
      <w:pPr>
        <w:spacing w:after="160" w:line="259" w:lineRule="auto"/>
        <w:rPr>
          <w:rFonts w:eastAsiaTheme="minorHAnsi"/>
          <w:b/>
          <w:lang w:eastAsia="en-US"/>
        </w:rPr>
      </w:pPr>
    </w:p>
    <w:p w14:paraId="0B9BCD62" w14:textId="37457DA6" w:rsidR="00D61821" w:rsidRPr="00D61821" w:rsidRDefault="00D61821" w:rsidP="00D61821">
      <w:pPr>
        <w:spacing w:after="160" w:line="259" w:lineRule="auto"/>
        <w:rPr>
          <w:rFonts w:eastAsiaTheme="minorHAnsi"/>
          <w:b/>
          <w:lang w:eastAsia="en-US"/>
        </w:rPr>
      </w:pPr>
      <w:r w:rsidRPr="00D61821">
        <w:rPr>
          <w:rFonts w:eastAsiaTheme="minorHAnsi"/>
          <w:b/>
          <w:lang w:eastAsia="en-US"/>
        </w:rPr>
        <w:t>Vision, mission and values</w:t>
      </w:r>
    </w:p>
    <w:p w14:paraId="7322D64E" w14:textId="77777777" w:rsidR="00D61821" w:rsidRPr="00D61821" w:rsidRDefault="00D61821" w:rsidP="00D61821">
      <w:pPr>
        <w:spacing w:after="160" w:line="259" w:lineRule="auto"/>
        <w:rPr>
          <w:rFonts w:eastAsiaTheme="minorHAnsi"/>
          <w:u w:val="single"/>
          <w:lang w:eastAsia="en-US"/>
        </w:rPr>
      </w:pPr>
      <w:r w:rsidRPr="00D61821">
        <w:rPr>
          <w:rFonts w:eastAsiaTheme="minorHAnsi"/>
          <w:u w:val="single"/>
          <w:lang w:eastAsia="en-US"/>
        </w:rPr>
        <w:t xml:space="preserve">Our Vision </w:t>
      </w:r>
    </w:p>
    <w:p w14:paraId="1A8466E6" w14:textId="77777777" w:rsidR="00D61821" w:rsidRPr="00D61821" w:rsidRDefault="00D61821" w:rsidP="00D61821">
      <w:pPr>
        <w:spacing w:after="160" w:line="259" w:lineRule="auto"/>
        <w:jc w:val="both"/>
        <w:rPr>
          <w:rFonts w:eastAsiaTheme="minorHAnsi"/>
          <w:lang w:eastAsia="en-US"/>
        </w:rPr>
      </w:pPr>
      <w:r w:rsidRPr="00D61821">
        <w:rPr>
          <w:rFonts w:eastAsiaTheme="minorHAnsi"/>
          <w:lang w:eastAsia="en-US"/>
        </w:rPr>
        <w:t xml:space="preserve">To provide excellent primary dental care services to our communities, while providing the best clinical placement facilities for dental students </w:t>
      </w:r>
      <w:proofErr w:type="gramStart"/>
      <w:r w:rsidRPr="00D61821">
        <w:rPr>
          <w:rFonts w:eastAsiaTheme="minorHAnsi"/>
          <w:lang w:eastAsia="en-US"/>
        </w:rPr>
        <w:t>of</w:t>
      </w:r>
      <w:proofErr w:type="gramEnd"/>
      <w:r w:rsidRPr="00D61821">
        <w:rPr>
          <w:rFonts w:eastAsiaTheme="minorHAnsi"/>
          <w:lang w:eastAsia="en-US"/>
        </w:rPr>
        <w:t xml:space="preserve"> any UK dental school.</w:t>
      </w:r>
    </w:p>
    <w:p w14:paraId="646C4312" w14:textId="77777777" w:rsidR="00D61821" w:rsidRPr="00D61821" w:rsidRDefault="00D61821" w:rsidP="00D61821">
      <w:pPr>
        <w:spacing w:after="160" w:line="259" w:lineRule="auto"/>
        <w:rPr>
          <w:rFonts w:eastAsiaTheme="minorHAnsi"/>
          <w:lang w:eastAsia="en-US"/>
        </w:rPr>
      </w:pPr>
      <w:r w:rsidRPr="00D61821">
        <w:rPr>
          <w:rFonts w:eastAsiaTheme="minorHAnsi"/>
          <w:lang w:eastAsia="en-US"/>
        </w:rPr>
        <w:t>Our Mission</w:t>
      </w:r>
    </w:p>
    <w:p w14:paraId="2855E840" w14:textId="77777777" w:rsidR="00D61821" w:rsidRPr="00D61821" w:rsidRDefault="00D61821" w:rsidP="00D61821">
      <w:pPr>
        <w:numPr>
          <w:ilvl w:val="0"/>
          <w:numId w:val="2"/>
        </w:numPr>
        <w:spacing w:after="200" w:line="276" w:lineRule="auto"/>
        <w:contextualSpacing/>
        <w:jc w:val="both"/>
        <w:rPr>
          <w:rFonts w:eastAsiaTheme="minorEastAsia"/>
          <w:noProof/>
          <w:lang w:eastAsia="zh-CN"/>
        </w:rPr>
      </w:pPr>
      <w:r w:rsidRPr="00D61821">
        <w:rPr>
          <w:rFonts w:eastAsiaTheme="minorEastAsia"/>
          <w:noProof/>
          <w:lang w:eastAsia="zh-CN"/>
        </w:rPr>
        <w:t>To address oral health inequalities in the southwest, treating patients in our teaching clinics who may otherwise find it difficult to access services.</w:t>
      </w:r>
    </w:p>
    <w:p w14:paraId="02BBA982" w14:textId="77777777" w:rsidR="00D61821" w:rsidRPr="00D61821" w:rsidRDefault="00D61821" w:rsidP="00D61821">
      <w:pPr>
        <w:numPr>
          <w:ilvl w:val="0"/>
          <w:numId w:val="2"/>
        </w:numPr>
        <w:spacing w:after="200" w:line="276" w:lineRule="auto"/>
        <w:contextualSpacing/>
        <w:jc w:val="both"/>
        <w:rPr>
          <w:rFonts w:eastAsiaTheme="minorEastAsia"/>
          <w:noProof/>
          <w:lang w:eastAsia="zh-CN"/>
        </w:rPr>
      </w:pPr>
      <w:r w:rsidRPr="00D61821">
        <w:rPr>
          <w:rFonts w:eastAsiaTheme="minorEastAsia"/>
          <w:noProof/>
          <w:lang w:eastAsia="zh-CN"/>
        </w:rPr>
        <w:t>To provide clinical training for dental students and other dental care professionals to the highest standards of clinical practise.</w:t>
      </w:r>
    </w:p>
    <w:p w14:paraId="746293ED" w14:textId="77777777" w:rsidR="00D61821" w:rsidRPr="00D61821" w:rsidRDefault="00D61821" w:rsidP="00D61821">
      <w:pPr>
        <w:numPr>
          <w:ilvl w:val="0"/>
          <w:numId w:val="2"/>
        </w:numPr>
        <w:spacing w:after="200" w:line="276" w:lineRule="auto"/>
        <w:contextualSpacing/>
        <w:jc w:val="both"/>
        <w:rPr>
          <w:rFonts w:eastAsiaTheme="minorEastAsia"/>
          <w:lang w:eastAsia="zh-CN"/>
        </w:rPr>
      </w:pPr>
      <w:r w:rsidRPr="00D61821">
        <w:rPr>
          <w:rFonts w:eastAsiaTheme="minorEastAsia"/>
          <w:lang w:eastAsia="zh-CN"/>
        </w:rPr>
        <w:t xml:space="preserve">To engage with our local communities, supporting health improvement agendas and working in partnership to promote positive lifestyle choices. </w:t>
      </w:r>
    </w:p>
    <w:p w14:paraId="04D1D1AE" w14:textId="77777777" w:rsidR="00D61821" w:rsidRPr="00D61821" w:rsidRDefault="00D61821" w:rsidP="00D61821">
      <w:pPr>
        <w:spacing w:after="160" w:line="259" w:lineRule="auto"/>
        <w:rPr>
          <w:rFonts w:eastAsiaTheme="minorHAnsi"/>
          <w:u w:val="single"/>
          <w:lang w:eastAsia="en-US"/>
        </w:rPr>
      </w:pPr>
      <w:r w:rsidRPr="00D61821">
        <w:rPr>
          <w:rFonts w:eastAsiaTheme="minorHAnsi"/>
          <w:u w:val="single"/>
          <w:lang w:eastAsia="en-US"/>
        </w:rPr>
        <w:t>Our values</w:t>
      </w:r>
    </w:p>
    <w:p w14:paraId="0065BDE2" w14:textId="77777777" w:rsidR="00D61821" w:rsidRPr="00D61821" w:rsidRDefault="00D61821" w:rsidP="00D61821">
      <w:pPr>
        <w:numPr>
          <w:ilvl w:val="0"/>
          <w:numId w:val="3"/>
        </w:numPr>
        <w:spacing w:after="200" w:line="276" w:lineRule="auto"/>
        <w:contextualSpacing/>
        <w:rPr>
          <w:rFonts w:eastAsiaTheme="minorEastAsia"/>
          <w:noProof/>
          <w:lang w:eastAsia="zh-CN"/>
        </w:rPr>
      </w:pPr>
      <w:r w:rsidRPr="00D61821">
        <w:rPr>
          <w:rFonts w:eastAsiaTheme="minorEastAsia"/>
          <w:noProof/>
          <w:lang w:eastAsia="zh-CN"/>
        </w:rPr>
        <w:t xml:space="preserve">To put our patients’ interests first </w:t>
      </w:r>
    </w:p>
    <w:p w14:paraId="5A322705" w14:textId="77777777" w:rsidR="00D61821" w:rsidRPr="00D61821" w:rsidRDefault="00D61821" w:rsidP="00D61821">
      <w:pPr>
        <w:numPr>
          <w:ilvl w:val="0"/>
          <w:numId w:val="3"/>
        </w:numPr>
        <w:spacing w:after="200" w:line="276" w:lineRule="auto"/>
        <w:contextualSpacing/>
        <w:rPr>
          <w:rFonts w:eastAsiaTheme="minorEastAsia"/>
          <w:noProof/>
          <w:lang w:eastAsia="zh-CN"/>
        </w:rPr>
      </w:pPr>
      <w:r w:rsidRPr="00D61821">
        <w:rPr>
          <w:rFonts w:eastAsiaTheme="minorEastAsia"/>
          <w:noProof/>
          <w:lang w:eastAsia="zh-CN"/>
        </w:rPr>
        <w:t>To be clinically led, valuing the knowledge, skills and experience of all our staff</w:t>
      </w:r>
    </w:p>
    <w:p w14:paraId="510FD331" w14:textId="77777777" w:rsidR="00D61821" w:rsidRPr="00D61821" w:rsidRDefault="00D61821" w:rsidP="00D61821">
      <w:pPr>
        <w:numPr>
          <w:ilvl w:val="0"/>
          <w:numId w:val="3"/>
        </w:numPr>
        <w:spacing w:after="200" w:line="276" w:lineRule="auto"/>
        <w:contextualSpacing/>
        <w:rPr>
          <w:rFonts w:eastAsiaTheme="minorEastAsia"/>
          <w:noProof/>
          <w:lang w:eastAsia="zh-CN"/>
        </w:rPr>
      </w:pPr>
      <w:r w:rsidRPr="00D61821">
        <w:rPr>
          <w:rFonts w:eastAsiaTheme="minorEastAsia"/>
          <w:noProof/>
          <w:lang w:eastAsia="zh-CN"/>
        </w:rPr>
        <w:t>Promoting disease prevention and good oral health in our communities</w:t>
      </w:r>
    </w:p>
    <w:p w14:paraId="6725E7FF" w14:textId="77777777" w:rsidR="00D61821" w:rsidRPr="00D61821" w:rsidRDefault="00D61821" w:rsidP="00D61821">
      <w:pPr>
        <w:numPr>
          <w:ilvl w:val="0"/>
          <w:numId w:val="3"/>
        </w:numPr>
        <w:spacing w:after="200" w:line="276" w:lineRule="auto"/>
        <w:contextualSpacing/>
        <w:rPr>
          <w:rFonts w:eastAsiaTheme="minorEastAsia"/>
          <w:noProof/>
          <w:lang w:eastAsia="zh-CN"/>
        </w:rPr>
      </w:pPr>
      <w:r w:rsidRPr="00D61821">
        <w:rPr>
          <w:rFonts w:eastAsiaTheme="minorEastAsia"/>
          <w:noProof/>
          <w:lang w:eastAsia="zh-CN"/>
        </w:rPr>
        <w:lastRenderedPageBreak/>
        <w:t>Delivering the highest quality service standards</w:t>
      </w:r>
    </w:p>
    <w:p w14:paraId="344222BD" w14:textId="77777777" w:rsidR="00D61821" w:rsidRPr="00D61821" w:rsidRDefault="00D61821" w:rsidP="00D61821">
      <w:pPr>
        <w:numPr>
          <w:ilvl w:val="0"/>
          <w:numId w:val="3"/>
        </w:numPr>
        <w:spacing w:after="200" w:line="276" w:lineRule="auto"/>
        <w:contextualSpacing/>
        <w:rPr>
          <w:rFonts w:eastAsiaTheme="minorEastAsia"/>
          <w:noProof/>
          <w:lang w:eastAsia="zh-CN"/>
        </w:rPr>
      </w:pPr>
      <w:r w:rsidRPr="00D61821">
        <w:rPr>
          <w:rFonts w:eastAsiaTheme="minorEastAsia"/>
          <w:noProof/>
          <w:lang w:eastAsia="zh-CN"/>
        </w:rPr>
        <w:t>Driving improvement and innovation</w:t>
      </w:r>
    </w:p>
    <w:p w14:paraId="683B8539" w14:textId="77777777" w:rsidR="00D61821" w:rsidRPr="00D61821" w:rsidRDefault="00D61821" w:rsidP="00D61821">
      <w:pPr>
        <w:numPr>
          <w:ilvl w:val="0"/>
          <w:numId w:val="3"/>
        </w:numPr>
        <w:spacing w:after="200" w:line="276" w:lineRule="auto"/>
        <w:contextualSpacing/>
        <w:rPr>
          <w:rFonts w:eastAsiaTheme="minorEastAsia"/>
          <w:noProof/>
          <w:lang w:eastAsia="zh-CN"/>
        </w:rPr>
      </w:pPr>
      <w:r w:rsidRPr="00D61821">
        <w:rPr>
          <w:rFonts w:eastAsiaTheme="minorEastAsia"/>
          <w:noProof/>
          <w:lang w:eastAsia="zh-CN"/>
        </w:rPr>
        <w:t xml:space="preserve">Honesty and integrity, promoting equality and diversity </w:t>
      </w:r>
    </w:p>
    <w:p w14:paraId="4E72D05F" w14:textId="77777777" w:rsidR="00D61821" w:rsidRPr="00D61821" w:rsidRDefault="00D61821" w:rsidP="00D61821">
      <w:pPr>
        <w:spacing w:after="160" w:line="259" w:lineRule="auto"/>
        <w:rPr>
          <w:rFonts w:eastAsiaTheme="minorHAnsi"/>
          <w:u w:val="single"/>
          <w:lang w:eastAsia="en-US"/>
        </w:rPr>
      </w:pPr>
      <w:r w:rsidRPr="00D61821">
        <w:rPr>
          <w:rFonts w:eastAsiaTheme="minorHAnsi"/>
          <w:u w:val="single"/>
          <w:lang w:eastAsia="en-US"/>
        </w:rPr>
        <w:t>Strategic aims</w:t>
      </w:r>
    </w:p>
    <w:p w14:paraId="25B09F3C" w14:textId="77777777" w:rsidR="00D61821" w:rsidRPr="00D61821" w:rsidRDefault="00D61821" w:rsidP="00D61821">
      <w:pPr>
        <w:spacing w:after="160" w:line="259" w:lineRule="auto"/>
        <w:rPr>
          <w:rFonts w:eastAsiaTheme="minorHAnsi"/>
          <w:noProof/>
          <w:lang w:eastAsia="en-US"/>
        </w:rPr>
      </w:pPr>
      <w:r w:rsidRPr="00D61821">
        <w:rPr>
          <w:rFonts w:eastAsiaTheme="minorHAnsi"/>
          <w:noProof/>
          <w:lang w:eastAsia="en-US"/>
        </w:rPr>
        <w:t>Over the next five years we will:</w:t>
      </w:r>
    </w:p>
    <w:p w14:paraId="03D988A8" w14:textId="77777777" w:rsidR="00D61821" w:rsidRPr="00D61821" w:rsidRDefault="00D61821" w:rsidP="00D61821">
      <w:pPr>
        <w:numPr>
          <w:ilvl w:val="0"/>
          <w:numId w:val="1"/>
        </w:numPr>
        <w:spacing w:after="200" w:line="276" w:lineRule="auto"/>
        <w:contextualSpacing/>
        <w:rPr>
          <w:rFonts w:eastAsiaTheme="minorEastAsia"/>
          <w:noProof/>
          <w:lang w:eastAsia="zh-CN"/>
        </w:rPr>
      </w:pPr>
      <w:r w:rsidRPr="00D61821">
        <w:rPr>
          <w:rFonts w:eastAsiaTheme="minorEastAsia"/>
          <w:noProof/>
          <w:lang w:eastAsia="zh-CN"/>
        </w:rPr>
        <w:t>Deliver more and improved levels of care for patients</w:t>
      </w:r>
    </w:p>
    <w:p w14:paraId="4B5C4FED" w14:textId="77777777" w:rsidR="00D61821" w:rsidRPr="00D61821" w:rsidRDefault="00D61821" w:rsidP="00D61821">
      <w:pPr>
        <w:numPr>
          <w:ilvl w:val="0"/>
          <w:numId w:val="1"/>
        </w:numPr>
        <w:spacing w:after="200" w:line="276" w:lineRule="auto"/>
        <w:contextualSpacing/>
        <w:rPr>
          <w:rFonts w:eastAsiaTheme="minorEastAsia"/>
          <w:noProof/>
          <w:lang w:eastAsia="zh-CN"/>
        </w:rPr>
      </w:pPr>
      <w:r w:rsidRPr="00D61821">
        <w:rPr>
          <w:rFonts w:eastAsiaTheme="minorEastAsia"/>
          <w:noProof/>
          <w:lang w:eastAsia="zh-CN"/>
        </w:rPr>
        <w:t>Enhance clinical training opportunities for dental care professionals and students</w:t>
      </w:r>
    </w:p>
    <w:p w14:paraId="2F730819" w14:textId="77777777" w:rsidR="00D61821" w:rsidRPr="00D61821" w:rsidRDefault="00D61821" w:rsidP="00D61821">
      <w:pPr>
        <w:numPr>
          <w:ilvl w:val="0"/>
          <w:numId w:val="1"/>
        </w:numPr>
        <w:spacing w:after="200" w:line="276" w:lineRule="auto"/>
        <w:contextualSpacing/>
        <w:rPr>
          <w:rFonts w:eastAsiaTheme="minorEastAsia"/>
          <w:noProof/>
          <w:lang w:eastAsia="zh-CN"/>
        </w:rPr>
      </w:pPr>
      <w:r w:rsidRPr="00D61821">
        <w:rPr>
          <w:rFonts w:eastAsiaTheme="minorEastAsia"/>
          <w:noProof/>
          <w:lang w:eastAsia="zh-CN"/>
        </w:rPr>
        <w:t>Invest in our equipment and buildings to provide the best facilities</w:t>
      </w:r>
    </w:p>
    <w:p w14:paraId="6B0A681E" w14:textId="77777777" w:rsidR="00D61821" w:rsidRPr="00D61821" w:rsidRDefault="00D61821" w:rsidP="00D61821">
      <w:pPr>
        <w:numPr>
          <w:ilvl w:val="0"/>
          <w:numId w:val="1"/>
        </w:numPr>
        <w:spacing w:after="200" w:line="276" w:lineRule="auto"/>
        <w:contextualSpacing/>
        <w:rPr>
          <w:rFonts w:eastAsiaTheme="minorEastAsia"/>
          <w:noProof/>
          <w:lang w:eastAsia="zh-CN"/>
        </w:rPr>
      </w:pPr>
      <w:r w:rsidRPr="00D61821">
        <w:rPr>
          <w:rFonts w:eastAsiaTheme="minorEastAsia"/>
          <w:noProof/>
          <w:lang w:eastAsia="zh-CN"/>
        </w:rPr>
        <w:t>Support the development of dental healthcare education and research</w:t>
      </w:r>
    </w:p>
    <w:p w14:paraId="09493A37" w14:textId="77777777" w:rsidR="00D61821" w:rsidRPr="00D61821" w:rsidRDefault="00D61821" w:rsidP="00D61821">
      <w:pPr>
        <w:numPr>
          <w:ilvl w:val="0"/>
          <w:numId w:val="1"/>
        </w:numPr>
        <w:spacing w:after="200" w:line="276" w:lineRule="auto"/>
        <w:contextualSpacing/>
        <w:rPr>
          <w:rFonts w:eastAsiaTheme="minorEastAsia"/>
          <w:lang w:eastAsia="zh-CN"/>
        </w:rPr>
      </w:pPr>
      <w:r w:rsidRPr="00D61821">
        <w:rPr>
          <w:rFonts w:eastAsiaTheme="minorEastAsia"/>
          <w:noProof/>
          <w:lang w:eastAsia="zh-CN"/>
        </w:rPr>
        <w:t xml:space="preserve">Develop our community engagement activity and partnerships to expand access to services for disadvantaged groups  </w:t>
      </w:r>
    </w:p>
    <w:p w14:paraId="74DB0F7E" w14:textId="6FA1C52C" w:rsidR="00D61821" w:rsidRPr="00A84F5E" w:rsidRDefault="00D61821"/>
    <w:p w14:paraId="2C161C9A" w14:textId="3CEE2D56" w:rsidR="001B7C6F" w:rsidRPr="00A84F5E" w:rsidRDefault="001B7C6F">
      <w:pPr>
        <w:rPr>
          <w:b/>
        </w:rPr>
      </w:pPr>
      <w:r w:rsidRPr="00A84F5E">
        <w:rPr>
          <w:b/>
        </w:rPr>
        <w:t xml:space="preserve">Requirements </w:t>
      </w:r>
    </w:p>
    <w:p w14:paraId="184DFF9B" w14:textId="346D0E65" w:rsidR="001B7C6F" w:rsidRPr="00AC76F6" w:rsidRDefault="001B7C6F">
      <w:pPr>
        <w:rPr>
          <w:b/>
          <w:color w:val="FF0000"/>
        </w:rPr>
      </w:pPr>
    </w:p>
    <w:p w14:paraId="56CE0172" w14:textId="1E5F2D7E" w:rsidR="001B7C6F" w:rsidRPr="00A84F5E" w:rsidRDefault="001B7C6F" w:rsidP="001B7C6F">
      <w:pPr>
        <w:jc w:val="both"/>
      </w:pPr>
      <w:r w:rsidRPr="00A84F5E">
        <w:t>It is anticipated that the contract will commence on</w:t>
      </w:r>
      <w:r w:rsidR="00F81754">
        <w:t xml:space="preserve"> 1</w:t>
      </w:r>
      <w:r w:rsidR="00F81754" w:rsidRPr="00F81754">
        <w:rPr>
          <w:vertAlign w:val="superscript"/>
        </w:rPr>
        <w:t>st</w:t>
      </w:r>
      <w:r w:rsidR="00F81754">
        <w:t xml:space="preserve"> August 2022 for two years </w:t>
      </w:r>
      <w:r w:rsidR="00D50142" w:rsidRPr="00A84F5E">
        <w:t>with an option to extend for a f</w:t>
      </w:r>
      <w:r w:rsidR="0094109B" w:rsidRPr="00A84F5E">
        <w:t>urther year</w:t>
      </w:r>
      <w:r w:rsidR="00D50142" w:rsidRPr="00A84F5E">
        <w:t xml:space="preserve">. </w:t>
      </w:r>
      <w:r w:rsidR="009A666A" w:rsidRPr="00A84F5E">
        <w:t xml:space="preserve"> </w:t>
      </w:r>
    </w:p>
    <w:p w14:paraId="00C9C000" w14:textId="29827817" w:rsidR="001D4CFF" w:rsidRPr="00A84F5E" w:rsidRDefault="001D4CFF" w:rsidP="001B7C6F">
      <w:pPr>
        <w:jc w:val="both"/>
      </w:pPr>
    </w:p>
    <w:p w14:paraId="6F816F3F" w14:textId="7B08F209" w:rsidR="001D4CFF" w:rsidRPr="00A84F5E" w:rsidRDefault="001D4CFF" w:rsidP="001D4CFF">
      <w:pPr>
        <w:jc w:val="both"/>
      </w:pPr>
      <w:r w:rsidRPr="00A84F5E">
        <w:t xml:space="preserve">All bidders must have and be able to provide </w:t>
      </w:r>
      <w:r w:rsidR="00E260BE" w:rsidRPr="00A84F5E">
        <w:t xml:space="preserve">GDC registration and </w:t>
      </w:r>
      <w:r w:rsidR="00071292" w:rsidRPr="00A84F5E">
        <w:t xml:space="preserve">relevant lab Technician qualifications. </w:t>
      </w:r>
    </w:p>
    <w:p w14:paraId="213A3876" w14:textId="674F683D" w:rsidR="00071292" w:rsidRPr="00A84F5E" w:rsidRDefault="00071292" w:rsidP="001D4CFF">
      <w:pPr>
        <w:jc w:val="both"/>
      </w:pPr>
    </w:p>
    <w:p w14:paraId="6C5EDCC6" w14:textId="29B2DD37" w:rsidR="00071292" w:rsidRPr="00A84F5E" w:rsidRDefault="00071292" w:rsidP="001D4CFF">
      <w:pPr>
        <w:jc w:val="both"/>
      </w:pPr>
      <w:r w:rsidRPr="00A84F5E">
        <w:t>They will als</w:t>
      </w:r>
      <w:r w:rsidR="0070190F" w:rsidRPr="00A84F5E">
        <w:t xml:space="preserve">o need to provide an up to date, enhanced DBS check. </w:t>
      </w:r>
    </w:p>
    <w:p w14:paraId="0FAA4753" w14:textId="14E08470" w:rsidR="00D801AB" w:rsidRPr="00A84F5E" w:rsidRDefault="00D801AB" w:rsidP="001D4CFF">
      <w:pPr>
        <w:jc w:val="both"/>
      </w:pPr>
    </w:p>
    <w:p w14:paraId="0C0B83CA" w14:textId="0BAF1051" w:rsidR="00D801AB" w:rsidRPr="00F81754" w:rsidRDefault="00D801AB" w:rsidP="001B7C6F">
      <w:pPr>
        <w:jc w:val="both"/>
      </w:pPr>
      <w:r w:rsidRPr="00A84F5E">
        <w:t>All materials used in the manufacture of appliances must meet the essential requirements of the MD</w:t>
      </w:r>
      <w:r w:rsidR="00565B1A" w:rsidRPr="00A84F5E">
        <w:t xml:space="preserve">R/MHRA/ISO. </w:t>
      </w:r>
    </w:p>
    <w:p w14:paraId="72FCE03F" w14:textId="08693986" w:rsidR="00D801AB" w:rsidRPr="00AC76F6" w:rsidRDefault="00D801AB" w:rsidP="001B7C6F">
      <w:pPr>
        <w:jc w:val="both"/>
        <w:rPr>
          <w:color w:val="FF0000"/>
        </w:rPr>
      </w:pPr>
    </w:p>
    <w:p w14:paraId="67462ED8" w14:textId="2CACB652" w:rsidR="00D801AB" w:rsidRPr="00A84F5E" w:rsidRDefault="0094109B" w:rsidP="00D801AB">
      <w:pPr>
        <w:jc w:val="both"/>
      </w:pPr>
      <w:r w:rsidRPr="00A84F5E">
        <w:t>You must possess and be able to provide all appropriate i</w:t>
      </w:r>
      <w:r w:rsidR="00D801AB" w:rsidRPr="00A84F5E">
        <w:t>nsurance</w:t>
      </w:r>
      <w:r w:rsidRPr="00A84F5E">
        <w:t xml:space="preserve"> and professional indemnity</w:t>
      </w:r>
      <w:r w:rsidR="00D801AB" w:rsidRPr="00A84F5E">
        <w:t xml:space="preserve"> </w:t>
      </w:r>
      <w:r w:rsidRPr="00A84F5E">
        <w:t>to deliver this service.</w:t>
      </w:r>
    </w:p>
    <w:p w14:paraId="081E5683" w14:textId="77777777" w:rsidR="00D801AB" w:rsidRPr="00AC76F6" w:rsidRDefault="00D801AB" w:rsidP="001B7C6F">
      <w:pPr>
        <w:jc w:val="both"/>
        <w:rPr>
          <w:color w:val="FF0000"/>
        </w:rPr>
      </w:pPr>
    </w:p>
    <w:p w14:paraId="5A35DE57" w14:textId="2F5C43BD" w:rsidR="001F5BE4" w:rsidRPr="00A84F5E" w:rsidRDefault="00436DFF" w:rsidP="001B7C6F">
      <w:pPr>
        <w:jc w:val="both"/>
        <w:rPr>
          <w:b/>
        </w:rPr>
      </w:pPr>
      <w:r w:rsidRPr="00A84F5E">
        <w:rPr>
          <w:b/>
        </w:rPr>
        <w:t xml:space="preserve">Service Level Agreement </w:t>
      </w:r>
    </w:p>
    <w:p w14:paraId="019F77BD" w14:textId="56C37D9B" w:rsidR="00436DFF" w:rsidRPr="00A84F5E" w:rsidRDefault="00436DFF" w:rsidP="001B7C6F">
      <w:pPr>
        <w:jc w:val="both"/>
      </w:pPr>
    </w:p>
    <w:p w14:paraId="5A57B382" w14:textId="378F0A66" w:rsidR="00133BC2" w:rsidRPr="00A84F5E" w:rsidRDefault="00436DFF" w:rsidP="001B7C6F">
      <w:pPr>
        <w:jc w:val="both"/>
      </w:pPr>
      <w:r w:rsidRPr="00A84F5E">
        <w:t>Before contract commencement,</w:t>
      </w:r>
      <w:r w:rsidR="0070190F" w:rsidRPr="00A84F5E">
        <w:t xml:space="preserve"> a service level agreement will </w:t>
      </w:r>
      <w:r w:rsidRPr="00A84F5E">
        <w:t xml:space="preserve">be established between PDSE/University of Plymouth and the contractor. This will include minimum expectations and key performance indicators on quality, service and communication. </w:t>
      </w:r>
    </w:p>
    <w:p w14:paraId="6BAEF919" w14:textId="4B5A5EFE" w:rsidR="00D50142" w:rsidRPr="00A84F5E" w:rsidRDefault="00D50142" w:rsidP="001B7C6F">
      <w:pPr>
        <w:jc w:val="both"/>
      </w:pPr>
    </w:p>
    <w:sectPr w:rsidR="00D50142" w:rsidRPr="00A84F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87B"/>
    <w:multiLevelType w:val="hybridMultilevel"/>
    <w:tmpl w:val="17009CAC"/>
    <w:lvl w:ilvl="0" w:tplc="0D76DF1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12E27"/>
    <w:multiLevelType w:val="hybridMultilevel"/>
    <w:tmpl w:val="7C2C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623EF"/>
    <w:multiLevelType w:val="hybridMultilevel"/>
    <w:tmpl w:val="5672BBF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9331F55"/>
    <w:multiLevelType w:val="hybridMultilevel"/>
    <w:tmpl w:val="A6FA5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F1669"/>
    <w:multiLevelType w:val="hybridMultilevel"/>
    <w:tmpl w:val="29449C24"/>
    <w:lvl w:ilvl="0" w:tplc="EB2823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1511CA"/>
    <w:multiLevelType w:val="hybridMultilevel"/>
    <w:tmpl w:val="7EEA5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0231E"/>
    <w:multiLevelType w:val="hybridMultilevel"/>
    <w:tmpl w:val="99EC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6224A"/>
    <w:multiLevelType w:val="hybridMultilevel"/>
    <w:tmpl w:val="3CB2F8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B442CA"/>
    <w:multiLevelType w:val="hybridMultilevel"/>
    <w:tmpl w:val="ACF83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883D33"/>
    <w:multiLevelType w:val="hybridMultilevel"/>
    <w:tmpl w:val="000C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8176E3"/>
    <w:multiLevelType w:val="hybridMultilevel"/>
    <w:tmpl w:val="61BA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16974"/>
    <w:multiLevelType w:val="hybridMultilevel"/>
    <w:tmpl w:val="17009CAC"/>
    <w:lvl w:ilvl="0" w:tplc="0D76DF1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9C7B49"/>
    <w:multiLevelType w:val="hybridMultilevel"/>
    <w:tmpl w:val="0F989E76"/>
    <w:lvl w:ilvl="0" w:tplc="CAEC357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FE0053"/>
    <w:multiLevelType w:val="hybridMultilevel"/>
    <w:tmpl w:val="E9063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3D5251"/>
    <w:multiLevelType w:val="hybridMultilevel"/>
    <w:tmpl w:val="82DA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2A151C"/>
    <w:multiLevelType w:val="hybridMultilevel"/>
    <w:tmpl w:val="D8AE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707353"/>
    <w:multiLevelType w:val="hybridMultilevel"/>
    <w:tmpl w:val="0D606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0B267A"/>
    <w:multiLevelType w:val="hybridMultilevel"/>
    <w:tmpl w:val="214A713A"/>
    <w:lvl w:ilvl="0" w:tplc="9844FE6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4"/>
  </w:num>
  <w:num w:numId="4">
    <w:abstractNumId w:val="1"/>
  </w:num>
  <w:num w:numId="5">
    <w:abstractNumId w:val="12"/>
  </w:num>
  <w:num w:numId="6">
    <w:abstractNumId w:val="17"/>
  </w:num>
  <w:num w:numId="7">
    <w:abstractNumId w:val="4"/>
  </w:num>
  <w:num w:numId="8">
    <w:abstractNumId w:val="9"/>
  </w:num>
  <w:num w:numId="9">
    <w:abstractNumId w:val="0"/>
  </w:num>
  <w:num w:numId="10">
    <w:abstractNumId w:val="7"/>
  </w:num>
  <w:num w:numId="11">
    <w:abstractNumId w:val="11"/>
  </w:num>
  <w:num w:numId="12">
    <w:abstractNumId w:val="2"/>
  </w:num>
  <w:num w:numId="13">
    <w:abstractNumId w:val="3"/>
  </w:num>
  <w:num w:numId="14">
    <w:abstractNumId w:val="6"/>
  </w:num>
  <w:num w:numId="15">
    <w:abstractNumId w:val="16"/>
  </w:num>
  <w:num w:numId="16">
    <w:abstractNumId w:val="8"/>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03D"/>
    <w:rsid w:val="00071292"/>
    <w:rsid w:val="00094688"/>
    <w:rsid w:val="0009573A"/>
    <w:rsid w:val="000D0463"/>
    <w:rsid w:val="001125AC"/>
    <w:rsid w:val="00133BC2"/>
    <w:rsid w:val="00171EAB"/>
    <w:rsid w:val="001745FA"/>
    <w:rsid w:val="0018761B"/>
    <w:rsid w:val="0019766C"/>
    <w:rsid w:val="001B0228"/>
    <w:rsid w:val="001B1A28"/>
    <w:rsid w:val="001B7C6F"/>
    <w:rsid w:val="001D4CFF"/>
    <w:rsid w:val="001F5BE4"/>
    <w:rsid w:val="001F7B17"/>
    <w:rsid w:val="00211E21"/>
    <w:rsid w:val="00236ABB"/>
    <w:rsid w:val="00240CC7"/>
    <w:rsid w:val="0025004D"/>
    <w:rsid w:val="0025529C"/>
    <w:rsid w:val="00276B88"/>
    <w:rsid w:val="00294447"/>
    <w:rsid w:val="002B6F31"/>
    <w:rsid w:val="002C0BBA"/>
    <w:rsid w:val="002D3415"/>
    <w:rsid w:val="002E5D38"/>
    <w:rsid w:val="002E75DA"/>
    <w:rsid w:val="002E7B5F"/>
    <w:rsid w:val="002E7DCF"/>
    <w:rsid w:val="002F6CD8"/>
    <w:rsid w:val="002F6DA6"/>
    <w:rsid w:val="003115DF"/>
    <w:rsid w:val="00340827"/>
    <w:rsid w:val="00352EEE"/>
    <w:rsid w:val="00384544"/>
    <w:rsid w:val="003B6562"/>
    <w:rsid w:val="003C0DA2"/>
    <w:rsid w:val="003C274D"/>
    <w:rsid w:val="003D1F6F"/>
    <w:rsid w:val="003E45D8"/>
    <w:rsid w:val="00402CEF"/>
    <w:rsid w:val="00426F06"/>
    <w:rsid w:val="0043208A"/>
    <w:rsid w:val="00436DFF"/>
    <w:rsid w:val="00440EFB"/>
    <w:rsid w:val="00447A52"/>
    <w:rsid w:val="00495A50"/>
    <w:rsid w:val="004B7FF5"/>
    <w:rsid w:val="004C7BF9"/>
    <w:rsid w:val="004E3177"/>
    <w:rsid w:val="00525867"/>
    <w:rsid w:val="005369D2"/>
    <w:rsid w:val="005563BA"/>
    <w:rsid w:val="005575F9"/>
    <w:rsid w:val="00565B1A"/>
    <w:rsid w:val="005A2030"/>
    <w:rsid w:val="005C6590"/>
    <w:rsid w:val="005E33EF"/>
    <w:rsid w:val="0062126E"/>
    <w:rsid w:val="00624F0C"/>
    <w:rsid w:val="00636954"/>
    <w:rsid w:val="00676233"/>
    <w:rsid w:val="006A0BBD"/>
    <w:rsid w:val="006A1820"/>
    <w:rsid w:val="006A59FD"/>
    <w:rsid w:val="006A79FF"/>
    <w:rsid w:val="006E1861"/>
    <w:rsid w:val="0070190F"/>
    <w:rsid w:val="00741A20"/>
    <w:rsid w:val="00751591"/>
    <w:rsid w:val="00775E9B"/>
    <w:rsid w:val="007811AE"/>
    <w:rsid w:val="007964D1"/>
    <w:rsid w:val="0079780B"/>
    <w:rsid w:val="007B4780"/>
    <w:rsid w:val="007C0604"/>
    <w:rsid w:val="007E0246"/>
    <w:rsid w:val="007E151E"/>
    <w:rsid w:val="00802201"/>
    <w:rsid w:val="008060F5"/>
    <w:rsid w:val="008364F1"/>
    <w:rsid w:val="008517B2"/>
    <w:rsid w:val="00853FDA"/>
    <w:rsid w:val="00856355"/>
    <w:rsid w:val="00883C8B"/>
    <w:rsid w:val="008C4C2F"/>
    <w:rsid w:val="008C4D0B"/>
    <w:rsid w:val="008D5F3B"/>
    <w:rsid w:val="00903510"/>
    <w:rsid w:val="009357B5"/>
    <w:rsid w:val="0094109B"/>
    <w:rsid w:val="00976E62"/>
    <w:rsid w:val="00981FEE"/>
    <w:rsid w:val="0098458B"/>
    <w:rsid w:val="0099721F"/>
    <w:rsid w:val="009A1DB4"/>
    <w:rsid w:val="009A666A"/>
    <w:rsid w:val="009B1D07"/>
    <w:rsid w:val="009B6A6E"/>
    <w:rsid w:val="00A13606"/>
    <w:rsid w:val="00A147FB"/>
    <w:rsid w:val="00A3380F"/>
    <w:rsid w:val="00A33CB7"/>
    <w:rsid w:val="00A63DAD"/>
    <w:rsid w:val="00A80BCB"/>
    <w:rsid w:val="00A82888"/>
    <w:rsid w:val="00A84F5E"/>
    <w:rsid w:val="00AC40D5"/>
    <w:rsid w:val="00AC76F6"/>
    <w:rsid w:val="00B3631A"/>
    <w:rsid w:val="00B47EDB"/>
    <w:rsid w:val="00B76864"/>
    <w:rsid w:val="00B9003D"/>
    <w:rsid w:val="00BA4B03"/>
    <w:rsid w:val="00BC14F9"/>
    <w:rsid w:val="00BF0067"/>
    <w:rsid w:val="00BF3BF9"/>
    <w:rsid w:val="00BF7FE4"/>
    <w:rsid w:val="00C12EB1"/>
    <w:rsid w:val="00C21355"/>
    <w:rsid w:val="00C512C8"/>
    <w:rsid w:val="00C607C7"/>
    <w:rsid w:val="00C72DB4"/>
    <w:rsid w:val="00C82331"/>
    <w:rsid w:val="00C96C49"/>
    <w:rsid w:val="00C97757"/>
    <w:rsid w:val="00CA3A25"/>
    <w:rsid w:val="00CB01D5"/>
    <w:rsid w:val="00D50142"/>
    <w:rsid w:val="00D61821"/>
    <w:rsid w:val="00D800F4"/>
    <w:rsid w:val="00D801AB"/>
    <w:rsid w:val="00DB5AA0"/>
    <w:rsid w:val="00DC1BCF"/>
    <w:rsid w:val="00DC2623"/>
    <w:rsid w:val="00DE5AF2"/>
    <w:rsid w:val="00DE7FFE"/>
    <w:rsid w:val="00E17167"/>
    <w:rsid w:val="00E22CFD"/>
    <w:rsid w:val="00E260BE"/>
    <w:rsid w:val="00E45986"/>
    <w:rsid w:val="00E609D9"/>
    <w:rsid w:val="00E65C72"/>
    <w:rsid w:val="00E8404A"/>
    <w:rsid w:val="00EC4F19"/>
    <w:rsid w:val="00ED1B0F"/>
    <w:rsid w:val="00ED302C"/>
    <w:rsid w:val="00EF3914"/>
    <w:rsid w:val="00F02B61"/>
    <w:rsid w:val="00F33EED"/>
    <w:rsid w:val="00F34FE9"/>
    <w:rsid w:val="00F802C9"/>
    <w:rsid w:val="00F81754"/>
    <w:rsid w:val="00F83DD9"/>
    <w:rsid w:val="00FA5401"/>
    <w:rsid w:val="00FA7560"/>
    <w:rsid w:val="00FF1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7784B"/>
  <w15:chartTrackingRefBased/>
  <w15:docId w15:val="{722BC6BF-0E68-4FD6-BA48-2220884F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ABB"/>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6">
    <w:name w:val="Normal_6"/>
    <w:qFormat/>
    <w:rsid w:val="00C12EB1"/>
    <w:pPr>
      <w:spacing w:after="260" w:line="288" w:lineRule="auto"/>
    </w:pPr>
    <w:rPr>
      <w:rFonts w:ascii="Times New Roman" w:eastAsia="Times New Roman" w:hAnsi="Times New Roman" w:cs="Times New Roman"/>
      <w:sz w:val="20"/>
      <w:szCs w:val="20"/>
    </w:rPr>
  </w:style>
  <w:style w:type="table" w:styleId="TableGrid">
    <w:name w:val="Table Grid"/>
    <w:basedOn w:val="TableNormal"/>
    <w:rsid w:val="003B6562"/>
    <w:pPr>
      <w:spacing w:after="0" w:line="240" w:lineRule="auto"/>
    </w:pPr>
    <w:rPr>
      <w:rFonts w:ascii="Arial" w:eastAsia="Arial" w:hAnsi="Arial"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C0604"/>
    <w:pPr>
      <w:ind w:left="720"/>
      <w:contextualSpacing/>
    </w:pPr>
    <w:rPr>
      <w:rFonts w:eastAsia="Arial" w:cs="Times New Roman"/>
      <w:szCs w:val="22"/>
      <w:lang w:eastAsia="en-US" w:bidi="en-US"/>
    </w:rPr>
  </w:style>
  <w:style w:type="character" w:styleId="Hyperlink">
    <w:name w:val="Hyperlink"/>
    <w:basedOn w:val="DefaultParagraphFont"/>
    <w:uiPriority w:val="99"/>
    <w:unhideWhenUsed/>
    <w:rsid w:val="007C0604"/>
    <w:rPr>
      <w:color w:val="0563C1" w:themeColor="hyperlink"/>
      <w:u w:val="single"/>
    </w:rPr>
  </w:style>
  <w:style w:type="paragraph" w:styleId="BalloonText">
    <w:name w:val="Balloon Text"/>
    <w:basedOn w:val="Normal"/>
    <w:link w:val="BalloonTextChar"/>
    <w:uiPriority w:val="99"/>
    <w:semiHidden/>
    <w:unhideWhenUsed/>
    <w:rsid w:val="001125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5AC"/>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E8404A"/>
    <w:rPr>
      <w:sz w:val="16"/>
      <w:szCs w:val="16"/>
    </w:rPr>
  </w:style>
  <w:style w:type="paragraph" w:styleId="CommentText">
    <w:name w:val="annotation text"/>
    <w:basedOn w:val="Normal"/>
    <w:link w:val="CommentTextChar"/>
    <w:uiPriority w:val="99"/>
    <w:unhideWhenUsed/>
    <w:rsid w:val="00E8404A"/>
    <w:rPr>
      <w:sz w:val="20"/>
      <w:szCs w:val="20"/>
    </w:rPr>
  </w:style>
  <w:style w:type="character" w:customStyle="1" w:styleId="CommentTextChar">
    <w:name w:val="Comment Text Char"/>
    <w:basedOn w:val="DefaultParagraphFont"/>
    <w:link w:val="CommentText"/>
    <w:uiPriority w:val="99"/>
    <w:rsid w:val="00E8404A"/>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E8404A"/>
    <w:rPr>
      <w:b/>
      <w:bCs/>
    </w:rPr>
  </w:style>
  <w:style w:type="character" w:customStyle="1" w:styleId="CommentSubjectChar">
    <w:name w:val="Comment Subject Char"/>
    <w:basedOn w:val="CommentTextChar"/>
    <w:link w:val="CommentSubject"/>
    <w:uiPriority w:val="99"/>
    <w:semiHidden/>
    <w:rsid w:val="00E8404A"/>
    <w:rPr>
      <w:rFonts w:ascii="Arial" w:eastAsia="Times New Roma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3123">
      <w:bodyDiv w:val="1"/>
      <w:marLeft w:val="0"/>
      <w:marRight w:val="0"/>
      <w:marTop w:val="0"/>
      <w:marBottom w:val="0"/>
      <w:divBdr>
        <w:top w:val="none" w:sz="0" w:space="0" w:color="auto"/>
        <w:left w:val="none" w:sz="0" w:space="0" w:color="auto"/>
        <w:bottom w:val="none" w:sz="0" w:space="0" w:color="auto"/>
        <w:right w:val="none" w:sz="0" w:space="0" w:color="auto"/>
      </w:divBdr>
    </w:div>
    <w:div w:id="1323584093">
      <w:bodyDiv w:val="1"/>
      <w:marLeft w:val="0"/>
      <w:marRight w:val="0"/>
      <w:marTop w:val="0"/>
      <w:marBottom w:val="0"/>
      <w:divBdr>
        <w:top w:val="none" w:sz="0" w:space="0" w:color="auto"/>
        <w:left w:val="none" w:sz="0" w:space="0" w:color="auto"/>
        <w:bottom w:val="none" w:sz="0" w:space="0" w:color="auto"/>
        <w:right w:val="none" w:sz="0" w:space="0" w:color="auto"/>
      </w:divBdr>
    </w:div>
    <w:div w:id="1476098365">
      <w:bodyDiv w:val="1"/>
      <w:marLeft w:val="0"/>
      <w:marRight w:val="0"/>
      <w:marTop w:val="0"/>
      <w:marBottom w:val="0"/>
      <w:divBdr>
        <w:top w:val="none" w:sz="0" w:space="0" w:color="auto"/>
        <w:left w:val="none" w:sz="0" w:space="0" w:color="auto"/>
        <w:bottom w:val="none" w:sz="0" w:space="0" w:color="auto"/>
        <w:right w:val="none" w:sz="0" w:space="0" w:color="auto"/>
      </w:divBdr>
    </w:div>
    <w:div w:id="1561016752">
      <w:bodyDiv w:val="1"/>
      <w:marLeft w:val="0"/>
      <w:marRight w:val="0"/>
      <w:marTop w:val="0"/>
      <w:marBottom w:val="0"/>
      <w:divBdr>
        <w:top w:val="none" w:sz="0" w:space="0" w:color="auto"/>
        <w:left w:val="none" w:sz="0" w:space="0" w:color="auto"/>
        <w:bottom w:val="none" w:sz="0" w:space="0" w:color="auto"/>
        <w:right w:val="none" w:sz="0" w:space="0" w:color="auto"/>
      </w:divBdr>
    </w:div>
    <w:div w:id="171318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39CE221FFEB04CA50D9AB2E526640C" ma:contentTypeVersion="13" ma:contentTypeDescription="Create a new document." ma:contentTypeScope="" ma:versionID="1f9d98cf0a33aa6fd6b1cdc8c7b07470">
  <xsd:schema xmlns:xsd="http://www.w3.org/2001/XMLSchema" xmlns:xs="http://www.w3.org/2001/XMLSchema" xmlns:p="http://schemas.microsoft.com/office/2006/metadata/properties" xmlns:ns3="4bd96432-8adf-42e2-96a9-adedf33eab03" xmlns:ns4="e8cf26e5-5c74-4734-85ea-124adbd5095a" targetNamespace="http://schemas.microsoft.com/office/2006/metadata/properties" ma:root="true" ma:fieldsID="7b6c7ab508f3855a745b22a36f805d70" ns3:_="" ns4:_="">
    <xsd:import namespace="4bd96432-8adf-42e2-96a9-adedf33eab03"/>
    <xsd:import namespace="e8cf26e5-5c74-4734-85ea-124adbd509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96432-8adf-42e2-96a9-adedf33ea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f26e5-5c74-4734-85ea-124adbd509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1950B-4C1A-4058-8269-15FF9A570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96432-8adf-42e2-96a9-adedf33eab03"/>
    <ds:schemaRef ds:uri="e8cf26e5-5c74-4734-85ea-124adbd50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492E8-3370-4D2C-96BF-E17F97D78FC9}">
  <ds:schemaRefs>
    <ds:schemaRef ds:uri="http://schemas.microsoft.com/sharepoint/v3/contenttype/forms"/>
  </ds:schemaRefs>
</ds:datastoreItem>
</file>

<file path=customXml/itemProps3.xml><?xml version="1.0" encoding="utf-8"?>
<ds:datastoreItem xmlns:ds="http://schemas.openxmlformats.org/officeDocument/2006/customXml" ds:itemID="{E54A5F8A-F151-4158-B6A5-91079CE668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Findlay</dc:creator>
  <cp:keywords/>
  <dc:description/>
  <cp:lastModifiedBy>Laura Schofield</cp:lastModifiedBy>
  <cp:revision>3</cp:revision>
  <cp:lastPrinted>2020-01-17T12:54:00Z</cp:lastPrinted>
  <dcterms:created xsi:type="dcterms:W3CDTF">2022-04-06T09:45:00Z</dcterms:created>
  <dcterms:modified xsi:type="dcterms:W3CDTF">2022-04-06T13:12:00Z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0x010100D339CE221FFEB04CA50D9AB2E526640C</vt:lpwstr>
  </property>
</Properties>
</file>