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2043BBC" w:rsidR="00EB23A0" w:rsidRPr="00812225" w:rsidRDefault="0085722C" w:rsidP="00EB23A0">
      <w:pPr>
        <w:rPr>
          <w:rStyle w:val="Important"/>
        </w:rPr>
      </w:pPr>
      <w:r>
        <w:rPr>
          <w:rFonts w:ascii="Calibri" w:eastAsia="Calibri" w:hAnsi="Calibri" w:cs="Arial"/>
          <w:b/>
          <w:bCs/>
          <w:sz w:val="28"/>
          <w:szCs w:val="28"/>
        </w:rPr>
        <w:t>SSSI Monitoring Access Permissions Contract</w:t>
      </w:r>
    </w:p>
    <w:p w14:paraId="475EA411" w14:textId="77777777" w:rsidR="00EB23A0" w:rsidRPr="00812225" w:rsidRDefault="00EB23A0" w:rsidP="00EB23A0">
      <w:pPr>
        <w:rPr>
          <w:rStyle w:val="Important"/>
        </w:rPr>
      </w:pPr>
    </w:p>
    <w:p w14:paraId="14C9028F" w14:textId="120E2BDF" w:rsidR="00EB23A0" w:rsidRPr="006E289F" w:rsidRDefault="0085722C" w:rsidP="00EB23A0">
      <w:r w:rsidRPr="006E289F">
        <w:rPr>
          <w:rStyle w:val="Important"/>
          <w:color w:val="auto"/>
        </w:rPr>
        <w:t>0</w:t>
      </w:r>
      <w:r w:rsidR="007F290B">
        <w:rPr>
          <w:rStyle w:val="Important"/>
          <w:color w:val="auto"/>
        </w:rPr>
        <w:t>4</w:t>
      </w:r>
      <w:r w:rsidRPr="006E289F">
        <w:rPr>
          <w:rStyle w:val="Important"/>
          <w:color w:val="auto"/>
        </w:rPr>
        <w:t>/10/2024</w:t>
      </w:r>
    </w:p>
    <w:p w14:paraId="7E73EE61" w14:textId="77777777" w:rsidR="00EB23A0" w:rsidRPr="00812225" w:rsidRDefault="00EB23A0" w:rsidP="00EB23A0">
      <w:pPr>
        <w:pStyle w:val="CommentText"/>
        <w:rPr>
          <w:rStyle w:val="Important"/>
        </w:rPr>
      </w:pPr>
    </w:p>
    <w:p w14:paraId="518E9015" w14:textId="12061DBE" w:rsidR="00EB23A0" w:rsidRDefault="00EB23A0" w:rsidP="006E289F">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36D07EB6" w:rsidR="00EB23A0" w:rsidRPr="00A77416" w:rsidRDefault="0085722C" w:rsidP="00EB23A0">
      <w:pPr>
        <w:rPr>
          <w:rStyle w:val="Important"/>
        </w:rPr>
      </w:pPr>
      <w:r>
        <w:rPr>
          <w:rFonts w:ascii="Calibri" w:eastAsia="Calibri" w:hAnsi="Calibri" w:cs="Arial"/>
          <w:b/>
          <w:bCs/>
          <w:sz w:val="28"/>
          <w:szCs w:val="28"/>
        </w:rPr>
        <w:t>SSSI Monitoring Access Permissions Contract</w:t>
      </w:r>
      <w:r w:rsidR="00EB23A0" w:rsidRPr="00A77416">
        <w:rPr>
          <w:rStyle w:val="Important"/>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81BD4A1" w:rsidR="00EB23A0" w:rsidRPr="00A77416" w:rsidRDefault="00EB23A0" w:rsidP="00EB23A0">
      <w:pPr>
        <w:rPr>
          <w:rStyle w:val="Important"/>
        </w:rPr>
      </w:pPr>
      <w:r w:rsidRPr="00A77416">
        <w:t>Email:</w:t>
      </w:r>
      <w:r w:rsidRPr="00A77416">
        <w:rPr>
          <w:rStyle w:val="Important"/>
        </w:rPr>
        <w:t xml:space="preserve"> </w:t>
      </w:r>
      <w:hyperlink r:id="rId12" w:history="1">
        <w:r w:rsidR="006E289F" w:rsidRPr="00CD2A07">
          <w:rPr>
            <w:rStyle w:val="Hyperlink"/>
            <w:rFonts w:ascii="Calibri" w:eastAsia="Yu Mincho" w:hAnsi="Calibri" w:cs="Arial"/>
          </w:rPr>
          <w:t>ProtectedSites.Contracts@NaturalEngland.org.uk</w:t>
        </w:r>
      </w:hyperlink>
    </w:p>
    <w:p w14:paraId="228994B2" w14:textId="099C0ADC" w:rsidR="00EB23A0" w:rsidRPr="006E289F" w:rsidRDefault="00EB23A0" w:rsidP="00EB23A0">
      <w:pPr>
        <w:rPr>
          <w:rStyle w:val="Important"/>
          <w:color w:val="auto"/>
        </w:rPr>
      </w:pPr>
      <w:r w:rsidRPr="00A77416">
        <w:t>Date:</w:t>
      </w:r>
      <w:r>
        <w:t xml:space="preserve"> </w:t>
      </w:r>
      <w:r w:rsidR="0085722C" w:rsidRPr="006E289F">
        <w:rPr>
          <w:rStyle w:val="Important"/>
          <w:color w:val="auto"/>
        </w:rPr>
        <w:t>04/11/2024</w:t>
      </w:r>
      <w:r w:rsidRPr="006E289F">
        <w:rPr>
          <w:rStyle w:val="Important"/>
          <w:color w:val="auto"/>
        </w:rPr>
        <w:t xml:space="preserve"> </w:t>
      </w:r>
    </w:p>
    <w:p w14:paraId="131A4868" w14:textId="4A168A56" w:rsidR="00EB23A0" w:rsidRPr="006E289F" w:rsidRDefault="00EB23A0" w:rsidP="00EB23A0">
      <w:pPr>
        <w:rPr>
          <w:rStyle w:val="Important"/>
          <w:color w:val="auto"/>
        </w:rPr>
      </w:pPr>
      <w:r w:rsidRPr="006E289F">
        <w:t xml:space="preserve">Time: </w:t>
      </w:r>
      <w:r w:rsidR="0085722C" w:rsidRPr="006E289F">
        <w:rPr>
          <w:rStyle w:val="Important"/>
          <w:color w:val="auto"/>
        </w:rPr>
        <w:t xml:space="preserve">12:00 </w:t>
      </w:r>
      <w:r w:rsidR="00CE0A6A" w:rsidRPr="006E289F">
        <w:rPr>
          <w:rStyle w:val="Important"/>
          <w:color w:val="auto"/>
        </w:rPr>
        <w:t>GM</w:t>
      </w:r>
      <w:r w:rsidR="006E289F" w:rsidRPr="006E289F">
        <w:rPr>
          <w:rStyle w:val="Important"/>
          <w:color w:val="auto"/>
        </w:rPr>
        <w:t>T</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BC58F26" w:rsidR="00EB23A0" w:rsidRDefault="0085722C" w:rsidP="00EB23A0">
      <w:r w:rsidRPr="0085722C">
        <w:rPr>
          <w:rStyle w:val="Important"/>
          <w:color w:val="auto"/>
        </w:rPr>
        <w:t>SME Contracts team</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67EAA7"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4E361D1C" w:rsidR="00EB23A0" w:rsidRPr="006E289F" w:rsidRDefault="0085722C" w:rsidP="00A706D8">
            <w:pPr>
              <w:rPr>
                <w:color w:val="auto"/>
              </w:rPr>
            </w:pPr>
            <w:r w:rsidRPr="006E289F">
              <w:rPr>
                <w:rStyle w:val="Important"/>
                <w:color w:val="auto"/>
              </w:rPr>
              <w:t>04/10/2024</w:t>
            </w:r>
            <w:r w:rsidR="00EB23A0" w:rsidRPr="006E289F">
              <w:rPr>
                <w:color w:val="auto"/>
              </w:rPr>
              <w:t xml:space="preserve"> at</w:t>
            </w:r>
            <w:r w:rsidR="0046347C" w:rsidRPr="006E289F">
              <w:rPr>
                <w:color w:val="auto"/>
              </w:rPr>
              <w:t xml:space="preserve"> </w:t>
            </w:r>
            <w:r w:rsidR="00CE0A6A" w:rsidRPr="006E289F">
              <w:rPr>
                <w:rStyle w:val="Important"/>
                <w:color w:val="auto"/>
              </w:rPr>
              <w:t>9:00</w:t>
            </w:r>
            <w:r w:rsidR="00EB23A0" w:rsidRPr="006E289F">
              <w:rPr>
                <w:rStyle w:val="Important"/>
                <w:color w:val="auto"/>
              </w:rPr>
              <w:t xml:space="preserve"> BST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39DBBBF6" w:rsidR="00EB23A0" w:rsidRPr="006E289F" w:rsidRDefault="00CE0A6A" w:rsidP="00A706D8">
            <w:pPr>
              <w:rPr>
                <w:rStyle w:val="Important"/>
                <w:color w:val="auto"/>
              </w:rPr>
            </w:pPr>
            <w:r w:rsidRPr="006E289F">
              <w:rPr>
                <w:rStyle w:val="Important"/>
                <w:color w:val="auto"/>
              </w:rPr>
              <w:t>30/10/2024</w:t>
            </w:r>
            <w:r w:rsidR="00EB23A0" w:rsidRPr="006E289F">
              <w:rPr>
                <w:rStyle w:val="Important"/>
                <w:color w:val="auto"/>
              </w:rPr>
              <w:t xml:space="preserve"> </w:t>
            </w:r>
            <w:r w:rsidR="00EB23A0" w:rsidRPr="006E289F">
              <w:rPr>
                <w:color w:val="auto"/>
              </w:rPr>
              <w:t xml:space="preserve">at </w:t>
            </w:r>
            <w:r w:rsidRPr="006E289F">
              <w:rPr>
                <w:rStyle w:val="Important"/>
                <w:color w:val="auto"/>
              </w:rPr>
              <w:t>9:00</w:t>
            </w:r>
            <w:r w:rsidR="00EB23A0" w:rsidRPr="006E289F">
              <w:rPr>
                <w:rStyle w:val="Important"/>
                <w:color w:val="auto"/>
              </w:rPr>
              <w:t xml:space="preserve"> GMT</w:t>
            </w:r>
          </w:p>
          <w:p w14:paraId="2B9DE540" w14:textId="77777777" w:rsidR="00EB23A0" w:rsidRPr="006E289F" w:rsidRDefault="00EB23A0" w:rsidP="00A706D8">
            <w:pPr>
              <w:rPr>
                <w:color w:val="auto"/>
              </w:rPr>
            </w:pPr>
          </w:p>
          <w:p w14:paraId="6370A0AA" w14:textId="0F4A2119" w:rsidR="00EB23A0" w:rsidRPr="006E289F" w:rsidRDefault="00EB23A0" w:rsidP="00A706D8">
            <w:pPr>
              <w:rPr>
                <w:rStyle w:val="Important"/>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611F185D" w:rsidR="00EB23A0" w:rsidRPr="006E289F" w:rsidRDefault="00CE0A6A" w:rsidP="00A706D8">
            <w:pPr>
              <w:rPr>
                <w:color w:val="auto"/>
              </w:rPr>
            </w:pPr>
            <w:r w:rsidRPr="006E289F">
              <w:rPr>
                <w:rStyle w:val="Important"/>
                <w:color w:val="auto"/>
              </w:rPr>
              <w:t>04/11/2024</w:t>
            </w:r>
            <w:r w:rsidR="00EB23A0" w:rsidRPr="006E289F">
              <w:rPr>
                <w:color w:val="auto"/>
              </w:rPr>
              <w:t xml:space="preserve"> at </w:t>
            </w:r>
            <w:r w:rsidRPr="006E289F">
              <w:rPr>
                <w:rStyle w:val="Important"/>
                <w:color w:val="auto"/>
              </w:rPr>
              <w:t>12:00</w:t>
            </w:r>
            <w:r w:rsidR="00EB23A0" w:rsidRPr="006E289F">
              <w:rPr>
                <w:rStyle w:val="Important"/>
                <w:color w:val="auto"/>
              </w:rPr>
              <w:t xml:space="preserve"> GMT</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7B6CA29F" w:rsidR="00EB23A0" w:rsidRPr="006E289F" w:rsidRDefault="00CE0A6A" w:rsidP="00A706D8">
            <w:pPr>
              <w:rPr>
                <w:rStyle w:val="Important"/>
                <w:color w:val="auto"/>
              </w:rPr>
            </w:pPr>
            <w:r w:rsidRPr="006E289F">
              <w:rPr>
                <w:rStyle w:val="Important"/>
                <w:color w:val="auto"/>
              </w:rPr>
              <w:t>w/c 18/11/2024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0DB61767" w:rsidR="00EB23A0" w:rsidRPr="006E289F" w:rsidRDefault="00CE0A6A" w:rsidP="00A706D8">
            <w:pPr>
              <w:rPr>
                <w:rStyle w:val="Important"/>
                <w:color w:val="auto"/>
              </w:rPr>
            </w:pPr>
            <w:r w:rsidRPr="006E289F">
              <w:rPr>
                <w:rStyle w:val="Important"/>
                <w:color w:val="auto"/>
              </w:rPr>
              <w:t>25/11/2024</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785BD92C" w:rsidR="00EB23A0" w:rsidRPr="009F2992" w:rsidRDefault="00E7270E" w:rsidP="00A706D8">
            <w:r w:rsidRPr="006E289F">
              <w:rPr>
                <w:rStyle w:val="Important"/>
                <w:color w:val="auto"/>
              </w:rPr>
              <w:t>28/03/2025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E932619" w:rsidR="00EB23A0" w:rsidRPr="009F2992" w:rsidRDefault="00EB23A0" w:rsidP="00A706D8">
            <w:r w:rsidRPr="007A28B8">
              <w:t xml:space="preserve">means </w:t>
            </w:r>
            <w:r w:rsidR="00E7270E">
              <w:rPr>
                <w:rFonts w:eastAsia="Calibri" w:cs="Arial"/>
                <w:shd w:val="clear" w:color="auto" w:fill="FFFFFF"/>
              </w:rPr>
              <w:t>Department for Environment, Food and 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74538D36" w:rsidR="00EB23A0" w:rsidRDefault="00EB23A0" w:rsidP="00EB23A0">
      <w:r w:rsidRPr="007A28B8">
        <w:t>The Authority’s</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D958015" w:rsidR="00EB23A0" w:rsidRPr="002C698D" w:rsidRDefault="00EB23A0" w:rsidP="002C698D">
      <w:pPr>
        <w:rPr>
          <w:rFonts w:cs="Arial"/>
          <w:b/>
          <w:color w:val="D9262E"/>
        </w:rPr>
      </w:pPr>
      <w:r>
        <w:t xml:space="preserve">can be located on the </w:t>
      </w:r>
      <w:hyperlink r:id="rId13" w:anchor="terms-and-conditions" w:history="1">
        <w:r w:rsidR="002C698D" w:rsidRPr="002C698D">
          <w:rPr>
            <w:rStyle w:val="Hyperlink"/>
          </w:rPr>
          <w:t>Natural England Website</w:t>
        </w:r>
      </w:hyperlink>
      <w:r w:rsidR="002C698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EF8DD34" w:rsidR="00EB23A0" w:rsidRPr="007A28B8" w:rsidRDefault="00EB23A0" w:rsidP="00EB23A0">
      <w:proofErr w:type="gramStart"/>
      <w:r w:rsidRPr="007A28B8">
        <w:t>For the purpose of</w:t>
      </w:r>
      <w:proofErr w:type="gramEnd"/>
      <w:r w:rsidRPr="007A28B8">
        <w:t xml:space="preserve"> this RFQ the Authority is classified as a </w:t>
      </w:r>
      <w:r w:rsidRPr="00A128AF">
        <w:rPr>
          <w:rStyle w:val="Important"/>
          <w:color w:val="auto"/>
        </w:rPr>
        <w:t>Central Contracting Authority</w:t>
      </w:r>
      <w:r w:rsidR="00BC542C">
        <w:rPr>
          <w:rStyle w:val="Important"/>
          <w:color w:val="auto"/>
        </w:rPr>
        <w:t xml:space="preserve"> </w:t>
      </w:r>
      <w:r w:rsidRPr="0069589A">
        <w:rPr>
          <w:rStyle w:val="Text"/>
        </w:rPr>
        <w:t xml:space="preserve">with a publication threshold of </w:t>
      </w:r>
      <w:r w:rsidRPr="00A128AF">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CA757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B5092" w:rsidRPr="003C3E27">
        <w:rPr>
          <w:rStyle w:val="Important"/>
          <w:color w:val="auto"/>
        </w:rPr>
        <w:t>Natural England</w:t>
      </w:r>
      <w:r w:rsidRPr="001F5026">
        <w:t xml:space="preserve"> 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1871A1FF" w14:textId="0B76B054" w:rsidR="00842427" w:rsidRDefault="00842427" w:rsidP="00842427">
      <w:pPr>
        <w:spacing w:line="240" w:lineRule="auto"/>
        <w:jc w:val="both"/>
        <w:rPr>
          <w:rFonts w:ascii="Calibri" w:eastAsia="Calibri" w:hAnsi="Calibri" w:cs="Arial"/>
          <w:b/>
          <w:bCs/>
          <w:sz w:val="22"/>
        </w:rPr>
      </w:pPr>
      <w:r>
        <w:rPr>
          <w:rFonts w:ascii="Calibri" w:eastAsia="Calibri" w:hAnsi="Calibri" w:cs="Arial"/>
          <w:b/>
          <w:bCs/>
        </w:rPr>
        <w:t>Natural England's Role</w:t>
      </w:r>
    </w:p>
    <w:p w14:paraId="5A606FCE" w14:textId="77777777" w:rsidR="00842427" w:rsidRDefault="00842427" w:rsidP="00842427">
      <w:pPr>
        <w:spacing w:line="240" w:lineRule="auto"/>
        <w:jc w:val="both"/>
        <w:rPr>
          <w:rFonts w:ascii="Calibri" w:eastAsia="Calibri" w:hAnsi="Calibri" w:cs="Calibri"/>
          <w:color w:val="000000"/>
        </w:rPr>
      </w:pPr>
      <w:r>
        <w:rPr>
          <w:rFonts w:ascii="Calibri" w:eastAsia="Calibri" w:hAnsi="Calibri" w:cs="Calibri"/>
          <w:color w:val="000000"/>
        </w:rPr>
        <w:t>Natural England (NE) is the government’s advisor on the natural environment (visit </w:t>
      </w:r>
      <w:hyperlink r:id="rId16" w:history="1">
        <w:r>
          <w:rPr>
            <w:rStyle w:val="Hyperlink"/>
            <w:rFonts w:ascii="Calibri" w:eastAsia="Calibri" w:hAnsi="Calibri" w:cs="Calibri"/>
            <w:color w:val="0563C1"/>
          </w:rPr>
          <w:t>www.gov.uk/natural-england</w:t>
        </w:r>
      </w:hyperlink>
      <w:r>
        <w:rPr>
          <w:rFonts w:ascii="Calibri" w:eastAsia="Calibri" w:hAnsi="Calibri" w:cs="Calibri"/>
        </w:rPr>
        <w:t xml:space="preserve"> for more information</w:t>
      </w:r>
      <w:r>
        <w:rPr>
          <w:rFonts w:ascii="Calibri" w:eastAsia="Calibri" w:hAnsi="Calibri" w:cs="Calibri"/>
          <w:color w:val="000000"/>
        </w:rPr>
        <w:t xml:space="preserve">). We provide practical advice, grounded in science, on how to safeguard England’s natural wealth for the benefit of everyone. Our remit is to ensure sustainable stewardship of the land and sea so that we can deliver our vision of ‘thriving nature for people and planet’. </w:t>
      </w:r>
    </w:p>
    <w:p w14:paraId="40AE0635" w14:textId="77777777" w:rsidR="00842427" w:rsidRDefault="00842427" w:rsidP="00842427">
      <w:pPr>
        <w:spacing w:line="240" w:lineRule="auto"/>
        <w:jc w:val="both"/>
        <w:rPr>
          <w:rFonts w:ascii="Calibri" w:eastAsia="Calibri" w:hAnsi="Calibri" w:cs="Calibri"/>
          <w:color w:val="000000"/>
          <w:highlight w:val="yellow"/>
        </w:rPr>
      </w:pPr>
    </w:p>
    <w:p w14:paraId="6F30E6F5"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Sites of Special Scientific Interest (SSSI)</w:t>
      </w:r>
    </w:p>
    <w:p w14:paraId="42193EB0" w14:textId="77777777" w:rsidR="00842427" w:rsidRDefault="00842427" w:rsidP="00842427">
      <w:pPr>
        <w:spacing w:line="240" w:lineRule="auto"/>
        <w:jc w:val="both"/>
        <w:rPr>
          <w:rFonts w:ascii="Calibri" w:eastAsia="Calibri" w:hAnsi="Calibri" w:cs="Calibri"/>
          <w:color w:val="000000"/>
        </w:rPr>
      </w:pPr>
      <w:r>
        <w:rPr>
          <w:rFonts w:ascii="Calibri" w:eastAsia="Calibri" w:hAnsi="Calibri" w:cs="Calibri"/>
          <w:color w:val="000000"/>
        </w:rPr>
        <w:t>One of Natural England’s statutory functions is to designate and maintain the condition of protected sites in England. A Site of Special Scientific Interest (SSSI) is a type of formal protected site designation made based on the presence of specific habitats or species, or sometimes geological or physiological features, which are of particular interest to science.</w:t>
      </w:r>
    </w:p>
    <w:p w14:paraId="5D86BF2D" w14:textId="77777777" w:rsidR="00842427" w:rsidRDefault="00842427" w:rsidP="00842427">
      <w:pPr>
        <w:spacing w:line="240" w:lineRule="auto"/>
        <w:jc w:val="both"/>
        <w:rPr>
          <w:rFonts w:ascii="Calibri" w:eastAsia="Calibri" w:hAnsi="Calibri" w:cs="Calibri"/>
          <w:color w:val="000000"/>
        </w:rPr>
      </w:pPr>
      <w:r>
        <w:rPr>
          <w:rFonts w:ascii="Calibri" w:eastAsia="Calibri" w:hAnsi="Calibri" w:cs="Calibri"/>
          <w:color w:val="000000"/>
        </w:rPr>
        <w:t>There are over 4,100 SSSIs in England, representing the entire range of habitat and geology types found in the country. They vary in size from a single barn building to the entire Humber Estuary. Most of the land designated as a SSSI is either privately owned or managed as part of a tenanted farm or estate. The remaining area is owned by conservation organisations, local authorities, government agencies and public utilities.</w:t>
      </w:r>
    </w:p>
    <w:p w14:paraId="15610801" w14:textId="77777777" w:rsidR="00842427" w:rsidRDefault="00842427" w:rsidP="00842427">
      <w:pPr>
        <w:spacing w:line="240" w:lineRule="auto"/>
        <w:jc w:val="both"/>
        <w:rPr>
          <w:rFonts w:ascii="Calibri" w:eastAsia="Calibri" w:hAnsi="Calibri" w:cs="Calibri"/>
          <w:color w:val="000000"/>
        </w:rPr>
      </w:pPr>
      <w:r>
        <w:rPr>
          <w:rFonts w:ascii="Calibri" w:eastAsia="Calibri" w:hAnsi="Calibri" w:cs="Calibri"/>
          <w:color w:val="000000"/>
        </w:rPr>
        <w:t xml:space="preserve">SSSIs are an important part of the government’s strategy for the natural world: ‘A Green Future – Our 25 Year Plan to Improve the Environment’. This sets out an ambition to restore 75% of our one million hectares of terrestrial and freshwater protected sites to favourable condition. </w:t>
      </w:r>
    </w:p>
    <w:p w14:paraId="467CBBFF" w14:textId="77777777" w:rsidR="00842427" w:rsidRDefault="00842427" w:rsidP="00842427">
      <w:pPr>
        <w:spacing w:line="240" w:lineRule="auto"/>
        <w:jc w:val="both"/>
        <w:rPr>
          <w:rFonts w:ascii="Calibri" w:eastAsia="Calibri" w:hAnsi="Calibri" w:cs="Calibri"/>
          <w:color w:val="000000"/>
        </w:rPr>
      </w:pPr>
    </w:p>
    <w:p w14:paraId="3A44F0DE"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The SSSI Monitoring &amp; Evaluation (SME) Programme and Monitoring Targets</w:t>
      </w:r>
    </w:p>
    <w:p w14:paraId="01D93637" w14:textId="77777777" w:rsidR="00842427" w:rsidRDefault="00842427" w:rsidP="00842427">
      <w:pPr>
        <w:spacing w:line="240" w:lineRule="auto"/>
        <w:jc w:val="both"/>
        <w:rPr>
          <w:rFonts w:ascii="Calibri" w:eastAsia="Calibri" w:hAnsi="Calibri" w:cs="Arial"/>
        </w:rPr>
      </w:pPr>
      <w:r>
        <w:rPr>
          <w:rFonts w:ascii="Calibri" w:eastAsia="Calibri" w:hAnsi="Calibri" w:cs="Arial"/>
        </w:rPr>
        <w:t>Monitoring and evaluation of SSSIs is an important aspect of Natural England's overall monitoring programme, providing robust evidence that supports delivery of our statutory functions for designated sites. We use this evidence to advise land managers and other stakeholders, supporting them in sustaining SSSIs in favourable condition, or restoring those that are in unfavourable condition.</w:t>
      </w:r>
    </w:p>
    <w:p w14:paraId="05018CFD" w14:textId="77777777" w:rsidR="00842427" w:rsidRDefault="00842427" w:rsidP="00842427">
      <w:pPr>
        <w:spacing w:line="240" w:lineRule="auto"/>
        <w:jc w:val="both"/>
        <w:rPr>
          <w:rFonts w:ascii="Calibri" w:eastAsia="Calibri" w:hAnsi="Calibri" w:cs="Arial"/>
          <w:b/>
          <w:bCs/>
        </w:rPr>
      </w:pPr>
      <w:r>
        <w:rPr>
          <w:rFonts w:ascii="Calibri" w:eastAsia="Calibri" w:hAnsi="Calibri" w:cs="Arial"/>
        </w:rPr>
        <w:t>We are working to tackle the decline in SSSI monitoring frequency over recent years and have recently reformed our programme to collect monitoring data at a more ecologically meaningful scale (whole-feature-assessment or WFA). The current Environmental Improvement Plan (</w:t>
      </w:r>
      <w:hyperlink r:id="rId17" w:history="1">
        <w:r>
          <w:rPr>
            <w:rStyle w:val="Hyperlink"/>
            <w:rFonts w:ascii="Calibri" w:eastAsia="Calibri" w:hAnsi="Calibri" w:cs="Arial"/>
            <w:color w:val="0563C1"/>
          </w:rPr>
          <w:t>EIP23</w:t>
        </w:r>
      </w:hyperlink>
      <w:r>
        <w:rPr>
          <w:rFonts w:ascii="Calibri" w:eastAsia="Calibri" w:hAnsi="Calibri" w:cs="Arial"/>
        </w:rPr>
        <w:t>) target is to have an up-to-date condition assessment for every SSSI, using the new WFA approach, by 31 January 2028.</w:t>
      </w:r>
    </w:p>
    <w:p w14:paraId="278A7173" w14:textId="77777777" w:rsidR="00842427" w:rsidRDefault="00842427" w:rsidP="00842427">
      <w:pPr>
        <w:spacing w:line="240" w:lineRule="auto"/>
        <w:jc w:val="both"/>
        <w:rPr>
          <w:rFonts w:ascii="Calibri" w:eastAsia="Calibri" w:hAnsi="Calibri" w:cs="Arial"/>
          <w:b/>
          <w:bCs/>
        </w:rPr>
      </w:pPr>
      <w:r>
        <w:rPr>
          <w:rFonts w:ascii="Calibri" w:eastAsia="Calibri" w:hAnsi="Calibri" w:cs="Arial"/>
        </w:rPr>
        <w:t>Where using remotely sensed data, third-party data or desk-based studies are not appropriate approaches, Natural England uses data from on-site surveys to monitor and assess the condition of SSSI features.</w:t>
      </w:r>
    </w:p>
    <w:p w14:paraId="052F0158" w14:textId="77777777" w:rsidR="00842427" w:rsidRDefault="00842427" w:rsidP="00842427">
      <w:pPr>
        <w:spacing w:line="240" w:lineRule="auto"/>
        <w:jc w:val="both"/>
        <w:rPr>
          <w:rFonts w:ascii="Calibri" w:eastAsia="Calibri" w:hAnsi="Calibri" w:cs="Arial"/>
          <w:b/>
          <w:bCs/>
          <w:highlight w:val="yellow"/>
        </w:rPr>
      </w:pPr>
    </w:p>
    <w:p w14:paraId="77533683" w14:textId="77777777" w:rsidR="00842427" w:rsidRDefault="00842427" w:rsidP="00842427">
      <w:pPr>
        <w:spacing w:line="240" w:lineRule="auto"/>
        <w:jc w:val="both"/>
        <w:rPr>
          <w:rFonts w:ascii="Calibri" w:eastAsia="Calibri" w:hAnsi="Calibri" w:cs="Arial"/>
          <w:b/>
          <w:bCs/>
          <w:sz w:val="28"/>
          <w:szCs w:val="28"/>
          <w:highlight w:val="yellow"/>
        </w:rPr>
      </w:pPr>
    </w:p>
    <w:p w14:paraId="4E5F4839" w14:textId="77777777" w:rsidR="00842427" w:rsidRDefault="00842427" w:rsidP="00842427">
      <w:pPr>
        <w:spacing w:line="240" w:lineRule="auto"/>
        <w:jc w:val="both"/>
        <w:rPr>
          <w:rFonts w:ascii="Calibri" w:eastAsia="Calibri" w:hAnsi="Calibri" w:cs="Arial"/>
          <w:b/>
          <w:bCs/>
          <w:sz w:val="28"/>
          <w:szCs w:val="28"/>
        </w:rPr>
      </w:pPr>
      <w:r>
        <w:rPr>
          <w:rFonts w:ascii="Calibri" w:eastAsia="Calibri" w:hAnsi="Calibri" w:cs="Arial"/>
          <w:b/>
          <w:bCs/>
          <w:sz w:val="28"/>
          <w:szCs w:val="28"/>
        </w:rPr>
        <w:t>2.2 Scope of the Contract</w:t>
      </w:r>
    </w:p>
    <w:p w14:paraId="386281E8" w14:textId="77777777" w:rsidR="00842427" w:rsidRDefault="00842427" w:rsidP="00842427">
      <w:pPr>
        <w:spacing w:line="240" w:lineRule="auto"/>
        <w:jc w:val="both"/>
        <w:rPr>
          <w:rFonts w:ascii="Calibri" w:eastAsia="Calibri" w:hAnsi="Calibri" w:cs="Arial"/>
          <w:b/>
          <w:bCs/>
          <w:sz w:val="22"/>
        </w:rPr>
      </w:pPr>
    </w:p>
    <w:p w14:paraId="361E7AE5"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Arranging Access for SSSI Surveys in 2025/26</w:t>
      </w:r>
    </w:p>
    <w:p w14:paraId="4A5D8652" w14:textId="77777777" w:rsidR="00842427" w:rsidRDefault="00842427" w:rsidP="00842427">
      <w:pPr>
        <w:spacing w:line="240" w:lineRule="auto"/>
        <w:jc w:val="both"/>
        <w:rPr>
          <w:rFonts w:ascii="Calibri" w:eastAsia="Calibri" w:hAnsi="Calibri" w:cs="Arial"/>
        </w:rPr>
      </w:pPr>
      <w:proofErr w:type="gramStart"/>
      <w:r>
        <w:rPr>
          <w:rFonts w:ascii="Calibri" w:eastAsia="Calibri" w:hAnsi="Calibri" w:cs="Arial"/>
        </w:rPr>
        <w:t>In order to</w:t>
      </w:r>
      <w:proofErr w:type="gramEnd"/>
      <w:r>
        <w:rPr>
          <w:rFonts w:ascii="Calibri" w:eastAsia="Calibri" w:hAnsi="Calibri" w:cs="Arial"/>
        </w:rPr>
        <w:t xml:space="preserve"> arrange a SSSI monitoring survey, whether by in-house staff or by approved contractors,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w:t>
      </w:r>
    </w:p>
    <w:p w14:paraId="00F6DD8C" w14:textId="77777777" w:rsidR="00842427" w:rsidRDefault="00842427" w:rsidP="00842427">
      <w:pPr>
        <w:spacing w:line="240" w:lineRule="auto"/>
        <w:jc w:val="both"/>
        <w:rPr>
          <w:rFonts w:ascii="Calibri" w:eastAsia="Calibri" w:hAnsi="Calibri" w:cs="Arial"/>
        </w:rPr>
      </w:pPr>
      <w:r>
        <w:rPr>
          <w:rFonts w:ascii="Calibri" w:eastAsia="Calibri" w:hAnsi="Calibri" w:cs="Arial"/>
        </w:rPr>
        <w:t xml:space="preserve">This contract will arrange access for approximately 46 SSSIs 500 associated owner/occupiers from whom access permission should be gained. </w:t>
      </w:r>
    </w:p>
    <w:p w14:paraId="199DEA9A" w14:textId="77777777" w:rsidR="00842427" w:rsidRDefault="00842427" w:rsidP="00842427">
      <w:pPr>
        <w:spacing w:line="240" w:lineRule="auto"/>
        <w:jc w:val="both"/>
        <w:rPr>
          <w:rFonts w:ascii="Calibri" w:eastAsia="Calibri" w:hAnsi="Calibri" w:cs="Arial"/>
        </w:rPr>
      </w:pPr>
      <w:r>
        <w:rPr>
          <w:rFonts w:ascii="Calibri" w:eastAsia="Calibri" w:hAnsi="Calibri" w:cs="Arial"/>
        </w:rPr>
        <w:t xml:space="preserve">There are three types of survey to be undertaken: terrestrial, freshwater and geological. Each have their own set of access requirements. The contract will cover access for an estimated 18 terrestrial sites, 1 freshwater site (rivers), 7 freshwater sites (lakes) and 20 geological sites. Please note these figures are an estimate and are subject to change. </w:t>
      </w:r>
    </w:p>
    <w:p w14:paraId="5A3DC5E6" w14:textId="77777777" w:rsidR="00842427" w:rsidRDefault="00842427" w:rsidP="00842427">
      <w:pPr>
        <w:pStyle w:val="ListParagraph"/>
        <w:spacing w:line="240" w:lineRule="auto"/>
        <w:jc w:val="both"/>
        <w:rPr>
          <w:rFonts w:ascii="Calibri" w:eastAsia="Calibri" w:hAnsi="Calibri" w:cs="Arial"/>
          <w:kern w:val="2"/>
          <w14:ligatures w14:val="standardContextual"/>
        </w:rPr>
      </w:pPr>
      <w:r>
        <w:rPr>
          <w:rFonts w:ascii="Calibri" w:eastAsia="Calibri" w:hAnsi="Calibri" w:cs="Arial"/>
        </w:rPr>
        <w:t xml:space="preserve">Terrestrial site requirements: access to habitat, potentially on multiple visits. Permission required to take specimens for further analysis. </w:t>
      </w:r>
    </w:p>
    <w:p w14:paraId="0EDDF77D" w14:textId="77777777" w:rsidR="00842427" w:rsidRDefault="00842427" w:rsidP="00842427">
      <w:pPr>
        <w:pStyle w:val="ListParagraph"/>
        <w:spacing w:line="240" w:lineRule="auto"/>
        <w:jc w:val="both"/>
        <w:rPr>
          <w:rFonts w:ascii="Calibri" w:eastAsia="Calibri" w:hAnsi="Calibri" w:cs="Arial"/>
        </w:rPr>
      </w:pPr>
    </w:p>
    <w:p w14:paraId="746C39FE" w14:textId="77777777" w:rsidR="00842427" w:rsidRDefault="00842427" w:rsidP="00842427">
      <w:pPr>
        <w:pStyle w:val="ListParagraph"/>
        <w:spacing w:line="240" w:lineRule="auto"/>
        <w:jc w:val="both"/>
        <w:rPr>
          <w:rFonts w:ascii="Calibri" w:eastAsia="Calibri" w:hAnsi="Calibri" w:cs="Arial"/>
        </w:rPr>
      </w:pPr>
      <w:r>
        <w:rPr>
          <w:rFonts w:ascii="Calibri" w:eastAsia="Calibri" w:hAnsi="Calibri" w:cs="Arial"/>
        </w:rPr>
        <w:t xml:space="preserve">Freshwater site (rivers) requirements: access to *up to* 25% of the river, and adjacent banks up to 50m is required, potentially on multiple visits and potentially by boat. Permission required to take specimens for further analysis. </w:t>
      </w:r>
    </w:p>
    <w:p w14:paraId="76F9BF54" w14:textId="77777777" w:rsidR="00842427" w:rsidRDefault="00842427" w:rsidP="00842427">
      <w:pPr>
        <w:pStyle w:val="ListParagraph"/>
        <w:spacing w:line="240" w:lineRule="auto"/>
        <w:jc w:val="both"/>
        <w:rPr>
          <w:rFonts w:ascii="Calibri" w:eastAsia="Calibri" w:hAnsi="Calibri" w:cs="Arial"/>
        </w:rPr>
      </w:pPr>
    </w:p>
    <w:p w14:paraId="662DF5AB" w14:textId="77777777" w:rsidR="00842427" w:rsidRDefault="00842427" w:rsidP="00842427">
      <w:pPr>
        <w:pStyle w:val="ListParagraph"/>
        <w:spacing w:line="240" w:lineRule="auto"/>
        <w:jc w:val="both"/>
        <w:rPr>
          <w:rFonts w:ascii="Calibri" w:eastAsia="Calibri" w:hAnsi="Calibri" w:cs="Arial"/>
        </w:rPr>
      </w:pPr>
      <w:r>
        <w:rPr>
          <w:rFonts w:ascii="Calibri" w:eastAsia="Calibri" w:hAnsi="Calibri" w:cs="Arial"/>
        </w:rPr>
        <w:t xml:space="preserve">Freshwater site (lakes) requirements: access to the whole lake, and adjacent banks up to 50m is required, potentially on multiple visits and potentially by boat. Permission required to take specimens for further analysis. One years-worth of water quality samples will be taken monthly from the lake, requiring monthly access permission. </w:t>
      </w:r>
    </w:p>
    <w:p w14:paraId="0C36A094" w14:textId="77777777" w:rsidR="00842427" w:rsidRDefault="00842427" w:rsidP="00842427">
      <w:pPr>
        <w:pStyle w:val="ListParagraph"/>
        <w:spacing w:line="240" w:lineRule="auto"/>
        <w:jc w:val="both"/>
        <w:rPr>
          <w:rFonts w:ascii="Calibri" w:eastAsia="Calibri" w:hAnsi="Calibri" w:cs="Arial"/>
        </w:rPr>
      </w:pPr>
    </w:p>
    <w:p w14:paraId="26BB001F" w14:textId="77777777" w:rsidR="00842427" w:rsidRDefault="00842427" w:rsidP="00842427">
      <w:pPr>
        <w:pStyle w:val="ListParagraph"/>
        <w:spacing w:line="240" w:lineRule="auto"/>
        <w:jc w:val="both"/>
        <w:rPr>
          <w:rFonts w:ascii="Calibri" w:eastAsia="Calibri" w:hAnsi="Calibri" w:cs="Arial"/>
        </w:rPr>
      </w:pPr>
      <w:r>
        <w:rPr>
          <w:rFonts w:ascii="Calibri" w:eastAsia="Calibri" w:hAnsi="Calibri" w:cs="Arial"/>
        </w:rPr>
        <w:t xml:space="preserve">Geological Requirements: access to habitat, typically for only one visit. </w:t>
      </w:r>
    </w:p>
    <w:p w14:paraId="6F005B22"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Contract Aims Summary</w:t>
      </w:r>
    </w:p>
    <w:p w14:paraId="7BB51831" w14:textId="77777777" w:rsidR="00842427" w:rsidRDefault="00842427" w:rsidP="00842427">
      <w:pPr>
        <w:spacing w:line="240" w:lineRule="auto"/>
        <w:jc w:val="both"/>
        <w:rPr>
          <w:rFonts w:ascii="Calibri" w:eastAsia="Calibri" w:hAnsi="Calibri" w:cs="Arial"/>
        </w:rPr>
      </w:pPr>
      <w:r>
        <w:rPr>
          <w:rFonts w:ascii="Calibri" w:eastAsia="Calibri" w:hAnsi="Calibri" w:cs="Arial"/>
        </w:rPr>
        <w:t>The scope of this contract is to:</w:t>
      </w:r>
    </w:p>
    <w:p w14:paraId="6D6DFEEB"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t>Collate and/or obtain up-to-date owner/occupier contact details for approximately 46 SSSIs where monitoring surveys are planned for 2025/26, using NE’s existing database and other sources of information as directed by NE.</w:t>
      </w:r>
    </w:p>
    <w:p w14:paraId="2FD96599"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t>Contact and request access permission from all current owner/occupiers of land falling within these SSSIs</w:t>
      </w:r>
    </w:p>
    <w:p w14:paraId="421B6B89"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t>Track and keep accurate records of permission responses from owner/occupiers, recording contact information changes where appropriate and share these with Natural England at regular intervals.</w:t>
      </w:r>
    </w:p>
    <w:p w14:paraId="30F92F27"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lastRenderedPageBreak/>
        <w:t>Produce an ‘Access Contacts for Surveyors’ spreadsheet for each SSSI being surveyed (and in some cases a related map), summarising the access arrangements for each site.</w:t>
      </w:r>
    </w:p>
    <w:p w14:paraId="6292B07A"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t>Deliver a final collated and updated master contacts spreadsheet to Natural England which can be used to update our current data on owner/occupiers for each SSSI site surveyed.</w:t>
      </w:r>
    </w:p>
    <w:p w14:paraId="308912D6" w14:textId="77777777" w:rsidR="00842427" w:rsidRDefault="00842427" w:rsidP="00842427">
      <w:pPr>
        <w:numPr>
          <w:ilvl w:val="0"/>
          <w:numId w:val="16"/>
        </w:numPr>
        <w:spacing w:before="0" w:after="160" w:line="240" w:lineRule="auto"/>
        <w:contextualSpacing/>
        <w:jc w:val="both"/>
        <w:rPr>
          <w:rFonts w:ascii="Calibri" w:eastAsia="Calibri" w:hAnsi="Calibri" w:cs="Arial"/>
        </w:rPr>
      </w:pPr>
      <w:r>
        <w:rPr>
          <w:rFonts w:ascii="Calibri" w:eastAsia="Calibri" w:hAnsi="Calibri" w:cs="Arial"/>
        </w:rPr>
        <w:t>At all times adhere to Natural England’s GDPR policies and guidelines (see above) and to use suitable file protection and secure sharing protocols throughout, as agreed with Natural England.</w:t>
      </w:r>
    </w:p>
    <w:p w14:paraId="15A45F68" w14:textId="77777777" w:rsidR="00842427" w:rsidRDefault="00842427" w:rsidP="00842427">
      <w:pPr>
        <w:spacing w:line="240" w:lineRule="auto"/>
        <w:jc w:val="both"/>
        <w:rPr>
          <w:rFonts w:ascii="Calibri" w:eastAsia="Calibri" w:hAnsi="Calibri" w:cs="Arial"/>
          <w:highlight w:val="yellow"/>
        </w:rPr>
      </w:pPr>
    </w:p>
    <w:p w14:paraId="5DECCD14"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Sources of information on owner/occupiers of SSSIs available to the contractor</w:t>
      </w:r>
    </w:p>
    <w:p w14:paraId="60847039" w14:textId="77777777" w:rsidR="00842427" w:rsidRDefault="00842427" w:rsidP="00842427">
      <w:pPr>
        <w:spacing w:line="240" w:lineRule="auto"/>
        <w:jc w:val="both"/>
        <w:rPr>
          <w:rFonts w:ascii="Calibri" w:eastAsia="Calibri" w:hAnsi="Calibri" w:cs="Arial"/>
        </w:rPr>
      </w:pPr>
      <w:r>
        <w:rPr>
          <w:rFonts w:ascii="Calibri" w:eastAsia="Calibri" w:hAnsi="Calibri" w:cs="Arial"/>
        </w:rPr>
        <w:t xml:space="preserve">Natural England holds a contact database of owner/occupiers/stakeholders for SSSIs – the information we hold for the sites to be surveyed in 2025/26 will be supplied to the contractor in the form of a password-protected Excel spreadsheet and will contain phone numbers, email addresses and/or postal addresses but is not necessarily exhaustive. This is the </w:t>
      </w:r>
      <w:r>
        <w:rPr>
          <w:rFonts w:ascii="Calibri" w:eastAsia="Calibri" w:hAnsi="Calibri" w:cs="Arial"/>
          <w:b/>
          <w:bCs/>
          <w:i/>
          <w:iCs/>
        </w:rPr>
        <w:t>primary</w:t>
      </w:r>
      <w:r>
        <w:rPr>
          <w:rFonts w:ascii="Calibri" w:eastAsia="Calibri" w:hAnsi="Calibri" w:cs="Arial"/>
        </w:rPr>
        <w:t xml:space="preserve"> dataset. </w:t>
      </w:r>
    </w:p>
    <w:p w14:paraId="53D2337E" w14:textId="77777777" w:rsidR="00842427" w:rsidRDefault="00842427" w:rsidP="00842427">
      <w:pPr>
        <w:spacing w:line="240" w:lineRule="auto"/>
        <w:jc w:val="both"/>
        <w:rPr>
          <w:rFonts w:ascii="Calibri" w:eastAsia="Calibri" w:hAnsi="Calibri" w:cs="Arial"/>
        </w:rPr>
      </w:pPr>
      <w:r>
        <w:rPr>
          <w:rFonts w:ascii="Calibri" w:eastAsia="Calibri" w:hAnsi="Calibri" w:cs="Arial"/>
        </w:rPr>
        <w:t>This primary dataset may in some cases be supplemented by other contact datasets which would be supplied as separate password-protected Excel spreadsheets.</w:t>
      </w:r>
    </w:p>
    <w:p w14:paraId="420E3B1F" w14:textId="77777777" w:rsidR="00842427" w:rsidRDefault="00842427" w:rsidP="00842427">
      <w:pPr>
        <w:spacing w:line="240" w:lineRule="auto"/>
        <w:jc w:val="both"/>
        <w:rPr>
          <w:rFonts w:ascii="Calibri" w:eastAsia="Calibri" w:hAnsi="Calibri" w:cs="Arial"/>
        </w:rPr>
      </w:pPr>
      <w:r>
        <w:rPr>
          <w:rFonts w:ascii="Calibri" w:eastAsia="Calibri" w:hAnsi="Calibri" w:cs="Arial"/>
        </w:rPr>
        <w:t>The data supplied will not always include all the contact details that surveyors require for arranging survey access. The contractor will be expected to obtain this information as part of the process of negotiating access permissions.</w:t>
      </w:r>
    </w:p>
    <w:p w14:paraId="36FEDFA4" w14:textId="77777777" w:rsidR="00842427" w:rsidRDefault="00842427" w:rsidP="00842427">
      <w:pPr>
        <w:spacing w:line="240" w:lineRule="auto"/>
        <w:jc w:val="both"/>
        <w:rPr>
          <w:rFonts w:ascii="Calibri" w:eastAsia="Calibri" w:hAnsi="Calibri" w:cs="Arial"/>
          <w:b/>
          <w:bCs/>
        </w:rPr>
      </w:pPr>
      <w:r>
        <w:rPr>
          <w:rFonts w:ascii="Calibri" w:eastAsia="Calibri" w:hAnsi="Calibri" w:cs="Arial"/>
        </w:rPr>
        <w:t>Where tenure information or contact details are unclear for all or part of a SSSI, the contractor will be able to request extra tenure information and/or Land Registry searches from Natural England.</w:t>
      </w:r>
    </w:p>
    <w:p w14:paraId="6AD66613" w14:textId="77777777" w:rsidR="00842427" w:rsidRDefault="00842427" w:rsidP="00842427">
      <w:pPr>
        <w:spacing w:line="240" w:lineRule="auto"/>
        <w:jc w:val="both"/>
        <w:rPr>
          <w:rFonts w:ascii="Calibri" w:eastAsia="Calibri" w:hAnsi="Calibri" w:cs="Arial"/>
          <w:b/>
          <w:bCs/>
          <w:highlight w:val="yellow"/>
        </w:rPr>
      </w:pPr>
    </w:p>
    <w:p w14:paraId="3E16DC64" w14:textId="77777777" w:rsidR="00842427" w:rsidRDefault="00842427" w:rsidP="00842427">
      <w:pPr>
        <w:spacing w:line="240" w:lineRule="auto"/>
        <w:jc w:val="both"/>
        <w:rPr>
          <w:rFonts w:ascii="Calibri" w:eastAsia="Calibri" w:hAnsi="Calibri" w:cs="Arial"/>
          <w:b/>
          <w:bCs/>
          <w:highlight w:val="yellow"/>
        </w:rPr>
      </w:pPr>
    </w:p>
    <w:p w14:paraId="0E11BAFA" w14:textId="77777777" w:rsidR="00842427" w:rsidRDefault="00842427" w:rsidP="00842427">
      <w:pPr>
        <w:spacing w:line="240" w:lineRule="auto"/>
        <w:jc w:val="both"/>
        <w:rPr>
          <w:rFonts w:ascii="Calibri" w:eastAsia="Calibri" w:hAnsi="Calibri" w:cs="Arial"/>
          <w:b/>
          <w:bCs/>
        </w:rPr>
      </w:pPr>
      <w:r>
        <w:rPr>
          <w:rFonts w:ascii="Calibri" w:eastAsia="Calibri" w:hAnsi="Calibri" w:cs="Arial"/>
          <w:b/>
          <w:bCs/>
        </w:rPr>
        <w:t>Estimated Size of Data Set</w:t>
      </w:r>
    </w:p>
    <w:p w14:paraId="593EC9B5" w14:textId="77777777" w:rsidR="00842427" w:rsidRDefault="00842427" w:rsidP="00842427">
      <w:pPr>
        <w:jc w:val="both"/>
        <w:rPr>
          <w:rFonts w:ascii="Calibri" w:eastAsia="Calibri" w:hAnsi="Calibri" w:cs="Arial"/>
        </w:rPr>
      </w:pPr>
      <w:r>
        <w:rPr>
          <w:rFonts w:ascii="Calibri" w:eastAsia="Calibri" w:hAnsi="Calibri" w:cs="Arial"/>
        </w:rPr>
        <w:t>The initial data set supplied will contain approximately 700 rows of contact details across circa 46 SSSIs. Information about new owner/occupiers is often gathered during the access permissions process and any data of this sort would need to be added to the dataset and logged as new – this is usually a small proportion of the overall dataset.</w:t>
      </w:r>
    </w:p>
    <w:p w14:paraId="58CD0A21" w14:textId="77777777" w:rsidR="00842427" w:rsidRDefault="00842427" w:rsidP="00842427">
      <w:pPr>
        <w:spacing w:line="240" w:lineRule="auto"/>
        <w:jc w:val="both"/>
        <w:rPr>
          <w:rFonts w:ascii="Calibri" w:eastAsia="Calibri" w:hAnsi="Calibri" w:cs="Arial"/>
          <w:highlight w:val="yellow"/>
        </w:rPr>
      </w:pPr>
      <w:r>
        <w:rPr>
          <w:rFonts w:ascii="Calibri" w:eastAsia="Calibri" w:hAnsi="Calibri" w:cs="Arial"/>
        </w:rPr>
        <w:t>It is likely that there will be duplicate contact information in the primary dataset. The contractor will be expected to identify these duplicates, collating contact details and selecting the most appropriate for the purposes of arranging permission and subsequent access for surveys. It is estimated that permission will ultimately be required from approximately 500 contacts across all the SSSIs to be surveyed.</w:t>
      </w:r>
    </w:p>
    <w:p w14:paraId="4D0A8AF9" w14:textId="77777777" w:rsidR="00842427" w:rsidRDefault="00842427" w:rsidP="00842427">
      <w:pPr>
        <w:jc w:val="both"/>
        <w:rPr>
          <w:rFonts w:ascii="Calibri" w:eastAsia="Calibri" w:hAnsi="Calibri" w:cs="Arial"/>
          <w:kern w:val="2"/>
          <w:highlight w:val="yellow"/>
          <w14:ligatures w14:val="standardContextual"/>
        </w:rPr>
      </w:pPr>
    </w:p>
    <w:p w14:paraId="28825D62" w14:textId="77777777" w:rsidR="00842427" w:rsidRDefault="00842427" w:rsidP="00842427">
      <w:pPr>
        <w:jc w:val="both"/>
        <w:rPr>
          <w:rFonts w:ascii="Calibri" w:eastAsia="Calibri" w:hAnsi="Calibri" w:cs="Arial"/>
          <w:b/>
          <w:bCs/>
          <w:sz w:val="28"/>
          <w:szCs w:val="28"/>
        </w:rPr>
      </w:pPr>
      <w:r>
        <w:rPr>
          <w:rFonts w:ascii="Calibri" w:eastAsia="Calibri" w:hAnsi="Calibri" w:cs="Arial"/>
          <w:b/>
          <w:bCs/>
          <w:sz w:val="28"/>
          <w:szCs w:val="28"/>
        </w:rPr>
        <w:t>2.3 Detailed Requirements</w:t>
      </w:r>
    </w:p>
    <w:p w14:paraId="2C4533CC" w14:textId="77777777" w:rsidR="00842427" w:rsidRDefault="00842427" w:rsidP="00842427">
      <w:pPr>
        <w:jc w:val="both"/>
        <w:rPr>
          <w:rFonts w:ascii="Calibri" w:eastAsia="Calibri" w:hAnsi="Calibri" w:cs="Arial"/>
          <w:sz w:val="22"/>
        </w:rPr>
      </w:pPr>
      <w:r>
        <w:rPr>
          <w:rFonts w:ascii="Calibri" w:eastAsia="Calibri" w:hAnsi="Calibri" w:cs="Arial"/>
        </w:rPr>
        <w:t>The Contractor will –</w:t>
      </w:r>
    </w:p>
    <w:p w14:paraId="75E0DF9D" w14:textId="77777777" w:rsidR="00842427" w:rsidRDefault="00842427" w:rsidP="00842427">
      <w:pPr>
        <w:numPr>
          <w:ilvl w:val="0"/>
          <w:numId w:val="17"/>
        </w:numPr>
        <w:spacing w:before="0" w:after="0" w:line="256" w:lineRule="auto"/>
        <w:contextualSpacing/>
        <w:jc w:val="both"/>
        <w:rPr>
          <w:rFonts w:ascii="Calibri" w:eastAsia="Calibri" w:hAnsi="Calibri" w:cs="Arial"/>
        </w:rPr>
      </w:pPr>
      <w:r>
        <w:rPr>
          <w:rFonts w:ascii="Calibri" w:eastAsia="Calibri" w:hAnsi="Calibri" w:cs="Arial"/>
        </w:rPr>
        <w:lastRenderedPageBreak/>
        <w:t>Collate and rationalise Natural England’s SSSI owner/occupier contacts spreadsheet, along with other data supplied by NE, to create a master spreadsheet of contacts for each SSSI.</w:t>
      </w:r>
    </w:p>
    <w:p w14:paraId="4EEF8751" w14:textId="77777777" w:rsidR="00842427" w:rsidRDefault="00842427" w:rsidP="00842427">
      <w:pPr>
        <w:numPr>
          <w:ilvl w:val="0"/>
          <w:numId w:val="17"/>
        </w:numPr>
        <w:spacing w:before="0" w:after="0" w:line="256" w:lineRule="auto"/>
        <w:contextualSpacing/>
        <w:jc w:val="both"/>
        <w:rPr>
          <w:rFonts w:ascii="Calibri" w:eastAsia="Calibri" w:hAnsi="Calibri" w:cs="Arial"/>
        </w:rPr>
      </w:pPr>
      <w:r>
        <w:rPr>
          <w:rFonts w:ascii="Calibri" w:eastAsia="Calibri" w:hAnsi="Calibri" w:cs="Arial"/>
        </w:rPr>
        <w:t>Contact all owners and, where possible, occupiers by email/phone/letter/ to:</w:t>
      </w:r>
    </w:p>
    <w:p w14:paraId="5626FCE0"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Confirm land tenure</w:t>
      </w:r>
    </w:p>
    <w:p w14:paraId="30BFFE09"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 xml:space="preserve">Where possible, capture relationships between owners and occupiers and identify a single point of contact </w:t>
      </w:r>
    </w:p>
    <w:p w14:paraId="50815EE2"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Explain the purpose and process of SSSI monitoring surveys and supply information on survey methodologies</w:t>
      </w:r>
    </w:p>
    <w:p w14:paraId="0E21E61C"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Inform of our intention to survey and request permission to access land within the SSSI</w:t>
      </w:r>
    </w:p>
    <w:p w14:paraId="45858A20"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Ask whether they would like to be contacted by surveyors prior to each survey visit</w:t>
      </w:r>
    </w:p>
    <w:p w14:paraId="2F10D22E"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Request and record up-to-date contact details</w:t>
      </w:r>
    </w:p>
    <w:p w14:paraId="335BFF69"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 xml:space="preserve">Request and record any specific information/instructions surveyors will need </w:t>
      </w:r>
      <w:proofErr w:type="gramStart"/>
      <w:r>
        <w:rPr>
          <w:rFonts w:ascii="Calibri" w:eastAsia="Calibri" w:hAnsi="Calibri" w:cs="Arial"/>
        </w:rPr>
        <w:t>in order to</w:t>
      </w:r>
      <w:proofErr w:type="gramEnd"/>
      <w:r>
        <w:rPr>
          <w:rFonts w:ascii="Calibri" w:eastAsia="Calibri" w:hAnsi="Calibri" w:cs="Arial"/>
        </w:rPr>
        <w:t xml:space="preserve"> access the land </w:t>
      </w:r>
    </w:p>
    <w:p w14:paraId="6B622AAC"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Supply supplementary documents including Natural England’s data license agreement</w:t>
      </w:r>
    </w:p>
    <w:p w14:paraId="300BE5EC" w14:textId="77777777" w:rsidR="00842427" w:rsidRDefault="00842427" w:rsidP="00842427">
      <w:pPr>
        <w:numPr>
          <w:ilvl w:val="1"/>
          <w:numId w:val="18"/>
        </w:numPr>
        <w:spacing w:before="0" w:after="160" w:line="256" w:lineRule="auto"/>
        <w:contextualSpacing/>
        <w:jc w:val="both"/>
        <w:rPr>
          <w:rFonts w:ascii="Calibri" w:eastAsia="Calibri" w:hAnsi="Calibri" w:cs="Arial"/>
          <w:kern w:val="2"/>
          <w14:ligatures w14:val="standardContextual"/>
        </w:rPr>
      </w:pPr>
      <w:r>
        <w:rPr>
          <w:rFonts w:ascii="Calibri" w:eastAsia="Calibri" w:hAnsi="Calibri" w:cs="Arial"/>
        </w:rPr>
        <w:t xml:space="preserve">Please note that even if land is classed as ‘Public Right of Way’, access permission is still required. </w:t>
      </w:r>
    </w:p>
    <w:p w14:paraId="538055B1"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Provide a contact phone number and return email/postal address in all communications</w:t>
      </w:r>
    </w:p>
    <w:p w14:paraId="7D6441A9"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Receive, document and respond appropriately to any email, phone or postal enquiries/replies regarding the SSSI surveys.</w:t>
      </w:r>
    </w:p>
    <w:p w14:paraId="0A37F2D9"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Record permission status data into a master owner/occupier spreadsheet (Excel-compatible) which is securely shared on a regular basis with the SME team.</w:t>
      </w:r>
    </w:p>
    <w:p w14:paraId="1F6C2B74" w14:textId="77777777" w:rsidR="00842427" w:rsidRDefault="00842427" w:rsidP="00842427">
      <w:pPr>
        <w:numPr>
          <w:ilvl w:val="0"/>
          <w:numId w:val="18"/>
        </w:numPr>
        <w:spacing w:before="0" w:after="160" w:line="256" w:lineRule="auto"/>
        <w:contextualSpacing/>
        <w:jc w:val="both"/>
        <w:rPr>
          <w:rFonts w:ascii="Calibri" w:eastAsia="Calibri" w:hAnsi="Calibri" w:cs="Arial"/>
          <w:kern w:val="2"/>
          <w14:ligatures w14:val="standardContextual"/>
        </w:rPr>
      </w:pPr>
      <w:r>
        <w:rPr>
          <w:rFonts w:ascii="Calibri" w:eastAsia="Calibri" w:hAnsi="Calibri" w:cs="Arial"/>
        </w:rPr>
        <w:t xml:space="preserve">Share all owner/occupier correspondence with the SME team </w:t>
      </w:r>
      <w:proofErr w:type="gramStart"/>
      <w:r>
        <w:rPr>
          <w:rFonts w:ascii="Calibri" w:eastAsia="Calibri" w:hAnsi="Calibri" w:cs="Arial"/>
        </w:rPr>
        <w:t>on a monthly basis</w:t>
      </w:r>
      <w:proofErr w:type="gramEnd"/>
      <w:r>
        <w:rPr>
          <w:rFonts w:ascii="Calibri" w:eastAsia="Calibri" w:hAnsi="Calibri" w:cs="Arial"/>
        </w:rPr>
        <w:t xml:space="preserve"> through the use of a shared SharePoint page. </w:t>
      </w:r>
    </w:p>
    <w:p w14:paraId="13CBB299"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Forward all documents received from contacts relating to access/tenure to the appropriate person/inbox within the SME team in a suitable format and a secure manner.</w:t>
      </w:r>
    </w:p>
    <w:p w14:paraId="088F4691"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 xml:space="preserve">Forward any enquiries or documents received from contacts relating to </w:t>
      </w:r>
      <w:r>
        <w:rPr>
          <w:rFonts w:ascii="Calibri" w:eastAsia="Calibri" w:hAnsi="Calibri" w:cs="Arial"/>
          <w:color w:val="000000"/>
        </w:rPr>
        <w:t xml:space="preserve">non-SME </w:t>
      </w:r>
      <w:r>
        <w:rPr>
          <w:rFonts w:ascii="Calibri" w:eastAsia="Calibri" w:hAnsi="Calibri" w:cs="Arial"/>
        </w:rPr>
        <w:t>areas of NE’s work to the appropriate inbox at Natural England.</w:t>
      </w:r>
    </w:p>
    <w:p w14:paraId="7B92D7E1"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 xml:space="preserve">Continue to pursue permissions where a response to initial contact is not received, </w:t>
      </w:r>
      <w:bookmarkStart w:id="1" w:name="_Int_BXUbYYAL"/>
      <w:proofErr w:type="gramStart"/>
      <w:r>
        <w:rPr>
          <w:rFonts w:ascii="Calibri" w:eastAsia="Calibri" w:hAnsi="Calibri" w:cs="Arial"/>
        </w:rPr>
        <w:t>including:</w:t>
      </w:r>
      <w:bookmarkEnd w:id="1"/>
      <w:proofErr w:type="gramEnd"/>
      <w:r>
        <w:rPr>
          <w:rFonts w:ascii="Calibri" w:eastAsia="Calibri" w:hAnsi="Calibri" w:cs="Arial"/>
        </w:rPr>
        <w:t xml:space="preserve"> resending emails; making chase phone-calls; sending letters; requesting further information and/or Land Registry searches from Natural England.</w:t>
      </w:r>
    </w:p>
    <w:p w14:paraId="4B70BD36"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Produce an ‘Access Contacts for Surveyors’ spreadsheet for each SSSI, detailing all contacts who wish to be contacted by surveyors prior to survey visits, their preferred contact details, and any relevant access instructions or other pertinent information.</w:t>
      </w:r>
    </w:p>
    <w:p w14:paraId="3F179ECD"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For larger or more complex sites, and when requested by an SME team member, produce and securely share a GDPR-compliant, ArcGIS-compatible tenure map of the SSSI which is suitable to be made available to survey staff and can be cross-referenced with the information in the ‘Access Contacts for Surveyors’ spreadsheet</w:t>
      </w:r>
    </w:p>
    <w:p w14:paraId="083404AE"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Provide a written site-by-site summary of access permissions status in advance of each progress meeting</w:t>
      </w:r>
    </w:p>
    <w:p w14:paraId="4EA43165"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Throughout the process, attend regular progress meetings with a member of the SME team to:</w:t>
      </w:r>
    </w:p>
    <w:p w14:paraId="0C07D3A6"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Feedback on general progress and discuss site-by-site progress</w:t>
      </w:r>
    </w:p>
    <w:p w14:paraId="234F469F"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Report any permission refusals received</w:t>
      </w:r>
    </w:p>
    <w:p w14:paraId="335507E5"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Report any access restrictions or site hazards that have come to attention</w:t>
      </w:r>
    </w:p>
    <w:p w14:paraId="601CB6A1"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lastRenderedPageBreak/>
        <w:t>Request further information or input from NE for any sites where tenure information is incomplete or where permissions progress is slow</w:t>
      </w:r>
    </w:p>
    <w:p w14:paraId="4897218B"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Coordinate mailshots and Land Registry searches where thought to be required</w:t>
      </w:r>
    </w:p>
    <w:p w14:paraId="68EEB047" w14:textId="77777777" w:rsidR="00842427" w:rsidRDefault="00842427" w:rsidP="00842427">
      <w:pPr>
        <w:numPr>
          <w:ilvl w:val="1"/>
          <w:numId w:val="18"/>
        </w:numPr>
        <w:spacing w:before="0" w:after="160" w:line="256" w:lineRule="auto"/>
        <w:contextualSpacing/>
        <w:jc w:val="both"/>
        <w:rPr>
          <w:rFonts w:ascii="Calibri" w:eastAsia="Calibri" w:hAnsi="Calibri" w:cs="Arial"/>
        </w:rPr>
      </w:pPr>
      <w:r>
        <w:rPr>
          <w:rFonts w:ascii="Calibri" w:eastAsia="Calibri" w:hAnsi="Calibri" w:cs="Arial"/>
        </w:rPr>
        <w:t xml:space="preserve">Provide regular updates of the master owner/occupier spreadsheet </w:t>
      </w:r>
    </w:p>
    <w:p w14:paraId="27ED8B61" w14:textId="77777777" w:rsidR="00842427" w:rsidRDefault="00842427" w:rsidP="00842427">
      <w:pPr>
        <w:numPr>
          <w:ilvl w:val="0"/>
          <w:numId w:val="18"/>
        </w:numPr>
        <w:spacing w:before="0" w:after="160" w:line="256" w:lineRule="auto"/>
        <w:contextualSpacing/>
        <w:jc w:val="both"/>
        <w:rPr>
          <w:rFonts w:ascii="Calibri" w:eastAsia="Calibri" w:hAnsi="Calibri" w:cs="Arial"/>
        </w:rPr>
      </w:pPr>
      <w:r>
        <w:rPr>
          <w:rFonts w:ascii="Calibri" w:eastAsia="Calibri" w:hAnsi="Calibri" w:cs="Arial"/>
        </w:rPr>
        <w:t>Return final updated owner/occupier information for each site in an Excel-compatible format and suitable to be used by SME staff to update NE’s contacts database for each site.</w:t>
      </w:r>
    </w:p>
    <w:p w14:paraId="5F08DE2E" w14:textId="77777777" w:rsidR="00842427" w:rsidRDefault="00842427" w:rsidP="00842427">
      <w:pPr>
        <w:numPr>
          <w:ilvl w:val="0"/>
          <w:numId w:val="19"/>
        </w:numPr>
        <w:spacing w:before="0" w:after="160" w:line="256" w:lineRule="auto"/>
        <w:contextualSpacing/>
        <w:jc w:val="both"/>
        <w:rPr>
          <w:rFonts w:ascii="Calibri" w:eastAsia="Calibri" w:hAnsi="Calibri" w:cs="Arial"/>
        </w:rPr>
      </w:pPr>
      <w:r>
        <w:rPr>
          <w:rFonts w:ascii="Calibri" w:eastAsia="Calibri" w:hAnsi="Calibri" w:cs="Arial"/>
        </w:rPr>
        <w:t>Return all data by agreed deadlines</w:t>
      </w:r>
    </w:p>
    <w:p w14:paraId="724071A9" w14:textId="77777777" w:rsidR="00842427" w:rsidRDefault="00842427" w:rsidP="00842427">
      <w:pPr>
        <w:numPr>
          <w:ilvl w:val="0"/>
          <w:numId w:val="19"/>
        </w:numPr>
        <w:spacing w:before="0" w:after="160" w:line="256" w:lineRule="auto"/>
        <w:contextualSpacing/>
        <w:jc w:val="both"/>
        <w:rPr>
          <w:rFonts w:ascii="Calibri" w:eastAsia="Calibri" w:hAnsi="Calibri" w:cs="Arial"/>
        </w:rPr>
      </w:pPr>
      <w:r>
        <w:rPr>
          <w:rFonts w:ascii="Calibri" w:eastAsia="Calibri" w:hAnsi="Calibri" w:cs="Arial"/>
        </w:rPr>
        <w:t>At all times to abide by the NE GDPR policy (see above)</w:t>
      </w:r>
    </w:p>
    <w:p w14:paraId="2D555044" w14:textId="77777777" w:rsidR="00842427" w:rsidRDefault="00842427" w:rsidP="00842427">
      <w:pPr>
        <w:numPr>
          <w:ilvl w:val="0"/>
          <w:numId w:val="19"/>
        </w:numPr>
        <w:spacing w:before="0" w:after="160" w:line="256" w:lineRule="auto"/>
        <w:contextualSpacing/>
        <w:jc w:val="both"/>
        <w:rPr>
          <w:rFonts w:ascii="Calibri" w:eastAsia="Calibri" w:hAnsi="Calibri" w:cs="Arial"/>
        </w:rPr>
      </w:pPr>
      <w:r>
        <w:rPr>
          <w:rFonts w:ascii="Calibri" w:eastAsia="Calibri" w:hAnsi="Calibri" w:cs="Arial"/>
        </w:rPr>
        <w:t>Produce a final summary report at the end of the project with feedback on the data, guidance and resources supplied, the processes, response rates, lessons learnt and opportunities for improvement.</w:t>
      </w:r>
    </w:p>
    <w:p w14:paraId="3CF4FB86" w14:textId="77777777" w:rsidR="00842427" w:rsidRDefault="00842427" w:rsidP="00842427">
      <w:pPr>
        <w:contextualSpacing/>
        <w:jc w:val="both"/>
        <w:rPr>
          <w:rFonts w:ascii="Calibri" w:eastAsia="Calibri" w:hAnsi="Calibri" w:cs="Arial"/>
          <w:kern w:val="2"/>
          <w14:ligatures w14:val="standardContextual"/>
        </w:rPr>
      </w:pPr>
    </w:p>
    <w:p w14:paraId="1D620DB6" w14:textId="77777777" w:rsidR="00842427" w:rsidRDefault="00842427" w:rsidP="00842427">
      <w:pPr>
        <w:jc w:val="both"/>
        <w:rPr>
          <w:rFonts w:ascii="Calibri" w:eastAsia="Calibri" w:hAnsi="Calibri" w:cs="Arial"/>
          <w:b/>
          <w:bCs/>
        </w:rPr>
      </w:pPr>
      <w:r>
        <w:rPr>
          <w:rFonts w:ascii="Calibri" w:eastAsia="Calibri" w:hAnsi="Calibri" w:cs="Arial"/>
          <w:b/>
          <w:bCs/>
        </w:rPr>
        <w:t>Resources</w:t>
      </w:r>
    </w:p>
    <w:p w14:paraId="55B4C446" w14:textId="77777777" w:rsidR="00842427" w:rsidRDefault="00842427" w:rsidP="00842427">
      <w:pPr>
        <w:jc w:val="both"/>
        <w:rPr>
          <w:rFonts w:ascii="Calibri" w:eastAsia="Calibri" w:hAnsi="Calibri" w:cs="Arial"/>
        </w:rPr>
      </w:pPr>
      <w:r>
        <w:rPr>
          <w:rFonts w:ascii="Calibri" w:eastAsia="Calibri" w:hAnsi="Calibri" w:cs="Arial"/>
        </w:rPr>
        <w:t>On contract award, in addition to the primary dataset described above, the contractor will be supplied with various other resources:</w:t>
      </w:r>
    </w:p>
    <w:p w14:paraId="12DAA45F"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Guidance documents describing the overall access permission process</w:t>
      </w:r>
    </w:p>
    <w:p w14:paraId="68E09C69"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Guidance documents for collating and rationalising SSSI contacts spreadsheets</w:t>
      </w:r>
    </w:p>
    <w:p w14:paraId="0BDD686D"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A suggested template for creating ‘Access Permissions Tracking’ spreadsheets in Excel</w:t>
      </w:r>
    </w:p>
    <w:p w14:paraId="47FBCFE0"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Maps of each SSSI</w:t>
      </w:r>
    </w:p>
    <w:p w14:paraId="226299A5"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Email/letter templates and a suggested phone ‘script’</w:t>
      </w:r>
    </w:p>
    <w:p w14:paraId="3BAD1D8B"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Information regarding which surveys are planned at each site and how to prioritise accordingly</w:t>
      </w:r>
    </w:p>
    <w:p w14:paraId="7B5325B9"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Simple summaries of survey methodologies to be sent to owner/occupiers</w:t>
      </w:r>
    </w:p>
    <w:p w14:paraId="3FDB2E4E"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Data license agreement document to be sent to owner/occupiers</w:t>
      </w:r>
    </w:p>
    <w:p w14:paraId="568C492A"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A designated contact within the SME team at NE</w:t>
      </w:r>
    </w:p>
    <w:p w14:paraId="5EDFC080" w14:textId="77777777" w:rsidR="00842427" w:rsidRDefault="00842427" w:rsidP="00842427">
      <w:pPr>
        <w:numPr>
          <w:ilvl w:val="0"/>
          <w:numId w:val="20"/>
        </w:numPr>
        <w:spacing w:before="0" w:after="160" w:line="256" w:lineRule="auto"/>
        <w:contextualSpacing/>
        <w:jc w:val="both"/>
        <w:rPr>
          <w:rFonts w:ascii="Calibri" w:eastAsia="Calibri" w:hAnsi="Calibri" w:cs="Arial"/>
        </w:rPr>
      </w:pPr>
      <w:r>
        <w:rPr>
          <w:rFonts w:ascii="Calibri" w:eastAsia="Calibri" w:hAnsi="Calibri" w:cs="Arial"/>
        </w:rPr>
        <w:t>All supplied documents and processes can be discussed and amended if appropriate during the contract set-up process.</w:t>
      </w:r>
    </w:p>
    <w:p w14:paraId="48E8CC16" w14:textId="77777777" w:rsidR="00842427" w:rsidRDefault="00842427" w:rsidP="00842427">
      <w:pPr>
        <w:jc w:val="both"/>
        <w:rPr>
          <w:rFonts w:ascii="Calibri" w:eastAsia="Calibri" w:hAnsi="Calibri" w:cs="Arial"/>
          <w:b/>
          <w:bCs/>
          <w:highlight w:val="yellow"/>
        </w:rPr>
      </w:pPr>
    </w:p>
    <w:p w14:paraId="25EA3CD0" w14:textId="77777777" w:rsidR="00842427" w:rsidRDefault="00842427" w:rsidP="00842427">
      <w:pPr>
        <w:jc w:val="both"/>
        <w:rPr>
          <w:rFonts w:ascii="Calibri" w:eastAsia="Calibri" w:hAnsi="Calibri" w:cs="Arial"/>
          <w:b/>
          <w:bCs/>
          <w:sz w:val="28"/>
          <w:szCs w:val="28"/>
        </w:rPr>
      </w:pPr>
      <w:r>
        <w:rPr>
          <w:rFonts w:ascii="Calibri" w:eastAsia="Calibri" w:hAnsi="Calibri" w:cs="Arial"/>
          <w:b/>
          <w:bCs/>
          <w:sz w:val="28"/>
          <w:szCs w:val="28"/>
        </w:rPr>
        <w:t>2.3 Summary of Outputs</w:t>
      </w:r>
    </w:p>
    <w:p w14:paraId="262BC2B8" w14:textId="77777777" w:rsidR="00842427" w:rsidRDefault="00842427" w:rsidP="00842427">
      <w:pPr>
        <w:numPr>
          <w:ilvl w:val="0"/>
          <w:numId w:val="21"/>
        </w:numPr>
        <w:spacing w:before="0" w:after="160" w:line="256" w:lineRule="auto"/>
        <w:contextualSpacing/>
        <w:jc w:val="both"/>
        <w:rPr>
          <w:rFonts w:ascii="Calibri" w:eastAsia="Calibri" w:hAnsi="Calibri" w:cs="Arial"/>
          <w:sz w:val="22"/>
        </w:rPr>
      </w:pPr>
      <w:r>
        <w:rPr>
          <w:rFonts w:ascii="Calibri" w:eastAsia="Calibri" w:hAnsi="Calibri" w:cs="Arial"/>
        </w:rPr>
        <w:t>Identify and contact all owners/occupiers of land within the SSSIs to be surveyed and acquire an access permission response from them.</w:t>
      </w:r>
    </w:p>
    <w:p w14:paraId="77D9C76F"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t>Prompt written feedback to the designated NE contact regarding permission refusals.</w:t>
      </w:r>
    </w:p>
    <w:p w14:paraId="78C4EF2C"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t>Regular, written site-by-site summaries of progress supplied to the Natural England contact in advance of each planned project meeting.</w:t>
      </w:r>
    </w:p>
    <w:p w14:paraId="361862F2"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t>A final ‘Access Contacts for Surveyors’ spreadsheet for each SSSI, detailing all contacts who wish to be contacted by surveyors prior to survey visits, their preferred contact details, and any relevant access instructions or other pertinent information.</w:t>
      </w:r>
    </w:p>
    <w:p w14:paraId="6098B069"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t>For those SSSIs where the SME team request it, a securely shared, GDPR-compliant and ArcGIS-compatible labelled tenure map which is suitable to be made available to survey staff, and which can be cross-referenced with the ‘Access Contacts for Surveyors’ spreadsheet for the purposes of arranging survey access.</w:t>
      </w:r>
    </w:p>
    <w:p w14:paraId="5CB48575"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lastRenderedPageBreak/>
        <w:t>A final master spreadsheet of contacts for all the SSSIs included in the process, which can be cross-referenced to the original contacts data sent to the contractor, including detailed notes, which can be used to update Natural England’s existing SSSI contacts database.</w:t>
      </w:r>
    </w:p>
    <w:p w14:paraId="1470C721" w14:textId="77777777" w:rsidR="00842427" w:rsidRDefault="00842427" w:rsidP="00842427">
      <w:pPr>
        <w:numPr>
          <w:ilvl w:val="0"/>
          <w:numId w:val="21"/>
        </w:numPr>
        <w:spacing w:before="0" w:after="160" w:line="256" w:lineRule="auto"/>
        <w:contextualSpacing/>
        <w:jc w:val="both"/>
        <w:rPr>
          <w:rFonts w:ascii="Calibri" w:eastAsia="Calibri" w:hAnsi="Calibri" w:cs="Arial"/>
        </w:rPr>
      </w:pPr>
      <w:r>
        <w:rPr>
          <w:rFonts w:ascii="Calibri" w:eastAsia="Calibri" w:hAnsi="Calibri" w:cs="Arial"/>
        </w:rPr>
        <w:t>Summary report at the end of the project with feedback on the data, guidance and resources supplied, the processes, response rates, lessons learnt and opportunities for improvement.</w:t>
      </w:r>
    </w:p>
    <w:p w14:paraId="4593E680" w14:textId="77777777" w:rsidR="00842427" w:rsidRDefault="00842427" w:rsidP="00842427">
      <w:pPr>
        <w:jc w:val="both"/>
        <w:rPr>
          <w:rFonts w:ascii="Calibri" w:eastAsia="Calibri" w:hAnsi="Calibri" w:cs="Arial"/>
          <w:b/>
          <w:bCs/>
          <w:highlight w:val="yellow"/>
        </w:rPr>
      </w:pPr>
    </w:p>
    <w:p w14:paraId="55FE881A" w14:textId="77777777" w:rsidR="00842427" w:rsidRDefault="00842427" w:rsidP="00842427">
      <w:pPr>
        <w:jc w:val="both"/>
        <w:rPr>
          <w:rFonts w:ascii="Calibri" w:eastAsia="Calibri" w:hAnsi="Calibri" w:cs="Arial"/>
          <w:b/>
          <w:bCs/>
          <w:sz w:val="28"/>
          <w:szCs w:val="28"/>
        </w:rPr>
      </w:pPr>
      <w:r>
        <w:rPr>
          <w:rFonts w:ascii="Calibri" w:eastAsia="Calibri" w:hAnsi="Calibri" w:cs="Arial"/>
          <w:b/>
          <w:bCs/>
          <w:sz w:val="28"/>
          <w:szCs w:val="28"/>
        </w:rPr>
        <w:t xml:space="preserve">2.4 Project Management </w:t>
      </w:r>
    </w:p>
    <w:p w14:paraId="20B831DA" w14:textId="77777777" w:rsidR="00842427" w:rsidRDefault="00842427" w:rsidP="00842427">
      <w:pPr>
        <w:jc w:val="both"/>
        <w:rPr>
          <w:rFonts w:ascii="Calibri" w:eastAsia="Calibri" w:hAnsi="Calibri" w:cs="Arial"/>
          <w:sz w:val="22"/>
        </w:rPr>
      </w:pPr>
      <w:r>
        <w:rPr>
          <w:rFonts w:ascii="Calibri" w:eastAsia="Calibri" w:hAnsi="Calibri" w:cs="Arial"/>
        </w:rPr>
        <w:t xml:space="preserve">The project will be overseen by a Project Manager within Natural England’s SME team, assisted by other SME team members with experience of contacting owner/occupiers to arrange access for surveys. </w:t>
      </w:r>
    </w:p>
    <w:p w14:paraId="555D3AF5" w14:textId="77777777" w:rsidR="00842427" w:rsidRDefault="00842427" w:rsidP="00842427">
      <w:pPr>
        <w:jc w:val="both"/>
        <w:rPr>
          <w:rFonts w:ascii="Calibri" w:eastAsia="Calibri" w:hAnsi="Calibri" w:cs="Arial"/>
          <w:b/>
          <w:bCs/>
        </w:rPr>
      </w:pPr>
      <w:r>
        <w:rPr>
          <w:rFonts w:ascii="Calibri" w:eastAsia="Calibri" w:hAnsi="Calibri" w:cs="Arial"/>
        </w:rPr>
        <w:t>The successful contractor will appoint a Project Lead who will be responsible for:</w:t>
      </w:r>
    </w:p>
    <w:p w14:paraId="74AB9CC5" w14:textId="77777777" w:rsidR="00842427" w:rsidRDefault="00842427" w:rsidP="00842427">
      <w:pPr>
        <w:numPr>
          <w:ilvl w:val="0"/>
          <w:numId w:val="22"/>
        </w:numPr>
        <w:spacing w:before="0" w:after="160" w:line="256" w:lineRule="auto"/>
        <w:contextualSpacing/>
        <w:jc w:val="both"/>
        <w:rPr>
          <w:rFonts w:ascii="Calibri" w:eastAsia="Calibri" w:hAnsi="Calibri" w:cs="Arial"/>
        </w:rPr>
      </w:pPr>
      <w:r>
        <w:rPr>
          <w:rFonts w:ascii="Calibri" w:eastAsia="Calibri" w:hAnsi="Calibri" w:cs="Arial"/>
        </w:rPr>
        <w:t>Being the primary point of contact for Natural England’s SME team</w:t>
      </w:r>
    </w:p>
    <w:p w14:paraId="76AA349D" w14:textId="77777777" w:rsidR="00842427" w:rsidRDefault="00842427" w:rsidP="00842427">
      <w:pPr>
        <w:numPr>
          <w:ilvl w:val="0"/>
          <w:numId w:val="22"/>
        </w:numPr>
        <w:spacing w:before="0" w:after="160" w:line="256" w:lineRule="auto"/>
        <w:contextualSpacing/>
        <w:jc w:val="both"/>
        <w:rPr>
          <w:rFonts w:ascii="Calibri" w:eastAsia="Calibri" w:hAnsi="Calibri" w:cs="Arial"/>
        </w:rPr>
      </w:pPr>
      <w:r>
        <w:rPr>
          <w:rFonts w:ascii="Calibri" w:eastAsia="Calibri" w:hAnsi="Calibri" w:cs="Arial"/>
        </w:rPr>
        <w:t>Overall management and delivery of the project including tracking progress, ensuring methods are followed correctly, quality assurance of outputs and liaising with the Project Manager at NE</w:t>
      </w:r>
    </w:p>
    <w:p w14:paraId="7AB15F65" w14:textId="77777777" w:rsidR="00842427" w:rsidRDefault="00842427" w:rsidP="00842427">
      <w:pPr>
        <w:numPr>
          <w:ilvl w:val="0"/>
          <w:numId w:val="22"/>
        </w:numPr>
        <w:spacing w:before="0" w:after="160" w:line="256" w:lineRule="auto"/>
        <w:contextualSpacing/>
        <w:jc w:val="both"/>
        <w:rPr>
          <w:rFonts w:ascii="Calibri" w:eastAsia="Calibri" w:hAnsi="Calibri" w:cs="Arial"/>
        </w:rPr>
      </w:pPr>
      <w:r>
        <w:rPr>
          <w:rFonts w:ascii="Calibri" w:eastAsia="Calibri" w:hAnsi="Calibri" w:cs="Arial"/>
        </w:rPr>
        <w:t>Convening regular project meetings (format and timing to be agreed at inception meeting)</w:t>
      </w:r>
    </w:p>
    <w:p w14:paraId="01A5A958" w14:textId="77777777" w:rsidR="00842427" w:rsidRDefault="00842427" w:rsidP="00842427">
      <w:pPr>
        <w:jc w:val="both"/>
        <w:rPr>
          <w:rFonts w:ascii="Calibri" w:eastAsia="Calibri" w:hAnsi="Calibri" w:cs="Arial"/>
          <w:highlight w:val="yellow"/>
        </w:rPr>
      </w:pPr>
    </w:p>
    <w:p w14:paraId="4B5E4DFD" w14:textId="77777777" w:rsidR="00842427" w:rsidRDefault="00842427" w:rsidP="00842427">
      <w:pPr>
        <w:jc w:val="both"/>
        <w:rPr>
          <w:rFonts w:ascii="Calibri" w:eastAsia="Calibri" w:hAnsi="Calibri" w:cs="Arial"/>
          <w:b/>
          <w:bCs/>
        </w:rPr>
      </w:pPr>
      <w:r>
        <w:rPr>
          <w:rFonts w:ascii="Calibri" w:eastAsia="Calibri" w:hAnsi="Calibri" w:cs="Arial"/>
          <w:b/>
          <w:bCs/>
        </w:rPr>
        <w:t>Reporting &amp; Meetings</w:t>
      </w:r>
    </w:p>
    <w:p w14:paraId="7BE2C583" w14:textId="77777777" w:rsidR="00842427" w:rsidRDefault="00842427" w:rsidP="00842427">
      <w:pPr>
        <w:jc w:val="both"/>
        <w:rPr>
          <w:rFonts w:ascii="Calibri" w:eastAsia="Calibri" w:hAnsi="Calibri" w:cs="Arial"/>
        </w:rPr>
      </w:pPr>
      <w:r>
        <w:rPr>
          <w:rFonts w:ascii="Calibri" w:eastAsia="Calibri" w:hAnsi="Calibri" w:cs="Arial"/>
        </w:rPr>
        <w:t>An initial inception meeting will be arranged on contract start-up, during which the contractor will be provided with the resources described above and there will be an opportunity to discuss processes.</w:t>
      </w:r>
    </w:p>
    <w:p w14:paraId="45C03FC1" w14:textId="77777777" w:rsidR="00842427" w:rsidRDefault="00842427" w:rsidP="00842427">
      <w:pPr>
        <w:jc w:val="both"/>
        <w:rPr>
          <w:rFonts w:ascii="Calibri" w:eastAsia="Calibri" w:hAnsi="Calibri" w:cs="Arial"/>
        </w:rPr>
      </w:pPr>
      <w:r>
        <w:rPr>
          <w:rFonts w:ascii="Calibri" w:eastAsia="Calibri" w:hAnsi="Calibri" w:cs="Arial"/>
        </w:rPr>
        <w:t>The contractor will then be expected to report regularly to NE, providing a clear understanding of permissions progress (given/refused/pending) which allows for cross-referencing with Natural England’s existing SSSI contacts database (i.e. the original contacts spreadsheet supplied to the contractor). See more detail in the Detailed Requirements section.</w:t>
      </w:r>
    </w:p>
    <w:p w14:paraId="7B5AB10B" w14:textId="77777777" w:rsidR="00842427" w:rsidRDefault="00842427" w:rsidP="00842427">
      <w:pPr>
        <w:jc w:val="both"/>
        <w:rPr>
          <w:rFonts w:ascii="Calibri" w:eastAsia="Calibri" w:hAnsi="Calibri" w:cs="Arial"/>
        </w:rPr>
      </w:pPr>
      <w:r>
        <w:rPr>
          <w:rFonts w:ascii="Calibri" w:eastAsia="Calibri" w:hAnsi="Calibri" w:cs="Arial"/>
        </w:rPr>
        <w:t>All meetings will be via MS Teams and progress meetings are likely to be weekly during the contact and response phase.</w:t>
      </w:r>
    </w:p>
    <w:p w14:paraId="6146DC58" w14:textId="77777777" w:rsidR="00842427" w:rsidRDefault="00842427" w:rsidP="00842427">
      <w:pPr>
        <w:jc w:val="both"/>
        <w:rPr>
          <w:rFonts w:ascii="Calibri" w:eastAsia="Calibri" w:hAnsi="Calibri" w:cs="Arial"/>
          <w:b/>
          <w:bCs/>
        </w:rPr>
      </w:pPr>
      <w:r>
        <w:rPr>
          <w:rFonts w:ascii="Calibri" w:eastAsia="Calibri" w:hAnsi="Calibri" w:cs="Arial"/>
          <w:b/>
          <w:bCs/>
        </w:rPr>
        <w:t>Delivery Milestones and Timelines</w:t>
      </w:r>
    </w:p>
    <w:p w14:paraId="768004CA" w14:textId="77777777" w:rsidR="00842427" w:rsidRDefault="00842427" w:rsidP="00842427">
      <w:pPr>
        <w:jc w:val="both"/>
        <w:rPr>
          <w:rFonts w:ascii="Calibri" w:eastAsia="Calibri" w:hAnsi="Calibri" w:cs="Arial"/>
        </w:rPr>
      </w:pPr>
      <w:r>
        <w:rPr>
          <w:rFonts w:ascii="Calibri" w:eastAsia="Calibri" w:hAnsi="Calibri" w:cs="Arial"/>
        </w:rPr>
        <w:t>More detailed milestones and timeline will be provided at contract start-up.</w:t>
      </w:r>
    </w:p>
    <w:tbl>
      <w:tblPr>
        <w:tblStyle w:val="TableGrid1"/>
        <w:tblW w:w="9015" w:type="dxa"/>
        <w:jc w:val="center"/>
        <w:tblInd w:w="0" w:type="dxa"/>
        <w:tblLayout w:type="fixed"/>
        <w:tblLook w:val="06A0" w:firstRow="1" w:lastRow="0" w:firstColumn="1" w:lastColumn="0" w:noHBand="1" w:noVBand="1"/>
      </w:tblPr>
      <w:tblGrid>
        <w:gridCol w:w="6330"/>
        <w:gridCol w:w="2685"/>
      </w:tblGrid>
      <w:tr w:rsidR="00842427" w14:paraId="7FF828EF"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2844BE02" w14:textId="77777777" w:rsidR="00842427" w:rsidRDefault="00842427">
            <w:pPr>
              <w:spacing w:after="0" w:line="240" w:lineRule="auto"/>
              <w:rPr>
                <w:rFonts w:ascii="Calibri" w:eastAsia="Calibri" w:hAnsi="Calibri" w:cs="Arial"/>
                <w:b/>
                <w:bCs/>
              </w:rPr>
            </w:pPr>
            <w:r>
              <w:rPr>
                <w:rFonts w:ascii="Calibri" w:eastAsia="Calibri" w:hAnsi="Calibri" w:cs="Arial"/>
                <w:b/>
                <w:bCs/>
              </w:rPr>
              <w:t>Milestone</w:t>
            </w:r>
          </w:p>
        </w:tc>
        <w:tc>
          <w:tcPr>
            <w:tcW w:w="2685" w:type="dxa"/>
            <w:tcBorders>
              <w:top w:val="single" w:sz="4" w:space="0" w:color="000000"/>
              <w:left w:val="single" w:sz="4" w:space="0" w:color="000000"/>
              <w:bottom w:val="single" w:sz="4" w:space="0" w:color="000000"/>
              <w:right w:val="single" w:sz="4" w:space="0" w:color="000000"/>
            </w:tcBorders>
            <w:hideMark/>
          </w:tcPr>
          <w:p w14:paraId="703A19AE" w14:textId="77777777" w:rsidR="00842427" w:rsidRDefault="00842427">
            <w:pPr>
              <w:spacing w:after="0" w:line="240" w:lineRule="auto"/>
              <w:rPr>
                <w:rFonts w:ascii="Calibri" w:eastAsia="Calibri" w:hAnsi="Calibri" w:cs="Arial"/>
                <w:b/>
                <w:bCs/>
              </w:rPr>
            </w:pPr>
            <w:r>
              <w:rPr>
                <w:rFonts w:ascii="Calibri" w:eastAsia="Calibri" w:hAnsi="Calibri" w:cs="Arial"/>
                <w:b/>
                <w:bCs/>
              </w:rPr>
              <w:t>Due date</w:t>
            </w:r>
          </w:p>
        </w:tc>
      </w:tr>
      <w:tr w:rsidR="00842427" w14:paraId="709CBAD0"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6E475B6C" w14:textId="77777777" w:rsidR="00842427" w:rsidRDefault="00842427">
            <w:pPr>
              <w:spacing w:after="0" w:line="240" w:lineRule="auto"/>
              <w:rPr>
                <w:rFonts w:ascii="Calibri" w:eastAsia="Calibri" w:hAnsi="Calibri" w:cs="Arial"/>
              </w:rPr>
            </w:pPr>
            <w:r>
              <w:rPr>
                <w:rFonts w:ascii="Calibri" w:eastAsia="Calibri" w:hAnsi="Calibri" w:cs="Arial"/>
              </w:rPr>
              <w:t>Project startup meeting</w:t>
            </w:r>
          </w:p>
        </w:tc>
        <w:tc>
          <w:tcPr>
            <w:tcW w:w="2685" w:type="dxa"/>
            <w:tcBorders>
              <w:top w:val="single" w:sz="4" w:space="0" w:color="000000"/>
              <w:left w:val="single" w:sz="4" w:space="0" w:color="000000"/>
              <w:bottom w:val="single" w:sz="4" w:space="0" w:color="000000"/>
              <w:right w:val="single" w:sz="4" w:space="0" w:color="000000"/>
            </w:tcBorders>
            <w:hideMark/>
          </w:tcPr>
          <w:p w14:paraId="428B2F27" w14:textId="77777777" w:rsidR="00842427" w:rsidRDefault="00842427">
            <w:pPr>
              <w:spacing w:after="0" w:line="240" w:lineRule="auto"/>
              <w:rPr>
                <w:rFonts w:ascii="Calibri" w:eastAsia="Calibri" w:hAnsi="Calibri" w:cs="Arial"/>
              </w:rPr>
            </w:pPr>
            <w:r>
              <w:rPr>
                <w:rFonts w:ascii="Calibri" w:eastAsia="Calibri" w:hAnsi="Calibri" w:cs="Arial"/>
              </w:rPr>
              <w:t>Late November 2024</w:t>
            </w:r>
          </w:p>
        </w:tc>
      </w:tr>
      <w:tr w:rsidR="00842427" w14:paraId="3B47C8CE"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47B7C0FD" w14:textId="77777777" w:rsidR="00842427" w:rsidRDefault="00842427">
            <w:pPr>
              <w:spacing w:after="0" w:line="240" w:lineRule="auto"/>
              <w:rPr>
                <w:rFonts w:ascii="Calibri" w:eastAsia="Calibri" w:hAnsi="Calibri" w:cs="Arial"/>
              </w:rPr>
            </w:pPr>
            <w:r>
              <w:rPr>
                <w:rFonts w:ascii="Calibri" w:eastAsia="Calibri" w:hAnsi="Calibri" w:cs="Arial"/>
              </w:rPr>
              <w:t>First progress meeting and report due (and weekly thereafter)</w:t>
            </w:r>
          </w:p>
        </w:tc>
        <w:tc>
          <w:tcPr>
            <w:tcW w:w="2685" w:type="dxa"/>
            <w:tcBorders>
              <w:top w:val="single" w:sz="4" w:space="0" w:color="000000"/>
              <w:left w:val="single" w:sz="4" w:space="0" w:color="000000"/>
              <w:bottom w:val="single" w:sz="4" w:space="0" w:color="000000"/>
              <w:right w:val="single" w:sz="4" w:space="0" w:color="000000"/>
            </w:tcBorders>
            <w:hideMark/>
          </w:tcPr>
          <w:p w14:paraId="6F737476" w14:textId="77777777" w:rsidR="00842427" w:rsidRDefault="00842427">
            <w:pPr>
              <w:spacing w:after="0" w:line="240" w:lineRule="auto"/>
              <w:rPr>
                <w:rFonts w:ascii="Calibri" w:eastAsia="Calibri" w:hAnsi="Calibri" w:cs="Arial"/>
              </w:rPr>
            </w:pPr>
            <w:r>
              <w:rPr>
                <w:rFonts w:ascii="Calibri" w:eastAsia="Calibri" w:hAnsi="Calibri" w:cs="Arial"/>
              </w:rPr>
              <w:t>Early December 2024</w:t>
            </w:r>
          </w:p>
        </w:tc>
      </w:tr>
      <w:tr w:rsidR="00842427" w14:paraId="040652F5"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4BEF5D14" w14:textId="77777777" w:rsidR="00842427" w:rsidRDefault="00842427">
            <w:pPr>
              <w:spacing w:after="0" w:line="240" w:lineRule="auto"/>
              <w:rPr>
                <w:rFonts w:ascii="Calibri" w:eastAsia="Calibri" w:hAnsi="Calibri" w:cs="Arial"/>
              </w:rPr>
            </w:pPr>
            <w:r>
              <w:rPr>
                <w:rFonts w:ascii="Calibri" w:eastAsia="Calibri" w:hAnsi="Calibri" w:cs="Arial"/>
              </w:rPr>
              <w:lastRenderedPageBreak/>
              <w:t xml:space="preserve">Completion of access permissions process and delivery of ‘Access Contacts Spreadsheets’ (plus maps where applicable) for all </w:t>
            </w:r>
            <w:proofErr w:type="gramStart"/>
            <w:r>
              <w:rPr>
                <w:rFonts w:ascii="Calibri" w:eastAsia="Calibri" w:hAnsi="Calibri" w:cs="Arial"/>
              </w:rPr>
              <w:t>first priority</w:t>
            </w:r>
            <w:proofErr w:type="gramEnd"/>
            <w:r>
              <w:rPr>
                <w:rFonts w:ascii="Calibri" w:eastAsia="Calibri" w:hAnsi="Calibri" w:cs="Arial"/>
              </w:rPr>
              <w:t xml:space="preserve"> sites</w:t>
            </w:r>
          </w:p>
        </w:tc>
        <w:tc>
          <w:tcPr>
            <w:tcW w:w="2685" w:type="dxa"/>
            <w:tcBorders>
              <w:top w:val="single" w:sz="4" w:space="0" w:color="000000"/>
              <w:left w:val="single" w:sz="4" w:space="0" w:color="000000"/>
              <w:bottom w:val="single" w:sz="4" w:space="0" w:color="000000"/>
              <w:right w:val="single" w:sz="4" w:space="0" w:color="000000"/>
            </w:tcBorders>
            <w:hideMark/>
          </w:tcPr>
          <w:p w14:paraId="38D2A4BA" w14:textId="77777777" w:rsidR="00842427" w:rsidRDefault="00842427">
            <w:pPr>
              <w:spacing w:after="0" w:line="240" w:lineRule="auto"/>
              <w:rPr>
                <w:rFonts w:ascii="Calibri" w:eastAsia="Calibri" w:hAnsi="Calibri" w:cs="Arial"/>
              </w:rPr>
            </w:pPr>
            <w:r>
              <w:rPr>
                <w:rFonts w:ascii="Calibri" w:eastAsia="Calibri" w:hAnsi="Calibri" w:cs="Arial"/>
              </w:rPr>
              <w:t>Beginning of January 2025</w:t>
            </w:r>
          </w:p>
        </w:tc>
      </w:tr>
      <w:tr w:rsidR="00842427" w14:paraId="0460F5A9"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01A93D40" w14:textId="77777777" w:rsidR="00842427" w:rsidRDefault="00842427">
            <w:pPr>
              <w:spacing w:after="0" w:line="240" w:lineRule="auto"/>
              <w:rPr>
                <w:rFonts w:ascii="Calibri" w:eastAsia="Calibri" w:hAnsi="Calibri" w:cs="Arial"/>
              </w:rPr>
            </w:pPr>
            <w:r>
              <w:rPr>
                <w:rFonts w:ascii="Calibri" w:eastAsia="Calibri" w:hAnsi="Calibri" w:cs="Arial"/>
              </w:rPr>
              <w:t>Completion of access permissions process and delivery of ‘Access Contacts Spreadsheets’ (plus maps where applicable) for all second priority sites</w:t>
            </w:r>
          </w:p>
        </w:tc>
        <w:tc>
          <w:tcPr>
            <w:tcW w:w="2685" w:type="dxa"/>
            <w:tcBorders>
              <w:top w:val="single" w:sz="4" w:space="0" w:color="000000"/>
              <w:left w:val="single" w:sz="4" w:space="0" w:color="000000"/>
              <w:bottom w:val="single" w:sz="4" w:space="0" w:color="000000"/>
              <w:right w:val="single" w:sz="4" w:space="0" w:color="000000"/>
            </w:tcBorders>
            <w:hideMark/>
          </w:tcPr>
          <w:p w14:paraId="549F7539" w14:textId="77777777" w:rsidR="00842427" w:rsidRDefault="00842427">
            <w:pPr>
              <w:spacing w:after="0" w:line="240" w:lineRule="auto"/>
              <w:rPr>
                <w:rFonts w:ascii="Calibri" w:eastAsia="Calibri" w:hAnsi="Calibri" w:cs="Arial"/>
              </w:rPr>
            </w:pPr>
            <w:r>
              <w:rPr>
                <w:rFonts w:ascii="Calibri" w:eastAsia="Calibri" w:hAnsi="Calibri" w:cs="Arial"/>
              </w:rPr>
              <w:t>End of February 2024</w:t>
            </w:r>
          </w:p>
        </w:tc>
      </w:tr>
      <w:tr w:rsidR="00842427" w14:paraId="0EF7BC34" w14:textId="77777777" w:rsidTr="00842427">
        <w:trPr>
          <w:trHeight w:val="300"/>
          <w:jc w:val="center"/>
        </w:trPr>
        <w:tc>
          <w:tcPr>
            <w:tcW w:w="6330" w:type="dxa"/>
            <w:tcBorders>
              <w:top w:val="single" w:sz="4" w:space="0" w:color="000000"/>
              <w:left w:val="single" w:sz="4" w:space="0" w:color="000000"/>
              <w:bottom w:val="single" w:sz="4" w:space="0" w:color="000000"/>
              <w:right w:val="single" w:sz="4" w:space="0" w:color="000000"/>
            </w:tcBorders>
            <w:hideMark/>
          </w:tcPr>
          <w:p w14:paraId="16BD0D31" w14:textId="77777777" w:rsidR="00842427" w:rsidRDefault="00842427">
            <w:pPr>
              <w:spacing w:after="0" w:line="240" w:lineRule="auto"/>
              <w:rPr>
                <w:rFonts w:ascii="Calibri" w:eastAsia="Calibri" w:hAnsi="Calibri" w:cs="Arial"/>
              </w:rPr>
            </w:pPr>
            <w:r>
              <w:rPr>
                <w:rFonts w:ascii="Calibri" w:eastAsia="Calibri" w:hAnsi="Calibri" w:cs="Arial"/>
              </w:rPr>
              <w:t>Completion of access permissions process and delivery of ‘Access Contacts Spreadsheets’ (plus maps where applicable) for all third priority sites; delivery of final summary report and final updated contacts spreadsheet</w:t>
            </w:r>
          </w:p>
        </w:tc>
        <w:tc>
          <w:tcPr>
            <w:tcW w:w="2685" w:type="dxa"/>
            <w:tcBorders>
              <w:top w:val="single" w:sz="4" w:space="0" w:color="000000"/>
              <w:left w:val="single" w:sz="4" w:space="0" w:color="000000"/>
              <w:bottom w:val="single" w:sz="4" w:space="0" w:color="000000"/>
              <w:right w:val="single" w:sz="4" w:space="0" w:color="000000"/>
            </w:tcBorders>
            <w:hideMark/>
          </w:tcPr>
          <w:p w14:paraId="6DAFDE80" w14:textId="77777777" w:rsidR="00842427" w:rsidRDefault="00842427">
            <w:pPr>
              <w:spacing w:after="0" w:line="240" w:lineRule="auto"/>
              <w:rPr>
                <w:rFonts w:ascii="Calibri" w:eastAsia="Calibri" w:hAnsi="Calibri" w:cs="Arial"/>
              </w:rPr>
            </w:pPr>
            <w:r>
              <w:rPr>
                <w:rFonts w:ascii="Calibri" w:eastAsia="Calibri" w:hAnsi="Calibri" w:cs="Arial"/>
              </w:rPr>
              <w:t>End of March 2024</w:t>
            </w:r>
          </w:p>
        </w:tc>
      </w:tr>
    </w:tbl>
    <w:p w14:paraId="534EE5DB" w14:textId="63ADED25"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292E987" w:rsidR="00EB23A0" w:rsidRPr="00AD0B2A" w:rsidRDefault="00EB23A0" w:rsidP="00EB23A0">
      <w:pPr>
        <w:rPr>
          <w:rStyle w:val="Important"/>
        </w:rPr>
      </w:pPr>
      <w:r w:rsidRPr="001F5026">
        <w:t xml:space="preserve">The Authority’s preference is for all invoices to be sent electronically, quoting a valid Purchase Order number. </w:t>
      </w:r>
      <w:r w:rsidR="00E800D5" w:rsidRPr="00AB794F">
        <w:rPr>
          <w:rFonts w:cs="Arial"/>
          <w:bCs/>
        </w:rPr>
        <w:t>All payment will be made to the contractor by invoice according to the satisfactory completion of agreed milestones. The payment schedule can be negotiated during contract inception, with the option for one payment on project completion or for interim payments on completion of pre-agreed milestones.</w:t>
      </w:r>
    </w:p>
    <w:p w14:paraId="3BED45BE" w14:textId="3BC0A3F5" w:rsidR="00EB23A0" w:rsidRPr="001F5026" w:rsidRDefault="00EB23A0" w:rsidP="00EB23A0">
      <w:r w:rsidRPr="001F5026">
        <w:t>It is anticipated that this contract will be awarded for a period</w:t>
      </w:r>
      <w:r w:rsidRPr="0013471E">
        <w:rPr>
          <w:rStyle w:val="Text"/>
        </w:rPr>
        <w:t xml:space="preserve"> of</w:t>
      </w:r>
      <w:r w:rsidR="00DA0449">
        <w:rPr>
          <w:rStyle w:val="Important"/>
        </w:rPr>
        <w:t xml:space="preserve"> </w:t>
      </w:r>
      <w:r w:rsidR="00F94474" w:rsidRPr="00DA0449">
        <w:rPr>
          <w:rStyle w:val="Important"/>
          <w:color w:val="auto"/>
        </w:rPr>
        <w:t>5 months</w:t>
      </w:r>
      <w:r w:rsidRPr="00DA0449">
        <w:t xml:space="preserve"> </w:t>
      </w:r>
      <w:r w:rsidRPr="001F5026">
        <w:t xml:space="preserve">to end no later than </w:t>
      </w:r>
      <w:r w:rsidR="00647ACB" w:rsidRPr="00DA0449">
        <w:rPr>
          <w:rStyle w:val="Important"/>
          <w:color w:val="auto"/>
        </w:rPr>
        <w:t>28/03/2024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499E357" w:rsidR="00EB23A0" w:rsidRPr="001F5026" w:rsidRDefault="00EB23A0" w:rsidP="00EB23A0">
      <w:r w:rsidRPr="001F5026">
        <w:t xml:space="preserve">Technical – </w:t>
      </w:r>
      <w:r w:rsidR="00AA4EAA" w:rsidRPr="00024181">
        <w:rPr>
          <w:rStyle w:val="Important"/>
          <w:color w:val="auto"/>
        </w:rPr>
        <w:t>50</w:t>
      </w:r>
      <w:r w:rsidRPr="001F5026">
        <w:t>%</w:t>
      </w:r>
    </w:p>
    <w:p w14:paraId="422FE966" w14:textId="34171CC4" w:rsidR="00EB23A0" w:rsidRPr="001F5026" w:rsidRDefault="00EB23A0" w:rsidP="00EB23A0">
      <w:r w:rsidRPr="001F5026">
        <w:t xml:space="preserve">Commercial – </w:t>
      </w:r>
      <w:r w:rsidR="00AA4EAA" w:rsidRPr="00024181">
        <w:rPr>
          <w:rStyle w:val="Important"/>
          <w:color w:val="auto"/>
        </w:rPr>
        <w:t>50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BBF4BD5" w:rsidR="00EB23A0" w:rsidRDefault="00EB23A0" w:rsidP="00EB23A0">
      <w:r w:rsidRPr="001F5026">
        <w:t xml:space="preserve">Evaluation weightings are </w:t>
      </w:r>
      <w:r w:rsidR="00AA4EAA" w:rsidRPr="002A3D17">
        <w:rPr>
          <w:rStyle w:val="Important"/>
          <w:color w:val="auto"/>
        </w:rPr>
        <w:t>50</w:t>
      </w:r>
      <w:r w:rsidRPr="001F5026">
        <w:t xml:space="preserve">% technical and </w:t>
      </w:r>
      <w:r w:rsidR="00AA4EAA" w:rsidRPr="002A3D17">
        <w:rPr>
          <w:rStyle w:val="Important"/>
          <w:color w:val="auto"/>
        </w:rPr>
        <w:t>50</w:t>
      </w:r>
      <w:r w:rsidRPr="001F5026">
        <w:t>% commercial, the winning tenderer will be the highest scoring combined score.</w:t>
      </w:r>
    </w:p>
    <w:p w14:paraId="6DF79C2B" w14:textId="2FA72870"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D25A24" w:rsidRDefault="00EB23A0" w:rsidP="00A706D8">
            <w:pPr>
              <w:rPr>
                <w:rStyle w:val="Important"/>
                <w:color w:val="auto"/>
              </w:rPr>
            </w:pPr>
            <w:r w:rsidRPr="00D25A24">
              <w:rPr>
                <w:rStyle w:val="Important"/>
                <w:color w:val="auto"/>
              </w:rPr>
              <w:t>Technical</w:t>
            </w:r>
          </w:p>
        </w:tc>
        <w:tc>
          <w:tcPr>
            <w:tcW w:w="1701" w:type="dxa"/>
            <w:vMerge w:val="restart"/>
          </w:tcPr>
          <w:p w14:paraId="68A58DA1" w14:textId="288D63B7" w:rsidR="00EB23A0" w:rsidRPr="00D25A24" w:rsidRDefault="00393D2A" w:rsidP="00A706D8">
            <w:pPr>
              <w:rPr>
                <w:rStyle w:val="Important"/>
                <w:color w:val="auto"/>
              </w:rPr>
            </w:pPr>
            <w:r w:rsidRPr="00D25A24">
              <w:rPr>
                <w:rStyle w:val="Important"/>
                <w:color w:val="auto"/>
              </w:rPr>
              <w:t>50</w:t>
            </w:r>
            <w:r w:rsidR="00EB23A0" w:rsidRPr="00D25A24">
              <w:rPr>
                <w:rStyle w:val="Important"/>
                <w:color w:val="auto"/>
              </w:rPr>
              <w:t>%</w:t>
            </w:r>
          </w:p>
        </w:tc>
        <w:tc>
          <w:tcPr>
            <w:tcW w:w="2126" w:type="dxa"/>
            <w:vMerge w:val="restart"/>
          </w:tcPr>
          <w:p w14:paraId="32375845" w14:textId="02F63BE7" w:rsidR="00EB23A0" w:rsidRPr="00D25A24" w:rsidRDefault="00487AE6" w:rsidP="00A706D8">
            <w:pPr>
              <w:rPr>
                <w:rStyle w:val="Important"/>
                <w:color w:val="auto"/>
              </w:rPr>
            </w:pPr>
            <w:r w:rsidRPr="00D25A24">
              <w:rPr>
                <w:rStyle w:val="Important"/>
                <w:color w:val="auto"/>
              </w:rPr>
              <w:t>Quality Evaluation</w:t>
            </w:r>
          </w:p>
        </w:tc>
        <w:tc>
          <w:tcPr>
            <w:tcW w:w="1843" w:type="dxa"/>
          </w:tcPr>
          <w:p w14:paraId="10420F6F" w14:textId="48DF1DE2" w:rsidR="00EB23A0" w:rsidRPr="00D25A24" w:rsidRDefault="002F0470" w:rsidP="00A706D8">
            <w:pPr>
              <w:rPr>
                <w:rStyle w:val="Important"/>
                <w:color w:val="auto"/>
              </w:rPr>
            </w:pPr>
            <w:r w:rsidRPr="00D25A24">
              <w:rPr>
                <w:rStyle w:val="Important"/>
                <w:color w:val="auto"/>
              </w:rPr>
              <w:t>GDPR Approaches and Compliance</w:t>
            </w:r>
          </w:p>
        </w:tc>
        <w:tc>
          <w:tcPr>
            <w:tcW w:w="2816" w:type="dxa"/>
          </w:tcPr>
          <w:p w14:paraId="098D5035" w14:textId="7BE271E4" w:rsidR="00EB23A0" w:rsidRPr="00D25A24" w:rsidRDefault="00EB23A0" w:rsidP="00A706D8">
            <w:pPr>
              <w:rPr>
                <w:rStyle w:val="Important"/>
                <w:color w:val="auto"/>
              </w:rPr>
            </w:pPr>
            <w:r w:rsidRPr="00D25A24">
              <w:rPr>
                <w:rStyle w:val="Important"/>
                <w:color w:val="auto"/>
              </w:rPr>
              <w:t>Q1 (</w:t>
            </w:r>
            <w:r w:rsidR="005A2C11" w:rsidRPr="00D25A24">
              <w:rPr>
                <w:rStyle w:val="Important"/>
                <w:color w:val="auto"/>
              </w:rPr>
              <w:t>2</w:t>
            </w:r>
            <w:r w:rsidR="000003B7" w:rsidRPr="00D25A24">
              <w:rPr>
                <w:rStyle w:val="Important"/>
                <w:color w:val="auto"/>
              </w:rPr>
              <w:t>0</w:t>
            </w:r>
            <w:r w:rsidRPr="00D25A24">
              <w:rPr>
                <w:rStyle w:val="Important"/>
                <w:color w:val="auto"/>
              </w:rPr>
              <w:t>% of technical score available)</w:t>
            </w:r>
          </w:p>
          <w:p w14:paraId="0D4AC332" w14:textId="1D75993A" w:rsidR="00EB23A0" w:rsidRPr="00AC280F" w:rsidRDefault="00487AE6" w:rsidP="00A706D8">
            <w:pPr>
              <w:rPr>
                <w:rStyle w:val="Important"/>
                <w:color w:val="auto"/>
                <w:lang w:val="en-US"/>
              </w:rPr>
            </w:pPr>
            <w:r w:rsidRPr="00487AE6">
              <w:rPr>
                <w:rFonts w:cs="Arial"/>
                <w:b/>
                <w:color w:val="auto"/>
                <w:lang w:val="en-US"/>
              </w:rPr>
              <w:t>The Tenderer must demonstrate their commitment and ability to manage sensitive tenure information according to GDPR guidelines and in line with Natural England’s policies and best practice.</w:t>
            </w:r>
          </w:p>
        </w:tc>
      </w:tr>
      <w:tr w:rsidR="00EB23A0" w14:paraId="2A9634C1" w14:textId="77777777" w:rsidTr="00AC280F">
        <w:trPr>
          <w:trHeight w:val="825"/>
        </w:trPr>
        <w:tc>
          <w:tcPr>
            <w:tcW w:w="1838" w:type="dxa"/>
            <w:vMerge/>
          </w:tcPr>
          <w:p w14:paraId="0E855799" w14:textId="77777777" w:rsidR="00EB23A0" w:rsidRPr="00D25A24" w:rsidRDefault="00EB23A0" w:rsidP="00A706D8">
            <w:pPr>
              <w:rPr>
                <w:rStyle w:val="Important"/>
                <w:color w:val="auto"/>
              </w:rPr>
            </w:pPr>
          </w:p>
        </w:tc>
        <w:tc>
          <w:tcPr>
            <w:tcW w:w="1701" w:type="dxa"/>
            <w:vMerge/>
          </w:tcPr>
          <w:p w14:paraId="2C7E5263" w14:textId="77777777" w:rsidR="00EB23A0" w:rsidRPr="00D25A24" w:rsidRDefault="00EB23A0" w:rsidP="00A706D8">
            <w:pPr>
              <w:rPr>
                <w:rStyle w:val="Important"/>
                <w:color w:val="auto"/>
              </w:rPr>
            </w:pPr>
          </w:p>
        </w:tc>
        <w:tc>
          <w:tcPr>
            <w:tcW w:w="2126" w:type="dxa"/>
            <w:vMerge/>
          </w:tcPr>
          <w:p w14:paraId="052B7696" w14:textId="77777777" w:rsidR="00EB23A0" w:rsidRPr="00D25A24" w:rsidRDefault="00EB23A0" w:rsidP="00A706D8">
            <w:pPr>
              <w:rPr>
                <w:rStyle w:val="Important"/>
                <w:color w:val="auto"/>
              </w:rPr>
            </w:pPr>
          </w:p>
        </w:tc>
        <w:tc>
          <w:tcPr>
            <w:tcW w:w="1843" w:type="dxa"/>
          </w:tcPr>
          <w:p w14:paraId="6F710B11" w14:textId="4EBCE67F" w:rsidR="00EB23A0" w:rsidRPr="00D25A24" w:rsidRDefault="00112158" w:rsidP="00A706D8">
            <w:pPr>
              <w:rPr>
                <w:rStyle w:val="Important"/>
                <w:color w:val="auto"/>
              </w:rPr>
            </w:pPr>
            <w:r w:rsidRPr="00D25A24">
              <w:rPr>
                <w:rFonts w:cs="Arial"/>
                <w:b/>
                <w:bCs/>
                <w:color w:val="auto"/>
              </w:rPr>
              <w:t>Project Plan, Management &amp; Quality Assurance</w:t>
            </w:r>
          </w:p>
        </w:tc>
        <w:tc>
          <w:tcPr>
            <w:tcW w:w="2816" w:type="dxa"/>
          </w:tcPr>
          <w:p w14:paraId="26E5F5F4" w14:textId="490E9584" w:rsidR="00EB23A0" w:rsidRPr="00D25A24" w:rsidRDefault="00EB23A0" w:rsidP="00A706D8">
            <w:pPr>
              <w:rPr>
                <w:rStyle w:val="Important"/>
                <w:color w:val="auto"/>
              </w:rPr>
            </w:pPr>
            <w:r w:rsidRPr="00D25A24">
              <w:rPr>
                <w:rStyle w:val="Important"/>
                <w:color w:val="auto"/>
              </w:rPr>
              <w:t>Q2 (</w:t>
            </w:r>
            <w:r w:rsidR="005A2C11" w:rsidRPr="00D25A24">
              <w:rPr>
                <w:rStyle w:val="Important"/>
                <w:color w:val="auto"/>
              </w:rPr>
              <w:t>4</w:t>
            </w:r>
            <w:r w:rsidR="000003B7" w:rsidRPr="00D25A24">
              <w:rPr>
                <w:rStyle w:val="Important"/>
                <w:color w:val="auto"/>
              </w:rPr>
              <w:t>0</w:t>
            </w:r>
            <w:r w:rsidRPr="00D25A24">
              <w:rPr>
                <w:rStyle w:val="Important"/>
                <w:color w:val="auto"/>
              </w:rPr>
              <w:t>% of technical score available)</w:t>
            </w:r>
          </w:p>
          <w:p w14:paraId="6628140D" w14:textId="7C63A831" w:rsidR="00AC280F" w:rsidRPr="00AC280F" w:rsidRDefault="00F12DD9" w:rsidP="00AC280F">
            <w:pPr>
              <w:rPr>
                <w:rFonts w:cs="Arial"/>
                <w:b/>
                <w:bCs/>
                <w:color w:val="auto"/>
              </w:rPr>
            </w:pPr>
            <w:r w:rsidRPr="00F12DD9">
              <w:rPr>
                <w:rFonts w:cs="Arial"/>
                <w:b/>
                <w:bCs/>
                <w:color w:val="auto"/>
              </w:rPr>
              <w:t xml:space="preserve">Tenderers should describe their proposed approaches to the delivery of the tasks and outputs set out in Section 2 above, as well as demonstrating their capacity to do so. Please include details of the proposed workflow and allocated responsibilities and resource, including personnel, hardware, </w:t>
            </w:r>
            <w:r w:rsidRPr="00F12DD9">
              <w:rPr>
                <w:rFonts w:cs="Arial"/>
                <w:b/>
                <w:bCs/>
                <w:color w:val="auto"/>
              </w:rPr>
              <w:lastRenderedPageBreak/>
              <w:t>software and data management systems</w:t>
            </w:r>
            <w:r w:rsidR="00AC280F">
              <w:rPr>
                <w:rFonts w:cs="Arial"/>
                <w:b/>
                <w:bCs/>
                <w:color w:val="auto"/>
              </w:rPr>
              <w:t>.</w:t>
            </w:r>
          </w:p>
        </w:tc>
      </w:tr>
      <w:tr w:rsidR="00EB23A0" w14:paraId="7DBA3F56" w14:textId="77777777" w:rsidTr="00A706D8">
        <w:trPr>
          <w:trHeight w:val="1710"/>
        </w:trPr>
        <w:tc>
          <w:tcPr>
            <w:tcW w:w="1838" w:type="dxa"/>
            <w:vMerge/>
          </w:tcPr>
          <w:p w14:paraId="5F729785" w14:textId="77777777" w:rsidR="00EB23A0" w:rsidRPr="00D25A24" w:rsidRDefault="00EB23A0" w:rsidP="00A706D8">
            <w:pPr>
              <w:rPr>
                <w:rStyle w:val="Important"/>
                <w:color w:val="auto"/>
              </w:rPr>
            </w:pPr>
          </w:p>
        </w:tc>
        <w:tc>
          <w:tcPr>
            <w:tcW w:w="1701" w:type="dxa"/>
            <w:vMerge/>
          </w:tcPr>
          <w:p w14:paraId="4A2BA720" w14:textId="77777777" w:rsidR="00EB23A0" w:rsidRPr="00D25A24" w:rsidRDefault="00EB23A0" w:rsidP="00A706D8">
            <w:pPr>
              <w:rPr>
                <w:rStyle w:val="Important"/>
                <w:color w:val="auto"/>
              </w:rPr>
            </w:pPr>
          </w:p>
        </w:tc>
        <w:tc>
          <w:tcPr>
            <w:tcW w:w="2126" w:type="dxa"/>
            <w:vMerge/>
          </w:tcPr>
          <w:p w14:paraId="07B7605A" w14:textId="77777777" w:rsidR="00EB23A0" w:rsidRPr="00D25A24" w:rsidRDefault="00EB23A0" w:rsidP="00A706D8">
            <w:pPr>
              <w:rPr>
                <w:rStyle w:val="Important"/>
                <w:color w:val="auto"/>
              </w:rPr>
            </w:pPr>
          </w:p>
        </w:tc>
        <w:tc>
          <w:tcPr>
            <w:tcW w:w="1843" w:type="dxa"/>
          </w:tcPr>
          <w:p w14:paraId="5D7E9DED" w14:textId="77777777" w:rsidR="00B14907" w:rsidRPr="00B14907" w:rsidRDefault="00B14907" w:rsidP="00B14907">
            <w:pPr>
              <w:rPr>
                <w:rFonts w:cs="Arial"/>
                <w:b/>
                <w:bCs/>
                <w:color w:val="auto"/>
              </w:rPr>
            </w:pPr>
            <w:r w:rsidRPr="00B14907">
              <w:rPr>
                <w:rFonts w:cs="Arial"/>
                <w:b/>
                <w:bCs/>
                <w:color w:val="auto"/>
              </w:rPr>
              <w:t>Personnel Skills, Knowledge, Experience and Accreditation</w:t>
            </w:r>
          </w:p>
          <w:p w14:paraId="20F81B7D" w14:textId="7BBB5A28" w:rsidR="00EB23A0" w:rsidRPr="00D25A24" w:rsidRDefault="00EB23A0" w:rsidP="00A706D8">
            <w:pPr>
              <w:rPr>
                <w:rStyle w:val="Important"/>
                <w:color w:val="auto"/>
              </w:rPr>
            </w:pPr>
          </w:p>
        </w:tc>
        <w:tc>
          <w:tcPr>
            <w:tcW w:w="2816" w:type="dxa"/>
          </w:tcPr>
          <w:p w14:paraId="54E630E9" w14:textId="2A5DA8C4" w:rsidR="00EB23A0" w:rsidRPr="00D25A24" w:rsidRDefault="00EB23A0" w:rsidP="00A706D8">
            <w:pPr>
              <w:rPr>
                <w:rStyle w:val="Important"/>
                <w:color w:val="auto"/>
              </w:rPr>
            </w:pPr>
            <w:r w:rsidRPr="00D25A24">
              <w:rPr>
                <w:rStyle w:val="Important"/>
                <w:color w:val="auto"/>
              </w:rPr>
              <w:t>Q3 (</w:t>
            </w:r>
            <w:r w:rsidR="005A2C11" w:rsidRPr="00D25A24">
              <w:rPr>
                <w:rStyle w:val="Important"/>
                <w:color w:val="auto"/>
              </w:rPr>
              <w:t>4</w:t>
            </w:r>
            <w:r w:rsidR="000003B7" w:rsidRPr="00D25A24">
              <w:rPr>
                <w:rStyle w:val="Important"/>
                <w:color w:val="auto"/>
              </w:rPr>
              <w:t>0</w:t>
            </w:r>
            <w:r w:rsidRPr="00D25A24">
              <w:rPr>
                <w:rStyle w:val="Important"/>
                <w:color w:val="auto"/>
              </w:rPr>
              <w:t>% of technical score available)</w:t>
            </w:r>
          </w:p>
          <w:p w14:paraId="1DEF3B14" w14:textId="5EE4ADA5" w:rsidR="00EB23A0" w:rsidRPr="00D25A24" w:rsidRDefault="00730F71" w:rsidP="00DA2AFD">
            <w:pPr>
              <w:rPr>
                <w:rStyle w:val="Important"/>
                <w:color w:val="auto"/>
              </w:rPr>
            </w:pPr>
            <w:r w:rsidRPr="00730F71">
              <w:rPr>
                <w:rFonts w:cs="Arial"/>
                <w:b/>
                <w:color w:val="auto"/>
              </w:rPr>
              <w:t>Tenderers should supply pen portraits of current staff proposed to take part in delivery of this contract, including the Project Lead, with details of their skills, knowledge, accreditations and any recent experience relevant to this tender</w:t>
            </w:r>
          </w:p>
        </w:tc>
      </w:tr>
      <w:tr w:rsidR="00EB23A0" w14:paraId="1CD97117" w14:textId="77777777" w:rsidTr="00A706D8">
        <w:trPr>
          <w:trHeight w:val="1383"/>
        </w:trPr>
        <w:tc>
          <w:tcPr>
            <w:tcW w:w="1838" w:type="dxa"/>
          </w:tcPr>
          <w:p w14:paraId="45865825" w14:textId="77777777" w:rsidR="00EB23A0" w:rsidRPr="00D25A24" w:rsidRDefault="00EB23A0" w:rsidP="00A706D8">
            <w:pPr>
              <w:rPr>
                <w:rStyle w:val="Important"/>
                <w:color w:val="auto"/>
              </w:rPr>
            </w:pPr>
            <w:r w:rsidRPr="00D25A24">
              <w:rPr>
                <w:rStyle w:val="Important"/>
                <w:color w:val="auto"/>
              </w:rPr>
              <w:t>Commercial</w:t>
            </w:r>
          </w:p>
        </w:tc>
        <w:tc>
          <w:tcPr>
            <w:tcW w:w="1701" w:type="dxa"/>
          </w:tcPr>
          <w:p w14:paraId="4DF04D9F" w14:textId="280E6172" w:rsidR="00EB23A0" w:rsidRPr="00D25A24" w:rsidRDefault="00F46CD9" w:rsidP="00A706D8">
            <w:pPr>
              <w:rPr>
                <w:rStyle w:val="Important"/>
                <w:color w:val="auto"/>
              </w:rPr>
            </w:pPr>
            <w:r w:rsidRPr="00D25A24">
              <w:rPr>
                <w:rStyle w:val="Important"/>
                <w:color w:val="auto"/>
              </w:rPr>
              <w:t>5</w:t>
            </w:r>
            <w:r w:rsidR="00EB23A0" w:rsidRPr="00D25A24">
              <w:rPr>
                <w:rStyle w:val="Important"/>
                <w:color w:val="auto"/>
              </w:rPr>
              <w:t>0%</w:t>
            </w:r>
          </w:p>
        </w:tc>
        <w:tc>
          <w:tcPr>
            <w:tcW w:w="2126" w:type="dxa"/>
          </w:tcPr>
          <w:p w14:paraId="16DE9FDC" w14:textId="77777777" w:rsidR="00EB23A0" w:rsidRPr="00D25A24" w:rsidRDefault="00EB23A0" w:rsidP="00A706D8">
            <w:pPr>
              <w:rPr>
                <w:rStyle w:val="Important"/>
                <w:color w:val="auto"/>
              </w:rPr>
            </w:pPr>
            <w:r w:rsidRPr="00D25A24">
              <w:rPr>
                <w:rStyle w:val="Important"/>
                <w:color w:val="auto"/>
              </w:rPr>
              <w:t>Whole life cost of the proposed Contract</w:t>
            </w:r>
          </w:p>
        </w:tc>
        <w:tc>
          <w:tcPr>
            <w:tcW w:w="1843" w:type="dxa"/>
          </w:tcPr>
          <w:p w14:paraId="75A77F41" w14:textId="77777777" w:rsidR="00EB23A0" w:rsidRPr="00D25A24" w:rsidRDefault="00EB23A0" w:rsidP="00A706D8">
            <w:pPr>
              <w:rPr>
                <w:rStyle w:val="Important"/>
                <w:color w:val="auto"/>
              </w:rPr>
            </w:pPr>
            <w:r w:rsidRPr="00D25A24">
              <w:rPr>
                <w:rStyle w:val="Important"/>
                <w:color w:val="auto"/>
              </w:rPr>
              <w:t>Commercial Model</w:t>
            </w:r>
          </w:p>
        </w:tc>
        <w:tc>
          <w:tcPr>
            <w:tcW w:w="2816" w:type="dxa"/>
          </w:tcPr>
          <w:p w14:paraId="34456CC2" w14:textId="77777777" w:rsidR="00EB23A0" w:rsidRDefault="00EB23A0" w:rsidP="00A706D8">
            <w:pPr>
              <w:rPr>
                <w:rStyle w:val="Important"/>
                <w:color w:val="auto"/>
              </w:rPr>
            </w:pPr>
            <w:r w:rsidRPr="00D25A24">
              <w:rPr>
                <w:rStyle w:val="Important"/>
                <w:color w:val="auto"/>
              </w:rPr>
              <w:t>Q4 (</w:t>
            </w:r>
            <w:r w:rsidR="001231EC" w:rsidRPr="00D25A24">
              <w:rPr>
                <w:rStyle w:val="Important"/>
                <w:color w:val="auto"/>
              </w:rPr>
              <w:t>100</w:t>
            </w:r>
            <w:r w:rsidRPr="00D25A24">
              <w:rPr>
                <w:rStyle w:val="Important"/>
                <w:color w:val="auto"/>
              </w:rPr>
              <w:t>% of</w:t>
            </w:r>
            <w:r w:rsidR="00C20F29">
              <w:rPr>
                <w:rStyle w:val="Important"/>
                <w:color w:val="auto"/>
              </w:rPr>
              <w:t xml:space="preserve"> </w:t>
            </w:r>
            <w:r w:rsidRPr="00D25A24">
              <w:rPr>
                <w:rStyle w:val="Important"/>
                <w:color w:val="auto"/>
              </w:rPr>
              <w:t>commercial score available)</w:t>
            </w:r>
          </w:p>
          <w:p w14:paraId="1AC89A70" w14:textId="5625AD7D" w:rsidR="00C86686" w:rsidRPr="00D25A24" w:rsidRDefault="00C86686" w:rsidP="00A706D8">
            <w:pPr>
              <w:rPr>
                <w:rStyle w:val="Important"/>
                <w:color w:val="auto"/>
              </w:rPr>
            </w:pPr>
            <w:r w:rsidRPr="00047178">
              <w:rPr>
                <w:rStyle w:val="Important"/>
                <w:color w:val="auto"/>
              </w:rPr>
              <w:t>Tenderers should supply a clear breakdown of cost for each eleme</w:t>
            </w:r>
            <w:r w:rsidR="002F5110" w:rsidRPr="00047178">
              <w:rPr>
                <w:rStyle w:val="Important"/>
                <w:color w:val="auto"/>
              </w:rPr>
              <w:t>nt of the project</w:t>
            </w:r>
            <w:r w:rsidR="00047178" w:rsidRPr="00047178">
              <w:rPr>
                <w:rStyle w:val="Important"/>
                <w:color w:val="auto"/>
              </w:rPr>
              <w:t>.</w:t>
            </w:r>
          </w:p>
        </w:tc>
      </w:tr>
    </w:tbl>
    <w:p w14:paraId="5CD42DE2" w14:textId="77777777" w:rsidR="00EB23A0" w:rsidRDefault="00EB23A0" w:rsidP="00EB23A0"/>
    <w:p w14:paraId="52F12F96" w14:textId="1D86EF60" w:rsidR="00EB23A0" w:rsidRPr="00A57295" w:rsidRDefault="00EB23A0" w:rsidP="00EB23A0">
      <w:pPr>
        <w:pStyle w:val="Subheading"/>
        <w:rPr>
          <w:rStyle w:val="Important"/>
        </w:rPr>
      </w:pPr>
      <w:r w:rsidRPr="00415608">
        <w:t>Technical (</w:t>
      </w:r>
      <w:r w:rsidR="007D0E28" w:rsidRPr="00C1770E">
        <w:rPr>
          <w:rStyle w:val="Important"/>
          <w:color w:val="auto"/>
        </w:rPr>
        <w:t>50</w:t>
      </w:r>
      <w:r w:rsidRPr="00415608">
        <w:t>%)</w:t>
      </w:r>
    </w:p>
    <w:p w14:paraId="09BB6A55" w14:textId="4EC5A0F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 xml:space="preserve">Addresses all the Authority’s requirements with all the relevant supporting information set out in the RFQ. There are no weaknesses and therefore the tender response gives the </w:t>
            </w:r>
            <w:r w:rsidRPr="00415608">
              <w:lastRenderedPageBreak/>
              <w:t>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lastRenderedPageBreak/>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51377A" w:rsidRPr="0051377A"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096E854" w:rsidR="00EB23A0" w:rsidRPr="0051377A" w:rsidRDefault="006747BA" w:rsidP="00A706D8">
            <w:pPr>
              <w:rPr>
                <w:rStyle w:val="Important"/>
                <w:color w:val="auto"/>
              </w:rPr>
            </w:pPr>
            <w:r w:rsidRPr="0051377A">
              <w:rPr>
                <w:rStyle w:val="Important"/>
                <w:color w:val="auto"/>
              </w:rPr>
              <w:lastRenderedPageBreak/>
              <w:t>GDPR Approaches and Compliance</w:t>
            </w:r>
          </w:p>
        </w:tc>
        <w:tc>
          <w:tcPr>
            <w:tcW w:w="4319" w:type="dxa"/>
          </w:tcPr>
          <w:p w14:paraId="58E62509" w14:textId="77777777" w:rsidR="00EB23A0" w:rsidRPr="0051377A" w:rsidRDefault="00EB23A0" w:rsidP="00A706D8">
            <w:pPr>
              <w:rPr>
                <w:color w:val="auto"/>
              </w:rPr>
            </w:pPr>
            <w:r w:rsidRPr="0051377A">
              <w:rPr>
                <w:color w:val="auto"/>
              </w:rPr>
              <w:t>Detailed Evaluation Criteria</w:t>
            </w:r>
          </w:p>
        </w:tc>
      </w:tr>
      <w:tr w:rsidR="0051377A" w:rsidRPr="0051377A" w14:paraId="22D4F64A" w14:textId="77777777" w:rsidTr="00A706D8">
        <w:tc>
          <w:tcPr>
            <w:tcW w:w="4318" w:type="dxa"/>
          </w:tcPr>
          <w:p w14:paraId="5EE77874" w14:textId="415D04D8" w:rsidR="00776D03" w:rsidRPr="00487AE6" w:rsidRDefault="00EB23A0" w:rsidP="00776D03">
            <w:pPr>
              <w:rPr>
                <w:rFonts w:cs="Arial"/>
                <w:b/>
                <w:color w:val="auto"/>
                <w:lang w:val="en-US"/>
              </w:rPr>
            </w:pPr>
            <w:r w:rsidRPr="0051377A">
              <w:rPr>
                <w:rStyle w:val="Important"/>
                <w:color w:val="auto"/>
              </w:rPr>
              <w:t>Q1</w:t>
            </w:r>
            <w:r w:rsidR="0076541D">
              <w:rPr>
                <w:rStyle w:val="Important"/>
                <w:color w:val="auto"/>
              </w:rPr>
              <w:t xml:space="preserve"> </w:t>
            </w:r>
            <w:r w:rsidR="00776D03" w:rsidRPr="00487AE6">
              <w:rPr>
                <w:rFonts w:cs="Arial"/>
                <w:b/>
                <w:color w:val="auto"/>
                <w:lang w:val="en-US"/>
              </w:rPr>
              <w:t xml:space="preserve">The Tenderer must demonstrate their commitment and ability to manage sensitive tenure information according to GDPR guidelines and in line with Natural England’s policies and best practice. </w:t>
            </w:r>
          </w:p>
          <w:p w14:paraId="5ECF1550" w14:textId="6D5F3F75" w:rsidR="00EB23A0" w:rsidRPr="0051377A" w:rsidRDefault="0076541D" w:rsidP="00A706D8">
            <w:pPr>
              <w:rPr>
                <w:rStyle w:val="Important"/>
                <w:color w:val="auto"/>
              </w:rPr>
            </w:pPr>
            <w:r>
              <w:rPr>
                <w:rStyle w:val="Important"/>
                <w:color w:val="auto"/>
              </w:rPr>
              <w:t xml:space="preserve">Technical weighting 20% </w:t>
            </w:r>
            <w:r w:rsidR="00B84560" w:rsidRPr="0051377A">
              <w:rPr>
                <w:rStyle w:val="Important"/>
                <w:color w:val="auto"/>
              </w:rPr>
              <w:t xml:space="preserve">minimum score </w:t>
            </w:r>
            <w:r w:rsidR="005152E9" w:rsidRPr="0051377A">
              <w:rPr>
                <w:rStyle w:val="Important"/>
                <w:color w:val="auto"/>
              </w:rPr>
              <w:t>70</w:t>
            </w:r>
          </w:p>
        </w:tc>
        <w:tc>
          <w:tcPr>
            <w:tcW w:w="4319" w:type="dxa"/>
          </w:tcPr>
          <w:p w14:paraId="497183AA" w14:textId="7E8C99F0" w:rsidR="00EB23A0" w:rsidRPr="0051377A" w:rsidRDefault="00FB4997" w:rsidP="00A706D8">
            <w:pPr>
              <w:rPr>
                <w:color w:val="auto"/>
              </w:rPr>
            </w:pPr>
            <w:r w:rsidRPr="00487AE6">
              <w:rPr>
                <w:rFonts w:cs="Arial"/>
                <w:b/>
                <w:color w:val="auto"/>
                <w:lang w:val="en-US"/>
              </w:rPr>
              <w:t xml:space="preserve">Describe your track record in this area, detail your existing policies, systems and processes </w:t>
            </w:r>
            <w:proofErr w:type="gramStart"/>
            <w:r w:rsidRPr="00487AE6">
              <w:rPr>
                <w:rFonts w:cs="Arial"/>
                <w:b/>
                <w:color w:val="auto"/>
                <w:lang w:val="en-US"/>
              </w:rPr>
              <w:t>with regard to</w:t>
            </w:r>
            <w:proofErr w:type="gramEnd"/>
            <w:r w:rsidRPr="00487AE6">
              <w:rPr>
                <w:rFonts w:cs="Arial"/>
                <w:b/>
                <w:color w:val="auto"/>
                <w:lang w:val="en-US"/>
              </w:rPr>
              <w:t xml:space="preserve">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 using both written (emails and letters) and verbal (telephone calls) communication.</w:t>
            </w:r>
          </w:p>
        </w:tc>
      </w:tr>
    </w:tbl>
    <w:p w14:paraId="3C2EA22C" w14:textId="77777777" w:rsidR="00EB23A0" w:rsidRPr="0051377A" w:rsidRDefault="00EB23A0" w:rsidP="00EB23A0"/>
    <w:tbl>
      <w:tblPr>
        <w:tblStyle w:val="Table"/>
        <w:tblW w:w="0" w:type="auto"/>
        <w:tblLook w:val="04A0" w:firstRow="1" w:lastRow="0" w:firstColumn="1" w:lastColumn="0" w:noHBand="0" w:noVBand="1"/>
      </w:tblPr>
      <w:tblGrid>
        <w:gridCol w:w="4318"/>
        <w:gridCol w:w="4319"/>
      </w:tblGrid>
      <w:tr w:rsidR="0051377A" w:rsidRPr="0051377A"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7588496" w:rsidR="00EB23A0" w:rsidRPr="0051377A" w:rsidRDefault="006747BA" w:rsidP="00A706D8">
            <w:pPr>
              <w:rPr>
                <w:rStyle w:val="Important"/>
                <w:color w:val="auto"/>
              </w:rPr>
            </w:pPr>
            <w:r w:rsidRPr="0051377A">
              <w:rPr>
                <w:rFonts w:cs="Arial"/>
                <w:b/>
                <w:bCs/>
                <w:color w:val="auto"/>
              </w:rPr>
              <w:t>Project Plan, Management &amp; Quality Assurance</w:t>
            </w:r>
          </w:p>
        </w:tc>
        <w:tc>
          <w:tcPr>
            <w:tcW w:w="4319" w:type="dxa"/>
          </w:tcPr>
          <w:p w14:paraId="5F5C5948" w14:textId="77777777" w:rsidR="00EB23A0" w:rsidRPr="0051377A" w:rsidRDefault="00EB23A0" w:rsidP="00A706D8">
            <w:pPr>
              <w:rPr>
                <w:color w:val="auto"/>
              </w:rPr>
            </w:pPr>
            <w:r w:rsidRPr="0051377A">
              <w:rPr>
                <w:color w:val="auto"/>
              </w:rPr>
              <w:t>Detailed Evaluation Criteria</w:t>
            </w:r>
          </w:p>
        </w:tc>
      </w:tr>
      <w:tr w:rsidR="0051377A" w:rsidRPr="0051377A" w14:paraId="4DCBDB6B" w14:textId="77777777" w:rsidTr="00A706D8">
        <w:tc>
          <w:tcPr>
            <w:tcW w:w="4318" w:type="dxa"/>
          </w:tcPr>
          <w:p w14:paraId="563A6BBC" w14:textId="77777777" w:rsidR="002D18A7" w:rsidRDefault="00EB23A0" w:rsidP="00A706D8">
            <w:pPr>
              <w:rPr>
                <w:rFonts w:cs="Arial"/>
                <w:b/>
                <w:color w:val="auto"/>
              </w:rPr>
            </w:pPr>
            <w:r w:rsidRPr="0051377A">
              <w:rPr>
                <w:rStyle w:val="Important"/>
                <w:color w:val="auto"/>
              </w:rPr>
              <w:t>Q2</w:t>
            </w:r>
            <w:r w:rsidR="005152E9" w:rsidRPr="0051377A">
              <w:rPr>
                <w:rStyle w:val="Important"/>
                <w:color w:val="auto"/>
              </w:rPr>
              <w:t xml:space="preserve"> </w:t>
            </w:r>
            <w:r w:rsidR="00FF2589" w:rsidRPr="00F12DD9">
              <w:rPr>
                <w:rFonts w:cs="Arial"/>
                <w:b/>
                <w:color w:val="auto"/>
              </w:rPr>
              <w:t>Tenderers should describe their proposed approaches to the delivery of the tasks and outputs set out in Section 2 above, as well as demonstrating their capacity to do so. Please include details of the proposed workflow and allocated responsibilities and resource, including personnel, hardware, software and data management systems.</w:t>
            </w:r>
            <w:r w:rsidR="00FF2589" w:rsidRPr="0051377A">
              <w:rPr>
                <w:rFonts w:cs="Arial"/>
                <w:b/>
                <w:color w:val="auto"/>
              </w:rPr>
              <w:t xml:space="preserve"> </w:t>
            </w:r>
          </w:p>
          <w:p w14:paraId="6AB06F1B" w14:textId="7C07683C" w:rsidR="00EB23A0" w:rsidRPr="0051377A" w:rsidRDefault="002D18A7" w:rsidP="00A706D8">
            <w:pPr>
              <w:rPr>
                <w:rStyle w:val="Important"/>
                <w:color w:val="auto"/>
              </w:rPr>
            </w:pPr>
            <w:r>
              <w:rPr>
                <w:rStyle w:val="Important"/>
                <w:color w:val="auto"/>
              </w:rPr>
              <w:t xml:space="preserve">Technical weighting 40% </w:t>
            </w:r>
            <w:r w:rsidR="005152E9" w:rsidRPr="0051377A">
              <w:rPr>
                <w:rStyle w:val="Important"/>
                <w:color w:val="auto"/>
              </w:rPr>
              <w:t xml:space="preserve">minimum score </w:t>
            </w:r>
            <w:r w:rsidR="009131D2" w:rsidRPr="0051377A">
              <w:rPr>
                <w:rStyle w:val="Important"/>
                <w:color w:val="auto"/>
              </w:rPr>
              <w:t>50</w:t>
            </w:r>
          </w:p>
        </w:tc>
        <w:tc>
          <w:tcPr>
            <w:tcW w:w="4319" w:type="dxa"/>
          </w:tcPr>
          <w:p w14:paraId="74416AF1" w14:textId="77777777" w:rsidR="00901964" w:rsidRPr="00F12DD9" w:rsidRDefault="00901964" w:rsidP="00901964">
            <w:pPr>
              <w:numPr>
                <w:ilvl w:val="0"/>
                <w:numId w:val="23"/>
              </w:numPr>
              <w:rPr>
                <w:rFonts w:cs="Arial"/>
                <w:color w:val="auto"/>
              </w:rPr>
            </w:pPr>
            <w:r w:rsidRPr="00F12DD9">
              <w:rPr>
                <w:rFonts w:cs="Arial"/>
                <w:color w:val="auto"/>
              </w:rPr>
              <w:t xml:space="preserve">Describe existing systems, procedures and training opportunities you have in place that would apply to the management of this project </w:t>
            </w:r>
          </w:p>
          <w:p w14:paraId="0CB087DB" w14:textId="77777777" w:rsidR="00901964" w:rsidRPr="00F12DD9" w:rsidRDefault="00901964" w:rsidP="00901964">
            <w:pPr>
              <w:numPr>
                <w:ilvl w:val="0"/>
                <w:numId w:val="23"/>
              </w:numPr>
              <w:rPr>
                <w:rFonts w:cs="Arial"/>
                <w:color w:val="auto"/>
              </w:rPr>
            </w:pPr>
            <w:r w:rsidRPr="00F12DD9">
              <w:rPr>
                <w:rFonts w:cs="Arial"/>
                <w:color w:val="auto"/>
              </w:rPr>
              <w:t>Detail how you intend to manage and deliver this project, including any consortium or sub-contracting arrangements, to ensure the project tasks and timescales are achieved.</w:t>
            </w:r>
          </w:p>
          <w:p w14:paraId="6B588A0A" w14:textId="77777777" w:rsidR="00901964" w:rsidRPr="00F12DD9" w:rsidRDefault="00901964" w:rsidP="00901964">
            <w:pPr>
              <w:numPr>
                <w:ilvl w:val="0"/>
                <w:numId w:val="23"/>
              </w:numPr>
              <w:rPr>
                <w:rFonts w:cs="Arial"/>
                <w:color w:val="auto"/>
              </w:rPr>
            </w:pPr>
            <w:r w:rsidRPr="00F12DD9">
              <w:rPr>
                <w:rFonts w:cs="Arial"/>
                <w:color w:val="auto"/>
              </w:rPr>
              <w:t>Provide a work plan/Gantt chart for the work, including deliverables and critical pathways</w:t>
            </w:r>
          </w:p>
          <w:p w14:paraId="3EB4854A" w14:textId="77777777" w:rsidR="00901964" w:rsidRPr="00F12DD9" w:rsidRDefault="00901964" w:rsidP="00901964">
            <w:pPr>
              <w:numPr>
                <w:ilvl w:val="0"/>
                <w:numId w:val="23"/>
              </w:numPr>
              <w:rPr>
                <w:rFonts w:cs="Arial"/>
                <w:color w:val="auto"/>
              </w:rPr>
            </w:pPr>
            <w:r w:rsidRPr="00F12DD9">
              <w:rPr>
                <w:rFonts w:cs="Arial"/>
                <w:color w:val="auto"/>
              </w:rPr>
              <w:lastRenderedPageBreak/>
              <w:t>Provide details of a quality control and assurance plan</w:t>
            </w:r>
          </w:p>
          <w:p w14:paraId="2E6A31D7" w14:textId="77777777" w:rsidR="00901964" w:rsidRPr="00F12DD9" w:rsidRDefault="00901964" w:rsidP="00901964">
            <w:pPr>
              <w:numPr>
                <w:ilvl w:val="0"/>
                <w:numId w:val="23"/>
              </w:numPr>
              <w:rPr>
                <w:rFonts w:cs="Arial"/>
                <w:color w:val="auto"/>
              </w:rPr>
            </w:pPr>
            <w:r w:rsidRPr="00F12DD9">
              <w:rPr>
                <w:rFonts w:cs="Arial"/>
                <w:color w:val="auto"/>
              </w:rPr>
              <w:t xml:space="preserve">Identify potential problems/risks and explain how these will be managed if you are successful in being awarded the contract. </w:t>
            </w:r>
          </w:p>
          <w:p w14:paraId="3B06C34C" w14:textId="77777777" w:rsidR="00901964" w:rsidRPr="00F12DD9" w:rsidRDefault="00901964" w:rsidP="00901964">
            <w:pPr>
              <w:numPr>
                <w:ilvl w:val="0"/>
                <w:numId w:val="23"/>
              </w:numPr>
              <w:rPr>
                <w:rFonts w:cs="Arial"/>
                <w:color w:val="auto"/>
              </w:rPr>
            </w:pPr>
            <w:r w:rsidRPr="00F12DD9">
              <w:rPr>
                <w:rFonts w:cs="Arial"/>
                <w:color w:val="auto"/>
              </w:rPr>
              <w:t>Demonstrate adequacy of resource in terms of personnel, systems and hardware.</w:t>
            </w:r>
          </w:p>
          <w:p w14:paraId="0D7F0B50" w14:textId="77777777" w:rsidR="00901964" w:rsidRPr="00F12DD9" w:rsidRDefault="00901964" w:rsidP="00901964">
            <w:pPr>
              <w:numPr>
                <w:ilvl w:val="0"/>
                <w:numId w:val="23"/>
              </w:numPr>
              <w:rPr>
                <w:rFonts w:cs="Arial"/>
                <w:color w:val="auto"/>
              </w:rPr>
            </w:pPr>
            <w:r w:rsidRPr="00F12DD9">
              <w:rPr>
                <w:rFonts w:cs="Arial"/>
                <w:color w:val="auto"/>
              </w:rPr>
              <w:t>The management plan for issues surrounding GDPR should be fully described in the relevant evaluation criteria section (above) but can be referred to here as well</w:t>
            </w:r>
          </w:p>
          <w:p w14:paraId="5DE1A13A" w14:textId="77777777" w:rsidR="00901964" w:rsidRPr="00F12DD9" w:rsidRDefault="00901964" w:rsidP="00901964">
            <w:pPr>
              <w:numPr>
                <w:ilvl w:val="0"/>
                <w:numId w:val="23"/>
              </w:numPr>
              <w:rPr>
                <w:rFonts w:cs="Arial"/>
                <w:color w:val="auto"/>
              </w:rPr>
            </w:pPr>
            <w:r w:rsidRPr="00F12DD9">
              <w:rPr>
                <w:rFonts w:cs="Arial"/>
                <w:color w:val="auto"/>
              </w:rPr>
              <w:t>A pen portrait of the proposed Project Lead should be included in the Personnel evaluation criteria section (below).</w:t>
            </w:r>
          </w:p>
          <w:p w14:paraId="0DA353A0" w14:textId="77777777" w:rsidR="00EB23A0" w:rsidRPr="0051377A" w:rsidRDefault="00EB23A0" w:rsidP="00A706D8">
            <w:pPr>
              <w:rPr>
                <w:color w:val="auto"/>
              </w:rPr>
            </w:pPr>
          </w:p>
        </w:tc>
      </w:tr>
    </w:tbl>
    <w:p w14:paraId="51B36501" w14:textId="77777777" w:rsidR="00EB23A0" w:rsidRPr="0051377A" w:rsidRDefault="00EB23A0" w:rsidP="00EB23A0"/>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51377A" w:rsidRPr="0051377A" w14:paraId="47D69C0A" w14:textId="77777777" w:rsidTr="00FF302C">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6A36A80F" w14:textId="01E2A7A1" w:rsidR="00EB23A0" w:rsidRPr="00FF302C" w:rsidRDefault="006747BA" w:rsidP="00FF302C">
            <w:pPr>
              <w:rPr>
                <w:rStyle w:val="Important"/>
                <w:bCs/>
                <w:color w:val="auto"/>
              </w:rPr>
            </w:pPr>
            <w:r w:rsidRPr="00B14907">
              <w:rPr>
                <w:rFonts w:cs="Arial"/>
                <w:b/>
                <w:bCs/>
                <w:color w:val="auto"/>
              </w:rPr>
              <w:t>Personnel Skills, Knowledge, Experience and Accreditation</w:t>
            </w:r>
          </w:p>
        </w:tc>
        <w:tc>
          <w:tcPr>
            <w:tcW w:w="4319" w:type="dxa"/>
          </w:tcPr>
          <w:p w14:paraId="4DDA3957" w14:textId="77777777" w:rsidR="00EB23A0" w:rsidRPr="0051377A" w:rsidRDefault="00EB23A0" w:rsidP="00FF302C">
            <w:pPr>
              <w:rPr>
                <w:color w:val="auto"/>
              </w:rPr>
            </w:pPr>
            <w:r w:rsidRPr="0051377A">
              <w:rPr>
                <w:color w:val="auto"/>
              </w:rPr>
              <w:t>Detailed Evaluation Criteria</w:t>
            </w:r>
          </w:p>
        </w:tc>
      </w:tr>
      <w:tr w:rsidR="0051377A" w:rsidRPr="0051377A" w14:paraId="00BC4F90" w14:textId="77777777" w:rsidTr="00FF302C">
        <w:trPr>
          <w:jc w:val="left"/>
        </w:trPr>
        <w:tc>
          <w:tcPr>
            <w:tcW w:w="4318" w:type="dxa"/>
          </w:tcPr>
          <w:p w14:paraId="4CB9F515" w14:textId="77777777" w:rsidR="002D18A7" w:rsidRDefault="00EB23A0" w:rsidP="00FF302C">
            <w:pPr>
              <w:rPr>
                <w:rFonts w:cs="Arial"/>
                <w:b/>
                <w:color w:val="auto"/>
              </w:rPr>
            </w:pPr>
            <w:r w:rsidRPr="0051377A">
              <w:rPr>
                <w:rStyle w:val="Important"/>
                <w:color w:val="auto"/>
              </w:rPr>
              <w:t>Q3</w:t>
            </w:r>
            <w:r w:rsidR="009131D2" w:rsidRPr="0051377A">
              <w:rPr>
                <w:rStyle w:val="Important"/>
                <w:color w:val="auto"/>
              </w:rPr>
              <w:t xml:space="preserve"> </w:t>
            </w:r>
            <w:r w:rsidR="00107222" w:rsidRPr="00730F71">
              <w:rPr>
                <w:rFonts w:cs="Arial"/>
                <w:b/>
                <w:color w:val="auto"/>
              </w:rPr>
              <w:t>Tenderers should supply pen portraits of current staff proposed to take part in delivery of this contract, including the Project Lead, with details of their skills, knowledge, accreditations and any recent experience relevant to this tender</w:t>
            </w:r>
            <w:r w:rsidR="00A72D05" w:rsidRPr="0051377A">
              <w:rPr>
                <w:rFonts w:cs="Arial"/>
                <w:b/>
                <w:color w:val="auto"/>
              </w:rPr>
              <w:t xml:space="preserve">. </w:t>
            </w:r>
          </w:p>
          <w:p w14:paraId="0F2D18E2" w14:textId="150DF63E" w:rsidR="00EB23A0" w:rsidRPr="0051377A" w:rsidRDefault="002D18A7" w:rsidP="00FF302C">
            <w:pPr>
              <w:rPr>
                <w:rStyle w:val="Important"/>
                <w:color w:val="auto"/>
              </w:rPr>
            </w:pPr>
            <w:r>
              <w:rPr>
                <w:rStyle w:val="Important"/>
                <w:color w:val="auto"/>
              </w:rPr>
              <w:lastRenderedPageBreak/>
              <w:t xml:space="preserve">Technical weighting 40% </w:t>
            </w:r>
            <w:r w:rsidR="009131D2" w:rsidRPr="0051377A">
              <w:rPr>
                <w:rStyle w:val="Important"/>
                <w:color w:val="auto"/>
              </w:rPr>
              <w:t xml:space="preserve">minimum score 50 </w:t>
            </w:r>
          </w:p>
        </w:tc>
        <w:tc>
          <w:tcPr>
            <w:tcW w:w="4319" w:type="dxa"/>
          </w:tcPr>
          <w:p w14:paraId="16029FA6" w14:textId="77777777" w:rsidR="00901964" w:rsidRPr="00730F71" w:rsidRDefault="00901964" w:rsidP="00FF302C">
            <w:pPr>
              <w:numPr>
                <w:ilvl w:val="0"/>
                <w:numId w:val="23"/>
              </w:numPr>
              <w:rPr>
                <w:rFonts w:cs="Arial"/>
                <w:b/>
                <w:color w:val="auto"/>
              </w:rPr>
            </w:pPr>
            <w:r w:rsidRPr="00730F71">
              <w:rPr>
                <w:rFonts w:cs="Arial"/>
                <w:b/>
                <w:color w:val="auto"/>
              </w:rPr>
              <w:lastRenderedPageBreak/>
              <w:t>The ability to contact and consult high numbers of stakeholders using varied methods.</w:t>
            </w:r>
          </w:p>
          <w:p w14:paraId="7DB36251" w14:textId="77777777" w:rsidR="00901964" w:rsidRPr="00730F71" w:rsidRDefault="00901964" w:rsidP="00FF302C">
            <w:pPr>
              <w:numPr>
                <w:ilvl w:val="0"/>
                <w:numId w:val="23"/>
              </w:numPr>
              <w:rPr>
                <w:rFonts w:cs="Arial"/>
                <w:b/>
                <w:color w:val="auto"/>
              </w:rPr>
            </w:pPr>
            <w:r w:rsidRPr="00730F71">
              <w:rPr>
                <w:rFonts w:cs="Arial"/>
                <w:b/>
                <w:color w:val="auto"/>
              </w:rPr>
              <w:t>Understanding of issues surrounding tenure, land management and access permission, particularly in rural settings.</w:t>
            </w:r>
          </w:p>
          <w:p w14:paraId="65CFB469" w14:textId="77777777" w:rsidR="00901964" w:rsidRPr="00730F71" w:rsidRDefault="00901964" w:rsidP="00FF302C">
            <w:pPr>
              <w:numPr>
                <w:ilvl w:val="0"/>
                <w:numId w:val="23"/>
              </w:numPr>
              <w:rPr>
                <w:rFonts w:cs="Arial"/>
                <w:b/>
                <w:color w:val="auto"/>
              </w:rPr>
            </w:pPr>
            <w:r w:rsidRPr="00730F71">
              <w:rPr>
                <w:rFonts w:cs="Arial"/>
                <w:b/>
                <w:color w:val="auto"/>
              </w:rPr>
              <w:lastRenderedPageBreak/>
              <w:t>Capabilities in sensitive data management and GDPR compliance.</w:t>
            </w:r>
          </w:p>
          <w:p w14:paraId="6C490B11" w14:textId="77777777" w:rsidR="00901964" w:rsidRPr="00730F71" w:rsidRDefault="00901964" w:rsidP="00FF302C">
            <w:pPr>
              <w:numPr>
                <w:ilvl w:val="0"/>
                <w:numId w:val="23"/>
              </w:numPr>
              <w:rPr>
                <w:rFonts w:cs="Arial"/>
                <w:b/>
                <w:color w:val="auto"/>
              </w:rPr>
            </w:pPr>
            <w:r w:rsidRPr="00730F71">
              <w:rPr>
                <w:rFonts w:cs="Arial"/>
                <w:b/>
                <w:color w:val="auto"/>
              </w:rPr>
              <w:t>Understanding of spatial mapping.</w:t>
            </w:r>
          </w:p>
          <w:p w14:paraId="493A6CBB" w14:textId="77777777" w:rsidR="00901964" w:rsidRPr="00730F71" w:rsidRDefault="00901964" w:rsidP="00FF302C">
            <w:pPr>
              <w:numPr>
                <w:ilvl w:val="0"/>
                <w:numId w:val="23"/>
              </w:numPr>
              <w:rPr>
                <w:rFonts w:cs="Arial"/>
                <w:b/>
                <w:color w:val="auto"/>
              </w:rPr>
            </w:pPr>
            <w:r w:rsidRPr="00730F71">
              <w:rPr>
                <w:rFonts w:cs="Arial"/>
                <w:b/>
                <w:color w:val="auto"/>
              </w:rPr>
              <w:t>Proven track record of good customer communication and service, especially with land managers.</w:t>
            </w:r>
          </w:p>
          <w:p w14:paraId="616A2EF4" w14:textId="77777777" w:rsidR="00901964" w:rsidRPr="00730F71" w:rsidRDefault="00901964" w:rsidP="00FF302C">
            <w:pPr>
              <w:numPr>
                <w:ilvl w:val="0"/>
                <w:numId w:val="23"/>
              </w:numPr>
              <w:rPr>
                <w:rFonts w:cs="Arial"/>
                <w:b/>
                <w:color w:val="auto"/>
              </w:rPr>
            </w:pPr>
            <w:r w:rsidRPr="00730F71">
              <w:rPr>
                <w:rFonts w:cs="Arial"/>
                <w:b/>
                <w:color w:val="auto"/>
              </w:rPr>
              <w:t>Capabilities in tracking processes and progress with good record keeping.</w:t>
            </w:r>
          </w:p>
          <w:p w14:paraId="41982B7F" w14:textId="77777777" w:rsidR="00901964" w:rsidRPr="00730F71" w:rsidRDefault="00901964" w:rsidP="00FF302C">
            <w:pPr>
              <w:numPr>
                <w:ilvl w:val="0"/>
                <w:numId w:val="23"/>
              </w:numPr>
              <w:rPr>
                <w:rFonts w:cs="Arial"/>
                <w:b/>
                <w:color w:val="auto"/>
              </w:rPr>
            </w:pPr>
            <w:r w:rsidRPr="00730F71">
              <w:rPr>
                <w:rFonts w:cs="Arial"/>
                <w:b/>
                <w:color w:val="auto"/>
              </w:rPr>
              <w:t>Experience working on similar projects</w:t>
            </w:r>
          </w:p>
          <w:p w14:paraId="50204322" w14:textId="77777777" w:rsidR="00EB23A0" w:rsidRPr="0051377A" w:rsidRDefault="00EB23A0" w:rsidP="00FF302C">
            <w:pPr>
              <w:rPr>
                <w:color w:val="auto"/>
              </w:rPr>
            </w:pPr>
          </w:p>
        </w:tc>
      </w:tr>
    </w:tbl>
    <w:p w14:paraId="18FE6FD0" w14:textId="541772AE" w:rsidR="00EB23A0" w:rsidRDefault="00FF302C" w:rsidP="00EB23A0">
      <w:r>
        <w:lastRenderedPageBreak/>
        <w:br w:type="textWrapping" w:clear="all"/>
      </w:r>
    </w:p>
    <w:p w14:paraId="74143C73" w14:textId="39E129DA" w:rsidR="00EB23A0" w:rsidRDefault="00EB23A0" w:rsidP="00EB23A0">
      <w:pPr>
        <w:pStyle w:val="Subheading"/>
      </w:pPr>
      <w:r w:rsidRPr="007309B9">
        <w:t>Commercial (</w:t>
      </w:r>
      <w:r w:rsidR="00886A7F" w:rsidRPr="009B27BA">
        <w:rPr>
          <w:rStyle w:val="Important"/>
          <w:color w:val="auto"/>
        </w:rPr>
        <w:t>50</w:t>
      </w:r>
      <w:r w:rsidRPr="007309B9">
        <w:t>%)</w:t>
      </w:r>
    </w:p>
    <w:p w14:paraId="47600954" w14:textId="30634256" w:rsidR="00EB23A0" w:rsidRPr="007309B9" w:rsidRDefault="00EB23A0" w:rsidP="00EB23A0">
      <w:r w:rsidRPr="007309B9">
        <w:t xml:space="preserve">The Contract is to be awarded as a </w:t>
      </w:r>
      <w:r w:rsidRPr="009B27BA">
        <w:rPr>
          <w:rStyle w:val="Important"/>
          <w:color w:val="auto"/>
        </w:rPr>
        <w:t>fixed price</w:t>
      </w:r>
      <w:r w:rsidRPr="009B27BA">
        <w:t xml:space="preserve"> </w:t>
      </w:r>
      <w:r w:rsidRPr="007309B9">
        <w:t>which will be paid according to the completion of the deliverables stated in the Specification of Requirements.</w:t>
      </w:r>
    </w:p>
    <w:p w14:paraId="05066691" w14:textId="4C7E7D50"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B27BA">
        <w:rPr>
          <w:rStyle w:val="Important"/>
          <w:color w:val="auto"/>
        </w:rPr>
        <w:t>each deliverable</w:t>
      </w:r>
      <w:r w:rsidR="009B27BA" w:rsidRPr="009B27BA">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45DAB4F3"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A90CCCA"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EF4440" w:rsidRPr="002D18A7">
        <w:rPr>
          <w:rStyle w:val="Important"/>
          <w:color w:val="auto"/>
        </w:rPr>
        <w:t>5</w:t>
      </w:r>
      <w:r w:rsidRPr="002D18A7">
        <w:rPr>
          <w:rStyle w:val="Important"/>
          <w:color w:val="auto"/>
        </w:rPr>
        <w:t xml:space="preserve">0% </w:t>
      </w:r>
      <w:r w:rsidRPr="002D18A7">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567BEBA3" w:rsidR="00EB23A0" w:rsidRPr="007309B9" w:rsidRDefault="00EB23A0" w:rsidP="00EB23A0">
      <w:r w:rsidRPr="007309B9">
        <w:lastRenderedPageBreak/>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EF4440" w:rsidRPr="002D18A7">
        <w:rPr>
          <w:rStyle w:val="Important"/>
          <w:color w:val="auto"/>
        </w:rPr>
        <w:t>5</w:t>
      </w:r>
      <w:r w:rsidRPr="002D18A7">
        <w:rPr>
          <w:rStyle w:val="Important"/>
          <w:color w:val="auto"/>
        </w:rPr>
        <w:t>0</w:t>
      </w:r>
      <w:r w:rsidR="002D18A7" w:rsidRPr="002D18A7">
        <w:rPr>
          <w:rStyle w:val="Important"/>
          <w:color w:val="auto"/>
        </w:rPr>
        <w:t>%</w:t>
      </w:r>
      <w:r w:rsidRPr="007309B9">
        <w:rPr>
          <w:rStyle w:val="Important"/>
        </w:rPr>
        <w:t xml:space="preserve"> </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E3E7C99" w:rsidR="00EB23A0" w:rsidRPr="00C74324" w:rsidRDefault="00EB23A0" w:rsidP="00EB23A0">
      <w:r w:rsidRPr="00C74324">
        <w:rPr>
          <w:rStyle w:val="Important"/>
          <w:color w:val="auto"/>
        </w:rPr>
        <w:t>The successful supplier will be issued the contract, incorporating their Response, for signature. The Authority will then counter sign</w:t>
      </w:r>
      <w:r w:rsidRPr="00C74324">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1780E" w14:textId="77777777" w:rsidR="00262A13" w:rsidRDefault="00262A13" w:rsidP="002F321C">
      <w:r>
        <w:separator/>
      </w:r>
    </w:p>
    <w:p w14:paraId="22E778F2" w14:textId="77777777" w:rsidR="00262A13" w:rsidRDefault="00262A13"/>
  </w:endnote>
  <w:endnote w:type="continuationSeparator" w:id="0">
    <w:p w14:paraId="15015433" w14:textId="77777777" w:rsidR="00262A13" w:rsidRDefault="00262A13" w:rsidP="002F321C">
      <w:r>
        <w:continuationSeparator/>
      </w:r>
    </w:p>
    <w:p w14:paraId="6F07E990" w14:textId="77777777" w:rsidR="00262A13" w:rsidRDefault="0026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50757" w14:textId="77777777" w:rsidR="00262A13" w:rsidRDefault="00262A13" w:rsidP="002F321C">
      <w:r>
        <w:separator/>
      </w:r>
    </w:p>
    <w:p w14:paraId="0B87720B" w14:textId="77777777" w:rsidR="00262A13" w:rsidRDefault="00262A13"/>
  </w:footnote>
  <w:footnote w:type="continuationSeparator" w:id="0">
    <w:p w14:paraId="2DF64923" w14:textId="77777777" w:rsidR="00262A13" w:rsidRDefault="00262A13" w:rsidP="002F321C">
      <w:r>
        <w:continuationSeparator/>
      </w:r>
    </w:p>
    <w:p w14:paraId="5C607D8F" w14:textId="77777777" w:rsidR="00262A13" w:rsidRDefault="00262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cs="Times New Roman"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cs="Times New Roman"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cs="Times New Roman" w:hint="default"/>
      </w:rPr>
    </w:lvl>
    <w:lvl w:ilvl="8" w:tplc="32E62134">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cs="Times New Roman"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cs="Times New Roman"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cs="Times New Roman" w:hint="default"/>
      </w:rPr>
    </w:lvl>
    <w:lvl w:ilvl="8" w:tplc="3E941DA6">
      <w:start w:val="1"/>
      <w:numFmt w:val="bullet"/>
      <w:lvlText w:val=""/>
      <w:lvlJc w:val="left"/>
      <w:pPr>
        <w:ind w:left="648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cs="Times New Roman"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cs="Times New Roman"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cs="Times New Roman" w:hint="default"/>
      </w:rPr>
    </w:lvl>
    <w:lvl w:ilvl="8" w:tplc="94DAD7D8">
      <w:start w:val="1"/>
      <w:numFmt w:val="bullet"/>
      <w:lvlText w:val=""/>
      <w:lvlJc w:val="left"/>
      <w:pPr>
        <w:ind w:left="6480" w:hanging="360"/>
      </w:pPr>
      <w:rPr>
        <w:rFonts w:ascii="Wingdings" w:hAnsi="Wingdings" w:hint="default"/>
      </w:rPr>
    </w:lvl>
  </w:abstractNum>
  <w:abstractNum w:abstractNumId="10"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cs="Times New Roman"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cs="Times New Roman"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cs="Times New Roman" w:hint="default"/>
      </w:rPr>
    </w:lvl>
    <w:lvl w:ilvl="8" w:tplc="480C5DF0">
      <w:start w:val="1"/>
      <w:numFmt w:val="bullet"/>
      <w:lvlText w:val=""/>
      <w:lvlJc w:val="left"/>
      <w:pPr>
        <w:ind w:left="6480" w:hanging="360"/>
      </w:pPr>
      <w:rPr>
        <w:rFonts w:ascii="Wingdings" w:hAnsi="Wingdings" w:hint="default"/>
      </w:rPr>
    </w:lvl>
  </w:abstractNum>
  <w:abstractNum w:abstractNumId="12"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cs="Times New Roman"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cs="Times New Roman"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cs="Times New Roman" w:hint="default"/>
      </w:rPr>
    </w:lvl>
    <w:lvl w:ilvl="8" w:tplc="A67EDFBA">
      <w:start w:val="1"/>
      <w:numFmt w:val="bullet"/>
      <w:lvlText w:val=""/>
      <w:lvlJc w:val="left"/>
      <w:pPr>
        <w:ind w:left="6480" w:hanging="360"/>
      </w:pPr>
      <w:rPr>
        <w:rFonts w:ascii="Wingdings" w:hAnsi="Wingdings" w:hint="default"/>
      </w:r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cs="Times New Roman"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cs="Times New Roman"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cs="Times New Roman" w:hint="default"/>
      </w:rPr>
    </w:lvl>
    <w:lvl w:ilvl="8" w:tplc="E1DA11FC">
      <w:start w:val="1"/>
      <w:numFmt w:val="bullet"/>
      <w:lvlText w:val=""/>
      <w:lvlJc w:val="left"/>
      <w:pPr>
        <w:ind w:left="6480" w:hanging="360"/>
      </w:pPr>
      <w:rPr>
        <w:rFonts w:ascii="Wingdings" w:hAnsi="Wingdings" w:hint="default"/>
      </w:rPr>
    </w:lvl>
  </w:abstractNum>
  <w:abstractNum w:abstractNumId="15" w15:restartNumberingAfterBreak="0">
    <w:nsid w:val="57094040"/>
    <w:multiLevelType w:val="hybridMultilevel"/>
    <w:tmpl w:val="18B67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cs="Times New Roman"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cs="Times New Roman"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cs="Times New Roman" w:hint="default"/>
      </w:rPr>
    </w:lvl>
    <w:lvl w:ilvl="8" w:tplc="39E457B6">
      <w:start w:val="1"/>
      <w:numFmt w:val="bullet"/>
      <w:lvlText w:val=""/>
      <w:lvlJc w:val="left"/>
      <w:pPr>
        <w:ind w:left="6480" w:hanging="360"/>
      </w:pPr>
      <w:rPr>
        <w:rFonts w:ascii="Wingdings" w:hAnsi="Wingdings" w:hint="default"/>
      </w:rPr>
    </w:lvl>
  </w:abstractNum>
  <w:abstractNum w:abstractNumId="2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7"/>
  </w:num>
  <w:num w:numId="2" w16cid:durableId="519006273">
    <w:abstractNumId w:val="21"/>
  </w:num>
  <w:num w:numId="3" w16cid:durableId="1308122750">
    <w:abstractNumId w:val="13"/>
  </w:num>
  <w:num w:numId="4" w16cid:durableId="1926841019">
    <w:abstractNumId w:val="8"/>
  </w:num>
  <w:num w:numId="5" w16cid:durableId="1903370289">
    <w:abstractNumId w:val="23"/>
  </w:num>
  <w:num w:numId="6" w16cid:durableId="717319088">
    <w:abstractNumId w:val="24"/>
  </w:num>
  <w:num w:numId="7" w16cid:durableId="823743684">
    <w:abstractNumId w:val="1"/>
  </w:num>
  <w:num w:numId="8" w16cid:durableId="1126193826">
    <w:abstractNumId w:val="5"/>
  </w:num>
  <w:num w:numId="9" w16cid:durableId="656885718">
    <w:abstractNumId w:val="16"/>
  </w:num>
  <w:num w:numId="10" w16cid:durableId="150491779">
    <w:abstractNumId w:val="20"/>
  </w:num>
  <w:num w:numId="11" w16cid:durableId="1049958278">
    <w:abstractNumId w:val="25"/>
  </w:num>
  <w:num w:numId="12" w16cid:durableId="1341278562">
    <w:abstractNumId w:val="3"/>
  </w:num>
  <w:num w:numId="13" w16cid:durableId="980043198">
    <w:abstractNumId w:val="18"/>
  </w:num>
  <w:num w:numId="14" w16cid:durableId="344788094">
    <w:abstractNumId w:val="0"/>
  </w:num>
  <w:num w:numId="15" w16cid:durableId="874267851">
    <w:abstractNumId w:val="19"/>
  </w:num>
  <w:num w:numId="16" w16cid:durableId="1056123180">
    <w:abstractNumId w:val="15"/>
  </w:num>
  <w:num w:numId="17" w16cid:durableId="181239313">
    <w:abstractNumId w:val="10"/>
  </w:num>
  <w:num w:numId="18" w16cid:durableId="681014768">
    <w:abstractNumId w:val="6"/>
  </w:num>
  <w:num w:numId="19" w16cid:durableId="1403721008">
    <w:abstractNumId w:val="9"/>
  </w:num>
  <w:num w:numId="20" w16cid:durableId="1302925627">
    <w:abstractNumId w:val="7"/>
  </w:num>
  <w:num w:numId="21" w16cid:durableId="716054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897422">
    <w:abstractNumId w:val="11"/>
  </w:num>
  <w:num w:numId="23" w16cid:durableId="1853837113">
    <w:abstractNumId w:val="12"/>
  </w:num>
  <w:num w:numId="24" w16cid:durableId="1645356759">
    <w:abstractNumId w:val="4"/>
  </w:num>
  <w:num w:numId="25" w16cid:durableId="106315433">
    <w:abstractNumId w:val="22"/>
  </w:num>
  <w:num w:numId="26" w16cid:durableId="9083493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3B7"/>
    <w:rsid w:val="0000580B"/>
    <w:rsid w:val="00005C05"/>
    <w:rsid w:val="00017076"/>
    <w:rsid w:val="00017A20"/>
    <w:rsid w:val="00020AFD"/>
    <w:rsid w:val="00023358"/>
    <w:rsid w:val="00023883"/>
    <w:rsid w:val="000239B6"/>
    <w:rsid w:val="00024181"/>
    <w:rsid w:val="000278C7"/>
    <w:rsid w:val="00031608"/>
    <w:rsid w:val="00031742"/>
    <w:rsid w:val="00034787"/>
    <w:rsid w:val="0003556F"/>
    <w:rsid w:val="00037E1D"/>
    <w:rsid w:val="00042473"/>
    <w:rsid w:val="000449DD"/>
    <w:rsid w:val="00047178"/>
    <w:rsid w:val="00047AB1"/>
    <w:rsid w:val="000535F5"/>
    <w:rsid w:val="00053C0B"/>
    <w:rsid w:val="00056EB2"/>
    <w:rsid w:val="00057683"/>
    <w:rsid w:val="00066C0C"/>
    <w:rsid w:val="00067B63"/>
    <w:rsid w:val="00076540"/>
    <w:rsid w:val="0007721B"/>
    <w:rsid w:val="000910A2"/>
    <w:rsid w:val="000953CE"/>
    <w:rsid w:val="000A57E8"/>
    <w:rsid w:val="000A7D0D"/>
    <w:rsid w:val="000B1501"/>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7222"/>
    <w:rsid w:val="00112158"/>
    <w:rsid w:val="00113634"/>
    <w:rsid w:val="00114C3A"/>
    <w:rsid w:val="00121143"/>
    <w:rsid w:val="00121659"/>
    <w:rsid w:val="00122DE0"/>
    <w:rsid w:val="001231EC"/>
    <w:rsid w:val="00123C0E"/>
    <w:rsid w:val="00137265"/>
    <w:rsid w:val="00137E49"/>
    <w:rsid w:val="00141011"/>
    <w:rsid w:val="0014735F"/>
    <w:rsid w:val="001537B0"/>
    <w:rsid w:val="001560C9"/>
    <w:rsid w:val="001564B7"/>
    <w:rsid w:val="00156E0F"/>
    <w:rsid w:val="0017158E"/>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48FD"/>
    <w:rsid w:val="00257719"/>
    <w:rsid w:val="00261CCA"/>
    <w:rsid w:val="00262A13"/>
    <w:rsid w:val="00271CAD"/>
    <w:rsid w:val="002752E2"/>
    <w:rsid w:val="00275D20"/>
    <w:rsid w:val="0027724A"/>
    <w:rsid w:val="0028203C"/>
    <w:rsid w:val="0028699A"/>
    <w:rsid w:val="00293B38"/>
    <w:rsid w:val="00293D6C"/>
    <w:rsid w:val="00296432"/>
    <w:rsid w:val="002A0F3B"/>
    <w:rsid w:val="002A3D17"/>
    <w:rsid w:val="002A67C9"/>
    <w:rsid w:val="002A70C1"/>
    <w:rsid w:val="002B5E40"/>
    <w:rsid w:val="002B7DB2"/>
    <w:rsid w:val="002C0BB7"/>
    <w:rsid w:val="002C0E21"/>
    <w:rsid w:val="002C698D"/>
    <w:rsid w:val="002C70E8"/>
    <w:rsid w:val="002C7102"/>
    <w:rsid w:val="002D18A7"/>
    <w:rsid w:val="002D2206"/>
    <w:rsid w:val="002E4745"/>
    <w:rsid w:val="002E52A4"/>
    <w:rsid w:val="002F0470"/>
    <w:rsid w:val="002F321C"/>
    <w:rsid w:val="002F5110"/>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93D2A"/>
    <w:rsid w:val="003A4A13"/>
    <w:rsid w:val="003A51AB"/>
    <w:rsid w:val="003A6259"/>
    <w:rsid w:val="003B0C64"/>
    <w:rsid w:val="003B4427"/>
    <w:rsid w:val="003B49DE"/>
    <w:rsid w:val="003B5131"/>
    <w:rsid w:val="003B67DE"/>
    <w:rsid w:val="003C1564"/>
    <w:rsid w:val="003C1ACB"/>
    <w:rsid w:val="003C3E27"/>
    <w:rsid w:val="003C5084"/>
    <w:rsid w:val="003D31DF"/>
    <w:rsid w:val="003E0002"/>
    <w:rsid w:val="003E1D89"/>
    <w:rsid w:val="003E5758"/>
    <w:rsid w:val="003E59D3"/>
    <w:rsid w:val="003F12DA"/>
    <w:rsid w:val="003F47D0"/>
    <w:rsid w:val="003F4B13"/>
    <w:rsid w:val="003F4D14"/>
    <w:rsid w:val="003F5DD4"/>
    <w:rsid w:val="004004E6"/>
    <w:rsid w:val="00412674"/>
    <w:rsid w:val="00412976"/>
    <w:rsid w:val="004168B1"/>
    <w:rsid w:val="00421A16"/>
    <w:rsid w:val="00421B13"/>
    <w:rsid w:val="0042287B"/>
    <w:rsid w:val="004233E0"/>
    <w:rsid w:val="0043035A"/>
    <w:rsid w:val="00441990"/>
    <w:rsid w:val="00442BC1"/>
    <w:rsid w:val="004571EE"/>
    <w:rsid w:val="00462EF5"/>
    <w:rsid w:val="0046347C"/>
    <w:rsid w:val="00463919"/>
    <w:rsid w:val="00464778"/>
    <w:rsid w:val="004647DE"/>
    <w:rsid w:val="00465054"/>
    <w:rsid w:val="00480E02"/>
    <w:rsid w:val="00482975"/>
    <w:rsid w:val="00483D57"/>
    <w:rsid w:val="00487AE6"/>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3E5D"/>
    <w:rsid w:val="0050452D"/>
    <w:rsid w:val="00506832"/>
    <w:rsid w:val="00510867"/>
    <w:rsid w:val="00510CC5"/>
    <w:rsid w:val="00511429"/>
    <w:rsid w:val="0051377A"/>
    <w:rsid w:val="0051501B"/>
    <w:rsid w:val="005152E9"/>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92285"/>
    <w:rsid w:val="005A1084"/>
    <w:rsid w:val="005A2C11"/>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47ACB"/>
    <w:rsid w:val="00652053"/>
    <w:rsid w:val="00653254"/>
    <w:rsid w:val="00654C24"/>
    <w:rsid w:val="006574FB"/>
    <w:rsid w:val="006578E1"/>
    <w:rsid w:val="0066196A"/>
    <w:rsid w:val="00663843"/>
    <w:rsid w:val="0066397F"/>
    <w:rsid w:val="0066626C"/>
    <w:rsid w:val="00671561"/>
    <w:rsid w:val="006747BA"/>
    <w:rsid w:val="0068023D"/>
    <w:rsid w:val="0068165A"/>
    <w:rsid w:val="00687B10"/>
    <w:rsid w:val="00694855"/>
    <w:rsid w:val="006975F4"/>
    <w:rsid w:val="006A0B36"/>
    <w:rsid w:val="006A373A"/>
    <w:rsid w:val="006A3777"/>
    <w:rsid w:val="006B5092"/>
    <w:rsid w:val="006C66D0"/>
    <w:rsid w:val="006D681F"/>
    <w:rsid w:val="006D7832"/>
    <w:rsid w:val="006E289F"/>
    <w:rsid w:val="006E4F4C"/>
    <w:rsid w:val="006F1522"/>
    <w:rsid w:val="006F39A5"/>
    <w:rsid w:val="00701800"/>
    <w:rsid w:val="0070464F"/>
    <w:rsid w:val="0070528D"/>
    <w:rsid w:val="007074C6"/>
    <w:rsid w:val="00710E6C"/>
    <w:rsid w:val="00714101"/>
    <w:rsid w:val="00716249"/>
    <w:rsid w:val="00724803"/>
    <w:rsid w:val="00725563"/>
    <w:rsid w:val="00727E8F"/>
    <w:rsid w:val="00730F71"/>
    <w:rsid w:val="007376DD"/>
    <w:rsid w:val="007411D8"/>
    <w:rsid w:val="00742965"/>
    <w:rsid w:val="007447EB"/>
    <w:rsid w:val="007506D6"/>
    <w:rsid w:val="007547C8"/>
    <w:rsid w:val="00755ED6"/>
    <w:rsid w:val="0076541D"/>
    <w:rsid w:val="00776D03"/>
    <w:rsid w:val="00777F4B"/>
    <w:rsid w:val="00782343"/>
    <w:rsid w:val="00782A10"/>
    <w:rsid w:val="00783D75"/>
    <w:rsid w:val="007879C2"/>
    <w:rsid w:val="00795734"/>
    <w:rsid w:val="007B3215"/>
    <w:rsid w:val="007B581E"/>
    <w:rsid w:val="007B5ECA"/>
    <w:rsid w:val="007C4A23"/>
    <w:rsid w:val="007C4E84"/>
    <w:rsid w:val="007D0E28"/>
    <w:rsid w:val="007D1E79"/>
    <w:rsid w:val="007D2AC7"/>
    <w:rsid w:val="007D3787"/>
    <w:rsid w:val="007E762F"/>
    <w:rsid w:val="007F239E"/>
    <w:rsid w:val="007F290B"/>
    <w:rsid w:val="007F6885"/>
    <w:rsid w:val="007F77B9"/>
    <w:rsid w:val="00803194"/>
    <w:rsid w:val="0080455F"/>
    <w:rsid w:val="00812F8F"/>
    <w:rsid w:val="008167AE"/>
    <w:rsid w:val="008203B7"/>
    <w:rsid w:val="00820468"/>
    <w:rsid w:val="00822133"/>
    <w:rsid w:val="008269A9"/>
    <w:rsid w:val="0083163B"/>
    <w:rsid w:val="00842427"/>
    <w:rsid w:val="00843C07"/>
    <w:rsid w:val="0084537A"/>
    <w:rsid w:val="00845AB8"/>
    <w:rsid w:val="008473AE"/>
    <w:rsid w:val="008553B5"/>
    <w:rsid w:val="0085722C"/>
    <w:rsid w:val="00865617"/>
    <w:rsid w:val="008704F3"/>
    <w:rsid w:val="00871730"/>
    <w:rsid w:val="00881A6D"/>
    <w:rsid w:val="00883454"/>
    <w:rsid w:val="00886A7F"/>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F4631"/>
    <w:rsid w:val="008F7304"/>
    <w:rsid w:val="009017B4"/>
    <w:rsid w:val="00901964"/>
    <w:rsid w:val="009022E6"/>
    <w:rsid w:val="00902DD7"/>
    <w:rsid w:val="009118D4"/>
    <w:rsid w:val="009131D2"/>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7BA"/>
    <w:rsid w:val="009B2A2C"/>
    <w:rsid w:val="009B5FB2"/>
    <w:rsid w:val="009C22C7"/>
    <w:rsid w:val="009D035A"/>
    <w:rsid w:val="009D7496"/>
    <w:rsid w:val="009E3DB3"/>
    <w:rsid w:val="009E4191"/>
    <w:rsid w:val="009E55EA"/>
    <w:rsid w:val="009E6311"/>
    <w:rsid w:val="009F2F0B"/>
    <w:rsid w:val="009F429E"/>
    <w:rsid w:val="009F57BD"/>
    <w:rsid w:val="00A00B5A"/>
    <w:rsid w:val="00A06FAB"/>
    <w:rsid w:val="00A10A62"/>
    <w:rsid w:val="00A10D34"/>
    <w:rsid w:val="00A128AF"/>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2D05"/>
    <w:rsid w:val="00A742C4"/>
    <w:rsid w:val="00A84E54"/>
    <w:rsid w:val="00A93C8E"/>
    <w:rsid w:val="00AA4EAA"/>
    <w:rsid w:val="00AA6207"/>
    <w:rsid w:val="00AB1B71"/>
    <w:rsid w:val="00AB4E9B"/>
    <w:rsid w:val="00AB794F"/>
    <w:rsid w:val="00AC280F"/>
    <w:rsid w:val="00AD054C"/>
    <w:rsid w:val="00AD10B5"/>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7"/>
    <w:rsid w:val="00B1490D"/>
    <w:rsid w:val="00B24AE1"/>
    <w:rsid w:val="00B2529C"/>
    <w:rsid w:val="00B44D73"/>
    <w:rsid w:val="00B45503"/>
    <w:rsid w:val="00B542F4"/>
    <w:rsid w:val="00B54BBA"/>
    <w:rsid w:val="00B61673"/>
    <w:rsid w:val="00B631F5"/>
    <w:rsid w:val="00B63D9E"/>
    <w:rsid w:val="00B70181"/>
    <w:rsid w:val="00B7781B"/>
    <w:rsid w:val="00B8039D"/>
    <w:rsid w:val="00B84560"/>
    <w:rsid w:val="00B87482"/>
    <w:rsid w:val="00B93267"/>
    <w:rsid w:val="00B97348"/>
    <w:rsid w:val="00B97422"/>
    <w:rsid w:val="00BA4610"/>
    <w:rsid w:val="00BC414A"/>
    <w:rsid w:val="00BC542C"/>
    <w:rsid w:val="00BD2BC4"/>
    <w:rsid w:val="00BD5B23"/>
    <w:rsid w:val="00BE33E4"/>
    <w:rsid w:val="00BE345D"/>
    <w:rsid w:val="00BE439D"/>
    <w:rsid w:val="00BE619B"/>
    <w:rsid w:val="00BF021E"/>
    <w:rsid w:val="00BF3623"/>
    <w:rsid w:val="00BF44CD"/>
    <w:rsid w:val="00BF4D11"/>
    <w:rsid w:val="00BF515C"/>
    <w:rsid w:val="00BF5798"/>
    <w:rsid w:val="00C0127E"/>
    <w:rsid w:val="00C02AE5"/>
    <w:rsid w:val="00C049F5"/>
    <w:rsid w:val="00C05386"/>
    <w:rsid w:val="00C11879"/>
    <w:rsid w:val="00C11D5D"/>
    <w:rsid w:val="00C16B67"/>
    <w:rsid w:val="00C1770E"/>
    <w:rsid w:val="00C20F29"/>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4324"/>
    <w:rsid w:val="00C75D4D"/>
    <w:rsid w:val="00C8174D"/>
    <w:rsid w:val="00C82079"/>
    <w:rsid w:val="00C86057"/>
    <w:rsid w:val="00C86686"/>
    <w:rsid w:val="00C876F1"/>
    <w:rsid w:val="00C92623"/>
    <w:rsid w:val="00C92821"/>
    <w:rsid w:val="00CB1076"/>
    <w:rsid w:val="00CB668B"/>
    <w:rsid w:val="00CB6E5A"/>
    <w:rsid w:val="00CC0680"/>
    <w:rsid w:val="00CC0862"/>
    <w:rsid w:val="00CC28ED"/>
    <w:rsid w:val="00CD3AC4"/>
    <w:rsid w:val="00CD4270"/>
    <w:rsid w:val="00CD4EA7"/>
    <w:rsid w:val="00CD56D6"/>
    <w:rsid w:val="00CE0A6A"/>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5A24"/>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97C7A"/>
    <w:rsid w:val="00DA0449"/>
    <w:rsid w:val="00DA2AFD"/>
    <w:rsid w:val="00DA44C0"/>
    <w:rsid w:val="00DB0170"/>
    <w:rsid w:val="00DB45EE"/>
    <w:rsid w:val="00DB5C31"/>
    <w:rsid w:val="00DB646E"/>
    <w:rsid w:val="00DC0B9F"/>
    <w:rsid w:val="00DC0C4C"/>
    <w:rsid w:val="00DC3D41"/>
    <w:rsid w:val="00DD09B2"/>
    <w:rsid w:val="00DD3428"/>
    <w:rsid w:val="00DE113B"/>
    <w:rsid w:val="00DE7000"/>
    <w:rsid w:val="00DF0FC0"/>
    <w:rsid w:val="00DF58F0"/>
    <w:rsid w:val="00E03B4E"/>
    <w:rsid w:val="00E13187"/>
    <w:rsid w:val="00E22CE2"/>
    <w:rsid w:val="00E278EA"/>
    <w:rsid w:val="00E35245"/>
    <w:rsid w:val="00E427BE"/>
    <w:rsid w:val="00E42F2C"/>
    <w:rsid w:val="00E440DD"/>
    <w:rsid w:val="00E441F4"/>
    <w:rsid w:val="00E458B7"/>
    <w:rsid w:val="00E50372"/>
    <w:rsid w:val="00E50F86"/>
    <w:rsid w:val="00E56B4E"/>
    <w:rsid w:val="00E57361"/>
    <w:rsid w:val="00E62673"/>
    <w:rsid w:val="00E63A7E"/>
    <w:rsid w:val="00E65154"/>
    <w:rsid w:val="00E673A7"/>
    <w:rsid w:val="00E7270E"/>
    <w:rsid w:val="00E800D5"/>
    <w:rsid w:val="00E81B44"/>
    <w:rsid w:val="00E82293"/>
    <w:rsid w:val="00E822A4"/>
    <w:rsid w:val="00E842F5"/>
    <w:rsid w:val="00E84765"/>
    <w:rsid w:val="00E85B8A"/>
    <w:rsid w:val="00E938B2"/>
    <w:rsid w:val="00E93EE0"/>
    <w:rsid w:val="00E95706"/>
    <w:rsid w:val="00EA0CCC"/>
    <w:rsid w:val="00EA363B"/>
    <w:rsid w:val="00EA488E"/>
    <w:rsid w:val="00EB03EB"/>
    <w:rsid w:val="00EB0BC6"/>
    <w:rsid w:val="00EB23A0"/>
    <w:rsid w:val="00EC31AE"/>
    <w:rsid w:val="00EC351B"/>
    <w:rsid w:val="00EC3B77"/>
    <w:rsid w:val="00EC5CC3"/>
    <w:rsid w:val="00ED01A0"/>
    <w:rsid w:val="00ED0F2C"/>
    <w:rsid w:val="00ED6061"/>
    <w:rsid w:val="00EE32ED"/>
    <w:rsid w:val="00EE4746"/>
    <w:rsid w:val="00EE708B"/>
    <w:rsid w:val="00EF13A3"/>
    <w:rsid w:val="00EF4440"/>
    <w:rsid w:val="00F045FF"/>
    <w:rsid w:val="00F054F3"/>
    <w:rsid w:val="00F05D8E"/>
    <w:rsid w:val="00F0621F"/>
    <w:rsid w:val="00F11803"/>
    <w:rsid w:val="00F12DD9"/>
    <w:rsid w:val="00F22060"/>
    <w:rsid w:val="00F25416"/>
    <w:rsid w:val="00F43936"/>
    <w:rsid w:val="00F461ED"/>
    <w:rsid w:val="00F46CD9"/>
    <w:rsid w:val="00F46FF0"/>
    <w:rsid w:val="00F5194C"/>
    <w:rsid w:val="00F55989"/>
    <w:rsid w:val="00F6274F"/>
    <w:rsid w:val="00F63472"/>
    <w:rsid w:val="00F70DBF"/>
    <w:rsid w:val="00F73B25"/>
    <w:rsid w:val="00F74860"/>
    <w:rsid w:val="00F85687"/>
    <w:rsid w:val="00F94474"/>
    <w:rsid w:val="00F94C31"/>
    <w:rsid w:val="00F962F6"/>
    <w:rsid w:val="00FA1389"/>
    <w:rsid w:val="00FA1F26"/>
    <w:rsid w:val="00FB16F7"/>
    <w:rsid w:val="00FB3F76"/>
    <w:rsid w:val="00FB4997"/>
    <w:rsid w:val="00FB57B1"/>
    <w:rsid w:val="00FC3D7B"/>
    <w:rsid w:val="00FC4772"/>
    <w:rsid w:val="00FC74D0"/>
    <w:rsid w:val="00FD0DBE"/>
    <w:rsid w:val="00FE2CE1"/>
    <w:rsid w:val="00FE5617"/>
    <w:rsid w:val="00FE7D7F"/>
    <w:rsid w:val="00FF2589"/>
    <w:rsid w:val="00FF302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TableGrid1">
    <w:name w:val="Table Grid1"/>
    <w:basedOn w:val="TableNormal"/>
    <w:uiPriority w:val="59"/>
    <w:rsid w:val="00842427"/>
    <w:rPr>
      <w:rFonts w:asciiTheme="minorHAnsi" w:eastAsiaTheme="minorHAnsi" w:hAnsiTheme="minorHAnsi" w:cstheme="minorBid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202907031">
      <w:bodyDiv w:val="1"/>
      <w:marLeft w:val="0"/>
      <w:marRight w:val="0"/>
      <w:marTop w:val="0"/>
      <w:marBottom w:val="0"/>
      <w:divBdr>
        <w:top w:val="none" w:sz="0" w:space="0" w:color="auto"/>
        <w:left w:val="none" w:sz="0" w:space="0" w:color="auto"/>
        <w:bottom w:val="none" w:sz="0" w:space="0" w:color="auto"/>
        <w:right w:val="none" w:sz="0" w:space="0" w:color="auto"/>
      </w:divBdr>
    </w:div>
    <w:div w:id="301430355">
      <w:bodyDiv w:val="1"/>
      <w:marLeft w:val="0"/>
      <w:marRight w:val="0"/>
      <w:marTop w:val="0"/>
      <w:marBottom w:val="0"/>
      <w:divBdr>
        <w:top w:val="none" w:sz="0" w:space="0" w:color="auto"/>
        <w:left w:val="none" w:sz="0" w:space="0" w:color="auto"/>
        <w:bottom w:val="none" w:sz="0" w:space="0" w:color="auto"/>
        <w:right w:val="none" w:sz="0" w:space="0" w:color="auto"/>
      </w:divBdr>
    </w:div>
    <w:div w:id="324434888">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45527490">
      <w:bodyDiv w:val="1"/>
      <w:marLeft w:val="0"/>
      <w:marRight w:val="0"/>
      <w:marTop w:val="0"/>
      <w:marBottom w:val="0"/>
      <w:divBdr>
        <w:top w:val="none" w:sz="0" w:space="0" w:color="auto"/>
        <w:left w:val="none" w:sz="0" w:space="0" w:color="auto"/>
        <w:bottom w:val="none" w:sz="0" w:space="0" w:color="auto"/>
        <w:right w:val="none" w:sz="0" w:space="0" w:color="auto"/>
      </w:divBdr>
    </w:div>
    <w:div w:id="582107044">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66112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35273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365414">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rotectedSites.Contracts@NaturalEngland.org.uk" TargetMode="External"/><Relationship Id="rId17" Type="http://schemas.openxmlformats.org/officeDocument/2006/relationships/hyperlink" Target="https://assets.publishing.service.gov.uk/government/uploads/system/uploads/attachment_data/file/1133967/environmental-improvement-plan-202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natural-engl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TotalTime>
  <Pages>28</Pages>
  <Words>6889</Words>
  <Characters>39271</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46068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Butt, Ruqayya</cp:lastModifiedBy>
  <cp:revision>2</cp:revision>
  <cp:lastPrinted>2018-08-21T14:39:00Z</cp:lastPrinted>
  <dcterms:created xsi:type="dcterms:W3CDTF">2024-10-08T15:29:00Z</dcterms:created>
  <dcterms:modified xsi:type="dcterms:W3CDTF">2024-10-08T15:29:00Z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