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B948BA" w:rsidRPr="007A79B2" w14:paraId="2DBEED61" w14:textId="77777777" w:rsidTr="00C01ED1">
        <w:tc>
          <w:tcPr>
            <w:tcW w:w="4539" w:type="dxa"/>
          </w:tcPr>
          <w:p w14:paraId="2DBEED5F" w14:textId="77777777" w:rsidR="00B948BA" w:rsidRPr="007A79B2" w:rsidRDefault="00B948BA" w:rsidP="00B948BA">
            <w:pPr>
              <w:spacing w:after="200" w:line="276" w:lineRule="auto"/>
              <w:rPr>
                <w:rFonts w:ascii="Arial" w:eastAsia="Calibri" w:hAnsi="Arial"/>
                <w:b/>
                <w:color w:val="FF0000"/>
                <w:sz w:val="24"/>
              </w:rPr>
            </w:pPr>
            <w:r w:rsidRPr="007A79B2">
              <w:rPr>
                <w:rFonts w:ascii="Arial" w:eastAsia="Calibri" w:hAnsi="Arial"/>
                <w:b/>
                <w:noProof/>
                <w:color w:val="FF0000"/>
                <w:sz w:val="24"/>
              </w:rPr>
              <w:drawing>
                <wp:inline distT="0" distB="0" distL="0" distR="0" wp14:anchorId="2DBEEE6F" wp14:editId="2DBEEE70">
                  <wp:extent cx="1809750" cy="1085850"/>
                  <wp:effectExtent l="19050" t="0" r="0" b="0"/>
                  <wp:docPr id="4"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2DBEED60" w14:textId="77777777" w:rsidR="00B948BA" w:rsidRPr="007A79B2" w:rsidRDefault="00B948BA" w:rsidP="00B948BA">
            <w:pPr>
              <w:spacing w:after="200" w:line="276" w:lineRule="auto"/>
              <w:jc w:val="right"/>
              <w:rPr>
                <w:rFonts w:ascii="Arial" w:eastAsia="Calibri" w:hAnsi="Arial"/>
                <w:b/>
                <w:color w:val="FF0000"/>
                <w:sz w:val="24"/>
              </w:rPr>
            </w:pPr>
            <w:r w:rsidRPr="007A79B2">
              <w:rPr>
                <w:rFonts w:ascii="Arial" w:hAnsi="Arial"/>
                <w:noProof/>
                <w:sz w:val="24"/>
                <w:szCs w:val="24"/>
              </w:rPr>
              <w:drawing>
                <wp:inline distT="0" distB="0" distL="0" distR="0" wp14:anchorId="2DBEEE71" wp14:editId="2DBEEE72">
                  <wp:extent cx="1047135" cy="1047135"/>
                  <wp:effectExtent l="0" t="0" r="635" b="635"/>
                  <wp:docPr id="5"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DBEED62" w14:textId="77777777" w:rsidR="00B948BA" w:rsidRPr="007A79B2" w:rsidRDefault="00B948BA" w:rsidP="00B948BA">
      <w:pPr>
        <w:spacing w:after="0" w:line="240" w:lineRule="auto"/>
        <w:rPr>
          <w:rFonts w:ascii="Arial" w:eastAsia="Times New Roman" w:hAnsi="Arial" w:cs="Times New Roman"/>
          <w:b/>
          <w:sz w:val="52"/>
          <w:szCs w:val="52"/>
          <w:lang w:val="en-GB"/>
        </w:rPr>
      </w:pPr>
    </w:p>
    <w:p w14:paraId="2DBEED63" w14:textId="77777777" w:rsidR="00B948BA" w:rsidRPr="007A79B2" w:rsidRDefault="00B948BA" w:rsidP="00B948BA">
      <w:pPr>
        <w:spacing w:after="0" w:line="240" w:lineRule="auto"/>
        <w:rPr>
          <w:rFonts w:ascii="Arial" w:eastAsia="Times New Roman" w:hAnsi="Arial" w:cs="Times New Roman"/>
          <w:b/>
          <w:sz w:val="52"/>
          <w:szCs w:val="52"/>
          <w:lang w:val="en-GB"/>
        </w:rPr>
      </w:pPr>
    </w:p>
    <w:p w14:paraId="2DBEED64" w14:textId="77777777" w:rsidR="00B948BA" w:rsidRPr="007A79B2" w:rsidRDefault="72436AC4" w:rsidP="00B948BA">
      <w:pPr>
        <w:spacing w:after="0" w:line="240" w:lineRule="auto"/>
        <w:rPr>
          <w:rFonts w:ascii="Arial" w:eastAsia="Times New Roman" w:hAnsi="Arial" w:cs="Times New Roman"/>
          <w:b/>
          <w:sz w:val="52"/>
          <w:szCs w:val="52"/>
          <w:lang w:val="en-GB"/>
        </w:rPr>
      </w:pPr>
      <w:r w:rsidRPr="72436AC4">
        <w:rPr>
          <w:rFonts w:ascii="Arial,Times New Roman" w:eastAsia="Arial,Times New Roman" w:hAnsi="Arial,Times New Roman" w:cs="Arial,Times New Roman"/>
          <w:b/>
          <w:bCs/>
          <w:sz w:val="52"/>
          <w:szCs w:val="52"/>
          <w:lang w:val="en-GB"/>
        </w:rPr>
        <w:t xml:space="preserve">SPECIFICATION </w:t>
      </w:r>
    </w:p>
    <w:p w14:paraId="2DBEED65" w14:textId="77777777" w:rsidR="00B948BA" w:rsidRPr="007A79B2" w:rsidRDefault="00B948BA" w:rsidP="00B948BA">
      <w:pPr>
        <w:spacing w:after="0" w:line="240" w:lineRule="auto"/>
        <w:rPr>
          <w:rFonts w:ascii="Arial" w:eastAsia="Times New Roman" w:hAnsi="Arial" w:cs="Times New Roman"/>
          <w:b/>
          <w:sz w:val="48"/>
          <w:szCs w:val="48"/>
          <w:lang w:val="en-GB"/>
        </w:rPr>
      </w:pPr>
    </w:p>
    <w:p w14:paraId="2DBEED66" w14:textId="77777777" w:rsidR="00B948BA" w:rsidRPr="007A79B2" w:rsidRDefault="00B948BA" w:rsidP="00B948BA">
      <w:pPr>
        <w:spacing w:after="0" w:line="240" w:lineRule="auto"/>
        <w:rPr>
          <w:rFonts w:ascii="Arial" w:eastAsia="Times New Roman" w:hAnsi="Arial" w:cs="Times New Roman"/>
          <w:b/>
          <w:sz w:val="48"/>
          <w:szCs w:val="48"/>
          <w:lang w:val="en-GB"/>
        </w:rPr>
      </w:pPr>
    </w:p>
    <w:p w14:paraId="2DBEED67" w14:textId="77777777" w:rsidR="00B948BA" w:rsidRPr="007A79B2" w:rsidRDefault="00B948BA" w:rsidP="00B948BA">
      <w:pPr>
        <w:spacing w:after="0" w:line="240" w:lineRule="auto"/>
        <w:rPr>
          <w:rFonts w:ascii="Arial" w:eastAsia="Times New Roman" w:hAnsi="Arial" w:cs="Times New Roman"/>
          <w:b/>
          <w:sz w:val="48"/>
          <w:szCs w:val="48"/>
          <w:lang w:val="en-GB"/>
        </w:rPr>
      </w:pPr>
    </w:p>
    <w:p w14:paraId="2DBEED68" w14:textId="7D985D8A" w:rsidR="00B948BA" w:rsidRPr="00FC7D1F" w:rsidRDefault="72436AC4" w:rsidP="00B948BA">
      <w:pPr>
        <w:spacing w:after="0" w:line="240" w:lineRule="auto"/>
        <w:rPr>
          <w:rFonts w:ascii="Arial" w:eastAsia="Times New Roman" w:hAnsi="Arial" w:cs="Times New Roman"/>
          <w:b/>
          <w:sz w:val="36"/>
          <w:szCs w:val="36"/>
          <w:lang w:val="en-GB"/>
        </w:rPr>
      </w:pPr>
      <w:r w:rsidRPr="72436AC4">
        <w:rPr>
          <w:rFonts w:ascii="Arial,Times New Roman" w:eastAsia="Arial,Times New Roman" w:hAnsi="Arial,Times New Roman" w:cs="Arial,Times New Roman"/>
          <w:b/>
          <w:bCs/>
          <w:sz w:val="36"/>
          <w:szCs w:val="36"/>
          <w:lang w:val="en-GB"/>
        </w:rPr>
        <w:t xml:space="preserve">INVITATION TO TENDER </w:t>
      </w:r>
      <w:r w:rsidR="00FC7D1F" w:rsidRPr="00FC7D1F">
        <w:rPr>
          <w:rFonts w:ascii="Arial,Times New Roman" w:eastAsia="Arial,Times New Roman" w:hAnsi="Arial,Times New Roman" w:cs="Arial,Times New Roman"/>
          <w:b/>
          <w:bCs/>
          <w:sz w:val="36"/>
          <w:szCs w:val="36"/>
          <w:lang w:val="en-GB"/>
        </w:rPr>
        <w:t>30042</w:t>
      </w:r>
    </w:p>
    <w:p w14:paraId="2DBEED69" w14:textId="77777777" w:rsidR="00B948BA" w:rsidRPr="007A79B2" w:rsidRDefault="00B948BA" w:rsidP="00B948BA">
      <w:pPr>
        <w:autoSpaceDE w:val="0"/>
        <w:autoSpaceDN w:val="0"/>
        <w:adjustRightInd w:val="0"/>
        <w:spacing w:after="0" w:line="240" w:lineRule="auto"/>
        <w:rPr>
          <w:rFonts w:ascii="Arial" w:eastAsia="Times New Roman" w:hAnsi="Arial" w:cs="Arial"/>
          <w:b/>
          <w:bCs/>
          <w:sz w:val="48"/>
          <w:szCs w:val="48"/>
          <w:lang w:val="en-GB"/>
        </w:rPr>
      </w:pPr>
    </w:p>
    <w:p w14:paraId="2DBEED6A" w14:textId="77777777" w:rsidR="00B948BA" w:rsidRPr="007A79B2" w:rsidRDefault="00B948BA" w:rsidP="00B948BA">
      <w:pPr>
        <w:autoSpaceDE w:val="0"/>
        <w:autoSpaceDN w:val="0"/>
        <w:adjustRightInd w:val="0"/>
        <w:spacing w:after="0" w:line="240" w:lineRule="auto"/>
        <w:rPr>
          <w:rFonts w:ascii="Arial" w:eastAsia="Times New Roman" w:hAnsi="Arial" w:cs="Arial"/>
          <w:b/>
          <w:bCs/>
          <w:sz w:val="48"/>
          <w:szCs w:val="48"/>
          <w:lang w:val="en-GB"/>
        </w:rPr>
      </w:pPr>
    </w:p>
    <w:p w14:paraId="2DBEED6C" w14:textId="6FD29D27" w:rsidR="00B948BA" w:rsidRPr="00FC7D1F" w:rsidRDefault="72436AC4" w:rsidP="00B948BA">
      <w:pPr>
        <w:autoSpaceDE w:val="0"/>
        <w:autoSpaceDN w:val="0"/>
        <w:adjustRightInd w:val="0"/>
        <w:spacing w:after="0" w:line="240" w:lineRule="auto"/>
        <w:rPr>
          <w:rFonts w:ascii="Arial" w:eastAsia="Times New Roman" w:hAnsi="Arial" w:cs="Times New Roman"/>
          <w:b/>
          <w:sz w:val="48"/>
          <w:szCs w:val="48"/>
          <w:lang w:val="en-GB"/>
        </w:rPr>
      </w:pPr>
      <w:r w:rsidRPr="00FC7D1F">
        <w:rPr>
          <w:rFonts w:ascii="Arial,Times New Roman" w:eastAsia="Arial,Times New Roman" w:hAnsi="Arial,Times New Roman" w:cs="Arial,Times New Roman"/>
          <w:b/>
          <w:bCs/>
          <w:sz w:val="36"/>
          <w:szCs w:val="36"/>
          <w:lang w:val="en-GB"/>
        </w:rPr>
        <w:t>Skills for Growth 38-002-P2</w:t>
      </w:r>
    </w:p>
    <w:p w14:paraId="2DBEED6D" w14:textId="77777777" w:rsidR="00B948BA" w:rsidRPr="007A79B2" w:rsidRDefault="00B948BA" w:rsidP="00B948BA">
      <w:pPr>
        <w:autoSpaceDE w:val="0"/>
        <w:autoSpaceDN w:val="0"/>
        <w:adjustRightInd w:val="0"/>
        <w:spacing w:after="0" w:line="240" w:lineRule="auto"/>
        <w:rPr>
          <w:rFonts w:ascii="Arial" w:eastAsia="Times New Roman" w:hAnsi="Arial" w:cs="Times New Roman"/>
          <w:b/>
          <w:sz w:val="48"/>
          <w:szCs w:val="48"/>
          <w:lang w:val="en-GB"/>
        </w:rPr>
      </w:pPr>
    </w:p>
    <w:p w14:paraId="2DBEED6E" w14:textId="77777777" w:rsidR="00B948BA" w:rsidRPr="007A79B2" w:rsidRDefault="00B948BA" w:rsidP="00B948BA">
      <w:pPr>
        <w:spacing w:after="0" w:line="240" w:lineRule="auto"/>
        <w:rPr>
          <w:rFonts w:ascii="Arial" w:eastAsia="Times New Roman" w:hAnsi="Arial" w:cs="Times New Roman"/>
          <w:b/>
          <w:sz w:val="48"/>
          <w:szCs w:val="48"/>
          <w:lang w:val="en-GB"/>
        </w:rPr>
      </w:pPr>
    </w:p>
    <w:p w14:paraId="2DBEED6F" w14:textId="77777777" w:rsidR="00B948BA" w:rsidRPr="00FC7D1F" w:rsidRDefault="72436AC4" w:rsidP="00B948BA">
      <w:pPr>
        <w:spacing w:after="0" w:line="240" w:lineRule="auto"/>
        <w:rPr>
          <w:rFonts w:ascii="Arial" w:eastAsia="Times New Roman" w:hAnsi="Arial" w:cs="Times New Roman"/>
          <w:b/>
          <w:sz w:val="36"/>
          <w:szCs w:val="36"/>
          <w:lang w:val="en-GB"/>
        </w:rPr>
      </w:pPr>
      <w:r w:rsidRPr="00FC7D1F">
        <w:rPr>
          <w:rFonts w:ascii="Arial,Times New Roman" w:eastAsia="Arial,Times New Roman" w:hAnsi="Arial,Times New Roman" w:cs="Arial,Times New Roman"/>
          <w:b/>
          <w:bCs/>
          <w:sz w:val="36"/>
          <w:szCs w:val="36"/>
          <w:lang w:val="en-GB"/>
        </w:rPr>
        <w:t xml:space="preserve">Worcestershire </w:t>
      </w:r>
    </w:p>
    <w:p w14:paraId="2DBEED70" w14:textId="77777777" w:rsidR="00B948BA" w:rsidRPr="007A79B2" w:rsidRDefault="00B948BA" w:rsidP="00B948BA">
      <w:pPr>
        <w:spacing w:after="0" w:line="240" w:lineRule="auto"/>
        <w:rPr>
          <w:rFonts w:ascii="Arial" w:eastAsia="Times New Roman" w:hAnsi="Arial" w:cs="Times New Roman"/>
          <w:b/>
          <w:sz w:val="48"/>
          <w:szCs w:val="48"/>
          <w:lang w:val="en-GB"/>
        </w:rPr>
      </w:pPr>
    </w:p>
    <w:p w14:paraId="2DBEED71" w14:textId="77777777" w:rsidR="00B948BA" w:rsidRPr="007A79B2" w:rsidRDefault="00B948BA" w:rsidP="00B948BA">
      <w:pPr>
        <w:spacing w:after="0" w:line="240" w:lineRule="auto"/>
        <w:rPr>
          <w:rFonts w:ascii="Arial" w:eastAsia="Times New Roman" w:hAnsi="Arial" w:cs="Times New Roman"/>
          <w:b/>
          <w:sz w:val="48"/>
          <w:szCs w:val="48"/>
          <w:lang w:val="en-GB"/>
        </w:rPr>
      </w:pPr>
    </w:p>
    <w:p w14:paraId="2DBEED72" w14:textId="77777777" w:rsidR="00B948BA" w:rsidRPr="007A79B2" w:rsidRDefault="00B948BA" w:rsidP="00B948BA">
      <w:pPr>
        <w:spacing w:after="0" w:line="240" w:lineRule="auto"/>
        <w:rPr>
          <w:rFonts w:ascii="Arial" w:eastAsia="Times New Roman" w:hAnsi="Arial" w:cs="Times New Roman"/>
          <w:b/>
          <w:sz w:val="48"/>
          <w:szCs w:val="48"/>
          <w:lang w:val="en-GB"/>
        </w:rPr>
      </w:pPr>
    </w:p>
    <w:p w14:paraId="2DBEED73" w14:textId="2A6969EA" w:rsidR="00B948BA" w:rsidRPr="007A79B2" w:rsidRDefault="72436AC4" w:rsidP="00B948BA">
      <w:pPr>
        <w:spacing w:after="0" w:line="240" w:lineRule="auto"/>
        <w:rPr>
          <w:rFonts w:ascii="Arial" w:eastAsia="Times New Roman" w:hAnsi="Arial" w:cs="Times New Roman"/>
          <w:b/>
          <w:sz w:val="36"/>
          <w:szCs w:val="36"/>
          <w:lang w:val="en-GB"/>
        </w:rPr>
      </w:pPr>
      <w:r w:rsidRPr="72436AC4">
        <w:rPr>
          <w:rFonts w:ascii="Arial,Times New Roman" w:eastAsia="Arial,Times New Roman" w:hAnsi="Arial,Times New Roman" w:cs="Arial,Times New Roman"/>
          <w:b/>
          <w:bCs/>
          <w:sz w:val="36"/>
          <w:szCs w:val="36"/>
          <w:lang w:val="en-GB"/>
        </w:rPr>
        <w:t xml:space="preserve">DATE: </w:t>
      </w:r>
      <w:r w:rsidR="00FC7D1F">
        <w:rPr>
          <w:rFonts w:ascii="Arial,Times New Roman" w:eastAsia="Arial,Times New Roman" w:hAnsi="Arial,Times New Roman" w:cs="Arial,Times New Roman"/>
          <w:b/>
          <w:bCs/>
          <w:sz w:val="36"/>
          <w:szCs w:val="36"/>
          <w:lang w:val="en-GB"/>
        </w:rPr>
        <w:t>Ma</w:t>
      </w:r>
      <w:r w:rsidRPr="72436AC4">
        <w:rPr>
          <w:rFonts w:ascii="Arial,Times New Roman" w:eastAsia="Arial,Times New Roman" w:hAnsi="Arial,Times New Roman" w:cs="Arial,Times New Roman"/>
          <w:b/>
          <w:bCs/>
          <w:sz w:val="36"/>
          <w:szCs w:val="36"/>
          <w:lang w:val="en-GB"/>
        </w:rPr>
        <w:t>y 2016</w:t>
      </w:r>
    </w:p>
    <w:p w14:paraId="2DBEED74" w14:textId="77777777" w:rsidR="00B948BA" w:rsidRPr="007A79B2" w:rsidRDefault="00B948BA" w:rsidP="00B948BA">
      <w:pPr>
        <w:spacing w:after="0" w:line="240" w:lineRule="auto"/>
        <w:rPr>
          <w:rFonts w:ascii="Arial" w:eastAsia="Times New Roman" w:hAnsi="Arial" w:cs="Times New Roman"/>
          <w:sz w:val="24"/>
          <w:szCs w:val="24"/>
          <w:lang w:val="en-GB"/>
        </w:rPr>
      </w:pPr>
    </w:p>
    <w:p w14:paraId="2DBEED75" w14:textId="77777777" w:rsidR="00B948BA" w:rsidRPr="007A79B2" w:rsidRDefault="00B948BA">
      <w:r w:rsidRPr="007A79B2">
        <w:br w:type="page"/>
      </w:r>
    </w:p>
    <w:tbl>
      <w:tblPr>
        <w:tblW w:w="0" w:type="auto"/>
        <w:tblLook w:val="01E0" w:firstRow="1" w:lastRow="1" w:firstColumn="1" w:lastColumn="1" w:noHBand="0" w:noVBand="0"/>
      </w:tblPr>
      <w:tblGrid>
        <w:gridCol w:w="4421"/>
        <w:gridCol w:w="4366"/>
      </w:tblGrid>
      <w:tr w:rsidR="00B948BA" w:rsidRPr="007A79B2" w14:paraId="2DBEED78" w14:textId="77777777" w:rsidTr="00C01ED1">
        <w:tc>
          <w:tcPr>
            <w:tcW w:w="4421" w:type="dxa"/>
          </w:tcPr>
          <w:p w14:paraId="2DBEED76" w14:textId="77777777" w:rsidR="00B948BA" w:rsidRPr="007A79B2" w:rsidRDefault="00B948BA" w:rsidP="00B948BA">
            <w:pPr>
              <w:tabs>
                <w:tab w:val="left" w:pos="1185"/>
              </w:tabs>
              <w:spacing w:after="0" w:line="240" w:lineRule="auto"/>
              <w:rPr>
                <w:rFonts w:ascii="Arial" w:eastAsia="Times New Roman" w:hAnsi="Arial" w:cs="Times New Roman"/>
                <w:sz w:val="20"/>
                <w:szCs w:val="24"/>
                <w:lang w:val="en-GB"/>
              </w:rPr>
            </w:pPr>
            <w:r w:rsidRPr="007A79B2">
              <w:rPr>
                <w:rFonts w:ascii="Arial" w:eastAsia="Times New Roman" w:hAnsi="Arial" w:cs="Times New Roman"/>
                <w:sz w:val="20"/>
                <w:szCs w:val="24"/>
                <w:lang w:val="en-GB"/>
              </w:rPr>
              <w:lastRenderedPageBreak/>
              <w:tab/>
            </w:r>
          </w:p>
        </w:tc>
        <w:tc>
          <w:tcPr>
            <w:tcW w:w="4366" w:type="dxa"/>
          </w:tcPr>
          <w:p w14:paraId="2DBEED77" w14:textId="77777777" w:rsidR="00B948BA" w:rsidRPr="007A79B2" w:rsidRDefault="00B948BA" w:rsidP="00B948BA">
            <w:pPr>
              <w:tabs>
                <w:tab w:val="center" w:pos="4153"/>
                <w:tab w:val="right" w:pos="8306"/>
              </w:tabs>
              <w:spacing w:after="0" w:line="240" w:lineRule="auto"/>
              <w:jc w:val="right"/>
              <w:rPr>
                <w:rFonts w:ascii="Arial" w:eastAsia="Times New Roman" w:hAnsi="Arial" w:cs="Times New Roman"/>
                <w:sz w:val="20"/>
                <w:szCs w:val="24"/>
                <w:lang w:val="en-GB"/>
              </w:rPr>
            </w:pPr>
          </w:p>
        </w:tc>
      </w:tr>
      <w:tr w:rsidR="00B948BA" w:rsidRPr="007A79B2" w14:paraId="2DBEED7B" w14:textId="77777777" w:rsidTr="00C01ED1">
        <w:tc>
          <w:tcPr>
            <w:tcW w:w="4421" w:type="dxa"/>
          </w:tcPr>
          <w:p w14:paraId="2DBEED79" w14:textId="77777777" w:rsidR="00B948BA" w:rsidRPr="007A79B2" w:rsidRDefault="00B948BA" w:rsidP="00B948BA">
            <w:pPr>
              <w:tabs>
                <w:tab w:val="center" w:pos="4153"/>
                <w:tab w:val="right" w:pos="8306"/>
              </w:tabs>
              <w:spacing w:after="0" w:line="240" w:lineRule="auto"/>
              <w:rPr>
                <w:rFonts w:ascii="Arial" w:eastAsia="Times New Roman" w:hAnsi="Arial" w:cs="Times New Roman"/>
                <w:sz w:val="20"/>
                <w:szCs w:val="24"/>
                <w:lang w:val="en-GB"/>
              </w:rPr>
            </w:pPr>
            <w:r w:rsidRPr="007A79B2">
              <w:rPr>
                <w:rFonts w:ascii="Arial" w:eastAsia="Times New Roman" w:hAnsi="Arial" w:cs="Times New Roman"/>
                <w:noProof/>
                <w:sz w:val="20"/>
                <w:szCs w:val="24"/>
                <w:lang w:val="en-GB" w:eastAsia="en-GB"/>
              </w:rPr>
              <w:drawing>
                <wp:inline distT="0" distB="0" distL="0" distR="0" wp14:anchorId="2DBEEE73" wp14:editId="2DBEEE74">
                  <wp:extent cx="1809750" cy="1085850"/>
                  <wp:effectExtent l="19050" t="0" r="0" b="0"/>
                  <wp:docPr id="1"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2DBEED7A" w14:textId="77777777" w:rsidR="00B948BA" w:rsidRPr="007A79B2" w:rsidRDefault="00B948BA" w:rsidP="00B948BA">
            <w:pPr>
              <w:tabs>
                <w:tab w:val="center" w:pos="4153"/>
                <w:tab w:val="right" w:pos="8306"/>
              </w:tabs>
              <w:spacing w:after="0" w:line="240" w:lineRule="auto"/>
              <w:jc w:val="right"/>
              <w:rPr>
                <w:rFonts w:ascii="Arial" w:eastAsia="Times New Roman" w:hAnsi="Arial" w:cs="Times New Roman"/>
                <w:sz w:val="20"/>
                <w:szCs w:val="24"/>
                <w:lang w:val="en-GB"/>
              </w:rPr>
            </w:pPr>
            <w:r w:rsidRPr="007A79B2">
              <w:rPr>
                <w:rFonts w:ascii="Arial" w:eastAsia="Times New Roman" w:hAnsi="Arial" w:cs="Times New Roman"/>
                <w:noProof/>
                <w:sz w:val="20"/>
                <w:szCs w:val="24"/>
                <w:lang w:val="en-GB" w:eastAsia="en-GB"/>
              </w:rPr>
              <w:drawing>
                <wp:inline distT="0" distB="0" distL="0" distR="0" wp14:anchorId="2DBEEE75" wp14:editId="2DBEEE76">
                  <wp:extent cx="1047135" cy="1047135"/>
                  <wp:effectExtent l="0" t="0" r="635" b="635"/>
                  <wp:docPr id="2"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B948BA" w:rsidRPr="007A79B2" w14:paraId="2DBEED7E" w14:textId="77777777" w:rsidTr="00C01ED1">
        <w:tc>
          <w:tcPr>
            <w:tcW w:w="4421" w:type="dxa"/>
          </w:tcPr>
          <w:p w14:paraId="2DBEED7C" w14:textId="77777777" w:rsidR="00B948BA" w:rsidRPr="007A79B2" w:rsidRDefault="00B948BA" w:rsidP="00B948BA">
            <w:pPr>
              <w:tabs>
                <w:tab w:val="center" w:pos="4153"/>
                <w:tab w:val="right" w:pos="8306"/>
              </w:tabs>
              <w:spacing w:after="0" w:line="240" w:lineRule="auto"/>
              <w:rPr>
                <w:rFonts w:ascii="Arial" w:eastAsia="Times New Roman" w:hAnsi="Arial" w:cs="Times New Roman"/>
                <w:noProof/>
                <w:sz w:val="20"/>
                <w:szCs w:val="24"/>
                <w:lang w:val="en-GB" w:eastAsia="en-GB"/>
              </w:rPr>
            </w:pPr>
          </w:p>
        </w:tc>
        <w:tc>
          <w:tcPr>
            <w:tcW w:w="4366" w:type="dxa"/>
          </w:tcPr>
          <w:p w14:paraId="2DBEED7D" w14:textId="77777777" w:rsidR="00B948BA" w:rsidRPr="007A79B2" w:rsidRDefault="00B948BA" w:rsidP="00B948BA">
            <w:pPr>
              <w:tabs>
                <w:tab w:val="center" w:pos="4153"/>
                <w:tab w:val="right" w:pos="8306"/>
              </w:tabs>
              <w:spacing w:after="0" w:line="240" w:lineRule="auto"/>
              <w:jc w:val="right"/>
              <w:rPr>
                <w:rFonts w:ascii="Arial" w:eastAsia="Times New Roman" w:hAnsi="Arial" w:cs="Times New Roman"/>
                <w:noProof/>
                <w:sz w:val="20"/>
                <w:szCs w:val="24"/>
                <w:lang w:val="en-GB" w:eastAsia="en-GB"/>
              </w:rPr>
            </w:pPr>
          </w:p>
        </w:tc>
      </w:tr>
    </w:tbl>
    <w:p w14:paraId="2DBEED7F" w14:textId="77777777" w:rsidR="00B948BA" w:rsidRPr="007A79B2" w:rsidRDefault="00B948BA" w:rsidP="00B948BA">
      <w:pPr>
        <w:spacing w:after="0" w:line="240" w:lineRule="auto"/>
        <w:rPr>
          <w:rFonts w:ascii="Arial" w:eastAsia="Times New Roman" w:hAnsi="Arial" w:cs="Times New Roman"/>
          <w:sz w:val="24"/>
          <w:szCs w:val="24"/>
          <w:lang w:val="en-GB"/>
        </w:rPr>
      </w:pPr>
    </w:p>
    <w:tbl>
      <w:tblPr>
        <w:tblStyle w:val="TableGrid"/>
        <w:tblW w:w="5177" w:type="pct"/>
        <w:tblLayout w:type="fixed"/>
        <w:tblLook w:val="04A0" w:firstRow="1" w:lastRow="0" w:firstColumn="1" w:lastColumn="0" w:noHBand="0" w:noVBand="1"/>
      </w:tblPr>
      <w:tblGrid>
        <w:gridCol w:w="9088"/>
      </w:tblGrid>
      <w:tr w:rsidR="00B948BA" w:rsidRPr="007A79B2" w14:paraId="2DBEED83" w14:textId="77777777" w:rsidTr="72436AC4">
        <w:trPr>
          <w:trHeight w:val="597"/>
        </w:trPr>
        <w:tc>
          <w:tcPr>
            <w:tcW w:w="9088" w:type="dxa"/>
          </w:tcPr>
          <w:p w14:paraId="2DBEED81" w14:textId="2910F014" w:rsidR="00B948BA" w:rsidRPr="00FC7D1F" w:rsidRDefault="72436AC4" w:rsidP="00B948BA">
            <w:pPr>
              <w:tabs>
                <w:tab w:val="num" w:pos="1134"/>
              </w:tabs>
              <w:jc w:val="both"/>
              <w:rPr>
                <w:rFonts w:ascii="Arial" w:hAnsi="Arial" w:cs="Arial"/>
                <w:b/>
                <w:sz w:val="24"/>
                <w:szCs w:val="24"/>
              </w:rPr>
            </w:pPr>
            <w:bookmarkStart w:id="0" w:name="_GoBack"/>
            <w:r w:rsidRPr="00FC7D1F">
              <w:rPr>
                <w:rFonts w:ascii="Arial" w:eastAsia="Arial" w:hAnsi="Arial" w:cs="Arial"/>
                <w:b/>
                <w:bCs/>
                <w:sz w:val="24"/>
                <w:szCs w:val="24"/>
              </w:rPr>
              <w:t>SPECIFICATION: Employees Support in Skills</w:t>
            </w:r>
          </w:p>
          <w:bookmarkEnd w:id="0"/>
          <w:p w14:paraId="2DBEED82" w14:textId="77777777" w:rsidR="00B948BA" w:rsidRPr="007A79B2" w:rsidRDefault="00B948BA" w:rsidP="00B948BA">
            <w:pPr>
              <w:tabs>
                <w:tab w:val="num" w:pos="1134"/>
              </w:tabs>
              <w:jc w:val="both"/>
              <w:rPr>
                <w:rFonts w:ascii="Arial" w:hAnsi="Arial" w:cs="Arial"/>
                <w:b/>
                <w:color w:val="FF0000"/>
                <w:sz w:val="24"/>
                <w:szCs w:val="24"/>
              </w:rPr>
            </w:pPr>
          </w:p>
        </w:tc>
      </w:tr>
      <w:tr w:rsidR="00B948BA" w:rsidRPr="007A79B2" w14:paraId="2DBEED85" w14:textId="77777777" w:rsidTr="72436AC4">
        <w:trPr>
          <w:trHeight w:val="567"/>
        </w:trPr>
        <w:tc>
          <w:tcPr>
            <w:tcW w:w="9088" w:type="dxa"/>
            <w:shd w:val="clear" w:color="auto" w:fill="D9D9D9" w:themeFill="background1" w:themeFillShade="D9"/>
            <w:vAlign w:val="center"/>
          </w:tcPr>
          <w:p w14:paraId="2DBEED84" w14:textId="77777777" w:rsidR="00B948BA" w:rsidRPr="007A79B2" w:rsidRDefault="72436AC4" w:rsidP="00B948BA">
            <w:pPr>
              <w:keepNext/>
              <w:keepLines/>
              <w:spacing w:before="120" w:after="60"/>
              <w:rPr>
                <w:rFonts w:ascii="Arial" w:hAnsi="Arial" w:cs="Arial"/>
                <w:b/>
                <w:color w:val="000000"/>
                <w:sz w:val="24"/>
                <w:szCs w:val="24"/>
              </w:rPr>
            </w:pPr>
            <w:r w:rsidRPr="72436AC4">
              <w:rPr>
                <w:rFonts w:ascii="Arial" w:eastAsia="Arial" w:hAnsi="Arial" w:cs="Arial"/>
                <w:b/>
                <w:bCs/>
                <w:color w:val="000000" w:themeColor="text1"/>
                <w:sz w:val="24"/>
                <w:szCs w:val="24"/>
              </w:rPr>
              <w:t>BACKGROUND</w:t>
            </w:r>
          </w:p>
        </w:tc>
      </w:tr>
      <w:tr w:rsidR="00B948BA" w:rsidRPr="007A79B2" w14:paraId="2DBEEDC1" w14:textId="77777777" w:rsidTr="72436AC4">
        <w:tc>
          <w:tcPr>
            <w:tcW w:w="9088" w:type="dxa"/>
          </w:tcPr>
          <w:p w14:paraId="2DBEED86" w14:textId="77777777" w:rsidR="00B948BA" w:rsidRPr="007A79B2" w:rsidRDefault="00B948BA" w:rsidP="00B948BA">
            <w:pPr>
              <w:tabs>
                <w:tab w:val="num" w:pos="900"/>
              </w:tabs>
              <w:autoSpaceDE w:val="0"/>
              <w:autoSpaceDN w:val="0"/>
              <w:adjustRightInd w:val="0"/>
              <w:rPr>
                <w:rFonts w:ascii="Arial" w:hAnsi="Arial" w:cs="Arial"/>
                <w:b/>
                <w:sz w:val="24"/>
                <w:szCs w:val="24"/>
              </w:rPr>
            </w:pPr>
          </w:p>
          <w:p w14:paraId="2DBEED87" w14:textId="77777777" w:rsidR="00B948BA" w:rsidRPr="007A79B2" w:rsidRDefault="72436AC4" w:rsidP="00B948BA">
            <w:pPr>
              <w:tabs>
                <w:tab w:val="num" w:pos="900"/>
              </w:tabs>
              <w:autoSpaceDE w:val="0"/>
              <w:autoSpaceDN w:val="0"/>
              <w:adjustRightInd w:val="0"/>
              <w:rPr>
                <w:rFonts w:ascii="Arial" w:hAnsi="Arial" w:cs="Arial"/>
                <w:b/>
                <w:sz w:val="24"/>
                <w:szCs w:val="24"/>
              </w:rPr>
            </w:pPr>
            <w:r w:rsidRPr="72436AC4">
              <w:rPr>
                <w:rFonts w:ascii="Arial" w:eastAsia="Arial" w:hAnsi="Arial" w:cs="Arial"/>
                <w:b/>
                <w:bCs/>
                <w:sz w:val="24"/>
                <w:szCs w:val="24"/>
              </w:rPr>
              <w:t>General</w:t>
            </w:r>
          </w:p>
          <w:p w14:paraId="2DBEED88" w14:textId="77777777" w:rsidR="00B948BA" w:rsidRPr="007A79B2" w:rsidRDefault="00B948BA" w:rsidP="00B948BA">
            <w:pPr>
              <w:tabs>
                <w:tab w:val="num" w:pos="900"/>
              </w:tabs>
              <w:autoSpaceDE w:val="0"/>
              <w:autoSpaceDN w:val="0"/>
              <w:adjustRightInd w:val="0"/>
              <w:rPr>
                <w:rFonts w:ascii="Arial" w:hAnsi="Arial" w:cs="Arial"/>
                <w:b/>
                <w:sz w:val="24"/>
                <w:szCs w:val="24"/>
              </w:rPr>
            </w:pPr>
          </w:p>
          <w:p w14:paraId="2DBEED89" w14:textId="77777777" w:rsidR="00B948BA" w:rsidRPr="007A79B2" w:rsidRDefault="72436AC4" w:rsidP="00B948BA">
            <w:pPr>
              <w:tabs>
                <w:tab w:val="num" w:pos="900"/>
              </w:tabs>
              <w:autoSpaceDE w:val="0"/>
              <w:autoSpaceDN w:val="0"/>
              <w:adjustRightInd w:val="0"/>
              <w:rPr>
                <w:rFonts w:ascii="Arial" w:hAnsi="Arial" w:cs="Arial"/>
                <w:sz w:val="24"/>
                <w:szCs w:val="24"/>
              </w:rPr>
            </w:pPr>
            <w:r w:rsidRPr="72436AC4">
              <w:rPr>
                <w:rFonts w:ascii="Arial" w:eastAsia="Arial" w:hAnsi="Arial" w:cs="Arial"/>
                <w:sz w:val="24"/>
                <w:szCs w:val="24"/>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2DBEED8A" w14:textId="77777777" w:rsidR="00B948BA" w:rsidRPr="007A79B2" w:rsidRDefault="00B948BA" w:rsidP="00B948BA">
            <w:pPr>
              <w:tabs>
                <w:tab w:val="num" w:pos="900"/>
              </w:tabs>
              <w:autoSpaceDE w:val="0"/>
              <w:autoSpaceDN w:val="0"/>
              <w:adjustRightInd w:val="0"/>
              <w:rPr>
                <w:rFonts w:ascii="Arial" w:hAnsi="Arial" w:cs="Arial"/>
                <w:sz w:val="24"/>
                <w:szCs w:val="24"/>
              </w:rPr>
            </w:pPr>
          </w:p>
          <w:p w14:paraId="2DBEED8B"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The SFA, acting as an Opt-In Organisation for the European Social Fund (ESF), is procuring education and training services to meet priorities identified by Local Enterprise Partnership (LEP) area European Structural and Investment Funds Sub–Committees. As an Opt-In Organisation the SFA provides match funding at Priority Axis level utilising sources of public funding as match for ESF funded activity.</w:t>
            </w:r>
          </w:p>
          <w:p w14:paraId="2DBEED8C" w14:textId="77777777" w:rsidR="00B948BA" w:rsidRPr="007A79B2" w:rsidRDefault="00B948BA" w:rsidP="00B948BA">
            <w:pPr>
              <w:rPr>
                <w:rFonts w:ascii="Arial" w:hAnsi="Arial" w:cs="Arial"/>
                <w:sz w:val="24"/>
                <w:szCs w:val="24"/>
              </w:rPr>
            </w:pPr>
          </w:p>
          <w:p w14:paraId="2DBEED8D" w14:textId="77777777" w:rsidR="00B948BA" w:rsidRPr="007A79B2" w:rsidRDefault="72436AC4" w:rsidP="00B948BA">
            <w:pPr>
              <w:rPr>
                <w:rFonts w:ascii="Arial" w:hAnsi="Arial"/>
                <w:sz w:val="24"/>
                <w:szCs w:val="24"/>
              </w:rPr>
            </w:pPr>
            <w:r w:rsidRPr="72436AC4">
              <w:rPr>
                <w:rFonts w:ascii="Arial" w:eastAsia="Arial" w:hAnsi="Arial" w:cs="Arial"/>
                <w:sz w:val="24"/>
                <w:szCs w:val="24"/>
              </w:rPr>
              <w:t xml:space="preserve">This Invitation to Tender (ITT) is for Priority Axis 2 and for Investment Priority (IP) 2.1, enhancing equal access to lifelong learning. Where the need has been identified both in the LEP area and European Structural and Investment Fund Strategies.  </w:t>
            </w:r>
          </w:p>
          <w:p w14:paraId="2DBEED8E" w14:textId="77777777" w:rsidR="00B948BA" w:rsidRPr="007A79B2" w:rsidRDefault="00B948BA" w:rsidP="00B948BA">
            <w:pPr>
              <w:rPr>
                <w:rFonts w:ascii="Arial" w:hAnsi="Arial" w:cs="Arial"/>
                <w:sz w:val="24"/>
                <w:szCs w:val="24"/>
              </w:rPr>
            </w:pPr>
          </w:p>
          <w:p w14:paraId="2DBEED8F" w14:textId="77777777" w:rsidR="00B948BA" w:rsidRPr="007A79B2" w:rsidRDefault="72436AC4" w:rsidP="00B948BA">
            <w:pPr>
              <w:rPr>
                <w:rFonts w:ascii="Arial" w:hAnsi="Arial"/>
                <w:sz w:val="24"/>
                <w:szCs w:val="24"/>
              </w:rPr>
            </w:pPr>
            <w:r w:rsidRPr="72436AC4">
              <w:rPr>
                <w:rFonts w:ascii="Arial" w:eastAsia="Arial" w:hAnsi="Arial" w:cs="Arial"/>
                <w:sz w:val="24"/>
                <w:szCs w:val="24"/>
              </w:rP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2DBEED90" w14:textId="77777777" w:rsidR="00B948BA" w:rsidRPr="007A79B2" w:rsidRDefault="72436AC4" w:rsidP="00B948BA">
            <w:pPr>
              <w:rPr>
                <w:rFonts w:ascii="Arial" w:hAnsi="Arial"/>
                <w:sz w:val="24"/>
                <w:szCs w:val="24"/>
              </w:rPr>
            </w:pPr>
            <w:r w:rsidRPr="72436AC4">
              <w:rPr>
                <w:rFonts w:ascii="Arial" w:eastAsia="Arial" w:hAnsi="Arial" w:cs="Arial"/>
                <w:sz w:val="24"/>
                <w:szCs w:val="24"/>
              </w:rPr>
              <w:t>The strand in 2.1 is:</w:t>
            </w:r>
          </w:p>
          <w:p w14:paraId="2DBEED91" w14:textId="77777777" w:rsidR="007A63DE" w:rsidRPr="007A79B2" w:rsidRDefault="007A63DE" w:rsidP="00B948BA">
            <w:pPr>
              <w:rPr>
                <w:rFonts w:ascii="Arial" w:hAnsi="Arial"/>
                <w:sz w:val="24"/>
                <w:szCs w:val="24"/>
              </w:rPr>
            </w:pPr>
          </w:p>
          <w:p w14:paraId="2DBEED92" w14:textId="77777777" w:rsidR="00B948BA" w:rsidRPr="007A79B2" w:rsidRDefault="72436AC4" w:rsidP="72436AC4">
            <w:pPr>
              <w:numPr>
                <w:ilvl w:val="0"/>
                <w:numId w:val="2"/>
              </w:numPr>
              <w:contextualSpacing/>
              <w:rPr>
                <w:rFonts w:ascii="Arial" w:eastAsia="Arial" w:hAnsi="Arial" w:cs="Arial"/>
                <w:sz w:val="24"/>
                <w:szCs w:val="24"/>
              </w:rPr>
            </w:pPr>
            <w:r w:rsidRPr="72436AC4">
              <w:rPr>
                <w:rFonts w:ascii="Arial" w:eastAsia="Arial" w:hAnsi="Arial" w:cs="Arial"/>
                <w:sz w:val="24"/>
                <w:szCs w:val="24"/>
              </w:rPr>
              <w:t>Skills Support for the Workforce, Intermediate/Higher Skills Provision</w:t>
            </w:r>
          </w:p>
          <w:p w14:paraId="2DBEED93" w14:textId="77777777" w:rsidR="00B948BA" w:rsidRPr="007A79B2" w:rsidRDefault="00B948BA" w:rsidP="00B948BA">
            <w:pPr>
              <w:tabs>
                <w:tab w:val="num" w:pos="900"/>
              </w:tabs>
              <w:autoSpaceDE w:val="0"/>
              <w:autoSpaceDN w:val="0"/>
              <w:adjustRightInd w:val="0"/>
              <w:rPr>
                <w:rFonts w:ascii="Arial" w:hAnsi="Arial" w:cs="Arial"/>
                <w:sz w:val="24"/>
                <w:szCs w:val="24"/>
              </w:rPr>
            </w:pPr>
          </w:p>
          <w:p w14:paraId="2DBEED94"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 xml:space="preserve">The SFA is looking to procure an organisation to deliver education and training that best support the needs of local employers and employees in the LEP area set out below. </w:t>
            </w:r>
          </w:p>
          <w:p w14:paraId="2DBEED95" w14:textId="77777777" w:rsidR="00B948BA" w:rsidRPr="007A79B2" w:rsidRDefault="00B948BA" w:rsidP="00B948BA">
            <w:pPr>
              <w:rPr>
                <w:rFonts w:ascii="Arial" w:hAnsi="Arial" w:cs="Arial"/>
                <w:sz w:val="24"/>
                <w:szCs w:val="24"/>
              </w:rPr>
            </w:pPr>
          </w:p>
          <w:p w14:paraId="2DBEED96" w14:textId="77777777" w:rsidR="00B948BA" w:rsidRPr="007A79B2" w:rsidRDefault="00B948BA" w:rsidP="00B948BA">
            <w:pPr>
              <w:rPr>
                <w:rFonts w:ascii="Arial" w:hAnsi="Arial" w:cs="Arial"/>
                <w:sz w:val="24"/>
                <w:szCs w:val="24"/>
              </w:rPr>
            </w:pPr>
          </w:p>
          <w:p w14:paraId="2DBEED97" w14:textId="77777777" w:rsidR="00B948BA" w:rsidRPr="007A79B2" w:rsidRDefault="72436AC4" w:rsidP="00B948BA">
            <w:pPr>
              <w:rPr>
                <w:rFonts w:ascii="Arial" w:hAnsi="Arial" w:cs="Arial"/>
                <w:b/>
                <w:sz w:val="24"/>
                <w:szCs w:val="24"/>
              </w:rPr>
            </w:pPr>
            <w:r w:rsidRPr="72436AC4">
              <w:rPr>
                <w:rFonts w:ascii="Arial" w:eastAsia="Arial" w:hAnsi="Arial" w:cs="Arial"/>
                <w:b/>
                <w:bCs/>
                <w:sz w:val="24"/>
                <w:szCs w:val="24"/>
              </w:rPr>
              <w:lastRenderedPageBreak/>
              <w:t>Worcestershire Local Enterprise Partnership Background</w:t>
            </w:r>
          </w:p>
          <w:p w14:paraId="2DBEED98" w14:textId="77777777" w:rsidR="00B948BA" w:rsidRPr="007A79B2" w:rsidRDefault="00B948BA" w:rsidP="00B948BA">
            <w:pPr>
              <w:rPr>
                <w:rFonts w:ascii="Arial" w:hAnsi="Arial" w:cs="Arial"/>
                <w:b/>
                <w:sz w:val="24"/>
                <w:szCs w:val="24"/>
              </w:rPr>
            </w:pPr>
          </w:p>
          <w:p w14:paraId="2DBEED99" w14:textId="77777777" w:rsidR="009E25A4" w:rsidRPr="007A79B2" w:rsidRDefault="72436AC4" w:rsidP="00A118A3">
            <w:pPr>
              <w:jc w:val="both"/>
              <w:rPr>
                <w:rFonts w:ascii="Arial" w:hAnsi="Arial" w:cs="Arial"/>
                <w:sz w:val="24"/>
                <w:szCs w:val="24"/>
              </w:rPr>
            </w:pPr>
            <w:r w:rsidRPr="72436AC4">
              <w:rPr>
                <w:rFonts w:ascii="Arial" w:eastAsia="Arial" w:hAnsi="Arial" w:cs="Arial"/>
                <w:sz w:val="24"/>
                <w:szCs w:val="24"/>
              </w:rPr>
              <w:t xml:space="preserve">Worcestershire Local Enterprise Partnership’s vision is to be an internationally recognised, highly competitive business location by stimulating investment, improving productivity and supporting the creation of sustainable economic growth and employment in Worcestershire. By 2020, the partnership would like to increase jobs by 25,000 and GVA by £2.9 billion.  </w:t>
            </w:r>
          </w:p>
          <w:p w14:paraId="2DBEED9A" w14:textId="77777777" w:rsidR="009E25A4" w:rsidRPr="007A79B2" w:rsidRDefault="009E25A4" w:rsidP="00A118A3">
            <w:pPr>
              <w:jc w:val="both"/>
              <w:rPr>
                <w:rFonts w:ascii="Arial" w:hAnsi="Arial" w:cs="Arial"/>
                <w:sz w:val="24"/>
                <w:szCs w:val="24"/>
              </w:rPr>
            </w:pPr>
          </w:p>
          <w:p w14:paraId="2DBEED9B" w14:textId="77777777" w:rsidR="00B948BA" w:rsidRPr="007A79B2" w:rsidRDefault="72436AC4" w:rsidP="00A118A3">
            <w:pPr>
              <w:jc w:val="both"/>
              <w:rPr>
                <w:rFonts w:ascii="Arial" w:hAnsi="Arial" w:cs="Arial"/>
                <w:sz w:val="24"/>
                <w:szCs w:val="24"/>
              </w:rPr>
            </w:pPr>
            <w:r w:rsidRPr="72436AC4">
              <w:rPr>
                <w:rFonts w:ascii="Arial" w:eastAsia="Arial" w:hAnsi="Arial" w:cs="Arial"/>
                <w:sz w:val="24"/>
                <w:szCs w:val="24"/>
              </w:rPr>
              <w:t xml:space="preserve">The area has a number of key strengths to build on, it is: </w:t>
            </w:r>
          </w:p>
          <w:p w14:paraId="2DBEED9C" w14:textId="77777777" w:rsidR="00B948BA" w:rsidRPr="007A79B2" w:rsidRDefault="00B948BA" w:rsidP="00A118A3">
            <w:pPr>
              <w:jc w:val="both"/>
              <w:rPr>
                <w:rFonts w:ascii="Arial" w:hAnsi="Arial" w:cs="Arial"/>
                <w:b/>
                <w:sz w:val="24"/>
                <w:szCs w:val="24"/>
              </w:rPr>
            </w:pPr>
          </w:p>
          <w:p w14:paraId="2DBEED9D" w14:textId="77777777" w:rsidR="00B948BA" w:rsidRPr="007A79B2" w:rsidRDefault="72436AC4" w:rsidP="72436AC4">
            <w:pPr>
              <w:numPr>
                <w:ilvl w:val="0"/>
                <w:numId w:val="2"/>
              </w:numPr>
              <w:contextualSpacing/>
              <w:jc w:val="both"/>
              <w:rPr>
                <w:rFonts w:ascii="Arial" w:eastAsia="Arial" w:hAnsi="Arial" w:cs="Arial"/>
                <w:sz w:val="24"/>
                <w:szCs w:val="24"/>
              </w:rPr>
            </w:pPr>
            <w:r w:rsidRPr="72436AC4">
              <w:rPr>
                <w:rFonts w:ascii="Arial" w:eastAsia="Arial" w:hAnsi="Arial" w:cs="Arial"/>
                <w:b/>
                <w:bCs/>
                <w:sz w:val="24"/>
                <w:szCs w:val="24"/>
              </w:rPr>
              <w:t xml:space="preserve">an existing centre of growth – </w:t>
            </w:r>
            <w:r w:rsidRPr="72436AC4">
              <w:rPr>
                <w:rFonts w:ascii="Arial" w:eastAsia="Arial" w:hAnsi="Arial" w:cs="Arial"/>
                <w:sz w:val="24"/>
                <w:szCs w:val="24"/>
              </w:rPr>
              <w:t xml:space="preserve">the County has had one of the highest long-term (1997-2011) growth rates in Gross Value Added (GVA) outside the Greater South East; </w:t>
            </w:r>
          </w:p>
          <w:p w14:paraId="2DBEED9E" w14:textId="77777777" w:rsidR="00B948BA" w:rsidRPr="007A79B2" w:rsidRDefault="72436AC4" w:rsidP="72436AC4">
            <w:pPr>
              <w:numPr>
                <w:ilvl w:val="0"/>
                <w:numId w:val="2"/>
              </w:numPr>
              <w:spacing w:before="130"/>
              <w:jc w:val="both"/>
              <w:rPr>
                <w:rFonts w:ascii="Arial" w:eastAsia="Arial" w:hAnsi="Arial" w:cs="Arial"/>
                <w:sz w:val="24"/>
                <w:szCs w:val="24"/>
                <w:lang w:bidi="en-US"/>
              </w:rPr>
            </w:pPr>
            <w:r w:rsidRPr="72436AC4">
              <w:rPr>
                <w:rFonts w:ascii="Arial" w:eastAsia="Arial" w:hAnsi="Arial" w:cs="Arial"/>
                <w:b/>
                <w:bCs/>
                <w:sz w:val="24"/>
                <w:szCs w:val="24"/>
                <w:lang w:bidi="en-US"/>
              </w:rPr>
              <w:t xml:space="preserve">a leading location in terms of advanced manufacturing, agri-food and cyber security/defence - </w:t>
            </w:r>
            <w:r w:rsidRPr="72436AC4">
              <w:rPr>
                <w:rFonts w:ascii="Arial" w:eastAsia="Arial" w:hAnsi="Arial" w:cs="Arial"/>
                <w:sz w:val="24"/>
                <w:szCs w:val="24"/>
                <w:lang w:bidi="en-US"/>
              </w:rPr>
              <w:t xml:space="preserve">Worcestershire is ranked as one of the best performing LEP areas in terms of advanced manufacturing employment.  It is also a leading location in terms of the growing cyber security/defence sector and has a strong base of horticulture and food sector businesses. Key world class employers in these sectors include globally recognised brands and companies such as Worcester Bosch, QinetiQ, Brintons, Halfords, Npower, Kanes Foods, Yamazaki Mazak, Malvern Instruments, Morgan Motors, GKN and Evesham Vale Growers;   </w:t>
            </w:r>
          </w:p>
          <w:p w14:paraId="2DBEED9F" w14:textId="77777777" w:rsidR="00B948BA" w:rsidRPr="007A79B2" w:rsidRDefault="72436AC4" w:rsidP="72436AC4">
            <w:pPr>
              <w:numPr>
                <w:ilvl w:val="0"/>
                <w:numId w:val="2"/>
              </w:numPr>
              <w:spacing w:before="130"/>
              <w:jc w:val="both"/>
              <w:rPr>
                <w:rFonts w:ascii="Arial" w:eastAsia="Arial" w:hAnsi="Arial" w:cs="Arial"/>
                <w:sz w:val="24"/>
                <w:szCs w:val="24"/>
                <w:lang w:bidi="en-US"/>
              </w:rPr>
            </w:pPr>
            <w:r w:rsidRPr="72436AC4">
              <w:rPr>
                <w:rFonts w:ascii="Arial" w:eastAsia="Arial" w:hAnsi="Arial" w:cs="Arial"/>
                <w:b/>
                <w:bCs/>
                <w:sz w:val="24"/>
                <w:szCs w:val="24"/>
                <w:lang w:bidi="en-US"/>
              </w:rPr>
              <w:t xml:space="preserve">an economy with a strong base of Small and Medium sized Enterprises (SME’s) – </w:t>
            </w:r>
            <w:r w:rsidRPr="72436AC4">
              <w:rPr>
                <w:rFonts w:ascii="Arial" w:eastAsia="Arial" w:hAnsi="Arial" w:cs="Arial"/>
                <w:sz w:val="24"/>
                <w:szCs w:val="24"/>
                <w:lang w:bidi="en-US"/>
              </w:rPr>
              <w:t>the area</w:t>
            </w:r>
            <w:r w:rsidRPr="72436AC4">
              <w:rPr>
                <w:rFonts w:ascii="Arial" w:eastAsia="Arial" w:hAnsi="Arial" w:cs="Arial"/>
                <w:b/>
                <w:bCs/>
                <w:sz w:val="24"/>
                <w:szCs w:val="24"/>
                <w:lang w:bidi="en-US"/>
              </w:rPr>
              <w:t xml:space="preserve"> </w:t>
            </w:r>
            <w:r w:rsidRPr="72436AC4">
              <w:rPr>
                <w:rFonts w:ascii="Arial" w:eastAsia="Arial" w:hAnsi="Arial" w:cs="Arial"/>
                <w:sz w:val="24"/>
                <w:szCs w:val="24"/>
                <w:lang w:bidi="en-US"/>
              </w:rPr>
              <w:t xml:space="preserve">has a high number of SME’s and a self-employment rate relative to its population. A high proportion of employment is in ‘contestable’ (i.e. export and import intensive) industries. In addition, Worcestershire also has a relatively high level of patents per working age resident; </w:t>
            </w:r>
          </w:p>
          <w:p w14:paraId="2DBEEDA0" w14:textId="1A46A28A" w:rsidR="00B948BA" w:rsidRPr="007A79B2" w:rsidRDefault="72436AC4" w:rsidP="72436AC4">
            <w:pPr>
              <w:numPr>
                <w:ilvl w:val="0"/>
                <w:numId w:val="2"/>
              </w:numPr>
              <w:spacing w:before="130"/>
              <w:jc w:val="both"/>
              <w:rPr>
                <w:rFonts w:ascii="Arial" w:eastAsia="Arial" w:hAnsi="Arial" w:cs="Arial"/>
                <w:sz w:val="24"/>
                <w:szCs w:val="24"/>
                <w:lang w:bidi="en-US"/>
              </w:rPr>
            </w:pPr>
            <w:r w:rsidRPr="72436AC4">
              <w:rPr>
                <w:rFonts w:ascii="Arial" w:eastAsia="Arial" w:hAnsi="Arial" w:cs="Arial"/>
                <w:b/>
                <w:bCs/>
                <w:sz w:val="24"/>
                <w:szCs w:val="24"/>
                <w:lang w:bidi="en-US"/>
              </w:rPr>
              <w:t xml:space="preserve">a well-connected business location - </w:t>
            </w:r>
            <w:r w:rsidRPr="72436AC4">
              <w:rPr>
                <w:rFonts w:ascii="Arial" w:eastAsia="Arial" w:hAnsi="Arial" w:cs="Arial"/>
                <w:sz w:val="24"/>
                <w:szCs w:val="24"/>
                <w:lang w:bidi="en-US"/>
              </w:rPr>
              <w:t>the County</w:t>
            </w:r>
            <w:r w:rsidRPr="72436AC4">
              <w:rPr>
                <w:rFonts w:ascii="Arial" w:eastAsia="Arial" w:hAnsi="Arial" w:cs="Arial"/>
                <w:b/>
                <w:bCs/>
                <w:sz w:val="24"/>
                <w:szCs w:val="24"/>
                <w:lang w:bidi="en-US"/>
              </w:rPr>
              <w:t xml:space="preserve"> </w:t>
            </w:r>
            <w:r w:rsidRPr="72436AC4">
              <w:rPr>
                <w:rFonts w:ascii="Arial" w:eastAsia="Arial" w:hAnsi="Arial" w:cs="Arial"/>
                <w:sz w:val="24"/>
                <w:szCs w:val="24"/>
                <w:lang w:bidi="en-US"/>
              </w:rPr>
              <w:t xml:space="preserve">is located at the centre of the national motorway network (M5, M42 and M50) providing access to Birmingham Airport and major cities, including Birmingham, Bristol, Oxford, Cardiff and London. It will also be accessible to HS2; </w:t>
            </w:r>
          </w:p>
          <w:p w14:paraId="2DBEEDA1" w14:textId="77777777" w:rsidR="00B948BA" w:rsidRPr="007A79B2" w:rsidRDefault="72436AC4" w:rsidP="72436AC4">
            <w:pPr>
              <w:numPr>
                <w:ilvl w:val="0"/>
                <w:numId w:val="2"/>
              </w:numPr>
              <w:spacing w:before="130"/>
              <w:jc w:val="both"/>
              <w:rPr>
                <w:rFonts w:ascii="Arial" w:eastAsia="Arial" w:hAnsi="Arial" w:cs="Arial"/>
                <w:b/>
                <w:bCs/>
                <w:sz w:val="24"/>
                <w:szCs w:val="24"/>
                <w:lang w:bidi="en-US"/>
              </w:rPr>
            </w:pPr>
            <w:r w:rsidRPr="72436AC4">
              <w:rPr>
                <w:rFonts w:ascii="Arial" w:eastAsia="Arial" w:hAnsi="Arial" w:cs="Arial"/>
                <w:b/>
                <w:bCs/>
                <w:sz w:val="24"/>
                <w:szCs w:val="24"/>
                <w:lang w:bidi="en-US"/>
              </w:rPr>
              <w:t>an attractive living environment and an important visitor destination –</w:t>
            </w:r>
            <w:r w:rsidRPr="72436AC4">
              <w:rPr>
                <w:rFonts w:ascii="Arial" w:eastAsia="Arial" w:hAnsi="Arial" w:cs="Arial"/>
                <w:sz w:val="24"/>
                <w:szCs w:val="24"/>
                <w:lang w:bidi="en-US"/>
              </w:rPr>
              <w:t xml:space="preserve"> Worcestershire has an excellent living environment, which serves to attract highly skilled workers and is an important visitor destination with a number of significant historical, environmental and cultural assets, such as the Malvern Hills and the West Midland Safari Park. The County has an above average life satisfaction rating and life expectancy; </w:t>
            </w:r>
          </w:p>
          <w:p w14:paraId="2DBEEDA2" w14:textId="77777777" w:rsidR="00B948BA" w:rsidRPr="007A79B2" w:rsidRDefault="72436AC4" w:rsidP="72436AC4">
            <w:pPr>
              <w:numPr>
                <w:ilvl w:val="0"/>
                <w:numId w:val="2"/>
              </w:numPr>
              <w:spacing w:before="130" w:after="120"/>
              <w:jc w:val="both"/>
              <w:rPr>
                <w:rFonts w:ascii="Calibri,Arial" w:eastAsia="Calibri,Arial" w:hAnsi="Calibri,Arial" w:cs="Calibri,Arial"/>
                <w:b/>
                <w:bCs/>
                <w:lang w:bidi="en-US"/>
              </w:rPr>
            </w:pPr>
            <w:r w:rsidRPr="72436AC4">
              <w:rPr>
                <w:rFonts w:ascii="Arial" w:eastAsia="Arial" w:hAnsi="Arial" w:cs="Arial"/>
                <w:b/>
                <w:bCs/>
                <w:sz w:val="24"/>
                <w:szCs w:val="24"/>
                <w:lang w:bidi="en-US"/>
              </w:rPr>
              <w:t xml:space="preserve">a growing Higher Education (HE) and Further Education (FE) location, with an excellent base of strongly performing schools - </w:t>
            </w:r>
            <w:r w:rsidRPr="72436AC4">
              <w:rPr>
                <w:rFonts w:ascii="Arial" w:eastAsia="Arial" w:hAnsi="Arial" w:cs="Arial"/>
                <w:sz w:val="24"/>
                <w:szCs w:val="24"/>
                <w:lang w:bidi="en-US"/>
              </w:rPr>
              <w:t xml:space="preserve">the University of Worcester is recognised as one of the fastest growing universities in the UK and is built around its core strengths of teaching, nursing and health but with rapid expansion in sciences, particularly biological sciences (such as the National Pollen and Aerobiology Research Unit). Worcestershire is also home to six FE Colleges providing a range of vocational, academic and work-based provision across the county. Worcestershire also performs strongly in terms </w:t>
            </w:r>
            <w:r w:rsidRPr="72436AC4">
              <w:rPr>
                <w:rFonts w:ascii="Arial" w:eastAsia="Arial" w:hAnsi="Arial" w:cs="Arial"/>
                <w:sz w:val="24"/>
                <w:szCs w:val="24"/>
                <w:lang w:bidi="en-US"/>
              </w:rPr>
              <w:lastRenderedPageBreak/>
              <w:t>of school age educational attainment and has excellent schools including in the private sector.</w:t>
            </w:r>
          </w:p>
          <w:p w14:paraId="2DBEEDA3" w14:textId="77777777" w:rsidR="00B948BA" w:rsidRPr="007A79B2" w:rsidRDefault="72436AC4" w:rsidP="00A118A3">
            <w:pPr>
              <w:jc w:val="both"/>
              <w:rPr>
                <w:rFonts w:ascii="Arial" w:hAnsi="Arial" w:cs="Arial"/>
                <w:sz w:val="24"/>
                <w:szCs w:val="24"/>
              </w:rPr>
            </w:pPr>
            <w:r w:rsidRPr="72436AC4">
              <w:rPr>
                <w:rFonts w:ascii="Arial" w:eastAsia="Arial" w:hAnsi="Arial" w:cs="Arial"/>
                <w:sz w:val="24"/>
                <w:szCs w:val="24"/>
                <w:lang w:bidi="en-US"/>
              </w:rPr>
              <w:t>However, recent performance in terms of Gross Value Added and productivity has been less good, with the local economy constrained by a number of barriers</w:t>
            </w:r>
            <w:r w:rsidRPr="72436AC4">
              <w:rPr>
                <w:rFonts w:ascii="Arial" w:eastAsia="Arial" w:hAnsi="Arial" w:cs="Arial"/>
                <w:sz w:val="24"/>
                <w:szCs w:val="24"/>
              </w:rPr>
              <w:t xml:space="preserve">, </w:t>
            </w:r>
            <w:r w:rsidRPr="72436AC4">
              <w:rPr>
                <w:rFonts w:ascii="Arial" w:eastAsia="Arial" w:hAnsi="Arial" w:cs="Arial"/>
                <w:sz w:val="24"/>
                <w:szCs w:val="24"/>
                <w:lang w:bidi="en-US"/>
              </w:rPr>
              <w:t>skills</w:t>
            </w:r>
            <w:r w:rsidRPr="72436AC4">
              <w:rPr>
                <w:rFonts w:ascii="Arial" w:eastAsia="Arial" w:hAnsi="Arial" w:cs="Arial"/>
                <w:sz w:val="24"/>
                <w:szCs w:val="24"/>
              </w:rPr>
              <w:t xml:space="preserve"> being one of them</w:t>
            </w:r>
            <w:r w:rsidRPr="72436AC4">
              <w:rPr>
                <w:rFonts w:ascii="Arial" w:eastAsia="Arial" w:hAnsi="Arial" w:cs="Arial"/>
                <w:sz w:val="24"/>
                <w:szCs w:val="24"/>
                <w:lang w:bidi="en-US"/>
              </w:rPr>
              <w:t>.</w:t>
            </w:r>
            <w:r w:rsidRPr="72436AC4">
              <w:rPr>
                <w:rFonts w:ascii="Arial" w:eastAsia="Arial" w:hAnsi="Arial" w:cs="Arial"/>
                <w:sz w:val="24"/>
                <w:szCs w:val="24"/>
              </w:rPr>
              <w:t xml:space="preserve"> The LEP therefore, has a strategic objective to improve skills and workforce planning in the area to:</w:t>
            </w:r>
          </w:p>
          <w:p w14:paraId="2DBEEDA4" w14:textId="77777777" w:rsidR="00A118A3" w:rsidRPr="007A79B2" w:rsidRDefault="00A118A3" w:rsidP="00A118A3">
            <w:pPr>
              <w:jc w:val="both"/>
              <w:rPr>
                <w:rFonts w:ascii="Arial" w:hAnsi="Arial" w:cs="Arial"/>
                <w:sz w:val="24"/>
                <w:szCs w:val="24"/>
              </w:rPr>
            </w:pPr>
          </w:p>
          <w:p w14:paraId="2DBEEDA5" w14:textId="77777777" w:rsidR="00B948BA" w:rsidRPr="007A79B2" w:rsidRDefault="72436AC4" w:rsidP="72436AC4">
            <w:pPr>
              <w:numPr>
                <w:ilvl w:val="0"/>
                <w:numId w:val="4"/>
              </w:numPr>
              <w:contextualSpacing/>
              <w:jc w:val="both"/>
              <w:rPr>
                <w:rFonts w:ascii="Arial" w:eastAsia="Arial" w:hAnsi="Arial" w:cs="Arial"/>
                <w:sz w:val="24"/>
                <w:szCs w:val="24"/>
              </w:rPr>
            </w:pPr>
            <w:r w:rsidRPr="72436AC4">
              <w:rPr>
                <w:rFonts w:ascii="Arial" w:eastAsia="Arial" w:hAnsi="Arial" w:cs="Arial"/>
                <w:sz w:val="24"/>
                <w:szCs w:val="24"/>
              </w:rPr>
              <w:t xml:space="preserve">promote social and economic inclusion for local residents; and </w:t>
            </w:r>
          </w:p>
          <w:p w14:paraId="2DBEEDA6" w14:textId="77777777" w:rsidR="00B948BA" w:rsidRPr="007A79B2" w:rsidRDefault="72436AC4" w:rsidP="72436AC4">
            <w:pPr>
              <w:numPr>
                <w:ilvl w:val="0"/>
                <w:numId w:val="4"/>
              </w:numPr>
              <w:contextualSpacing/>
              <w:jc w:val="both"/>
              <w:rPr>
                <w:rFonts w:ascii="Arial" w:eastAsia="Arial" w:hAnsi="Arial" w:cs="Arial"/>
                <w:sz w:val="24"/>
                <w:szCs w:val="24"/>
              </w:rPr>
            </w:pPr>
            <w:r w:rsidRPr="72436AC4">
              <w:rPr>
                <w:rFonts w:ascii="Arial" w:eastAsia="Arial" w:hAnsi="Arial" w:cs="Arial"/>
                <w:sz w:val="24"/>
                <w:szCs w:val="24"/>
              </w:rPr>
              <w:t xml:space="preserve">ensure that local businesses have the skills they need to grow and develop the competitiveness of the business base.  </w:t>
            </w:r>
          </w:p>
          <w:p w14:paraId="2DBEEDA7" w14:textId="77777777" w:rsidR="00B948BA" w:rsidRPr="007A79B2" w:rsidRDefault="00B948BA" w:rsidP="00A118A3">
            <w:pPr>
              <w:ind w:left="720"/>
              <w:contextualSpacing/>
              <w:jc w:val="both"/>
              <w:rPr>
                <w:rFonts w:ascii="Arial" w:hAnsi="Arial" w:cs="Arial"/>
                <w:sz w:val="24"/>
                <w:szCs w:val="24"/>
              </w:rPr>
            </w:pPr>
            <w:r w:rsidRPr="007A79B2">
              <w:rPr>
                <w:rFonts w:ascii="Arial" w:hAnsi="Arial" w:cs="Arial"/>
                <w:sz w:val="24"/>
                <w:szCs w:val="24"/>
              </w:rPr>
              <w:t xml:space="preserve"> </w:t>
            </w:r>
          </w:p>
          <w:p w14:paraId="2DBEEDA8" w14:textId="77777777" w:rsidR="00B948BA" w:rsidRPr="007A79B2" w:rsidRDefault="72436AC4" w:rsidP="00A118A3">
            <w:pPr>
              <w:jc w:val="both"/>
              <w:rPr>
                <w:rFonts w:ascii="Arial" w:hAnsi="Arial" w:cs="Arial"/>
                <w:sz w:val="24"/>
                <w:szCs w:val="24"/>
              </w:rPr>
            </w:pPr>
            <w:r w:rsidRPr="72436AC4">
              <w:rPr>
                <w:rFonts w:ascii="Arial" w:eastAsia="Arial" w:hAnsi="Arial" w:cs="Arial"/>
                <w:sz w:val="24"/>
                <w:szCs w:val="24"/>
              </w:rPr>
              <w:t xml:space="preserve">This investment priority will need to focus on providing education and skills training that will enable growing businesses and businesses in priority sectors to recruit and train suitably qualified staff that will improve their productivity and competitiveness.   The following sectors in particular have been identified:  </w:t>
            </w:r>
          </w:p>
          <w:p w14:paraId="2DBEEDA9" w14:textId="77777777" w:rsidR="00B948BA" w:rsidRPr="007A79B2" w:rsidRDefault="00B948BA" w:rsidP="00A118A3">
            <w:pPr>
              <w:jc w:val="both"/>
              <w:rPr>
                <w:rFonts w:ascii="Arial" w:hAnsi="Arial" w:cs="Arial"/>
                <w:sz w:val="24"/>
                <w:szCs w:val="24"/>
              </w:rPr>
            </w:pPr>
          </w:p>
          <w:p w14:paraId="2DBEEDAA" w14:textId="77777777" w:rsidR="00B948BA" w:rsidRPr="007A79B2" w:rsidRDefault="72436AC4" w:rsidP="72436AC4">
            <w:pPr>
              <w:numPr>
                <w:ilvl w:val="0"/>
                <w:numId w:val="4"/>
              </w:numPr>
              <w:contextualSpacing/>
              <w:jc w:val="both"/>
              <w:rPr>
                <w:rFonts w:ascii="Arial" w:eastAsia="Arial" w:hAnsi="Arial" w:cs="Arial"/>
                <w:sz w:val="24"/>
                <w:szCs w:val="24"/>
              </w:rPr>
            </w:pPr>
            <w:r w:rsidRPr="72436AC4">
              <w:rPr>
                <w:rFonts w:ascii="Arial" w:eastAsia="Arial" w:hAnsi="Arial" w:cs="Arial"/>
                <w:sz w:val="24"/>
                <w:szCs w:val="24"/>
              </w:rPr>
              <w:t xml:space="preserve">Advanced Manufacturing </w:t>
            </w:r>
          </w:p>
          <w:p w14:paraId="2DBEEDAB" w14:textId="77777777" w:rsidR="00B948BA" w:rsidRPr="007A79B2" w:rsidRDefault="72436AC4" w:rsidP="72436AC4">
            <w:pPr>
              <w:numPr>
                <w:ilvl w:val="0"/>
                <w:numId w:val="4"/>
              </w:numPr>
              <w:contextualSpacing/>
              <w:jc w:val="both"/>
              <w:rPr>
                <w:rFonts w:ascii="Arial" w:eastAsia="Arial" w:hAnsi="Arial" w:cs="Arial"/>
                <w:sz w:val="24"/>
                <w:szCs w:val="24"/>
              </w:rPr>
            </w:pPr>
            <w:r w:rsidRPr="72436AC4">
              <w:rPr>
                <w:rFonts w:ascii="Arial" w:eastAsia="Arial" w:hAnsi="Arial" w:cs="Arial"/>
                <w:sz w:val="24"/>
                <w:szCs w:val="24"/>
              </w:rPr>
              <w:t>Cyber Security and Defence</w:t>
            </w:r>
          </w:p>
          <w:p w14:paraId="2DBEEDAC" w14:textId="77777777" w:rsidR="00B948BA" w:rsidRPr="007A79B2" w:rsidRDefault="72436AC4" w:rsidP="72436AC4">
            <w:pPr>
              <w:numPr>
                <w:ilvl w:val="0"/>
                <w:numId w:val="4"/>
              </w:numPr>
              <w:contextualSpacing/>
              <w:jc w:val="both"/>
              <w:rPr>
                <w:rFonts w:ascii="Arial" w:eastAsia="Arial" w:hAnsi="Arial" w:cs="Arial"/>
                <w:sz w:val="24"/>
                <w:szCs w:val="24"/>
              </w:rPr>
            </w:pPr>
            <w:r w:rsidRPr="72436AC4">
              <w:rPr>
                <w:rFonts w:ascii="Arial" w:eastAsia="Arial" w:hAnsi="Arial" w:cs="Arial"/>
                <w:sz w:val="24"/>
                <w:szCs w:val="24"/>
              </w:rPr>
              <w:t xml:space="preserve">Agri-tech and Agri-food </w:t>
            </w:r>
          </w:p>
          <w:p w14:paraId="2DBEEDAD" w14:textId="77777777" w:rsidR="00B948BA" w:rsidRPr="007A79B2" w:rsidRDefault="72436AC4" w:rsidP="72436AC4">
            <w:pPr>
              <w:numPr>
                <w:ilvl w:val="0"/>
                <w:numId w:val="4"/>
              </w:numPr>
              <w:contextualSpacing/>
              <w:jc w:val="both"/>
              <w:rPr>
                <w:rFonts w:ascii="Arial" w:eastAsia="Arial" w:hAnsi="Arial" w:cs="Arial"/>
                <w:sz w:val="24"/>
                <w:szCs w:val="24"/>
              </w:rPr>
            </w:pPr>
            <w:r w:rsidRPr="72436AC4">
              <w:rPr>
                <w:rFonts w:ascii="Arial" w:eastAsia="Arial" w:hAnsi="Arial" w:cs="Arial"/>
                <w:sz w:val="24"/>
                <w:szCs w:val="24"/>
              </w:rPr>
              <w:t>Visitor and Destination Economy</w:t>
            </w:r>
          </w:p>
          <w:p w14:paraId="2DBEEDAE" w14:textId="77777777" w:rsidR="00B948BA" w:rsidRPr="007A79B2" w:rsidRDefault="00B948BA" w:rsidP="00A118A3">
            <w:pPr>
              <w:jc w:val="both"/>
              <w:rPr>
                <w:rFonts w:ascii="Arial" w:hAnsi="Arial" w:cs="Arial"/>
                <w:sz w:val="24"/>
                <w:szCs w:val="24"/>
              </w:rPr>
            </w:pPr>
          </w:p>
          <w:p w14:paraId="2DBEEDAF" w14:textId="77777777" w:rsidR="00B948BA" w:rsidRPr="007A79B2" w:rsidRDefault="72436AC4" w:rsidP="00A118A3">
            <w:pPr>
              <w:jc w:val="both"/>
              <w:rPr>
                <w:rFonts w:ascii="Arial" w:hAnsi="Arial" w:cs="Arial"/>
                <w:sz w:val="24"/>
                <w:szCs w:val="24"/>
              </w:rPr>
            </w:pPr>
            <w:r w:rsidRPr="72436AC4">
              <w:rPr>
                <w:rFonts w:ascii="Arial" w:eastAsia="Arial" w:hAnsi="Arial" w:cs="Arial"/>
                <w:sz w:val="24"/>
                <w:szCs w:val="24"/>
              </w:rPr>
              <w:t xml:space="preserve">Businesses in sectors requiring STEM (Science, Technology, Engineering and Maths) qualifications have also been identified as significantly important for the area, in addition to other growth businesses or businesses relocating to the area, with skills development needs and training opportunities available. </w:t>
            </w:r>
          </w:p>
          <w:p w14:paraId="2DBEEDB0" w14:textId="77777777" w:rsidR="00B948BA" w:rsidRPr="007A79B2" w:rsidRDefault="00B948BA" w:rsidP="00A118A3">
            <w:pPr>
              <w:jc w:val="both"/>
              <w:rPr>
                <w:rFonts w:ascii="Arial" w:hAnsi="Arial" w:cs="Arial"/>
                <w:sz w:val="24"/>
                <w:szCs w:val="24"/>
              </w:rPr>
            </w:pPr>
          </w:p>
          <w:p w14:paraId="2DBEEDB1" w14:textId="77777777" w:rsidR="00B948BA" w:rsidRPr="007A79B2" w:rsidRDefault="72436AC4" w:rsidP="00A118A3">
            <w:pPr>
              <w:jc w:val="both"/>
              <w:rPr>
                <w:rFonts w:ascii="Arial" w:hAnsi="Arial" w:cs="Arial"/>
                <w:sz w:val="24"/>
                <w:szCs w:val="24"/>
              </w:rPr>
            </w:pPr>
            <w:r w:rsidRPr="72436AC4">
              <w:rPr>
                <w:rFonts w:ascii="Arial" w:eastAsia="Arial" w:hAnsi="Arial" w:cs="Arial"/>
                <w:sz w:val="24"/>
                <w:szCs w:val="24"/>
              </w:rPr>
              <w:t xml:space="preserve">The type of support required will include a combination of work experience/ placement opportunities, more apprenticeship opportunities (particularly those at higher and advanced level); workforce development and upskilling, and the development of collaborative, sector based training for businesses in the identified growth sectors.    </w:t>
            </w:r>
          </w:p>
          <w:p w14:paraId="2DBEEDB2" w14:textId="77777777" w:rsidR="00B948BA" w:rsidRPr="007A79B2" w:rsidRDefault="00B948BA" w:rsidP="00A118A3">
            <w:pPr>
              <w:jc w:val="both"/>
              <w:rPr>
                <w:rFonts w:ascii="Arial" w:hAnsi="Arial" w:cs="Arial"/>
                <w:sz w:val="24"/>
                <w:szCs w:val="24"/>
              </w:rPr>
            </w:pPr>
          </w:p>
          <w:p w14:paraId="2DBEEDB3" w14:textId="77777777" w:rsidR="00B948BA" w:rsidRPr="007A79B2" w:rsidRDefault="72436AC4" w:rsidP="00A118A3">
            <w:pPr>
              <w:jc w:val="both"/>
              <w:rPr>
                <w:rFonts w:ascii="Arial" w:hAnsi="Arial" w:cs="Arial"/>
                <w:sz w:val="24"/>
                <w:szCs w:val="24"/>
              </w:rPr>
            </w:pPr>
            <w:r w:rsidRPr="72436AC4">
              <w:rPr>
                <w:rFonts w:ascii="Arial" w:eastAsia="Arial" w:hAnsi="Arial" w:cs="Arial"/>
                <w:sz w:val="24"/>
                <w:szCs w:val="24"/>
              </w:rPr>
              <w:t xml:space="preserve">This will require collaboration with employers to ensure training is tailored to their specific requirements and to ensure that the appropriate training infrastructure is in place – led by the various sectors, including the development of new apprenticeship frameworks. Activity will need to build on work underway, for example the establishment of new Engineering Academy and the development of a new Cyber Apprenticeship in conjunction with employers, the Malvern Cyber Security Cluster and the Sector Skills Council – E Skills.     </w:t>
            </w:r>
          </w:p>
          <w:p w14:paraId="2DBEEDB4" w14:textId="77777777" w:rsidR="00B948BA" w:rsidRPr="007A79B2" w:rsidRDefault="00B948BA" w:rsidP="00A118A3">
            <w:pPr>
              <w:jc w:val="both"/>
              <w:rPr>
                <w:rFonts w:ascii="Arial" w:hAnsi="Arial" w:cs="Arial"/>
                <w:sz w:val="24"/>
                <w:szCs w:val="24"/>
              </w:rPr>
            </w:pPr>
          </w:p>
          <w:p w14:paraId="2DBEEDB5" w14:textId="77777777" w:rsidR="00B948BA" w:rsidRPr="007A79B2" w:rsidRDefault="72436AC4" w:rsidP="00A118A3">
            <w:pPr>
              <w:jc w:val="both"/>
              <w:rPr>
                <w:rFonts w:ascii="Arial" w:hAnsi="Arial" w:cs="Arial"/>
                <w:sz w:val="24"/>
                <w:szCs w:val="24"/>
              </w:rPr>
            </w:pPr>
            <w:r w:rsidRPr="72436AC4">
              <w:rPr>
                <w:rFonts w:ascii="Arial" w:eastAsia="Arial" w:hAnsi="Arial" w:cs="Arial"/>
                <w:sz w:val="24"/>
                <w:szCs w:val="24"/>
              </w:rPr>
              <w:t>Support will need to address:</w:t>
            </w:r>
          </w:p>
          <w:p w14:paraId="2DBEEDB6" w14:textId="77777777" w:rsidR="00B948BA" w:rsidRPr="007A79B2" w:rsidRDefault="00B948BA" w:rsidP="00A118A3">
            <w:pPr>
              <w:jc w:val="both"/>
              <w:rPr>
                <w:rFonts w:ascii="Arial" w:hAnsi="Arial" w:cs="Arial"/>
                <w:sz w:val="24"/>
                <w:szCs w:val="24"/>
              </w:rPr>
            </w:pPr>
          </w:p>
          <w:p w14:paraId="2DBEEDB7" w14:textId="77777777" w:rsidR="00B948BA" w:rsidRPr="007A79B2" w:rsidRDefault="72436AC4" w:rsidP="72436AC4">
            <w:pPr>
              <w:numPr>
                <w:ilvl w:val="0"/>
                <w:numId w:val="2"/>
              </w:numPr>
              <w:spacing w:before="130"/>
              <w:jc w:val="both"/>
              <w:rPr>
                <w:rFonts w:ascii="Arial" w:eastAsia="Arial" w:hAnsi="Arial" w:cs="Arial"/>
                <w:sz w:val="24"/>
                <w:szCs w:val="24"/>
              </w:rPr>
            </w:pPr>
            <w:r w:rsidRPr="72436AC4">
              <w:rPr>
                <w:rFonts w:ascii="Arial" w:eastAsia="Arial" w:hAnsi="Arial" w:cs="Arial"/>
                <w:sz w:val="24"/>
                <w:szCs w:val="24"/>
              </w:rPr>
              <w:t xml:space="preserve">barriers to growth - lack of basic skills, higher level skills and sector specific skills gaps; </w:t>
            </w:r>
          </w:p>
          <w:p w14:paraId="2DBEEDB8" w14:textId="77777777" w:rsidR="00B948BA" w:rsidRPr="007A79B2" w:rsidRDefault="00B948BA" w:rsidP="00A118A3">
            <w:pPr>
              <w:tabs>
                <w:tab w:val="decimal" w:pos="317"/>
              </w:tabs>
              <w:ind w:left="317" w:hanging="283"/>
              <w:jc w:val="both"/>
              <w:rPr>
                <w:rFonts w:ascii="Arial" w:hAnsi="Arial" w:cs="Arial"/>
                <w:sz w:val="24"/>
                <w:szCs w:val="24"/>
              </w:rPr>
            </w:pPr>
          </w:p>
          <w:p w14:paraId="2DBEEDB9" w14:textId="77777777" w:rsidR="00B948BA" w:rsidRPr="007A79B2" w:rsidRDefault="72436AC4" w:rsidP="72436AC4">
            <w:pPr>
              <w:numPr>
                <w:ilvl w:val="0"/>
                <w:numId w:val="2"/>
              </w:numPr>
              <w:spacing w:before="130"/>
              <w:jc w:val="both"/>
              <w:rPr>
                <w:rFonts w:ascii="Arial" w:eastAsia="Arial" w:hAnsi="Arial" w:cs="Arial"/>
                <w:sz w:val="24"/>
                <w:szCs w:val="24"/>
              </w:rPr>
            </w:pPr>
            <w:r w:rsidRPr="72436AC4">
              <w:rPr>
                <w:rFonts w:ascii="Arial" w:eastAsia="Arial" w:hAnsi="Arial" w:cs="Arial"/>
                <w:sz w:val="24"/>
                <w:szCs w:val="24"/>
              </w:rPr>
              <w:t>skills required by the growth sectors and businesses seeking to access  new/emerging market opportunities, in particular skills to support research and development and innovation, and new processes and materials;</w:t>
            </w:r>
          </w:p>
          <w:p w14:paraId="2DBEEDBA" w14:textId="77777777" w:rsidR="00B948BA" w:rsidRPr="007A79B2" w:rsidRDefault="00B948BA" w:rsidP="00A118A3">
            <w:pPr>
              <w:tabs>
                <w:tab w:val="decimal" w:pos="317"/>
              </w:tabs>
              <w:ind w:left="317" w:hanging="283"/>
              <w:jc w:val="both"/>
              <w:rPr>
                <w:rFonts w:ascii="Arial" w:hAnsi="Arial" w:cs="Arial"/>
                <w:sz w:val="24"/>
                <w:szCs w:val="24"/>
              </w:rPr>
            </w:pPr>
          </w:p>
          <w:p w14:paraId="2DBEEDBB" w14:textId="77777777" w:rsidR="00B948BA" w:rsidRPr="007A79B2" w:rsidRDefault="72436AC4" w:rsidP="72436AC4">
            <w:pPr>
              <w:numPr>
                <w:ilvl w:val="0"/>
                <w:numId w:val="2"/>
              </w:numPr>
              <w:spacing w:before="130"/>
              <w:jc w:val="both"/>
              <w:rPr>
                <w:rFonts w:ascii="Arial" w:eastAsia="Arial" w:hAnsi="Arial" w:cs="Arial"/>
                <w:sz w:val="24"/>
                <w:szCs w:val="24"/>
              </w:rPr>
            </w:pPr>
            <w:r w:rsidRPr="72436AC4">
              <w:rPr>
                <w:rFonts w:ascii="Arial" w:eastAsia="Arial" w:hAnsi="Arial" w:cs="Arial"/>
                <w:sz w:val="24"/>
                <w:szCs w:val="24"/>
              </w:rPr>
              <w:t xml:space="preserve">upskilling employees within the growth sectors - advanced manufacturing currently employs 14% of the working age population, the visitor and destination economy employ 10% and 25% of local professionals are employed in science, research, technology and engineering;  </w:t>
            </w:r>
          </w:p>
          <w:p w14:paraId="2DBEEDBC" w14:textId="77777777" w:rsidR="00A118A3" w:rsidRPr="007A79B2" w:rsidRDefault="00A118A3" w:rsidP="00A118A3">
            <w:pPr>
              <w:pStyle w:val="ListParagraph"/>
              <w:rPr>
                <w:rFonts w:ascii="Arial" w:hAnsi="Arial" w:cs="Arial"/>
                <w:sz w:val="24"/>
                <w:szCs w:val="24"/>
              </w:rPr>
            </w:pPr>
          </w:p>
          <w:p w14:paraId="2DBEEDBD" w14:textId="77777777" w:rsidR="00A118A3" w:rsidRPr="007A79B2" w:rsidRDefault="72436AC4" w:rsidP="72436AC4">
            <w:pPr>
              <w:numPr>
                <w:ilvl w:val="0"/>
                <w:numId w:val="2"/>
              </w:numPr>
              <w:spacing w:before="130"/>
              <w:jc w:val="both"/>
              <w:rPr>
                <w:rFonts w:ascii="Arial" w:eastAsia="Arial" w:hAnsi="Arial" w:cs="Arial"/>
                <w:sz w:val="24"/>
                <w:szCs w:val="24"/>
              </w:rPr>
            </w:pPr>
            <w:r w:rsidRPr="72436AC4">
              <w:rPr>
                <w:rFonts w:ascii="Arial" w:eastAsia="Arial" w:hAnsi="Arial" w:cs="Arial"/>
                <w:sz w:val="24"/>
                <w:szCs w:val="24"/>
              </w:rPr>
              <w:t xml:space="preserve">unmet demand for apprenticeships - baseline estimates suggest there were approximately 6000 apprenticeship starts (2013/14) but applications from 10,000; and </w:t>
            </w:r>
          </w:p>
          <w:p w14:paraId="2DBEEDBE" w14:textId="77777777" w:rsidR="00A118A3" w:rsidRPr="007A79B2" w:rsidRDefault="00A118A3" w:rsidP="00A118A3">
            <w:pPr>
              <w:pStyle w:val="ListParagraph"/>
              <w:rPr>
                <w:rFonts w:ascii="Arial" w:hAnsi="Arial" w:cs="Arial"/>
                <w:sz w:val="24"/>
                <w:szCs w:val="24"/>
              </w:rPr>
            </w:pPr>
          </w:p>
          <w:p w14:paraId="2DBEEDBF" w14:textId="0A5C800C" w:rsidR="00B948BA" w:rsidRPr="007A79B2" w:rsidRDefault="72436AC4" w:rsidP="72436AC4">
            <w:pPr>
              <w:numPr>
                <w:ilvl w:val="0"/>
                <w:numId w:val="2"/>
              </w:numPr>
              <w:spacing w:before="130"/>
              <w:jc w:val="both"/>
              <w:rPr>
                <w:rFonts w:ascii="Arial" w:eastAsia="Arial" w:hAnsi="Arial" w:cs="Arial"/>
                <w:sz w:val="24"/>
                <w:szCs w:val="24"/>
              </w:rPr>
            </w:pPr>
            <w:r w:rsidRPr="72436AC4">
              <w:rPr>
                <w:rFonts w:ascii="Arial" w:eastAsia="Arial" w:hAnsi="Arial" w:cs="Arial"/>
                <w:sz w:val="24"/>
                <w:szCs w:val="24"/>
              </w:rPr>
              <w:t>provision of higher level opportunities, that will in turn create entry level jobs for people outside the labour market – including the large number of unemployed residents, and inactive residents who want to work.</w:t>
            </w:r>
          </w:p>
          <w:p w14:paraId="2DBEEDC0" w14:textId="77777777" w:rsidR="00B948BA" w:rsidRPr="007A79B2" w:rsidRDefault="00B948BA" w:rsidP="00B948BA">
            <w:pPr>
              <w:rPr>
                <w:rFonts w:ascii="Arial" w:hAnsi="Arial" w:cs="Arial"/>
                <w:sz w:val="24"/>
                <w:szCs w:val="24"/>
              </w:rPr>
            </w:pPr>
          </w:p>
        </w:tc>
      </w:tr>
      <w:tr w:rsidR="00B948BA" w:rsidRPr="007A79B2" w14:paraId="2DBEEDC3" w14:textId="77777777" w:rsidTr="72436AC4">
        <w:trPr>
          <w:trHeight w:val="567"/>
        </w:trPr>
        <w:tc>
          <w:tcPr>
            <w:tcW w:w="9088" w:type="dxa"/>
            <w:shd w:val="clear" w:color="auto" w:fill="D9D9D9" w:themeFill="background1" w:themeFillShade="D9"/>
            <w:vAlign w:val="center"/>
          </w:tcPr>
          <w:p w14:paraId="2DBEEDC2" w14:textId="77777777" w:rsidR="00B948BA" w:rsidRPr="007A79B2" w:rsidRDefault="72436AC4" w:rsidP="00B948BA">
            <w:pPr>
              <w:tabs>
                <w:tab w:val="num" w:pos="900"/>
              </w:tabs>
              <w:autoSpaceDE w:val="0"/>
              <w:autoSpaceDN w:val="0"/>
              <w:adjustRightInd w:val="0"/>
              <w:rPr>
                <w:rFonts w:ascii="Arial" w:hAnsi="Arial" w:cs="Arial"/>
                <w:b/>
                <w:sz w:val="24"/>
                <w:szCs w:val="24"/>
              </w:rPr>
            </w:pPr>
            <w:r w:rsidRPr="72436AC4">
              <w:rPr>
                <w:rFonts w:ascii="Arial" w:eastAsia="Arial" w:hAnsi="Arial" w:cs="Arial"/>
                <w:b/>
                <w:bCs/>
                <w:sz w:val="24"/>
                <w:szCs w:val="24"/>
              </w:rPr>
              <w:lastRenderedPageBreak/>
              <w:t>DEFINITION OF TERMS</w:t>
            </w:r>
          </w:p>
        </w:tc>
      </w:tr>
      <w:tr w:rsidR="00B948BA" w:rsidRPr="007A79B2" w14:paraId="2DBEEDE1" w14:textId="77777777" w:rsidTr="72436AC4">
        <w:tc>
          <w:tcPr>
            <w:tcW w:w="9088" w:type="dxa"/>
          </w:tcPr>
          <w:p w14:paraId="2DBEEDC4" w14:textId="77777777" w:rsidR="00B948BA" w:rsidRPr="007A79B2" w:rsidRDefault="00B948BA" w:rsidP="00B948BA">
            <w:pPr>
              <w:rPr>
                <w:rFonts w:ascii="Arial" w:hAnsi="Arial" w:cs="Arial"/>
                <w:i/>
                <w:sz w:val="24"/>
                <w:szCs w:val="24"/>
              </w:rPr>
            </w:pPr>
          </w:p>
          <w:p w14:paraId="2DBEEDC5" w14:textId="77777777" w:rsidR="00B948BA" w:rsidRPr="007A79B2" w:rsidRDefault="72436AC4" w:rsidP="00B948BA">
            <w:pPr>
              <w:ind w:left="360" w:hanging="360"/>
              <w:rPr>
                <w:rFonts w:ascii="Arial" w:hAnsi="Arial"/>
                <w:b/>
                <w:sz w:val="24"/>
                <w:szCs w:val="24"/>
              </w:rPr>
            </w:pPr>
            <w:r w:rsidRPr="72436AC4">
              <w:rPr>
                <w:rFonts w:ascii="Arial" w:eastAsia="Arial" w:hAnsi="Arial" w:cs="Arial"/>
                <w:b/>
                <w:bCs/>
                <w:sz w:val="24"/>
                <w:szCs w:val="24"/>
              </w:rPr>
              <w:t xml:space="preserve">At risk of Redundancy: </w:t>
            </w:r>
            <w:r w:rsidRPr="72436AC4">
              <w:rPr>
                <w:rFonts w:ascii="Arial" w:eastAsia="Arial" w:hAnsi="Arial" w:cs="Arial"/>
                <w:sz w:val="24"/>
                <w:szCs w:val="24"/>
              </w:rPr>
              <w:t>means Employees identified by the employer as at risk or redundancy and/or commenced formal consultation with staff representatives on the need to make redundancies</w:t>
            </w:r>
          </w:p>
          <w:p w14:paraId="2DBEEDC6" w14:textId="77777777" w:rsidR="00B948BA" w:rsidRPr="007A79B2" w:rsidRDefault="00B948BA" w:rsidP="00B948BA">
            <w:pPr>
              <w:ind w:left="360" w:hanging="360"/>
              <w:rPr>
                <w:rFonts w:ascii="Arial" w:hAnsi="Arial"/>
                <w:b/>
                <w:sz w:val="24"/>
                <w:szCs w:val="24"/>
              </w:rPr>
            </w:pPr>
          </w:p>
          <w:p w14:paraId="2DBEEDC7" w14:textId="77777777" w:rsidR="00B948BA" w:rsidRPr="007A79B2" w:rsidRDefault="72436AC4" w:rsidP="00B948BA">
            <w:pPr>
              <w:ind w:left="360" w:hanging="360"/>
              <w:rPr>
                <w:rFonts w:ascii="Arial" w:hAnsi="Arial"/>
                <w:sz w:val="24"/>
                <w:szCs w:val="24"/>
              </w:rPr>
            </w:pPr>
            <w:r w:rsidRPr="72436AC4">
              <w:rPr>
                <w:rFonts w:ascii="Arial" w:eastAsia="Arial" w:hAnsi="Arial" w:cs="Arial"/>
                <w:b/>
                <w:bCs/>
                <w:sz w:val="24"/>
                <w:szCs w:val="24"/>
              </w:rPr>
              <w:t xml:space="preserve">Candidate: </w:t>
            </w:r>
            <w:r w:rsidRPr="72436AC4">
              <w:rPr>
                <w:rFonts w:ascii="Arial" w:eastAsia="Arial" w:hAnsi="Arial" w:cs="Arial"/>
                <w:sz w:val="24"/>
                <w:szCs w:val="24"/>
              </w:rPr>
              <w:t>means an organisation who has been invited to take part in this restricted procurement procedure</w:t>
            </w:r>
          </w:p>
          <w:p w14:paraId="2DBEEDC8" w14:textId="77777777" w:rsidR="00B948BA" w:rsidRPr="007A79B2" w:rsidRDefault="00B948BA" w:rsidP="00B948BA">
            <w:pPr>
              <w:ind w:left="360" w:hanging="360"/>
              <w:rPr>
                <w:rFonts w:ascii="Arial" w:hAnsi="Arial"/>
                <w:b/>
                <w:sz w:val="24"/>
                <w:szCs w:val="24"/>
              </w:rPr>
            </w:pPr>
          </w:p>
          <w:p w14:paraId="2DBEEDC9" w14:textId="77777777" w:rsidR="00B948BA" w:rsidRPr="007A79B2" w:rsidRDefault="72436AC4" w:rsidP="00B948BA">
            <w:pPr>
              <w:ind w:left="360" w:hanging="360"/>
              <w:rPr>
                <w:rFonts w:ascii="Arial" w:hAnsi="Arial"/>
                <w:b/>
                <w:sz w:val="24"/>
                <w:szCs w:val="24"/>
              </w:rPr>
            </w:pPr>
            <w:r w:rsidRPr="72436AC4">
              <w:rPr>
                <w:rFonts w:ascii="Arial" w:eastAsia="Arial" w:hAnsi="Arial" w:cs="Arial"/>
                <w:b/>
                <w:bCs/>
                <w:sz w:val="24"/>
                <w:szCs w:val="24"/>
              </w:rPr>
              <w:t>Disability</w:t>
            </w:r>
            <w:r w:rsidRPr="72436AC4">
              <w:rPr>
                <w:rFonts w:ascii="Arial" w:eastAsia="Arial" w:hAnsi="Arial" w:cs="Arial"/>
                <w:sz w:val="24"/>
                <w:szCs w:val="24"/>
              </w:rPr>
              <w:t>: A person who has a physical or mental impairment that has a substantial and long-term adverse effect on the ability to carry out normal day-to-day activities.</w:t>
            </w:r>
          </w:p>
          <w:p w14:paraId="2DBEEDCA" w14:textId="77777777" w:rsidR="00B948BA" w:rsidRPr="007A79B2" w:rsidRDefault="00B948BA" w:rsidP="00B948BA">
            <w:pPr>
              <w:ind w:left="360" w:hanging="360"/>
              <w:rPr>
                <w:rFonts w:ascii="Arial" w:hAnsi="Arial"/>
                <w:b/>
                <w:sz w:val="24"/>
                <w:szCs w:val="24"/>
              </w:rPr>
            </w:pPr>
          </w:p>
          <w:p w14:paraId="2DBEEDCB" w14:textId="77777777" w:rsidR="00B948BA" w:rsidRPr="007A79B2" w:rsidRDefault="72436AC4" w:rsidP="00B948BA">
            <w:pPr>
              <w:ind w:left="360" w:hanging="360"/>
              <w:rPr>
                <w:rFonts w:ascii="Arial" w:hAnsi="Arial"/>
                <w:sz w:val="24"/>
                <w:szCs w:val="24"/>
              </w:rPr>
            </w:pPr>
            <w:r w:rsidRPr="72436AC4">
              <w:rPr>
                <w:rFonts w:ascii="Arial" w:eastAsia="Arial" w:hAnsi="Arial" w:cs="Arial"/>
                <w:b/>
                <w:bCs/>
                <w:sz w:val="24"/>
                <w:szCs w:val="24"/>
              </w:rPr>
              <w:t>Eligibility:</w:t>
            </w:r>
            <w:r w:rsidRPr="72436AC4">
              <w:rPr>
                <w:rFonts w:ascii="Arial" w:eastAsia="Arial" w:hAnsi="Arial" w:cs="Arial"/>
                <w:sz w:val="24"/>
                <w:szCs w:val="24"/>
              </w:rPr>
              <w:t xml:space="preserve"> Only people who are eligible to work in UK are eligible for this EU programme.  </w:t>
            </w:r>
          </w:p>
          <w:p w14:paraId="2DBEEDCC" w14:textId="77777777" w:rsidR="00B948BA" w:rsidRPr="007A79B2" w:rsidRDefault="00B948BA" w:rsidP="00B948BA">
            <w:pPr>
              <w:autoSpaceDE w:val="0"/>
              <w:autoSpaceDN w:val="0"/>
              <w:adjustRightInd w:val="0"/>
              <w:ind w:left="360" w:hanging="360"/>
              <w:rPr>
                <w:rFonts w:ascii="Arial" w:hAnsi="Arial"/>
                <w:sz w:val="24"/>
                <w:szCs w:val="24"/>
              </w:rPr>
            </w:pPr>
          </w:p>
          <w:p w14:paraId="2DBEEDCD" w14:textId="77777777" w:rsidR="00B948BA" w:rsidRPr="007A79B2" w:rsidRDefault="72436AC4" w:rsidP="00B948BA">
            <w:pPr>
              <w:autoSpaceDE w:val="0"/>
              <w:autoSpaceDN w:val="0"/>
              <w:adjustRightInd w:val="0"/>
              <w:ind w:left="360" w:hanging="360"/>
              <w:rPr>
                <w:rFonts w:ascii="Arial" w:hAnsi="Arial"/>
                <w:sz w:val="24"/>
                <w:szCs w:val="24"/>
              </w:rPr>
            </w:pPr>
            <w:r w:rsidRPr="72436AC4">
              <w:rPr>
                <w:rFonts w:ascii="Arial" w:eastAsia="Arial" w:hAnsi="Arial" w:cs="Arial"/>
                <w:b/>
                <w:bCs/>
                <w:sz w:val="24"/>
                <w:szCs w:val="24"/>
              </w:rPr>
              <w:t>Employed</w:t>
            </w:r>
            <w:r w:rsidRPr="72436AC4">
              <w:rPr>
                <w:rFonts w:ascii="Arial" w:eastAsia="Arial" w:hAnsi="Arial" w:cs="Arial"/>
                <w:sz w:val="24"/>
                <w:szCs w:val="24"/>
              </w:rPr>
              <w:t xml:space="preserve">: People are employees if they perform work for pay, profit or family gain. People are self-employed if they work in his/her own business for the purpose of earning a profit, even if they are not making a profit or are just setting up.  </w:t>
            </w:r>
          </w:p>
          <w:p w14:paraId="2DBEEDCE" w14:textId="77777777" w:rsidR="00BF1FFD" w:rsidRPr="007A79B2" w:rsidRDefault="00BF1FFD" w:rsidP="00B948BA">
            <w:pPr>
              <w:autoSpaceDE w:val="0"/>
              <w:autoSpaceDN w:val="0"/>
              <w:adjustRightInd w:val="0"/>
              <w:ind w:left="360" w:hanging="360"/>
              <w:rPr>
                <w:rFonts w:ascii="Arial" w:hAnsi="Arial"/>
                <w:b/>
                <w:sz w:val="24"/>
                <w:szCs w:val="24"/>
              </w:rPr>
            </w:pPr>
          </w:p>
          <w:p w14:paraId="2DBEEDCF" w14:textId="77777777" w:rsidR="00BF1FFD" w:rsidRPr="007A79B2" w:rsidRDefault="72436AC4" w:rsidP="00BF1FFD">
            <w:pPr>
              <w:autoSpaceDE w:val="0"/>
              <w:autoSpaceDN w:val="0"/>
              <w:adjustRightInd w:val="0"/>
              <w:ind w:left="360" w:hanging="360"/>
              <w:rPr>
                <w:rFonts w:ascii="Arial" w:hAnsi="Arial"/>
                <w:sz w:val="24"/>
                <w:szCs w:val="24"/>
              </w:rPr>
            </w:pPr>
            <w:r w:rsidRPr="72436AC4">
              <w:rPr>
                <w:rFonts w:ascii="Arial" w:eastAsia="Arial" w:hAnsi="Arial" w:cs="Arial"/>
                <w:b/>
                <w:bCs/>
                <w:sz w:val="24"/>
                <w:szCs w:val="24"/>
              </w:rPr>
              <w:t>Micro Businesses:</w:t>
            </w:r>
            <w:r w:rsidRPr="72436AC4">
              <w:rPr>
                <w:rFonts w:ascii="Arial" w:eastAsia="Arial" w:hAnsi="Arial" w:cs="Arial"/>
                <w:sz w:val="24"/>
                <w:szCs w:val="24"/>
              </w:rPr>
              <w:t xml:space="preserve"> This relates to organisations employing less than 10 Employees </w:t>
            </w:r>
          </w:p>
          <w:p w14:paraId="2DBEEDD0" w14:textId="77777777" w:rsidR="00B948BA" w:rsidRPr="007A79B2" w:rsidRDefault="00B948BA" w:rsidP="00B948BA">
            <w:pPr>
              <w:autoSpaceDE w:val="0"/>
              <w:autoSpaceDN w:val="0"/>
              <w:adjustRightInd w:val="0"/>
              <w:rPr>
                <w:rFonts w:ascii="Arial" w:hAnsi="Arial"/>
                <w:sz w:val="24"/>
                <w:szCs w:val="24"/>
              </w:rPr>
            </w:pPr>
          </w:p>
          <w:p w14:paraId="2DBEEDD1" w14:textId="77777777" w:rsidR="00B948BA" w:rsidRPr="007A79B2" w:rsidRDefault="72436AC4" w:rsidP="00B948BA">
            <w:pPr>
              <w:autoSpaceDE w:val="0"/>
              <w:autoSpaceDN w:val="0"/>
              <w:adjustRightInd w:val="0"/>
              <w:ind w:left="360" w:hanging="360"/>
              <w:rPr>
                <w:rFonts w:ascii="Arial" w:hAnsi="Arial"/>
                <w:sz w:val="24"/>
                <w:szCs w:val="24"/>
              </w:rPr>
            </w:pPr>
            <w:r w:rsidRPr="72436AC4">
              <w:rPr>
                <w:rFonts w:ascii="Arial" w:eastAsia="Arial" w:hAnsi="Arial" w:cs="Arial"/>
                <w:b/>
                <w:bCs/>
                <w:sz w:val="24"/>
                <w:szCs w:val="24"/>
              </w:rPr>
              <w:t xml:space="preserve">Qualifications: </w:t>
            </w:r>
            <w:r w:rsidRPr="72436AC4">
              <w:rPr>
                <w:rFonts w:ascii="Arial" w:eastAsia="Arial" w:hAnsi="Arial" w:cs="Arial"/>
                <w:sz w:val="24"/>
                <w:szCs w:val="24"/>
              </w:rP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2DBEEDD2" w14:textId="77777777" w:rsidR="00B948BA" w:rsidRPr="007A79B2" w:rsidRDefault="00B948BA" w:rsidP="00B948BA">
            <w:pPr>
              <w:autoSpaceDE w:val="0"/>
              <w:autoSpaceDN w:val="0"/>
              <w:adjustRightInd w:val="0"/>
              <w:ind w:left="360" w:hanging="360"/>
              <w:rPr>
                <w:rFonts w:ascii="Arial" w:hAnsi="Arial"/>
                <w:sz w:val="24"/>
                <w:szCs w:val="24"/>
              </w:rPr>
            </w:pPr>
          </w:p>
          <w:p w14:paraId="2DBEEDD3" w14:textId="77777777" w:rsidR="00B948BA" w:rsidRPr="007A79B2" w:rsidRDefault="72436AC4" w:rsidP="00B948BA">
            <w:pPr>
              <w:autoSpaceDE w:val="0"/>
              <w:autoSpaceDN w:val="0"/>
              <w:adjustRightInd w:val="0"/>
              <w:ind w:left="360" w:hanging="360"/>
              <w:rPr>
                <w:rFonts w:ascii="Arial" w:hAnsi="Arial"/>
                <w:sz w:val="24"/>
                <w:szCs w:val="24"/>
              </w:rPr>
            </w:pPr>
            <w:r w:rsidRPr="72436AC4">
              <w:rPr>
                <w:rFonts w:ascii="Arial" w:eastAsia="Arial" w:hAnsi="Arial" w:cs="Arial"/>
                <w:sz w:val="24"/>
                <w:szCs w:val="24"/>
              </w:rPr>
              <w:t xml:space="preserve">     Regulated and non-regulated aims must be planned to be delivered within budget.</w:t>
            </w:r>
          </w:p>
          <w:p w14:paraId="2DBEEDD4" w14:textId="77777777" w:rsidR="00B948BA" w:rsidRPr="007A79B2" w:rsidRDefault="00B948BA" w:rsidP="00B948BA">
            <w:pPr>
              <w:autoSpaceDE w:val="0"/>
              <w:autoSpaceDN w:val="0"/>
              <w:adjustRightInd w:val="0"/>
              <w:ind w:left="360" w:hanging="360"/>
              <w:rPr>
                <w:rFonts w:ascii="Arial" w:hAnsi="Arial"/>
                <w:sz w:val="24"/>
                <w:szCs w:val="24"/>
              </w:rPr>
            </w:pPr>
          </w:p>
          <w:p w14:paraId="2DBEEDD5" w14:textId="77777777" w:rsidR="00B948BA" w:rsidRPr="007A79B2" w:rsidRDefault="72436AC4" w:rsidP="00B948BA">
            <w:pPr>
              <w:autoSpaceDE w:val="0"/>
              <w:autoSpaceDN w:val="0"/>
              <w:adjustRightInd w:val="0"/>
              <w:ind w:left="360" w:hanging="360"/>
              <w:rPr>
                <w:rFonts w:ascii="Arial" w:hAnsi="Arial"/>
                <w:sz w:val="24"/>
                <w:szCs w:val="24"/>
              </w:rPr>
            </w:pPr>
            <w:r w:rsidRPr="72436AC4">
              <w:rPr>
                <w:rFonts w:ascii="Arial" w:eastAsia="Arial" w:hAnsi="Arial" w:cs="Arial"/>
                <w:sz w:val="24"/>
                <w:szCs w:val="24"/>
              </w:rPr>
              <w:t xml:space="preserve">     Qualification rates are based on the published LARS rates at the start of the contract.</w:t>
            </w:r>
          </w:p>
          <w:p w14:paraId="2DBEEDD6" w14:textId="77777777" w:rsidR="00B948BA" w:rsidRPr="007A79B2" w:rsidRDefault="00B948BA" w:rsidP="00B948BA">
            <w:pPr>
              <w:autoSpaceDE w:val="0"/>
              <w:autoSpaceDN w:val="0"/>
              <w:adjustRightInd w:val="0"/>
              <w:ind w:left="360" w:hanging="360"/>
              <w:rPr>
                <w:rFonts w:ascii="Arial" w:hAnsi="Arial"/>
                <w:sz w:val="24"/>
                <w:szCs w:val="24"/>
              </w:rPr>
            </w:pPr>
          </w:p>
          <w:p w14:paraId="2DBEEDD7" w14:textId="77777777" w:rsidR="00B948BA" w:rsidRPr="007A79B2" w:rsidRDefault="72436AC4" w:rsidP="00B948BA">
            <w:pPr>
              <w:autoSpaceDE w:val="0"/>
              <w:autoSpaceDN w:val="0"/>
              <w:adjustRightInd w:val="0"/>
              <w:ind w:left="360" w:hanging="360"/>
              <w:rPr>
                <w:rFonts w:ascii="Arial" w:hAnsi="Arial"/>
                <w:sz w:val="24"/>
                <w:szCs w:val="24"/>
              </w:rPr>
            </w:pPr>
            <w:r w:rsidRPr="72436AC4">
              <w:rPr>
                <w:rFonts w:ascii="Arial" w:eastAsia="Arial" w:hAnsi="Arial" w:cs="Arial"/>
                <w:b/>
                <w:bCs/>
                <w:sz w:val="24"/>
                <w:szCs w:val="24"/>
              </w:rPr>
              <w:t xml:space="preserve">Services:  </w:t>
            </w:r>
            <w:r w:rsidRPr="72436AC4">
              <w:rPr>
                <w:rFonts w:ascii="Arial" w:eastAsia="Arial" w:hAnsi="Arial" w:cs="Arial"/>
                <w:sz w:val="24"/>
                <w:szCs w:val="24"/>
              </w:rPr>
              <w:t>The provision of education, training or support delivered to individuals.</w:t>
            </w:r>
          </w:p>
          <w:p w14:paraId="2DBEEDD8" w14:textId="77777777" w:rsidR="00BF1FFD" w:rsidRPr="007A79B2" w:rsidRDefault="00BF1FFD" w:rsidP="00BF1FFD">
            <w:pPr>
              <w:autoSpaceDE w:val="0"/>
              <w:autoSpaceDN w:val="0"/>
              <w:adjustRightInd w:val="0"/>
              <w:ind w:left="360" w:hanging="360"/>
              <w:rPr>
                <w:rFonts w:ascii="Arial" w:hAnsi="Arial"/>
                <w:b/>
                <w:sz w:val="24"/>
                <w:szCs w:val="24"/>
              </w:rPr>
            </w:pPr>
          </w:p>
          <w:p w14:paraId="2DBEEDD9" w14:textId="77777777" w:rsidR="00BF1FFD" w:rsidRPr="007A79B2" w:rsidRDefault="72436AC4" w:rsidP="00BF1FFD">
            <w:pPr>
              <w:autoSpaceDE w:val="0"/>
              <w:autoSpaceDN w:val="0"/>
              <w:adjustRightInd w:val="0"/>
              <w:ind w:left="360" w:hanging="360"/>
              <w:rPr>
                <w:rFonts w:ascii="Arial" w:hAnsi="Arial"/>
                <w:sz w:val="24"/>
                <w:szCs w:val="24"/>
              </w:rPr>
            </w:pPr>
            <w:r w:rsidRPr="72436AC4">
              <w:rPr>
                <w:rFonts w:ascii="Arial" w:eastAsia="Arial" w:hAnsi="Arial" w:cs="Arial"/>
                <w:b/>
                <w:bCs/>
                <w:sz w:val="24"/>
                <w:szCs w:val="24"/>
              </w:rPr>
              <w:t>Small and Medium sized Enterprises</w:t>
            </w:r>
            <w:r w:rsidRPr="72436AC4">
              <w:rPr>
                <w:rFonts w:ascii="Arial" w:eastAsia="Arial" w:hAnsi="Arial" w:cs="Arial"/>
                <w:sz w:val="24"/>
                <w:szCs w:val="24"/>
              </w:rPr>
              <w:t xml:space="preserve">: This applies to organisations employing less than 250 employees  </w:t>
            </w:r>
          </w:p>
          <w:p w14:paraId="2DBEEDDA" w14:textId="77777777" w:rsidR="00B948BA" w:rsidRPr="007A79B2" w:rsidRDefault="00B948BA" w:rsidP="00B948BA">
            <w:pPr>
              <w:autoSpaceDE w:val="0"/>
              <w:autoSpaceDN w:val="0"/>
              <w:adjustRightInd w:val="0"/>
              <w:ind w:left="360" w:hanging="360"/>
              <w:rPr>
                <w:rFonts w:ascii="Arial" w:hAnsi="Arial"/>
                <w:sz w:val="24"/>
                <w:szCs w:val="24"/>
              </w:rPr>
            </w:pPr>
          </w:p>
          <w:p w14:paraId="2DBEEDDB" w14:textId="77777777" w:rsidR="00B948BA" w:rsidRPr="007A79B2" w:rsidRDefault="72436AC4" w:rsidP="00B948BA">
            <w:pPr>
              <w:autoSpaceDE w:val="0"/>
              <w:autoSpaceDN w:val="0"/>
              <w:adjustRightInd w:val="0"/>
              <w:ind w:left="360" w:hanging="360"/>
              <w:rPr>
                <w:rFonts w:ascii="Arial" w:hAnsi="Arial"/>
                <w:color w:val="FF0000"/>
                <w:sz w:val="24"/>
                <w:szCs w:val="24"/>
              </w:rPr>
            </w:pPr>
            <w:r w:rsidRPr="72436AC4">
              <w:rPr>
                <w:rFonts w:ascii="Arial" w:eastAsia="Arial" w:hAnsi="Arial" w:cs="Arial"/>
                <w:b/>
                <w:bCs/>
                <w:sz w:val="24"/>
                <w:szCs w:val="24"/>
              </w:rPr>
              <w:t>Start Date:</w:t>
            </w:r>
            <w:r w:rsidRPr="72436AC4">
              <w:rPr>
                <w:rFonts w:ascii="Arial" w:eastAsia="Arial" w:hAnsi="Arial" w:cs="Arial"/>
                <w:sz w:val="24"/>
                <w:szCs w:val="24"/>
              </w:rPr>
              <w:t xml:space="preserve"> Employment status and age are determined on the date of starting on the Services.</w:t>
            </w:r>
            <w:r w:rsidRPr="72436AC4">
              <w:rPr>
                <w:rFonts w:ascii="Arial" w:eastAsia="Arial" w:hAnsi="Arial" w:cs="Arial"/>
                <w:b/>
                <w:bCs/>
                <w:sz w:val="24"/>
                <w:szCs w:val="24"/>
              </w:rPr>
              <w:t xml:space="preserve"> </w:t>
            </w:r>
          </w:p>
          <w:p w14:paraId="2DBEEDDC" w14:textId="77777777" w:rsidR="00B948BA" w:rsidRPr="007A79B2" w:rsidRDefault="00B948BA" w:rsidP="00B948BA">
            <w:pPr>
              <w:autoSpaceDE w:val="0"/>
              <w:autoSpaceDN w:val="0"/>
              <w:adjustRightInd w:val="0"/>
              <w:ind w:left="360" w:hanging="360"/>
              <w:rPr>
                <w:rFonts w:ascii="Arial" w:hAnsi="Arial"/>
                <w:color w:val="FF0000"/>
                <w:sz w:val="24"/>
                <w:szCs w:val="24"/>
              </w:rPr>
            </w:pPr>
          </w:p>
          <w:p w14:paraId="2DBEEDDD" w14:textId="77777777" w:rsidR="00B948BA" w:rsidRPr="007A79B2" w:rsidRDefault="72436AC4" w:rsidP="00B948BA">
            <w:pPr>
              <w:autoSpaceDE w:val="0"/>
              <w:autoSpaceDN w:val="0"/>
              <w:adjustRightInd w:val="0"/>
              <w:ind w:left="360" w:hanging="360"/>
              <w:rPr>
                <w:rFonts w:ascii="Arial" w:hAnsi="Arial"/>
                <w:sz w:val="24"/>
                <w:szCs w:val="24"/>
              </w:rPr>
            </w:pPr>
            <w:r w:rsidRPr="72436AC4">
              <w:rPr>
                <w:rFonts w:ascii="Arial" w:eastAsia="Arial" w:hAnsi="Arial" w:cs="Arial"/>
                <w:b/>
                <w:bCs/>
                <w:sz w:val="24"/>
                <w:szCs w:val="24"/>
              </w:rPr>
              <w:t>Survey</w:t>
            </w:r>
            <w:r w:rsidRPr="72436AC4">
              <w:rPr>
                <w:rFonts w:ascii="Arial" w:eastAsia="Arial" w:hAnsi="Arial" w:cs="Arial"/>
                <w:sz w:val="24"/>
                <w:szCs w:val="24"/>
              </w:rPr>
              <w:t>: Where applicable, long term sustained outcomes over 6 months will be monitored separately.  Some ESF indicators will be collected by survey by the ESF Managing Authority directly from the participants.</w:t>
            </w:r>
          </w:p>
          <w:p w14:paraId="2DBEEDDE" w14:textId="77777777" w:rsidR="00B948BA" w:rsidRPr="007A79B2" w:rsidRDefault="00B948BA" w:rsidP="00B948BA">
            <w:pPr>
              <w:autoSpaceDE w:val="0"/>
              <w:autoSpaceDN w:val="0"/>
              <w:adjustRightInd w:val="0"/>
              <w:ind w:left="360" w:hanging="360"/>
              <w:rPr>
                <w:rFonts w:ascii="Arial" w:hAnsi="Arial"/>
                <w:color w:val="FF0000"/>
                <w:sz w:val="24"/>
                <w:szCs w:val="24"/>
              </w:rPr>
            </w:pPr>
          </w:p>
          <w:p w14:paraId="2DBEEDDF" w14:textId="77777777" w:rsidR="00B948BA" w:rsidRPr="007A79B2" w:rsidRDefault="72436AC4" w:rsidP="00B948BA">
            <w:pPr>
              <w:autoSpaceDE w:val="0"/>
              <w:autoSpaceDN w:val="0"/>
              <w:adjustRightInd w:val="0"/>
              <w:ind w:left="360" w:hanging="360"/>
              <w:rPr>
                <w:rFonts w:ascii="Arial" w:hAnsi="Arial"/>
                <w:sz w:val="24"/>
                <w:szCs w:val="24"/>
              </w:rPr>
            </w:pPr>
            <w:r w:rsidRPr="72436AC4">
              <w:rPr>
                <w:rFonts w:ascii="Arial" w:eastAsia="Arial" w:hAnsi="Arial" w:cs="Arial"/>
                <w:b/>
                <w:bCs/>
                <w:sz w:val="24"/>
                <w:szCs w:val="24"/>
              </w:rPr>
              <w:t>Unemployed:</w:t>
            </w:r>
            <w:r w:rsidRPr="72436AC4">
              <w:rPr>
                <w:rFonts w:ascii="Arial" w:eastAsia="Arial" w:hAnsi="Arial" w:cs="Arial"/>
                <w:sz w:val="24"/>
                <w:szCs w:val="24"/>
              </w:rP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2DBEEDE0" w14:textId="77777777" w:rsidR="00B948BA" w:rsidRPr="007A79B2" w:rsidRDefault="00B948BA" w:rsidP="00B948BA">
            <w:pPr>
              <w:autoSpaceDE w:val="0"/>
              <w:autoSpaceDN w:val="0"/>
              <w:adjustRightInd w:val="0"/>
              <w:ind w:left="360" w:hanging="360"/>
              <w:rPr>
                <w:rFonts w:ascii="Arial" w:hAnsi="Arial"/>
                <w:sz w:val="24"/>
                <w:szCs w:val="24"/>
              </w:rPr>
            </w:pPr>
          </w:p>
        </w:tc>
      </w:tr>
      <w:tr w:rsidR="00B948BA" w:rsidRPr="007A79B2" w14:paraId="2DBEEDE3" w14:textId="77777777" w:rsidTr="72436AC4">
        <w:trPr>
          <w:trHeight w:val="567"/>
        </w:trPr>
        <w:tc>
          <w:tcPr>
            <w:tcW w:w="9088" w:type="dxa"/>
            <w:shd w:val="clear" w:color="auto" w:fill="D9D9D9" w:themeFill="background1" w:themeFillShade="D9"/>
            <w:vAlign w:val="center"/>
          </w:tcPr>
          <w:p w14:paraId="2DBEEDE2" w14:textId="77777777" w:rsidR="00B948BA" w:rsidRPr="007A79B2" w:rsidRDefault="72436AC4" w:rsidP="00B948BA">
            <w:pPr>
              <w:autoSpaceDE w:val="0"/>
              <w:autoSpaceDN w:val="0"/>
              <w:adjustRightInd w:val="0"/>
              <w:rPr>
                <w:rFonts w:ascii="Arial" w:hAnsi="Arial" w:cs="Arial"/>
                <w:b/>
                <w:sz w:val="24"/>
                <w:szCs w:val="24"/>
              </w:rPr>
            </w:pPr>
            <w:r w:rsidRPr="72436AC4">
              <w:rPr>
                <w:rFonts w:ascii="Arial" w:eastAsia="Arial" w:hAnsi="Arial" w:cs="Arial"/>
                <w:b/>
                <w:bCs/>
                <w:sz w:val="24"/>
                <w:szCs w:val="24"/>
              </w:rPr>
              <w:lastRenderedPageBreak/>
              <w:t>SERVICE REQUIREMENTS</w:t>
            </w:r>
          </w:p>
        </w:tc>
      </w:tr>
      <w:tr w:rsidR="00B948BA" w:rsidRPr="007A79B2" w14:paraId="2DBEEE39" w14:textId="77777777" w:rsidTr="72436AC4">
        <w:tc>
          <w:tcPr>
            <w:tcW w:w="9088" w:type="dxa"/>
          </w:tcPr>
          <w:p w14:paraId="2DBEEDE4" w14:textId="77777777" w:rsidR="00B948BA" w:rsidRPr="007A79B2" w:rsidRDefault="00B948BA" w:rsidP="00B948BA">
            <w:pPr>
              <w:rPr>
                <w:rFonts w:ascii="Arial" w:hAnsi="Arial" w:cs="Arial"/>
                <w:b/>
                <w:sz w:val="24"/>
                <w:szCs w:val="24"/>
              </w:rPr>
            </w:pPr>
          </w:p>
          <w:p w14:paraId="2DBEEDE5" w14:textId="77777777" w:rsidR="00B948BA" w:rsidRPr="007A79B2" w:rsidRDefault="72436AC4" w:rsidP="00B948BA">
            <w:pPr>
              <w:rPr>
                <w:rFonts w:ascii="Arial" w:hAnsi="Arial" w:cs="Arial"/>
                <w:b/>
                <w:sz w:val="24"/>
                <w:szCs w:val="24"/>
              </w:rPr>
            </w:pPr>
            <w:r w:rsidRPr="72436AC4">
              <w:rPr>
                <w:rFonts w:ascii="Arial" w:eastAsia="Arial" w:hAnsi="Arial" w:cs="Arial"/>
                <w:b/>
                <w:bCs/>
                <w:sz w:val="24"/>
                <w:szCs w:val="24"/>
              </w:rPr>
              <w:t>General Service Requirements</w:t>
            </w:r>
          </w:p>
          <w:p w14:paraId="2DBEEDE6" w14:textId="77777777" w:rsidR="00B948BA" w:rsidRPr="007A79B2" w:rsidRDefault="00B948BA" w:rsidP="00B948BA">
            <w:pPr>
              <w:rPr>
                <w:rFonts w:ascii="Arial" w:hAnsi="Arial" w:cs="Arial"/>
                <w:b/>
                <w:sz w:val="24"/>
                <w:szCs w:val="24"/>
              </w:rPr>
            </w:pPr>
          </w:p>
          <w:p w14:paraId="2DBEEDE7"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2DBEEDE8" w14:textId="77777777" w:rsidR="00B948BA" w:rsidRPr="007A79B2" w:rsidRDefault="00B948BA" w:rsidP="00B948BA">
            <w:pPr>
              <w:rPr>
                <w:rFonts w:ascii="Arial" w:hAnsi="Arial" w:cs="Arial"/>
                <w:sz w:val="24"/>
                <w:szCs w:val="24"/>
              </w:rPr>
            </w:pPr>
          </w:p>
          <w:p w14:paraId="2DBEEDE9" w14:textId="77777777" w:rsidR="00B948BA" w:rsidRPr="007A79B2" w:rsidRDefault="72436AC4" w:rsidP="00B948BA">
            <w:pPr>
              <w:rPr>
                <w:rFonts w:ascii="Arial" w:hAnsi="Arial" w:cs="Arial"/>
                <w:b/>
                <w:i/>
                <w:sz w:val="24"/>
                <w:szCs w:val="24"/>
              </w:rPr>
            </w:pPr>
            <w:r w:rsidRPr="72436AC4">
              <w:rPr>
                <w:rFonts w:ascii="Arial" w:eastAsia="Arial" w:hAnsi="Arial" w:cs="Arial"/>
                <w:b/>
                <w:bCs/>
                <w:i/>
                <w:iCs/>
                <w:sz w:val="24"/>
                <w:szCs w:val="24"/>
              </w:rPr>
              <w:t>Capacity and readiness to deliver</w:t>
            </w:r>
          </w:p>
          <w:p w14:paraId="2DBEEDEA" w14:textId="77777777" w:rsidR="00B948BA" w:rsidRPr="007A79B2" w:rsidRDefault="72436AC4" w:rsidP="00B948BA">
            <w:pPr>
              <w:autoSpaceDE w:val="0"/>
              <w:autoSpaceDN w:val="0"/>
              <w:adjustRightInd w:val="0"/>
              <w:rPr>
                <w:rFonts w:ascii="Arial" w:hAnsi="Arial" w:cs="Arial"/>
                <w:sz w:val="24"/>
                <w:szCs w:val="24"/>
              </w:rPr>
            </w:pPr>
            <w:r w:rsidRPr="72436AC4">
              <w:rPr>
                <w:rFonts w:ascii="Arial" w:eastAsia="Arial" w:hAnsi="Arial" w:cs="Arial"/>
                <w:sz w:val="24"/>
                <w:szCs w:val="24"/>
              </w:rPr>
              <w:t>Candidates must have:</w:t>
            </w:r>
          </w:p>
          <w:p w14:paraId="2DBEEDEB" w14:textId="77777777" w:rsidR="00B948BA" w:rsidRPr="007A79B2" w:rsidRDefault="72436AC4" w:rsidP="72436AC4">
            <w:pPr>
              <w:numPr>
                <w:ilvl w:val="0"/>
                <w:numId w:val="2"/>
              </w:numPr>
              <w:spacing w:before="130"/>
              <w:jc w:val="both"/>
              <w:rPr>
                <w:rFonts w:ascii="Arial" w:eastAsia="Arial" w:hAnsi="Arial" w:cs="Arial"/>
                <w:strike/>
                <w:sz w:val="24"/>
                <w:szCs w:val="24"/>
              </w:rPr>
            </w:pPr>
            <w:r w:rsidRPr="72436AC4">
              <w:rPr>
                <w:rFonts w:ascii="Arial" w:eastAsia="Arial" w:hAnsi="Arial" w:cs="Arial"/>
                <w:sz w:val="24"/>
                <w:szCs w:val="24"/>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72436AC4">
              <w:rPr>
                <w:rFonts w:ascii="Arial" w:eastAsia="Arial" w:hAnsi="Arial" w:cs="Arial"/>
                <w:i/>
                <w:iCs/>
                <w:sz w:val="24"/>
                <w:szCs w:val="24"/>
              </w:rPr>
              <w:t>in each locality</w:t>
            </w:r>
          </w:p>
          <w:p w14:paraId="2DBEEDEC" w14:textId="77777777" w:rsidR="00B948BA" w:rsidRPr="007A79B2" w:rsidRDefault="72436AC4" w:rsidP="72436AC4">
            <w:pPr>
              <w:numPr>
                <w:ilvl w:val="0"/>
                <w:numId w:val="2"/>
              </w:numPr>
              <w:spacing w:before="130"/>
              <w:jc w:val="both"/>
              <w:rPr>
                <w:rFonts w:ascii="Arial" w:eastAsia="Arial" w:hAnsi="Arial" w:cs="Arial"/>
                <w:sz w:val="24"/>
                <w:szCs w:val="24"/>
              </w:rPr>
            </w:pPr>
            <w:r w:rsidRPr="72436AC4">
              <w:rPr>
                <w:rFonts w:ascii="Arial" w:eastAsia="Arial" w:hAnsi="Arial" w:cs="Arial"/>
                <w:sz w:val="24"/>
                <w:szCs w:val="24"/>
              </w:rPr>
              <w:t>The capacity to deliver provision immediately upon commencement of the contract and that delivery should not be delayed in any way by any recruitment processes or other processes or relationships that need to be established.</w:t>
            </w:r>
          </w:p>
          <w:p w14:paraId="2DBEEDED" w14:textId="77777777" w:rsidR="00B948BA" w:rsidRPr="007A79B2" w:rsidRDefault="72436AC4" w:rsidP="72436AC4">
            <w:pPr>
              <w:numPr>
                <w:ilvl w:val="0"/>
                <w:numId w:val="2"/>
              </w:numPr>
              <w:spacing w:before="130"/>
              <w:jc w:val="both"/>
              <w:rPr>
                <w:rFonts w:ascii="Arial" w:eastAsia="Arial" w:hAnsi="Arial" w:cs="Arial"/>
                <w:sz w:val="24"/>
                <w:szCs w:val="24"/>
              </w:rPr>
            </w:pPr>
            <w:r w:rsidRPr="72436AC4">
              <w:rPr>
                <w:rFonts w:ascii="Arial" w:eastAsia="Arial" w:hAnsi="Arial" w:cs="Arial"/>
                <w:sz w:val="24"/>
                <w:szCs w:val="24"/>
              </w:rPr>
              <w:t xml:space="preserve">Candidates must be able to demonstrate the ability to undertake robust initial assessment of eligible individuals.  Vocational training delivered must be </w:t>
            </w:r>
            <w:r w:rsidRPr="72436AC4">
              <w:rPr>
                <w:rFonts w:ascii="Arial" w:eastAsia="Arial" w:hAnsi="Arial" w:cs="Arial"/>
                <w:sz w:val="24"/>
                <w:szCs w:val="24"/>
              </w:rPr>
              <w:lastRenderedPageBreak/>
              <w:t>regulated units and qualifications on the Qualifications and Curriculum Framework and be able to support individuals into higher levels of training and workplace progression</w:t>
            </w:r>
          </w:p>
          <w:p w14:paraId="2DBEEDEE" w14:textId="77777777" w:rsidR="00B948BA" w:rsidRPr="007A79B2" w:rsidRDefault="00B948BA" w:rsidP="00B948BA">
            <w:pPr>
              <w:rPr>
                <w:rFonts w:ascii="Arial" w:hAnsi="Arial" w:cs="Arial"/>
                <w:sz w:val="24"/>
                <w:szCs w:val="24"/>
              </w:rPr>
            </w:pPr>
          </w:p>
          <w:p w14:paraId="2DBEEDEF" w14:textId="77777777" w:rsidR="00B948BA" w:rsidRPr="007A79B2" w:rsidRDefault="72436AC4" w:rsidP="00B948BA">
            <w:pPr>
              <w:rPr>
                <w:rFonts w:ascii="Arial" w:hAnsi="Arial" w:cs="Arial"/>
                <w:b/>
                <w:i/>
                <w:sz w:val="24"/>
                <w:szCs w:val="24"/>
              </w:rPr>
            </w:pPr>
            <w:r w:rsidRPr="72436AC4">
              <w:rPr>
                <w:rFonts w:ascii="Arial" w:eastAsia="Arial" w:hAnsi="Arial" w:cs="Arial"/>
                <w:b/>
                <w:bCs/>
                <w:i/>
                <w:iCs/>
                <w:sz w:val="24"/>
                <w:szCs w:val="24"/>
              </w:rPr>
              <w:t>Track record</w:t>
            </w:r>
          </w:p>
          <w:p w14:paraId="2DBEEDF0" w14:textId="77777777" w:rsidR="00B948BA" w:rsidRPr="007A79B2" w:rsidRDefault="72436AC4" w:rsidP="00B948BA">
            <w:pPr>
              <w:rPr>
                <w:rFonts w:ascii="Arial" w:hAnsi="Arial" w:cs="Arial"/>
                <w:sz w:val="24"/>
              </w:rPr>
            </w:pPr>
            <w:r w:rsidRPr="72436AC4">
              <w:rPr>
                <w:rFonts w:ascii="Arial" w:eastAsia="Arial" w:hAnsi="Arial" w:cs="Arial"/>
                <w:sz w:val="24"/>
                <w:szCs w:val="24"/>
              </w:rPr>
              <w:t>The ability to deliver the required activity, based on a track record in the successful delivery and management of this type and size of programme</w:t>
            </w:r>
          </w:p>
          <w:p w14:paraId="2DBEEDF1" w14:textId="77777777" w:rsidR="00B948BA" w:rsidRPr="007A79B2" w:rsidRDefault="00B948BA" w:rsidP="00B948BA">
            <w:pPr>
              <w:rPr>
                <w:rFonts w:ascii="Arial" w:hAnsi="Arial" w:cs="Arial"/>
                <w:sz w:val="24"/>
              </w:rPr>
            </w:pPr>
          </w:p>
          <w:p w14:paraId="2DBEEDF2" w14:textId="77777777" w:rsidR="00B948BA" w:rsidRPr="007A79B2" w:rsidRDefault="72436AC4" w:rsidP="00B948BA">
            <w:pPr>
              <w:rPr>
                <w:rFonts w:ascii="Arial" w:hAnsi="Arial" w:cs="Arial"/>
                <w:b/>
                <w:i/>
                <w:sz w:val="24"/>
                <w:szCs w:val="24"/>
              </w:rPr>
            </w:pPr>
            <w:r w:rsidRPr="72436AC4">
              <w:rPr>
                <w:rFonts w:ascii="Arial" w:eastAsia="Arial" w:hAnsi="Arial" w:cs="Arial"/>
                <w:b/>
                <w:bCs/>
                <w:i/>
                <w:iCs/>
                <w:sz w:val="24"/>
                <w:szCs w:val="24"/>
              </w:rPr>
              <w:t>Information, Advice and Guidance</w:t>
            </w:r>
          </w:p>
          <w:p w14:paraId="2DBEEDF5" w14:textId="763B442F" w:rsidR="00B948BA" w:rsidRPr="007A79B2" w:rsidRDefault="72436AC4" w:rsidP="00B948BA">
            <w:pPr>
              <w:rPr>
                <w:rFonts w:ascii="Arial" w:hAnsi="Arial" w:cs="Arial"/>
                <w:sz w:val="24"/>
                <w:szCs w:val="24"/>
              </w:rPr>
            </w:pPr>
            <w:r w:rsidRPr="72436AC4">
              <w:rPr>
                <w:rFonts w:ascii="Arial" w:eastAsia="Arial" w:hAnsi="Arial" w:cs="Arial"/>
                <w:sz w:val="24"/>
                <w:szCs w:val="24"/>
              </w:rPr>
              <w:t>Where the activity requires effective Information, Advice and Guidance successful applicants and/or subcontractors delivering this element will either hold or be working towards the Matrix standard.</w:t>
            </w:r>
          </w:p>
          <w:p w14:paraId="2DBEEDF6" w14:textId="77777777" w:rsidR="00B948BA" w:rsidRPr="007A79B2" w:rsidRDefault="00B948BA" w:rsidP="00B948BA">
            <w:pPr>
              <w:rPr>
                <w:rFonts w:ascii="Arial" w:hAnsi="Arial" w:cs="Arial"/>
                <w:sz w:val="24"/>
                <w:szCs w:val="24"/>
              </w:rPr>
            </w:pPr>
          </w:p>
          <w:p w14:paraId="2DBEEDF7" w14:textId="77777777" w:rsidR="00B948BA" w:rsidRPr="007A79B2" w:rsidRDefault="72436AC4" w:rsidP="00B948BA">
            <w:pPr>
              <w:rPr>
                <w:rFonts w:ascii="Arial" w:hAnsi="Arial" w:cs="Arial"/>
                <w:sz w:val="24"/>
                <w:szCs w:val="24"/>
              </w:rPr>
            </w:pPr>
            <w:r w:rsidRPr="72436AC4">
              <w:rPr>
                <w:rFonts w:ascii="Arial" w:eastAsia="Arial" w:hAnsi="Arial" w:cs="Arial"/>
                <w:b/>
                <w:bCs/>
                <w:i/>
                <w:iCs/>
                <w:sz w:val="24"/>
                <w:szCs w:val="24"/>
              </w:rPr>
              <w:t>Management and quality assurance</w:t>
            </w:r>
          </w:p>
          <w:p w14:paraId="2DBEEDF8"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2DBEEDF9" w14:textId="77777777" w:rsidR="00B948BA" w:rsidRPr="007A79B2" w:rsidRDefault="00B948BA" w:rsidP="00B948BA">
            <w:pPr>
              <w:rPr>
                <w:rFonts w:ascii="Arial" w:hAnsi="Arial" w:cs="Arial"/>
                <w:sz w:val="24"/>
                <w:szCs w:val="24"/>
              </w:rPr>
            </w:pPr>
          </w:p>
          <w:p w14:paraId="2DBEEDFA"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2DBEEDFB" w14:textId="77777777" w:rsidR="00B948BA" w:rsidRPr="007A79B2" w:rsidRDefault="00B948BA" w:rsidP="00B948BA">
            <w:pPr>
              <w:rPr>
                <w:rFonts w:ascii="Arial" w:hAnsi="Arial" w:cs="Arial"/>
                <w:sz w:val="24"/>
                <w:szCs w:val="24"/>
              </w:rPr>
            </w:pPr>
          </w:p>
          <w:p w14:paraId="2DBEEDFC" w14:textId="77777777" w:rsidR="00B948BA" w:rsidRPr="007A79B2" w:rsidRDefault="72436AC4" w:rsidP="00B948BA">
            <w:pPr>
              <w:rPr>
                <w:rFonts w:ascii="Arial" w:hAnsi="Arial" w:cs="Arial"/>
                <w:sz w:val="24"/>
                <w:szCs w:val="24"/>
              </w:rPr>
            </w:pPr>
            <w:r w:rsidRPr="72436AC4">
              <w:rPr>
                <w:rFonts w:ascii="Arial" w:eastAsia="Arial" w:hAnsi="Arial" w:cs="Arial"/>
                <w:b/>
                <w:bCs/>
                <w:i/>
                <w:iCs/>
                <w:sz w:val="24"/>
                <w:szCs w:val="24"/>
              </w:rPr>
              <w:t>Partnership working</w:t>
            </w:r>
          </w:p>
          <w:p w14:paraId="2DBEEDFD"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Candidates will be required to work in partnership with other organisations delivering education and training in the area to ensure the Service is complementary to and not in competition with other funded provision.</w:t>
            </w:r>
          </w:p>
          <w:p w14:paraId="2DBEEDFE" w14:textId="77777777" w:rsidR="00B948BA" w:rsidRPr="007A79B2" w:rsidRDefault="00B948BA" w:rsidP="00B948BA">
            <w:pPr>
              <w:rPr>
                <w:rFonts w:ascii="Arial" w:hAnsi="Arial" w:cs="Arial"/>
                <w:sz w:val="24"/>
                <w:szCs w:val="24"/>
              </w:rPr>
            </w:pPr>
          </w:p>
          <w:p w14:paraId="2DBEEDFF"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 xml:space="preserve">The Service must be able to respond to changing local needs and opportunities, as well as policy changes. </w:t>
            </w:r>
          </w:p>
          <w:p w14:paraId="2DBEEE00" w14:textId="77777777" w:rsidR="00B948BA" w:rsidRPr="007A79B2" w:rsidRDefault="00B948BA" w:rsidP="00B948BA">
            <w:pPr>
              <w:rPr>
                <w:rFonts w:ascii="Arial" w:hAnsi="Arial" w:cs="Arial"/>
                <w:sz w:val="24"/>
                <w:szCs w:val="24"/>
              </w:rPr>
            </w:pPr>
          </w:p>
          <w:p w14:paraId="2DBEEE01" w14:textId="77777777" w:rsidR="00B948BA" w:rsidRPr="007A79B2" w:rsidRDefault="72436AC4" w:rsidP="00B948BA">
            <w:pPr>
              <w:autoSpaceDE w:val="0"/>
              <w:autoSpaceDN w:val="0"/>
              <w:adjustRightInd w:val="0"/>
              <w:rPr>
                <w:rFonts w:ascii="Arial" w:hAnsi="Arial" w:cs="Arial"/>
                <w:sz w:val="24"/>
                <w:szCs w:val="24"/>
              </w:rPr>
            </w:pPr>
            <w:r w:rsidRPr="72436AC4">
              <w:rPr>
                <w:rFonts w:ascii="Arial" w:eastAsia="Arial" w:hAnsi="Arial" w:cs="Arial"/>
                <w:sz w:val="24"/>
                <w:szCs w:val="24"/>
              </w:rPr>
              <w:t xml:space="preserve">Candidates will be required to establish linkages with and have an understanding of, local stakeholder needs and develop strong links with the key stakeholders. </w:t>
            </w:r>
          </w:p>
          <w:p w14:paraId="2DBEEE02" w14:textId="77777777" w:rsidR="00B948BA" w:rsidRPr="007A79B2" w:rsidRDefault="00B948BA" w:rsidP="00B948BA">
            <w:pPr>
              <w:rPr>
                <w:rFonts w:ascii="Arial" w:hAnsi="Arial" w:cs="Arial"/>
                <w:sz w:val="24"/>
                <w:szCs w:val="24"/>
              </w:rPr>
            </w:pPr>
          </w:p>
          <w:p w14:paraId="2DBEEE03" w14:textId="77777777" w:rsidR="00B948BA" w:rsidRPr="007A79B2" w:rsidRDefault="72436AC4" w:rsidP="00B948BA">
            <w:pPr>
              <w:autoSpaceDE w:val="0"/>
              <w:autoSpaceDN w:val="0"/>
              <w:adjustRightInd w:val="0"/>
              <w:rPr>
                <w:rFonts w:ascii="Arial" w:hAnsi="Arial" w:cs="Arial"/>
                <w:sz w:val="24"/>
                <w:szCs w:val="24"/>
              </w:rPr>
            </w:pPr>
            <w:r w:rsidRPr="72436AC4">
              <w:rPr>
                <w:rFonts w:ascii="Arial" w:eastAsia="Arial" w:hAnsi="Arial" w:cs="Arial"/>
                <w:sz w:val="24"/>
                <w:szCs w:val="24"/>
              </w:rPr>
              <w:t xml:space="preserve">Candidates will be required to work with employers </w:t>
            </w:r>
            <w:r w:rsidRPr="72436AC4">
              <w:rPr>
                <w:rFonts w:ascii="Arial" w:eastAsia="Arial" w:hAnsi="Arial" w:cs="Arial"/>
                <w:color w:val="000000" w:themeColor="text1"/>
                <w:sz w:val="24"/>
                <w:szCs w:val="24"/>
              </w:rPr>
              <w:t>to identify the skills gaps and needs to drive employer growth.</w:t>
            </w:r>
            <w:r w:rsidRPr="72436AC4">
              <w:rPr>
                <w:rFonts w:ascii="Arial" w:eastAsia="Arial" w:hAnsi="Arial" w:cs="Arial"/>
                <w:sz w:val="24"/>
                <w:szCs w:val="24"/>
              </w:rPr>
              <w:t xml:space="preserve"> </w:t>
            </w:r>
          </w:p>
          <w:p w14:paraId="2DBEEE04" w14:textId="77777777" w:rsidR="00B948BA" w:rsidRPr="007A79B2" w:rsidRDefault="00B948BA" w:rsidP="00B948BA">
            <w:pPr>
              <w:autoSpaceDE w:val="0"/>
              <w:autoSpaceDN w:val="0"/>
              <w:adjustRightInd w:val="0"/>
              <w:rPr>
                <w:rFonts w:ascii="Arial" w:hAnsi="Arial" w:cs="Arial"/>
                <w:sz w:val="24"/>
                <w:szCs w:val="24"/>
              </w:rPr>
            </w:pPr>
          </w:p>
          <w:p w14:paraId="2DBEEE05"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 xml:space="preserve">Where the Service works with Jobcentre Plus clients the Candidates will be required to co-operate effectively with Jobcentre Plus making them aware of candidates who fail to attend training and notifying them of any instances where individuals leave training due to starting work.  Candidates will be required to establish links with 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2DBEEE06" w14:textId="77777777" w:rsidR="00B948BA" w:rsidRPr="007A79B2" w:rsidRDefault="00B948BA" w:rsidP="00B948BA">
            <w:pPr>
              <w:rPr>
                <w:rFonts w:ascii="Arial" w:hAnsi="Arial" w:cs="Arial"/>
                <w:sz w:val="24"/>
                <w:szCs w:val="24"/>
              </w:rPr>
            </w:pPr>
          </w:p>
          <w:p w14:paraId="5FAD3976" w14:textId="77777777" w:rsidR="00870820" w:rsidRDefault="00870820" w:rsidP="00B948BA">
            <w:pPr>
              <w:rPr>
                <w:rFonts w:ascii="Arial" w:hAnsi="Arial" w:cs="Arial"/>
                <w:b/>
                <w:i/>
                <w:sz w:val="24"/>
                <w:szCs w:val="24"/>
              </w:rPr>
            </w:pPr>
          </w:p>
          <w:p w14:paraId="2DBEEE07" w14:textId="77777777" w:rsidR="00B948BA" w:rsidRPr="007A79B2" w:rsidRDefault="72436AC4" w:rsidP="00B948BA">
            <w:pPr>
              <w:rPr>
                <w:rFonts w:ascii="Arial" w:hAnsi="Arial" w:cs="Arial"/>
                <w:sz w:val="24"/>
                <w:szCs w:val="24"/>
              </w:rPr>
            </w:pPr>
            <w:r w:rsidRPr="72436AC4">
              <w:rPr>
                <w:rFonts w:ascii="Arial" w:eastAsia="Arial" w:hAnsi="Arial" w:cs="Arial"/>
                <w:b/>
                <w:bCs/>
                <w:i/>
                <w:iCs/>
                <w:sz w:val="24"/>
                <w:szCs w:val="24"/>
              </w:rPr>
              <w:lastRenderedPageBreak/>
              <w:t>Market intelligence and local knowledge</w:t>
            </w:r>
          </w:p>
          <w:p w14:paraId="2DBEEE08" w14:textId="77777777" w:rsidR="00B948BA" w:rsidRPr="007A79B2" w:rsidRDefault="72436AC4" w:rsidP="00B948BA">
            <w:pPr>
              <w:autoSpaceDE w:val="0"/>
              <w:autoSpaceDN w:val="0"/>
              <w:adjustRightInd w:val="0"/>
              <w:ind w:left="29"/>
              <w:rPr>
                <w:rFonts w:ascii="Arial" w:hAnsi="Arial" w:cs="Arial"/>
                <w:strike/>
                <w:sz w:val="24"/>
              </w:rPr>
            </w:pPr>
            <w:r w:rsidRPr="72436AC4">
              <w:rPr>
                <w:rFonts w:ascii="Arial" w:eastAsia="Arial" w:hAnsi="Arial" w:cs="Arial"/>
                <w:sz w:val="24"/>
                <w:szCs w:val="24"/>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2DBEEE09" w14:textId="77777777" w:rsidR="00B948BA" w:rsidRPr="007A79B2" w:rsidRDefault="00B948BA" w:rsidP="00B948BA">
            <w:pPr>
              <w:rPr>
                <w:rFonts w:ascii="Arial" w:hAnsi="Arial" w:cs="Arial"/>
                <w:sz w:val="24"/>
                <w:szCs w:val="24"/>
              </w:rPr>
            </w:pPr>
          </w:p>
          <w:p w14:paraId="2DBEEE0A" w14:textId="77777777" w:rsidR="00B948BA" w:rsidRPr="007A79B2" w:rsidRDefault="72436AC4" w:rsidP="00B948BA">
            <w:pPr>
              <w:ind w:left="29"/>
              <w:rPr>
                <w:rFonts w:ascii="Arial" w:hAnsi="Arial" w:cs="Arial"/>
                <w:b/>
                <w:i/>
                <w:sz w:val="24"/>
                <w:szCs w:val="24"/>
              </w:rPr>
            </w:pPr>
            <w:r w:rsidRPr="72436AC4">
              <w:rPr>
                <w:rFonts w:ascii="Arial" w:eastAsia="Arial" w:hAnsi="Arial" w:cs="Arial"/>
                <w:b/>
                <w:bCs/>
                <w:i/>
                <w:iCs/>
                <w:sz w:val="24"/>
                <w:szCs w:val="24"/>
              </w:rPr>
              <w:t>Management information and reporting</w:t>
            </w:r>
          </w:p>
          <w:p w14:paraId="2DBEEE0B"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2DBEEE0C" w14:textId="77777777" w:rsidR="00B948BA" w:rsidRPr="007A79B2" w:rsidRDefault="00B948BA" w:rsidP="00B948BA">
            <w:pPr>
              <w:rPr>
                <w:rFonts w:ascii="Arial" w:hAnsi="Arial" w:cs="Arial"/>
                <w:sz w:val="24"/>
                <w:szCs w:val="24"/>
              </w:rPr>
            </w:pPr>
          </w:p>
          <w:p w14:paraId="2DBEEE0D"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Candidates will be required to share with LEPs and the Skills Funding Agency ongoing performance management data as well as additional intelligence to improve the effectiveness of Skills Support projects in the LEP area in the future.</w:t>
            </w:r>
          </w:p>
          <w:p w14:paraId="2DBEEE0E" w14:textId="77777777" w:rsidR="00B948BA" w:rsidRPr="007A79B2" w:rsidRDefault="00B948BA" w:rsidP="00B948BA">
            <w:pPr>
              <w:rPr>
                <w:rFonts w:ascii="Arial" w:hAnsi="Arial" w:cs="Arial"/>
                <w:sz w:val="24"/>
                <w:szCs w:val="24"/>
              </w:rPr>
            </w:pPr>
          </w:p>
          <w:p w14:paraId="2DBEEE0F" w14:textId="77777777" w:rsidR="00B948BA" w:rsidRPr="007A79B2" w:rsidRDefault="72436AC4" w:rsidP="00B948BA">
            <w:pPr>
              <w:rPr>
                <w:rFonts w:ascii="Arial" w:hAnsi="Arial" w:cs="Arial"/>
                <w:b/>
                <w:sz w:val="24"/>
                <w:szCs w:val="24"/>
              </w:rPr>
            </w:pPr>
            <w:r w:rsidRPr="72436AC4">
              <w:rPr>
                <w:rFonts w:ascii="Arial" w:eastAsia="Arial" w:hAnsi="Arial" w:cs="Arial"/>
                <w:b/>
                <w:bCs/>
                <w:sz w:val="24"/>
                <w:szCs w:val="24"/>
              </w:rPr>
              <w:t>Specific Service Requirement</w:t>
            </w:r>
          </w:p>
          <w:p w14:paraId="2DBEEE10" w14:textId="77777777" w:rsidR="00B948BA" w:rsidRPr="007A79B2" w:rsidRDefault="00B948BA" w:rsidP="00B948BA">
            <w:pPr>
              <w:rPr>
                <w:rFonts w:ascii="Arial" w:hAnsi="Arial" w:cs="Arial"/>
                <w:b/>
                <w:sz w:val="24"/>
                <w:szCs w:val="24"/>
              </w:rPr>
            </w:pPr>
          </w:p>
          <w:p w14:paraId="2DBEEE11" w14:textId="77777777" w:rsidR="00B948BA" w:rsidRPr="007A79B2" w:rsidRDefault="72436AC4" w:rsidP="00B948BA">
            <w:pPr>
              <w:rPr>
                <w:rFonts w:ascii="Arial" w:hAnsi="Arial" w:cs="Arial"/>
                <w:b/>
                <w:sz w:val="24"/>
                <w:szCs w:val="24"/>
              </w:rPr>
            </w:pPr>
            <w:r w:rsidRPr="72436AC4">
              <w:rPr>
                <w:rFonts w:ascii="Arial" w:eastAsia="Arial" w:hAnsi="Arial" w:cs="Arial"/>
                <w:b/>
                <w:bCs/>
                <w:sz w:val="24"/>
                <w:szCs w:val="24"/>
              </w:rPr>
              <w:t>Skills Support for the Workforce, intermediate and higher level skills provision</w:t>
            </w:r>
          </w:p>
          <w:p w14:paraId="2DBEEE12" w14:textId="77777777" w:rsidR="00B948BA" w:rsidRPr="007A79B2" w:rsidRDefault="00B948BA" w:rsidP="00B948BA">
            <w:pPr>
              <w:rPr>
                <w:rFonts w:ascii="Arial" w:hAnsi="Arial" w:cs="Arial"/>
                <w:sz w:val="24"/>
                <w:szCs w:val="24"/>
              </w:rPr>
            </w:pPr>
          </w:p>
          <w:p w14:paraId="2DBEEE13"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2DBEEE14" w14:textId="77777777" w:rsidR="00B948BA" w:rsidRPr="007A79B2" w:rsidRDefault="00B948BA" w:rsidP="00B948BA">
            <w:pPr>
              <w:rPr>
                <w:rFonts w:ascii="Arial" w:hAnsi="Arial" w:cs="Arial"/>
                <w:b/>
                <w:sz w:val="24"/>
                <w:szCs w:val="24"/>
              </w:rPr>
            </w:pPr>
          </w:p>
          <w:p w14:paraId="2DBEEE15" w14:textId="77777777" w:rsidR="00B948BA" w:rsidRPr="007A79B2" w:rsidRDefault="72436AC4" w:rsidP="00B948BA">
            <w:pPr>
              <w:ind w:right="113"/>
              <w:rPr>
                <w:rFonts w:ascii="Arial" w:hAnsi="Arial" w:cs="Arial"/>
                <w:sz w:val="24"/>
                <w:szCs w:val="24"/>
              </w:rPr>
            </w:pPr>
            <w:r w:rsidRPr="72436AC4">
              <w:rPr>
                <w:rFonts w:ascii="Arial" w:eastAsia="Arial" w:hAnsi="Arial" w:cs="Arial"/>
                <w:sz w:val="24"/>
                <w:szCs w:val="24"/>
              </w:rPr>
              <w:t xml:space="preserve">The Services must deliver a responsive skills programme that is tailored to the needs of the Worcestershire LEP area in order to stimulate a growth in the skills base for businesses that will give the best opportunity to grow the economy and create more and better jobs.  </w:t>
            </w:r>
          </w:p>
          <w:p w14:paraId="2DBEEE16" w14:textId="77777777" w:rsidR="00B948BA" w:rsidRPr="007A79B2" w:rsidRDefault="00B948BA" w:rsidP="00B948BA">
            <w:pPr>
              <w:rPr>
                <w:rFonts w:ascii="Arial" w:hAnsi="Arial" w:cs="Arial"/>
                <w:sz w:val="24"/>
                <w:szCs w:val="24"/>
              </w:rPr>
            </w:pPr>
          </w:p>
          <w:p w14:paraId="2DBEEE17" w14:textId="77777777" w:rsidR="00BF1FFD" w:rsidRPr="007A79B2" w:rsidRDefault="72436AC4" w:rsidP="007A79B2">
            <w:pPr>
              <w:rPr>
                <w:rFonts w:ascii="Arial" w:hAnsi="Arial" w:cs="Arial"/>
                <w:sz w:val="24"/>
                <w:szCs w:val="24"/>
              </w:rPr>
            </w:pPr>
            <w:r w:rsidRPr="72436AC4">
              <w:rPr>
                <w:rFonts w:ascii="Arial" w:eastAsia="Arial" w:hAnsi="Arial" w:cs="Arial"/>
                <w:sz w:val="24"/>
                <w:szCs w:val="24"/>
              </w:rPr>
              <w:t xml:space="preserve">The Services must deliver highly responsive skills provision to meet business and industry needs.  Employers must be engaged to shape and direct the Services. This will include the development of collaborative and joint sector based training for businesses in the identified growth sectors.  </w:t>
            </w:r>
          </w:p>
          <w:p w14:paraId="2DBEEE18" w14:textId="77777777" w:rsidR="00BF1FFD" w:rsidRPr="007A79B2" w:rsidRDefault="00BF1FFD" w:rsidP="00BF1FFD">
            <w:pPr>
              <w:jc w:val="both"/>
              <w:rPr>
                <w:rFonts w:ascii="Arial" w:hAnsi="Arial" w:cs="Arial"/>
                <w:color w:val="000000"/>
                <w:sz w:val="24"/>
              </w:rPr>
            </w:pPr>
          </w:p>
          <w:p w14:paraId="2DBEEE19" w14:textId="77777777" w:rsidR="00BF1FFD" w:rsidRPr="007A79B2" w:rsidRDefault="72436AC4" w:rsidP="00BF1FFD">
            <w:pPr>
              <w:jc w:val="both"/>
              <w:rPr>
                <w:rFonts w:ascii="Arial" w:hAnsi="Arial" w:cs="Arial"/>
                <w:color w:val="000000"/>
                <w:sz w:val="24"/>
              </w:rPr>
            </w:pPr>
            <w:r w:rsidRPr="72436AC4">
              <w:rPr>
                <w:rFonts w:ascii="Arial" w:eastAsia="Arial" w:hAnsi="Arial" w:cs="Arial"/>
                <w:color w:val="000000" w:themeColor="text1"/>
                <w:sz w:val="24"/>
                <w:szCs w:val="24"/>
              </w:rPr>
              <w:t xml:space="preserve">The delivery of the Services must focus on the following sectors which have been identified as offering potential for growth within the area: </w:t>
            </w:r>
          </w:p>
          <w:p w14:paraId="2DBEEE1A" w14:textId="77777777" w:rsidR="00BF1FFD" w:rsidRPr="007A79B2" w:rsidRDefault="00BF1FFD" w:rsidP="00BF1FFD">
            <w:pPr>
              <w:ind w:left="720"/>
              <w:contextualSpacing/>
              <w:rPr>
                <w:rFonts w:ascii="Arial" w:hAnsi="Arial" w:cs="Arial"/>
                <w:sz w:val="24"/>
                <w:szCs w:val="24"/>
              </w:rPr>
            </w:pPr>
          </w:p>
          <w:p w14:paraId="2DBEEE1B" w14:textId="77777777" w:rsidR="00BF1FFD" w:rsidRPr="007A79B2" w:rsidRDefault="72436AC4" w:rsidP="72436AC4">
            <w:pPr>
              <w:numPr>
                <w:ilvl w:val="0"/>
                <w:numId w:val="5"/>
              </w:numPr>
              <w:ind w:hanging="15"/>
              <w:contextualSpacing/>
              <w:jc w:val="both"/>
              <w:rPr>
                <w:rFonts w:ascii="Arial" w:eastAsia="Arial" w:hAnsi="Arial" w:cs="Arial"/>
                <w:sz w:val="24"/>
                <w:szCs w:val="24"/>
              </w:rPr>
            </w:pPr>
            <w:r w:rsidRPr="72436AC4">
              <w:rPr>
                <w:rFonts w:ascii="Arial" w:eastAsia="Arial" w:hAnsi="Arial" w:cs="Arial"/>
                <w:sz w:val="24"/>
                <w:szCs w:val="24"/>
              </w:rPr>
              <w:t xml:space="preserve">Advanced Manufacturing </w:t>
            </w:r>
          </w:p>
          <w:p w14:paraId="2DBEEE1C" w14:textId="77777777" w:rsidR="00BF1FFD" w:rsidRPr="007A79B2" w:rsidRDefault="72436AC4" w:rsidP="72436AC4">
            <w:pPr>
              <w:numPr>
                <w:ilvl w:val="0"/>
                <w:numId w:val="5"/>
              </w:numPr>
              <w:ind w:hanging="15"/>
              <w:contextualSpacing/>
              <w:jc w:val="both"/>
              <w:rPr>
                <w:rFonts w:ascii="Arial" w:eastAsia="Arial" w:hAnsi="Arial" w:cs="Arial"/>
                <w:sz w:val="24"/>
                <w:szCs w:val="24"/>
              </w:rPr>
            </w:pPr>
            <w:r w:rsidRPr="72436AC4">
              <w:rPr>
                <w:rFonts w:ascii="Arial" w:eastAsia="Arial" w:hAnsi="Arial" w:cs="Arial"/>
                <w:sz w:val="24"/>
                <w:szCs w:val="24"/>
              </w:rPr>
              <w:t>Cyber Security and Defence</w:t>
            </w:r>
          </w:p>
          <w:p w14:paraId="2DBEEE1D" w14:textId="77777777" w:rsidR="00BF1FFD" w:rsidRPr="007A79B2" w:rsidRDefault="72436AC4" w:rsidP="72436AC4">
            <w:pPr>
              <w:numPr>
                <w:ilvl w:val="0"/>
                <w:numId w:val="5"/>
              </w:numPr>
              <w:ind w:hanging="15"/>
              <w:contextualSpacing/>
              <w:jc w:val="both"/>
              <w:rPr>
                <w:rFonts w:ascii="Arial" w:eastAsia="Arial" w:hAnsi="Arial" w:cs="Arial"/>
                <w:sz w:val="24"/>
                <w:szCs w:val="24"/>
              </w:rPr>
            </w:pPr>
            <w:r w:rsidRPr="72436AC4">
              <w:rPr>
                <w:rFonts w:ascii="Arial" w:eastAsia="Arial" w:hAnsi="Arial" w:cs="Arial"/>
                <w:sz w:val="24"/>
                <w:szCs w:val="24"/>
              </w:rPr>
              <w:t>Agri-tech/Agri-food</w:t>
            </w:r>
          </w:p>
          <w:p w14:paraId="2DBEEE1E" w14:textId="77777777" w:rsidR="00BF1FFD" w:rsidRPr="007A79B2" w:rsidRDefault="72436AC4" w:rsidP="72436AC4">
            <w:pPr>
              <w:numPr>
                <w:ilvl w:val="0"/>
                <w:numId w:val="5"/>
              </w:numPr>
              <w:ind w:hanging="15"/>
              <w:contextualSpacing/>
              <w:jc w:val="both"/>
              <w:rPr>
                <w:rFonts w:ascii="Arial" w:eastAsia="Arial" w:hAnsi="Arial" w:cs="Arial"/>
                <w:sz w:val="24"/>
                <w:szCs w:val="24"/>
              </w:rPr>
            </w:pPr>
            <w:r w:rsidRPr="72436AC4">
              <w:rPr>
                <w:rFonts w:ascii="Arial" w:eastAsia="Arial" w:hAnsi="Arial" w:cs="Arial"/>
                <w:sz w:val="24"/>
                <w:szCs w:val="24"/>
              </w:rPr>
              <w:t>Visitor and Destination Economy</w:t>
            </w:r>
          </w:p>
          <w:p w14:paraId="2DBEEE1F" w14:textId="77777777" w:rsidR="007A63DE" w:rsidRPr="007A79B2" w:rsidRDefault="007A63DE" w:rsidP="00BF1FFD">
            <w:pPr>
              <w:rPr>
                <w:rFonts w:ascii="Arial" w:hAnsi="Arial" w:cs="Arial"/>
                <w:sz w:val="24"/>
                <w:szCs w:val="24"/>
              </w:rPr>
            </w:pPr>
          </w:p>
          <w:p w14:paraId="2DBEEE20" w14:textId="77777777" w:rsidR="00B948BA" w:rsidRPr="007A79B2" w:rsidRDefault="72436AC4" w:rsidP="00BF1FFD">
            <w:pPr>
              <w:rPr>
                <w:rFonts w:ascii="Arial" w:hAnsi="Arial" w:cs="Arial"/>
                <w:sz w:val="24"/>
                <w:szCs w:val="24"/>
              </w:rPr>
            </w:pPr>
            <w:r w:rsidRPr="72436AC4">
              <w:rPr>
                <w:rFonts w:ascii="Arial" w:eastAsia="Arial" w:hAnsi="Arial" w:cs="Arial"/>
                <w:sz w:val="24"/>
                <w:szCs w:val="24"/>
              </w:rPr>
              <w:t>The Services should also support businesses in sectors requiring STEM (Science, Technology, Engineering and Maths) qualifications. Individuals with relevant STEM</w:t>
            </w:r>
          </w:p>
          <w:p w14:paraId="2DBEEE21" w14:textId="1ED06750" w:rsidR="00BF1FFD" w:rsidRPr="007A79B2" w:rsidRDefault="72436AC4" w:rsidP="00BF1FFD">
            <w:pPr>
              <w:rPr>
                <w:rFonts w:ascii="Arial" w:hAnsi="Arial" w:cs="Arial"/>
                <w:color w:val="FF0000"/>
                <w:sz w:val="24"/>
                <w:szCs w:val="24"/>
              </w:rPr>
            </w:pPr>
            <w:r w:rsidRPr="72436AC4">
              <w:rPr>
                <w:rFonts w:ascii="Arial" w:eastAsia="Arial" w:hAnsi="Arial" w:cs="Arial"/>
                <w:sz w:val="24"/>
                <w:szCs w:val="24"/>
              </w:rPr>
              <w:lastRenderedPageBreak/>
              <w:t xml:space="preserve">qualifications (Science, Technology, Engineering and Maths) interested in taking up apprenticeships and higher level opportunities with businesses in these sectors should be encouraged to do so. </w:t>
            </w:r>
          </w:p>
          <w:p w14:paraId="2DBEEE22" w14:textId="77777777" w:rsidR="00BF1FFD" w:rsidRPr="007A79B2" w:rsidRDefault="00BF1FFD" w:rsidP="00BF1FFD">
            <w:pPr>
              <w:rPr>
                <w:rFonts w:ascii="Arial" w:hAnsi="Arial" w:cs="Arial"/>
                <w:sz w:val="24"/>
                <w:szCs w:val="24"/>
              </w:rPr>
            </w:pPr>
          </w:p>
          <w:p w14:paraId="2DBEEE23"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The Services must support individuals to start on higher level skills and apprenticeships by providing taster units of relevant vocational training; work-based access training and work shadowing opportunities related to higher skills/paid jobs.</w:t>
            </w:r>
          </w:p>
          <w:p w14:paraId="2DBEEE24" w14:textId="77777777" w:rsidR="00B948BA" w:rsidRPr="007A79B2" w:rsidRDefault="00B948BA" w:rsidP="00B948BA">
            <w:pPr>
              <w:rPr>
                <w:rFonts w:ascii="Arial" w:hAnsi="Arial" w:cs="Arial"/>
                <w:sz w:val="24"/>
                <w:szCs w:val="24"/>
              </w:rPr>
            </w:pPr>
          </w:p>
          <w:p w14:paraId="2DBEEE25"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The Services must drive up skills levels, focusing on the skills being sought by employers and supporting the Worcestershire LEP’s priority sectors.  The Services must result in an increase the number of businesses who are actively planning to address skills issues as a part of their growth.  The Services must encourage employers and/or employees to participate in an apprenticeship.</w:t>
            </w:r>
          </w:p>
          <w:p w14:paraId="2DBEEE26" w14:textId="77777777" w:rsidR="00B948BA" w:rsidRPr="007A79B2" w:rsidRDefault="00B948BA" w:rsidP="00B948BA">
            <w:pPr>
              <w:rPr>
                <w:rFonts w:ascii="Arial" w:hAnsi="Arial" w:cs="Arial"/>
                <w:sz w:val="24"/>
                <w:szCs w:val="24"/>
              </w:rPr>
            </w:pPr>
          </w:p>
          <w:p w14:paraId="2DBEEE27"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There must be an assessment of the current skills profile of the individual and how it relates to the sector in which they are employed and the employer’s needs and to develop the appropriate training option or provide access to it.</w:t>
            </w:r>
          </w:p>
          <w:p w14:paraId="2DBEEE28" w14:textId="77777777" w:rsidR="00B948BA" w:rsidRPr="007A79B2" w:rsidRDefault="00B948BA" w:rsidP="00B948BA">
            <w:pPr>
              <w:rPr>
                <w:rFonts w:ascii="Arial" w:hAnsi="Arial" w:cs="Arial"/>
                <w:sz w:val="24"/>
                <w:szCs w:val="24"/>
              </w:rPr>
            </w:pPr>
          </w:p>
          <w:p w14:paraId="2DBEEE29"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 xml:space="preserve">The Services must provide advice and guidance, personal development planning, skills development and learning and mentoring on an individual basis.  </w:t>
            </w:r>
          </w:p>
          <w:p w14:paraId="2DBEEE2A" w14:textId="77777777" w:rsidR="00B948BA" w:rsidRPr="007A79B2" w:rsidRDefault="00B948BA" w:rsidP="00B948BA">
            <w:pPr>
              <w:rPr>
                <w:rFonts w:ascii="Arial" w:hAnsi="Arial" w:cs="Arial"/>
                <w:sz w:val="24"/>
                <w:szCs w:val="24"/>
              </w:rPr>
            </w:pPr>
          </w:p>
          <w:p w14:paraId="2DBEEE2B"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2DBEEE2C" w14:textId="77777777" w:rsidR="00B948BA" w:rsidRPr="007A79B2" w:rsidRDefault="00B948BA" w:rsidP="00B948BA">
            <w:pPr>
              <w:rPr>
                <w:rFonts w:ascii="Arial" w:hAnsi="Arial" w:cs="Arial"/>
                <w:sz w:val="24"/>
                <w:szCs w:val="24"/>
              </w:rPr>
            </w:pPr>
          </w:p>
          <w:p w14:paraId="2DBEEE2D"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The skills provision must reflects the needs of the business and should be tailored to fit working practices and demands. It must be delivered on business premises and other appropriate venues.</w:t>
            </w:r>
          </w:p>
          <w:p w14:paraId="2DBEEE2E" w14:textId="77777777" w:rsidR="00B948BA" w:rsidRPr="007A79B2" w:rsidRDefault="00B948BA" w:rsidP="00B948BA">
            <w:pPr>
              <w:rPr>
                <w:rFonts w:ascii="Arial" w:hAnsi="Arial" w:cs="Arial"/>
                <w:sz w:val="24"/>
                <w:szCs w:val="24"/>
              </w:rPr>
            </w:pPr>
          </w:p>
          <w:p w14:paraId="2DBEEE2F"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Where demand requires, the Services should develop and support the delivery of new advanced vocational provision where mainstream provision is not available (not including tuition fees) and where a gap can be demonstrated.</w:t>
            </w:r>
          </w:p>
          <w:p w14:paraId="2DBEEE30" w14:textId="77777777" w:rsidR="00B948BA" w:rsidRPr="007A79B2" w:rsidRDefault="00B948BA" w:rsidP="00B948BA">
            <w:pPr>
              <w:rPr>
                <w:rFonts w:ascii="Arial" w:hAnsi="Arial" w:cs="Arial"/>
                <w:sz w:val="24"/>
                <w:szCs w:val="24"/>
              </w:rPr>
            </w:pPr>
          </w:p>
          <w:p w14:paraId="2DBEEE31"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2DBEEE32" w14:textId="77777777" w:rsidR="00B948BA" w:rsidRPr="007A79B2" w:rsidRDefault="00B948BA" w:rsidP="00B948BA">
            <w:pPr>
              <w:rPr>
                <w:rFonts w:ascii="Arial" w:hAnsi="Arial" w:cs="Arial"/>
                <w:sz w:val="24"/>
                <w:szCs w:val="24"/>
              </w:rPr>
            </w:pPr>
          </w:p>
          <w:p w14:paraId="2DBEEE33"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 xml:space="preserve">As well as intermediate, technical skills and higher level skills provision the Services should also support individuals to take up Apprenticeships in the key sectors listed below, including Higher Apprenticeships.  </w:t>
            </w:r>
          </w:p>
          <w:p w14:paraId="2DBEEE34" w14:textId="77777777" w:rsidR="00B948BA" w:rsidRPr="007A79B2" w:rsidRDefault="00B948BA" w:rsidP="00B948BA">
            <w:pPr>
              <w:rPr>
                <w:rFonts w:ascii="Arial" w:hAnsi="Arial" w:cs="Arial"/>
                <w:sz w:val="24"/>
                <w:szCs w:val="24"/>
              </w:rPr>
            </w:pPr>
          </w:p>
          <w:p w14:paraId="2DBEEE35"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The Services must develop and deliver bridging programmes to enable individuals to progress from Further or Higher Education to Higher Level Apprenticeships.</w:t>
            </w:r>
          </w:p>
          <w:p w14:paraId="2DBEEE36" w14:textId="77777777" w:rsidR="00B948BA" w:rsidRPr="007A79B2" w:rsidRDefault="00B948BA" w:rsidP="00B948BA">
            <w:pPr>
              <w:rPr>
                <w:rFonts w:ascii="Arial" w:hAnsi="Arial" w:cs="Arial"/>
                <w:sz w:val="24"/>
                <w:szCs w:val="24"/>
              </w:rPr>
            </w:pPr>
          </w:p>
          <w:p w14:paraId="2DBEEE38" w14:textId="7ED24594" w:rsidR="00B948BA" w:rsidRPr="00870820" w:rsidRDefault="72436AC4" w:rsidP="00870820">
            <w:pPr>
              <w:ind w:left="29"/>
              <w:rPr>
                <w:rFonts w:ascii="Arial" w:hAnsi="Arial" w:cs="Arial"/>
                <w:color w:val="000000"/>
                <w:sz w:val="24"/>
                <w:szCs w:val="24"/>
              </w:rPr>
            </w:pPr>
            <w:r w:rsidRPr="72436AC4">
              <w:rPr>
                <w:rFonts w:ascii="Arial" w:eastAsia="Arial" w:hAnsi="Arial" w:cs="Arial"/>
                <w:color w:val="000000" w:themeColor="text1"/>
                <w:sz w:val="24"/>
                <w:szCs w:val="24"/>
              </w:rPr>
              <w:t xml:space="preserve">The successful Candidate must conduct exit interviews with employers to assess the impact of the activity.  </w:t>
            </w:r>
          </w:p>
        </w:tc>
      </w:tr>
      <w:tr w:rsidR="00B948BA" w:rsidRPr="007A79B2" w14:paraId="2DBEEE3B" w14:textId="77777777" w:rsidTr="72436AC4">
        <w:trPr>
          <w:trHeight w:val="567"/>
        </w:trPr>
        <w:tc>
          <w:tcPr>
            <w:tcW w:w="9088" w:type="dxa"/>
            <w:shd w:val="clear" w:color="auto" w:fill="D9D9D9" w:themeFill="background1" w:themeFillShade="D9"/>
            <w:vAlign w:val="center"/>
          </w:tcPr>
          <w:p w14:paraId="2DBEEE3A" w14:textId="77777777" w:rsidR="00B948BA" w:rsidRPr="007A79B2" w:rsidRDefault="72436AC4" w:rsidP="00B948BA">
            <w:pPr>
              <w:keepNext/>
              <w:keepLines/>
              <w:spacing w:before="120" w:after="60"/>
              <w:rPr>
                <w:rFonts w:ascii="Arial" w:hAnsi="Arial" w:cs="Arial"/>
                <w:b/>
                <w:color w:val="000000"/>
                <w:sz w:val="24"/>
                <w:szCs w:val="24"/>
              </w:rPr>
            </w:pPr>
            <w:r w:rsidRPr="72436AC4">
              <w:rPr>
                <w:rFonts w:ascii="Arial" w:eastAsia="Arial" w:hAnsi="Arial" w:cs="Arial"/>
                <w:b/>
                <w:bCs/>
                <w:color w:val="000000" w:themeColor="text1"/>
                <w:sz w:val="24"/>
                <w:szCs w:val="24"/>
              </w:rPr>
              <w:lastRenderedPageBreak/>
              <w:t>ELIGIBILITY</w:t>
            </w:r>
          </w:p>
        </w:tc>
      </w:tr>
      <w:tr w:rsidR="00B948BA" w:rsidRPr="007A79B2" w14:paraId="2DBEEE53" w14:textId="77777777" w:rsidTr="72436AC4">
        <w:tc>
          <w:tcPr>
            <w:tcW w:w="9088" w:type="dxa"/>
          </w:tcPr>
          <w:p w14:paraId="2DBEEE3C" w14:textId="62CB73A8" w:rsidR="00B948BA" w:rsidRPr="007A79B2" w:rsidRDefault="00B948BA" w:rsidP="00B948BA">
            <w:pPr>
              <w:rPr>
                <w:rFonts w:ascii="Arial" w:hAnsi="Arial" w:cs="Arial"/>
                <w:b/>
                <w:sz w:val="24"/>
                <w:szCs w:val="24"/>
                <w:u w:val="single"/>
              </w:rPr>
            </w:pPr>
          </w:p>
          <w:p w14:paraId="2DBEEE3D" w14:textId="77777777" w:rsidR="00B948BA" w:rsidRPr="007A79B2" w:rsidRDefault="72436AC4" w:rsidP="00B948BA">
            <w:pPr>
              <w:rPr>
                <w:rFonts w:ascii="Arial" w:hAnsi="Arial"/>
                <w:sz w:val="24"/>
                <w:szCs w:val="24"/>
              </w:rPr>
            </w:pPr>
            <w:r w:rsidRPr="72436AC4">
              <w:rPr>
                <w:rFonts w:ascii="Arial" w:eastAsia="Arial" w:hAnsi="Arial" w:cs="Arial"/>
                <w:b/>
                <w:bCs/>
                <w:sz w:val="24"/>
                <w:szCs w:val="24"/>
              </w:rPr>
              <w:t>General</w:t>
            </w:r>
          </w:p>
          <w:p w14:paraId="2DBEEE3E"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 xml:space="preserve">General eligibility requirements are set out in : the European Social Fund Programme for England 2014-2020 National Eligibility Rules which can be found here: </w:t>
            </w:r>
            <w:hyperlink r:id="rId13">
              <w:r w:rsidRPr="72436AC4">
                <w:rPr>
                  <w:rFonts w:ascii="Arial" w:eastAsia="Arial" w:hAnsi="Arial" w:cs="Arial"/>
                  <w:color w:val="0000FF"/>
                  <w:sz w:val="24"/>
                  <w:szCs w:val="24"/>
                  <w:u w:val="single"/>
                </w:rPr>
                <w:t>https://www.gov.uk/government/publications/european-structural-and-investment-funds-programme-guidance</w:t>
              </w:r>
            </w:hyperlink>
            <w:r w:rsidRPr="72436AC4">
              <w:rPr>
                <w:rFonts w:ascii="Arial" w:eastAsia="Arial" w:hAnsi="Arial" w:cs="Arial"/>
                <w:sz w:val="24"/>
                <w:szCs w:val="24"/>
              </w:rPr>
              <w:t xml:space="preserve"> </w:t>
            </w:r>
          </w:p>
          <w:p w14:paraId="2DBEEE3F" w14:textId="77777777" w:rsidR="00B948BA" w:rsidRPr="007A79B2" w:rsidRDefault="00B948BA" w:rsidP="00B948BA">
            <w:pPr>
              <w:rPr>
                <w:rFonts w:ascii="Arial" w:hAnsi="Arial" w:cs="Arial"/>
                <w:sz w:val="24"/>
                <w:szCs w:val="24"/>
              </w:rPr>
            </w:pPr>
          </w:p>
          <w:p w14:paraId="2DBEEE40"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Service providers will need to demonstrate:</w:t>
            </w:r>
          </w:p>
          <w:p w14:paraId="2DBEEE41" w14:textId="77777777" w:rsidR="00B948BA" w:rsidRPr="007A79B2" w:rsidRDefault="00B948BA" w:rsidP="00B948BA">
            <w:pPr>
              <w:rPr>
                <w:rFonts w:ascii="Arial" w:hAnsi="Arial" w:cs="Arial"/>
                <w:sz w:val="24"/>
                <w:szCs w:val="24"/>
              </w:rPr>
            </w:pPr>
          </w:p>
          <w:p w14:paraId="2DBEEE42" w14:textId="77777777" w:rsidR="00B948BA" w:rsidRPr="007A79B2" w:rsidRDefault="72436AC4" w:rsidP="72436AC4">
            <w:pPr>
              <w:numPr>
                <w:ilvl w:val="0"/>
                <w:numId w:val="6"/>
              </w:numPr>
              <w:contextualSpacing/>
              <w:rPr>
                <w:rFonts w:ascii="Arial" w:eastAsia="Arial" w:hAnsi="Arial" w:cs="Arial"/>
                <w:sz w:val="24"/>
                <w:szCs w:val="24"/>
              </w:rPr>
            </w:pPr>
            <w:r w:rsidRPr="72436AC4">
              <w:rPr>
                <w:rFonts w:ascii="Arial" w:eastAsia="Arial" w:hAnsi="Arial" w:cs="Arial"/>
                <w:sz w:val="24"/>
                <w:szCs w:val="24"/>
              </w:rPr>
              <w:t xml:space="preserve">experience of working collaboratively with businesses to develop new training packages and frameworks – particularly in high growth/specialised sectors; </w:t>
            </w:r>
          </w:p>
          <w:p w14:paraId="2DBEEE43" w14:textId="77777777" w:rsidR="00B948BA" w:rsidRPr="007A79B2" w:rsidRDefault="72436AC4" w:rsidP="72436AC4">
            <w:pPr>
              <w:numPr>
                <w:ilvl w:val="0"/>
                <w:numId w:val="6"/>
              </w:numPr>
              <w:contextualSpacing/>
              <w:rPr>
                <w:rFonts w:ascii="Arial" w:eastAsia="Arial" w:hAnsi="Arial" w:cs="Arial"/>
                <w:sz w:val="24"/>
                <w:szCs w:val="24"/>
              </w:rPr>
            </w:pPr>
            <w:r w:rsidRPr="72436AC4">
              <w:rPr>
                <w:rFonts w:ascii="Arial" w:eastAsia="Arial" w:hAnsi="Arial" w:cs="Arial"/>
                <w:sz w:val="24"/>
                <w:szCs w:val="24"/>
              </w:rPr>
              <w:t xml:space="preserve">experience working within a multi-agency partnership  and delivering support alongside other mainstream provision; </w:t>
            </w:r>
          </w:p>
          <w:p w14:paraId="2DBEEE44" w14:textId="77777777" w:rsidR="00B948BA" w:rsidRPr="007A79B2" w:rsidRDefault="72436AC4" w:rsidP="72436AC4">
            <w:pPr>
              <w:numPr>
                <w:ilvl w:val="0"/>
                <w:numId w:val="6"/>
              </w:numPr>
              <w:contextualSpacing/>
              <w:rPr>
                <w:rFonts w:ascii="Arial" w:eastAsia="Arial" w:hAnsi="Arial" w:cs="Arial"/>
                <w:sz w:val="24"/>
                <w:szCs w:val="24"/>
              </w:rPr>
            </w:pPr>
            <w:r w:rsidRPr="72436AC4">
              <w:rPr>
                <w:rFonts w:ascii="Arial" w:eastAsia="Arial" w:hAnsi="Arial" w:cs="Arial"/>
                <w:sz w:val="24"/>
                <w:szCs w:val="24"/>
              </w:rPr>
              <w:t>a local presence or willingness to deliver training and skills development using existing facilities/capacity within the area;</w:t>
            </w:r>
          </w:p>
          <w:p w14:paraId="2DBEEE45" w14:textId="77777777" w:rsidR="00B948BA" w:rsidRPr="007A79B2" w:rsidRDefault="72436AC4" w:rsidP="72436AC4">
            <w:pPr>
              <w:numPr>
                <w:ilvl w:val="0"/>
                <w:numId w:val="6"/>
              </w:numPr>
              <w:contextualSpacing/>
              <w:rPr>
                <w:rFonts w:ascii="Arial" w:eastAsia="Arial" w:hAnsi="Arial" w:cs="Arial"/>
                <w:sz w:val="24"/>
                <w:szCs w:val="24"/>
              </w:rPr>
            </w:pPr>
            <w:r w:rsidRPr="72436AC4">
              <w:rPr>
                <w:rFonts w:ascii="Arial" w:eastAsia="Arial" w:hAnsi="Arial" w:cs="Arial"/>
                <w:sz w:val="24"/>
                <w:szCs w:val="24"/>
              </w:rPr>
              <w:t>flexibility to respond to changing demand; and</w:t>
            </w:r>
          </w:p>
          <w:p w14:paraId="2DBEEE46" w14:textId="037AF398" w:rsidR="00B948BA" w:rsidRPr="007A79B2" w:rsidRDefault="72436AC4" w:rsidP="72436AC4">
            <w:pPr>
              <w:numPr>
                <w:ilvl w:val="0"/>
                <w:numId w:val="6"/>
              </w:numPr>
              <w:contextualSpacing/>
              <w:rPr>
                <w:rFonts w:ascii="Arial" w:eastAsia="Arial" w:hAnsi="Arial" w:cs="Arial"/>
                <w:sz w:val="24"/>
                <w:szCs w:val="24"/>
              </w:rPr>
            </w:pPr>
            <w:r w:rsidRPr="72436AC4">
              <w:rPr>
                <w:rFonts w:ascii="Arial" w:eastAsia="Arial" w:hAnsi="Arial" w:cs="Arial"/>
                <w:sz w:val="24"/>
                <w:szCs w:val="24"/>
              </w:rPr>
              <w:t xml:space="preserve">a good working knowledge of the growth sectors and opportunities, employment and skills interventions and agencies active in the Worcestershire area. </w:t>
            </w:r>
          </w:p>
          <w:p w14:paraId="2DBEEE47" w14:textId="77777777" w:rsidR="00B948BA" w:rsidRPr="007A79B2" w:rsidRDefault="00B948BA" w:rsidP="00B948BA">
            <w:pPr>
              <w:rPr>
                <w:rFonts w:ascii="Arial" w:hAnsi="Arial" w:cs="Arial"/>
                <w:sz w:val="24"/>
                <w:szCs w:val="24"/>
              </w:rPr>
            </w:pPr>
            <w:r w:rsidRPr="007A79B2">
              <w:rPr>
                <w:rFonts w:ascii="Arial" w:hAnsi="Arial" w:cs="Arial"/>
                <w:sz w:val="24"/>
                <w:szCs w:val="24"/>
              </w:rPr>
              <w:t xml:space="preserve"> </w:t>
            </w:r>
          </w:p>
          <w:p w14:paraId="2DBEEE48"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Please note LEP Specific requirements are subject to the National Eligibility Rules detailed above.</w:t>
            </w:r>
          </w:p>
          <w:p w14:paraId="2DBEEE49" w14:textId="77777777" w:rsidR="00B948BA" w:rsidRDefault="00B948BA" w:rsidP="00B948BA">
            <w:pPr>
              <w:rPr>
                <w:rFonts w:ascii="Arial" w:hAnsi="Arial" w:cs="Arial"/>
                <w:sz w:val="24"/>
                <w:szCs w:val="24"/>
              </w:rPr>
            </w:pPr>
          </w:p>
          <w:p w14:paraId="372A09EC" w14:textId="47356234" w:rsidR="003D6618" w:rsidRDefault="00162BE6" w:rsidP="00B948BA">
            <w:pPr>
              <w:rPr>
                <w:rFonts w:ascii="Arial" w:hAnsi="Arial" w:cs="Arial"/>
                <w:sz w:val="24"/>
                <w:szCs w:val="24"/>
              </w:rPr>
            </w:pPr>
            <w:r w:rsidRPr="00162BE6">
              <w:rPr>
                <w:rFonts w:ascii="Arial" w:hAnsi="Arial" w:cs="Arial"/>
                <w:sz w:val="24"/>
                <w:szCs w:val="24"/>
              </w:rPr>
              <w:t>The minimum age to be supported is 1</w:t>
            </w:r>
            <w:r>
              <w:rPr>
                <w:rFonts w:ascii="Arial" w:hAnsi="Arial" w:cs="Arial"/>
                <w:sz w:val="24"/>
                <w:szCs w:val="24"/>
              </w:rPr>
              <w:t>6</w:t>
            </w:r>
            <w:r w:rsidRPr="00162BE6">
              <w:rPr>
                <w:rFonts w:ascii="Arial" w:hAnsi="Arial" w:cs="Arial"/>
                <w:sz w:val="24"/>
                <w:szCs w:val="24"/>
              </w:rPr>
              <w:t xml:space="preserve"> </w:t>
            </w:r>
            <w:r>
              <w:rPr>
                <w:rFonts w:ascii="Arial" w:hAnsi="Arial" w:cs="Arial"/>
                <w:sz w:val="24"/>
                <w:szCs w:val="24"/>
              </w:rPr>
              <w:t xml:space="preserve">years </w:t>
            </w:r>
            <w:r w:rsidRPr="00162BE6">
              <w:rPr>
                <w:rFonts w:ascii="Arial" w:hAnsi="Arial" w:cs="Arial"/>
                <w:sz w:val="24"/>
                <w:szCs w:val="24"/>
              </w:rPr>
              <w:t>an</w:t>
            </w:r>
            <w:r>
              <w:rPr>
                <w:rFonts w:ascii="Arial" w:hAnsi="Arial" w:cs="Arial"/>
                <w:sz w:val="24"/>
                <w:szCs w:val="24"/>
              </w:rPr>
              <w:t>d individuals must be employed</w:t>
            </w:r>
          </w:p>
          <w:p w14:paraId="638F13A0" w14:textId="77777777" w:rsidR="00162BE6" w:rsidRPr="007A79B2" w:rsidRDefault="00162BE6" w:rsidP="00B948BA">
            <w:pPr>
              <w:rPr>
                <w:rFonts w:ascii="Arial" w:hAnsi="Arial" w:cs="Arial"/>
                <w:sz w:val="24"/>
                <w:szCs w:val="24"/>
              </w:rPr>
            </w:pPr>
          </w:p>
          <w:p w14:paraId="2DBEEE4A" w14:textId="77777777" w:rsidR="00B948BA" w:rsidRPr="007A79B2" w:rsidRDefault="72436AC4" w:rsidP="00B948BA">
            <w:pPr>
              <w:rPr>
                <w:rFonts w:ascii="Calibri" w:hAnsi="Calibri"/>
                <w:iCs/>
              </w:rPr>
            </w:pPr>
            <w:r w:rsidRPr="72436AC4">
              <w:rPr>
                <w:rFonts w:ascii="Arial" w:eastAsia="Arial" w:hAnsi="Arial" w:cs="Arial"/>
                <w:sz w:val="24"/>
                <w:szCs w:val="24"/>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2DBEEE4B" w14:textId="77777777" w:rsidR="00B948BA" w:rsidRPr="007A79B2" w:rsidRDefault="00B948BA" w:rsidP="007A79B2">
            <w:pPr>
              <w:rPr>
                <w:rFonts w:ascii="Arial" w:hAnsi="Arial"/>
                <w:iCs/>
                <w:sz w:val="24"/>
                <w:szCs w:val="24"/>
              </w:rPr>
            </w:pPr>
          </w:p>
          <w:p w14:paraId="2DBEEE4C" w14:textId="77777777" w:rsidR="00B948BA" w:rsidRPr="007A79B2" w:rsidRDefault="72436AC4" w:rsidP="00B948BA">
            <w:pPr>
              <w:rPr>
                <w:rFonts w:ascii="Arial" w:hAnsi="Arial" w:cs="Arial"/>
                <w:iCs/>
                <w:sz w:val="24"/>
                <w:szCs w:val="24"/>
              </w:rPr>
            </w:pPr>
            <w:r w:rsidRPr="72436AC4">
              <w:rPr>
                <w:rFonts w:ascii="Arial" w:eastAsia="Arial" w:hAnsi="Arial" w:cs="Arial"/>
                <w:sz w:val="24"/>
                <w:szCs w:val="24"/>
              </w:rPr>
              <w:t>Over 50s                                 min 20%</w:t>
            </w:r>
          </w:p>
          <w:p w14:paraId="2DBEEE4D" w14:textId="77777777" w:rsidR="00B948BA" w:rsidRPr="007A79B2" w:rsidRDefault="72436AC4" w:rsidP="00B948BA">
            <w:pPr>
              <w:rPr>
                <w:rFonts w:ascii="Arial" w:hAnsi="Arial"/>
                <w:iCs/>
                <w:sz w:val="24"/>
                <w:szCs w:val="24"/>
              </w:rPr>
            </w:pPr>
            <w:r w:rsidRPr="72436AC4">
              <w:rPr>
                <w:rFonts w:ascii="Arial" w:eastAsia="Arial" w:hAnsi="Arial" w:cs="Arial"/>
                <w:sz w:val="24"/>
                <w:szCs w:val="24"/>
              </w:rPr>
              <w:t>Ethnic groups                          min 18%</w:t>
            </w:r>
          </w:p>
          <w:p w14:paraId="2DBEEE4E" w14:textId="77777777" w:rsidR="00B948BA" w:rsidRPr="007A79B2" w:rsidRDefault="72436AC4" w:rsidP="00B948BA">
            <w:pPr>
              <w:rPr>
                <w:rFonts w:ascii="Arial" w:hAnsi="Arial"/>
                <w:iCs/>
                <w:sz w:val="24"/>
                <w:szCs w:val="24"/>
              </w:rPr>
            </w:pPr>
            <w:r w:rsidRPr="72436AC4">
              <w:rPr>
                <w:rFonts w:ascii="Arial" w:eastAsia="Arial" w:hAnsi="Arial" w:cs="Arial"/>
                <w:sz w:val="24"/>
                <w:szCs w:val="24"/>
              </w:rPr>
              <w:t>Female                                    min 49%</w:t>
            </w:r>
          </w:p>
          <w:p w14:paraId="2DBEEE4F" w14:textId="77777777" w:rsidR="00B948BA" w:rsidRPr="007A79B2" w:rsidRDefault="72436AC4" w:rsidP="00B948BA">
            <w:pPr>
              <w:rPr>
                <w:rFonts w:ascii="Arial" w:hAnsi="Arial"/>
                <w:iCs/>
                <w:sz w:val="24"/>
                <w:szCs w:val="24"/>
              </w:rPr>
            </w:pPr>
            <w:r w:rsidRPr="72436AC4">
              <w:rPr>
                <w:rFonts w:ascii="Arial" w:eastAsia="Arial" w:hAnsi="Arial" w:cs="Arial"/>
                <w:sz w:val="24"/>
                <w:szCs w:val="24"/>
              </w:rPr>
              <w:t>Disability/health issues            min 8%</w:t>
            </w:r>
          </w:p>
          <w:p w14:paraId="2DBEEE50" w14:textId="77777777" w:rsidR="00B948BA" w:rsidRPr="007A79B2" w:rsidRDefault="72436AC4" w:rsidP="00B948BA">
            <w:pPr>
              <w:rPr>
                <w:rFonts w:ascii="Arial" w:hAnsi="Arial"/>
                <w:iCs/>
                <w:sz w:val="24"/>
                <w:szCs w:val="24"/>
              </w:rPr>
            </w:pPr>
            <w:r w:rsidRPr="72436AC4">
              <w:rPr>
                <w:rFonts w:ascii="Arial" w:eastAsia="Arial" w:hAnsi="Arial" w:cs="Arial"/>
                <w:sz w:val="24"/>
                <w:szCs w:val="24"/>
              </w:rPr>
              <w:t>Lone parents                           min 5%</w:t>
            </w:r>
          </w:p>
          <w:p w14:paraId="2DBEEE51" w14:textId="77777777" w:rsidR="00B948BA" w:rsidRPr="007A79B2" w:rsidRDefault="72436AC4" w:rsidP="00B948BA">
            <w:pPr>
              <w:rPr>
                <w:rFonts w:ascii="Arial" w:hAnsi="Arial" w:cs="Arial"/>
                <w:iCs/>
                <w:sz w:val="24"/>
                <w:szCs w:val="24"/>
              </w:rPr>
            </w:pPr>
            <w:r w:rsidRPr="72436AC4">
              <w:rPr>
                <w:rFonts w:ascii="Arial" w:eastAsia="Arial" w:hAnsi="Arial" w:cs="Arial"/>
                <w:sz w:val="24"/>
                <w:szCs w:val="24"/>
              </w:rPr>
              <w:t>No basic skills                         min 18%</w:t>
            </w:r>
          </w:p>
          <w:p w14:paraId="2DBEEE52" w14:textId="77777777" w:rsidR="00B948BA" w:rsidRPr="007A79B2" w:rsidRDefault="00B948BA" w:rsidP="00B948BA">
            <w:pPr>
              <w:autoSpaceDE w:val="0"/>
              <w:autoSpaceDN w:val="0"/>
              <w:adjustRightInd w:val="0"/>
              <w:rPr>
                <w:rFonts w:ascii="Arial" w:hAnsi="Arial" w:cs="Arial"/>
                <w:color w:val="000000"/>
                <w:sz w:val="24"/>
                <w:szCs w:val="24"/>
              </w:rPr>
            </w:pPr>
          </w:p>
        </w:tc>
      </w:tr>
      <w:tr w:rsidR="00B948BA" w:rsidRPr="007A79B2" w14:paraId="2DBEEE55" w14:textId="77777777" w:rsidTr="72436AC4">
        <w:trPr>
          <w:trHeight w:val="567"/>
        </w:trPr>
        <w:tc>
          <w:tcPr>
            <w:tcW w:w="9088" w:type="dxa"/>
            <w:shd w:val="clear" w:color="auto" w:fill="D9D9D9" w:themeFill="background1" w:themeFillShade="D9"/>
            <w:vAlign w:val="center"/>
          </w:tcPr>
          <w:p w14:paraId="2DBEEE54" w14:textId="77777777" w:rsidR="00B948BA" w:rsidRPr="007A79B2" w:rsidRDefault="72436AC4" w:rsidP="00B948BA">
            <w:pPr>
              <w:spacing w:before="120" w:after="120"/>
              <w:rPr>
                <w:rFonts w:ascii="Arial" w:hAnsi="Arial"/>
                <w:b/>
                <w:bCs/>
                <w:sz w:val="24"/>
                <w:szCs w:val="24"/>
              </w:rPr>
            </w:pPr>
            <w:r w:rsidRPr="72436AC4">
              <w:rPr>
                <w:rFonts w:ascii="Arial" w:eastAsia="Arial" w:hAnsi="Arial" w:cs="Arial"/>
                <w:b/>
                <w:bCs/>
                <w:sz w:val="24"/>
                <w:szCs w:val="24"/>
              </w:rPr>
              <w:t>GEOGRAPHY / AREA OF DELIVERY</w:t>
            </w:r>
          </w:p>
        </w:tc>
      </w:tr>
      <w:tr w:rsidR="00B948BA" w:rsidRPr="007A79B2" w14:paraId="2DBEEE5B" w14:textId="77777777" w:rsidTr="72436AC4">
        <w:trPr>
          <w:trHeight w:val="983"/>
        </w:trPr>
        <w:tc>
          <w:tcPr>
            <w:tcW w:w="9088" w:type="dxa"/>
          </w:tcPr>
          <w:p w14:paraId="2DBEEE56" w14:textId="77777777" w:rsidR="00B948BA" w:rsidRPr="007A79B2" w:rsidRDefault="00B948BA" w:rsidP="00B948BA">
            <w:pPr>
              <w:rPr>
                <w:rFonts w:ascii="Arial" w:hAnsi="Arial"/>
                <w:sz w:val="24"/>
                <w:szCs w:val="24"/>
              </w:rPr>
            </w:pPr>
          </w:p>
          <w:p w14:paraId="2DBEEE57" w14:textId="77777777" w:rsidR="00B948BA" w:rsidRPr="007A79B2" w:rsidRDefault="72436AC4" w:rsidP="00B948BA">
            <w:pPr>
              <w:rPr>
                <w:rFonts w:ascii="Arial" w:hAnsi="Arial"/>
                <w:b/>
                <w:sz w:val="24"/>
                <w:szCs w:val="24"/>
              </w:rPr>
            </w:pPr>
            <w:r w:rsidRPr="72436AC4">
              <w:rPr>
                <w:rFonts w:ascii="Arial" w:eastAsia="Arial" w:hAnsi="Arial" w:cs="Arial"/>
                <w:b/>
                <w:bCs/>
                <w:sz w:val="24"/>
                <w:szCs w:val="24"/>
              </w:rPr>
              <w:t>LEP Specific</w:t>
            </w:r>
          </w:p>
          <w:p w14:paraId="2DBEEE58" w14:textId="77777777" w:rsidR="00B948BA" w:rsidRPr="007A79B2" w:rsidRDefault="00B948BA" w:rsidP="00B948BA">
            <w:pPr>
              <w:rPr>
                <w:rFonts w:ascii="Arial" w:hAnsi="Arial"/>
                <w:b/>
                <w:sz w:val="24"/>
                <w:szCs w:val="24"/>
              </w:rPr>
            </w:pPr>
          </w:p>
          <w:p w14:paraId="3A5E804F" w14:textId="33D0E694" w:rsidR="00870820" w:rsidRDefault="72436AC4" w:rsidP="00B948BA">
            <w:pPr>
              <w:autoSpaceDE w:val="0"/>
              <w:autoSpaceDN w:val="0"/>
              <w:adjustRightInd w:val="0"/>
              <w:rPr>
                <w:rFonts w:ascii="Arial" w:hAnsi="Arial"/>
                <w:sz w:val="24"/>
                <w:szCs w:val="24"/>
              </w:rPr>
            </w:pPr>
            <w:r w:rsidRPr="72436AC4">
              <w:rPr>
                <w:rFonts w:ascii="Arial" w:eastAsia="Arial" w:hAnsi="Arial" w:cs="Arial"/>
                <w:sz w:val="24"/>
                <w:szCs w:val="24"/>
              </w:rPr>
              <w:t>The Services will be delivered within the Worcestershire Local Enterprise Partnership area.</w:t>
            </w:r>
          </w:p>
          <w:p w14:paraId="2DBEEE5A" w14:textId="77777777" w:rsidR="00870820" w:rsidRPr="007A79B2" w:rsidRDefault="00870820" w:rsidP="00B948BA">
            <w:pPr>
              <w:autoSpaceDE w:val="0"/>
              <w:autoSpaceDN w:val="0"/>
              <w:adjustRightInd w:val="0"/>
              <w:rPr>
                <w:rFonts w:ascii="Arial" w:hAnsi="Arial"/>
                <w:sz w:val="24"/>
                <w:szCs w:val="24"/>
              </w:rPr>
            </w:pPr>
          </w:p>
        </w:tc>
      </w:tr>
      <w:tr w:rsidR="00B948BA" w:rsidRPr="007A79B2" w14:paraId="2DBEEE5D" w14:textId="77777777" w:rsidTr="72436AC4">
        <w:trPr>
          <w:trHeight w:val="567"/>
        </w:trPr>
        <w:tc>
          <w:tcPr>
            <w:tcW w:w="9088" w:type="dxa"/>
            <w:shd w:val="clear" w:color="auto" w:fill="D9D9D9" w:themeFill="background1" w:themeFillShade="D9"/>
            <w:vAlign w:val="center"/>
          </w:tcPr>
          <w:p w14:paraId="2DBEEE5C" w14:textId="77777777" w:rsidR="00B948BA" w:rsidRPr="007A79B2" w:rsidRDefault="72436AC4" w:rsidP="00B948BA">
            <w:pPr>
              <w:spacing w:before="120" w:after="120"/>
              <w:rPr>
                <w:rFonts w:ascii="Arial" w:hAnsi="Arial"/>
                <w:b/>
                <w:bCs/>
                <w:sz w:val="24"/>
                <w:szCs w:val="24"/>
              </w:rPr>
            </w:pPr>
            <w:r w:rsidRPr="72436AC4">
              <w:rPr>
                <w:rFonts w:ascii="Arial" w:eastAsia="Arial" w:hAnsi="Arial" w:cs="Arial"/>
                <w:b/>
                <w:bCs/>
                <w:sz w:val="24"/>
                <w:szCs w:val="24"/>
              </w:rPr>
              <w:lastRenderedPageBreak/>
              <w:t>FUNDING AND DELIVERABLES</w:t>
            </w:r>
          </w:p>
        </w:tc>
      </w:tr>
      <w:tr w:rsidR="00B948BA" w:rsidRPr="00B948BA" w14:paraId="2DBEEE6C" w14:textId="77777777" w:rsidTr="72436AC4">
        <w:trPr>
          <w:trHeight w:val="1408"/>
        </w:trPr>
        <w:tc>
          <w:tcPr>
            <w:tcW w:w="9088" w:type="dxa"/>
          </w:tcPr>
          <w:p w14:paraId="2DBEEE5E" w14:textId="77777777" w:rsidR="00B948BA" w:rsidRPr="007A79B2" w:rsidRDefault="00B948BA" w:rsidP="00B948BA">
            <w:pPr>
              <w:rPr>
                <w:rFonts w:ascii="Arial" w:hAnsi="Arial" w:cs="Arial"/>
                <w:sz w:val="24"/>
                <w:szCs w:val="24"/>
              </w:rPr>
            </w:pPr>
          </w:p>
          <w:p w14:paraId="2DBEEE5F" w14:textId="77777777" w:rsidR="00B948BA" w:rsidRPr="007A79B2" w:rsidRDefault="72436AC4" w:rsidP="00B948BA">
            <w:pPr>
              <w:rPr>
                <w:rFonts w:ascii="Arial" w:hAnsi="Arial" w:cs="Arial"/>
                <w:b/>
                <w:sz w:val="24"/>
                <w:szCs w:val="24"/>
              </w:rPr>
            </w:pPr>
            <w:r w:rsidRPr="72436AC4">
              <w:rPr>
                <w:rFonts w:ascii="Arial" w:eastAsia="Arial" w:hAnsi="Arial" w:cs="Arial"/>
                <w:b/>
                <w:bCs/>
                <w:sz w:val="24"/>
                <w:szCs w:val="24"/>
              </w:rPr>
              <w:t>LEP Specific</w:t>
            </w:r>
          </w:p>
          <w:p w14:paraId="2DBEEE60" w14:textId="77777777" w:rsidR="00B948BA" w:rsidRPr="007A79B2" w:rsidRDefault="00B948BA" w:rsidP="00B948BA">
            <w:pPr>
              <w:rPr>
                <w:rFonts w:ascii="Arial" w:hAnsi="Arial" w:cs="Arial"/>
                <w:sz w:val="24"/>
                <w:szCs w:val="24"/>
              </w:rPr>
            </w:pPr>
          </w:p>
          <w:p w14:paraId="2DBEEE61" w14:textId="00451574" w:rsidR="00B948BA" w:rsidRPr="007A79B2" w:rsidRDefault="72436AC4" w:rsidP="00B948BA">
            <w:pPr>
              <w:rPr>
                <w:rFonts w:ascii="Arial" w:hAnsi="Arial" w:cs="Arial"/>
                <w:sz w:val="24"/>
                <w:szCs w:val="24"/>
              </w:rPr>
            </w:pPr>
            <w:r w:rsidRPr="72436AC4">
              <w:rPr>
                <w:rFonts w:ascii="Arial" w:eastAsia="Arial" w:hAnsi="Arial" w:cs="Arial"/>
                <w:sz w:val="24"/>
                <w:szCs w:val="24"/>
              </w:rPr>
              <w:t>Currently £2,808,000 will be available for the period from August 2016 to March 2018.  This may be increased if additional funding becomes available.</w:t>
            </w:r>
          </w:p>
          <w:p w14:paraId="2DBEEE62" w14:textId="77777777" w:rsidR="00B948BA" w:rsidRPr="007A79B2" w:rsidRDefault="00B948BA" w:rsidP="00B948BA">
            <w:pPr>
              <w:rPr>
                <w:rFonts w:ascii="Arial" w:hAnsi="Arial"/>
                <w:b/>
                <w:sz w:val="24"/>
                <w:szCs w:val="24"/>
              </w:rPr>
            </w:pPr>
          </w:p>
          <w:p w14:paraId="2DBEEE63" w14:textId="77777777" w:rsidR="00B948BA" w:rsidRPr="007A79B2" w:rsidRDefault="72436AC4" w:rsidP="00B948BA">
            <w:pPr>
              <w:rPr>
                <w:rFonts w:ascii="Arial" w:hAnsi="Arial" w:cs="Arial"/>
                <w:sz w:val="24"/>
                <w:szCs w:val="24"/>
              </w:rPr>
            </w:pPr>
            <w:r w:rsidRPr="72436AC4">
              <w:rPr>
                <w:rFonts w:ascii="Arial" w:eastAsia="Arial" w:hAnsi="Arial" w:cs="Arial"/>
                <w:sz w:val="24"/>
                <w:szCs w:val="24"/>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DBEEE64" w14:textId="77777777" w:rsidR="00B948BA" w:rsidRPr="007A79B2" w:rsidRDefault="00B948BA" w:rsidP="00B948BA">
            <w:pPr>
              <w:rPr>
                <w:rFonts w:ascii="Arial" w:hAnsi="Arial"/>
                <w:b/>
                <w:sz w:val="24"/>
                <w:szCs w:val="24"/>
              </w:rPr>
            </w:pPr>
          </w:p>
          <w:p w14:paraId="2DBEEE65" w14:textId="7BD6F285" w:rsidR="00B948BA" w:rsidRPr="007A79B2" w:rsidRDefault="72436AC4" w:rsidP="00B948BA">
            <w:pPr>
              <w:autoSpaceDE w:val="0"/>
              <w:autoSpaceDN w:val="0"/>
              <w:adjustRightInd w:val="0"/>
              <w:rPr>
                <w:rFonts w:ascii="Arial" w:hAnsi="Arial" w:cs="Arial"/>
                <w:sz w:val="24"/>
                <w:szCs w:val="24"/>
              </w:rPr>
            </w:pPr>
            <w:r w:rsidRPr="72436AC4">
              <w:rPr>
                <w:rFonts w:ascii="Arial" w:eastAsia="Arial" w:hAnsi="Arial" w:cs="Arial"/>
                <w:sz w:val="24"/>
                <w:szCs w:val="24"/>
              </w:rPr>
              <w:t>The minimum service deliverables, values and volumes for which evidence must be provided are as follows.</w:t>
            </w:r>
          </w:p>
          <w:p w14:paraId="2DBEEE66" w14:textId="77777777" w:rsidR="00B948BA" w:rsidRPr="007A79B2" w:rsidRDefault="00B948BA" w:rsidP="00B948BA">
            <w:pPr>
              <w:autoSpaceDE w:val="0"/>
              <w:autoSpaceDN w:val="0"/>
              <w:adjustRightInd w:val="0"/>
              <w:rPr>
                <w:rFonts w:ascii="Arial" w:hAnsi="Arial" w:cs="Arial"/>
                <w:sz w:val="24"/>
                <w:szCs w:val="24"/>
              </w:rPr>
            </w:pPr>
          </w:p>
          <w:tbl>
            <w:tblPr>
              <w:tblW w:w="5000" w:type="pct"/>
              <w:tblLayout w:type="fixed"/>
              <w:tblLook w:val="04A0" w:firstRow="1" w:lastRow="0" w:firstColumn="1" w:lastColumn="0" w:noHBand="0" w:noVBand="1"/>
            </w:tblPr>
            <w:tblGrid>
              <w:gridCol w:w="4560"/>
              <w:gridCol w:w="1134"/>
              <w:gridCol w:w="1843"/>
              <w:gridCol w:w="1325"/>
            </w:tblGrid>
            <w:tr w:rsidR="00AC5434" w:rsidRPr="00AC5434" w14:paraId="1F4373AA" w14:textId="77777777" w:rsidTr="72436AC4">
              <w:trPr>
                <w:trHeight w:val="860"/>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DD61518" w14:textId="77777777" w:rsidR="00AC5434" w:rsidRPr="00AC5434" w:rsidRDefault="72436AC4" w:rsidP="00AC5434">
                  <w:pPr>
                    <w:spacing w:after="0" w:line="240" w:lineRule="auto"/>
                    <w:rPr>
                      <w:rFonts w:ascii="Arial" w:eastAsia="Times New Roman" w:hAnsi="Arial" w:cs="Arial"/>
                      <w:b/>
                      <w:bCs/>
                      <w:color w:val="000000"/>
                      <w:sz w:val="20"/>
                      <w:szCs w:val="20"/>
                      <w:lang w:val="en-GB" w:eastAsia="en-GB"/>
                    </w:rPr>
                  </w:pPr>
                  <w:r w:rsidRPr="72436AC4">
                    <w:rPr>
                      <w:rFonts w:ascii="Arial,Times New Roman" w:eastAsia="Arial,Times New Roman" w:hAnsi="Arial,Times New Roman" w:cs="Arial,Times New Roman"/>
                      <w:b/>
                      <w:bCs/>
                      <w:color w:val="000000" w:themeColor="text1"/>
                      <w:sz w:val="20"/>
                      <w:szCs w:val="20"/>
                      <w:lang w:val="en-GB"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8F418E0" w14:textId="77777777" w:rsidR="00AC5434" w:rsidRPr="00AC5434" w:rsidRDefault="72436AC4" w:rsidP="00AC5434">
                  <w:pPr>
                    <w:spacing w:after="0" w:line="240" w:lineRule="auto"/>
                    <w:jc w:val="center"/>
                    <w:rPr>
                      <w:rFonts w:ascii="Arial" w:eastAsia="Times New Roman" w:hAnsi="Arial" w:cs="Arial"/>
                      <w:b/>
                      <w:bCs/>
                      <w:color w:val="000000"/>
                      <w:sz w:val="20"/>
                      <w:szCs w:val="20"/>
                      <w:lang w:val="en-GB" w:eastAsia="en-GB"/>
                    </w:rPr>
                  </w:pPr>
                  <w:r w:rsidRPr="72436AC4">
                    <w:rPr>
                      <w:rFonts w:ascii="Arial,Times New Roman" w:eastAsia="Arial,Times New Roman" w:hAnsi="Arial,Times New Roman" w:cs="Arial,Times New Roman"/>
                      <w:b/>
                      <w:bCs/>
                      <w:color w:val="000000" w:themeColor="text1"/>
                      <w:sz w:val="20"/>
                      <w:szCs w:val="20"/>
                      <w:lang w:val="en-GB" w:eastAsia="en-GB"/>
                    </w:rPr>
                    <w:t>Volumes</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6B3D70" w14:textId="77777777" w:rsidR="00AC5434" w:rsidRPr="00AC5434" w:rsidRDefault="72436AC4" w:rsidP="00AC5434">
                  <w:pPr>
                    <w:spacing w:after="0" w:line="240" w:lineRule="auto"/>
                    <w:jc w:val="center"/>
                    <w:rPr>
                      <w:rFonts w:ascii="Arial" w:eastAsia="Times New Roman" w:hAnsi="Arial" w:cs="Arial"/>
                      <w:b/>
                      <w:bCs/>
                      <w:color w:val="000000"/>
                      <w:sz w:val="20"/>
                      <w:szCs w:val="20"/>
                      <w:lang w:val="en-GB" w:eastAsia="en-GB"/>
                    </w:rPr>
                  </w:pPr>
                  <w:r w:rsidRPr="72436AC4">
                    <w:rPr>
                      <w:rFonts w:ascii="Arial,Times New Roman" w:eastAsia="Arial,Times New Roman" w:hAnsi="Arial,Times New Roman" w:cs="Arial,Times New Roman"/>
                      <w:b/>
                      <w:bCs/>
                      <w:color w:val="000000" w:themeColor="text1"/>
                      <w:sz w:val="20"/>
                      <w:szCs w:val="20"/>
                      <w:lang w:val="en-GB"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000000" w:themeColor="text1"/>
                  </w:tcBorders>
                  <w:shd w:val="clear" w:color="auto" w:fill="auto"/>
                  <w:vAlign w:val="center"/>
                  <w:hideMark/>
                </w:tcPr>
                <w:p w14:paraId="7820D976" w14:textId="77777777" w:rsidR="00AC5434" w:rsidRPr="00AC5434" w:rsidRDefault="72436AC4" w:rsidP="00AC5434">
                  <w:pPr>
                    <w:spacing w:after="0" w:line="240" w:lineRule="auto"/>
                    <w:jc w:val="center"/>
                    <w:rPr>
                      <w:rFonts w:ascii="Arial" w:eastAsia="Times New Roman" w:hAnsi="Arial" w:cs="Arial"/>
                      <w:b/>
                      <w:bCs/>
                      <w:color w:val="000000"/>
                      <w:sz w:val="20"/>
                      <w:szCs w:val="20"/>
                      <w:lang w:val="en-GB" w:eastAsia="en-GB"/>
                    </w:rPr>
                  </w:pPr>
                  <w:r w:rsidRPr="72436AC4">
                    <w:rPr>
                      <w:rFonts w:ascii="Arial,Times New Roman" w:eastAsia="Arial,Times New Roman" w:hAnsi="Arial,Times New Roman" w:cs="Arial,Times New Roman"/>
                      <w:b/>
                      <w:bCs/>
                      <w:color w:val="000000" w:themeColor="text1"/>
                      <w:sz w:val="20"/>
                      <w:szCs w:val="20"/>
                      <w:lang w:val="en-GB" w:eastAsia="en-GB"/>
                    </w:rPr>
                    <w:t>£</w:t>
                  </w:r>
                </w:p>
              </w:tc>
            </w:tr>
            <w:tr w:rsidR="00AC5434" w:rsidRPr="00AC5434" w14:paraId="272808F1" w14:textId="77777777" w:rsidTr="72436AC4">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79B8F488" w14:textId="4AAB7986" w:rsidR="00AC5434" w:rsidRPr="00AC5434" w:rsidRDefault="72436AC4" w:rsidP="00AC5434">
                  <w:pPr>
                    <w:spacing w:after="0" w:line="240" w:lineRule="auto"/>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ST01 Learner Assessment and Plan</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789F2F4" w14:textId="09DD0893"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2,710</w:t>
                  </w:r>
                </w:p>
              </w:tc>
              <w:tc>
                <w:tcPr>
                  <w:tcW w:w="1843"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123A43B3" w14:textId="77777777"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£50</w:t>
                  </w:r>
                </w:p>
              </w:tc>
              <w:tc>
                <w:tcPr>
                  <w:tcW w:w="1325"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6043E153" w14:textId="77777777"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£135,500</w:t>
                  </w:r>
                </w:p>
              </w:tc>
            </w:tr>
            <w:tr w:rsidR="00AC5434" w:rsidRPr="00AC5434" w14:paraId="1B93D8BA" w14:textId="77777777" w:rsidTr="72436AC4">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5EBCC95" w14:textId="77777777" w:rsidR="00AC5434" w:rsidRPr="00AC5434" w:rsidRDefault="72436AC4" w:rsidP="00AC5434">
                  <w:pPr>
                    <w:spacing w:after="0" w:line="240" w:lineRule="auto"/>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45177" w14:textId="5EE4095E" w:rsidR="00AC5434" w:rsidRPr="00AC5434" w:rsidRDefault="00AC5434" w:rsidP="00AC5434">
                  <w:pPr>
                    <w:spacing w:after="0" w:line="240" w:lineRule="auto"/>
                    <w:jc w:val="center"/>
                    <w:rPr>
                      <w:rFonts w:ascii="Arial" w:eastAsia="Times New Roman" w:hAnsi="Arial" w:cs="Arial"/>
                      <w:sz w:val="20"/>
                      <w:szCs w:val="20"/>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5F3D5" w14:textId="77B22BDE" w:rsidR="00AC5434" w:rsidRPr="00AC5434" w:rsidRDefault="00AC5434" w:rsidP="00AC5434">
                  <w:pPr>
                    <w:spacing w:after="0" w:line="240" w:lineRule="auto"/>
                    <w:jc w:val="center"/>
                    <w:rPr>
                      <w:rFonts w:ascii="Arial" w:eastAsia="Times New Roman" w:hAnsi="Arial" w:cs="Arial"/>
                      <w:color w:val="000000"/>
                      <w:sz w:val="20"/>
                      <w:szCs w:val="20"/>
                      <w:lang w:val="en-GB" w:eastAsia="en-GB"/>
                    </w:rPr>
                  </w:pP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0DE815AA" w14:textId="77777777"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£1,292,000</w:t>
                  </w:r>
                </w:p>
              </w:tc>
            </w:tr>
            <w:tr w:rsidR="00AC5434" w:rsidRPr="00AC5434" w14:paraId="715A8987" w14:textId="77777777" w:rsidTr="72436AC4">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1EE135E" w14:textId="77777777" w:rsidR="00AC5434" w:rsidRPr="00AC5434" w:rsidRDefault="72436AC4" w:rsidP="00AC5434">
                  <w:pPr>
                    <w:spacing w:after="0" w:line="240" w:lineRule="auto"/>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69AEAC" w14:textId="4CA64FE1" w:rsidR="00AC5434" w:rsidRPr="00AC5434" w:rsidRDefault="00AC5434" w:rsidP="00AC5434">
                  <w:pPr>
                    <w:spacing w:after="0" w:line="240" w:lineRule="auto"/>
                    <w:jc w:val="center"/>
                    <w:rPr>
                      <w:rFonts w:ascii="Arial" w:eastAsia="Times New Roman" w:hAnsi="Arial" w:cs="Arial"/>
                      <w:sz w:val="20"/>
                      <w:szCs w:val="20"/>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5EFF28" w14:textId="46FA0F67" w:rsidR="00AC5434" w:rsidRPr="00AC5434" w:rsidRDefault="00AC5434" w:rsidP="00AC5434">
                  <w:pPr>
                    <w:spacing w:after="0" w:line="240" w:lineRule="auto"/>
                    <w:jc w:val="center"/>
                    <w:rPr>
                      <w:rFonts w:ascii="Arial" w:eastAsia="Times New Roman" w:hAnsi="Arial" w:cs="Arial"/>
                      <w:color w:val="000000"/>
                      <w:sz w:val="20"/>
                      <w:szCs w:val="20"/>
                      <w:lang w:val="en-GB" w:eastAsia="en-GB"/>
                    </w:rPr>
                  </w:pP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16F9958" w14:textId="77777777"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£499,500</w:t>
                  </w:r>
                </w:p>
              </w:tc>
            </w:tr>
            <w:tr w:rsidR="00AC5434" w:rsidRPr="00AC5434" w14:paraId="0FBF255D" w14:textId="77777777" w:rsidTr="72436AC4">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395AE19A" w14:textId="3F8C0950" w:rsidR="00AC5434" w:rsidRPr="00AC5434" w:rsidRDefault="72436AC4" w:rsidP="00AC5434">
                  <w:pPr>
                    <w:spacing w:after="0" w:line="240" w:lineRule="auto"/>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 xml:space="preserve">SD01 SME Engagement and Training Needs Analysis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D979A" w14:textId="251C338D"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2,130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DD3CC" w14:textId="77777777"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£100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4CB325D4" w14:textId="77777777"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£213,000</w:t>
                  </w:r>
                </w:p>
              </w:tc>
            </w:tr>
            <w:tr w:rsidR="00AC5434" w:rsidRPr="00AC5434" w14:paraId="4D6458D8" w14:textId="77777777" w:rsidTr="72436AC4">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309111D" w14:textId="4BBADAF1" w:rsidR="00AC5434" w:rsidRPr="00AC5434" w:rsidRDefault="72436AC4" w:rsidP="00AC5434">
                  <w:pPr>
                    <w:spacing w:after="0" w:line="240" w:lineRule="auto"/>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 xml:space="preserve">SD02 Progression within work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26571" w14:textId="68D9440B" w:rsidR="00AC5434" w:rsidRPr="00AC5434" w:rsidRDefault="72436AC4" w:rsidP="00AC5434">
                  <w:pPr>
                    <w:spacing w:after="0" w:line="240" w:lineRule="auto"/>
                    <w:jc w:val="center"/>
                    <w:rPr>
                      <w:rFonts w:ascii="Arial" w:eastAsia="Times New Roman" w:hAnsi="Arial" w:cs="Arial"/>
                      <w:sz w:val="20"/>
                      <w:szCs w:val="20"/>
                      <w:lang w:val="en-GB" w:eastAsia="en-GB"/>
                    </w:rPr>
                  </w:pPr>
                  <w:r w:rsidRPr="72436AC4">
                    <w:rPr>
                      <w:rFonts w:ascii="Arial,Times New Roman" w:eastAsia="Arial,Times New Roman" w:hAnsi="Arial,Times New Roman" w:cs="Arial,Times New Roman"/>
                      <w:sz w:val="20"/>
                      <w:szCs w:val="20"/>
                      <w:lang w:val="en-GB" w:eastAsia="en-GB"/>
                    </w:rPr>
                    <w:t>600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5A8D12" w14:textId="77777777"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£400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39E2D078" w14:textId="77777777"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£240,000</w:t>
                  </w:r>
                </w:p>
              </w:tc>
            </w:tr>
            <w:tr w:rsidR="00AC5434" w:rsidRPr="00AC5434" w14:paraId="5B21788F" w14:textId="77777777" w:rsidTr="72436AC4">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1DB13ABA" w14:textId="77777777" w:rsidR="00AC5434" w:rsidRPr="00AC5434" w:rsidRDefault="72436AC4" w:rsidP="00AC5434">
                  <w:pPr>
                    <w:spacing w:after="0" w:line="240" w:lineRule="auto"/>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6A665" w14:textId="4BDC2AFA" w:rsidR="00AC5434" w:rsidRPr="00AC5434" w:rsidRDefault="72436AC4" w:rsidP="00AC5434">
                  <w:pPr>
                    <w:spacing w:after="0" w:line="240" w:lineRule="auto"/>
                    <w:jc w:val="center"/>
                    <w:rPr>
                      <w:rFonts w:ascii="Arial" w:eastAsia="Times New Roman" w:hAnsi="Arial" w:cs="Arial"/>
                      <w:sz w:val="20"/>
                      <w:szCs w:val="20"/>
                      <w:lang w:val="en-GB" w:eastAsia="en-GB"/>
                    </w:rPr>
                  </w:pPr>
                  <w:r w:rsidRPr="72436AC4">
                    <w:rPr>
                      <w:rFonts w:ascii="Arial,Times New Roman" w:eastAsia="Arial,Times New Roman" w:hAnsi="Arial,Times New Roman" w:cs="Arial,Times New Roman"/>
                      <w:sz w:val="20"/>
                      <w:szCs w:val="20"/>
                      <w:lang w:val="en-GB" w:eastAsia="en-GB"/>
                    </w:rPr>
                    <w:t>420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A4CB3" w14:textId="77777777"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£400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27ED7154" w14:textId="77777777"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£168,000</w:t>
                  </w:r>
                </w:p>
              </w:tc>
            </w:tr>
            <w:tr w:rsidR="00AC5434" w:rsidRPr="00AC5434" w14:paraId="08B51C3E" w14:textId="77777777" w:rsidTr="72436AC4">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E1AE602" w14:textId="77777777" w:rsidR="00AC5434" w:rsidRPr="00AC5434" w:rsidRDefault="72436AC4" w:rsidP="00AC5434">
                  <w:pPr>
                    <w:spacing w:after="0" w:line="240" w:lineRule="auto"/>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6AF52" w14:textId="03681CFD" w:rsidR="00AC5434" w:rsidRPr="00AC5434" w:rsidRDefault="72436AC4" w:rsidP="00AC5434">
                  <w:pPr>
                    <w:spacing w:after="0" w:line="240" w:lineRule="auto"/>
                    <w:jc w:val="center"/>
                    <w:rPr>
                      <w:rFonts w:ascii="Arial" w:eastAsia="Times New Roman" w:hAnsi="Arial" w:cs="Arial"/>
                      <w:sz w:val="20"/>
                      <w:szCs w:val="20"/>
                      <w:lang w:val="en-GB" w:eastAsia="en-GB"/>
                    </w:rPr>
                  </w:pPr>
                  <w:r w:rsidRPr="72436AC4">
                    <w:rPr>
                      <w:rFonts w:ascii="Arial,Times New Roman" w:eastAsia="Arial,Times New Roman" w:hAnsi="Arial,Times New Roman" w:cs="Arial,Times New Roman"/>
                      <w:sz w:val="20"/>
                      <w:szCs w:val="20"/>
                      <w:lang w:val="en-GB" w:eastAsia="en-GB"/>
                    </w:rPr>
                    <w:t>650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B0B967" w14:textId="77777777"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£400</w:t>
                  </w:r>
                </w:p>
              </w:tc>
              <w:tc>
                <w:tcPr>
                  <w:tcW w:w="1325"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38C56B60" w14:textId="77777777"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£260,000</w:t>
                  </w:r>
                </w:p>
              </w:tc>
            </w:tr>
            <w:tr w:rsidR="00AC5434" w:rsidRPr="00AC5434" w14:paraId="358ED5C5" w14:textId="77777777" w:rsidTr="72436AC4">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7092C40" w14:textId="77777777" w:rsidR="00AC5434" w:rsidRPr="00AC5434" w:rsidRDefault="72436AC4" w:rsidP="00AC5434">
                  <w:pPr>
                    <w:spacing w:after="0" w:line="240" w:lineRule="auto"/>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34FCB" w14:textId="125591A9" w:rsidR="00AC5434" w:rsidRPr="00AC5434" w:rsidRDefault="00AC5434" w:rsidP="00AC5434">
                  <w:pPr>
                    <w:spacing w:after="0" w:line="240" w:lineRule="auto"/>
                    <w:jc w:val="center"/>
                    <w:rPr>
                      <w:rFonts w:ascii="Arial" w:eastAsia="Times New Roman" w:hAnsi="Arial" w:cs="Arial"/>
                      <w:sz w:val="20"/>
                      <w:szCs w:val="20"/>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8EF99" w14:textId="036FA136" w:rsidR="00AC5434" w:rsidRPr="00AC5434" w:rsidRDefault="00AC5434" w:rsidP="00AC5434">
                  <w:pPr>
                    <w:spacing w:after="0" w:line="240" w:lineRule="auto"/>
                    <w:jc w:val="center"/>
                    <w:rPr>
                      <w:rFonts w:ascii="Arial" w:eastAsia="Times New Roman" w:hAnsi="Arial" w:cs="Arial"/>
                      <w:color w:val="000000"/>
                      <w:sz w:val="20"/>
                      <w:szCs w:val="20"/>
                      <w:lang w:val="en-GB"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C73AF" w14:textId="74F14EFB" w:rsidR="00AC5434" w:rsidRPr="00AC5434" w:rsidRDefault="72436AC4" w:rsidP="00AC5434">
                  <w:pPr>
                    <w:spacing w:after="0" w:line="240" w:lineRule="auto"/>
                    <w:jc w:val="center"/>
                    <w:rPr>
                      <w:rFonts w:ascii="Arial" w:eastAsia="Times New Roman" w:hAnsi="Arial" w:cs="Arial"/>
                      <w:color w:val="000000"/>
                      <w:sz w:val="20"/>
                      <w:szCs w:val="20"/>
                      <w:lang w:val="en-GB" w:eastAsia="en-GB"/>
                    </w:rPr>
                  </w:pPr>
                  <w:r w:rsidRPr="72436AC4">
                    <w:rPr>
                      <w:rFonts w:ascii="Arial,Times New Roman" w:eastAsia="Arial,Times New Roman" w:hAnsi="Arial,Times New Roman" w:cs="Arial,Times New Roman"/>
                      <w:color w:val="000000" w:themeColor="text1"/>
                      <w:sz w:val="20"/>
                      <w:szCs w:val="20"/>
                      <w:lang w:val="en-GB" w:eastAsia="en-GB"/>
                    </w:rPr>
                    <w:t>£2,808,000</w:t>
                  </w:r>
                </w:p>
              </w:tc>
            </w:tr>
          </w:tbl>
          <w:p w14:paraId="2DBEEE6B" w14:textId="0B94E8BC" w:rsidR="00B948BA" w:rsidRPr="00B948BA" w:rsidRDefault="00B948BA" w:rsidP="00B948BA">
            <w:pPr>
              <w:autoSpaceDE w:val="0"/>
              <w:autoSpaceDN w:val="0"/>
              <w:adjustRightInd w:val="0"/>
              <w:ind w:left="360"/>
              <w:contextualSpacing/>
              <w:rPr>
                <w:rFonts w:ascii="Arial" w:hAnsi="Arial" w:cs="Arial"/>
                <w:b/>
                <w:sz w:val="24"/>
                <w:szCs w:val="24"/>
              </w:rPr>
            </w:pPr>
          </w:p>
        </w:tc>
      </w:tr>
    </w:tbl>
    <w:p w14:paraId="2DBEEE6D" w14:textId="77777777" w:rsidR="00B948BA" w:rsidRPr="00B948BA" w:rsidRDefault="00B948BA" w:rsidP="00B948BA">
      <w:pPr>
        <w:spacing w:after="0" w:line="240" w:lineRule="auto"/>
        <w:rPr>
          <w:rFonts w:ascii="Arial" w:eastAsia="Times New Roman" w:hAnsi="Arial" w:cs="Times New Roman"/>
          <w:sz w:val="24"/>
          <w:szCs w:val="24"/>
          <w:lang w:val="en-GB"/>
        </w:rPr>
      </w:pPr>
    </w:p>
    <w:p w14:paraId="2DBEEE6E" w14:textId="77777777" w:rsidR="00257E62" w:rsidRDefault="00257E62"/>
    <w:sectPr w:rsidR="00257E62" w:rsidSect="00B948BA">
      <w:headerReference w:type="default" r:id="rId14"/>
      <w:footerReference w:type="default" r:id="rId15"/>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AFA31" w14:textId="77777777" w:rsidR="00E958BB" w:rsidRDefault="00E958BB">
      <w:pPr>
        <w:spacing w:after="0" w:line="240" w:lineRule="auto"/>
      </w:pPr>
      <w:r>
        <w:separator/>
      </w:r>
    </w:p>
  </w:endnote>
  <w:endnote w:type="continuationSeparator" w:id="0">
    <w:p w14:paraId="5910FAC8" w14:textId="77777777" w:rsidR="00E958BB" w:rsidRDefault="00E9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 w:name="Calibri,Arial">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2DBEEE7C" w14:textId="77777777" w:rsidR="00061C01" w:rsidRDefault="00E958BB">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2DBEEE7F" w14:textId="77777777" w:rsidTr="009808AC">
          <w:tc>
            <w:tcPr>
              <w:tcW w:w="4908" w:type="dxa"/>
            </w:tcPr>
            <w:p w14:paraId="2DBEEE7D" w14:textId="52E1ACC8" w:rsidR="00061C01" w:rsidRDefault="00E958BB" w:rsidP="009808AC">
              <w:pPr>
                <w:pStyle w:val="Footer"/>
              </w:pPr>
            </w:p>
          </w:tc>
          <w:tc>
            <w:tcPr>
              <w:tcW w:w="3869" w:type="dxa"/>
            </w:tcPr>
            <w:p w14:paraId="2DBEEE7E" w14:textId="77777777" w:rsidR="00061C01" w:rsidRPr="00552150" w:rsidRDefault="00B948BA" w:rsidP="009808AC">
              <w:pPr>
                <w:pStyle w:val="Footer"/>
                <w:jc w:val="right"/>
                <w:rPr>
                  <w:rFonts w:ascii="Arial" w:hAnsi="Arial" w:cs="Arial"/>
                </w:rPr>
              </w:pPr>
              <w:r>
                <w:t xml:space="preserve"> </w:t>
              </w:r>
              <w:r w:rsidR="00B948B5" w:rsidRPr="00552150">
                <w:rPr>
                  <w:rFonts w:ascii="Arial" w:hAnsi="Arial" w:cs="Arial"/>
                  <w:b/>
                  <w:bCs/>
                </w:rPr>
                <w:fldChar w:fldCharType="begin"/>
              </w:r>
              <w:r w:rsidRPr="00552150">
                <w:rPr>
                  <w:rFonts w:ascii="Arial" w:hAnsi="Arial" w:cs="Arial"/>
                  <w:b/>
                  <w:bCs/>
                </w:rPr>
                <w:instrText xml:space="preserve"> PAGE  \* Arabic  \* MERGEFORMAT </w:instrText>
              </w:r>
              <w:r w:rsidR="00B948B5" w:rsidRPr="00552150">
                <w:rPr>
                  <w:rFonts w:ascii="Arial" w:hAnsi="Arial" w:cs="Arial"/>
                  <w:b/>
                  <w:bCs/>
                </w:rPr>
                <w:fldChar w:fldCharType="separate"/>
              </w:r>
              <w:r w:rsidR="00FC7D1F">
                <w:rPr>
                  <w:rFonts w:ascii="Arial" w:hAnsi="Arial" w:cs="Arial"/>
                  <w:b/>
                  <w:bCs/>
                  <w:noProof/>
                </w:rPr>
                <w:t>2</w:t>
              </w:r>
              <w:r w:rsidR="00B948B5" w:rsidRPr="00552150">
                <w:rPr>
                  <w:rFonts w:ascii="Arial" w:hAnsi="Arial" w:cs="Arial"/>
                  <w:b/>
                  <w:bCs/>
                </w:rPr>
                <w:fldChar w:fldCharType="end"/>
              </w:r>
              <w:r w:rsidRPr="00552150">
                <w:rPr>
                  <w:rFonts w:ascii="Arial" w:hAnsi="Arial" w:cs="Arial"/>
                </w:rPr>
                <w:t xml:space="preserve"> of </w:t>
              </w:r>
              <w:r w:rsidR="00E47749" w:rsidRPr="00552150">
                <w:rPr>
                  <w:rFonts w:ascii="Arial" w:hAnsi="Arial" w:cs="Arial"/>
                </w:rPr>
                <w:fldChar w:fldCharType="begin"/>
              </w:r>
              <w:r w:rsidR="00E47749" w:rsidRPr="00552150">
                <w:rPr>
                  <w:rFonts w:ascii="Arial" w:hAnsi="Arial" w:cs="Arial"/>
                </w:rPr>
                <w:instrText xml:space="preserve"> NUMPAGES  \* Arabic  \* MERGEFORMAT </w:instrText>
              </w:r>
              <w:r w:rsidR="00E47749" w:rsidRPr="00552150">
                <w:rPr>
                  <w:rFonts w:ascii="Arial" w:hAnsi="Arial" w:cs="Arial"/>
                </w:rPr>
                <w:fldChar w:fldCharType="separate"/>
              </w:r>
              <w:r w:rsidR="00FC7D1F" w:rsidRPr="00FC7D1F">
                <w:rPr>
                  <w:rFonts w:ascii="Arial" w:hAnsi="Arial" w:cs="Arial"/>
                  <w:b/>
                  <w:bCs/>
                  <w:noProof/>
                </w:rPr>
                <w:t>11</w:t>
              </w:r>
              <w:r w:rsidR="00E47749" w:rsidRPr="00552150">
                <w:rPr>
                  <w:rFonts w:ascii="Arial" w:hAnsi="Arial" w:cs="Arial"/>
                  <w:b/>
                  <w:bCs/>
                  <w:noProof/>
                </w:rPr>
                <w:fldChar w:fldCharType="end"/>
              </w:r>
            </w:p>
          </w:tc>
        </w:tr>
      </w:tbl>
      <w:p w14:paraId="2DBEEE80" w14:textId="77777777" w:rsidR="00061C01" w:rsidRDefault="00E958BB">
        <w:pPr>
          <w:pStyle w:val="Footer"/>
          <w:jc w:val="right"/>
        </w:pPr>
      </w:p>
    </w:sdtContent>
  </w:sdt>
  <w:p w14:paraId="2DBEEE81" w14:textId="77777777" w:rsidR="00061C01" w:rsidRDefault="00E95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409CF" w14:textId="77777777" w:rsidR="00E958BB" w:rsidRDefault="00E958BB">
      <w:pPr>
        <w:spacing w:after="0" w:line="240" w:lineRule="auto"/>
      </w:pPr>
      <w:r>
        <w:separator/>
      </w:r>
    </w:p>
  </w:footnote>
  <w:footnote w:type="continuationSeparator" w:id="0">
    <w:p w14:paraId="5AE4400F" w14:textId="77777777" w:rsidR="00E958BB" w:rsidRDefault="00E95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2DBEEE7B" w14:textId="77777777" w:rsidR="00061C01" w:rsidRDefault="00E958BB">
        <w:pPr>
          <w:pStyle w:val="Header"/>
        </w:pPr>
        <w:r>
          <w:rPr>
            <w:noProof/>
          </w:rPr>
          <w:pict w14:anchorId="2DBEE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96FF0"/>
    <w:multiLevelType w:val="hybridMultilevel"/>
    <w:tmpl w:val="A78C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D11CE"/>
    <w:multiLevelType w:val="hybridMultilevel"/>
    <w:tmpl w:val="7D9E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1D0D6E"/>
    <w:multiLevelType w:val="hybridMultilevel"/>
    <w:tmpl w:val="C30C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3E44D7"/>
    <w:multiLevelType w:val="hybridMultilevel"/>
    <w:tmpl w:val="95A426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9A564B"/>
    <w:multiLevelType w:val="hybridMultilevel"/>
    <w:tmpl w:val="C7465A5E"/>
    <w:lvl w:ilvl="0" w:tplc="0B5C2F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585203"/>
    <w:multiLevelType w:val="hybridMultilevel"/>
    <w:tmpl w:val="005AF0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BA"/>
    <w:rsid w:val="000072A3"/>
    <w:rsid w:val="00022F75"/>
    <w:rsid w:val="00092AA0"/>
    <w:rsid w:val="00162BE6"/>
    <w:rsid w:val="001819B9"/>
    <w:rsid w:val="00257E62"/>
    <w:rsid w:val="00297DB3"/>
    <w:rsid w:val="00333307"/>
    <w:rsid w:val="00385E37"/>
    <w:rsid w:val="003D6618"/>
    <w:rsid w:val="00552150"/>
    <w:rsid w:val="005C569D"/>
    <w:rsid w:val="005E631C"/>
    <w:rsid w:val="006E19CF"/>
    <w:rsid w:val="006F3359"/>
    <w:rsid w:val="007A63DE"/>
    <w:rsid w:val="007A79B2"/>
    <w:rsid w:val="00870820"/>
    <w:rsid w:val="008B5AED"/>
    <w:rsid w:val="00914ED8"/>
    <w:rsid w:val="00941E0B"/>
    <w:rsid w:val="00943F89"/>
    <w:rsid w:val="009A4C53"/>
    <w:rsid w:val="009D0610"/>
    <w:rsid w:val="009E25A4"/>
    <w:rsid w:val="00A118A3"/>
    <w:rsid w:val="00A43156"/>
    <w:rsid w:val="00A84FB0"/>
    <w:rsid w:val="00AC5434"/>
    <w:rsid w:val="00B948B5"/>
    <w:rsid w:val="00B948BA"/>
    <w:rsid w:val="00BF1FFD"/>
    <w:rsid w:val="00C15579"/>
    <w:rsid w:val="00C70475"/>
    <w:rsid w:val="00DA3C8A"/>
    <w:rsid w:val="00E47749"/>
    <w:rsid w:val="00E958BB"/>
    <w:rsid w:val="00EF259E"/>
    <w:rsid w:val="00F2216B"/>
    <w:rsid w:val="00F60575"/>
    <w:rsid w:val="00F82195"/>
    <w:rsid w:val="00FC7D1F"/>
    <w:rsid w:val="7243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BEED5F"/>
  <w15:docId w15:val="{32E2575F-93ED-4F01-8F43-0AB5A348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4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8BA"/>
  </w:style>
  <w:style w:type="paragraph" w:styleId="Header">
    <w:name w:val="header"/>
    <w:basedOn w:val="Normal"/>
    <w:link w:val="HeaderChar"/>
    <w:uiPriority w:val="99"/>
    <w:unhideWhenUsed/>
    <w:rsid w:val="00B94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8BA"/>
  </w:style>
  <w:style w:type="table" w:styleId="TableGrid">
    <w:name w:val="Table Grid"/>
    <w:basedOn w:val="TableNormal"/>
    <w:uiPriority w:val="39"/>
    <w:rsid w:val="00B948B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948B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8A3"/>
    <w:pPr>
      <w:ind w:left="720"/>
      <w:contextualSpacing/>
    </w:pPr>
  </w:style>
  <w:style w:type="paragraph" w:styleId="BalloonText">
    <w:name w:val="Balloon Text"/>
    <w:basedOn w:val="Normal"/>
    <w:link w:val="BalloonTextChar"/>
    <w:uiPriority w:val="99"/>
    <w:semiHidden/>
    <w:unhideWhenUsed/>
    <w:rsid w:val="00F60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849216">
      <w:bodyDiv w:val="1"/>
      <w:marLeft w:val="0"/>
      <w:marRight w:val="0"/>
      <w:marTop w:val="0"/>
      <w:marBottom w:val="0"/>
      <w:divBdr>
        <w:top w:val="none" w:sz="0" w:space="0" w:color="auto"/>
        <w:left w:val="none" w:sz="0" w:space="0" w:color="auto"/>
        <w:bottom w:val="none" w:sz="0" w:space="0" w:color="auto"/>
        <w:right w:val="none" w:sz="0" w:space="0" w:color="auto"/>
      </w:divBdr>
    </w:div>
    <w:div w:id="1571847588">
      <w:bodyDiv w:val="1"/>
      <w:marLeft w:val="0"/>
      <w:marRight w:val="0"/>
      <w:marTop w:val="0"/>
      <w:marBottom w:val="0"/>
      <w:divBdr>
        <w:top w:val="none" w:sz="0" w:space="0" w:color="auto"/>
        <w:left w:val="none" w:sz="0" w:space="0" w:color="auto"/>
        <w:bottom w:val="none" w:sz="0" w:space="0" w:color="auto"/>
        <w:right w:val="none" w:sz="0" w:space="0" w:color="auto"/>
      </w:divBdr>
    </w:div>
    <w:div w:id="197895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B460A-3B62-4BC0-868C-C0C7E16186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1D545F-5B47-4B35-8F58-9D21073AD329}">
  <ds:schemaRefs>
    <ds:schemaRef ds:uri="http://schemas.microsoft.com/sharepoint/v3/contenttype/forms"/>
  </ds:schemaRefs>
</ds:datastoreItem>
</file>

<file path=customXml/itemProps3.xml><?xml version="1.0" encoding="utf-8"?>
<ds:datastoreItem xmlns:ds="http://schemas.openxmlformats.org/officeDocument/2006/customXml" ds:itemID="{C2D0E533-F143-4DCE-B0E1-D3449104B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Booth</dc:creator>
  <cp:lastModifiedBy>Brian</cp:lastModifiedBy>
  <cp:revision>2</cp:revision>
  <dcterms:created xsi:type="dcterms:W3CDTF">2016-05-09T14:34:00Z</dcterms:created>
  <dcterms:modified xsi:type="dcterms:W3CDTF">2016-05-09T14:34:00Z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