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000000"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Regarding point (a) on page 9 of the Request for Quotation document, is there a </w:t>
      </w:r>
      <w:proofErr w:type="gramStart"/>
      <w:r w:rsidRPr="009E098A">
        <w:rPr>
          <w:rFonts w:eastAsia="Times New Roman" w:cstheme="minorHAnsi"/>
          <w:b/>
          <w:bCs/>
          <w:sz w:val="24"/>
          <w:szCs w:val="24"/>
        </w:rPr>
        <w:t>time-scale</w:t>
      </w:r>
      <w:proofErr w:type="gramEnd"/>
      <w:r w:rsidRPr="009E098A">
        <w:rPr>
          <w:rFonts w:eastAsia="Times New Roman" w:cstheme="minorHAnsi"/>
          <w:b/>
          <w:bCs/>
          <w:sz w:val="24"/>
          <w:szCs w:val="24"/>
        </w:rPr>
        <w:t xml:space="preserv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t>
      </w:r>
      <w:proofErr w:type="gramStart"/>
      <w:r w:rsidRPr="009E098A">
        <w:rPr>
          <w:rFonts w:eastAsia="Times New Roman" w:cstheme="minorHAnsi"/>
          <w:sz w:val="24"/>
          <w:szCs w:val="24"/>
        </w:rPr>
        <w:t>where</w:t>
      </w:r>
      <w:proofErr w:type="gramEnd"/>
      <w:r w:rsidRPr="009E098A">
        <w:rPr>
          <w:rFonts w:eastAsia="Times New Roman" w:cstheme="minorHAnsi"/>
          <w:sz w:val="24"/>
          <w:szCs w:val="24"/>
        </w:rPr>
        <w:t xml:space="preserv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For stage 3, are you happy for us to suggest other research methods </w:t>
      </w:r>
      <w:proofErr w:type="gramStart"/>
      <w:r w:rsidRPr="009E098A">
        <w:rPr>
          <w:rFonts w:eastAsia="Times New Roman" w:cstheme="minorHAnsi"/>
          <w:b/>
          <w:bCs/>
          <w:sz w:val="24"/>
          <w:szCs w:val="24"/>
        </w:rPr>
        <w:t>e.g.</w:t>
      </w:r>
      <w:proofErr w:type="gramEnd"/>
      <w:r w:rsidRPr="009E098A">
        <w:rPr>
          <w:rFonts w:eastAsia="Times New Roman" w:cstheme="minorHAnsi"/>
          <w:b/>
          <w:bCs/>
          <w:sz w:val="24"/>
          <w:szCs w:val="24"/>
        </w:rPr>
        <w:t xml:space="preserve">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w:t>
      </w:r>
      <w:proofErr w:type="gramStart"/>
      <w:r w:rsidRPr="009E098A">
        <w:rPr>
          <w:rFonts w:eastAsia="Times New Roman" w:cstheme="minorHAnsi"/>
          <w:sz w:val="24"/>
          <w:szCs w:val="24"/>
        </w:rPr>
        <w:t>give:</w:t>
      </w:r>
      <w:proofErr w:type="gramEnd"/>
      <w:r w:rsidRPr="009E098A">
        <w:rPr>
          <w:rFonts w:eastAsia="Times New Roman" w:cstheme="minorHAnsi"/>
          <w:sz w:val="24"/>
          <w:szCs w:val="24"/>
        </w:rPr>
        <w:t xml:space="preser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w:t>
      </w:r>
      <w:proofErr w:type="gramStart"/>
      <w:r w:rsidRPr="009E098A">
        <w:rPr>
          <w:rFonts w:eastAsia="Times New Roman" w:cstheme="minorHAnsi"/>
          <w:sz w:val="24"/>
          <w:szCs w:val="24"/>
        </w:rPr>
        <w:t>as long as</w:t>
      </w:r>
      <w:proofErr w:type="gramEnd"/>
      <w:r w:rsidRPr="009E098A">
        <w:rPr>
          <w:rFonts w:eastAsia="Times New Roman" w:cstheme="minorHAnsi"/>
          <w:sz w:val="24"/>
          <w:szCs w:val="24"/>
        </w:rPr>
        <w:t xml:space="preserve"> it is no higher than the maximum budget available.</w:t>
      </w:r>
    </w:p>
    <w:p w14:paraId="0E4CFE98" w14:textId="017D530E" w:rsidR="00C765F8" w:rsidRDefault="00C765F8" w:rsidP="00B815DE">
      <w:pPr>
        <w:spacing w:after="0" w:line="240" w:lineRule="auto"/>
        <w:rPr>
          <w:rFonts w:eastAsia="Times New Roman" w:cstheme="minorHAnsi"/>
          <w:sz w:val="24"/>
          <w:szCs w:val="24"/>
        </w:rPr>
      </w:pPr>
    </w:p>
    <w:p w14:paraId="612FF184" w14:textId="72A44549" w:rsidR="00102B50" w:rsidRPr="00102B50" w:rsidRDefault="00102B50" w:rsidP="00102B50">
      <w:pPr>
        <w:spacing w:after="0" w:line="240" w:lineRule="auto"/>
        <w:rPr>
          <w:b/>
          <w:bCs/>
          <w:sz w:val="24"/>
          <w:szCs w:val="24"/>
        </w:rPr>
      </w:pPr>
      <w:r w:rsidRPr="00102B50">
        <w:rPr>
          <w:rFonts w:eastAsia="Times New Roman" w:cstheme="minorHAnsi"/>
          <w:b/>
          <w:bCs/>
          <w:sz w:val="24"/>
          <w:szCs w:val="24"/>
        </w:rPr>
        <w:t xml:space="preserve">Q: </w:t>
      </w:r>
      <w:r w:rsidRPr="00102B50">
        <w:rPr>
          <w:b/>
          <w:bCs/>
          <w:color w:val="000000"/>
          <w:sz w:val="24"/>
          <w:szCs w:val="24"/>
        </w:rPr>
        <w:t>Can some of the case studies be international, or would Natural England prefer that they are all UK based, potentially with connecting international projects and literature referenced in the written presentations and webinar?</w:t>
      </w:r>
    </w:p>
    <w:p w14:paraId="07513EE8" w14:textId="77777777" w:rsidR="00102B50" w:rsidRPr="00102B50" w:rsidRDefault="00102B50" w:rsidP="00102B50">
      <w:pPr>
        <w:rPr>
          <w:sz w:val="24"/>
          <w:szCs w:val="24"/>
        </w:rPr>
      </w:pPr>
    </w:p>
    <w:p w14:paraId="52E6F79D" w14:textId="77777777" w:rsidR="00102B50" w:rsidRPr="00102B50" w:rsidRDefault="00102B50" w:rsidP="00102B50">
      <w:pPr>
        <w:rPr>
          <w:sz w:val="24"/>
          <w:szCs w:val="24"/>
        </w:rPr>
      </w:pPr>
      <w:r w:rsidRPr="00102B50">
        <w:rPr>
          <w:sz w:val="24"/>
          <w:szCs w:val="24"/>
        </w:rPr>
        <w:t xml:space="preserve">Though we would favour more UK-based case studies where they are equivalently strong, we are open to the potential of including one of more international case studies where they provide learning that UK case studies cannot in terms of what arts research and practice can do to usefully expand the evidence base and related approach to meet Natural England goals. We do think including references to other relevant examples (international or not) in the case studies and report would be very helpful where they add further learning beyond the focus case studies. </w:t>
      </w:r>
    </w:p>
    <w:p w14:paraId="01B617C2" w14:textId="77777777" w:rsidR="00102B50" w:rsidRPr="00102B50" w:rsidRDefault="00102B50" w:rsidP="00102B50">
      <w:pPr>
        <w:rPr>
          <w:sz w:val="24"/>
          <w:szCs w:val="24"/>
        </w:rPr>
      </w:pPr>
    </w:p>
    <w:p w14:paraId="41BA1929" w14:textId="77777777" w:rsidR="00102B50" w:rsidRPr="00102B50" w:rsidRDefault="00102B50" w:rsidP="00102B50">
      <w:pPr>
        <w:rPr>
          <w:sz w:val="24"/>
          <w:szCs w:val="24"/>
        </w:rPr>
      </w:pPr>
      <w:r w:rsidRPr="00102B50">
        <w:rPr>
          <w:sz w:val="24"/>
          <w:szCs w:val="24"/>
        </w:rPr>
        <w:lastRenderedPageBreak/>
        <w:t>Please note: It is not a requirement of the bid to identify potential case studies. However, if you do -- and particularly if you provide a well thought through justification for your suggestions -- this will help provide evidence for the evaluation criteria in terms of your understanding of what is required and the relevance of the expertise and knowledge that you will be bringing as a contractor to this project. The final decision on which case studies to focus on will be made by Natural England in discussion with the winning contractor.</w:t>
      </w:r>
    </w:p>
    <w:p w14:paraId="4ABE2578" w14:textId="77777777" w:rsidR="00A0249C" w:rsidRDefault="00A0249C" w:rsidP="00A0249C">
      <w:pPr>
        <w:spacing w:after="0" w:line="240" w:lineRule="auto"/>
        <w:rPr>
          <w:b/>
          <w:bCs/>
          <w:color w:val="000000"/>
          <w:sz w:val="24"/>
          <w:szCs w:val="24"/>
        </w:rPr>
      </w:pPr>
    </w:p>
    <w:p w14:paraId="37D23C3C" w14:textId="77777777" w:rsidR="00A0249C" w:rsidRDefault="00A0249C" w:rsidP="00A0249C">
      <w:pPr>
        <w:spacing w:after="0" w:line="240" w:lineRule="auto"/>
        <w:rPr>
          <w:color w:val="000000"/>
          <w:sz w:val="24"/>
          <w:szCs w:val="24"/>
        </w:rPr>
      </w:pPr>
      <w:r>
        <w:rPr>
          <w:b/>
          <w:bCs/>
          <w:color w:val="000000"/>
          <w:sz w:val="24"/>
          <w:szCs w:val="24"/>
        </w:rPr>
        <w:t xml:space="preserve">Q: </w:t>
      </w:r>
      <w:r w:rsidRPr="00A0249C">
        <w:rPr>
          <w:b/>
          <w:bCs/>
          <w:color w:val="000000"/>
          <w:sz w:val="24"/>
          <w:szCs w:val="24"/>
        </w:rPr>
        <w:t>If we had access to networks of stakeholders that could form the basis of these case studies would you like us to describe and outline these at this stage?</w:t>
      </w:r>
      <w:r w:rsidRPr="00A0249C">
        <w:rPr>
          <w:color w:val="000000"/>
          <w:sz w:val="24"/>
          <w:szCs w:val="24"/>
        </w:rPr>
        <w:br/>
      </w:r>
    </w:p>
    <w:p w14:paraId="70E6D31A" w14:textId="0EA3EC47" w:rsidR="00A0249C" w:rsidRDefault="00A0249C" w:rsidP="00A0249C">
      <w:pPr>
        <w:spacing w:after="0" w:line="240" w:lineRule="auto"/>
        <w:rPr>
          <w:sz w:val="24"/>
          <w:szCs w:val="24"/>
        </w:rPr>
      </w:pPr>
      <w:r>
        <w:rPr>
          <w:color w:val="000000"/>
          <w:sz w:val="24"/>
          <w:szCs w:val="24"/>
        </w:rPr>
        <w:t xml:space="preserve">A: </w:t>
      </w:r>
      <w:r w:rsidRPr="00A0249C">
        <w:rPr>
          <w:color w:val="000000"/>
          <w:sz w:val="24"/>
          <w:szCs w:val="24"/>
        </w:rPr>
        <w:t xml:space="preserve">This is not a requirement but would help </w:t>
      </w:r>
      <w:r w:rsidRPr="00A0249C">
        <w:rPr>
          <w:sz w:val="24"/>
          <w:szCs w:val="24"/>
        </w:rPr>
        <w:t>provide evidence for the evaluation criteria in terms of the relevance of the expertise and knowledge you bring.</w:t>
      </w:r>
    </w:p>
    <w:p w14:paraId="41AC25DA" w14:textId="0434EFAB" w:rsidR="00C51994" w:rsidRDefault="00C51994" w:rsidP="00A0249C">
      <w:pPr>
        <w:spacing w:after="0" w:line="240" w:lineRule="auto"/>
        <w:rPr>
          <w:sz w:val="24"/>
          <w:szCs w:val="24"/>
        </w:rPr>
      </w:pPr>
    </w:p>
    <w:p w14:paraId="60503682" w14:textId="3A024769" w:rsidR="00C51994" w:rsidRPr="00C51994" w:rsidRDefault="00C51994" w:rsidP="00C51994">
      <w:pPr>
        <w:spacing w:after="0" w:line="240" w:lineRule="auto"/>
        <w:rPr>
          <w:b/>
          <w:bCs/>
        </w:rPr>
      </w:pPr>
      <w:r>
        <w:rPr>
          <w:b/>
          <w:bCs/>
        </w:rPr>
        <w:t xml:space="preserve">Q: </w:t>
      </w:r>
      <w:r w:rsidRPr="00C51994">
        <w:rPr>
          <w:b/>
          <w:bCs/>
        </w:rPr>
        <w:t>When we submit the application is there the usual requirement of no more than 10 pages? Also, would you require the CVs of the academics leading the project – again, full documents or links to their CVs/experience/publications?</w:t>
      </w:r>
    </w:p>
    <w:p w14:paraId="0047F159" w14:textId="77777777" w:rsidR="00C51994" w:rsidRDefault="00C51994" w:rsidP="00C51994"/>
    <w:p w14:paraId="630287D2" w14:textId="6A6ABA28" w:rsidR="00C51994" w:rsidRDefault="00C51994" w:rsidP="00C51994">
      <w:pPr>
        <w:rPr>
          <w:sz w:val="24"/>
          <w:szCs w:val="24"/>
        </w:rPr>
      </w:pPr>
      <w:r>
        <w:t>A: There are page limits for each section (plus font size requirements) for each of the evaluation criteria sections (see first column of each section on pages 16-17). Together, they do total a maximum of 10 pages. We also ask there in the section on staff experience and knowledge, ‘</w:t>
      </w:r>
      <w:r>
        <w:rPr>
          <w:sz w:val="24"/>
          <w:szCs w:val="24"/>
        </w:rPr>
        <w:t>In addition, please include CVs,’ so yes, please do include full CVs.</w:t>
      </w:r>
    </w:p>
    <w:p w14:paraId="7DDB33EE" w14:textId="77777777" w:rsidR="00C51994" w:rsidRPr="00A0249C" w:rsidRDefault="00C51994" w:rsidP="00A0249C">
      <w:pPr>
        <w:spacing w:after="0" w:line="240" w:lineRule="auto"/>
        <w:rPr>
          <w:sz w:val="24"/>
          <w:szCs w:val="24"/>
        </w:rPr>
      </w:pPr>
    </w:p>
    <w:p w14:paraId="4E78A6CD" w14:textId="2AC19B91" w:rsidR="00B815DE" w:rsidRPr="00735C75" w:rsidRDefault="00735C75" w:rsidP="00FD3A38">
      <w:pPr>
        <w:spacing w:after="0" w:line="240" w:lineRule="auto"/>
        <w:rPr>
          <w:rFonts w:eastAsia="Times New Roman" w:cstheme="minorHAnsi"/>
          <w:b/>
          <w:bCs/>
        </w:rPr>
      </w:pPr>
      <w:r w:rsidRPr="00735C75">
        <w:rPr>
          <w:rFonts w:eastAsia="Times New Roman" w:cstheme="minorHAnsi"/>
          <w:b/>
          <w:bCs/>
        </w:rPr>
        <w:t>Q: In the Stage One description, there is a reference to ‘creatives’ which differs slightly from the arts-specific language throughout.  Would Natural England be interested in considering wider creative disciplines, such as design/illustration/animation as commercial creative practices and/or professional crafts such as pottery/weaving/green woodwork?  Or is the interest specifically aligned to ‘the arts’ as defined by the UK’s Arts ALBs (</w:t>
      </w:r>
      <w:proofErr w:type="gramStart"/>
      <w:r w:rsidRPr="00735C75">
        <w:rPr>
          <w:rFonts w:eastAsia="Times New Roman" w:cstheme="minorHAnsi"/>
          <w:b/>
          <w:bCs/>
        </w:rPr>
        <w:t>i.e.</w:t>
      </w:r>
      <w:proofErr w:type="gramEnd"/>
      <w:r w:rsidRPr="00735C75">
        <w:rPr>
          <w:rFonts w:eastAsia="Times New Roman" w:cstheme="minorHAnsi"/>
          <w:b/>
          <w:bCs/>
        </w:rPr>
        <w:t xml:space="preserve"> Arts Council England)?</w:t>
      </w:r>
    </w:p>
    <w:p w14:paraId="6079C9BD" w14:textId="398E076D" w:rsidR="00735C75" w:rsidRDefault="00735C75" w:rsidP="00FD3A38">
      <w:pPr>
        <w:spacing w:after="0" w:line="240" w:lineRule="auto"/>
        <w:rPr>
          <w:rFonts w:eastAsia="Times New Roman" w:cstheme="minorHAnsi"/>
          <w:b/>
          <w:bCs/>
          <w:sz w:val="24"/>
          <w:szCs w:val="24"/>
        </w:rPr>
      </w:pPr>
    </w:p>
    <w:p w14:paraId="18BFC288" w14:textId="490AE19A" w:rsidR="00735C75" w:rsidRDefault="00735C75" w:rsidP="00FD3A38">
      <w:pPr>
        <w:spacing w:after="0" w:line="240" w:lineRule="auto"/>
        <w:rPr>
          <w:rFonts w:eastAsia="Times New Roman" w:cstheme="minorHAnsi"/>
        </w:rPr>
      </w:pPr>
      <w:r>
        <w:rPr>
          <w:rFonts w:eastAsia="Times New Roman" w:cstheme="minorHAnsi"/>
        </w:rPr>
        <w:t xml:space="preserve">A: </w:t>
      </w:r>
      <w:r w:rsidRPr="00735C75">
        <w:rPr>
          <w:rFonts w:eastAsia="Times New Roman" w:cstheme="minorHAnsi"/>
        </w:rPr>
        <w:t>We are looking for a supplier to develop informative case studies that would demonstrate how arts-based research and practice have been supported and used so far to shape the research process and/or evidence generated, particularly in the field of conservation and science. Therefore, the defining element for selection of case studies will be the approach to arts as research and practice that demonstrate processes for generating knowledge and evidence. Within these parameters, a breadth of examples will be welcomed, and we will discuss with those who win the tender any parameters on this breadth.</w:t>
      </w:r>
    </w:p>
    <w:p w14:paraId="417DA65D" w14:textId="0C641A53" w:rsidR="00735C75" w:rsidRDefault="00735C75" w:rsidP="00FD3A38">
      <w:pPr>
        <w:spacing w:after="0" w:line="240" w:lineRule="auto"/>
        <w:rPr>
          <w:rFonts w:eastAsia="Times New Roman" w:cstheme="minorHAnsi"/>
        </w:rPr>
      </w:pPr>
    </w:p>
    <w:p w14:paraId="7752A223" w14:textId="1DC35329" w:rsidR="00735C75" w:rsidRDefault="00735C75" w:rsidP="00FD3A38">
      <w:pPr>
        <w:spacing w:after="0" w:line="240" w:lineRule="auto"/>
        <w:rPr>
          <w:rFonts w:eastAsia="Times New Roman" w:cstheme="minorHAnsi"/>
          <w:b/>
          <w:bCs/>
        </w:rPr>
      </w:pPr>
      <w:r>
        <w:rPr>
          <w:rFonts w:eastAsia="Times New Roman" w:cstheme="minorHAnsi"/>
          <w:b/>
          <w:bCs/>
        </w:rPr>
        <w:t xml:space="preserve">Q: </w:t>
      </w:r>
      <w:r w:rsidRPr="00735C75">
        <w:rPr>
          <w:rFonts w:eastAsia="Times New Roman" w:cstheme="minorHAnsi"/>
          <w:b/>
          <w:bCs/>
        </w:rPr>
        <w:t>Is there interest/appetite to engage with creative academics who use practice-based, practice-</w:t>
      </w:r>
      <w:proofErr w:type="gramStart"/>
      <w:r w:rsidRPr="00735C75">
        <w:rPr>
          <w:rFonts w:eastAsia="Times New Roman" w:cstheme="minorHAnsi"/>
          <w:b/>
          <w:bCs/>
        </w:rPr>
        <w:t>led</w:t>
      </w:r>
      <w:proofErr w:type="gramEnd"/>
      <w:r w:rsidRPr="00735C75">
        <w:rPr>
          <w:rFonts w:eastAsia="Times New Roman" w:cstheme="minorHAnsi"/>
          <w:b/>
          <w:bCs/>
        </w:rPr>
        <w:t xml:space="preserve"> or practice-as research within the case studies?  Or is Natural England more interested to scope case studies with professional artists/creatives outside the academy or academia</w:t>
      </w:r>
    </w:p>
    <w:p w14:paraId="695A0E21" w14:textId="3EDCF7B5" w:rsidR="00735C75" w:rsidRDefault="00735C75" w:rsidP="00FD3A38">
      <w:pPr>
        <w:spacing w:after="0" w:line="240" w:lineRule="auto"/>
        <w:rPr>
          <w:rFonts w:eastAsia="Times New Roman" w:cstheme="minorHAnsi"/>
          <w:b/>
          <w:bCs/>
        </w:rPr>
      </w:pPr>
    </w:p>
    <w:p w14:paraId="3E17ADED" w14:textId="45F3AEC2" w:rsidR="00735C75" w:rsidRDefault="00735C75" w:rsidP="00735C75">
      <w:pPr>
        <w:spacing w:after="0" w:line="240" w:lineRule="auto"/>
        <w:rPr>
          <w:rFonts w:eastAsia="Times New Roman" w:cstheme="minorHAnsi"/>
        </w:rPr>
      </w:pPr>
      <w:r>
        <w:rPr>
          <w:rFonts w:eastAsia="Times New Roman" w:cstheme="minorHAnsi"/>
        </w:rPr>
        <w:t xml:space="preserve">A: </w:t>
      </w:r>
      <w:r w:rsidRPr="00735C75">
        <w:rPr>
          <w:rFonts w:eastAsia="Times New Roman" w:cstheme="minorHAnsi"/>
        </w:rPr>
        <w:t xml:space="preserve">We do not have a preference and are open to both (we have referenced research that has involved artists from both inside and outside academia within the specification of the call). As mentioned, the main criteria </w:t>
      </w:r>
      <w:proofErr w:type="gramStart"/>
      <w:r w:rsidRPr="00735C75">
        <w:rPr>
          <w:rFonts w:eastAsia="Times New Roman" w:cstheme="minorHAnsi"/>
        </w:rPr>
        <w:t>is</w:t>
      </w:r>
      <w:proofErr w:type="gramEnd"/>
      <w:r w:rsidRPr="00735C75">
        <w:rPr>
          <w:rFonts w:eastAsia="Times New Roman" w:cstheme="minorHAnsi"/>
        </w:rPr>
        <w:t xml:space="preserve"> that we are interested in how artistic and creative practices can offer methods and outputs that generate valid evidence to complement and broaden scientific and environmental evidence and understandings.</w:t>
      </w:r>
    </w:p>
    <w:p w14:paraId="308426AA" w14:textId="58CC0798" w:rsidR="00735C75" w:rsidRDefault="00735C75" w:rsidP="00735C75">
      <w:pPr>
        <w:spacing w:after="0" w:line="240" w:lineRule="auto"/>
        <w:rPr>
          <w:rFonts w:eastAsia="Times New Roman" w:cstheme="minorHAnsi"/>
        </w:rPr>
      </w:pPr>
    </w:p>
    <w:p w14:paraId="264C4922" w14:textId="598FAF40" w:rsidR="00735C75" w:rsidRDefault="00735C75" w:rsidP="00735C75">
      <w:pPr>
        <w:spacing w:after="0" w:line="240" w:lineRule="auto"/>
        <w:rPr>
          <w:rFonts w:eastAsia="Times New Roman" w:cstheme="minorHAnsi"/>
          <w:b/>
          <w:bCs/>
        </w:rPr>
      </w:pPr>
      <w:r>
        <w:rPr>
          <w:rFonts w:eastAsia="Times New Roman" w:cstheme="minorHAnsi"/>
          <w:b/>
          <w:bCs/>
        </w:rPr>
        <w:lastRenderedPageBreak/>
        <w:t xml:space="preserve">Q: </w:t>
      </w:r>
      <w:r w:rsidRPr="00735C75">
        <w:rPr>
          <w:rFonts w:eastAsia="Times New Roman" w:cstheme="minorHAnsi"/>
          <w:b/>
          <w:bCs/>
        </w:rPr>
        <w:t xml:space="preserve">In the introduction, the RFQ states: “There is less appreciation of the significant contribution arts-based approaches can bring to broadening ways of understanding ecological and human-nature relationships and it has been largely absent from NE’s evidence base.” Is Natural England specifically interested in arts used for data collection/knowledge generation or wider interfaces for creative engagement in/with nature that enhances scientific, cross-sectoral and/or wider population understanding of ‘ecological and human-nature </w:t>
      </w:r>
      <w:proofErr w:type="gramStart"/>
      <w:r w:rsidRPr="00735C75">
        <w:rPr>
          <w:rFonts w:eastAsia="Times New Roman" w:cstheme="minorHAnsi"/>
          <w:b/>
          <w:bCs/>
        </w:rPr>
        <w:t>relationships’</w:t>
      </w:r>
      <w:proofErr w:type="gramEnd"/>
      <w:r w:rsidRPr="00735C75">
        <w:rPr>
          <w:rFonts w:eastAsia="Times New Roman" w:cstheme="minorHAnsi"/>
          <w:b/>
          <w:bCs/>
        </w:rPr>
        <w:t>?</w:t>
      </w:r>
    </w:p>
    <w:p w14:paraId="78431E76" w14:textId="41F48A81" w:rsidR="00735C75" w:rsidRDefault="00735C75" w:rsidP="00735C75">
      <w:pPr>
        <w:spacing w:after="0" w:line="240" w:lineRule="auto"/>
        <w:rPr>
          <w:rFonts w:eastAsia="Times New Roman" w:cstheme="minorHAnsi"/>
          <w:b/>
          <w:bCs/>
        </w:rPr>
      </w:pPr>
    </w:p>
    <w:p w14:paraId="3CB42100" w14:textId="77777777" w:rsidR="00735C75" w:rsidRDefault="00735C75" w:rsidP="00735C75">
      <w:r>
        <w:rPr>
          <w:rFonts w:eastAsia="Times New Roman" w:cstheme="minorHAnsi"/>
        </w:rPr>
        <w:t xml:space="preserve">A: </w:t>
      </w:r>
      <w:r>
        <w:t xml:space="preserve">The purpose of this research project is to explore the potential of arts-based research as evidence for broadening knowledge and understanding of human-nature relationships. We are therefore seeking examples of where creative engagement and processes have been used as a systematic activity and means of investigation undertaken </w:t>
      </w:r>
      <w:proofErr w:type="gramStart"/>
      <w:r>
        <w:t>in order to</w:t>
      </w:r>
      <w:proofErr w:type="gramEnd"/>
      <w:r>
        <w:t xml:space="preserve"> generate new evidence and insights in ways that can be effectively shared. In other words, for this project, the focus is on ‘</w:t>
      </w:r>
      <w:r>
        <w:rPr>
          <w:b/>
          <w:bCs/>
        </w:rPr>
        <w:t>arts used for data collection/knowledge generation’</w:t>
      </w:r>
      <w:r>
        <w:t xml:space="preserve"> and not wider interfaces of creative engagement.</w:t>
      </w:r>
    </w:p>
    <w:p w14:paraId="6562D2B7" w14:textId="77777777" w:rsidR="00735C75" w:rsidRDefault="00735C75" w:rsidP="00735C75"/>
    <w:p w14:paraId="1B3AAEE5" w14:textId="77777777" w:rsidR="00735C75" w:rsidRDefault="00735C75" w:rsidP="00735C75">
      <w:r>
        <w:t>Please note:</w:t>
      </w:r>
    </w:p>
    <w:p w14:paraId="355436B2" w14:textId="77777777" w:rsidR="00735C75" w:rsidRDefault="00735C75" w:rsidP="00735C75"/>
    <w:p w14:paraId="7AC32AA5" w14:textId="77777777" w:rsidR="00735C75" w:rsidRDefault="00735C75" w:rsidP="00735C75">
      <w:pPr>
        <w:pStyle w:val="ListParagraph"/>
        <w:numPr>
          <w:ilvl w:val="0"/>
          <w:numId w:val="8"/>
        </w:numPr>
        <w:spacing w:after="0" w:line="240" w:lineRule="auto"/>
        <w:contextualSpacing w:val="0"/>
      </w:pPr>
      <w:r>
        <w:t>This call is now open to VCSE organisations (Voluntary, Community and Social Enterprise).</w:t>
      </w:r>
    </w:p>
    <w:p w14:paraId="2C47EFEF" w14:textId="77777777" w:rsidR="00735C75" w:rsidRDefault="00735C75" w:rsidP="00735C75">
      <w:pPr>
        <w:pStyle w:val="ListParagraph"/>
        <w:numPr>
          <w:ilvl w:val="0"/>
          <w:numId w:val="8"/>
        </w:numPr>
        <w:spacing w:after="0" w:line="240" w:lineRule="auto"/>
        <w:contextualSpacing w:val="0"/>
      </w:pPr>
      <w:r>
        <w:t>There is a mistake in the table outlining the weighting for different elements of submitted bids that is given on pages 14-15 of the Request for Quotation. Here it says that 50% of the weighting will be for the technical element (proposal) and 50% for the commercial element (cost). This is incorrect. In line with the rest of the proposal, 70% of the weighting will be for the technical element and 30</w:t>
      </w:r>
      <w:proofErr w:type="gramStart"/>
      <w:r>
        <w:t>%  for</w:t>
      </w:r>
      <w:proofErr w:type="gramEnd"/>
      <w:r>
        <w:t xml:space="preserve"> the commercial.</w:t>
      </w:r>
    </w:p>
    <w:p w14:paraId="5D725798" w14:textId="5ECC5E31" w:rsidR="00735C75" w:rsidRPr="00735C75" w:rsidRDefault="00735C75" w:rsidP="00735C75">
      <w:pPr>
        <w:spacing w:after="0" w:line="240" w:lineRule="auto"/>
        <w:rPr>
          <w:rFonts w:eastAsia="Times New Roman" w:cstheme="minorHAnsi"/>
        </w:rPr>
      </w:pPr>
    </w:p>
    <w:p w14:paraId="375E5921" w14:textId="77777777" w:rsidR="00735C75" w:rsidRPr="00735C75" w:rsidRDefault="00735C75" w:rsidP="00FD3A38">
      <w:pPr>
        <w:spacing w:after="0" w:line="240" w:lineRule="auto"/>
        <w:rPr>
          <w:rFonts w:eastAsia="Times New Roman" w:cstheme="minorHAnsi"/>
          <w:sz w:val="24"/>
          <w:szCs w:val="24"/>
        </w:rPr>
      </w:pPr>
    </w:p>
    <w:p w14:paraId="41F6C1BD" w14:textId="17A08B05" w:rsidR="00EA7AD0" w:rsidRPr="00EA7AD0" w:rsidRDefault="00EA7AD0" w:rsidP="00EA7AD0">
      <w:pPr>
        <w:spacing w:after="0" w:line="240" w:lineRule="auto"/>
        <w:rPr>
          <w:rFonts w:eastAsia="Times New Roman" w:cstheme="minorHAnsi"/>
          <w:b/>
          <w:bCs/>
          <w:sz w:val="24"/>
          <w:szCs w:val="24"/>
        </w:rPr>
      </w:pPr>
      <w:r w:rsidRPr="00EA7AD0">
        <w:rPr>
          <w:rFonts w:eastAsia="Times New Roman" w:cstheme="minorHAnsi"/>
          <w:b/>
          <w:bCs/>
          <w:sz w:val="24"/>
          <w:szCs w:val="24"/>
        </w:rPr>
        <w:t xml:space="preserve">Q: </w:t>
      </w:r>
      <w:r w:rsidRPr="00EA7AD0">
        <w:rPr>
          <w:rFonts w:eastAsia="Times New Roman" w:cstheme="minorHAnsi"/>
          <w:b/>
          <w:bCs/>
          <w:sz w:val="24"/>
          <w:szCs w:val="24"/>
        </w:rPr>
        <w:t>Is a collaboration with a partner at an academic research organisation permissible?</w:t>
      </w:r>
    </w:p>
    <w:p w14:paraId="3273386B" w14:textId="77777777" w:rsidR="00EA7AD0" w:rsidRPr="00EA7AD0" w:rsidRDefault="00EA7AD0" w:rsidP="00EA7AD0">
      <w:pPr>
        <w:spacing w:after="0" w:line="240" w:lineRule="auto"/>
        <w:rPr>
          <w:rFonts w:eastAsia="Times New Roman" w:cstheme="minorHAnsi"/>
          <w:sz w:val="24"/>
          <w:szCs w:val="24"/>
        </w:rPr>
      </w:pPr>
    </w:p>
    <w:p w14:paraId="094822A9" w14:textId="421769F2" w:rsidR="00EA7AD0" w:rsidRPr="00EA7AD0" w:rsidRDefault="00EA7AD0" w:rsidP="00EA7AD0">
      <w:pPr>
        <w:spacing w:after="0" w:line="240" w:lineRule="auto"/>
        <w:rPr>
          <w:rFonts w:eastAsia="Times New Roman" w:cstheme="minorHAnsi"/>
          <w:sz w:val="24"/>
          <w:szCs w:val="24"/>
        </w:rPr>
      </w:pPr>
      <w:r>
        <w:rPr>
          <w:rFonts w:eastAsia="Times New Roman" w:cstheme="minorHAnsi"/>
          <w:sz w:val="24"/>
          <w:szCs w:val="24"/>
        </w:rPr>
        <w:t xml:space="preserve">A: </w:t>
      </w:r>
      <w:r w:rsidRPr="00EA7AD0">
        <w:rPr>
          <w:rFonts w:eastAsia="Times New Roman" w:cstheme="minorHAnsi"/>
          <w:sz w:val="24"/>
          <w:szCs w:val="24"/>
        </w:rPr>
        <w:t>Yes, a partnership with an academic research organisation would certainly be permissible.</w:t>
      </w:r>
    </w:p>
    <w:p w14:paraId="2F66734E" w14:textId="77777777" w:rsidR="00EA7AD0" w:rsidRPr="00EA7AD0" w:rsidRDefault="00EA7AD0" w:rsidP="00EA7AD0">
      <w:pPr>
        <w:spacing w:after="0" w:line="240" w:lineRule="auto"/>
        <w:rPr>
          <w:rFonts w:eastAsia="Times New Roman" w:cstheme="minorHAnsi"/>
          <w:sz w:val="24"/>
          <w:szCs w:val="24"/>
        </w:rPr>
      </w:pPr>
    </w:p>
    <w:p w14:paraId="08623CE0" w14:textId="64397504" w:rsidR="00EA7AD0" w:rsidRPr="00EA7AD0" w:rsidRDefault="00EA7AD0" w:rsidP="00EA7AD0">
      <w:pPr>
        <w:spacing w:after="0" w:line="240" w:lineRule="auto"/>
        <w:rPr>
          <w:rFonts w:eastAsia="Times New Roman" w:cstheme="minorHAnsi"/>
          <w:b/>
          <w:bCs/>
          <w:sz w:val="24"/>
          <w:szCs w:val="24"/>
        </w:rPr>
      </w:pPr>
      <w:r w:rsidRPr="00EA7AD0">
        <w:rPr>
          <w:rFonts w:eastAsia="Times New Roman" w:cstheme="minorHAnsi"/>
          <w:b/>
          <w:bCs/>
          <w:sz w:val="24"/>
          <w:szCs w:val="24"/>
        </w:rPr>
        <w:t xml:space="preserve">Q: </w:t>
      </w:r>
      <w:r w:rsidRPr="00EA7AD0">
        <w:rPr>
          <w:rFonts w:eastAsia="Times New Roman" w:cstheme="minorHAnsi"/>
          <w:b/>
          <w:bCs/>
          <w:sz w:val="24"/>
          <w:szCs w:val="24"/>
        </w:rPr>
        <w:t xml:space="preserve">I wondered whether you’d be able to share the three reference documents highlighted in the Request for Quotation?   </w:t>
      </w:r>
    </w:p>
    <w:p w14:paraId="3BC60011" w14:textId="77777777" w:rsidR="00EA7AD0" w:rsidRPr="00EA7AD0" w:rsidRDefault="00EA7AD0" w:rsidP="00EA7AD0">
      <w:pPr>
        <w:spacing w:after="0" w:line="240" w:lineRule="auto"/>
        <w:rPr>
          <w:rFonts w:eastAsia="Times New Roman" w:cstheme="minorHAnsi"/>
          <w:sz w:val="24"/>
          <w:szCs w:val="24"/>
        </w:rPr>
      </w:pPr>
    </w:p>
    <w:p w14:paraId="35FD69D6" w14:textId="6226D08B" w:rsidR="00EA7AD0" w:rsidRPr="00EA7AD0" w:rsidRDefault="00EA7AD0" w:rsidP="00EA7AD0">
      <w:pPr>
        <w:spacing w:after="0" w:line="240" w:lineRule="auto"/>
        <w:rPr>
          <w:rFonts w:eastAsia="Times New Roman" w:cstheme="minorHAnsi"/>
          <w:sz w:val="24"/>
          <w:szCs w:val="24"/>
        </w:rPr>
      </w:pPr>
      <w:r>
        <w:rPr>
          <w:rFonts w:eastAsia="Times New Roman" w:cstheme="minorHAnsi"/>
          <w:sz w:val="24"/>
          <w:szCs w:val="24"/>
        </w:rPr>
        <w:t xml:space="preserve">A: </w:t>
      </w:r>
      <w:r w:rsidRPr="00EA7AD0">
        <w:rPr>
          <w:rFonts w:eastAsia="Times New Roman" w:cstheme="minorHAnsi"/>
          <w:sz w:val="24"/>
          <w:szCs w:val="24"/>
        </w:rPr>
        <w:t xml:space="preserve">I am sorry you are not able to access two of these references (one can be downloaded through the link provided in the RFQ). We are not able to share those publications with you as we would need to share them with all potential applicants and would need have to have an agreement with the respective publishers to do so. However, you may be able to access them through Google Scholar which sometimes provides links to other versions or from the authors’ institution (the Stockholm Institute in the case of the ‘Raising the Temperature’ article). </w:t>
      </w:r>
    </w:p>
    <w:p w14:paraId="55D21287" w14:textId="77777777" w:rsidR="00EA7AD0" w:rsidRPr="00EA7AD0" w:rsidRDefault="00EA7AD0" w:rsidP="00EA7AD0">
      <w:pPr>
        <w:spacing w:after="0" w:line="240" w:lineRule="auto"/>
        <w:rPr>
          <w:rFonts w:eastAsia="Times New Roman" w:cstheme="minorHAnsi"/>
          <w:sz w:val="24"/>
          <w:szCs w:val="24"/>
        </w:rPr>
      </w:pPr>
    </w:p>
    <w:p w14:paraId="36AC95FE" w14:textId="771DB26F" w:rsidR="00962108" w:rsidRPr="00FD3A38" w:rsidRDefault="00EA7AD0" w:rsidP="00EA7AD0">
      <w:pPr>
        <w:spacing w:after="0" w:line="240" w:lineRule="auto"/>
        <w:rPr>
          <w:rFonts w:eastAsia="Times New Roman" w:cstheme="minorHAnsi"/>
          <w:sz w:val="24"/>
          <w:szCs w:val="24"/>
        </w:rPr>
      </w:pPr>
      <w:r w:rsidRPr="00EA7AD0">
        <w:rPr>
          <w:rFonts w:eastAsia="Times New Roman" w:cstheme="minorHAnsi"/>
          <w:sz w:val="24"/>
          <w:szCs w:val="24"/>
        </w:rPr>
        <w:t>Please note that the deadline for clarifications is now passed.</w:t>
      </w:r>
    </w:p>
    <w:sectPr w:rsidR="00962108" w:rsidRPr="00FD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4471BD"/>
    <w:multiLevelType w:val="hybridMultilevel"/>
    <w:tmpl w:val="FFFFFFFF"/>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B1506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E35B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C76464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624896620">
    <w:abstractNumId w:val="5"/>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64318">
    <w:abstractNumId w:val="7"/>
  </w:num>
  <w:num w:numId="6" w16cid:durableId="286938995">
    <w:abstractNumId w:val="3"/>
  </w:num>
  <w:num w:numId="7" w16cid:durableId="1756433077">
    <w:abstractNumId w:val="6"/>
  </w:num>
  <w:num w:numId="8" w16cid:durableId="62862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02B50"/>
    <w:rsid w:val="00132AA9"/>
    <w:rsid w:val="00282906"/>
    <w:rsid w:val="0035122C"/>
    <w:rsid w:val="003647E6"/>
    <w:rsid w:val="0038633D"/>
    <w:rsid w:val="00390A34"/>
    <w:rsid w:val="00392415"/>
    <w:rsid w:val="004A25F6"/>
    <w:rsid w:val="005E5AA2"/>
    <w:rsid w:val="006B7CB1"/>
    <w:rsid w:val="006E41C6"/>
    <w:rsid w:val="00735C75"/>
    <w:rsid w:val="007A180F"/>
    <w:rsid w:val="007B4983"/>
    <w:rsid w:val="007C57D6"/>
    <w:rsid w:val="008124A5"/>
    <w:rsid w:val="00875C30"/>
    <w:rsid w:val="00962108"/>
    <w:rsid w:val="009E098A"/>
    <w:rsid w:val="00A0249C"/>
    <w:rsid w:val="00AD6F4E"/>
    <w:rsid w:val="00B43FED"/>
    <w:rsid w:val="00B815DE"/>
    <w:rsid w:val="00C10973"/>
    <w:rsid w:val="00C51994"/>
    <w:rsid w:val="00C765F8"/>
    <w:rsid w:val="00C86B21"/>
    <w:rsid w:val="00D148F2"/>
    <w:rsid w:val="00DE50AC"/>
    <w:rsid w:val="00E820C1"/>
    <w:rsid w:val="00EA7AD0"/>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461">
      <w:bodyDiv w:val="1"/>
      <w:marLeft w:val="0"/>
      <w:marRight w:val="0"/>
      <w:marTop w:val="0"/>
      <w:marBottom w:val="0"/>
      <w:divBdr>
        <w:top w:val="none" w:sz="0" w:space="0" w:color="auto"/>
        <w:left w:val="none" w:sz="0" w:space="0" w:color="auto"/>
        <w:bottom w:val="none" w:sz="0" w:space="0" w:color="auto"/>
        <w:right w:val="none" w:sz="0" w:space="0" w:color="auto"/>
      </w:divBdr>
    </w:div>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236138844">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531796286">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59460529">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1917548430">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6</cp:revision>
  <dcterms:created xsi:type="dcterms:W3CDTF">2023-06-29T10:23:00Z</dcterms:created>
  <dcterms:modified xsi:type="dcterms:W3CDTF">2023-07-19T11:14:00Z</dcterms:modified>
</cp:coreProperties>
</file>