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B79C5" w14:textId="77777777" w:rsidR="000E7544" w:rsidRDefault="00543839">
      <w:pPr>
        <w:spacing w:after="232" w:line="259" w:lineRule="auto"/>
        <w:ind w:left="29" w:firstLine="0"/>
      </w:pPr>
      <w:r>
        <w:rPr>
          <w:noProof/>
        </w:rPr>
        <w:drawing>
          <wp:inline distT="0" distB="0" distL="0" distR="0" wp14:anchorId="556AC88B" wp14:editId="7C9C5954">
            <wp:extent cx="1868462" cy="15538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1868462" cy="1553883"/>
                    </a:xfrm>
                    <a:prstGeom prst="rect">
                      <a:avLst/>
                    </a:prstGeom>
                  </pic:spPr>
                </pic:pic>
              </a:graphicData>
            </a:graphic>
          </wp:inline>
        </w:drawing>
      </w:r>
      <w:r>
        <w:rPr>
          <w:sz w:val="20"/>
        </w:rPr>
        <w:t xml:space="preserve"> </w:t>
      </w:r>
    </w:p>
    <w:p w14:paraId="09CB371D" w14:textId="77777777" w:rsidR="000E7544" w:rsidRDefault="00543839">
      <w:pPr>
        <w:spacing w:after="232" w:line="259" w:lineRule="auto"/>
        <w:ind w:left="0" w:firstLine="0"/>
      </w:pPr>
      <w:r>
        <w:rPr>
          <w:sz w:val="20"/>
        </w:rPr>
        <w:t xml:space="preserve"> </w:t>
      </w:r>
    </w:p>
    <w:p w14:paraId="540DFE05" w14:textId="77777777" w:rsidR="000E7544" w:rsidRDefault="00543839">
      <w:pPr>
        <w:spacing w:after="277" w:line="259" w:lineRule="auto"/>
        <w:ind w:left="0" w:firstLine="0"/>
      </w:pPr>
      <w:r>
        <w:rPr>
          <w:sz w:val="20"/>
        </w:rPr>
        <w:t xml:space="preserve"> </w:t>
      </w:r>
    </w:p>
    <w:p w14:paraId="37D6DF48" w14:textId="77777777" w:rsidR="000E7544" w:rsidRDefault="00543839">
      <w:pPr>
        <w:ind w:left="-5"/>
      </w:pPr>
      <w:r>
        <w:t xml:space="preserve">G-Cloud 10 Call-Off Contract </w:t>
      </w:r>
    </w:p>
    <w:p w14:paraId="4940A259" w14:textId="77777777" w:rsidR="000E7544" w:rsidRDefault="00543839">
      <w:pPr>
        <w:spacing w:after="227" w:line="259" w:lineRule="auto"/>
        <w:ind w:left="0" w:firstLine="0"/>
      </w:pPr>
      <w:r>
        <w:t xml:space="preserve"> </w:t>
      </w:r>
    </w:p>
    <w:p w14:paraId="4FA11E53" w14:textId="77777777" w:rsidR="000E7544" w:rsidRDefault="00543839">
      <w:pPr>
        <w:spacing w:after="227" w:line="259" w:lineRule="auto"/>
        <w:ind w:left="0" w:firstLine="0"/>
      </w:pPr>
      <w:r>
        <w:t xml:space="preserve"> </w:t>
      </w:r>
    </w:p>
    <w:p w14:paraId="731548DD" w14:textId="77777777" w:rsidR="000E7544" w:rsidRDefault="00543839">
      <w:pPr>
        <w:spacing w:after="163"/>
        <w:ind w:left="-5"/>
      </w:pPr>
      <w:r>
        <w:t xml:space="preserve">This Call-Off Contract for the G-Cloud 10 Framework Agreement (RM1557.10) includes: </w:t>
      </w:r>
    </w:p>
    <w:p w14:paraId="12994A03" w14:textId="77777777" w:rsidR="000E7544" w:rsidRDefault="00543839">
      <w:pPr>
        <w:tabs>
          <w:tab w:val="right" w:pos="10650"/>
        </w:tabs>
        <w:spacing w:after="99" w:line="259" w:lineRule="auto"/>
        <w:ind w:left="-15" w:right="-7" w:firstLine="0"/>
      </w:pPr>
      <w:r>
        <w:rPr>
          <w:sz w:val="20"/>
        </w:rPr>
        <w:t>Part A - Order Form</w:t>
      </w:r>
      <w:r>
        <w:rPr>
          <w:sz w:val="20"/>
        </w:rPr>
        <w:tab/>
      </w:r>
      <w:r>
        <w:rPr>
          <w:sz w:val="20"/>
        </w:rPr>
        <w:t xml:space="preserve">2 </w:t>
      </w:r>
    </w:p>
    <w:p w14:paraId="1DB91528" w14:textId="77777777" w:rsidR="000E7544" w:rsidRDefault="00543839">
      <w:pPr>
        <w:tabs>
          <w:tab w:val="right" w:pos="10650"/>
        </w:tabs>
        <w:spacing w:after="99" w:line="259" w:lineRule="auto"/>
        <w:ind w:left="-15" w:right="-7" w:firstLine="0"/>
      </w:pPr>
      <w:r>
        <w:rPr>
          <w:sz w:val="20"/>
        </w:rPr>
        <w:t>Schedule 1 - Services</w:t>
      </w:r>
      <w:r>
        <w:rPr>
          <w:sz w:val="20"/>
        </w:rPr>
        <w:tab/>
      </w:r>
      <w:r>
        <w:rPr>
          <w:sz w:val="20"/>
        </w:rPr>
        <w:t xml:space="preserve">9 </w:t>
      </w:r>
    </w:p>
    <w:p w14:paraId="606D5E9F" w14:textId="77777777" w:rsidR="000E7544" w:rsidRDefault="00543839">
      <w:pPr>
        <w:tabs>
          <w:tab w:val="right" w:pos="10650"/>
        </w:tabs>
        <w:spacing w:after="99" w:line="259" w:lineRule="auto"/>
        <w:ind w:left="-15" w:right="-7" w:firstLine="0"/>
      </w:pPr>
      <w:r>
        <w:rPr>
          <w:sz w:val="20"/>
        </w:rPr>
        <w:t>Schedule 2 - Call-Off Contract charges</w:t>
      </w:r>
      <w:r>
        <w:rPr>
          <w:sz w:val="20"/>
        </w:rPr>
        <w:tab/>
      </w:r>
      <w:r>
        <w:rPr>
          <w:sz w:val="20"/>
        </w:rPr>
        <w:t xml:space="preserve">9 </w:t>
      </w:r>
    </w:p>
    <w:p w14:paraId="5ED3D15A" w14:textId="77777777" w:rsidR="000E7544" w:rsidRDefault="00543839">
      <w:pPr>
        <w:tabs>
          <w:tab w:val="right" w:pos="10650"/>
        </w:tabs>
        <w:spacing w:after="99" w:line="259" w:lineRule="auto"/>
        <w:ind w:left="-15" w:right="-7" w:firstLine="0"/>
      </w:pPr>
      <w:r>
        <w:rPr>
          <w:sz w:val="20"/>
        </w:rPr>
        <w:t>Part B - Terms and conditions</w:t>
      </w:r>
      <w:r>
        <w:rPr>
          <w:sz w:val="20"/>
        </w:rPr>
        <w:tab/>
      </w:r>
      <w:r>
        <w:rPr>
          <w:sz w:val="20"/>
        </w:rPr>
        <w:t xml:space="preserve">9 </w:t>
      </w:r>
    </w:p>
    <w:p w14:paraId="7F13507E" w14:textId="77777777" w:rsidR="000E7544" w:rsidRDefault="00543839">
      <w:pPr>
        <w:tabs>
          <w:tab w:val="right" w:pos="10650"/>
        </w:tabs>
        <w:spacing w:after="99" w:line="259" w:lineRule="auto"/>
        <w:ind w:left="-15" w:right="-7" w:firstLine="0"/>
      </w:pPr>
      <w:r>
        <w:rPr>
          <w:sz w:val="20"/>
        </w:rPr>
        <w:t>Schedule 3 - Collaboration agreement</w:t>
      </w:r>
      <w:r>
        <w:rPr>
          <w:sz w:val="20"/>
        </w:rPr>
        <w:tab/>
      </w:r>
      <w:r>
        <w:rPr>
          <w:sz w:val="20"/>
        </w:rPr>
        <w:t xml:space="preserve">30 </w:t>
      </w:r>
    </w:p>
    <w:p w14:paraId="2303FA12" w14:textId="77777777" w:rsidR="000E7544" w:rsidRDefault="00543839">
      <w:pPr>
        <w:tabs>
          <w:tab w:val="right" w:pos="10650"/>
        </w:tabs>
        <w:spacing w:after="99" w:line="259" w:lineRule="auto"/>
        <w:ind w:left="-15" w:right="-7" w:firstLine="0"/>
      </w:pPr>
      <w:r>
        <w:rPr>
          <w:sz w:val="20"/>
        </w:rPr>
        <w:t>Schedule 4 - Alternative clauses</w:t>
      </w:r>
      <w:r>
        <w:rPr>
          <w:sz w:val="20"/>
        </w:rPr>
        <w:tab/>
      </w:r>
      <w:r>
        <w:rPr>
          <w:sz w:val="20"/>
        </w:rPr>
        <w:t xml:space="preserve">30 </w:t>
      </w:r>
    </w:p>
    <w:p w14:paraId="6A9D4799" w14:textId="77777777" w:rsidR="000E7544" w:rsidRDefault="00543839">
      <w:pPr>
        <w:tabs>
          <w:tab w:val="right" w:pos="10650"/>
        </w:tabs>
        <w:spacing w:after="99" w:line="259" w:lineRule="auto"/>
        <w:ind w:left="-15" w:right="-7" w:firstLine="0"/>
      </w:pPr>
      <w:r>
        <w:rPr>
          <w:sz w:val="20"/>
        </w:rPr>
        <w:t>Schedule 5 - Guarantee</w:t>
      </w:r>
      <w:r>
        <w:rPr>
          <w:sz w:val="20"/>
        </w:rPr>
        <w:tab/>
      </w:r>
      <w:r>
        <w:rPr>
          <w:sz w:val="20"/>
        </w:rPr>
        <w:t xml:space="preserve">30 </w:t>
      </w:r>
    </w:p>
    <w:p w14:paraId="2ED0A83A" w14:textId="77777777" w:rsidR="000E7544" w:rsidRDefault="00543839">
      <w:pPr>
        <w:tabs>
          <w:tab w:val="right" w:pos="10650"/>
        </w:tabs>
        <w:spacing w:after="99" w:line="259" w:lineRule="auto"/>
        <w:ind w:left="-15" w:right="-7" w:firstLine="0"/>
      </w:pPr>
      <w:r>
        <w:rPr>
          <w:sz w:val="20"/>
        </w:rPr>
        <w:t>Schedule 6 - Glossary and interpretations</w:t>
      </w:r>
      <w:r>
        <w:rPr>
          <w:sz w:val="20"/>
        </w:rPr>
        <w:tab/>
      </w:r>
      <w:r>
        <w:rPr>
          <w:sz w:val="20"/>
        </w:rPr>
        <w:t xml:space="preserve">31 </w:t>
      </w:r>
    </w:p>
    <w:p w14:paraId="15D28546" w14:textId="77777777" w:rsidR="000E7544" w:rsidRDefault="00543839">
      <w:pPr>
        <w:tabs>
          <w:tab w:val="right" w:pos="10650"/>
        </w:tabs>
        <w:spacing w:after="143" w:line="259" w:lineRule="auto"/>
        <w:ind w:left="-15" w:right="-7" w:firstLine="0"/>
      </w:pPr>
      <w:r>
        <w:rPr>
          <w:sz w:val="20"/>
        </w:rPr>
        <w:t>Schedule 7 - Processing, Personal Data and Data Subjects</w:t>
      </w:r>
      <w:r>
        <w:rPr>
          <w:sz w:val="20"/>
        </w:rPr>
        <w:tab/>
      </w:r>
      <w:r>
        <w:rPr>
          <w:sz w:val="20"/>
        </w:rPr>
        <w:t xml:space="preserve">41 </w:t>
      </w:r>
    </w:p>
    <w:p w14:paraId="484F9DDA" w14:textId="77777777" w:rsidR="000E7544" w:rsidRDefault="00543839">
      <w:pPr>
        <w:spacing w:after="227" w:line="259" w:lineRule="auto"/>
        <w:ind w:left="5600" w:firstLine="0"/>
        <w:jc w:val="center"/>
      </w:pPr>
      <w:r>
        <w:t xml:space="preserve"> </w:t>
      </w:r>
    </w:p>
    <w:p w14:paraId="3167A2B7" w14:textId="77777777" w:rsidR="000E7544" w:rsidRDefault="00543839">
      <w:pPr>
        <w:spacing w:after="227" w:line="259" w:lineRule="auto"/>
        <w:ind w:left="0" w:firstLine="0"/>
      </w:pPr>
      <w:r>
        <w:t xml:space="preserve"> </w:t>
      </w:r>
    </w:p>
    <w:p w14:paraId="6FDA1D3F" w14:textId="77777777" w:rsidR="000E7544" w:rsidRDefault="00543839">
      <w:pPr>
        <w:spacing w:after="227" w:line="259" w:lineRule="auto"/>
        <w:ind w:left="4234" w:firstLine="0"/>
      </w:pPr>
      <w:r>
        <w:t xml:space="preserve"> </w:t>
      </w:r>
    </w:p>
    <w:p w14:paraId="1DA0E0C4" w14:textId="77777777" w:rsidR="000E7544" w:rsidRDefault="00543839">
      <w:pPr>
        <w:spacing w:after="272" w:line="259" w:lineRule="auto"/>
        <w:ind w:left="0" w:firstLine="0"/>
      </w:pPr>
      <w:r>
        <w:rPr>
          <w:b/>
        </w:rPr>
        <w:t xml:space="preserve"> </w:t>
      </w:r>
    </w:p>
    <w:p w14:paraId="3FDB81D1" w14:textId="77777777" w:rsidR="000E7544" w:rsidRDefault="00543839">
      <w:pPr>
        <w:spacing w:after="227" w:line="259" w:lineRule="auto"/>
        <w:ind w:left="0" w:firstLine="0"/>
      </w:pPr>
      <w:r>
        <w:t xml:space="preserve"> </w:t>
      </w:r>
    </w:p>
    <w:p w14:paraId="630FF4C2" w14:textId="77777777" w:rsidR="000E7544" w:rsidRDefault="00543839">
      <w:pPr>
        <w:spacing w:after="0" w:line="259" w:lineRule="auto"/>
        <w:ind w:left="0" w:firstLine="0"/>
      </w:pPr>
      <w:r>
        <w:t xml:space="preserve"> </w:t>
      </w:r>
    </w:p>
    <w:p w14:paraId="762D9B67" w14:textId="77777777" w:rsidR="000E7544" w:rsidRDefault="00543839">
      <w:pPr>
        <w:pStyle w:val="Heading1"/>
        <w:ind w:left="-5" w:right="1158"/>
      </w:pPr>
      <w:r>
        <w:t>Part A - Order Form</w:t>
      </w:r>
      <w:r>
        <w:rPr>
          <w:sz w:val="22"/>
        </w:rPr>
        <w:t xml:space="preserve"> </w:t>
      </w:r>
    </w:p>
    <w:p w14:paraId="4EAFB1F5" w14:textId="77777777" w:rsidR="000E7544" w:rsidRDefault="00543839">
      <w:pPr>
        <w:spacing w:after="2" w:line="259" w:lineRule="auto"/>
        <w:ind w:left="0" w:firstLine="0"/>
      </w:pPr>
      <w:r>
        <w:rPr>
          <w:sz w:val="20"/>
        </w:rPr>
        <w:t xml:space="preserve"> </w:t>
      </w:r>
    </w:p>
    <w:tbl>
      <w:tblPr>
        <w:tblStyle w:val="TableGrid"/>
        <w:tblW w:w="10629" w:type="dxa"/>
        <w:tblInd w:w="-99" w:type="dxa"/>
        <w:tblCellMar>
          <w:top w:w="109" w:type="dxa"/>
          <w:left w:w="99" w:type="dxa"/>
          <w:bottom w:w="0" w:type="dxa"/>
          <w:right w:w="115" w:type="dxa"/>
        </w:tblCellMar>
        <w:tblLook w:val="04A0" w:firstRow="1" w:lastRow="0" w:firstColumn="1" w:lastColumn="0" w:noHBand="0" w:noVBand="1"/>
      </w:tblPr>
      <w:tblGrid>
        <w:gridCol w:w="5314"/>
        <w:gridCol w:w="5315"/>
      </w:tblGrid>
      <w:tr w:rsidR="000E7544" w14:paraId="6CC10E38" w14:textId="77777777">
        <w:trPr>
          <w:trHeight w:val="631"/>
        </w:trPr>
        <w:tc>
          <w:tcPr>
            <w:tcW w:w="5314" w:type="dxa"/>
            <w:tcBorders>
              <w:top w:val="single" w:sz="6" w:space="0" w:color="000001"/>
              <w:left w:val="single" w:sz="6" w:space="0" w:color="000001"/>
              <w:bottom w:val="single" w:sz="6" w:space="0" w:color="000001"/>
              <w:right w:val="single" w:sz="6" w:space="0" w:color="000001"/>
            </w:tcBorders>
            <w:vAlign w:val="center"/>
          </w:tcPr>
          <w:p w14:paraId="454AE171" w14:textId="77777777" w:rsidR="000E7544" w:rsidRDefault="00543839">
            <w:pPr>
              <w:spacing w:after="0" w:line="259" w:lineRule="auto"/>
              <w:ind w:left="0" w:firstLine="0"/>
            </w:pPr>
            <w:r>
              <w:rPr>
                <w:b/>
              </w:rPr>
              <w:lastRenderedPageBreak/>
              <w:t xml:space="preserve">Digital Marketplace service ID number: </w:t>
            </w:r>
          </w:p>
        </w:tc>
        <w:tc>
          <w:tcPr>
            <w:tcW w:w="5314" w:type="dxa"/>
            <w:tcBorders>
              <w:top w:val="single" w:sz="6" w:space="0" w:color="000001"/>
              <w:left w:val="single" w:sz="6" w:space="0" w:color="000001"/>
              <w:bottom w:val="single" w:sz="6" w:space="0" w:color="000001"/>
              <w:right w:val="single" w:sz="6" w:space="0" w:color="000001"/>
            </w:tcBorders>
            <w:vAlign w:val="center"/>
          </w:tcPr>
          <w:p w14:paraId="64B772EE" w14:textId="77777777" w:rsidR="000E7544" w:rsidRDefault="00543839">
            <w:pPr>
              <w:spacing w:after="0" w:line="259" w:lineRule="auto"/>
              <w:ind w:left="0" w:firstLine="0"/>
            </w:pPr>
            <w:r>
              <w:rPr>
                <w:color w:val="0B0C0C"/>
                <w:sz w:val="29"/>
              </w:rPr>
              <w:t>433608530571750</w:t>
            </w:r>
            <w:r>
              <w:t xml:space="preserve"> </w:t>
            </w:r>
          </w:p>
        </w:tc>
      </w:tr>
      <w:tr w:rsidR="000E7544" w14:paraId="3292817C" w14:textId="77777777">
        <w:trPr>
          <w:trHeight w:val="555"/>
        </w:trPr>
        <w:tc>
          <w:tcPr>
            <w:tcW w:w="5314" w:type="dxa"/>
            <w:tcBorders>
              <w:top w:val="single" w:sz="6" w:space="0" w:color="000001"/>
              <w:left w:val="single" w:sz="6" w:space="0" w:color="000001"/>
              <w:bottom w:val="single" w:sz="6" w:space="0" w:color="000001"/>
              <w:right w:val="single" w:sz="6" w:space="0" w:color="000001"/>
            </w:tcBorders>
            <w:vAlign w:val="center"/>
          </w:tcPr>
          <w:p w14:paraId="454B5A8D" w14:textId="77777777" w:rsidR="000E7544" w:rsidRDefault="00543839">
            <w:pPr>
              <w:spacing w:after="0" w:line="259" w:lineRule="auto"/>
              <w:ind w:left="0" w:firstLine="0"/>
            </w:pPr>
            <w:r>
              <w:rPr>
                <w:b/>
              </w:rPr>
              <w:t xml:space="preserve">Call-Off Contract reference: </w:t>
            </w:r>
          </w:p>
        </w:tc>
        <w:tc>
          <w:tcPr>
            <w:tcW w:w="5314" w:type="dxa"/>
            <w:tcBorders>
              <w:top w:val="single" w:sz="6" w:space="0" w:color="000001"/>
              <w:left w:val="single" w:sz="6" w:space="0" w:color="000001"/>
              <w:bottom w:val="single" w:sz="6" w:space="0" w:color="000001"/>
              <w:right w:val="single" w:sz="6" w:space="0" w:color="000001"/>
            </w:tcBorders>
            <w:vAlign w:val="center"/>
          </w:tcPr>
          <w:p w14:paraId="76DDB5C0" w14:textId="77777777" w:rsidR="000E7544" w:rsidRDefault="00543839">
            <w:pPr>
              <w:spacing w:after="0" w:line="259" w:lineRule="auto"/>
              <w:ind w:left="0" w:firstLine="0"/>
            </w:pPr>
            <w:r>
              <w:t xml:space="preserve">ICT2019/003 </w:t>
            </w:r>
          </w:p>
        </w:tc>
      </w:tr>
      <w:tr w:rsidR="000E7544" w14:paraId="635E7358" w14:textId="77777777">
        <w:trPr>
          <w:trHeight w:val="555"/>
        </w:trPr>
        <w:tc>
          <w:tcPr>
            <w:tcW w:w="5314" w:type="dxa"/>
            <w:tcBorders>
              <w:top w:val="single" w:sz="6" w:space="0" w:color="000001"/>
              <w:left w:val="single" w:sz="6" w:space="0" w:color="000001"/>
              <w:bottom w:val="single" w:sz="6" w:space="0" w:color="000001"/>
              <w:right w:val="single" w:sz="6" w:space="0" w:color="000001"/>
            </w:tcBorders>
            <w:vAlign w:val="center"/>
          </w:tcPr>
          <w:p w14:paraId="397E39E7" w14:textId="77777777" w:rsidR="000E7544" w:rsidRDefault="00543839">
            <w:pPr>
              <w:spacing w:after="0" w:line="259" w:lineRule="auto"/>
              <w:ind w:left="0" w:firstLine="0"/>
            </w:pPr>
            <w:r>
              <w:rPr>
                <w:b/>
              </w:rPr>
              <w:t xml:space="preserve">Call-Off Contract title: </w:t>
            </w:r>
          </w:p>
        </w:tc>
        <w:tc>
          <w:tcPr>
            <w:tcW w:w="5314" w:type="dxa"/>
            <w:tcBorders>
              <w:top w:val="single" w:sz="6" w:space="0" w:color="000001"/>
              <w:left w:val="single" w:sz="6" w:space="0" w:color="000001"/>
              <w:bottom w:val="single" w:sz="6" w:space="0" w:color="000001"/>
              <w:right w:val="single" w:sz="6" w:space="0" w:color="000001"/>
            </w:tcBorders>
            <w:vAlign w:val="center"/>
          </w:tcPr>
          <w:p w14:paraId="3A80342D" w14:textId="77777777" w:rsidR="000E7544" w:rsidRDefault="00543839">
            <w:pPr>
              <w:spacing w:after="0" w:line="259" w:lineRule="auto"/>
              <w:ind w:left="0" w:firstLine="0"/>
            </w:pPr>
            <w:r>
              <w:rPr>
                <w:sz w:val="22"/>
              </w:rPr>
              <w:t xml:space="preserve">Splunk Enterprise Security (SIEM) </w:t>
            </w:r>
          </w:p>
        </w:tc>
      </w:tr>
      <w:tr w:rsidR="000E7544" w14:paraId="2E6E309D" w14:textId="77777777">
        <w:trPr>
          <w:trHeight w:val="2627"/>
        </w:trPr>
        <w:tc>
          <w:tcPr>
            <w:tcW w:w="5314" w:type="dxa"/>
            <w:tcBorders>
              <w:top w:val="single" w:sz="6" w:space="0" w:color="000001"/>
              <w:left w:val="single" w:sz="6" w:space="0" w:color="000001"/>
              <w:bottom w:val="single" w:sz="6" w:space="0" w:color="000001"/>
              <w:right w:val="single" w:sz="6" w:space="0" w:color="000001"/>
            </w:tcBorders>
          </w:tcPr>
          <w:p w14:paraId="397BDE5F" w14:textId="77777777" w:rsidR="000E7544" w:rsidRDefault="00543839">
            <w:pPr>
              <w:spacing w:after="0" w:line="259" w:lineRule="auto"/>
              <w:ind w:left="0" w:firstLine="0"/>
            </w:pPr>
            <w:r>
              <w:rPr>
                <w:b/>
              </w:rPr>
              <w:t xml:space="preserve">Call-Off Contract description: </w:t>
            </w:r>
          </w:p>
        </w:tc>
        <w:tc>
          <w:tcPr>
            <w:tcW w:w="5314" w:type="dxa"/>
            <w:tcBorders>
              <w:top w:val="single" w:sz="6" w:space="0" w:color="000001"/>
              <w:left w:val="single" w:sz="6" w:space="0" w:color="000001"/>
              <w:bottom w:val="single" w:sz="6" w:space="0" w:color="000001"/>
              <w:right w:val="single" w:sz="6" w:space="0" w:color="000001"/>
            </w:tcBorders>
            <w:vAlign w:val="center"/>
          </w:tcPr>
          <w:p w14:paraId="600EAF76" w14:textId="77777777" w:rsidR="000E7544" w:rsidRDefault="00543839">
            <w:pPr>
              <w:spacing w:after="0" w:line="259" w:lineRule="auto"/>
              <w:ind w:left="0" w:firstLine="0"/>
            </w:pPr>
            <w:r>
              <w:rPr>
                <w:sz w:val="22"/>
              </w:rPr>
              <w:t xml:space="preserve">Splunk Enterprise Security is a SIEM that provides </w:t>
            </w:r>
            <w:r>
              <w:rPr>
                <w:sz w:val="22"/>
              </w:rPr>
              <w:t xml:space="preserve">insight into machine data generated from security technologies such as network, endpoint, access, malware, vulnerability and identity information. It enables security teams to quickly detect and respond to cyber attacks to simplify threat management while </w:t>
            </w:r>
            <w:r>
              <w:rPr>
                <w:sz w:val="22"/>
              </w:rPr>
              <w:t xml:space="preserve">minimizing risk and safeguarding your business </w:t>
            </w:r>
          </w:p>
        </w:tc>
      </w:tr>
      <w:tr w:rsidR="000E7544" w14:paraId="2E5396B5" w14:textId="77777777">
        <w:trPr>
          <w:trHeight w:val="555"/>
        </w:trPr>
        <w:tc>
          <w:tcPr>
            <w:tcW w:w="5314" w:type="dxa"/>
            <w:tcBorders>
              <w:top w:val="single" w:sz="6" w:space="0" w:color="000001"/>
              <w:left w:val="single" w:sz="6" w:space="0" w:color="000001"/>
              <w:bottom w:val="single" w:sz="6" w:space="0" w:color="000001"/>
              <w:right w:val="single" w:sz="6" w:space="0" w:color="000001"/>
            </w:tcBorders>
            <w:vAlign w:val="center"/>
          </w:tcPr>
          <w:p w14:paraId="544BBC58" w14:textId="77777777" w:rsidR="000E7544" w:rsidRDefault="00543839">
            <w:pPr>
              <w:spacing w:after="0" w:line="259" w:lineRule="auto"/>
              <w:ind w:left="0" w:firstLine="0"/>
            </w:pPr>
            <w:r>
              <w:rPr>
                <w:b/>
              </w:rPr>
              <w:t xml:space="preserve">Start date: </w:t>
            </w:r>
          </w:p>
        </w:tc>
        <w:tc>
          <w:tcPr>
            <w:tcW w:w="5314" w:type="dxa"/>
            <w:tcBorders>
              <w:top w:val="single" w:sz="6" w:space="0" w:color="000001"/>
              <w:left w:val="single" w:sz="6" w:space="0" w:color="000001"/>
              <w:bottom w:val="single" w:sz="6" w:space="0" w:color="000001"/>
              <w:right w:val="single" w:sz="6" w:space="0" w:color="000001"/>
            </w:tcBorders>
            <w:vAlign w:val="center"/>
          </w:tcPr>
          <w:p w14:paraId="7885567B" w14:textId="77777777" w:rsidR="000E7544" w:rsidRDefault="00543839">
            <w:pPr>
              <w:spacing w:after="0" w:line="259" w:lineRule="auto"/>
              <w:ind w:left="0" w:firstLine="0"/>
            </w:pPr>
            <w:r>
              <w:rPr>
                <w:sz w:val="22"/>
              </w:rPr>
              <w:t xml:space="preserve">01/02/19 </w:t>
            </w:r>
          </w:p>
        </w:tc>
      </w:tr>
      <w:tr w:rsidR="000E7544" w14:paraId="5E03A1E7" w14:textId="77777777">
        <w:trPr>
          <w:trHeight w:val="555"/>
        </w:trPr>
        <w:tc>
          <w:tcPr>
            <w:tcW w:w="5314" w:type="dxa"/>
            <w:tcBorders>
              <w:top w:val="single" w:sz="6" w:space="0" w:color="000001"/>
              <w:left w:val="single" w:sz="6" w:space="0" w:color="000001"/>
              <w:bottom w:val="single" w:sz="6" w:space="0" w:color="000001"/>
              <w:right w:val="single" w:sz="6" w:space="0" w:color="000001"/>
            </w:tcBorders>
            <w:vAlign w:val="center"/>
          </w:tcPr>
          <w:p w14:paraId="57C9787E" w14:textId="77777777" w:rsidR="000E7544" w:rsidRDefault="00543839">
            <w:pPr>
              <w:spacing w:after="0" w:line="259" w:lineRule="auto"/>
              <w:ind w:left="0" w:firstLine="0"/>
            </w:pPr>
            <w:r>
              <w:rPr>
                <w:b/>
              </w:rPr>
              <w:t xml:space="preserve">Expiry date: </w:t>
            </w:r>
          </w:p>
        </w:tc>
        <w:tc>
          <w:tcPr>
            <w:tcW w:w="5314" w:type="dxa"/>
            <w:tcBorders>
              <w:top w:val="single" w:sz="6" w:space="0" w:color="000001"/>
              <w:left w:val="single" w:sz="6" w:space="0" w:color="000001"/>
              <w:bottom w:val="single" w:sz="6" w:space="0" w:color="000001"/>
              <w:right w:val="single" w:sz="6" w:space="0" w:color="000001"/>
            </w:tcBorders>
            <w:vAlign w:val="center"/>
          </w:tcPr>
          <w:p w14:paraId="67205256" w14:textId="77777777" w:rsidR="000E7544" w:rsidRDefault="00543839">
            <w:pPr>
              <w:spacing w:after="0" w:line="259" w:lineRule="auto"/>
              <w:ind w:left="0" w:firstLine="0"/>
            </w:pPr>
            <w:r>
              <w:rPr>
                <w:sz w:val="22"/>
              </w:rPr>
              <w:t xml:space="preserve">31/01/21 </w:t>
            </w:r>
          </w:p>
        </w:tc>
      </w:tr>
      <w:tr w:rsidR="000E7544" w14:paraId="5CCE6F99" w14:textId="77777777">
        <w:trPr>
          <w:trHeight w:val="555"/>
        </w:trPr>
        <w:tc>
          <w:tcPr>
            <w:tcW w:w="5314" w:type="dxa"/>
            <w:tcBorders>
              <w:top w:val="single" w:sz="6" w:space="0" w:color="000001"/>
              <w:left w:val="single" w:sz="6" w:space="0" w:color="000001"/>
              <w:bottom w:val="single" w:sz="6" w:space="0" w:color="000001"/>
              <w:right w:val="single" w:sz="6" w:space="0" w:color="000001"/>
            </w:tcBorders>
            <w:vAlign w:val="center"/>
          </w:tcPr>
          <w:p w14:paraId="4C671400" w14:textId="77777777" w:rsidR="000E7544" w:rsidRDefault="00543839">
            <w:pPr>
              <w:spacing w:after="0" w:line="259" w:lineRule="auto"/>
              <w:ind w:left="0" w:firstLine="0"/>
            </w:pPr>
            <w:r>
              <w:rPr>
                <w:b/>
              </w:rPr>
              <w:t xml:space="preserve">Call-Off Contract value: </w:t>
            </w:r>
          </w:p>
        </w:tc>
        <w:tc>
          <w:tcPr>
            <w:tcW w:w="5314" w:type="dxa"/>
            <w:tcBorders>
              <w:top w:val="single" w:sz="6" w:space="0" w:color="000001"/>
              <w:left w:val="single" w:sz="6" w:space="0" w:color="000001"/>
              <w:bottom w:val="single" w:sz="6" w:space="0" w:color="000001"/>
              <w:right w:val="single" w:sz="6" w:space="0" w:color="000001"/>
            </w:tcBorders>
            <w:vAlign w:val="center"/>
          </w:tcPr>
          <w:p w14:paraId="29773239" w14:textId="77777777" w:rsidR="000E7544" w:rsidRDefault="00543839">
            <w:pPr>
              <w:spacing w:after="0" w:line="259" w:lineRule="auto"/>
              <w:ind w:left="0" w:firstLine="0"/>
            </w:pPr>
            <w:r>
              <w:rPr>
                <w:sz w:val="22"/>
              </w:rPr>
              <w:t>£605,000 excluding VAT</w:t>
            </w:r>
            <w:r>
              <w:rPr>
                <w:sz w:val="20"/>
              </w:rPr>
              <w:t xml:space="preserve"> </w:t>
            </w:r>
          </w:p>
        </w:tc>
      </w:tr>
      <w:tr w:rsidR="000E7544" w14:paraId="40DA0098" w14:textId="77777777">
        <w:trPr>
          <w:trHeight w:val="826"/>
        </w:trPr>
        <w:tc>
          <w:tcPr>
            <w:tcW w:w="5314" w:type="dxa"/>
            <w:tcBorders>
              <w:top w:val="single" w:sz="6" w:space="0" w:color="000001"/>
              <w:left w:val="single" w:sz="6" w:space="0" w:color="000001"/>
              <w:bottom w:val="single" w:sz="6" w:space="0" w:color="000001"/>
              <w:right w:val="single" w:sz="6" w:space="0" w:color="000001"/>
            </w:tcBorders>
          </w:tcPr>
          <w:p w14:paraId="769C37F1" w14:textId="77777777" w:rsidR="000E7544" w:rsidRDefault="00543839">
            <w:pPr>
              <w:spacing w:after="0" w:line="259" w:lineRule="auto"/>
              <w:ind w:left="0" w:firstLine="0"/>
            </w:pPr>
            <w:r>
              <w:rPr>
                <w:b/>
              </w:rPr>
              <w:t xml:space="preserve">Charging method: </w:t>
            </w:r>
          </w:p>
        </w:tc>
        <w:tc>
          <w:tcPr>
            <w:tcW w:w="5314" w:type="dxa"/>
            <w:tcBorders>
              <w:top w:val="single" w:sz="6" w:space="0" w:color="000001"/>
              <w:left w:val="single" w:sz="6" w:space="0" w:color="000001"/>
              <w:bottom w:val="single" w:sz="6" w:space="0" w:color="000001"/>
              <w:right w:val="single" w:sz="6" w:space="0" w:color="000001"/>
            </w:tcBorders>
            <w:vAlign w:val="center"/>
          </w:tcPr>
          <w:p w14:paraId="621AFFF3" w14:textId="77777777" w:rsidR="000E7544" w:rsidRDefault="00543839">
            <w:pPr>
              <w:spacing w:after="0" w:line="259" w:lineRule="auto"/>
              <w:ind w:left="0" w:firstLine="0"/>
            </w:pPr>
            <w:r>
              <w:rPr>
                <w:sz w:val="22"/>
              </w:rPr>
              <w:t xml:space="preserve">Payment will be made within 30 days of the date of the invoice by BACS </w:t>
            </w:r>
          </w:p>
        </w:tc>
      </w:tr>
      <w:tr w:rsidR="000E7544" w14:paraId="1E12B421" w14:textId="77777777">
        <w:trPr>
          <w:trHeight w:val="555"/>
        </w:trPr>
        <w:tc>
          <w:tcPr>
            <w:tcW w:w="5314" w:type="dxa"/>
            <w:tcBorders>
              <w:top w:val="single" w:sz="6" w:space="0" w:color="000001"/>
              <w:left w:val="single" w:sz="6" w:space="0" w:color="000001"/>
              <w:bottom w:val="single" w:sz="6" w:space="0" w:color="000001"/>
              <w:right w:val="single" w:sz="6" w:space="0" w:color="000001"/>
            </w:tcBorders>
            <w:vAlign w:val="center"/>
          </w:tcPr>
          <w:p w14:paraId="06558F9A" w14:textId="77777777" w:rsidR="000E7544" w:rsidRDefault="00543839">
            <w:pPr>
              <w:spacing w:after="0" w:line="259" w:lineRule="auto"/>
              <w:ind w:left="0" w:firstLine="0"/>
            </w:pPr>
            <w:r>
              <w:rPr>
                <w:b/>
              </w:rPr>
              <w:t xml:space="preserve">Purchase order number: </w:t>
            </w:r>
          </w:p>
        </w:tc>
        <w:tc>
          <w:tcPr>
            <w:tcW w:w="5314" w:type="dxa"/>
            <w:tcBorders>
              <w:top w:val="single" w:sz="6" w:space="0" w:color="000001"/>
              <w:left w:val="single" w:sz="6" w:space="0" w:color="000001"/>
              <w:bottom w:val="single" w:sz="6" w:space="0" w:color="000001"/>
              <w:right w:val="single" w:sz="6" w:space="0" w:color="000001"/>
            </w:tcBorders>
            <w:vAlign w:val="center"/>
          </w:tcPr>
          <w:p w14:paraId="1B72CC42" w14:textId="77777777" w:rsidR="000E7544" w:rsidRDefault="00543839">
            <w:pPr>
              <w:spacing w:after="0" w:line="259" w:lineRule="auto"/>
              <w:ind w:left="0" w:firstLine="0"/>
            </w:pPr>
            <w:r>
              <w:rPr>
                <w:sz w:val="22"/>
              </w:rPr>
              <w:t xml:space="preserve">TBA </w:t>
            </w:r>
          </w:p>
        </w:tc>
      </w:tr>
    </w:tbl>
    <w:p w14:paraId="4E9519A6" w14:textId="77777777" w:rsidR="000E7544" w:rsidRDefault="00543839">
      <w:pPr>
        <w:spacing w:after="227" w:line="259" w:lineRule="auto"/>
        <w:ind w:left="0" w:firstLine="0"/>
      </w:pPr>
      <w:r>
        <w:t xml:space="preserve"> </w:t>
      </w:r>
    </w:p>
    <w:p w14:paraId="4905CFF8" w14:textId="77777777" w:rsidR="000E7544" w:rsidRDefault="00543839">
      <w:pPr>
        <w:ind w:left="-5"/>
      </w:pPr>
      <w:r>
        <w:t xml:space="preserve">This Order Form is issued under the G-Cloud 10 Framework Agreement (RM1557.10). </w:t>
      </w:r>
    </w:p>
    <w:p w14:paraId="7F082EB0" w14:textId="77777777" w:rsidR="000E7544" w:rsidRDefault="00543839">
      <w:pPr>
        <w:ind w:left="-5"/>
      </w:pPr>
      <w:r>
        <w:t xml:space="preserve">Buyers can use this order form to specify their G-Cloud service requirements when placing an Order. </w:t>
      </w:r>
    </w:p>
    <w:p w14:paraId="77F40EB8" w14:textId="77777777" w:rsidR="000E7544" w:rsidRDefault="00543839">
      <w:pPr>
        <w:ind w:left="-5"/>
      </w:pPr>
      <w:r>
        <w:t>The Order Form cannot be used to alter exi</w:t>
      </w:r>
      <w:r>
        <w:t xml:space="preserve">sting terms or add any extra terms that materially change the Deliverables offered by the Supplier and defined in the Application. </w:t>
      </w:r>
    </w:p>
    <w:p w14:paraId="68E5A18D" w14:textId="77777777" w:rsidR="000E7544" w:rsidRDefault="00543839">
      <w:pPr>
        <w:spacing w:after="0"/>
        <w:ind w:left="-5"/>
      </w:pPr>
      <w:r>
        <w:t xml:space="preserve">There are terms in the Call-Off Contract that may be defined in the Order Form. These are </w:t>
      </w:r>
      <w:r>
        <w:t xml:space="preserve">identified in the contract with square brackets. </w:t>
      </w:r>
    </w:p>
    <w:tbl>
      <w:tblPr>
        <w:tblStyle w:val="TableGrid"/>
        <w:tblW w:w="10659" w:type="dxa"/>
        <w:tblInd w:w="-99" w:type="dxa"/>
        <w:tblCellMar>
          <w:top w:w="109" w:type="dxa"/>
          <w:left w:w="99" w:type="dxa"/>
          <w:bottom w:w="0" w:type="dxa"/>
          <w:right w:w="115" w:type="dxa"/>
        </w:tblCellMar>
        <w:tblLook w:val="04A0" w:firstRow="1" w:lastRow="0" w:firstColumn="1" w:lastColumn="0" w:noHBand="0" w:noVBand="1"/>
      </w:tblPr>
      <w:tblGrid>
        <w:gridCol w:w="2147"/>
        <w:gridCol w:w="8512"/>
      </w:tblGrid>
      <w:tr w:rsidR="000E7544" w14:paraId="1B217DE1" w14:textId="77777777">
        <w:trPr>
          <w:trHeight w:val="1546"/>
        </w:trPr>
        <w:tc>
          <w:tcPr>
            <w:tcW w:w="2147" w:type="dxa"/>
            <w:tcBorders>
              <w:top w:val="single" w:sz="6" w:space="0" w:color="000001"/>
              <w:left w:val="single" w:sz="6" w:space="0" w:color="000001"/>
              <w:bottom w:val="single" w:sz="6" w:space="0" w:color="000001"/>
              <w:right w:val="single" w:sz="6" w:space="0" w:color="000001"/>
            </w:tcBorders>
          </w:tcPr>
          <w:p w14:paraId="4C73900A" w14:textId="77777777" w:rsidR="000E7544" w:rsidRDefault="00543839">
            <w:pPr>
              <w:spacing w:after="0" w:line="259" w:lineRule="auto"/>
              <w:ind w:left="0" w:firstLine="0"/>
            </w:pPr>
            <w:r>
              <w:rPr>
                <w:b/>
              </w:rPr>
              <w:lastRenderedPageBreak/>
              <w:t xml:space="preserve">From: the Buyer </w:t>
            </w:r>
          </w:p>
        </w:tc>
        <w:tc>
          <w:tcPr>
            <w:tcW w:w="8512" w:type="dxa"/>
            <w:tcBorders>
              <w:top w:val="single" w:sz="6" w:space="0" w:color="000001"/>
              <w:left w:val="single" w:sz="6" w:space="0" w:color="000001"/>
              <w:bottom w:val="single" w:sz="6" w:space="0" w:color="000001"/>
              <w:right w:val="single" w:sz="6" w:space="0" w:color="000001"/>
            </w:tcBorders>
          </w:tcPr>
          <w:p w14:paraId="0869A61B" w14:textId="77777777" w:rsidR="000E7544" w:rsidRDefault="00543839">
            <w:pPr>
              <w:spacing w:after="0" w:line="259" w:lineRule="auto"/>
              <w:ind w:left="0" w:firstLine="0"/>
            </w:pPr>
            <w:r>
              <w:rPr>
                <w:sz w:val="22"/>
              </w:rPr>
              <w:t xml:space="preserve">Department for Education,  </w:t>
            </w:r>
          </w:p>
          <w:p w14:paraId="5815FE73" w14:textId="77777777" w:rsidR="000E7544" w:rsidRDefault="00543839">
            <w:pPr>
              <w:spacing w:after="0" w:line="259" w:lineRule="auto"/>
              <w:ind w:left="0" w:firstLine="0"/>
            </w:pPr>
            <w:r>
              <w:rPr>
                <w:sz w:val="22"/>
              </w:rPr>
              <w:t xml:space="preserve">Earlsdon Park,  </w:t>
            </w:r>
          </w:p>
          <w:p w14:paraId="5ECF54CC" w14:textId="77777777" w:rsidR="000E7544" w:rsidRDefault="00543839">
            <w:pPr>
              <w:spacing w:after="0" w:line="259" w:lineRule="auto"/>
              <w:ind w:left="0" w:firstLine="0"/>
            </w:pPr>
            <w:r>
              <w:rPr>
                <w:sz w:val="22"/>
              </w:rPr>
              <w:t xml:space="preserve">Coventry,  </w:t>
            </w:r>
          </w:p>
          <w:p w14:paraId="52F4F9D7" w14:textId="77777777" w:rsidR="000E7544" w:rsidRDefault="00543839">
            <w:pPr>
              <w:spacing w:after="0" w:line="259" w:lineRule="auto"/>
              <w:ind w:left="0" w:firstLine="0"/>
            </w:pPr>
            <w:r>
              <w:rPr>
                <w:sz w:val="22"/>
              </w:rPr>
              <w:t xml:space="preserve">Warwickshire, CV1 3BH </w:t>
            </w:r>
          </w:p>
        </w:tc>
      </w:tr>
      <w:tr w:rsidR="000E7544" w14:paraId="0CA5FB5E" w14:textId="77777777">
        <w:trPr>
          <w:trHeight w:val="1426"/>
        </w:trPr>
        <w:tc>
          <w:tcPr>
            <w:tcW w:w="2147" w:type="dxa"/>
            <w:tcBorders>
              <w:top w:val="single" w:sz="6" w:space="0" w:color="000001"/>
              <w:left w:val="single" w:sz="6" w:space="0" w:color="000001"/>
              <w:bottom w:val="single" w:sz="6" w:space="0" w:color="000001"/>
              <w:right w:val="single" w:sz="6" w:space="0" w:color="000001"/>
            </w:tcBorders>
          </w:tcPr>
          <w:p w14:paraId="6EE6F33B" w14:textId="77777777" w:rsidR="000E7544" w:rsidRDefault="000E7544">
            <w:pPr>
              <w:spacing w:after="160" w:line="259" w:lineRule="auto"/>
              <w:ind w:left="0" w:firstLine="0"/>
            </w:pPr>
          </w:p>
        </w:tc>
        <w:tc>
          <w:tcPr>
            <w:tcW w:w="8512" w:type="dxa"/>
            <w:tcBorders>
              <w:top w:val="single" w:sz="6" w:space="0" w:color="000001"/>
              <w:left w:val="single" w:sz="6" w:space="0" w:color="000001"/>
              <w:bottom w:val="single" w:sz="6" w:space="0" w:color="000001"/>
              <w:right w:val="single" w:sz="6" w:space="0" w:color="000001"/>
            </w:tcBorders>
            <w:vAlign w:val="center"/>
          </w:tcPr>
          <w:p w14:paraId="2D0E1E1D" w14:textId="77777777" w:rsidR="000E7544" w:rsidRDefault="00543839">
            <w:pPr>
              <w:spacing w:after="27" w:line="259" w:lineRule="auto"/>
              <w:ind w:left="0" w:firstLine="0"/>
            </w:pPr>
            <w:r>
              <w:rPr>
                <w:sz w:val="22"/>
              </w:rPr>
              <w:t xml:space="preserve">The Secretary of State for Education </w:t>
            </w:r>
          </w:p>
          <w:p w14:paraId="11A605CC" w14:textId="77777777" w:rsidR="000E7544" w:rsidRDefault="00543839">
            <w:pPr>
              <w:spacing w:after="27" w:line="259" w:lineRule="auto"/>
              <w:ind w:left="0" w:firstLine="0"/>
            </w:pPr>
            <w:r>
              <w:rPr>
                <w:sz w:val="22"/>
              </w:rPr>
              <w:t xml:space="preserve"> </w:t>
            </w:r>
          </w:p>
          <w:p w14:paraId="29390C9F" w14:textId="77777777" w:rsidR="000E7544" w:rsidRDefault="00543839">
            <w:pPr>
              <w:spacing w:after="0" w:line="259" w:lineRule="auto"/>
              <w:ind w:left="0" w:firstLine="0"/>
            </w:pPr>
            <w:r>
              <w:rPr>
                <w:sz w:val="22"/>
              </w:rPr>
              <w:t>This contract is available for use by the DfE, its Executive Agenci</w:t>
            </w:r>
            <w:r>
              <w:rPr>
                <w:sz w:val="22"/>
              </w:rPr>
              <w:t xml:space="preserve">es and across the DfE family and partner organisations. </w:t>
            </w:r>
          </w:p>
        </w:tc>
      </w:tr>
      <w:tr w:rsidR="000E7544" w14:paraId="21949CBE" w14:textId="77777777">
        <w:trPr>
          <w:trHeight w:val="1741"/>
        </w:trPr>
        <w:tc>
          <w:tcPr>
            <w:tcW w:w="2147" w:type="dxa"/>
            <w:tcBorders>
              <w:top w:val="single" w:sz="6" w:space="0" w:color="000001"/>
              <w:left w:val="single" w:sz="6" w:space="0" w:color="000001"/>
              <w:bottom w:val="single" w:sz="6" w:space="0" w:color="000001"/>
              <w:right w:val="single" w:sz="6" w:space="0" w:color="000001"/>
            </w:tcBorders>
          </w:tcPr>
          <w:p w14:paraId="56A90330" w14:textId="77777777" w:rsidR="000E7544" w:rsidRDefault="00543839">
            <w:pPr>
              <w:spacing w:after="32" w:line="259" w:lineRule="auto"/>
              <w:ind w:left="0" w:firstLine="0"/>
            </w:pPr>
            <w:r>
              <w:rPr>
                <w:b/>
              </w:rPr>
              <w:t xml:space="preserve">To: the Supplier </w:t>
            </w:r>
          </w:p>
          <w:p w14:paraId="2CEC3190" w14:textId="77777777" w:rsidR="000E7544" w:rsidRDefault="00543839">
            <w:pPr>
              <w:spacing w:after="32" w:line="259" w:lineRule="auto"/>
              <w:ind w:left="0" w:firstLine="0"/>
            </w:pPr>
            <w:r>
              <w:rPr>
                <w:b/>
              </w:rPr>
              <w:t xml:space="preserve"> </w:t>
            </w:r>
          </w:p>
          <w:p w14:paraId="7C363514" w14:textId="77777777" w:rsidR="000E7544" w:rsidRDefault="00543839">
            <w:pPr>
              <w:spacing w:after="32" w:line="259" w:lineRule="auto"/>
              <w:ind w:left="0" w:firstLine="0"/>
            </w:pPr>
            <w:r>
              <w:rPr>
                <w:b/>
              </w:rPr>
              <w:t xml:space="preserve"> </w:t>
            </w:r>
          </w:p>
          <w:p w14:paraId="469F4351" w14:textId="77777777" w:rsidR="000E7544" w:rsidRDefault="00543839">
            <w:pPr>
              <w:spacing w:after="0" w:line="259" w:lineRule="auto"/>
              <w:ind w:left="0" w:firstLine="0"/>
            </w:pPr>
            <w:r>
              <w:rPr>
                <w:b/>
              </w:rPr>
              <w:t xml:space="preserve"> </w:t>
            </w:r>
          </w:p>
        </w:tc>
        <w:tc>
          <w:tcPr>
            <w:tcW w:w="8512" w:type="dxa"/>
            <w:tcBorders>
              <w:top w:val="single" w:sz="6" w:space="0" w:color="000001"/>
              <w:left w:val="single" w:sz="6" w:space="0" w:color="000001"/>
              <w:bottom w:val="single" w:sz="6" w:space="0" w:color="000001"/>
              <w:right w:val="single" w:sz="6" w:space="0" w:color="000001"/>
            </w:tcBorders>
          </w:tcPr>
          <w:p w14:paraId="66E6486D" w14:textId="77777777" w:rsidR="000E7544" w:rsidRDefault="00543839">
            <w:pPr>
              <w:spacing w:after="0" w:line="259" w:lineRule="auto"/>
              <w:ind w:left="0" w:firstLine="0"/>
            </w:pPr>
            <w:r>
              <w:rPr>
                <w:sz w:val="22"/>
              </w:rPr>
              <w:t xml:space="preserve">Somerford Associates Ltd  </w:t>
            </w:r>
          </w:p>
          <w:p w14:paraId="2B755ACF" w14:textId="77777777" w:rsidR="000E7544" w:rsidRDefault="00543839">
            <w:pPr>
              <w:spacing w:after="0" w:line="259" w:lineRule="auto"/>
              <w:ind w:left="0" w:firstLine="0"/>
            </w:pPr>
            <w:r>
              <w:rPr>
                <w:sz w:val="22"/>
              </w:rPr>
              <w:t xml:space="preserve">Park House, </w:t>
            </w:r>
          </w:p>
          <w:p w14:paraId="50298F8A" w14:textId="77777777" w:rsidR="000E7544" w:rsidRDefault="00543839">
            <w:pPr>
              <w:spacing w:after="0" w:line="259" w:lineRule="auto"/>
              <w:ind w:left="0" w:firstLine="0"/>
            </w:pPr>
            <w:r>
              <w:rPr>
                <w:sz w:val="22"/>
              </w:rPr>
              <w:t xml:space="preserve">Church Place, </w:t>
            </w:r>
          </w:p>
          <w:p w14:paraId="657480E4" w14:textId="77777777" w:rsidR="000E7544" w:rsidRDefault="00543839">
            <w:pPr>
              <w:spacing w:after="0" w:line="259" w:lineRule="auto"/>
              <w:ind w:left="0" w:firstLine="0"/>
            </w:pPr>
            <w:r>
              <w:rPr>
                <w:sz w:val="22"/>
              </w:rPr>
              <w:t xml:space="preserve">Swindon, </w:t>
            </w:r>
          </w:p>
          <w:p w14:paraId="418189EA" w14:textId="77777777" w:rsidR="000E7544" w:rsidRDefault="00543839">
            <w:pPr>
              <w:spacing w:after="0" w:line="259" w:lineRule="auto"/>
              <w:ind w:left="0" w:firstLine="0"/>
            </w:pPr>
            <w:r>
              <w:rPr>
                <w:sz w:val="22"/>
              </w:rPr>
              <w:t xml:space="preserve">SN1 5ED </w:t>
            </w:r>
          </w:p>
        </w:tc>
      </w:tr>
      <w:tr w:rsidR="000E7544" w14:paraId="11295923" w14:textId="77777777">
        <w:trPr>
          <w:trHeight w:val="751"/>
        </w:trPr>
        <w:tc>
          <w:tcPr>
            <w:tcW w:w="10659" w:type="dxa"/>
            <w:gridSpan w:val="2"/>
            <w:tcBorders>
              <w:top w:val="single" w:sz="6" w:space="0" w:color="000001"/>
              <w:left w:val="single" w:sz="6" w:space="0" w:color="000001"/>
              <w:bottom w:val="single" w:sz="6" w:space="0" w:color="000001"/>
              <w:right w:val="single" w:sz="6" w:space="0" w:color="000001"/>
            </w:tcBorders>
          </w:tcPr>
          <w:p w14:paraId="5D4DEA7B" w14:textId="77777777" w:rsidR="000E7544" w:rsidRDefault="00543839">
            <w:pPr>
              <w:spacing w:after="0" w:line="259" w:lineRule="auto"/>
              <w:ind w:left="0" w:firstLine="0"/>
            </w:pPr>
            <w:r>
              <w:rPr>
                <w:b/>
              </w:rPr>
              <w:t xml:space="preserve">Together: the ‘Parties’ </w:t>
            </w:r>
          </w:p>
        </w:tc>
      </w:tr>
    </w:tbl>
    <w:p w14:paraId="7A4D4F21" w14:textId="77777777" w:rsidR="000E7544" w:rsidRDefault="00543839">
      <w:pPr>
        <w:spacing w:after="227" w:line="259" w:lineRule="auto"/>
        <w:ind w:left="0" w:firstLine="0"/>
      </w:pPr>
      <w:r>
        <w:rPr>
          <w:b/>
        </w:rPr>
        <w:t xml:space="preserve"> </w:t>
      </w:r>
    </w:p>
    <w:p w14:paraId="02E1A6C5" w14:textId="77777777" w:rsidR="000E7544" w:rsidRDefault="00543839">
      <w:pPr>
        <w:pStyle w:val="Heading1"/>
        <w:spacing w:after="0"/>
        <w:ind w:left="-5" w:right="1158"/>
      </w:pPr>
      <w:r>
        <w:t xml:space="preserve">Principle contact details </w:t>
      </w:r>
    </w:p>
    <w:tbl>
      <w:tblPr>
        <w:tblStyle w:val="TableGrid"/>
        <w:tblW w:w="10599" w:type="dxa"/>
        <w:tblInd w:w="-99" w:type="dxa"/>
        <w:tblCellMar>
          <w:top w:w="109" w:type="dxa"/>
          <w:left w:w="99" w:type="dxa"/>
          <w:bottom w:w="0" w:type="dxa"/>
          <w:right w:w="87" w:type="dxa"/>
        </w:tblCellMar>
        <w:tblLook w:val="04A0" w:firstRow="1" w:lastRow="0" w:firstColumn="1" w:lastColumn="0" w:noHBand="0" w:noVBand="1"/>
      </w:tblPr>
      <w:tblGrid>
        <w:gridCol w:w="2147"/>
        <w:gridCol w:w="8452"/>
      </w:tblGrid>
      <w:tr w:rsidR="000E7544" w14:paraId="45184F18" w14:textId="77777777">
        <w:trPr>
          <w:trHeight w:val="1216"/>
        </w:trPr>
        <w:tc>
          <w:tcPr>
            <w:tcW w:w="2147" w:type="dxa"/>
            <w:tcBorders>
              <w:top w:val="single" w:sz="6" w:space="0" w:color="000001"/>
              <w:left w:val="single" w:sz="6" w:space="0" w:color="000001"/>
              <w:bottom w:val="single" w:sz="6" w:space="0" w:color="000001"/>
              <w:right w:val="single" w:sz="6" w:space="0" w:color="000001"/>
            </w:tcBorders>
            <w:vAlign w:val="center"/>
          </w:tcPr>
          <w:p w14:paraId="25C777C2" w14:textId="77777777" w:rsidR="000E7544" w:rsidRDefault="00543839">
            <w:pPr>
              <w:spacing w:after="32" w:line="259" w:lineRule="auto"/>
              <w:ind w:left="0" w:firstLine="0"/>
            </w:pPr>
            <w:r>
              <w:rPr>
                <w:b/>
              </w:rPr>
              <w:t xml:space="preserve">For the Buyer: </w:t>
            </w:r>
          </w:p>
          <w:p w14:paraId="704A1D0D" w14:textId="77777777" w:rsidR="000E7544" w:rsidRDefault="00543839">
            <w:pPr>
              <w:spacing w:after="32" w:line="259" w:lineRule="auto"/>
              <w:ind w:left="0" w:firstLine="0"/>
            </w:pPr>
            <w:r>
              <w:rPr>
                <w:b/>
              </w:rPr>
              <w:t xml:space="preserve"> </w:t>
            </w:r>
          </w:p>
          <w:p w14:paraId="664968D1" w14:textId="77777777" w:rsidR="000E7544" w:rsidRDefault="00543839">
            <w:pPr>
              <w:spacing w:after="0" w:line="259" w:lineRule="auto"/>
              <w:ind w:left="0" w:firstLine="0"/>
            </w:pPr>
            <w:r>
              <w:rPr>
                <w:b/>
              </w:rPr>
              <w:t xml:space="preserve"> </w:t>
            </w:r>
          </w:p>
        </w:tc>
        <w:tc>
          <w:tcPr>
            <w:tcW w:w="8452" w:type="dxa"/>
            <w:tcBorders>
              <w:top w:val="single" w:sz="6" w:space="0" w:color="000001"/>
              <w:left w:val="single" w:sz="6" w:space="0" w:color="000001"/>
              <w:bottom w:val="single" w:sz="6" w:space="0" w:color="000001"/>
              <w:right w:val="single" w:sz="6" w:space="0" w:color="000001"/>
            </w:tcBorders>
          </w:tcPr>
          <w:p w14:paraId="294705C0" w14:textId="77777777" w:rsidR="000E7544" w:rsidRDefault="00543839">
            <w:pPr>
              <w:spacing w:after="0" w:line="259" w:lineRule="auto"/>
              <w:ind w:left="0" w:firstLine="0"/>
            </w:pPr>
            <w:r>
              <w:rPr>
                <w:sz w:val="22"/>
              </w:rPr>
              <w:t xml:space="preserve">Name: </w:t>
            </w:r>
            <w:r w:rsidRPr="00543839">
              <w:rPr>
                <w:sz w:val="22"/>
                <w:highlight w:val="black"/>
              </w:rPr>
              <w:t>Mark Goodwin</w:t>
            </w:r>
            <w:r>
              <w:rPr>
                <w:sz w:val="22"/>
              </w:rPr>
              <w:t xml:space="preserve"> </w:t>
            </w:r>
          </w:p>
          <w:p w14:paraId="24B458D7" w14:textId="77777777" w:rsidR="000E7544" w:rsidRDefault="00543839">
            <w:pPr>
              <w:spacing w:after="0" w:line="259" w:lineRule="auto"/>
              <w:ind w:left="0" w:firstLine="0"/>
            </w:pPr>
            <w:r>
              <w:rPr>
                <w:sz w:val="22"/>
              </w:rPr>
              <w:t xml:space="preserve">Email:  </w:t>
            </w:r>
            <w:r w:rsidRPr="00543839">
              <w:rPr>
                <w:sz w:val="22"/>
                <w:highlight w:val="black"/>
              </w:rPr>
              <w:t>Mark.Goodwin@education.gov.uk</w:t>
            </w:r>
            <w:r>
              <w:rPr>
                <w:sz w:val="22"/>
              </w:rPr>
              <w:t xml:space="preserve"> </w:t>
            </w:r>
          </w:p>
          <w:p w14:paraId="35C0EB86" w14:textId="77777777" w:rsidR="000E7544" w:rsidRDefault="00543839">
            <w:pPr>
              <w:spacing w:after="0" w:line="259" w:lineRule="auto"/>
              <w:ind w:left="0" w:firstLine="0"/>
            </w:pPr>
            <w:r>
              <w:rPr>
                <w:sz w:val="22"/>
              </w:rPr>
              <w:t xml:space="preserve">Phone: </w:t>
            </w:r>
            <w:r w:rsidRPr="00543839">
              <w:rPr>
                <w:sz w:val="22"/>
                <w:highlight w:val="black"/>
              </w:rPr>
              <w:t>02476 660680</w:t>
            </w:r>
            <w:r>
              <w:rPr>
                <w:sz w:val="22"/>
              </w:rPr>
              <w:t xml:space="preserve"> </w:t>
            </w:r>
          </w:p>
        </w:tc>
      </w:tr>
      <w:tr w:rsidR="000E7544" w14:paraId="1392F92D" w14:textId="77777777">
        <w:trPr>
          <w:trHeight w:val="1066"/>
        </w:trPr>
        <w:tc>
          <w:tcPr>
            <w:tcW w:w="2147" w:type="dxa"/>
            <w:tcBorders>
              <w:top w:val="single" w:sz="6" w:space="0" w:color="000001"/>
              <w:left w:val="single" w:sz="6" w:space="0" w:color="000001"/>
              <w:bottom w:val="single" w:sz="6" w:space="0" w:color="000001"/>
              <w:right w:val="single" w:sz="6" w:space="0" w:color="000001"/>
            </w:tcBorders>
          </w:tcPr>
          <w:p w14:paraId="509F1646" w14:textId="77777777" w:rsidR="000E7544" w:rsidRDefault="00543839">
            <w:pPr>
              <w:spacing w:after="0" w:line="259" w:lineRule="auto"/>
              <w:ind w:left="0" w:firstLine="0"/>
              <w:jc w:val="both"/>
            </w:pPr>
            <w:r>
              <w:rPr>
                <w:b/>
              </w:rPr>
              <w:t xml:space="preserve">For the Supplier: </w:t>
            </w:r>
          </w:p>
        </w:tc>
        <w:tc>
          <w:tcPr>
            <w:tcW w:w="8452" w:type="dxa"/>
            <w:tcBorders>
              <w:top w:val="single" w:sz="6" w:space="0" w:color="000001"/>
              <w:left w:val="single" w:sz="6" w:space="0" w:color="000001"/>
              <w:bottom w:val="single" w:sz="6" w:space="0" w:color="000001"/>
              <w:right w:val="single" w:sz="6" w:space="0" w:color="000001"/>
            </w:tcBorders>
            <w:vAlign w:val="center"/>
          </w:tcPr>
          <w:p w14:paraId="02264B02" w14:textId="77777777" w:rsidR="000E7544" w:rsidRDefault="00543839">
            <w:pPr>
              <w:spacing w:after="0" w:line="259" w:lineRule="auto"/>
              <w:ind w:left="0" w:firstLine="0"/>
            </w:pPr>
            <w:r>
              <w:rPr>
                <w:sz w:val="22"/>
              </w:rPr>
              <w:t xml:space="preserve">Name: </w:t>
            </w:r>
            <w:r w:rsidRPr="00543839">
              <w:rPr>
                <w:sz w:val="22"/>
                <w:highlight w:val="black"/>
              </w:rPr>
              <w:t>Bob Feeney</w:t>
            </w:r>
            <w:r>
              <w:rPr>
                <w:sz w:val="22"/>
              </w:rPr>
              <w:t xml:space="preserve"> </w:t>
            </w:r>
          </w:p>
          <w:p w14:paraId="12183B76" w14:textId="77777777" w:rsidR="000E7544" w:rsidRDefault="00543839">
            <w:pPr>
              <w:spacing w:after="0" w:line="259" w:lineRule="auto"/>
              <w:ind w:left="0" w:firstLine="0"/>
            </w:pPr>
            <w:r>
              <w:rPr>
                <w:sz w:val="22"/>
              </w:rPr>
              <w:t xml:space="preserve">Email:  </w:t>
            </w:r>
            <w:r w:rsidRPr="00543839">
              <w:rPr>
                <w:sz w:val="22"/>
                <w:highlight w:val="black"/>
              </w:rPr>
              <w:t>Bob.Feeney@Somerfordassociates.com</w:t>
            </w:r>
            <w:r>
              <w:rPr>
                <w:sz w:val="22"/>
              </w:rPr>
              <w:t xml:space="preserve"> </w:t>
            </w:r>
          </w:p>
          <w:p w14:paraId="46ADC608" w14:textId="77777777" w:rsidR="000E7544" w:rsidRDefault="00543839">
            <w:pPr>
              <w:spacing w:after="0" w:line="259" w:lineRule="auto"/>
              <w:ind w:left="0" w:firstLine="0"/>
            </w:pPr>
            <w:r>
              <w:rPr>
                <w:sz w:val="22"/>
              </w:rPr>
              <w:t xml:space="preserve">Phone: </w:t>
            </w:r>
            <w:r w:rsidRPr="00543839">
              <w:rPr>
                <w:sz w:val="22"/>
                <w:highlight w:val="black"/>
              </w:rPr>
              <w:t>01973 698 047</w:t>
            </w:r>
            <w:r>
              <w:rPr>
                <w:sz w:val="22"/>
              </w:rPr>
              <w:t xml:space="preserve"> </w:t>
            </w:r>
          </w:p>
        </w:tc>
      </w:tr>
    </w:tbl>
    <w:p w14:paraId="086DE5C7" w14:textId="77777777" w:rsidR="000E7544" w:rsidRDefault="00543839">
      <w:pPr>
        <w:spacing w:after="227" w:line="259" w:lineRule="auto"/>
        <w:ind w:left="0" w:firstLine="0"/>
      </w:pPr>
      <w:r>
        <w:t xml:space="preserve"> </w:t>
      </w:r>
    </w:p>
    <w:p w14:paraId="7B14C022" w14:textId="77777777" w:rsidR="000E7544" w:rsidRDefault="00543839">
      <w:pPr>
        <w:pStyle w:val="Heading1"/>
        <w:spacing w:after="0"/>
        <w:ind w:left="-5" w:right="1158"/>
      </w:pPr>
      <w:r>
        <w:t xml:space="preserve">Call-Off Contract term </w:t>
      </w:r>
    </w:p>
    <w:tbl>
      <w:tblPr>
        <w:tblStyle w:val="TableGrid"/>
        <w:tblW w:w="10644" w:type="dxa"/>
        <w:tblInd w:w="-114" w:type="dxa"/>
        <w:tblCellMar>
          <w:top w:w="4" w:type="dxa"/>
          <w:left w:w="114" w:type="dxa"/>
          <w:bottom w:w="0" w:type="dxa"/>
          <w:right w:w="115" w:type="dxa"/>
        </w:tblCellMar>
        <w:tblLook w:val="04A0" w:firstRow="1" w:lastRow="0" w:firstColumn="1" w:lastColumn="0" w:noHBand="0" w:noVBand="1"/>
      </w:tblPr>
      <w:tblGrid>
        <w:gridCol w:w="2657"/>
        <w:gridCol w:w="7987"/>
      </w:tblGrid>
      <w:tr w:rsidR="000E7544" w14:paraId="4FB65B8B" w14:textId="77777777">
        <w:trPr>
          <w:trHeight w:val="676"/>
        </w:trPr>
        <w:tc>
          <w:tcPr>
            <w:tcW w:w="2657" w:type="dxa"/>
            <w:tcBorders>
              <w:top w:val="single" w:sz="6" w:space="0" w:color="000001"/>
              <w:left w:val="single" w:sz="6" w:space="0" w:color="000001"/>
              <w:bottom w:val="single" w:sz="6" w:space="0" w:color="000001"/>
              <w:right w:val="single" w:sz="6" w:space="0" w:color="000001"/>
            </w:tcBorders>
          </w:tcPr>
          <w:p w14:paraId="661BC512" w14:textId="77777777" w:rsidR="000E7544" w:rsidRDefault="00543839">
            <w:pPr>
              <w:spacing w:after="32" w:line="259" w:lineRule="auto"/>
              <w:ind w:left="0" w:firstLine="0"/>
            </w:pPr>
            <w:r>
              <w:rPr>
                <w:b/>
              </w:rPr>
              <w:t xml:space="preserve">Start date: </w:t>
            </w:r>
          </w:p>
          <w:p w14:paraId="526432F5" w14:textId="77777777" w:rsidR="000E7544" w:rsidRDefault="00543839">
            <w:pPr>
              <w:spacing w:after="0" w:line="259" w:lineRule="auto"/>
              <w:ind w:left="0" w:firstLine="0"/>
            </w:pPr>
            <w:r>
              <w:t xml:space="preserve"> </w:t>
            </w:r>
          </w:p>
        </w:tc>
        <w:tc>
          <w:tcPr>
            <w:tcW w:w="7987" w:type="dxa"/>
            <w:tcBorders>
              <w:top w:val="single" w:sz="6" w:space="0" w:color="000001"/>
              <w:left w:val="single" w:sz="6" w:space="0" w:color="000001"/>
              <w:bottom w:val="single" w:sz="6" w:space="0" w:color="000001"/>
              <w:right w:val="single" w:sz="6" w:space="0" w:color="000001"/>
            </w:tcBorders>
          </w:tcPr>
          <w:p w14:paraId="6903BEA9" w14:textId="77777777" w:rsidR="000E7544" w:rsidRDefault="00543839">
            <w:pPr>
              <w:spacing w:after="0" w:line="259" w:lineRule="auto"/>
              <w:ind w:left="0" w:firstLine="0"/>
            </w:pPr>
            <w:r>
              <w:rPr>
                <w:sz w:val="22"/>
              </w:rPr>
              <w:t xml:space="preserve">This Call-Off Contract Starts on 1st February 2019 and is valid for 24 months. </w:t>
            </w:r>
            <w:r>
              <w:rPr>
                <w:sz w:val="22"/>
              </w:rPr>
              <w:t xml:space="preserve"> </w:t>
            </w:r>
          </w:p>
        </w:tc>
      </w:tr>
      <w:tr w:rsidR="000E7544" w14:paraId="1635E334" w14:textId="77777777">
        <w:trPr>
          <w:trHeight w:val="1516"/>
        </w:trPr>
        <w:tc>
          <w:tcPr>
            <w:tcW w:w="2657" w:type="dxa"/>
            <w:tcBorders>
              <w:top w:val="single" w:sz="6" w:space="0" w:color="000001"/>
              <w:left w:val="single" w:sz="6" w:space="0" w:color="000001"/>
              <w:bottom w:val="single" w:sz="6" w:space="0" w:color="000001"/>
              <w:right w:val="single" w:sz="6" w:space="0" w:color="000001"/>
            </w:tcBorders>
          </w:tcPr>
          <w:p w14:paraId="21E2D0E5" w14:textId="77777777" w:rsidR="000E7544" w:rsidRDefault="00543839">
            <w:pPr>
              <w:spacing w:after="32" w:line="259" w:lineRule="auto"/>
              <w:ind w:left="0" w:firstLine="0"/>
            </w:pPr>
            <w:r>
              <w:rPr>
                <w:b/>
              </w:rPr>
              <w:t xml:space="preserve">Ending </w:t>
            </w:r>
          </w:p>
          <w:p w14:paraId="15749C2A" w14:textId="77777777" w:rsidR="000E7544" w:rsidRDefault="00543839">
            <w:pPr>
              <w:spacing w:after="0" w:line="259" w:lineRule="auto"/>
              <w:ind w:left="0" w:firstLine="0"/>
            </w:pPr>
            <w:r>
              <w:rPr>
                <w:b/>
              </w:rPr>
              <w:t xml:space="preserve">(termination): </w:t>
            </w:r>
          </w:p>
        </w:tc>
        <w:tc>
          <w:tcPr>
            <w:tcW w:w="7987" w:type="dxa"/>
            <w:tcBorders>
              <w:top w:val="single" w:sz="6" w:space="0" w:color="000001"/>
              <w:left w:val="single" w:sz="6" w:space="0" w:color="000001"/>
              <w:bottom w:val="single" w:sz="6" w:space="0" w:color="000001"/>
              <w:right w:val="single" w:sz="6" w:space="0" w:color="000001"/>
            </w:tcBorders>
          </w:tcPr>
          <w:p w14:paraId="3597A8DC" w14:textId="77777777" w:rsidR="000E7544" w:rsidRDefault="00543839">
            <w:pPr>
              <w:spacing w:after="0" w:line="259" w:lineRule="auto"/>
              <w:ind w:left="0" w:firstLine="0"/>
            </w:pPr>
            <w:r>
              <w:rPr>
                <w:sz w:val="22"/>
              </w:rPr>
              <w:t>The notice period needed for Ending the Call-Off Contract is at least 90 Working Days from the date of written notice for disputed sums or at least 30</w:t>
            </w:r>
            <w:r>
              <w:rPr>
                <w:sz w:val="22"/>
              </w:rPr>
              <w:t xml:space="preserve"> days from the date of written notice for Ending without cause.  Termination of appointment/work package from RFQ, 5 working days, but subject to agreement between Buyer and Supplier for each work package.</w:t>
            </w:r>
            <w:r>
              <w:rPr>
                <w:sz w:val="22"/>
              </w:rPr>
              <w:t xml:space="preserve"> </w:t>
            </w:r>
          </w:p>
        </w:tc>
      </w:tr>
      <w:tr w:rsidR="000E7544" w14:paraId="16A34DF6" w14:textId="77777777">
        <w:trPr>
          <w:trHeight w:val="405"/>
        </w:trPr>
        <w:tc>
          <w:tcPr>
            <w:tcW w:w="2657" w:type="dxa"/>
            <w:tcBorders>
              <w:top w:val="single" w:sz="6" w:space="0" w:color="000001"/>
              <w:left w:val="single" w:sz="6" w:space="0" w:color="000001"/>
              <w:bottom w:val="single" w:sz="6" w:space="0" w:color="000001"/>
              <w:right w:val="single" w:sz="6" w:space="0" w:color="000001"/>
            </w:tcBorders>
          </w:tcPr>
          <w:p w14:paraId="2C5A0F38" w14:textId="77777777" w:rsidR="000E7544" w:rsidRDefault="00543839">
            <w:pPr>
              <w:spacing w:after="0" w:line="259" w:lineRule="auto"/>
              <w:ind w:left="0" w:firstLine="0"/>
            </w:pPr>
            <w:r>
              <w:rPr>
                <w:b/>
              </w:rPr>
              <w:t xml:space="preserve">Extension period: </w:t>
            </w:r>
          </w:p>
        </w:tc>
        <w:tc>
          <w:tcPr>
            <w:tcW w:w="7987" w:type="dxa"/>
            <w:tcBorders>
              <w:top w:val="single" w:sz="6" w:space="0" w:color="000001"/>
              <w:left w:val="single" w:sz="6" w:space="0" w:color="000001"/>
              <w:bottom w:val="single" w:sz="6" w:space="0" w:color="000001"/>
              <w:right w:val="single" w:sz="6" w:space="0" w:color="000001"/>
            </w:tcBorders>
          </w:tcPr>
          <w:p w14:paraId="16069C35" w14:textId="77777777" w:rsidR="000E7544" w:rsidRDefault="00543839">
            <w:pPr>
              <w:spacing w:after="0" w:line="259" w:lineRule="auto"/>
              <w:ind w:left="0" w:firstLine="0"/>
            </w:pPr>
            <w:r>
              <w:rPr>
                <w:sz w:val="22"/>
              </w:rPr>
              <w:t xml:space="preserve">Not Applicable </w:t>
            </w:r>
          </w:p>
        </w:tc>
      </w:tr>
    </w:tbl>
    <w:p w14:paraId="11F28C65" w14:textId="77777777" w:rsidR="000E7544" w:rsidRDefault="00543839">
      <w:pPr>
        <w:spacing w:after="227" w:line="259" w:lineRule="auto"/>
        <w:ind w:left="0" w:firstLine="0"/>
      </w:pPr>
      <w:r>
        <w:rPr>
          <w:b/>
        </w:rPr>
        <w:t xml:space="preserve"> </w:t>
      </w:r>
    </w:p>
    <w:p w14:paraId="2100B0BF" w14:textId="77777777" w:rsidR="000E7544" w:rsidRDefault="00543839">
      <w:pPr>
        <w:pStyle w:val="Heading1"/>
        <w:ind w:left="-5" w:right="1158"/>
      </w:pPr>
      <w:r>
        <w:lastRenderedPageBreak/>
        <w:t xml:space="preserve">Buyer contractual details </w:t>
      </w:r>
    </w:p>
    <w:p w14:paraId="32894FC0" w14:textId="77777777" w:rsidR="000E7544" w:rsidRDefault="00543839">
      <w:pPr>
        <w:spacing w:after="0"/>
        <w:ind w:left="-5"/>
      </w:pPr>
      <w:r>
        <w:t xml:space="preserve">This Order is for the G-Cloud Services outlined below. It is acknowledged by the Parties that the volume of the G-Cloud Services used by the Buyer may vary during this Call-Off Contract. </w:t>
      </w:r>
    </w:p>
    <w:tbl>
      <w:tblPr>
        <w:tblStyle w:val="TableGrid"/>
        <w:tblW w:w="10644" w:type="dxa"/>
        <w:tblInd w:w="-114" w:type="dxa"/>
        <w:tblCellMar>
          <w:top w:w="4" w:type="dxa"/>
          <w:left w:w="114" w:type="dxa"/>
          <w:bottom w:w="0" w:type="dxa"/>
          <w:right w:w="115" w:type="dxa"/>
        </w:tblCellMar>
        <w:tblLook w:val="04A0" w:firstRow="1" w:lastRow="0" w:firstColumn="1" w:lastColumn="0" w:noHBand="0" w:noVBand="1"/>
      </w:tblPr>
      <w:tblGrid>
        <w:gridCol w:w="2657"/>
        <w:gridCol w:w="7987"/>
      </w:tblGrid>
      <w:tr w:rsidR="000E7544" w14:paraId="127B8398" w14:textId="77777777">
        <w:trPr>
          <w:trHeight w:val="585"/>
        </w:trPr>
        <w:tc>
          <w:tcPr>
            <w:tcW w:w="2657" w:type="dxa"/>
            <w:tcBorders>
              <w:top w:val="single" w:sz="6" w:space="0" w:color="000001"/>
              <w:left w:val="single" w:sz="6" w:space="0" w:color="000001"/>
              <w:bottom w:val="single" w:sz="6" w:space="0" w:color="000001"/>
              <w:right w:val="single" w:sz="6" w:space="0" w:color="000001"/>
            </w:tcBorders>
          </w:tcPr>
          <w:p w14:paraId="58C553B6" w14:textId="77777777" w:rsidR="000E7544" w:rsidRDefault="00543839">
            <w:pPr>
              <w:spacing w:after="0" w:line="259" w:lineRule="auto"/>
              <w:ind w:left="0" w:firstLine="0"/>
            </w:pPr>
            <w:r>
              <w:rPr>
                <w:b/>
              </w:rPr>
              <w:t xml:space="preserve">G-Cloud Lot: </w:t>
            </w:r>
          </w:p>
        </w:tc>
        <w:tc>
          <w:tcPr>
            <w:tcW w:w="7987" w:type="dxa"/>
            <w:tcBorders>
              <w:top w:val="single" w:sz="6" w:space="0" w:color="000001"/>
              <w:left w:val="single" w:sz="6" w:space="0" w:color="000001"/>
              <w:bottom w:val="single" w:sz="6" w:space="0" w:color="000001"/>
              <w:right w:val="single" w:sz="6" w:space="0" w:color="000001"/>
            </w:tcBorders>
          </w:tcPr>
          <w:p w14:paraId="25295A97" w14:textId="77777777" w:rsidR="000E7544" w:rsidRDefault="00543839">
            <w:pPr>
              <w:spacing w:after="0" w:line="259" w:lineRule="auto"/>
              <w:ind w:left="0" w:firstLine="0"/>
            </w:pPr>
            <w:r>
              <w:rPr>
                <w:sz w:val="22"/>
              </w:rPr>
              <w:t>This Call-Off Contract is f</w:t>
            </w:r>
            <w:r>
              <w:rPr>
                <w:sz w:val="22"/>
              </w:rPr>
              <w:t xml:space="preserve">or the provision of Services under: </w:t>
            </w:r>
          </w:p>
          <w:p w14:paraId="3E8514CB" w14:textId="77777777" w:rsidR="000E7544" w:rsidRDefault="00543839">
            <w:pPr>
              <w:spacing w:after="0" w:line="259" w:lineRule="auto"/>
              <w:ind w:left="0" w:firstLine="0"/>
            </w:pPr>
            <w:r>
              <w:rPr>
                <w:sz w:val="22"/>
              </w:rPr>
              <w:t xml:space="preserve">LOT 2 (Bob please add the detail in here, and say we will review.) </w:t>
            </w:r>
          </w:p>
        </w:tc>
      </w:tr>
    </w:tbl>
    <w:p w14:paraId="27741B83" w14:textId="77777777" w:rsidR="000E7544" w:rsidRDefault="000E7544">
      <w:pPr>
        <w:spacing w:after="0" w:line="259" w:lineRule="auto"/>
        <w:ind w:left="-707" w:right="120" w:firstLine="0"/>
      </w:pPr>
    </w:p>
    <w:tbl>
      <w:tblPr>
        <w:tblStyle w:val="TableGrid"/>
        <w:tblW w:w="10644" w:type="dxa"/>
        <w:tblInd w:w="-114" w:type="dxa"/>
        <w:tblCellMar>
          <w:top w:w="2" w:type="dxa"/>
          <w:left w:w="0" w:type="dxa"/>
          <w:bottom w:w="0" w:type="dxa"/>
          <w:right w:w="5" w:type="dxa"/>
        </w:tblCellMar>
        <w:tblLook w:val="04A0" w:firstRow="1" w:lastRow="0" w:firstColumn="1" w:lastColumn="0" w:noHBand="0" w:noVBand="1"/>
      </w:tblPr>
      <w:tblGrid>
        <w:gridCol w:w="2657"/>
        <w:gridCol w:w="113"/>
        <w:gridCol w:w="1456"/>
        <w:gridCol w:w="6418"/>
      </w:tblGrid>
      <w:tr w:rsidR="000E7544" w14:paraId="5963ACE2" w14:textId="77777777">
        <w:trPr>
          <w:trHeight w:val="2717"/>
        </w:trPr>
        <w:tc>
          <w:tcPr>
            <w:tcW w:w="2657" w:type="dxa"/>
            <w:tcBorders>
              <w:top w:val="single" w:sz="6" w:space="0" w:color="000001"/>
              <w:left w:val="single" w:sz="6" w:space="0" w:color="000001"/>
              <w:bottom w:val="single" w:sz="6" w:space="0" w:color="000001"/>
              <w:right w:val="single" w:sz="6" w:space="0" w:color="000001"/>
            </w:tcBorders>
          </w:tcPr>
          <w:p w14:paraId="2C503A65" w14:textId="77777777" w:rsidR="000E7544" w:rsidRDefault="00543839">
            <w:pPr>
              <w:spacing w:after="0" w:line="259" w:lineRule="auto"/>
              <w:ind w:left="114" w:firstLine="0"/>
            </w:pPr>
            <w:r>
              <w:rPr>
                <w:b/>
              </w:rPr>
              <w:t xml:space="preserve">G-Cloud services required: </w:t>
            </w:r>
          </w:p>
        </w:tc>
        <w:tc>
          <w:tcPr>
            <w:tcW w:w="7987" w:type="dxa"/>
            <w:gridSpan w:val="3"/>
            <w:tcBorders>
              <w:top w:val="single" w:sz="6" w:space="0" w:color="000001"/>
              <w:left w:val="single" w:sz="6" w:space="0" w:color="000001"/>
              <w:bottom w:val="single" w:sz="6" w:space="0" w:color="000001"/>
              <w:right w:val="single" w:sz="6" w:space="0" w:color="000001"/>
            </w:tcBorders>
          </w:tcPr>
          <w:p w14:paraId="1CDD0B50" w14:textId="77777777" w:rsidR="000E7544" w:rsidRDefault="00543839">
            <w:pPr>
              <w:spacing w:after="27" w:line="259" w:lineRule="auto"/>
              <w:ind w:left="114" w:firstLine="0"/>
            </w:pPr>
            <w:r>
              <w:rPr>
                <w:sz w:val="22"/>
              </w:rPr>
              <w:t xml:space="preserve">The Services to be provided by the Supplier under the above Lot are </w:t>
            </w:r>
          </w:p>
          <w:p w14:paraId="6707AEA3" w14:textId="77777777" w:rsidR="000E7544" w:rsidRDefault="00543839">
            <w:pPr>
              <w:spacing w:after="0" w:line="285" w:lineRule="auto"/>
              <w:ind w:left="114" w:firstLine="0"/>
              <w:jc w:val="both"/>
            </w:pPr>
            <w:r>
              <w:rPr>
                <w:sz w:val="22"/>
              </w:rPr>
              <w:t xml:space="preserve">Splunk Enterprise Upgrade 500GB/day Term License with Premium Success Plan </w:t>
            </w:r>
          </w:p>
          <w:p w14:paraId="2CC3945C" w14:textId="77777777" w:rsidR="000E7544" w:rsidRDefault="00543839">
            <w:pPr>
              <w:spacing w:after="0" w:line="285" w:lineRule="auto"/>
              <w:ind w:left="114" w:firstLine="0"/>
            </w:pPr>
            <w:r>
              <w:rPr>
                <w:sz w:val="22"/>
              </w:rPr>
              <w:t xml:space="preserve">Splunk Enterprise Security Upgrade 500GB/day - Term Licence with Premium Success Plan </w:t>
            </w:r>
          </w:p>
          <w:p w14:paraId="661F4B89" w14:textId="77777777" w:rsidR="000E7544" w:rsidRDefault="00543839">
            <w:pPr>
              <w:spacing w:after="27" w:line="259" w:lineRule="auto"/>
              <w:ind w:left="114" w:firstLine="0"/>
            </w:pPr>
            <w:r>
              <w:rPr>
                <w:sz w:val="22"/>
              </w:rPr>
              <w:t xml:space="preserve">Education Service Unit - 50 Units </w:t>
            </w:r>
          </w:p>
          <w:p w14:paraId="59A1B6DC" w14:textId="77777777" w:rsidR="000E7544" w:rsidRDefault="00543839">
            <w:pPr>
              <w:spacing w:after="0" w:line="285" w:lineRule="auto"/>
              <w:ind w:left="114" w:right="20" w:firstLine="0"/>
            </w:pPr>
            <w:r>
              <w:rPr>
                <w:sz w:val="22"/>
              </w:rPr>
              <w:t xml:space="preserve">Splunk Professional Services Daily Rate (T1 T&amp;E Services Daily Rate Included) 4 Splunk Knowledge Workshops (max 12 people) </w:t>
            </w:r>
          </w:p>
          <w:p w14:paraId="2BF10BEF" w14:textId="77777777" w:rsidR="000E7544" w:rsidRDefault="00543839">
            <w:pPr>
              <w:spacing w:after="0" w:line="259" w:lineRule="auto"/>
              <w:ind w:left="114" w:firstLine="0"/>
            </w:pPr>
            <w:r>
              <w:rPr>
                <w:sz w:val="22"/>
              </w:rPr>
              <w:t xml:space="preserve"> </w:t>
            </w:r>
          </w:p>
        </w:tc>
      </w:tr>
      <w:tr w:rsidR="000E7544" w14:paraId="4E9BD4A4" w14:textId="77777777">
        <w:trPr>
          <w:trHeight w:val="345"/>
        </w:trPr>
        <w:tc>
          <w:tcPr>
            <w:tcW w:w="2657" w:type="dxa"/>
            <w:tcBorders>
              <w:top w:val="single" w:sz="6" w:space="0" w:color="000001"/>
              <w:left w:val="single" w:sz="6" w:space="0" w:color="000001"/>
              <w:bottom w:val="single" w:sz="6" w:space="0" w:color="000001"/>
              <w:right w:val="single" w:sz="6" w:space="0" w:color="000001"/>
            </w:tcBorders>
          </w:tcPr>
          <w:p w14:paraId="5FEC4ADE" w14:textId="77777777" w:rsidR="000E7544" w:rsidRDefault="00543839">
            <w:pPr>
              <w:spacing w:after="0" w:line="259" w:lineRule="auto"/>
              <w:ind w:left="114" w:firstLine="0"/>
            </w:pPr>
            <w:r>
              <w:rPr>
                <w:b/>
              </w:rPr>
              <w:t xml:space="preserve">Additional services: </w:t>
            </w:r>
          </w:p>
        </w:tc>
        <w:tc>
          <w:tcPr>
            <w:tcW w:w="7987" w:type="dxa"/>
            <w:gridSpan w:val="3"/>
            <w:tcBorders>
              <w:top w:val="single" w:sz="6" w:space="0" w:color="000001"/>
              <w:left w:val="single" w:sz="6" w:space="0" w:color="000001"/>
              <w:bottom w:val="single" w:sz="6" w:space="0" w:color="000001"/>
              <w:right w:val="single" w:sz="6" w:space="0" w:color="000001"/>
            </w:tcBorders>
          </w:tcPr>
          <w:p w14:paraId="07010EA7" w14:textId="77777777" w:rsidR="000E7544" w:rsidRDefault="00543839">
            <w:pPr>
              <w:spacing w:after="0" w:line="259" w:lineRule="auto"/>
              <w:ind w:left="114" w:firstLine="0"/>
            </w:pPr>
            <w:r>
              <w:rPr>
                <w:sz w:val="22"/>
              </w:rPr>
              <w:t xml:space="preserve">Not Applicable </w:t>
            </w:r>
          </w:p>
        </w:tc>
      </w:tr>
      <w:tr w:rsidR="000E7544" w14:paraId="2A37007E" w14:textId="77777777">
        <w:trPr>
          <w:trHeight w:val="555"/>
        </w:trPr>
        <w:tc>
          <w:tcPr>
            <w:tcW w:w="2657" w:type="dxa"/>
            <w:tcBorders>
              <w:top w:val="single" w:sz="6" w:space="0" w:color="000001"/>
              <w:left w:val="single" w:sz="6" w:space="0" w:color="000001"/>
              <w:bottom w:val="single" w:sz="6" w:space="0" w:color="000001"/>
              <w:right w:val="single" w:sz="6" w:space="0" w:color="000001"/>
            </w:tcBorders>
          </w:tcPr>
          <w:p w14:paraId="4B39655A" w14:textId="77777777" w:rsidR="000E7544" w:rsidRDefault="00543839">
            <w:pPr>
              <w:spacing w:after="0" w:line="259" w:lineRule="auto"/>
              <w:ind w:left="114" w:firstLine="0"/>
            </w:pPr>
            <w:r>
              <w:rPr>
                <w:b/>
              </w:rPr>
              <w:t xml:space="preserve">Location: </w:t>
            </w:r>
          </w:p>
        </w:tc>
        <w:tc>
          <w:tcPr>
            <w:tcW w:w="7987" w:type="dxa"/>
            <w:gridSpan w:val="3"/>
            <w:tcBorders>
              <w:top w:val="single" w:sz="6" w:space="0" w:color="000001"/>
              <w:left w:val="single" w:sz="6" w:space="0" w:color="000001"/>
              <w:bottom w:val="single" w:sz="6" w:space="0" w:color="000001"/>
              <w:right w:val="single" w:sz="6" w:space="0" w:color="000001"/>
            </w:tcBorders>
          </w:tcPr>
          <w:p w14:paraId="73F21C5D" w14:textId="77777777" w:rsidR="000E7544" w:rsidRDefault="00543839">
            <w:pPr>
              <w:spacing w:after="0" w:line="259" w:lineRule="auto"/>
              <w:ind w:left="114" w:firstLine="0"/>
            </w:pPr>
            <w:r>
              <w:rPr>
                <w:sz w:val="22"/>
              </w:rPr>
              <w:t>The Services will be delivered to: Department of Education offices or related l</w:t>
            </w:r>
            <w:r>
              <w:rPr>
                <w:sz w:val="22"/>
              </w:rPr>
              <w:t xml:space="preserve">ocations as required. </w:t>
            </w:r>
          </w:p>
        </w:tc>
      </w:tr>
      <w:tr w:rsidR="000E7544" w14:paraId="45A3DB57" w14:textId="77777777">
        <w:trPr>
          <w:trHeight w:val="2477"/>
        </w:trPr>
        <w:tc>
          <w:tcPr>
            <w:tcW w:w="2657" w:type="dxa"/>
            <w:tcBorders>
              <w:top w:val="single" w:sz="6" w:space="0" w:color="000001"/>
              <w:left w:val="single" w:sz="6" w:space="0" w:color="000001"/>
              <w:bottom w:val="single" w:sz="6" w:space="0" w:color="000001"/>
              <w:right w:val="single" w:sz="6" w:space="0" w:color="000001"/>
            </w:tcBorders>
          </w:tcPr>
          <w:p w14:paraId="1B1A9A0C" w14:textId="77777777" w:rsidR="000E7544" w:rsidRDefault="00543839">
            <w:pPr>
              <w:spacing w:after="0" w:line="259" w:lineRule="auto"/>
              <w:ind w:left="114" w:firstLine="0"/>
            </w:pPr>
            <w:r>
              <w:rPr>
                <w:b/>
              </w:rPr>
              <w:t xml:space="preserve">Quality standards: </w:t>
            </w:r>
          </w:p>
        </w:tc>
        <w:tc>
          <w:tcPr>
            <w:tcW w:w="7987" w:type="dxa"/>
            <w:gridSpan w:val="3"/>
            <w:tcBorders>
              <w:top w:val="single" w:sz="6" w:space="0" w:color="000001"/>
              <w:left w:val="single" w:sz="6" w:space="0" w:color="000001"/>
              <w:bottom w:val="single" w:sz="6" w:space="0" w:color="000001"/>
              <w:right w:val="single" w:sz="6" w:space="0" w:color="000001"/>
            </w:tcBorders>
          </w:tcPr>
          <w:p w14:paraId="669481A5" w14:textId="77777777" w:rsidR="000E7544" w:rsidRDefault="00543839">
            <w:pPr>
              <w:spacing w:after="0" w:line="256" w:lineRule="auto"/>
              <w:ind w:left="114" w:right="12" w:firstLine="0"/>
            </w:pPr>
            <w:r>
              <w:rPr>
                <w:sz w:val="22"/>
              </w:rPr>
              <w:t xml:space="preserve">The Supplier warrants that it will carry out the services with reasonable care and skill and that all services supplied hereunder shall be of satisfactory quality </w:t>
            </w:r>
            <w:r>
              <w:rPr>
                <w:sz w:val="22"/>
              </w:rPr>
              <w:t xml:space="preserve">and fit for the particular purpose for which they are supplied with reference to the Buyer’s requirements and in line with G-Cloud 10 offerings and in accordance with ISO 9001: 2013 </w:t>
            </w:r>
          </w:p>
          <w:p w14:paraId="6A3E7520" w14:textId="77777777" w:rsidR="000E7544" w:rsidRDefault="00543839">
            <w:pPr>
              <w:spacing w:after="146" w:line="241" w:lineRule="auto"/>
              <w:ind w:left="114" w:firstLine="0"/>
            </w:pPr>
            <w:r>
              <w:rPr>
                <w:sz w:val="22"/>
              </w:rPr>
              <w:t>The supplier is expected to work in an ‘Agile’ way, to support buyer, Dig</w:t>
            </w:r>
            <w:r>
              <w:rPr>
                <w:sz w:val="22"/>
              </w:rPr>
              <w:t>ital, Data and Technology (</w:t>
            </w:r>
            <w:r>
              <w:rPr>
                <w:b/>
                <w:color w:val="1F497D"/>
                <w:sz w:val="22"/>
              </w:rPr>
              <w:t>Technology Directorate</w:t>
            </w:r>
            <w:r>
              <w:rPr>
                <w:rFonts w:ascii="Calibri" w:eastAsia="Calibri" w:hAnsi="Calibri" w:cs="Calibri"/>
                <w:sz w:val="22"/>
              </w:rPr>
              <w:t>​</w:t>
            </w:r>
            <w:r>
              <w:rPr>
                <w:rFonts w:ascii="Calibri" w:eastAsia="Calibri" w:hAnsi="Calibri" w:cs="Calibri"/>
                <w:sz w:val="22"/>
              </w:rPr>
              <w:tab/>
            </w:r>
            <w:r>
              <w:rPr>
                <w:sz w:val="22"/>
              </w:rPr>
              <w:t>)</w:t>
            </w:r>
            <w:r>
              <w:rPr>
                <w:rFonts w:ascii="Calibri" w:eastAsia="Calibri" w:hAnsi="Calibri" w:cs="Calibri"/>
                <w:sz w:val="22"/>
              </w:rPr>
              <w:t>​</w:t>
            </w:r>
            <w:r>
              <w:rPr>
                <w:sz w:val="22"/>
              </w:rPr>
              <w:t>strategy</w:t>
            </w:r>
            <w:r>
              <w:rPr>
                <w:sz w:val="22"/>
              </w:rPr>
              <w:t>.</w:t>
            </w:r>
            <w:r>
              <w:rPr>
                <w:b/>
                <w:color w:val="1F497D"/>
                <w:sz w:val="22"/>
              </w:rPr>
              <w:t xml:space="preserve"> </w:t>
            </w:r>
          </w:p>
          <w:p w14:paraId="792032D3" w14:textId="77777777" w:rsidR="000E7544" w:rsidRDefault="00543839">
            <w:pPr>
              <w:spacing w:after="0" w:line="259" w:lineRule="auto"/>
              <w:ind w:left="114" w:firstLine="0"/>
            </w:pPr>
            <w:r>
              <w:rPr>
                <w:sz w:val="22"/>
              </w:rPr>
              <w:t xml:space="preserve">Annex A – Section 1 </w:t>
            </w:r>
          </w:p>
          <w:p w14:paraId="634ABF90" w14:textId="77777777" w:rsidR="000E7544" w:rsidRDefault="00543839">
            <w:pPr>
              <w:spacing w:after="0" w:line="259" w:lineRule="auto"/>
              <w:ind w:left="114" w:firstLine="0"/>
            </w:pPr>
            <w:r>
              <w:rPr>
                <w:sz w:val="22"/>
              </w:rPr>
              <w:t xml:space="preserve"> </w:t>
            </w:r>
          </w:p>
        </w:tc>
      </w:tr>
      <w:tr w:rsidR="000E7544" w14:paraId="4A0B2AB9" w14:textId="77777777">
        <w:trPr>
          <w:trHeight w:val="828"/>
        </w:trPr>
        <w:tc>
          <w:tcPr>
            <w:tcW w:w="2657" w:type="dxa"/>
            <w:tcBorders>
              <w:top w:val="single" w:sz="6" w:space="0" w:color="000001"/>
              <w:left w:val="single" w:sz="6" w:space="0" w:color="000001"/>
              <w:bottom w:val="single" w:sz="6" w:space="0" w:color="000001"/>
              <w:right w:val="single" w:sz="6" w:space="0" w:color="000001"/>
            </w:tcBorders>
          </w:tcPr>
          <w:p w14:paraId="3A228541" w14:textId="77777777" w:rsidR="000E7544" w:rsidRDefault="00543839">
            <w:pPr>
              <w:spacing w:after="0" w:line="259" w:lineRule="auto"/>
              <w:ind w:left="114" w:firstLine="0"/>
              <w:jc w:val="both"/>
            </w:pPr>
            <w:r>
              <w:rPr>
                <w:b/>
              </w:rPr>
              <w:t xml:space="preserve">Technical standards: </w:t>
            </w:r>
          </w:p>
        </w:tc>
        <w:tc>
          <w:tcPr>
            <w:tcW w:w="7987" w:type="dxa"/>
            <w:gridSpan w:val="3"/>
            <w:tcBorders>
              <w:top w:val="single" w:sz="6" w:space="0" w:color="000001"/>
              <w:left w:val="single" w:sz="6" w:space="0" w:color="000001"/>
              <w:bottom w:val="single" w:sz="6" w:space="0" w:color="000001"/>
              <w:right w:val="single" w:sz="6" w:space="0" w:color="000001"/>
            </w:tcBorders>
          </w:tcPr>
          <w:p w14:paraId="595ED0A0" w14:textId="77777777" w:rsidR="000E7544" w:rsidRDefault="00543839">
            <w:pPr>
              <w:spacing w:after="0" w:line="366" w:lineRule="auto"/>
              <w:ind w:left="114" w:firstLine="0"/>
            </w:pPr>
            <w:r>
              <w:rPr>
                <w:b/>
                <w:sz w:val="22"/>
              </w:rPr>
              <w:t xml:space="preserve">Special Clauses </w:t>
            </w:r>
            <w:r>
              <w:rPr>
                <w:sz w:val="22"/>
              </w:rPr>
              <w:t>Please refer to Annex A. The supplier is expected to deliver</w:t>
            </w:r>
            <w:r>
              <w:rPr>
                <w:rFonts w:ascii="Calibri" w:eastAsia="Calibri" w:hAnsi="Calibri" w:cs="Calibri"/>
                <w:sz w:val="22"/>
              </w:rPr>
              <w:t>​</w:t>
            </w:r>
            <w:r>
              <w:rPr>
                <w:rFonts w:ascii="Calibri" w:eastAsia="Calibri" w:hAnsi="Calibri" w:cs="Calibri"/>
                <w:sz w:val="22"/>
              </w:rPr>
              <w:tab/>
            </w:r>
            <w:r>
              <w:rPr>
                <w:sz w:val="22"/>
              </w:rPr>
              <w:t xml:space="preserve"> </w:t>
            </w:r>
            <w:r>
              <w:rPr>
                <w:sz w:val="22"/>
              </w:rPr>
              <w:t>the work packages using</w:t>
            </w:r>
            <w:r>
              <w:rPr>
                <w:sz w:val="22"/>
              </w:rPr>
              <w:t xml:space="preserve"> the most appropriate project management (e.g. </w:t>
            </w:r>
          </w:p>
          <w:p w14:paraId="257664F1" w14:textId="77777777" w:rsidR="000E7544" w:rsidRDefault="00543839">
            <w:pPr>
              <w:spacing w:after="0" w:line="259" w:lineRule="auto"/>
              <w:ind w:left="114" w:firstLine="0"/>
            </w:pPr>
            <w:r>
              <w:rPr>
                <w:sz w:val="22"/>
              </w:rPr>
              <w:t xml:space="preserve">Agile, PRINCE2) and service management ITIL methodologies. </w:t>
            </w:r>
          </w:p>
        </w:tc>
      </w:tr>
      <w:tr w:rsidR="000E7544" w14:paraId="08FC3D61" w14:textId="77777777">
        <w:trPr>
          <w:trHeight w:val="276"/>
        </w:trPr>
        <w:tc>
          <w:tcPr>
            <w:tcW w:w="2657" w:type="dxa"/>
            <w:vMerge w:val="restart"/>
            <w:tcBorders>
              <w:top w:val="single" w:sz="6" w:space="0" w:color="000001"/>
              <w:left w:val="single" w:sz="6" w:space="0" w:color="000001"/>
              <w:bottom w:val="single" w:sz="6" w:space="0" w:color="000001"/>
              <w:right w:val="single" w:sz="6" w:space="0" w:color="000001"/>
            </w:tcBorders>
          </w:tcPr>
          <w:p w14:paraId="2972C563" w14:textId="77777777" w:rsidR="000E7544" w:rsidRDefault="00543839">
            <w:pPr>
              <w:spacing w:after="0" w:line="259" w:lineRule="auto"/>
              <w:ind w:left="114" w:firstLine="0"/>
            </w:pPr>
            <w:r>
              <w:rPr>
                <w:b/>
              </w:rPr>
              <w:t xml:space="preserve">Service level agreement: </w:t>
            </w:r>
          </w:p>
        </w:tc>
        <w:tc>
          <w:tcPr>
            <w:tcW w:w="113" w:type="dxa"/>
            <w:vMerge w:val="restart"/>
            <w:tcBorders>
              <w:top w:val="single" w:sz="6" w:space="0" w:color="000001"/>
              <w:left w:val="single" w:sz="6" w:space="0" w:color="000001"/>
              <w:bottom w:val="single" w:sz="6" w:space="0" w:color="000001"/>
              <w:right w:val="nil"/>
            </w:tcBorders>
          </w:tcPr>
          <w:p w14:paraId="330B3A10" w14:textId="77777777" w:rsidR="000E7544" w:rsidRDefault="000E7544">
            <w:pPr>
              <w:spacing w:after="160" w:line="259" w:lineRule="auto"/>
              <w:ind w:left="0" w:firstLine="0"/>
            </w:pPr>
          </w:p>
        </w:tc>
        <w:tc>
          <w:tcPr>
            <w:tcW w:w="1456" w:type="dxa"/>
            <w:tcBorders>
              <w:top w:val="single" w:sz="6" w:space="0" w:color="000001"/>
              <w:left w:val="nil"/>
              <w:bottom w:val="nil"/>
              <w:right w:val="nil"/>
            </w:tcBorders>
            <w:shd w:val="clear" w:color="auto" w:fill="FFFFFF"/>
          </w:tcPr>
          <w:p w14:paraId="50BF3C25" w14:textId="77777777" w:rsidR="000E7544" w:rsidRDefault="00543839">
            <w:pPr>
              <w:spacing w:after="0" w:line="259" w:lineRule="auto"/>
              <w:ind w:left="1" w:firstLine="0"/>
              <w:jc w:val="both"/>
            </w:pPr>
            <w:r>
              <w:rPr>
                <w:sz w:val="22"/>
              </w:rPr>
              <w:t>Not Applicable</w:t>
            </w:r>
          </w:p>
        </w:tc>
        <w:tc>
          <w:tcPr>
            <w:tcW w:w="6418" w:type="dxa"/>
            <w:vMerge w:val="restart"/>
            <w:tcBorders>
              <w:top w:val="single" w:sz="6" w:space="0" w:color="000001"/>
              <w:left w:val="nil"/>
              <w:bottom w:val="single" w:sz="6" w:space="0" w:color="000001"/>
              <w:right w:val="single" w:sz="6" w:space="0" w:color="000001"/>
            </w:tcBorders>
          </w:tcPr>
          <w:p w14:paraId="53734A75" w14:textId="77777777" w:rsidR="000E7544" w:rsidRDefault="00543839">
            <w:pPr>
              <w:spacing w:after="0" w:line="259" w:lineRule="auto"/>
              <w:ind w:left="-5" w:firstLine="0"/>
            </w:pPr>
            <w:r>
              <w:rPr>
                <w:sz w:val="22"/>
              </w:rPr>
              <w:t xml:space="preserve"> </w:t>
            </w:r>
          </w:p>
        </w:tc>
      </w:tr>
      <w:tr w:rsidR="000E7544" w14:paraId="6FC18C2C" w14:textId="77777777">
        <w:trPr>
          <w:trHeight w:val="308"/>
        </w:trPr>
        <w:tc>
          <w:tcPr>
            <w:tcW w:w="0" w:type="auto"/>
            <w:vMerge/>
            <w:tcBorders>
              <w:top w:val="nil"/>
              <w:left w:val="single" w:sz="6" w:space="0" w:color="000001"/>
              <w:bottom w:val="single" w:sz="6" w:space="0" w:color="000001"/>
              <w:right w:val="single" w:sz="6" w:space="0" w:color="000001"/>
            </w:tcBorders>
          </w:tcPr>
          <w:p w14:paraId="4FCB61AB" w14:textId="77777777" w:rsidR="000E7544" w:rsidRDefault="000E7544">
            <w:pPr>
              <w:spacing w:after="160" w:line="259" w:lineRule="auto"/>
              <w:ind w:left="0" w:firstLine="0"/>
            </w:pPr>
          </w:p>
        </w:tc>
        <w:tc>
          <w:tcPr>
            <w:tcW w:w="0" w:type="auto"/>
            <w:vMerge/>
            <w:tcBorders>
              <w:top w:val="nil"/>
              <w:left w:val="single" w:sz="6" w:space="0" w:color="000001"/>
              <w:bottom w:val="single" w:sz="6" w:space="0" w:color="000001"/>
              <w:right w:val="nil"/>
            </w:tcBorders>
          </w:tcPr>
          <w:p w14:paraId="486EB623" w14:textId="77777777" w:rsidR="000E7544" w:rsidRDefault="000E7544">
            <w:pPr>
              <w:spacing w:after="160" w:line="259" w:lineRule="auto"/>
              <w:ind w:left="0" w:firstLine="0"/>
            </w:pPr>
          </w:p>
        </w:tc>
        <w:tc>
          <w:tcPr>
            <w:tcW w:w="1456" w:type="dxa"/>
            <w:tcBorders>
              <w:top w:val="nil"/>
              <w:left w:val="nil"/>
              <w:bottom w:val="single" w:sz="6" w:space="0" w:color="000001"/>
              <w:right w:val="nil"/>
            </w:tcBorders>
          </w:tcPr>
          <w:p w14:paraId="5A4E2E76" w14:textId="77777777" w:rsidR="000E7544" w:rsidRDefault="000E7544">
            <w:pPr>
              <w:spacing w:after="160" w:line="259" w:lineRule="auto"/>
              <w:ind w:left="0" w:firstLine="0"/>
            </w:pPr>
          </w:p>
        </w:tc>
        <w:tc>
          <w:tcPr>
            <w:tcW w:w="0" w:type="auto"/>
            <w:vMerge/>
            <w:tcBorders>
              <w:top w:val="nil"/>
              <w:left w:val="nil"/>
              <w:bottom w:val="single" w:sz="6" w:space="0" w:color="000001"/>
              <w:right w:val="single" w:sz="6" w:space="0" w:color="000001"/>
            </w:tcBorders>
          </w:tcPr>
          <w:p w14:paraId="0459453B" w14:textId="77777777" w:rsidR="000E7544" w:rsidRDefault="000E7544">
            <w:pPr>
              <w:spacing w:after="160" w:line="259" w:lineRule="auto"/>
              <w:ind w:left="0" w:firstLine="0"/>
            </w:pPr>
          </w:p>
        </w:tc>
      </w:tr>
      <w:tr w:rsidR="000E7544" w14:paraId="7F3484A4" w14:textId="77777777">
        <w:trPr>
          <w:trHeight w:val="2117"/>
        </w:trPr>
        <w:tc>
          <w:tcPr>
            <w:tcW w:w="2657" w:type="dxa"/>
            <w:tcBorders>
              <w:top w:val="single" w:sz="6" w:space="0" w:color="000001"/>
              <w:left w:val="single" w:sz="6" w:space="0" w:color="000001"/>
              <w:bottom w:val="single" w:sz="6" w:space="0" w:color="000001"/>
              <w:right w:val="single" w:sz="6" w:space="0" w:color="000001"/>
            </w:tcBorders>
          </w:tcPr>
          <w:p w14:paraId="6F2B6679" w14:textId="77777777" w:rsidR="000E7544" w:rsidRDefault="00543839">
            <w:pPr>
              <w:spacing w:after="0" w:line="259" w:lineRule="auto"/>
              <w:ind w:left="114" w:firstLine="0"/>
            </w:pPr>
            <w:r>
              <w:rPr>
                <w:b/>
              </w:rPr>
              <w:t xml:space="preserve">Onboarding: </w:t>
            </w:r>
          </w:p>
        </w:tc>
        <w:tc>
          <w:tcPr>
            <w:tcW w:w="7987" w:type="dxa"/>
            <w:gridSpan w:val="3"/>
            <w:tcBorders>
              <w:top w:val="single" w:sz="6" w:space="0" w:color="000001"/>
              <w:left w:val="single" w:sz="6" w:space="0" w:color="000001"/>
              <w:bottom w:val="single" w:sz="6" w:space="0" w:color="000001"/>
              <w:right w:val="single" w:sz="6" w:space="0" w:color="000001"/>
            </w:tcBorders>
          </w:tcPr>
          <w:p w14:paraId="6F071EC6" w14:textId="77777777" w:rsidR="000E7544" w:rsidRDefault="00543839">
            <w:pPr>
              <w:spacing w:after="0" w:line="259" w:lineRule="auto"/>
              <w:ind w:left="114" w:firstLine="0"/>
            </w:pPr>
            <w:r>
              <w:rPr>
                <w:sz w:val="22"/>
              </w:rPr>
              <w:t>The Buyer and Supplier shall attend a start-up meeting with representatives of the Buyer (date to be agreed between Buyer and Supplier.) At this meeting the agenda will include but not be limited to: discussion and agreement on activity to implement the se</w:t>
            </w:r>
            <w:r>
              <w:rPr>
                <w:sz w:val="22"/>
              </w:rPr>
              <w:t>rvice within the DfE, future contract management arrangements; project documentation and deliverables; service delivery KPIs; requirements for reporting of Management Information consistent with clause 10 the framework agreement (if any); and a forward sch</w:t>
            </w:r>
            <w:r>
              <w:rPr>
                <w:sz w:val="22"/>
              </w:rPr>
              <w:t xml:space="preserve">edule of meeting dates. </w:t>
            </w:r>
          </w:p>
        </w:tc>
      </w:tr>
      <w:tr w:rsidR="000E7544" w14:paraId="537A52E5" w14:textId="77777777">
        <w:trPr>
          <w:trHeight w:val="1636"/>
        </w:trPr>
        <w:tc>
          <w:tcPr>
            <w:tcW w:w="2657" w:type="dxa"/>
            <w:tcBorders>
              <w:top w:val="single" w:sz="6" w:space="0" w:color="000001"/>
              <w:left w:val="single" w:sz="6" w:space="0" w:color="000001"/>
              <w:bottom w:val="single" w:sz="6" w:space="0" w:color="000001"/>
              <w:right w:val="single" w:sz="6" w:space="0" w:color="000001"/>
            </w:tcBorders>
          </w:tcPr>
          <w:p w14:paraId="1CD18B61" w14:textId="77777777" w:rsidR="000E7544" w:rsidRDefault="00543839">
            <w:pPr>
              <w:spacing w:after="0" w:line="259" w:lineRule="auto"/>
              <w:ind w:left="114" w:firstLine="0"/>
            </w:pPr>
            <w:r>
              <w:rPr>
                <w:b/>
              </w:rPr>
              <w:lastRenderedPageBreak/>
              <w:t xml:space="preserve">Offboarding: </w:t>
            </w:r>
          </w:p>
        </w:tc>
        <w:tc>
          <w:tcPr>
            <w:tcW w:w="7987" w:type="dxa"/>
            <w:gridSpan w:val="3"/>
            <w:tcBorders>
              <w:top w:val="single" w:sz="6" w:space="0" w:color="000001"/>
              <w:left w:val="single" w:sz="6" w:space="0" w:color="000001"/>
              <w:bottom w:val="single" w:sz="6" w:space="0" w:color="000001"/>
              <w:right w:val="single" w:sz="6" w:space="0" w:color="000001"/>
            </w:tcBorders>
          </w:tcPr>
          <w:p w14:paraId="2DDCCF32" w14:textId="77777777" w:rsidR="000E7544" w:rsidRDefault="00543839">
            <w:pPr>
              <w:spacing w:after="0" w:line="256" w:lineRule="auto"/>
              <w:ind w:left="114" w:right="4" w:firstLine="0"/>
            </w:pPr>
            <w:r>
              <w:rPr>
                <w:sz w:val="22"/>
              </w:rPr>
              <w:t xml:space="preserve">The off boarding plan for this Call-Off Contract is to be prepared by the Supplier and submitted to the Buyer within 4 weeks of the contract commencing. </w:t>
            </w:r>
          </w:p>
          <w:p w14:paraId="0B058B88" w14:textId="77777777" w:rsidR="000E7544" w:rsidRDefault="00543839">
            <w:pPr>
              <w:spacing w:after="0" w:line="259" w:lineRule="auto"/>
              <w:ind w:left="114" w:firstLine="0"/>
            </w:pPr>
            <w:r>
              <w:rPr>
                <w:sz w:val="22"/>
              </w:rPr>
              <w:t xml:space="preserve"> </w:t>
            </w:r>
          </w:p>
          <w:p w14:paraId="6EC69621" w14:textId="77777777" w:rsidR="000E7544" w:rsidRDefault="00543839">
            <w:pPr>
              <w:spacing w:after="0" w:line="259" w:lineRule="auto"/>
              <w:ind w:left="114" w:firstLine="0"/>
            </w:pPr>
            <w:r>
              <w:rPr>
                <w:sz w:val="22"/>
              </w:rPr>
              <w:t xml:space="preserve">This may include an exit plan of processes or costs (for example) associated with exiting the Call-Off Contract and data standards </w:t>
            </w:r>
          </w:p>
        </w:tc>
      </w:tr>
      <w:tr w:rsidR="000E7544" w14:paraId="5A0C3546" w14:textId="77777777">
        <w:trPr>
          <w:trHeight w:val="676"/>
        </w:trPr>
        <w:tc>
          <w:tcPr>
            <w:tcW w:w="2657" w:type="dxa"/>
            <w:tcBorders>
              <w:top w:val="single" w:sz="6" w:space="0" w:color="000001"/>
              <w:left w:val="single" w:sz="6" w:space="0" w:color="000001"/>
              <w:bottom w:val="single" w:sz="6" w:space="0" w:color="000001"/>
              <w:right w:val="single" w:sz="6" w:space="0" w:color="000001"/>
            </w:tcBorders>
          </w:tcPr>
          <w:p w14:paraId="16CAEC0B" w14:textId="77777777" w:rsidR="000E7544" w:rsidRDefault="00543839">
            <w:pPr>
              <w:spacing w:after="0" w:line="259" w:lineRule="auto"/>
              <w:ind w:left="114" w:firstLine="0"/>
            </w:pPr>
            <w:r>
              <w:rPr>
                <w:b/>
              </w:rPr>
              <w:t xml:space="preserve">Collaboration agreement: </w:t>
            </w:r>
          </w:p>
        </w:tc>
        <w:tc>
          <w:tcPr>
            <w:tcW w:w="7987" w:type="dxa"/>
            <w:gridSpan w:val="3"/>
            <w:tcBorders>
              <w:top w:val="single" w:sz="6" w:space="0" w:color="000001"/>
              <w:left w:val="single" w:sz="6" w:space="0" w:color="000001"/>
              <w:bottom w:val="single" w:sz="6" w:space="0" w:color="000001"/>
              <w:right w:val="single" w:sz="6" w:space="0" w:color="000001"/>
            </w:tcBorders>
          </w:tcPr>
          <w:p w14:paraId="01CE151A" w14:textId="77777777" w:rsidR="000E7544" w:rsidRDefault="00543839">
            <w:pPr>
              <w:spacing w:after="0" w:line="259" w:lineRule="auto"/>
              <w:ind w:left="114" w:firstLine="0"/>
            </w:pPr>
            <w:r>
              <w:rPr>
                <w:sz w:val="22"/>
              </w:rPr>
              <w:t xml:space="preserve">Not Applicable </w:t>
            </w:r>
          </w:p>
        </w:tc>
      </w:tr>
      <w:tr w:rsidR="000E7544" w14:paraId="6B5EDE89" w14:textId="77777777">
        <w:trPr>
          <w:trHeight w:val="1366"/>
        </w:trPr>
        <w:tc>
          <w:tcPr>
            <w:tcW w:w="2657" w:type="dxa"/>
            <w:tcBorders>
              <w:top w:val="single" w:sz="6" w:space="0" w:color="000001"/>
              <w:left w:val="single" w:sz="6" w:space="0" w:color="000001"/>
              <w:bottom w:val="single" w:sz="6" w:space="0" w:color="000001"/>
              <w:right w:val="single" w:sz="6" w:space="0" w:color="000001"/>
            </w:tcBorders>
          </w:tcPr>
          <w:p w14:paraId="2164AC6E" w14:textId="77777777" w:rsidR="000E7544" w:rsidRDefault="00543839">
            <w:pPr>
              <w:spacing w:after="0" w:line="259" w:lineRule="auto"/>
              <w:ind w:left="114" w:firstLine="0"/>
            </w:pPr>
            <w:r>
              <w:rPr>
                <w:b/>
              </w:rPr>
              <w:t xml:space="preserve">Limit on Parties’ liability: </w:t>
            </w:r>
          </w:p>
        </w:tc>
        <w:tc>
          <w:tcPr>
            <w:tcW w:w="7987" w:type="dxa"/>
            <w:gridSpan w:val="3"/>
            <w:tcBorders>
              <w:top w:val="single" w:sz="6" w:space="0" w:color="000001"/>
              <w:left w:val="single" w:sz="6" w:space="0" w:color="000001"/>
              <w:bottom w:val="single" w:sz="6" w:space="0" w:color="000001"/>
              <w:right w:val="single" w:sz="6" w:space="0" w:color="000001"/>
            </w:tcBorders>
          </w:tcPr>
          <w:p w14:paraId="2E37B4F4" w14:textId="77777777" w:rsidR="000E7544" w:rsidRDefault="00543839">
            <w:pPr>
              <w:spacing w:after="0" w:line="259" w:lineRule="auto"/>
              <w:ind w:left="114" w:firstLine="0"/>
            </w:pPr>
            <w:r>
              <w:rPr>
                <w:sz w:val="22"/>
              </w:rPr>
              <w:t xml:space="preserve">The annual total liability of either Party for all Property defaults will not exceed </w:t>
            </w:r>
          </w:p>
          <w:p w14:paraId="2A25C8F0" w14:textId="77777777" w:rsidR="000E7544" w:rsidRDefault="00543839">
            <w:pPr>
              <w:spacing w:after="0" w:line="259" w:lineRule="auto"/>
              <w:ind w:left="114" w:firstLine="0"/>
            </w:pPr>
            <w:r>
              <w:rPr>
                <w:sz w:val="22"/>
              </w:rPr>
              <w:t xml:space="preserve">£1 Million. </w:t>
            </w:r>
          </w:p>
          <w:p w14:paraId="069A5FEE" w14:textId="77777777" w:rsidR="000E7544" w:rsidRDefault="00543839">
            <w:pPr>
              <w:spacing w:after="0" w:line="259" w:lineRule="auto"/>
              <w:ind w:left="114" w:right="101" w:firstLine="0"/>
            </w:pPr>
            <w:r>
              <w:rPr>
                <w:sz w:val="22"/>
              </w:rPr>
              <w:t xml:space="preserve">The annual total liability for Buyer Data defaults will not exceed £100,000 of the Charges payable by the Buyer to the Supplier during the Call-Off Contract </w:t>
            </w:r>
            <w:r>
              <w:rPr>
                <w:sz w:val="22"/>
              </w:rPr>
              <w:t xml:space="preserve">Term (whichever is the greater). </w:t>
            </w:r>
          </w:p>
        </w:tc>
      </w:tr>
      <w:tr w:rsidR="000E7544" w14:paraId="13BC6A9D" w14:textId="77777777">
        <w:trPr>
          <w:trHeight w:val="1126"/>
        </w:trPr>
        <w:tc>
          <w:tcPr>
            <w:tcW w:w="2657" w:type="dxa"/>
            <w:tcBorders>
              <w:top w:val="single" w:sz="6" w:space="0" w:color="000001"/>
              <w:left w:val="single" w:sz="6" w:space="0" w:color="000001"/>
              <w:bottom w:val="single" w:sz="6" w:space="0" w:color="000001"/>
              <w:right w:val="single" w:sz="6" w:space="0" w:color="000001"/>
            </w:tcBorders>
          </w:tcPr>
          <w:p w14:paraId="318C2D00" w14:textId="77777777" w:rsidR="000E7544" w:rsidRDefault="000E7544">
            <w:pPr>
              <w:spacing w:after="160" w:line="259" w:lineRule="auto"/>
              <w:ind w:left="0" w:firstLine="0"/>
            </w:pPr>
          </w:p>
        </w:tc>
        <w:tc>
          <w:tcPr>
            <w:tcW w:w="7987" w:type="dxa"/>
            <w:gridSpan w:val="3"/>
            <w:tcBorders>
              <w:top w:val="single" w:sz="6" w:space="0" w:color="000001"/>
              <w:left w:val="single" w:sz="6" w:space="0" w:color="000001"/>
              <w:bottom w:val="single" w:sz="6" w:space="0" w:color="000001"/>
              <w:right w:val="single" w:sz="6" w:space="0" w:color="000001"/>
            </w:tcBorders>
          </w:tcPr>
          <w:p w14:paraId="69A71CF5" w14:textId="77777777" w:rsidR="000E7544" w:rsidRDefault="00543839">
            <w:pPr>
              <w:spacing w:after="0" w:line="256" w:lineRule="auto"/>
              <w:ind w:left="0" w:firstLine="0"/>
            </w:pPr>
            <w:r>
              <w:rPr>
                <w:sz w:val="22"/>
              </w:rPr>
              <w:t xml:space="preserve">The annual total liability for all other defaults will not exceed the greater of £100,000 or 125% of the Charges payable by the Buyer to the Supplier during the Call-Off Contract Term (whichever is the greater). </w:t>
            </w:r>
          </w:p>
          <w:p w14:paraId="4B0ED98A" w14:textId="77777777" w:rsidR="000E7544" w:rsidRDefault="00543839">
            <w:pPr>
              <w:spacing w:after="0" w:line="259" w:lineRule="auto"/>
              <w:ind w:left="0" w:firstLine="0"/>
            </w:pPr>
            <w:r>
              <w:rPr>
                <w:sz w:val="22"/>
              </w:rPr>
              <w:t xml:space="preserve"> </w:t>
            </w:r>
          </w:p>
        </w:tc>
      </w:tr>
      <w:tr w:rsidR="000E7544" w14:paraId="59F6747F" w14:textId="77777777">
        <w:trPr>
          <w:trHeight w:val="2717"/>
        </w:trPr>
        <w:tc>
          <w:tcPr>
            <w:tcW w:w="2657" w:type="dxa"/>
            <w:tcBorders>
              <w:top w:val="single" w:sz="6" w:space="0" w:color="000001"/>
              <w:left w:val="single" w:sz="6" w:space="0" w:color="000001"/>
              <w:bottom w:val="single" w:sz="6" w:space="0" w:color="000001"/>
              <w:right w:val="single" w:sz="6" w:space="0" w:color="000001"/>
            </w:tcBorders>
          </w:tcPr>
          <w:p w14:paraId="3E52B698" w14:textId="77777777" w:rsidR="000E7544" w:rsidRDefault="00543839">
            <w:pPr>
              <w:spacing w:after="0" w:line="259" w:lineRule="auto"/>
              <w:ind w:left="0" w:firstLine="0"/>
            </w:pPr>
            <w:r>
              <w:rPr>
                <w:b/>
              </w:rPr>
              <w:t xml:space="preserve">Insurance: </w:t>
            </w:r>
          </w:p>
        </w:tc>
        <w:tc>
          <w:tcPr>
            <w:tcW w:w="7987" w:type="dxa"/>
            <w:gridSpan w:val="3"/>
            <w:tcBorders>
              <w:top w:val="single" w:sz="6" w:space="0" w:color="000001"/>
              <w:left w:val="single" w:sz="6" w:space="0" w:color="000001"/>
              <w:bottom w:val="single" w:sz="6" w:space="0" w:color="000001"/>
              <w:right w:val="single" w:sz="6" w:space="0" w:color="000001"/>
            </w:tcBorders>
          </w:tcPr>
          <w:p w14:paraId="0633A97B" w14:textId="77777777" w:rsidR="000E7544" w:rsidRDefault="00543839">
            <w:pPr>
              <w:spacing w:after="0" w:line="259" w:lineRule="auto"/>
              <w:ind w:left="0" w:firstLine="0"/>
            </w:pPr>
            <w:r>
              <w:rPr>
                <w:sz w:val="22"/>
              </w:rPr>
              <w:t xml:space="preserve">The insurance(s) required will be:  </w:t>
            </w:r>
          </w:p>
          <w:p w14:paraId="06F9995F" w14:textId="77777777" w:rsidR="000E7544" w:rsidRDefault="00543839">
            <w:pPr>
              <w:numPr>
                <w:ilvl w:val="0"/>
                <w:numId w:val="36"/>
              </w:numPr>
              <w:spacing w:after="0" w:line="257" w:lineRule="auto"/>
              <w:ind w:right="30" w:hanging="360"/>
            </w:pPr>
            <w:r>
              <w:rPr>
                <w:sz w:val="22"/>
              </w:rPr>
              <w:t xml:space="preserve">a minimum insurance period of 6 years following the expiration or Ending of this Call-Off Contract </w:t>
            </w:r>
          </w:p>
          <w:p w14:paraId="307D8224" w14:textId="77777777" w:rsidR="000E7544" w:rsidRDefault="00543839">
            <w:pPr>
              <w:numPr>
                <w:ilvl w:val="0"/>
                <w:numId w:val="36"/>
              </w:numPr>
              <w:spacing w:after="0" w:line="259" w:lineRule="auto"/>
              <w:ind w:right="30" w:hanging="360"/>
            </w:pPr>
            <w:r>
              <w:rPr>
                <w:sz w:val="22"/>
              </w:rPr>
              <w:t xml:space="preserve">professional indemnity insurance cover to be held by the Supplier and </w:t>
            </w:r>
            <w:r>
              <w:rPr>
                <w:sz w:val="22"/>
              </w:rPr>
              <w:t>by any agent, Subcontractor or consultant involved in the supply of the G-Cloud Services. This professional indemnity insurance cover will have a minimum limit of indemnity of £1,000,000 for each individual claim or any higher limit the Buyer requires (and</w:t>
            </w:r>
            <w:r>
              <w:rPr>
                <w:sz w:val="22"/>
              </w:rPr>
              <w:t xml:space="preserve"> as required by Law) employers' liability insurance with a minimum limit of £5,000,000 or any higher minimum limit required by Law </w:t>
            </w:r>
          </w:p>
        </w:tc>
      </w:tr>
      <w:tr w:rsidR="000E7544" w14:paraId="118FB43B" w14:textId="77777777">
        <w:trPr>
          <w:trHeight w:val="555"/>
        </w:trPr>
        <w:tc>
          <w:tcPr>
            <w:tcW w:w="2657" w:type="dxa"/>
            <w:tcBorders>
              <w:top w:val="single" w:sz="6" w:space="0" w:color="000001"/>
              <w:left w:val="single" w:sz="6" w:space="0" w:color="000001"/>
              <w:bottom w:val="single" w:sz="6" w:space="0" w:color="000001"/>
              <w:right w:val="single" w:sz="6" w:space="0" w:color="000001"/>
            </w:tcBorders>
          </w:tcPr>
          <w:p w14:paraId="5EE008AC" w14:textId="77777777" w:rsidR="000E7544" w:rsidRDefault="00543839">
            <w:pPr>
              <w:spacing w:after="0" w:line="259" w:lineRule="auto"/>
              <w:ind w:left="0" w:firstLine="0"/>
            </w:pPr>
            <w:r>
              <w:rPr>
                <w:b/>
              </w:rPr>
              <w:t xml:space="preserve">Force majeure: </w:t>
            </w:r>
          </w:p>
        </w:tc>
        <w:tc>
          <w:tcPr>
            <w:tcW w:w="7987" w:type="dxa"/>
            <w:gridSpan w:val="3"/>
            <w:tcBorders>
              <w:top w:val="single" w:sz="6" w:space="0" w:color="000001"/>
              <w:left w:val="single" w:sz="6" w:space="0" w:color="000001"/>
              <w:bottom w:val="single" w:sz="6" w:space="0" w:color="000001"/>
              <w:right w:val="single" w:sz="6" w:space="0" w:color="000001"/>
            </w:tcBorders>
          </w:tcPr>
          <w:p w14:paraId="53B994D6" w14:textId="77777777" w:rsidR="000E7544" w:rsidRDefault="00543839">
            <w:pPr>
              <w:spacing w:after="0" w:line="259" w:lineRule="auto"/>
              <w:ind w:left="0" w:firstLine="0"/>
            </w:pPr>
            <w:r>
              <w:rPr>
                <w:sz w:val="22"/>
              </w:rPr>
              <w:t>A Party may End this Call-Off Contract if the Other Party is affected by a Force Majeure Event that lasts f</w:t>
            </w:r>
            <w:r>
              <w:rPr>
                <w:sz w:val="22"/>
              </w:rPr>
              <w:t xml:space="preserve">or more than 5 consecutive days. </w:t>
            </w:r>
          </w:p>
        </w:tc>
      </w:tr>
      <w:tr w:rsidR="000E7544" w14:paraId="2615F93D" w14:textId="77777777">
        <w:trPr>
          <w:trHeight w:val="6230"/>
        </w:trPr>
        <w:tc>
          <w:tcPr>
            <w:tcW w:w="2657" w:type="dxa"/>
            <w:tcBorders>
              <w:top w:val="single" w:sz="6" w:space="0" w:color="000001"/>
              <w:left w:val="single" w:sz="6" w:space="0" w:color="000001"/>
              <w:bottom w:val="single" w:sz="6" w:space="0" w:color="000001"/>
              <w:right w:val="single" w:sz="6" w:space="0" w:color="000001"/>
            </w:tcBorders>
          </w:tcPr>
          <w:p w14:paraId="5101F0C8" w14:textId="77777777" w:rsidR="000E7544" w:rsidRDefault="00543839">
            <w:pPr>
              <w:spacing w:after="0" w:line="259" w:lineRule="auto"/>
              <w:ind w:left="0" w:firstLine="0"/>
            </w:pPr>
            <w:r>
              <w:rPr>
                <w:b/>
              </w:rPr>
              <w:lastRenderedPageBreak/>
              <w:t xml:space="preserve">Audit: </w:t>
            </w:r>
          </w:p>
        </w:tc>
        <w:tc>
          <w:tcPr>
            <w:tcW w:w="7987" w:type="dxa"/>
            <w:gridSpan w:val="3"/>
            <w:tcBorders>
              <w:top w:val="single" w:sz="6" w:space="0" w:color="000001"/>
              <w:left w:val="single" w:sz="6" w:space="0" w:color="000001"/>
              <w:bottom w:val="single" w:sz="6" w:space="0" w:color="000001"/>
              <w:right w:val="single" w:sz="6" w:space="0" w:color="000001"/>
            </w:tcBorders>
          </w:tcPr>
          <w:p w14:paraId="527F0F15" w14:textId="77777777" w:rsidR="000E7544" w:rsidRDefault="00543839">
            <w:pPr>
              <w:spacing w:after="0" w:line="256" w:lineRule="auto"/>
              <w:ind w:left="0" w:firstLine="0"/>
            </w:pPr>
            <w:r>
              <w:rPr>
                <w:sz w:val="22"/>
              </w:rPr>
              <w:t xml:space="preserve">The following Framework Agreement audit provisions will be incorporated under clause 2.1 of this Call-Off Contract to enable the Buyer to carry out audits.  </w:t>
            </w:r>
          </w:p>
          <w:p w14:paraId="6F727E14" w14:textId="77777777" w:rsidR="000E7544" w:rsidRDefault="00543839">
            <w:pPr>
              <w:spacing w:after="0" w:line="259" w:lineRule="auto"/>
              <w:ind w:left="0" w:firstLine="0"/>
            </w:pPr>
            <w:r>
              <w:rPr>
                <w:sz w:val="22"/>
              </w:rPr>
              <w:t xml:space="preserve"> </w:t>
            </w:r>
          </w:p>
          <w:p w14:paraId="165BC339" w14:textId="77777777" w:rsidR="000E7544" w:rsidRDefault="00543839">
            <w:pPr>
              <w:numPr>
                <w:ilvl w:val="0"/>
                <w:numId w:val="37"/>
              </w:numPr>
              <w:spacing w:after="0" w:line="366" w:lineRule="auto"/>
              <w:ind w:firstLine="0"/>
            </w:pPr>
            <w:r>
              <w:rPr>
                <w:sz w:val="22"/>
              </w:rPr>
              <w:t>the accuracy of Charges (and proposed or actual variations to them under</w:t>
            </w:r>
            <w:r>
              <w:rPr>
                <w:rFonts w:ascii="Calibri" w:eastAsia="Calibri" w:hAnsi="Calibri" w:cs="Calibri"/>
                <w:sz w:val="22"/>
              </w:rPr>
              <w:t>​</w:t>
            </w:r>
            <w:r>
              <w:rPr>
                <w:rFonts w:ascii="Calibri" w:eastAsia="Calibri" w:hAnsi="Calibri" w:cs="Calibri"/>
                <w:sz w:val="22"/>
              </w:rPr>
              <w:tab/>
            </w:r>
            <w:r>
              <w:rPr>
                <w:sz w:val="22"/>
              </w:rPr>
              <w:t xml:space="preserve"> this Framework Agreement) </w:t>
            </w:r>
          </w:p>
          <w:p w14:paraId="595D2238" w14:textId="77777777" w:rsidR="000E7544" w:rsidRDefault="00543839">
            <w:pPr>
              <w:numPr>
                <w:ilvl w:val="0"/>
                <w:numId w:val="37"/>
              </w:numPr>
              <w:spacing w:after="0" w:line="366" w:lineRule="auto"/>
              <w:ind w:firstLine="0"/>
            </w:pPr>
            <w:r>
              <w:rPr>
                <w:sz w:val="22"/>
              </w:rPr>
              <w:t>any books of accounts kept by the Supplier in connection with the provision</w:t>
            </w:r>
            <w:r>
              <w:rPr>
                <w:rFonts w:ascii="Calibri" w:eastAsia="Calibri" w:hAnsi="Calibri" w:cs="Calibri"/>
                <w:sz w:val="22"/>
              </w:rPr>
              <w:t>​</w:t>
            </w:r>
            <w:r>
              <w:rPr>
                <w:rFonts w:ascii="Calibri" w:eastAsia="Calibri" w:hAnsi="Calibri" w:cs="Calibri"/>
                <w:sz w:val="22"/>
              </w:rPr>
              <w:tab/>
            </w:r>
            <w:r>
              <w:rPr>
                <w:sz w:val="22"/>
              </w:rPr>
              <w:t xml:space="preserve"> of the G-Cloud Services for the purposes of auditing the Charges and </w:t>
            </w:r>
          </w:p>
          <w:p w14:paraId="64F6A73E" w14:textId="77777777" w:rsidR="000E7544" w:rsidRDefault="00543839">
            <w:pPr>
              <w:spacing w:after="0" w:line="256" w:lineRule="auto"/>
              <w:ind w:left="0" w:firstLine="0"/>
              <w:jc w:val="both"/>
            </w:pPr>
            <w:r>
              <w:rPr>
                <w:sz w:val="22"/>
              </w:rPr>
              <w:t xml:space="preserve">Management Charges under the Framework Agreement and Call-Off Contract only </w:t>
            </w:r>
          </w:p>
          <w:p w14:paraId="657ADAC0" w14:textId="77777777" w:rsidR="000E7544" w:rsidRDefault="00543839">
            <w:pPr>
              <w:numPr>
                <w:ilvl w:val="0"/>
                <w:numId w:val="37"/>
              </w:numPr>
              <w:spacing w:after="96" w:line="259" w:lineRule="auto"/>
              <w:ind w:firstLine="0"/>
            </w:pPr>
            <w:r>
              <w:rPr>
                <w:sz w:val="22"/>
              </w:rPr>
              <w:t>the integrity, Confidentiality and security of the CCS Personal Data and the</w:t>
            </w:r>
            <w:r>
              <w:rPr>
                <w:rFonts w:ascii="Calibri" w:eastAsia="Calibri" w:hAnsi="Calibri" w:cs="Calibri"/>
                <w:sz w:val="22"/>
              </w:rPr>
              <w:t>​</w:t>
            </w:r>
            <w:r>
              <w:rPr>
                <w:rFonts w:ascii="Calibri" w:eastAsia="Calibri" w:hAnsi="Calibri" w:cs="Calibri"/>
                <w:sz w:val="22"/>
              </w:rPr>
              <w:tab/>
            </w:r>
            <w:r>
              <w:rPr>
                <w:sz w:val="22"/>
              </w:rPr>
              <w:t xml:space="preserve"> </w:t>
            </w:r>
          </w:p>
          <w:p w14:paraId="3526E0CD" w14:textId="77777777" w:rsidR="000E7544" w:rsidRDefault="00543839">
            <w:pPr>
              <w:spacing w:after="0" w:line="259" w:lineRule="auto"/>
              <w:ind w:left="0" w:firstLine="0"/>
            </w:pPr>
            <w:r>
              <w:rPr>
                <w:sz w:val="22"/>
              </w:rPr>
              <w:t xml:space="preserve">Buyer Data held or used by the Supplier </w:t>
            </w:r>
          </w:p>
          <w:p w14:paraId="2F8AE547" w14:textId="77777777" w:rsidR="000E7544" w:rsidRDefault="00543839">
            <w:pPr>
              <w:numPr>
                <w:ilvl w:val="0"/>
                <w:numId w:val="37"/>
              </w:numPr>
              <w:spacing w:after="0" w:line="366" w:lineRule="auto"/>
              <w:ind w:firstLine="0"/>
            </w:pPr>
            <w:r>
              <w:rPr>
                <w:sz w:val="22"/>
              </w:rPr>
              <w:t>any other aspect of the delivery of the Services including</w:t>
            </w:r>
            <w:r>
              <w:rPr>
                <w:sz w:val="22"/>
              </w:rPr>
              <w:t xml:space="preserve"> to review</w:t>
            </w:r>
            <w:r>
              <w:rPr>
                <w:rFonts w:ascii="Calibri" w:eastAsia="Calibri" w:hAnsi="Calibri" w:cs="Calibri"/>
                <w:sz w:val="22"/>
              </w:rPr>
              <w:t>​</w:t>
            </w:r>
            <w:r>
              <w:rPr>
                <w:rFonts w:ascii="Calibri" w:eastAsia="Calibri" w:hAnsi="Calibri" w:cs="Calibri"/>
                <w:sz w:val="22"/>
              </w:rPr>
              <w:tab/>
            </w:r>
            <w:r>
              <w:rPr>
                <w:sz w:val="22"/>
              </w:rPr>
              <w:t xml:space="preserve"> compliance with any legislation </w:t>
            </w:r>
          </w:p>
          <w:p w14:paraId="7E8A8F3C" w14:textId="77777777" w:rsidR="000E7544" w:rsidRDefault="00543839">
            <w:pPr>
              <w:numPr>
                <w:ilvl w:val="0"/>
                <w:numId w:val="37"/>
              </w:numPr>
              <w:spacing w:after="0" w:line="366" w:lineRule="auto"/>
              <w:ind w:firstLine="0"/>
            </w:pPr>
            <w:r>
              <w:rPr>
                <w:sz w:val="22"/>
              </w:rPr>
              <w:t>the accuracy and completeness of any MI delivered or required by the</w:t>
            </w:r>
            <w:r>
              <w:rPr>
                <w:rFonts w:ascii="Calibri" w:eastAsia="Calibri" w:hAnsi="Calibri" w:cs="Calibri"/>
                <w:sz w:val="22"/>
              </w:rPr>
              <w:t>​</w:t>
            </w:r>
            <w:r>
              <w:rPr>
                <w:rFonts w:ascii="Calibri" w:eastAsia="Calibri" w:hAnsi="Calibri" w:cs="Calibri"/>
                <w:sz w:val="22"/>
              </w:rPr>
              <w:tab/>
            </w:r>
            <w:r>
              <w:rPr>
                <w:sz w:val="22"/>
              </w:rPr>
              <w:t xml:space="preserve"> Framework Agreement </w:t>
            </w:r>
          </w:p>
          <w:p w14:paraId="24A5E4B7" w14:textId="77777777" w:rsidR="000E7544" w:rsidRDefault="00543839">
            <w:pPr>
              <w:numPr>
                <w:ilvl w:val="0"/>
                <w:numId w:val="37"/>
              </w:numPr>
              <w:spacing w:after="0" w:line="311" w:lineRule="auto"/>
              <w:ind w:firstLine="0"/>
            </w:pPr>
            <w:r>
              <w:rPr>
                <w:sz w:val="22"/>
              </w:rPr>
              <w:t>any MI Reports or other records about the Supplier’s performance of the</w:t>
            </w:r>
            <w:r>
              <w:rPr>
                <w:rFonts w:ascii="Calibri" w:eastAsia="Calibri" w:hAnsi="Calibri" w:cs="Calibri"/>
                <w:sz w:val="22"/>
              </w:rPr>
              <w:t>​</w:t>
            </w:r>
            <w:r>
              <w:rPr>
                <w:rFonts w:ascii="Calibri" w:eastAsia="Calibri" w:hAnsi="Calibri" w:cs="Calibri"/>
                <w:sz w:val="22"/>
              </w:rPr>
              <w:tab/>
            </w:r>
            <w:r>
              <w:rPr>
                <w:sz w:val="22"/>
              </w:rPr>
              <w:t xml:space="preserve"> Services and to verify that these reflect th</w:t>
            </w:r>
            <w:r>
              <w:rPr>
                <w:sz w:val="22"/>
              </w:rPr>
              <w:t xml:space="preserve">e Supplier’s own internal reports and records </w:t>
            </w:r>
          </w:p>
          <w:p w14:paraId="0B43F3F6" w14:textId="77777777" w:rsidR="000E7544" w:rsidRDefault="00543839">
            <w:pPr>
              <w:numPr>
                <w:ilvl w:val="0"/>
                <w:numId w:val="37"/>
              </w:numPr>
              <w:spacing w:after="0" w:line="311" w:lineRule="auto"/>
              <w:ind w:firstLine="0"/>
            </w:pPr>
            <w:r>
              <w:rPr>
                <w:sz w:val="22"/>
              </w:rPr>
              <w:t>the Buyer’s assets, including the Intellectual Property Rights, Equipment,</w:t>
            </w:r>
            <w:r>
              <w:rPr>
                <w:rFonts w:ascii="Calibri" w:eastAsia="Calibri" w:hAnsi="Calibri" w:cs="Calibri"/>
                <w:sz w:val="22"/>
              </w:rPr>
              <w:t>​</w:t>
            </w:r>
            <w:r>
              <w:rPr>
                <w:rFonts w:ascii="Calibri" w:eastAsia="Calibri" w:hAnsi="Calibri" w:cs="Calibri"/>
                <w:sz w:val="22"/>
              </w:rPr>
              <w:tab/>
            </w:r>
            <w:r>
              <w:rPr>
                <w:sz w:val="22"/>
              </w:rPr>
              <w:t xml:space="preserve"> facilities and maintenance, to ensure that the Buyer’s assets are secure and that any asset register is up to date. </w:t>
            </w:r>
          </w:p>
          <w:p w14:paraId="48F2CFAD" w14:textId="77777777" w:rsidR="000E7544" w:rsidRDefault="00543839">
            <w:pPr>
              <w:spacing w:after="0" w:line="259" w:lineRule="auto"/>
              <w:ind w:left="0" w:firstLine="0"/>
            </w:pPr>
            <w:r>
              <w:rPr>
                <w:sz w:val="22"/>
              </w:rPr>
              <w:t xml:space="preserve"> </w:t>
            </w:r>
          </w:p>
        </w:tc>
      </w:tr>
      <w:tr w:rsidR="000E7544" w14:paraId="37F2BAD2" w14:textId="77777777">
        <w:trPr>
          <w:trHeight w:val="585"/>
        </w:trPr>
        <w:tc>
          <w:tcPr>
            <w:tcW w:w="2657" w:type="dxa"/>
            <w:tcBorders>
              <w:top w:val="single" w:sz="6" w:space="0" w:color="000001"/>
              <w:left w:val="single" w:sz="6" w:space="0" w:color="000001"/>
              <w:bottom w:val="single" w:sz="6" w:space="0" w:color="000001"/>
              <w:right w:val="single" w:sz="6" w:space="0" w:color="000001"/>
            </w:tcBorders>
          </w:tcPr>
          <w:p w14:paraId="34076763" w14:textId="77777777" w:rsidR="000E7544" w:rsidRDefault="00543839">
            <w:pPr>
              <w:spacing w:after="0" w:line="259" w:lineRule="auto"/>
              <w:ind w:left="0" w:firstLine="0"/>
            </w:pPr>
            <w:r>
              <w:rPr>
                <w:b/>
              </w:rPr>
              <w:t xml:space="preserve">Buyer’s </w:t>
            </w:r>
            <w:r>
              <w:rPr>
                <w:b/>
              </w:rPr>
              <w:t xml:space="preserve">responsibilities: </w:t>
            </w:r>
          </w:p>
        </w:tc>
        <w:tc>
          <w:tcPr>
            <w:tcW w:w="7987" w:type="dxa"/>
            <w:gridSpan w:val="3"/>
            <w:tcBorders>
              <w:top w:val="single" w:sz="6" w:space="0" w:color="000001"/>
              <w:left w:val="single" w:sz="6" w:space="0" w:color="000001"/>
              <w:bottom w:val="single" w:sz="6" w:space="0" w:color="000001"/>
              <w:right w:val="single" w:sz="6" w:space="0" w:color="000001"/>
            </w:tcBorders>
          </w:tcPr>
          <w:p w14:paraId="1B160CB8" w14:textId="77777777" w:rsidR="000E7544" w:rsidRDefault="00543839">
            <w:pPr>
              <w:spacing w:after="0" w:line="259" w:lineRule="auto"/>
              <w:ind w:left="0" w:firstLine="0"/>
            </w:pPr>
            <w:r>
              <w:rPr>
                <w:sz w:val="22"/>
              </w:rPr>
              <w:t xml:space="preserve">The Buyer is responsible for providing timely access to all sites and personnel relating to the service delivery. </w:t>
            </w:r>
          </w:p>
        </w:tc>
      </w:tr>
      <w:tr w:rsidR="000E7544" w14:paraId="54CAE981" w14:textId="77777777">
        <w:trPr>
          <w:trHeight w:val="300"/>
        </w:trPr>
        <w:tc>
          <w:tcPr>
            <w:tcW w:w="2657" w:type="dxa"/>
            <w:tcBorders>
              <w:top w:val="single" w:sz="6" w:space="0" w:color="000001"/>
              <w:left w:val="single" w:sz="6" w:space="0" w:color="000001"/>
              <w:bottom w:val="single" w:sz="6" w:space="0" w:color="000001"/>
              <w:right w:val="single" w:sz="6" w:space="0" w:color="000001"/>
            </w:tcBorders>
          </w:tcPr>
          <w:p w14:paraId="75F5EB2B" w14:textId="77777777" w:rsidR="000E7544" w:rsidRDefault="00543839">
            <w:pPr>
              <w:spacing w:after="0" w:line="259" w:lineRule="auto"/>
              <w:ind w:left="0" w:firstLine="0"/>
            </w:pPr>
            <w:r>
              <w:rPr>
                <w:b/>
              </w:rPr>
              <w:t xml:space="preserve">Buyer’s equipment: </w:t>
            </w:r>
          </w:p>
        </w:tc>
        <w:tc>
          <w:tcPr>
            <w:tcW w:w="7987" w:type="dxa"/>
            <w:gridSpan w:val="3"/>
            <w:tcBorders>
              <w:top w:val="single" w:sz="6" w:space="0" w:color="000001"/>
              <w:left w:val="single" w:sz="6" w:space="0" w:color="000001"/>
              <w:bottom w:val="single" w:sz="6" w:space="0" w:color="000001"/>
              <w:right w:val="single" w:sz="6" w:space="0" w:color="000001"/>
            </w:tcBorders>
          </w:tcPr>
          <w:p w14:paraId="764BCB80" w14:textId="77777777" w:rsidR="000E7544" w:rsidRDefault="00543839">
            <w:pPr>
              <w:spacing w:after="0" w:line="259" w:lineRule="auto"/>
              <w:ind w:left="0" w:firstLine="0"/>
            </w:pPr>
            <w:r>
              <w:rPr>
                <w:sz w:val="22"/>
              </w:rPr>
              <w:t xml:space="preserve">Not Applicable </w:t>
            </w:r>
          </w:p>
        </w:tc>
      </w:tr>
    </w:tbl>
    <w:p w14:paraId="076CEB62" w14:textId="77777777" w:rsidR="000E7544" w:rsidRDefault="00543839">
      <w:pPr>
        <w:spacing w:after="227" w:line="259" w:lineRule="auto"/>
        <w:ind w:left="0" w:firstLine="0"/>
      </w:pPr>
      <w:r>
        <w:t xml:space="preserve"> </w:t>
      </w:r>
    </w:p>
    <w:p w14:paraId="788EC931" w14:textId="77777777" w:rsidR="000E7544" w:rsidRDefault="00543839">
      <w:pPr>
        <w:pStyle w:val="Heading1"/>
        <w:spacing w:after="0"/>
        <w:ind w:left="-5" w:right="1158"/>
      </w:pPr>
      <w:r>
        <w:t xml:space="preserve">Supplier’s information </w:t>
      </w:r>
    </w:p>
    <w:tbl>
      <w:tblPr>
        <w:tblStyle w:val="TableGrid"/>
        <w:tblW w:w="10644" w:type="dxa"/>
        <w:tblInd w:w="-114" w:type="dxa"/>
        <w:tblCellMar>
          <w:top w:w="4" w:type="dxa"/>
          <w:left w:w="114" w:type="dxa"/>
          <w:bottom w:w="0" w:type="dxa"/>
          <w:right w:w="115" w:type="dxa"/>
        </w:tblCellMar>
        <w:tblLook w:val="04A0" w:firstRow="1" w:lastRow="0" w:firstColumn="1" w:lastColumn="0" w:noHBand="0" w:noVBand="1"/>
      </w:tblPr>
      <w:tblGrid>
        <w:gridCol w:w="2657"/>
        <w:gridCol w:w="7987"/>
      </w:tblGrid>
      <w:tr w:rsidR="000E7544" w14:paraId="58674920" w14:textId="77777777">
        <w:trPr>
          <w:trHeight w:val="585"/>
        </w:trPr>
        <w:tc>
          <w:tcPr>
            <w:tcW w:w="2657" w:type="dxa"/>
            <w:tcBorders>
              <w:top w:val="single" w:sz="6" w:space="0" w:color="000001"/>
              <w:left w:val="single" w:sz="6" w:space="0" w:color="000001"/>
              <w:bottom w:val="single" w:sz="6" w:space="0" w:color="000001"/>
              <w:right w:val="single" w:sz="6" w:space="0" w:color="000001"/>
            </w:tcBorders>
          </w:tcPr>
          <w:p w14:paraId="18C95EA7" w14:textId="77777777" w:rsidR="000E7544" w:rsidRDefault="00543839">
            <w:pPr>
              <w:spacing w:after="0" w:line="259" w:lineRule="auto"/>
              <w:ind w:left="0" w:firstLine="0"/>
            </w:pPr>
            <w:r>
              <w:rPr>
                <w:b/>
              </w:rPr>
              <w:t xml:space="preserve">Subcontractors or partners: </w:t>
            </w:r>
          </w:p>
        </w:tc>
        <w:tc>
          <w:tcPr>
            <w:tcW w:w="7987" w:type="dxa"/>
            <w:tcBorders>
              <w:top w:val="single" w:sz="6" w:space="0" w:color="000001"/>
              <w:left w:val="single" w:sz="6" w:space="0" w:color="000001"/>
              <w:bottom w:val="single" w:sz="6" w:space="0" w:color="000001"/>
              <w:right w:val="single" w:sz="6" w:space="0" w:color="000001"/>
            </w:tcBorders>
          </w:tcPr>
          <w:p w14:paraId="0040FE45" w14:textId="77777777" w:rsidR="000E7544" w:rsidRDefault="00543839">
            <w:pPr>
              <w:spacing w:after="0" w:line="259" w:lineRule="auto"/>
              <w:ind w:left="0" w:firstLine="0"/>
            </w:pPr>
            <w:r>
              <w:rPr>
                <w:sz w:val="22"/>
              </w:rPr>
              <w:t xml:space="preserve">Not Applicable </w:t>
            </w:r>
          </w:p>
        </w:tc>
      </w:tr>
    </w:tbl>
    <w:p w14:paraId="0D6D22FA" w14:textId="77777777" w:rsidR="000E7544" w:rsidRDefault="00543839">
      <w:pPr>
        <w:spacing w:after="227" w:line="259" w:lineRule="auto"/>
        <w:ind w:left="0" w:firstLine="0"/>
      </w:pPr>
      <w:r>
        <w:t xml:space="preserve"> </w:t>
      </w:r>
    </w:p>
    <w:p w14:paraId="2EE38439" w14:textId="77777777" w:rsidR="000E7544" w:rsidRDefault="00543839">
      <w:pPr>
        <w:pStyle w:val="Heading1"/>
        <w:ind w:left="-5" w:right="1158"/>
      </w:pPr>
      <w:r>
        <w:t xml:space="preserve">Call-Off Contract charges and payment </w:t>
      </w:r>
    </w:p>
    <w:p w14:paraId="69544969" w14:textId="77777777" w:rsidR="000E7544" w:rsidRDefault="00543839">
      <w:pPr>
        <w:spacing w:after="0"/>
        <w:ind w:left="-5"/>
      </w:pPr>
      <w:r>
        <w:t xml:space="preserve">The Call-Off Contract charges and payment details are in the table below. See Schedule 2 for a full breakdown. </w:t>
      </w:r>
    </w:p>
    <w:tbl>
      <w:tblPr>
        <w:tblStyle w:val="TableGrid"/>
        <w:tblW w:w="10644" w:type="dxa"/>
        <w:tblInd w:w="-114" w:type="dxa"/>
        <w:tblCellMar>
          <w:top w:w="8" w:type="dxa"/>
          <w:left w:w="114" w:type="dxa"/>
          <w:bottom w:w="0" w:type="dxa"/>
          <w:right w:w="115" w:type="dxa"/>
        </w:tblCellMar>
        <w:tblLook w:val="04A0" w:firstRow="1" w:lastRow="0" w:firstColumn="1" w:lastColumn="0" w:noHBand="0" w:noVBand="1"/>
      </w:tblPr>
      <w:tblGrid>
        <w:gridCol w:w="2657"/>
        <w:gridCol w:w="7987"/>
      </w:tblGrid>
      <w:tr w:rsidR="000E7544" w14:paraId="4A66FC75" w14:textId="77777777">
        <w:trPr>
          <w:trHeight w:val="886"/>
        </w:trPr>
        <w:tc>
          <w:tcPr>
            <w:tcW w:w="2657" w:type="dxa"/>
            <w:tcBorders>
              <w:top w:val="single" w:sz="6" w:space="0" w:color="000001"/>
              <w:left w:val="single" w:sz="6" w:space="0" w:color="000001"/>
              <w:bottom w:val="single" w:sz="6" w:space="0" w:color="000001"/>
              <w:right w:val="single" w:sz="6" w:space="0" w:color="000001"/>
            </w:tcBorders>
          </w:tcPr>
          <w:p w14:paraId="61911EA7" w14:textId="77777777" w:rsidR="000E7544" w:rsidRDefault="00543839">
            <w:pPr>
              <w:spacing w:after="0" w:line="259" w:lineRule="auto"/>
              <w:ind w:left="0" w:firstLine="0"/>
            </w:pPr>
            <w:r>
              <w:rPr>
                <w:b/>
              </w:rPr>
              <w:t xml:space="preserve">Payment method: </w:t>
            </w:r>
          </w:p>
        </w:tc>
        <w:tc>
          <w:tcPr>
            <w:tcW w:w="7987" w:type="dxa"/>
            <w:tcBorders>
              <w:top w:val="single" w:sz="6" w:space="0" w:color="000001"/>
              <w:left w:val="single" w:sz="6" w:space="0" w:color="000001"/>
              <w:bottom w:val="single" w:sz="6" w:space="0" w:color="000001"/>
              <w:right w:val="single" w:sz="6" w:space="0" w:color="000001"/>
            </w:tcBorders>
          </w:tcPr>
          <w:p w14:paraId="1751E0E2" w14:textId="77777777" w:rsidR="000E7544" w:rsidRDefault="00543839">
            <w:pPr>
              <w:spacing w:after="15" w:line="243" w:lineRule="auto"/>
              <w:ind w:left="0" w:firstLine="0"/>
            </w:pPr>
            <w:r>
              <w:rPr>
                <w:sz w:val="18"/>
              </w:rPr>
              <w:t xml:space="preserve">The payment method for this Call-Off Contract is 30 days of the date on the invoice, by </w:t>
            </w:r>
            <w:r>
              <w:rPr>
                <w:sz w:val="18"/>
              </w:rPr>
              <w:t xml:space="preserve">BACS for services/outputs delivered as detailed in the RFQ for each work package in accordance with Annexe B RFQ Template. </w:t>
            </w:r>
          </w:p>
          <w:p w14:paraId="3B2D0D60" w14:textId="77777777" w:rsidR="000E7544" w:rsidRDefault="00543839">
            <w:pPr>
              <w:spacing w:after="0" w:line="259" w:lineRule="auto"/>
              <w:ind w:left="0" w:firstLine="0"/>
            </w:pPr>
            <w:r>
              <w:rPr>
                <w:sz w:val="20"/>
              </w:rPr>
              <w:t xml:space="preserve"> </w:t>
            </w:r>
          </w:p>
        </w:tc>
      </w:tr>
      <w:tr w:rsidR="000E7544" w14:paraId="5A2E2141" w14:textId="77777777">
        <w:trPr>
          <w:trHeight w:val="510"/>
        </w:trPr>
        <w:tc>
          <w:tcPr>
            <w:tcW w:w="2657" w:type="dxa"/>
            <w:tcBorders>
              <w:top w:val="single" w:sz="6" w:space="0" w:color="000001"/>
              <w:left w:val="single" w:sz="6" w:space="0" w:color="000001"/>
              <w:bottom w:val="single" w:sz="6" w:space="0" w:color="000001"/>
              <w:right w:val="single" w:sz="6" w:space="0" w:color="000001"/>
            </w:tcBorders>
          </w:tcPr>
          <w:p w14:paraId="6BEFF383" w14:textId="77777777" w:rsidR="000E7544" w:rsidRDefault="00543839">
            <w:pPr>
              <w:spacing w:after="0" w:line="259" w:lineRule="auto"/>
              <w:ind w:left="0" w:firstLine="0"/>
            </w:pPr>
            <w:r>
              <w:rPr>
                <w:b/>
              </w:rPr>
              <w:t xml:space="preserve">Payment profile: </w:t>
            </w:r>
          </w:p>
        </w:tc>
        <w:tc>
          <w:tcPr>
            <w:tcW w:w="7987" w:type="dxa"/>
            <w:tcBorders>
              <w:top w:val="single" w:sz="6" w:space="0" w:color="000001"/>
              <w:left w:val="single" w:sz="6" w:space="0" w:color="000001"/>
              <w:bottom w:val="single" w:sz="6" w:space="0" w:color="000001"/>
              <w:right w:val="single" w:sz="6" w:space="0" w:color="000001"/>
            </w:tcBorders>
          </w:tcPr>
          <w:p w14:paraId="6F5DCEB7" w14:textId="77777777" w:rsidR="000E7544" w:rsidRDefault="00543839">
            <w:pPr>
              <w:spacing w:after="47" w:line="259" w:lineRule="auto"/>
              <w:ind w:left="0" w:firstLine="0"/>
            </w:pPr>
            <w:r>
              <w:rPr>
                <w:sz w:val="18"/>
              </w:rPr>
              <w:t xml:space="preserve">The payment profile for this Call-Off Contract is monthly in arrears. </w:t>
            </w:r>
          </w:p>
          <w:p w14:paraId="7CD0327F" w14:textId="77777777" w:rsidR="000E7544" w:rsidRDefault="00543839">
            <w:pPr>
              <w:spacing w:after="0" w:line="259" w:lineRule="auto"/>
              <w:ind w:left="0" w:firstLine="0"/>
            </w:pPr>
            <w:r>
              <w:t xml:space="preserve"> </w:t>
            </w:r>
          </w:p>
        </w:tc>
      </w:tr>
      <w:tr w:rsidR="000E7544" w14:paraId="10B8E8CD" w14:textId="77777777">
        <w:trPr>
          <w:trHeight w:val="676"/>
        </w:trPr>
        <w:tc>
          <w:tcPr>
            <w:tcW w:w="2657" w:type="dxa"/>
            <w:tcBorders>
              <w:top w:val="single" w:sz="6" w:space="0" w:color="000001"/>
              <w:left w:val="single" w:sz="6" w:space="0" w:color="000001"/>
              <w:bottom w:val="single" w:sz="6" w:space="0" w:color="000001"/>
              <w:right w:val="single" w:sz="6" w:space="0" w:color="000001"/>
            </w:tcBorders>
          </w:tcPr>
          <w:p w14:paraId="36BEA2D7" w14:textId="77777777" w:rsidR="000E7544" w:rsidRDefault="00543839">
            <w:pPr>
              <w:spacing w:after="0" w:line="259" w:lineRule="auto"/>
              <w:ind w:left="0" w:firstLine="0"/>
            </w:pPr>
            <w:r>
              <w:rPr>
                <w:b/>
              </w:rPr>
              <w:lastRenderedPageBreak/>
              <w:t xml:space="preserve">Invoice details: </w:t>
            </w:r>
          </w:p>
        </w:tc>
        <w:tc>
          <w:tcPr>
            <w:tcW w:w="7987" w:type="dxa"/>
            <w:tcBorders>
              <w:top w:val="single" w:sz="6" w:space="0" w:color="000001"/>
              <w:left w:val="single" w:sz="6" w:space="0" w:color="000001"/>
              <w:bottom w:val="single" w:sz="6" w:space="0" w:color="000001"/>
              <w:right w:val="single" w:sz="6" w:space="0" w:color="000001"/>
            </w:tcBorders>
          </w:tcPr>
          <w:p w14:paraId="4A79DEFB" w14:textId="77777777" w:rsidR="000E7544" w:rsidRDefault="00543839">
            <w:pPr>
              <w:spacing w:after="15" w:line="243" w:lineRule="auto"/>
              <w:ind w:left="0" w:firstLine="0"/>
            </w:pPr>
            <w:r>
              <w:rPr>
                <w:sz w:val="18"/>
              </w:rPr>
              <w:t xml:space="preserve">The Supplier will issue electronic invoices monthly in arrears. The Buyer will pay the Supplier within 30 days of receipt of a valid invoice. </w:t>
            </w:r>
          </w:p>
          <w:p w14:paraId="406C2AF6" w14:textId="77777777" w:rsidR="000E7544" w:rsidRDefault="00543839">
            <w:pPr>
              <w:spacing w:after="0" w:line="259" w:lineRule="auto"/>
              <w:ind w:left="0" w:firstLine="0"/>
            </w:pPr>
            <w:r>
              <w:rPr>
                <w:sz w:val="20"/>
              </w:rPr>
              <w:t xml:space="preserve"> </w:t>
            </w:r>
          </w:p>
        </w:tc>
      </w:tr>
      <w:tr w:rsidR="000E7544" w14:paraId="220C2487" w14:textId="77777777">
        <w:trPr>
          <w:trHeight w:val="1689"/>
        </w:trPr>
        <w:tc>
          <w:tcPr>
            <w:tcW w:w="2657" w:type="dxa"/>
            <w:tcBorders>
              <w:top w:val="single" w:sz="6" w:space="0" w:color="000001"/>
              <w:left w:val="single" w:sz="6" w:space="0" w:color="000001"/>
              <w:bottom w:val="single" w:sz="6" w:space="0" w:color="000001"/>
              <w:right w:val="single" w:sz="6" w:space="0" w:color="000001"/>
            </w:tcBorders>
          </w:tcPr>
          <w:p w14:paraId="20C7B440" w14:textId="77777777" w:rsidR="000E7544" w:rsidRDefault="00543839">
            <w:pPr>
              <w:spacing w:after="0" w:line="259" w:lineRule="auto"/>
              <w:ind w:left="0" w:firstLine="0"/>
            </w:pPr>
            <w:r>
              <w:rPr>
                <w:b/>
              </w:rPr>
              <w:t xml:space="preserve">Who and where to send invoices to: </w:t>
            </w:r>
          </w:p>
        </w:tc>
        <w:tc>
          <w:tcPr>
            <w:tcW w:w="7987" w:type="dxa"/>
            <w:tcBorders>
              <w:top w:val="single" w:sz="6" w:space="0" w:color="000001"/>
              <w:left w:val="single" w:sz="6" w:space="0" w:color="000001"/>
              <w:bottom w:val="single" w:sz="6" w:space="0" w:color="0563C1"/>
              <w:right w:val="single" w:sz="6" w:space="0" w:color="000001"/>
            </w:tcBorders>
          </w:tcPr>
          <w:p w14:paraId="285AC26F" w14:textId="77777777" w:rsidR="000E7544" w:rsidRDefault="00543839">
            <w:pPr>
              <w:spacing w:after="0" w:line="259" w:lineRule="auto"/>
              <w:ind w:left="0" w:firstLine="0"/>
            </w:pPr>
            <w:r>
              <w:rPr>
                <w:sz w:val="18"/>
              </w:rPr>
              <w:t xml:space="preserve">Invoices will be sent to: </w:t>
            </w:r>
          </w:p>
          <w:p w14:paraId="3CE1E53B" w14:textId="77777777" w:rsidR="000E7544" w:rsidRDefault="00543839">
            <w:pPr>
              <w:spacing w:after="0" w:line="259" w:lineRule="auto"/>
              <w:ind w:left="0" w:firstLine="0"/>
            </w:pPr>
            <w:r>
              <w:rPr>
                <w:sz w:val="18"/>
              </w:rPr>
              <w:t xml:space="preserve">Department for Education </w:t>
            </w:r>
          </w:p>
          <w:p w14:paraId="4123D828" w14:textId="77777777" w:rsidR="000E7544" w:rsidRDefault="00543839">
            <w:pPr>
              <w:spacing w:after="0" w:line="259" w:lineRule="auto"/>
              <w:ind w:left="0" w:firstLine="0"/>
            </w:pPr>
            <w:r>
              <w:rPr>
                <w:sz w:val="18"/>
              </w:rPr>
              <w:t xml:space="preserve">PO Box 407 </w:t>
            </w:r>
          </w:p>
          <w:p w14:paraId="17285A90" w14:textId="77777777" w:rsidR="000E7544" w:rsidRDefault="00543839">
            <w:pPr>
              <w:spacing w:after="0" w:line="259" w:lineRule="auto"/>
              <w:ind w:left="0" w:firstLine="0"/>
            </w:pPr>
            <w:r>
              <w:rPr>
                <w:sz w:val="18"/>
              </w:rPr>
              <w:t xml:space="preserve">SSCL </w:t>
            </w:r>
          </w:p>
          <w:p w14:paraId="02270C99" w14:textId="77777777" w:rsidR="000E7544" w:rsidRDefault="00543839">
            <w:pPr>
              <w:spacing w:after="0" w:line="259" w:lineRule="auto"/>
              <w:ind w:left="0" w:firstLine="0"/>
            </w:pPr>
            <w:r>
              <w:rPr>
                <w:sz w:val="18"/>
              </w:rPr>
              <w:t xml:space="preserve">Phoenix House, Celtic Springs Bus. Park </w:t>
            </w:r>
          </w:p>
          <w:p w14:paraId="2F1B0B98" w14:textId="77777777" w:rsidR="000E7544" w:rsidRDefault="00543839">
            <w:pPr>
              <w:spacing w:after="0" w:line="259" w:lineRule="auto"/>
              <w:ind w:left="0" w:firstLine="0"/>
            </w:pPr>
            <w:r>
              <w:rPr>
                <w:sz w:val="18"/>
              </w:rPr>
              <w:t xml:space="preserve">Newport </w:t>
            </w:r>
          </w:p>
          <w:p w14:paraId="3B98A109" w14:textId="77777777" w:rsidR="000E7544" w:rsidRDefault="00543839">
            <w:pPr>
              <w:spacing w:after="6" w:line="259" w:lineRule="auto"/>
              <w:ind w:left="0" w:firstLine="0"/>
            </w:pPr>
            <w:r>
              <w:rPr>
                <w:sz w:val="18"/>
              </w:rPr>
              <w:t xml:space="preserve">NP10 8FZ  </w:t>
            </w:r>
          </w:p>
          <w:p w14:paraId="6966A671" w14:textId="77777777" w:rsidR="000E7544" w:rsidRDefault="00543839">
            <w:pPr>
              <w:tabs>
                <w:tab w:val="center" w:pos="4132"/>
              </w:tabs>
              <w:spacing w:after="0" w:line="259" w:lineRule="auto"/>
              <w:ind w:left="0" w:firstLine="0"/>
            </w:pPr>
            <w:r>
              <w:rPr>
                <w:sz w:val="18"/>
              </w:rPr>
              <w:t xml:space="preserve">Email address: </w:t>
            </w:r>
            <w:r>
              <w:rPr>
                <w:color w:val="0563C1"/>
                <w:sz w:val="18"/>
              </w:rPr>
              <w:t>APinvoices-DFE-U@sscl.gse.gov.uk</w:t>
            </w:r>
            <w:r>
              <w:rPr>
                <w:rFonts w:ascii="Calibri" w:eastAsia="Calibri" w:hAnsi="Calibri" w:cs="Calibri"/>
                <w:sz w:val="18"/>
              </w:rPr>
              <w:t>​</w:t>
            </w:r>
            <w:r>
              <w:rPr>
                <w:rFonts w:ascii="Calibri" w:eastAsia="Calibri" w:hAnsi="Calibri" w:cs="Calibri"/>
                <w:sz w:val="18"/>
              </w:rPr>
              <w:tab/>
            </w:r>
            <w:r>
              <w:rPr>
                <w:sz w:val="20"/>
              </w:rPr>
              <w:t xml:space="preserve"> </w:t>
            </w:r>
          </w:p>
        </w:tc>
      </w:tr>
      <w:tr w:rsidR="000E7544" w14:paraId="5878D2F5" w14:textId="77777777">
        <w:trPr>
          <w:trHeight w:val="593"/>
        </w:trPr>
        <w:tc>
          <w:tcPr>
            <w:tcW w:w="2657" w:type="dxa"/>
            <w:tcBorders>
              <w:top w:val="single" w:sz="6" w:space="0" w:color="000001"/>
              <w:left w:val="single" w:sz="6" w:space="0" w:color="000001"/>
              <w:bottom w:val="single" w:sz="6" w:space="0" w:color="000001"/>
              <w:right w:val="single" w:sz="6" w:space="0" w:color="000001"/>
            </w:tcBorders>
          </w:tcPr>
          <w:p w14:paraId="46E222F6" w14:textId="77777777" w:rsidR="000E7544" w:rsidRDefault="00543839">
            <w:pPr>
              <w:spacing w:after="0" w:line="259" w:lineRule="auto"/>
              <w:ind w:left="0" w:firstLine="0"/>
            </w:pPr>
            <w:r>
              <w:rPr>
                <w:b/>
              </w:rPr>
              <w:t>Invoice information required</w:t>
            </w:r>
            <w:r>
              <w:t xml:space="preserve"> </w:t>
            </w:r>
            <w:r>
              <w:rPr>
                <w:sz w:val="20"/>
              </w:rPr>
              <w:t xml:space="preserve"> </w:t>
            </w:r>
          </w:p>
        </w:tc>
        <w:tc>
          <w:tcPr>
            <w:tcW w:w="7987" w:type="dxa"/>
            <w:tcBorders>
              <w:top w:val="single" w:sz="6" w:space="0" w:color="0563C1"/>
              <w:left w:val="single" w:sz="6" w:space="0" w:color="000001"/>
              <w:bottom w:val="single" w:sz="6" w:space="0" w:color="000001"/>
              <w:right w:val="single" w:sz="6" w:space="0" w:color="000001"/>
            </w:tcBorders>
          </w:tcPr>
          <w:p w14:paraId="6C6421FD" w14:textId="77777777" w:rsidR="000E7544" w:rsidRDefault="00543839">
            <w:pPr>
              <w:spacing w:after="0" w:line="259" w:lineRule="auto"/>
              <w:ind w:left="0" w:firstLine="0"/>
            </w:pPr>
            <w:r>
              <w:rPr>
                <w:sz w:val="18"/>
              </w:rPr>
              <w:t>All invoices must include the purchase order number.</w:t>
            </w:r>
            <w:r>
              <w:rPr>
                <w:sz w:val="20"/>
              </w:rPr>
              <w:t xml:space="preserve"> </w:t>
            </w:r>
          </w:p>
        </w:tc>
      </w:tr>
      <w:tr w:rsidR="000E7544" w14:paraId="435BF467" w14:textId="77777777">
        <w:trPr>
          <w:trHeight w:val="300"/>
        </w:trPr>
        <w:tc>
          <w:tcPr>
            <w:tcW w:w="2657" w:type="dxa"/>
            <w:tcBorders>
              <w:top w:val="single" w:sz="6" w:space="0" w:color="000001"/>
              <w:left w:val="single" w:sz="6" w:space="0" w:color="000001"/>
              <w:bottom w:val="single" w:sz="6" w:space="0" w:color="000001"/>
              <w:right w:val="single" w:sz="6" w:space="0" w:color="000001"/>
            </w:tcBorders>
          </w:tcPr>
          <w:p w14:paraId="2E41D826" w14:textId="77777777" w:rsidR="000E7544" w:rsidRDefault="00543839">
            <w:pPr>
              <w:spacing w:after="0" w:line="259" w:lineRule="auto"/>
              <w:ind w:left="0" w:firstLine="0"/>
            </w:pPr>
            <w:r>
              <w:rPr>
                <w:b/>
              </w:rPr>
              <w:t xml:space="preserve">Invoice frequency: </w:t>
            </w:r>
          </w:p>
        </w:tc>
        <w:tc>
          <w:tcPr>
            <w:tcW w:w="7987" w:type="dxa"/>
            <w:tcBorders>
              <w:top w:val="single" w:sz="6" w:space="0" w:color="000001"/>
              <w:left w:val="single" w:sz="6" w:space="0" w:color="000001"/>
              <w:bottom w:val="single" w:sz="6" w:space="0" w:color="000001"/>
              <w:right w:val="single" w:sz="6" w:space="0" w:color="000001"/>
            </w:tcBorders>
          </w:tcPr>
          <w:p w14:paraId="2F0DE6CC" w14:textId="77777777" w:rsidR="000E7544" w:rsidRDefault="00543839">
            <w:pPr>
              <w:spacing w:after="0" w:line="259" w:lineRule="auto"/>
              <w:ind w:left="0" w:firstLine="0"/>
            </w:pPr>
            <w:r>
              <w:rPr>
                <w:sz w:val="20"/>
              </w:rPr>
              <w:t xml:space="preserve">Invoice will be sent to the Buyer Monthly in arrears </w:t>
            </w:r>
          </w:p>
        </w:tc>
      </w:tr>
      <w:tr w:rsidR="000E7544" w14:paraId="7578C657" w14:textId="77777777">
        <w:trPr>
          <w:trHeight w:val="585"/>
        </w:trPr>
        <w:tc>
          <w:tcPr>
            <w:tcW w:w="2657" w:type="dxa"/>
            <w:tcBorders>
              <w:top w:val="single" w:sz="6" w:space="0" w:color="000001"/>
              <w:left w:val="single" w:sz="6" w:space="0" w:color="000001"/>
              <w:bottom w:val="single" w:sz="6" w:space="0" w:color="000001"/>
              <w:right w:val="single" w:sz="6" w:space="0" w:color="000001"/>
            </w:tcBorders>
          </w:tcPr>
          <w:p w14:paraId="39BBFA85" w14:textId="77777777" w:rsidR="000E7544" w:rsidRDefault="00543839">
            <w:pPr>
              <w:spacing w:after="0" w:line="259" w:lineRule="auto"/>
              <w:ind w:left="0" w:firstLine="0"/>
            </w:pPr>
            <w:r>
              <w:rPr>
                <w:b/>
              </w:rPr>
              <w:t>Call-Off Contract value:</w:t>
            </w:r>
            <w:r>
              <w:rPr>
                <w:sz w:val="20"/>
              </w:rPr>
              <w:t xml:space="preserve"> </w:t>
            </w:r>
          </w:p>
        </w:tc>
        <w:tc>
          <w:tcPr>
            <w:tcW w:w="7987" w:type="dxa"/>
            <w:tcBorders>
              <w:top w:val="single" w:sz="6" w:space="0" w:color="000001"/>
              <w:left w:val="single" w:sz="6" w:space="0" w:color="000001"/>
              <w:bottom w:val="single" w:sz="6" w:space="0" w:color="000001"/>
              <w:right w:val="single" w:sz="6" w:space="0" w:color="000001"/>
            </w:tcBorders>
          </w:tcPr>
          <w:p w14:paraId="7B8697C1" w14:textId="77777777" w:rsidR="000E7544" w:rsidRDefault="00543839">
            <w:pPr>
              <w:tabs>
                <w:tab w:val="center" w:pos="4748"/>
              </w:tabs>
              <w:spacing w:after="0" w:line="259" w:lineRule="auto"/>
              <w:ind w:left="0" w:firstLine="0"/>
            </w:pPr>
            <w:r>
              <w:rPr>
                <w:sz w:val="20"/>
              </w:rPr>
              <w:t>The total value of this Call-Off Contract is £1,000,000</w:t>
            </w:r>
            <w:r>
              <w:rPr>
                <w:rFonts w:ascii="Calibri" w:eastAsia="Calibri" w:hAnsi="Calibri" w:cs="Calibri"/>
                <w:sz w:val="20"/>
              </w:rPr>
              <w:t>​</w:t>
            </w:r>
            <w:r>
              <w:rPr>
                <w:rFonts w:ascii="Calibri" w:eastAsia="Calibri" w:hAnsi="Calibri" w:cs="Calibri"/>
                <w:sz w:val="20"/>
              </w:rPr>
              <w:tab/>
            </w:r>
            <w:r>
              <w:rPr>
                <w:sz w:val="20"/>
              </w:rPr>
              <w:t xml:space="preserve"> </w:t>
            </w:r>
          </w:p>
        </w:tc>
      </w:tr>
      <w:tr w:rsidR="000E7544" w14:paraId="0CB48FC1" w14:textId="77777777">
        <w:trPr>
          <w:trHeight w:val="5059"/>
        </w:trPr>
        <w:tc>
          <w:tcPr>
            <w:tcW w:w="2657" w:type="dxa"/>
            <w:tcBorders>
              <w:top w:val="single" w:sz="6" w:space="0" w:color="000001"/>
              <w:left w:val="single" w:sz="6" w:space="0" w:color="000001"/>
              <w:bottom w:val="single" w:sz="6" w:space="0" w:color="000001"/>
              <w:right w:val="single" w:sz="6" w:space="0" w:color="000001"/>
            </w:tcBorders>
          </w:tcPr>
          <w:p w14:paraId="355DE1EE" w14:textId="77777777" w:rsidR="000E7544" w:rsidRDefault="00543839">
            <w:pPr>
              <w:spacing w:after="0" w:line="259" w:lineRule="auto"/>
              <w:ind w:left="0" w:firstLine="0"/>
            </w:pPr>
            <w:r>
              <w:rPr>
                <w:b/>
              </w:rPr>
              <w:t xml:space="preserve">Call-Off Contract charges: </w:t>
            </w:r>
          </w:p>
        </w:tc>
        <w:tc>
          <w:tcPr>
            <w:tcW w:w="7987" w:type="dxa"/>
            <w:tcBorders>
              <w:top w:val="single" w:sz="6" w:space="0" w:color="000001"/>
              <w:left w:val="single" w:sz="6" w:space="0" w:color="000001"/>
              <w:bottom w:val="single" w:sz="6" w:space="0" w:color="000001"/>
              <w:right w:val="single" w:sz="6" w:space="0" w:color="000001"/>
            </w:tcBorders>
          </w:tcPr>
          <w:p w14:paraId="6DB137B5" w14:textId="77777777" w:rsidR="000E7544" w:rsidRDefault="00543839">
            <w:pPr>
              <w:spacing w:after="0" w:line="259" w:lineRule="auto"/>
              <w:ind w:left="0" w:firstLine="0"/>
            </w:pPr>
            <w:r>
              <w:rPr>
                <w:sz w:val="20"/>
              </w:rPr>
              <w:t xml:space="preserve">These will be as per the G Cloud rate card as below </w:t>
            </w:r>
          </w:p>
          <w:p w14:paraId="42B30933" w14:textId="77777777" w:rsidR="000E7544" w:rsidRDefault="00543839">
            <w:pPr>
              <w:spacing w:after="0" w:line="259" w:lineRule="auto"/>
              <w:ind w:left="0" w:firstLine="0"/>
            </w:pPr>
            <w:r>
              <w:rPr>
                <w:sz w:val="20"/>
              </w:rPr>
              <w:t xml:space="preserve"> </w:t>
            </w:r>
          </w:p>
          <w:p w14:paraId="6974B979" w14:textId="77777777" w:rsidR="000E7544" w:rsidRDefault="00543839">
            <w:pPr>
              <w:spacing w:after="0" w:line="259" w:lineRule="auto"/>
              <w:ind w:left="0" w:firstLine="0"/>
            </w:pPr>
            <w:r>
              <w:rPr>
                <w:sz w:val="20"/>
              </w:rPr>
              <w:t xml:space="preserve">SEU-T-LIC-ST 500 </w:t>
            </w:r>
          </w:p>
          <w:p w14:paraId="3DFC4FE4" w14:textId="77777777" w:rsidR="000E7544" w:rsidRDefault="00543839">
            <w:pPr>
              <w:spacing w:after="0" w:line="259" w:lineRule="auto"/>
              <w:ind w:left="0" w:firstLine="0"/>
            </w:pPr>
            <w:r>
              <w:rPr>
                <w:sz w:val="20"/>
              </w:rPr>
              <w:t xml:space="preserve"> </w:t>
            </w:r>
          </w:p>
          <w:p w14:paraId="1391BE1D" w14:textId="77777777" w:rsidR="000E7544" w:rsidRDefault="00543839">
            <w:pPr>
              <w:spacing w:after="0" w:line="251" w:lineRule="auto"/>
              <w:ind w:left="0" w:right="2584" w:firstLine="0"/>
            </w:pPr>
            <w:r>
              <w:rPr>
                <w:sz w:val="20"/>
              </w:rPr>
              <w:t xml:space="preserve">Splunk Enterprise Upgrade 500GB/day Term License with Premium Success Plan </w:t>
            </w:r>
          </w:p>
          <w:p w14:paraId="593721AB" w14:textId="77777777" w:rsidR="000E7544" w:rsidRDefault="00543839">
            <w:pPr>
              <w:spacing w:after="0" w:line="259" w:lineRule="auto"/>
              <w:ind w:left="0" w:firstLine="0"/>
            </w:pPr>
            <w:r>
              <w:rPr>
                <w:sz w:val="20"/>
              </w:rPr>
              <w:t xml:space="preserve">Start on 31st Jan 2019 - 30th Jan 2021 </w:t>
            </w:r>
          </w:p>
          <w:p w14:paraId="331393BC" w14:textId="77777777" w:rsidR="000E7544" w:rsidRDefault="00543839">
            <w:pPr>
              <w:spacing w:after="0" w:line="259" w:lineRule="auto"/>
              <w:ind w:left="0" w:firstLine="0"/>
            </w:pPr>
            <w:r>
              <w:rPr>
                <w:sz w:val="20"/>
              </w:rPr>
              <w:t xml:space="preserve"> </w:t>
            </w:r>
          </w:p>
          <w:p w14:paraId="11175B62" w14:textId="77777777" w:rsidR="000E7544" w:rsidRDefault="00543839">
            <w:pPr>
              <w:spacing w:after="0" w:line="259" w:lineRule="auto"/>
              <w:ind w:left="0" w:firstLine="0"/>
            </w:pPr>
            <w:r>
              <w:rPr>
                <w:sz w:val="20"/>
              </w:rPr>
              <w:t xml:space="preserve">ESU-T-LIC-ST 500 </w:t>
            </w:r>
          </w:p>
          <w:p w14:paraId="48196809" w14:textId="77777777" w:rsidR="000E7544" w:rsidRDefault="00543839">
            <w:pPr>
              <w:spacing w:after="0" w:line="259" w:lineRule="auto"/>
              <w:ind w:left="0" w:firstLine="0"/>
            </w:pPr>
            <w:r>
              <w:rPr>
                <w:sz w:val="20"/>
              </w:rPr>
              <w:t xml:space="preserve">Splunk Enterprise Security Upgrade 500GB/day - Term </w:t>
            </w:r>
          </w:p>
          <w:p w14:paraId="11B90C45" w14:textId="77777777" w:rsidR="000E7544" w:rsidRDefault="00543839">
            <w:pPr>
              <w:spacing w:after="0" w:line="259" w:lineRule="auto"/>
              <w:ind w:left="0" w:firstLine="0"/>
            </w:pPr>
            <w:r>
              <w:rPr>
                <w:sz w:val="20"/>
              </w:rPr>
              <w:t xml:space="preserve">Licence with Premium Success Plan </w:t>
            </w:r>
          </w:p>
          <w:p w14:paraId="0318753B" w14:textId="77777777" w:rsidR="000E7544" w:rsidRDefault="00543839">
            <w:pPr>
              <w:spacing w:after="0" w:line="259" w:lineRule="auto"/>
              <w:ind w:left="0" w:firstLine="0"/>
            </w:pPr>
            <w:r>
              <w:rPr>
                <w:sz w:val="20"/>
              </w:rPr>
              <w:t>Start on 31st Jan 2019 - 30th Ja</w:t>
            </w:r>
            <w:r>
              <w:rPr>
                <w:sz w:val="20"/>
              </w:rPr>
              <w:t xml:space="preserve">n 2021 </w:t>
            </w:r>
          </w:p>
          <w:p w14:paraId="5C561AD2" w14:textId="77777777" w:rsidR="000E7544" w:rsidRDefault="00543839">
            <w:pPr>
              <w:spacing w:after="0" w:line="259" w:lineRule="auto"/>
              <w:ind w:left="0" w:firstLine="0"/>
            </w:pPr>
            <w:r>
              <w:rPr>
                <w:sz w:val="20"/>
              </w:rPr>
              <w:t xml:space="preserve"> </w:t>
            </w:r>
          </w:p>
          <w:p w14:paraId="6E4FC195" w14:textId="77777777" w:rsidR="000E7544" w:rsidRDefault="00543839">
            <w:pPr>
              <w:spacing w:after="0" w:line="259" w:lineRule="auto"/>
              <w:ind w:left="0" w:firstLine="0"/>
            </w:pPr>
            <w:r>
              <w:rPr>
                <w:sz w:val="20"/>
              </w:rPr>
              <w:t xml:space="preserve">EDU-UNIT-50 1 Education Service Unit - 50 Units  </w:t>
            </w:r>
          </w:p>
          <w:p w14:paraId="04C25310" w14:textId="77777777" w:rsidR="000E7544" w:rsidRDefault="00543839">
            <w:pPr>
              <w:spacing w:after="0" w:line="259" w:lineRule="auto"/>
              <w:ind w:left="0" w:firstLine="0"/>
            </w:pPr>
            <w:r>
              <w:rPr>
                <w:sz w:val="20"/>
              </w:rPr>
              <w:t xml:space="preserve"> </w:t>
            </w:r>
          </w:p>
          <w:p w14:paraId="2DF94FE0" w14:textId="77777777" w:rsidR="000E7544" w:rsidRDefault="00543839">
            <w:pPr>
              <w:numPr>
                <w:ilvl w:val="0"/>
                <w:numId w:val="38"/>
              </w:numPr>
              <w:spacing w:after="0" w:line="259" w:lineRule="auto"/>
              <w:ind w:hanging="167"/>
            </w:pPr>
            <w:r>
              <w:rPr>
                <w:sz w:val="20"/>
              </w:rPr>
              <w:t xml:space="preserve">PS-DAY-T1 45 Splunk Professional Services Daily Rate (T1 T&amp;E Included)  </w:t>
            </w:r>
          </w:p>
          <w:p w14:paraId="507A0DA7" w14:textId="77777777" w:rsidR="000E7544" w:rsidRDefault="00543839">
            <w:pPr>
              <w:spacing w:after="0" w:line="259" w:lineRule="auto"/>
              <w:ind w:left="0" w:firstLine="0"/>
            </w:pPr>
            <w:r>
              <w:rPr>
                <w:sz w:val="20"/>
              </w:rPr>
              <w:t xml:space="preserve"> </w:t>
            </w:r>
          </w:p>
          <w:p w14:paraId="756AB23B" w14:textId="77777777" w:rsidR="000E7544" w:rsidRDefault="00543839">
            <w:pPr>
              <w:numPr>
                <w:ilvl w:val="0"/>
                <w:numId w:val="38"/>
              </w:numPr>
              <w:spacing w:after="0" w:line="259" w:lineRule="auto"/>
              <w:ind w:hanging="167"/>
            </w:pPr>
            <w:r>
              <w:rPr>
                <w:sz w:val="20"/>
              </w:rPr>
              <w:t xml:space="preserve">SA-WSHOP 4 4 Splunk Knowledge Workshops (max 12 people) FoC </w:t>
            </w:r>
          </w:p>
          <w:p w14:paraId="19447739" w14:textId="77777777" w:rsidR="000E7544" w:rsidRDefault="00543839">
            <w:pPr>
              <w:spacing w:after="0" w:line="259" w:lineRule="auto"/>
              <w:ind w:left="0" w:firstLine="0"/>
            </w:pPr>
            <w:r>
              <w:rPr>
                <w:sz w:val="20"/>
              </w:rPr>
              <w:t xml:space="preserve"> </w:t>
            </w:r>
          </w:p>
          <w:p w14:paraId="729E8DDC" w14:textId="77777777" w:rsidR="000E7544" w:rsidRDefault="00543839">
            <w:pPr>
              <w:spacing w:after="0" w:line="259" w:lineRule="auto"/>
              <w:ind w:left="0" w:firstLine="0"/>
            </w:pPr>
            <w:r>
              <w:rPr>
                <w:sz w:val="20"/>
              </w:rPr>
              <w:t xml:space="preserve">Total Fees  £605,000.00 ex vat </w:t>
            </w:r>
          </w:p>
          <w:p w14:paraId="47B52E0D" w14:textId="77777777" w:rsidR="000E7544" w:rsidRDefault="00543839">
            <w:pPr>
              <w:spacing w:after="0" w:line="259" w:lineRule="auto"/>
              <w:ind w:left="0" w:firstLine="0"/>
            </w:pPr>
            <w:r>
              <w:rPr>
                <w:sz w:val="20"/>
              </w:rPr>
              <w:t xml:space="preserve"> </w:t>
            </w:r>
          </w:p>
        </w:tc>
      </w:tr>
    </w:tbl>
    <w:p w14:paraId="05FB893A" w14:textId="77777777" w:rsidR="000E7544" w:rsidRDefault="00543839">
      <w:pPr>
        <w:spacing w:after="227" w:line="259" w:lineRule="auto"/>
        <w:ind w:left="0" w:firstLine="0"/>
      </w:pPr>
      <w:r>
        <w:t xml:space="preserve"> </w:t>
      </w:r>
      <w:bookmarkStart w:id="0" w:name="_GoBack"/>
      <w:bookmarkEnd w:id="0"/>
    </w:p>
    <w:p w14:paraId="1DCC2CB2" w14:textId="77777777" w:rsidR="000E7544" w:rsidRDefault="00543839">
      <w:pPr>
        <w:pStyle w:val="Heading1"/>
        <w:ind w:left="-5" w:right="1158"/>
      </w:pPr>
      <w:r>
        <w:lastRenderedPageBreak/>
        <w:t xml:space="preserve">Additional buyer terms </w:t>
      </w:r>
    </w:p>
    <w:tbl>
      <w:tblPr>
        <w:tblStyle w:val="TableGrid"/>
        <w:tblpPr w:vertAnchor="text" w:tblpX="-114" w:tblpY="-5941"/>
        <w:tblOverlap w:val="never"/>
        <w:tblW w:w="10599" w:type="dxa"/>
        <w:tblInd w:w="0" w:type="dxa"/>
        <w:tblCellMar>
          <w:top w:w="6" w:type="dxa"/>
          <w:left w:w="114" w:type="dxa"/>
          <w:bottom w:w="0" w:type="dxa"/>
          <w:right w:w="67" w:type="dxa"/>
        </w:tblCellMar>
        <w:tblLook w:val="04A0" w:firstRow="1" w:lastRow="0" w:firstColumn="1" w:lastColumn="0" w:noHBand="0" w:noVBand="1"/>
      </w:tblPr>
      <w:tblGrid>
        <w:gridCol w:w="2657"/>
        <w:gridCol w:w="7942"/>
      </w:tblGrid>
      <w:tr w:rsidR="000E7544" w14:paraId="4DA85D67" w14:textId="77777777">
        <w:trPr>
          <w:trHeight w:val="1261"/>
        </w:trPr>
        <w:tc>
          <w:tcPr>
            <w:tcW w:w="2657" w:type="dxa"/>
            <w:tcBorders>
              <w:top w:val="single" w:sz="6" w:space="0" w:color="000001"/>
              <w:left w:val="single" w:sz="6" w:space="0" w:color="000001"/>
              <w:bottom w:val="single" w:sz="6" w:space="0" w:color="000001"/>
              <w:right w:val="single" w:sz="6" w:space="0" w:color="000001"/>
            </w:tcBorders>
          </w:tcPr>
          <w:p w14:paraId="3CDB6C1A" w14:textId="77777777" w:rsidR="000E7544" w:rsidRDefault="00543839">
            <w:pPr>
              <w:spacing w:after="0" w:line="259" w:lineRule="auto"/>
              <w:ind w:left="0" w:firstLine="0"/>
            </w:pPr>
            <w:r>
              <w:rPr>
                <w:b/>
              </w:rPr>
              <w:t xml:space="preserve">Performance of the service and deliverables: </w:t>
            </w:r>
          </w:p>
        </w:tc>
        <w:tc>
          <w:tcPr>
            <w:tcW w:w="7942" w:type="dxa"/>
            <w:tcBorders>
              <w:top w:val="single" w:sz="6" w:space="0" w:color="000001"/>
              <w:left w:val="single" w:sz="6" w:space="0" w:color="000001"/>
              <w:bottom w:val="single" w:sz="6" w:space="0" w:color="000001"/>
              <w:right w:val="single" w:sz="6" w:space="0" w:color="000001"/>
            </w:tcBorders>
          </w:tcPr>
          <w:p w14:paraId="48CEE734" w14:textId="77777777" w:rsidR="000E7544" w:rsidRDefault="00543839">
            <w:pPr>
              <w:spacing w:after="0" w:line="251" w:lineRule="auto"/>
              <w:ind w:left="0" w:firstLine="0"/>
            </w:pPr>
            <w:r>
              <w:rPr>
                <w:sz w:val="20"/>
              </w:rPr>
              <w:t xml:space="preserve">This Call-Off Contract will include the following implementation plan, exit and off boarding plans and milestones: </w:t>
            </w:r>
          </w:p>
          <w:p w14:paraId="448893DA" w14:textId="77777777" w:rsidR="000E7544" w:rsidRDefault="00543839">
            <w:pPr>
              <w:spacing w:after="0" w:line="259" w:lineRule="auto"/>
              <w:ind w:left="0" w:firstLine="0"/>
            </w:pPr>
            <w:r>
              <w:rPr>
                <w:sz w:val="20"/>
              </w:rPr>
              <w:t xml:space="preserve"> </w:t>
            </w:r>
          </w:p>
          <w:p w14:paraId="469CE37E" w14:textId="77777777" w:rsidR="000E7544" w:rsidRDefault="00543839">
            <w:pPr>
              <w:spacing w:after="37" w:line="259" w:lineRule="auto"/>
              <w:ind w:left="0" w:firstLine="0"/>
            </w:pPr>
            <w:r>
              <w:rPr>
                <w:sz w:val="20"/>
              </w:rPr>
              <w:t xml:space="preserve">As in the Supplier’s Service Description. </w:t>
            </w:r>
          </w:p>
          <w:p w14:paraId="0BD035B0" w14:textId="77777777" w:rsidR="000E7544" w:rsidRDefault="00543839">
            <w:pPr>
              <w:spacing w:after="0" w:line="259" w:lineRule="auto"/>
              <w:ind w:left="0" w:firstLine="0"/>
            </w:pPr>
            <w:r>
              <w:t xml:space="preserve"> </w:t>
            </w:r>
          </w:p>
        </w:tc>
      </w:tr>
      <w:tr w:rsidR="000E7544" w14:paraId="738D4A00" w14:textId="77777777">
        <w:trPr>
          <w:trHeight w:val="300"/>
        </w:trPr>
        <w:tc>
          <w:tcPr>
            <w:tcW w:w="2657" w:type="dxa"/>
            <w:tcBorders>
              <w:top w:val="single" w:sz="6" w:space="0" w:color="000001"/>
              <w:left w:val="single" w:sz="6" w:space="0" w:color="000001"/>
              <w:bottom w:val="single" w:sz="6" w:space="0" w:color="000001"/>
              <w:right w:val="single" w:sz="6" w:space="0" w:color="000001"/>
            </w:tcBorders>
          </w:tcPr>
          <w:p w14:paraId="4F1428A9" w14:textId="77777777" w:rsidR="000E7544" w:rsidRDefault="00543839">
            <w:pPr>
              <w:spacing w:after="0" w:line="259" w:lineRule="auto"/>
              <w:ind w:left="0" w:firstLine="0"/>
            </w:pPr>
            <w:r>
              <w:rPr>
                <w:b/>
              </w:rPr>
              <w:t xml:space="preserve">Guarantee: </w:t>
            </w:r>
          </w:p>
        </w:tc>
        <w:tc>
          <w:tcPr>
            <w:tcW w:w="7942" w:type="dxa"/>
            <w:tcBorders>
              <w:top w:val="single" w:sz="6" w:space="0" w:color="000001"/>
              <w:left w:val="single" w:sz="6" w:space="0" w:color="000001"/>
              <w:bottom w:val="single" w:sz="6" w:space="0" w:color="000001"/>
              <w:right w:val="single" w:sz="6" w:space="0" w:color="000001"/>
            </w:tcBorders>
          </w:tcPr>
          <w:p w14:paraId="5368B8FB" w14:textId="77777777" w:rsidR="000E7544" w:rsidRDefault="00543839">
            <w:pPr>
              <w:spacing w:after="0" w:line="259" w:lineRule="auto"/>
              <w:ind w:left="0" w:firstLine="0"/>
            </w:pPr>
            <w:r>
              <w:rPr>
                <w:sz w:val="20"/>
              </w:rPr>
              <w:t>Not Applicable</w:t>
            </w:r>
            <w:r>
              <w:t xml:space="preserve"> </w:t>
            </w:r>
          </w:p>
        </w:tc>
      </w:tr>
      <w:tr w:rsidR="000E7544" w14:paraId="0AA85902" w14:textId="77777777">
        <w:trPr>
          <w:trHeight w:val="585"/>
        </w:trPr>
        <w:tc>
          <w:tcPr>
            <w:tcW w:w="2657" w:type="dxa"/>
            <w:tcBorders>
              <w:top w:val="single" w:sz="6" w:space="0" w:color="000001"/>
              <w:left w:val="single" w:sz="6" w:space="0" w:color="000001"/>
              <w:bottom w:val="single" w:sz="6" w:space="0" w:color="000001"/>
              <w:right w:val="single" w:sz="6" w:space="0" w:color="000001"/>
            </w:tcBorders>
          </w:tcPr>
          <w:p w14:paraId="0E5CD385" w14:textId="77777777" w:rsidR="000E7544" w:rsidRDefault="00543839">
            <w:pPr>
              <w:spacing w:after="0" w:line="259" w:lineRule="auto"/>
              <w:ind w:left="0" w:firstLine="0"/>
            </w:pPr>
            <w:r>
              <w:rPr>
                <w:b/>
              </w:rPr>
              <w:t xml:space="preserve">Warranties, representations: </w:t>
            </w:r>
          </w:p>
        </w:tc>
        <w:tc>
          <w:tcPr>
            <w:tcW w:w="7942" w:type="dxa"/>
            <w:tcBorders>
              <w:top w:val="single" w:sz="6" w:space="0" w:color="000001"/>
              <w:left w:val="single" w:sz="6" w:space="0" w:color="000001"/>
              <w:bottom w:val="single" w:sz="6" w:space="0" w:color="000001"/>
              <w:right w:val="single" w:sz="6" w:space="0" w:color="000001"/>
            </w:tcBorders>
          </w:tcPr>
          <w:p w14:paraId="1A2B4FFD" w14:textId="77777777" w:rsidR="000E7544" w:rsidRDefault="00543839">
            <w:pPr>
              <w:spacing w:after="0" w:line="259" w:lineRule="auto"/>
              <w:ind w:left="0" w:firstLine="0"/>
            </w:pPr>
            <w:r>
              <w:rPr>
                <w:sz w:val="20"/>
              </w:rPr>
              <w:t>Not Applicable</w:t>
            </w:r>
            <w:r>
              <w:t xml:space="preserve"> </w:t>
            </w:r>
          </w:p>
        </w:tc>
      </w:tr>
      <w:tr w:rsidR="000E7544" w14:paraId="6B252CD9" w14:textId="77777777">
        <w:trPr>
          <w:trHeight w:val="1156"/>
        </w:trPr>
        <w:tc>
          <w:tcPr>
            <w:tcW w:w="2657" w:type="dxa"/>
            <w:tcBorders>
              <w:top w:val="single" w:sz="6" w:space="0" w:color="000001"/>
              <w:left w:val="single" w:sz="6" w:space="0" w:color="000001"/>
              <w:bottom w:val="single" w:sz="6" w:space="0" w:color="000001"/>
              <w:right w:val="single" w:sz="6" w:space="0" w:color="000001"/>
            </w:tcBorders>
          </w:tcPr>
          <w:p w14:paraId="776B48C3" w14:textId="77777777" w:rsidR="000E7544" w:rsidRDefault="00543839">
            <w:pPr>
              <w:spacing w:after="0" w:line="259" w:lineRule="auto"/>
              <w:ind w:left="0" w:firstLine="0"/>
            </w:pPr>
            <w:r>
              <w:rPr>
                <w:b/>
              </w:rPr>
              <w:t xml:space="preserve">Supplemental requirements in addition to the Call-Off terms: </w:t>
            </w:r>
          </w:p>
        </w:tc>
        <w:tc>
          <w:tcPr>
            <w:tcW w:w="7942" w:type="dxa"/>
            <w:tcBorders>
              <w:top w:val="single" w:sz="6" w:space="0" w:color="000001"/>
              <w:left w:val="single" w:sz="6" w:space="0" w:color="000001"/>
              <w:bottom w:val="single" w:sz="6" w:space="0" w:color="000001"/>
              <w:right w:val="single" w:sz="6" w:space="0" w:color="000001"/>
            </w:tcBorders>
          </w:tcPr>
          <w:p w14:paraId="69D35307" w14:textId="77777777" w:rsidR="000E7544" w:rsidRDefault="00543839">
            <w:pPr>
              <w:spacing w:after="0" w:line="259" w:lineRule="auto"/>
              <w:ind w:left="0" w:firstLine="0"/>
            </w:pPr>
            <w:r>
              <w:rPr>
                <w:sz w:val="20"/>
              </w:rPr>
              <w:t xml:space="preserve">In accordance with Call-Off Contract clauses, the Supplier must agree to unqualified </w:t>
            </w:r>
            <w:r>
              <w:rPr>
                <w:sz w:val="20"/>
              </w:rPr>
              <w:t>acceptance of the Buyers Special Terms as these will apply to the G-Cloud Call-Off Contract terms – as set out in the DfE Special Terms document attached at Annex A</w:t>
            </w:r>
            <w:r>
              <w:t xml:space="preserve"> </w:t>
            </w:r>
          </w:p>
        </w:tc>
      </w:tr>
      <w:tr w:rsidR="000E7544" w14:paraId="695A636A" w14:textId="77777777">
        <w:trPr>
          <w:trHeight w:val="300"/>
        </w:trPr>
        <w:tc>
          <w:tcPr>
            <w:tcW w:w="2657" w:type="dxa"/>
            <w:tcBorders>
              <w:top w:val="single" w:sz="6" w:space="0" w:color="000001"/>
              <w:left w:val="single" w:sz="6" w:space="0" w:color="000001"/>
              <w:bottom w:val="single" w:sz="6" w:space="0" w:color="000001"/>
              <w:right w:val="single" w:sz="6" w:space="0" w:color="000001"/>
            </w:tcBorders>
          </w:tcPr>
          <w:p w14:paraId="0C3683F6" w14:textId="77777777" w:rsidR="000E7544" w:rsidRDefault="00543839">
            <w:pPr>
              <w:spacing w:after="0" w:line="259" w:lineRule="auto"/>
              <w:ind w:left="0" w:firstLine="0"/>
            </w:pPr>
            <w:r>
              <w:rPr>
                <w:b/>
              </w:rPr>
              <w:t xml:space="preserve">Alternative clauses: </w:t>
            </w:r>
          </w:p>
        </w:tc>
        <w:tc>
          <w:tcPr>
            <w:tcW w:w="7942" w:type="dxa"/>
            <w:tcBorders>
              <w:top w:val="single" w:sz="6" w:space="0" w:color="000001"/>
              <w:left w:val="single" w:sz="6" w:space="0" w:color="000001"/>
              <w:bottom w:val="single" w:sz="6" w:space="0" w:color="000001"/>
              <w:right w:val="single" w:sz="6" w:space="0" w:color="000001"/>
            </w:tcBorders>
          </w:tcPr>
          <w:p w14:paraId="2271230D" w14:textId="77777777" w:rsidR="000E7544" w:rsidRDefault="00543839">
            <w:pPr>
              <w:spacing w:after="0" w:line="259" w:lineRule="auto"/>
              <w:ind w:left="0" w:firstLine="0"/>
            </w:pPr>
            <w:r>
              <w:rPr>
                <w:sz w:val="20"/>
              </w:rPr>
              <w:t>Not Applicable</w:t>
            </w:r>
            <w:r>
              <w:t xml:space="preserve"> </w:t>
            </w:r>
          </w:p>
        </w:tc>
      </w:tr>
      <w:tr w:rsidR="000E7544" w14:paraId="07476275" w14:textId="77777777">
        <w:trPr>
          <w:trHeight w:val="1441"/>
        </w:trPr>
        <w:tc>
          <w:tcPr>
            <w:tcW w:w="2657" w:type="dxa"/>
            <w:tcBorders>
              <w:top w:val="single" w:sz="6" w:space="0" w:color="000001"/>
              <w:left w:val="single" w:sz="6" w:space="0" w:color="000001"/>
              <w:bottom w:val="single" w:sz="6" w:space="0" w:color="000001"/>
              <w:right w:val="single" w:sz="6" w:space="0" w:color="000001"/>
            </w:tcBorders>
          </w:tcPr>
          <w:p w14:paraId="4BA4D477" w14:textId="77777777" w:rsidR="000E7544" w:rsidRDefault="00543839">
            <w:pPr>
              <w:spacing w:after="0" w:line="259" w:lineRule="auto"/>
              <w:ind w:left="0" w:firstLine="0"/>
            </w:pPr>
            <w:r>
              <w:rPr>
                <w:b/>
              </w:rPr>
              <w:t xml:space="preserve">Buyer specific </w:t>
            </w:r>
          </w:p>
          <w:p w14:paraId="0D77B5D8" w14:textId="77777777" w:rsidR="000E7544" w:rsidRDefault="00543839">
            <w:pPr>
              <w:spacing w:after="0" w:line="259" w:lineRule="auto"/>
              <w:ind w:left="0" w:firstLine="0"/>
            </w:pPr>
            <w:r>
              <w:rPr>
                <w:b/>
              </w:rPr>
              <w:t xml:space="preserve">amendments </w:t>
            </w:r>
          </w:p>
          <w:p w14:paraId="4487E66D" w14:textId="77777777" w:rsidR="000E7544" w:rsidRDefault="00543839">
            <w:pPr>
              <w:spacing w:after="0" w:line="259" w:lineRule="auto"/>
              <w:ind w:left="0" w:firstLine="0"/>
            </w:pPr>
            <w:r>
              <w:rPr>
                <w:b/>
              </w:rPr>
              <w:t xml:space="preserve">to/refinements of the </w:t>
            </w:r>
            <w:r>
              <w:rPr>
                <w:b/>
              </w:rPr>
              <w:t xml:space="preserve">Call-Off Contract terms: </w:t>
            </w:r>
          </w:p>
        </w:tc>
        <w:tc>
          <w:tcPr>
            <w:tcW w:w="7942" w:type="dxa"/>
            <w:tcBorders>
              <w:top w:val="single" w:sz="6" w:space="0" w:color="000001"/>
              <w:left w:val="single" w:sz="6" w:space="0" w:color="000001"/>
              <w:bottom w:val="single" w:sz="6" w:space="0" w:color="000001"/>
              <w:right w:val="single" w:sz="6" w:space="0" w:color="000001"/>
            </w:tcBorders>
          </w:tcPr>
          <w:p w14:paraId="2C9FBDF6" w14:textId="77777777" w:rsidR="000E7544" w:rsidRDefault="00543839">
            <w:pPr>
              <w:spacing w:after="0" w:line="259" w:lineRule="auto"/>
              <w:ind w:left="0" w:firstLine="0"/>
            </w:pPr>
            <w:r>
              <w:rPr>
                <w:sz w:val="20"/>
              </w:rPr>
              <w:t>Not Applicable</w:t>
            </w:r>
            <w:r>
              <w:t xml:space="preserve"> </w:t>
            </w:r>
          </w:p>
        </w:tc>
      </w:tr>
      <w:tr w:rsidR="000E7544" w14:paraId="685BEAB7" w14:textId="77777777">
        <w:trPr>
          <w:trHeight w:val="585"/>
        </w:trPr>
        <w:tc>
          <w:tcPr>
            <w:tcW w:w="2657" w:type="dxa"/>
            <w:tcBorders>
              <w:top w:val="single" w:sz="6" w:space="0" w:color="000001"/>
              <w:left w:val="single" w:sz="6" w:space="0" w:color="000001"/>
              <w:bottom w:val="single" w:sz="6" w:space="0" w:color="000001"/>
              <w:right w:val="single" w:sz="6" w:space="0" w:color="000001"/>
            </w:tcBorders>
          </w:tcPr>
          <w:p w14:paraId="5898DF0B" w14:textId="77777777" w:rsidR="000E7544" w:rsidRDefault="00543839">
            <w:pPr>
              <w:spacing w:after="0" w:line="259" w:lineRule="auto"/>
              <w:ind w:left="0" w:firstLine="0"/>
            </w:pPr>
            <w:r>
              <w:rPr>
                <w:b/>
              </w:rPr>
              <w:t xml:space="preserve">Public Services Network (PSN): </w:t>
            </w:r>
          </w:p>
        </w:tc>
        <w:tc>
          <w:tcPr>
            <w:tcW w:w="7942" w:type="dxa"/>
            <w:tcBorders>
              <w:top w:val="single" w:sz="6" w:space="0" w:color="000001"/>
              <w:left w:val="single" w:sz="6" w:space="0" w:color="000001"/>
              <w:bottom w:val="single" w:sz="6" w:space="0" w:color="000001"/>
              <w:right w:val="single" w:sz="6" w:space="0" w:color="000001"/>
            </w:tcBorders>
          </w:tcPr>
          <w:p w14:paraId="7BB1A034" w14:textId="77777777" w:rsidR="000E7544" w:rsidRDefault="00543839">
            <w:pPr>
              <w:spacing w:after="0" w:line="259" w:lineRule="auto"/>
              <w:ind w:left="0" w:firstLine="0"/>
            </w:pPr>
            <w:r>
              <w:rPr>
                <w:sz w:val="20"/>
              </w:rPr>
              <w:t>Not Applicable</w:t>
            </w:r>
            <w:r>
              <w:t xml:space="preserve"> </w:t>
            </w:r>
          </w:p>
        </w:tc>
      </w:tr>
      <w:tr w:rsidR="000E7544" w14:paraId="607AD5D6" w14:textId="77777777">
        <w:trPr>
          <w:trHeight w:val="585"/>
        </w:trPr>
        <w:tc>
          <w:tcPr>
            <w:tcW w:w="2657" w:type="dxa"/>
            <w:tcBorders>
              <w:top w:val="single" w:sz="6" w:space="0" w:color="000001"/>
              <w:left w:val="single" w:sz="6" w:space="0" w:color="000001"/>
              <w:bottom w:val="single" w:sz="6" w:space="0" w:color="000001"/>
              <w:right w:val="single" w:sz="6" w:space="0" w:color="000001"/>
            </w:tcBorders>
          </w:tcPr>
          <w:p w14:paraId="29486A30" w14:textId="77777777" w:rsidR="000E7544" w:rsidRDefault="00543839">
            <w:pPr>
              <w:spacing w:after="0" w:line="259" w:lineRule="auto"/>
              <w:ind w:left="0" w:firstLine="0"/>
            </w:pPr>
            <w:r>
              <w:rPr>
                <w:b/>
              </w:rPr>
              <w:t xml:space="preserve">Personal Data and Data Subjects: </w:t>
            </w:r>
          </w:p>
        </w:tc>
        <w:tc>
          <w:tcPr>
            <w:tcW w:w="7942" w:type="dxa"/>
            <w:tcBorders>
              <w:top w:val="single" w:sz="6" w:space="0" w:color="000001"/>
              <w:left w:val="single" w:sz="6" w:space="0" w:color="000001"/>
              <w:bottom w:val="single" w:sz="6" w:space="0" w:color="000001"/>
              <w:right w:val="single" w:sz="6" w:space="0" w:color="000001"/>
            </w:tcBorders>
          </w:tcPr>
          <w:p w14:paraId="5A1E8901" w14:textId="77777777" w:rsidR="000E7544" w:rsidRDefault="00543839">
            <w:pPr>
              <w:spacing w:after="0" w:line="259" w:lineRule="auto"/>
              <w:ind w:left="0" w:right="38" w:firstLine="0"/>
            </w:pPr>
            <w:r>
              <w:rPr>
                <w:color w:val="353535"/>
              </w:rPr>
              <w:t>Will Schedule 7 – Processing, Personal Data and Data Subjects be used N</w:t>
            </w:r>
            <w:r>
              <w:rPr>
                <w:sz w:val="20"/>
              </w:rPr>
              <w:t xml:space="preserve"> </w:t>
            </w:r>
          </w:p>
        </w:tc>
      </w:tr>
    </w:tbl>
    <w:p w14:paraId="636A50DA" w14:textId="77777777" w:rsidR="000E7544" w:rsidRDefault="00543839">
      <w:pPr>
        <w:spacing w:after="0" w:line="259" w:lineRule="auto"/>
        <w:ind w:left="3249" w:firstLine="0"/>
      </w:pPr>
      <w:r>
        <w:rPr>
          <w:rFonts w:ascii="Calibri" w:eastAsia="Calibri" w:hAnsi="Calibri" w:cs="Calibri"/>
          <w:color w:val="353535"/>
        </w:rPr>
        <w:t>​</w:t>
      </w:r>
    </w:p>
    <w:p w14:paraId="00AC9A6F" w14:textId="77777777" w:rsidR="000E7544" w:rsidRDefault="00543839">
      <w:pPr>
        <w:spacing w:after="227" w:line="259" w:lineRule="auto"/>
        <w:ind w:left="0" w:firstLine="0"/>
      </w:pPr>
      <w:r>
        <w:t xml:space="preserve"> </w:t>
      </w:r>
    </w:p>
    <w:p w14:paraId="78AD42A0" w14:textId="77777777" w:rsidR="000E7544" w:rsidRDefault="00543839">
      <w:pPr>
        <w:pStyle w:val="Heading2"/>
        <w:ind w:left="-5" w:right="1158"/>
      </w:pPr>
      <w:r>
        <w:t xml:space="preserve">1. Formation of contract </w:t>
      </w:r>
    </w:p>
    <w:p w14:paraId="29E1FE12" w14:textId="77777777" w:rsidR="000E7544" w:rsidRDefault="00543839">
      <w:pPr>
        <w:ind w:left="706" w:hanging="721"/>
      </w:pPr>
      <w:r>
        <w:t>1.1</w:t>
      </w:r>
      <w:r>
        <w:tab/>
      </w:r>
      <w:r>
        <w:t xml:space="preserve">By signing and returning this Order Form (Part A), the Supplier agrees to enter into a Call-Off Contract with the Buyer. </w:t>
      </w:r>
    </w:p>
    <w:p w14:paraId="5DDCC6FD" w14:textId="77777777" w:rsidR="000E7544" w:rsidRDefault="00543839">
      <w:pPr>
        <w:ind w:left="706" w:hanging="721"/>
      </w:pPr>
      <w:r>
        <w:t>1.2</w:t>
      </w:r>
      <w:r>
        <w:tab/>
        <w:t>The Parties agree that they have read the Order Form (Part A) and the Call-Off Contract terms and by signing below agree to be bou</w:t>
      </w:r>
      <w:r>
        <w:t xml:space="preserve">nd by this Call-Off Contract. </w:t>
      </w:r>
    </w:p>
    <w:p w14:paraId="79CAB890" w14:textId="77777777" w:rsidR="000E7544" w:rsidRDefault="00543839">
      <w:pPr>
        <w:ind w:left="706" w:hanging="721"/>
      </w:pPr>
      <w:r>
        <w:t>1.3</w:t>
      </w:r>
      <w:r>
        <w:tab/>
        <w:t xml:space="preserve">This Call-Off Contract will be formed when the Buyer acknowledges receipt of the signed copy of the Order Form from the Supplier. </w:t>
      </w:r>
    </w:p>
    <w:p w14:paraId="711778A7" w14:textId="77777777" w:rsidR="000E7544" w:rsidRDefault="00543839">
      <w:pPr>
        <w:ind w:left="706" w:hanging="721"/>
      </w:pPr>
      <w:r>
        <w:t>1.4</w:t>
      </w:r>
      <w:r>
        <w:tab/>
        <w:t>In cases of any ambiguity or conflict the terms and conditions of the Call-Off Contrac</w:t>
      </w:r>
      <w:r>
        <w:t xml:space="preserve">t and Order Form will supersede those of the Supplier Terms and Conditions. </w:t>
      </w:r>
    </w:p>
    <w:p w14:paraId="2C7C80C0" w14:textId="77777777" w:rsidR="000E7544" w:rsidRDefault="00543839">
      <w:pPr>
        <w:pStyle w:val="Heading2"/>
        <w:ind w:left="-5" w:right="1158"/>
      </w:pPr>
      <w:r>
        <w:t xml:space="preserve">2. Background to the agreement </w:t>
      </w:r>
    </w:p>
    <w:p w14:paraId="3F6416BF" w14:textId="77777777" w:rsidR="000E7544" w:rsidRDefault="00543839">
      <w:pPr>
        <w:numPr>
          <w:ilvl w:val="0"/>
          <w:numId w:val="1"/>
        </w:numPr>
        <w:ind w:hanging="721"/>
      </w:pPr>
      <w:r>
        <w:t xml:space="preserve">The Supplier is a provider of G-Cloud Services and agreed to provide the Services under the terms of Framework Agreement number RM1557.10. </w:t>
      </w:r>
    </w:p>
    <w:p w14:paraId="7DC984C9" w14:textId="77777777" w:rsidR="000E7544" w:rsidRDefault="00543839">
      <w:pPr>
        <w:numPr>
          <w:ilvl w:val="0"/>
          <w:numId w:val="1"/>
        </w:numPr>
        <w:spacing w:after="0"/>
        <w:ind w:hanging="721"/>
      </w:pPr>
      <w:r>
        <w:t>The Buy</w:t>
      </w:r>
      <w:r>
        <w:t xml:space="preserve">er provided an Order Form for Services to the Supplier. </w:t>
      </w:r>
    </w:p>
    <w:tbl>
      <w:tblPr>
        <w:tblStyle w:val="TableGrid"/>
        <w:tblW w:w="10629" w:type="dxa"/>
        <w:tblInd w:w="-99" w:type="dxa"/>
        <w:tblCellMar>
          <w:top w:w="119" w:type="dxa"/>
          <w:left w:w="99" w:type="dxa"/>
          <w:bottom w:w="0" w:type="dxa"/>
          <w:right w:w="115" w:type="dxa"/>
        </w:tblCellMar>
        <w:tblLook w:val="04A0" w:firstRow="1" w:lastRow="0" w:firstColumn="1" w:lastColumn="0" w:noHBand="0" w:noVBand="1"/>
      </w:tblPr>
      <w:tblGrid>
        <w:gridCol w:w="2281"/>
        <w:gridCol w:w="4174"/>
        <w:gridCol w:w="4174"/>
      </w:tblGrid>
      <w:tr w:rsidR="000E7544" w14:paraId="7305AABA" w14:textId="77777777">
        <w:trPr>
          <w:trHeight w:val="510"/>
        </w:trPr>
        <w:tc>
          <w:tcPr>
            <w:tcW w:w="2282" w:type="dxa"/>
            <w:tcBorders>
              <w:top w:val="single" w:sz="6" w:space="0" w:color="000001"/>
              <w:left w:val="single" w:sz="6" w:space="0" w:color="000001"/>
              <w:bottom w:val="single" w:sz="6" w:space="0" w:color="000001"/>
              <w:right w:val="single" w:sz="6" w:space="0" w:color="000001"/>
            </w:tcBorders>
          </w:tcPr>
          <w:p w14:paraId="36F80656" w14:textId="77777777" w:rsidR="000E7544" w:rsidRDefault="00543839">
            <w:pPr>
              <w:spacing w:after="0" w:line="259" w:lineRule="auto"/>
              <w:ind w:left="0" w:firstLine="0"/>
            </w:pPr>
            <w:r>
              <w:rPr>
                <w:b/>
              </w:rPr>
              <w:t xml:space="preserve">Signed: </w:t>
            </w:r>
          </w:p>
        </w:tc>
        <w:tc>
          <w:tcPr>
            <w:tcW w:w="4174" w:type="dxa"/>
            <w:tcBorders>
              <w:top w:val="single" w:sz="6" w:space="0" w:color="000001"/>
              <w:left w:val="single" w:sz="6" w:space="0" w:color="000001"/>
              <w:bottom w:val="single" w:sz="6" w:space="0" w:color="000001"/>
              <w:right w:val="single" w:sz="6" w:space="0" w:color="000001"/>
            </w:tcBorders>
          </w:tcPr>
          <w:p w14:paraId="6417D9B2" w14:textId="77777777" w:rsidR="000E7544" w:rsidRDefault="00543839">
            <w:pPr>
              <w:spacing w:after="0" w:line="259" w:lineRule="auto"/>
              <w:ind w:left="0" w:firstLine="0"/>
            </w:pPr>
            <w:r>
              <w:t xml:space="preserve">Supplier </w:t>
            </w:r>
          </w:p>
        </w:tc>
        <w:tc>
          <w:tcPr>
            <w:tcW w:w="4174" w:type="dxa"/>
            <w:tcBorders>
              <w:top w:val="single" w:sz="6" w:space="0" w:color="000001"/>
              <w:left w:val="single" w:sz="6" w:space="0" w:color="000001"/>
              <w:bottom w:val="single" w:sz="6" w:space="0" w:color="000001"/>
              <w:right w:val="single" w:sz="6" w:space="0" w:color="000001"/>
            </w:tcBorders>
          </w:tcPr>
          <w:p w14:paraId="0207744F" w14:textId="77777777" w:rsidR="000E7544" w:rsidRDefault="00543839">
            <w:pPr>
              <w:spacing w:after="0" w:line="259" w:lineRule="auto"/>
              <w:ind w:left="0" w:firstLine="0"/>
            </w:pPr>
            <w:r>
              <w:t xml:space="preserve">Buyer </w:t>
            </w:r>
          </w:p>
        </w:tc>
      </w:tr>
      <w:tr w:rsidR="000E7544" w14:paraId="60FC4FC9" w14:textId="77777777">
        <w:trPr>
          <w:trHeight w:val="510"/>
        </w:trPr>
        <w:tc>
          <w:tcPr>
            <w:tcW w:w="2282" w:type="dxa"/>
            <w:tcBorders>
              <w:top w:val="single" w:sz="6" w:space="0" w:color="000001"/>
              <w:left w:val="single" w:sz="6" w:space="0" w:color="000001"/>
              <w:bottom w:val="single" w:sz="6" w:space="0" w:color="000001"/>
              <w:right w:val="single" w:sz="6" w:space="0" w:color="000001"/>
            </w:tcBorders>
          </w:tcPr>
          <w:p w14:paraId="3B738BF9" w14:textId="77777777" w:rsidR="000E7544" w:rsidRDefault="00543839">
            <w:pPr>
              <w:spacing w:after="0" w:line="259" w:lineRule="auto"/>
              <w:ind w:left="0" w:firstLine="0"/>
            </w:pPr>
            <w:r>
              <w:rPr>
                <w:b/>
              </w:rPr>
              <w:lastRenderedPageBreak/>
              <w:t xml:space="preserve">Name: </w:t>
            </w:r>
          </w:p>
        </w:tc>
        <w:tc>
          <w:tcPr>
            <w:tcW w:w="4174" w:type="dxa"/>
            <w:tcBorders>
              <w:top w:val="single" w:sz="6" w:space="0" w:color="000001"/>
              <w:left w:val="single" w:sz="6" w:space="0" w:color="000001"/>
              <w:bottom w:val="single" w:sz="6" w:space="0" w:color="000001"/>
              <w:right w:val="single" w:sz="6" w:space="0" w:color="000001"/>
            </w:tcBorders>
          </w:tcPr>
          <w:p w14:paraId="5ACD9750" w14:textId="77777777" w:rsidR="000E7544" w:rsidRDefault="00543839">
            <w:pPr>
              <w:spacing w:after="0" w:line="259" w:lineRule="auto"/>
              <w:ind w:left="0" w:firstLine="0"/>
            </w:pPr>
            <w:r>
              <w:t xml:space="preserve">Andy Davies </w:t>
            </w:r>
          </w:p>
        </w:tc>
        <w:tc>
          <w:tcPr>
            <w:tcW w:w="4174" w:type="dxa"/>
            <w:tcBorders>
              <w:top w:val="single" w:sz="6" w:space="0" w:color="000001"/>
              <w:left w:val="single" w:sz="6" w:space="0" w:color="000001"/>
              <w:bottom w:val="single" w:sz="6" w:space="0" w:color="000001"/>
              <w:right w:val="single" w:sz="6" w:space="0" w:color="000001"/>
            </w:tcBorders>
          </w:tcPr>
          <w:p w14:paraId="1C32B952" w14:textId="77777777" w:rsidR="000E7544" w:rsidRDefault="00543839">
            <w:pPr>
              <w:spacing w:after="0" w:line="259" w:lineRule="auto"/>
              <w:ind w:left="0" w:firstLine="0"/>
            </w:pPr>
            <w:r>
              <w:rPr>
                <w:shd w:val="clear" w:color="auto" w:fill="FFFF00"/>
              </w:rPr>
              <w:t>John Gilbert</w:t>
            </w:r>
            <w:r>
              <w:t xml:space="preserve"> </w:t>
            </w:r>
          </w:p>
        </w:tc>
      </w:tr>
    </w:tbl>
    <w:p w14:paraId="4A8DB96C" w14:textId="77777777" w:rsidR="000E7544" w:rsidRDefault="000E7544">
      <w:pPr>
        <w:sectPr w:rsidR="000E7544">
          <w:footerReference w:type="even" r:id="rId8"/>
          <w:footerReference w:type="default" r:id="rId9"/>
          <w:footerReference w:type="first" r:id="rId10"/>
          <w:pgSz w:w="11920" w:h="16860"/>
          <w:pgMar w:top="967" w:right="563" w:bottom="2245" w:left="707" w:header="720" w:footer="949" w:gutter="0"/>
          <w:cols w:space="720"/>
        </w:sectPr>
      </w:pPr>
    </w:p>
    <w:p w14:paraId="3A0F3130" w14:textId="77777777" w:rsidR="000E7544" w:rsidRDefault="00543839">
      <w:pPr>
        <w:spacing w:after="0" w:line="259" w:lineRule="auto"/>
        <w:ind w:left="-1440" w:right="10310" w:firstLine="0"/>
      </w:pPr>
      <w:r>
        <w:rPr>
          <w:noProof/>
        </w:rPr>
        <w:lastRenderedPageBreak/>
        <mc:AlternateContent>
          <mc:Choice Requires="wps">
            <w:drawing>
              <wp:anchor distT="0" distB="0" distL="114300" distR="114300" simplePos="0" relativeHeight="251659264" behindDoc="0" locked="0" layoutInCell="1" allowOverlap="1" wp14:anchorId="151BEDBE" wp14:editId="6B7C602C">
                <wp:simplePos x="0" y="0"/>
                <wp:positionH relativeFrom="column">
                  <wp:posOffset>-200025</wp:posOffset>
                </wp:positionH>
                <wp:positionV relativeFrom="paragraph">
                  <wp:posOffset>457200</wp:posOffset>
                </wp:positionV>
                <wp:extent cx="5962650" cy="8001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8001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F736F" id="Rectangle 1" o:spid="_x0000_s1026" style="position:absolute;margin-left:-15.75pt;margin-top:36pt;width:469.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" fillcolor="black [3200]" strokecolor="black [1600]" strokeweight="1pt"/>
            </w:pict>
          </mc:Fallback>
        </mc:AlternateContent>
      </w:r>
      <w:r>
        <w:rPr>
          <w:noProof/>
        </w:rPr>
        <w:drawing>
          <wp:anchor distT="0" distB="0" distL="114300" distR="114300" simplePos="0" relativeHeight="251658240" behindDoc="0" locked="0" layoutInCell="1" allowOverlap="0" wp14:anchorId="1D826322" wp14:editId="2E21DF9A">
            <wp:simplePos x="0" y="0"/>
            <wp:positionH relativeFrom="page">
              <wp:posOffset>0</wp:posOffset>
            </wp:positionH>
            <wp:positionV relativeFrom="page">
              <wp:posOffset>0</wp:posOffset>
            </wp:positionV>
            <wp:extent cx="7461504" cy="10625328"/>
            <wp:effectExtent l="0" t="0" r="6350" b="5080"/>
            <wp:wrapTopAndBottom/>
            <wp:docPr id="1281" name="Picture 1281"/>
            <wp:cNvGraphicFramePr/>
            <a:graphic xmlns:a="http://schemas.openxmlformats.org/drawingml/2006/main">
              <a:graphicData uri="http://schemas.openxmlformats.org/drawingml/2006/picture">
                <pic:pic xmlns:pic="http://schemas.openxmlformats.org/drawingml/2006/picture">
                  <pic:nvPicPr>
                    <pic:cNvPr id="1281" name="Picture 1281"/>
                    <pic:cNvPicPr/>
                  </pic:nvPicPr>
                  <pic:blipFill>
                    <a:blip r:embed="rId11"/>
                    <a:stretch>
                      <a:fillRect/>
                    </a:stretch>
                  </pic:blipFill>
                  <pic:spPr>
                    <a:xfrm>
                      <a:off x="0" y="0"/>
                      <a:ext cx="7461504" cy="10625328"/>
                    </a:xfrm>
                    <a:prstGeom prst="rect">
                      <a:avLst/>
                    </a:prstGeom>
                  </pic:spPr>
                </pic:pic>
              </a:graphicData>
            </a:graphic>
          </wp:anchor>
        </w:drawing>
      </w:r>
    </w:p>
    <w:p w14:paraId="73DEC6D1" w14:textId="77777777" w:rsidR="000E7544" w:rsidRDefault="000E7544">
      <w:pPr>
        <w:sectPr w:rsidR="000E7544">
          <w:footerReference w:type="even" r:id="rId12"/>
          <w:footerReference w:type="default" r:id="rId13"/>
          <w:footerReference w:type="first" r:id="rId14"/>
          <w:pgSz w:w="11750" w:h="16733"/>
          <w:pgMar w:top="1440" w:right="1440" w:bottom="1440" w:left="1440" w:header="720" w:footer="720" w:gutter="0"/>
          <w:cols w:space="720"/>
        </w:sectPr>
      </w:pPr>
    </w:p>
    <w:p w14:paraId="447E2B99" w14:textId="77777777" w:rsidR="000E7544" w:rsidRDefault="00543839">
      <w:pPr>
        <w:pStyle w:val="Heading1"/>
        <w:spacing w:after="32"/>
        <w:ind w:left="-5" w:right="1158"/>
      </w:pPr>
      <w:r>
        <w:lastRenderedPageBreak/>
        <w:t xml:space="preserve">Part B - Terms and conditions </w:t>
      </w:r>
    </w:p>
    <w:p w14:paraId="375B672C" w14:textId="77777777" w:rsidR="000E7544" w:rsidRDefault="00543839">
      <w:pPr>
        <w:spacing w:after="32" w:line="259" w:lineRule="auto"/>
        <w:ind w:left="0" w:firstLine="0"/>
      </w:pPr>
      <w:r>
        <w:rPr>
          <w:b/>
        </w:rPr>
        <w:t xml:space="preserve"> </w:t>
      </w:r>
    </w:p>
    <w:p w14:paraId="4891CD9D" w14:textId="77777777" w:rsidR="000E7544" w:rsidRDefault="00543839">
      <w:pPr>
        <w:pStyle w:val="Heading2"/>
        <w:ind w:left="-5" w:right="1158"/>
      </w:pPr>
      <w:r>
        <w:t xml:space="preserve">1. Call-Off Contract start date and length </w:t>
      </w:r>
    </w:p>
    <w:p w14:paraId="1C89D694" w14:textId="77777777" w:rsidR="000E7544" w:rsidRDefault="00543839">
      <w:pPr>
        <w:tabs>
          <w:tab w:val="center" w:pos="5379"/>
        </w:tabs>
        <w:ind w:left="-15" w:firstLine="0"/>
      </w:pPr>
      <w:r>
        <w:t>1.1</w:t>
      </w:r>
      <w:r>
        <w:tab/>
      </w:r>
      <w:r>
        <w:t xml:space="preserve">The Supplier must start providing the Services on the date specified in the Order Form. </w:t>
      </w:r>
    </w:p>
    <w:p w14:paraId="6EF9BDBC" w14:textId="77777777" w:rsidR="000E7544" w:rsidRDefault="00543839">
      <w:pPr>
        <w:ind w:left="706" w:hanging="721"/>
      </w:pPr>
      <w:r>
        <w:t>1.2</w:t>
      </w:r>
      <w:r>
        <w:tab/>
        <w:t>This Call-Off Contract will expire on the Expiry Date in the Order Form. It will be for up to 24 months from the Start Date unless Ended earlier under clause 18 or</w:t>
      </w:r>
      <w:r>
        <w:t xml:space="preserve"> extended by the Buyer under clause 1.3. </w:t>
      </w:r>
    </w:p>
    <w:p w14:paraId="7DF0CA8E" w14:textId="77777777" w:rsidR="000E7544" w:rsidRDefault="00543839">
      <w:pPr>
        <w:ind w:left="706" w:hanging="721"/>
      </w:pPr>
      <w:r>
        <w:t>1.3</w:t>
      </w:r>
      <w:r>
        <w:tab/>
        <w:t>The Buyer can extend this Call-Off Contract, with written notice to the Supplier, by the period in the Order Form, as long as this is within the maximum permitted under the Framework Agreement of 2 periods of u</w:t>
      </w:r>
      <w:r>
        <w:t xml:space="preserve">p to 12 months each. </w:t>
      </w:r>
    </w:p>
    <w:p w14:paraId="1997B422" w14:textId="77777777" w:rsidR="000E7544" w:rsidRDefault="00543839">
      <w:pPr>
        <w:ind w:left="706" w:hanging="721"/>
      </w:pPr>
      <w:r>
        <w:t>1.4</w:t>
      </w:r>
      <w:r>
        <w:tab/>
        <w:t xml:space="preserve">The Parties must comply with the requirements under clauses 21.3 to 21.8 if the Buyer reserves the right in the Order Form to extend the contract beyond 24 months. </w:t>
      </w:r>
    </w:p>
    <w:p w14:paraId="6BE62A48" w14:textId="77777777" w:rsidR="000E7544" w:rsidRDefault="00543839">
      <w:pPr>
        <w:pStyle w:val="Heading2"/>
        <w:ind w:left="-5" w:right="1158"/>
      </w:pPr>
      <w:r>
        <w:t xml:space="preserve">2. Incorporation of terms </w:t>
      </w:r>
    </w:p>
    <w:p w14:paraId="77F0F341" w14:textId="77777777" w:rsidR="000E7544" w:rsidRDefault="00543839">
      <w:pPr>
        <w:ind w:left="706" w:hanging="721"/>
      </w:pPr>
      <w:r>
        <w:t>2.1</w:t>
      </w:r>
      <w:r>
        <w:tab/>
        <w:t xml:space="preserve">The following Framework Agreement </w:t>
      </w:r>
      <w:r>
        <w:t xml:space="preserve">clauses (including clauses and defined terms referenced by them) as modified under clause 2.2 are incorporated as separate Call-Off Contract obligations and apply between the Supplier and the Buyer: </w:t>
      </w:r>
    </w:p>
    <w:p w14:paraId="71B1026A" w14:textId="77777777" w:rsidR="000E7544" w:rsidRDefault="00543839">
      <w:pPr>
        <w:spacing w:after="228" w:line="259" w:lineRule="auto"/>
        <w:ind w:left="721" w:firstLine="0"/>
      </w:pPr>
      <w:r>
        <w:t xml:space="preserve"> </w:t>
      </w:r>
    </w:p>
    <w:p w14:paraId="2EB69BD0" w14:textId="77777777" w:rsidR="000E7544" w:rsidRDefault="00543839">
      <w:pPr>
        <w:numPr>
          <w:ilvl w:val="0"/>
          <w:numId w:val="2"/>
        </w:numPr>
        <w:ind w:hanging="360"/>
      </w:pPr>
      <w:r>
        <w:t>4.1 (Warranties and representations)</w:t>
      </w:r>
      <w:r>
        <w:rPr>
          <w:sz w:val="20"/>
        </w:rPr>
        <w:t xml:space="preserve"> </w:t>
      </w:r>
    </w:p>
    <w:p w14:paraId="2E84456B" w14:textId="77777777" w:rsidR="000E7544" w:rsidRDefault="00543839">
      <w:pPr>
        <w:numPr>
          <w:ilvl w:val="0"/>
          <w:numId w:val="2"/>
        </w:numPr>
        <w:ind w:hanging="360"/>
      </w:pPr>
      <w:r>
        <w:t>4.2 to 4.7 (Liab</w:t>
      </w:r>
      <w:r>
        <w:t xml:space="preserve">ility) </w:t>
      </w:r>
    </w:p>
    <w:p w14:paraId="2367DEF5" w14:textId="77777777" w:rsidR="000E7544" w:rsidRDefault="00543839">
      <w:pPr>
        <w:numPr>
          <w:ilvl w:val="0"/>
          <w:numId w:val="2"/>
        </w:numPr>
        <w:ind w:hanging="360"/>
      </w:pPr>
      <w:r>
        <w:t xml:space="preserve">4.11 to 4.12 (IR35) </w:t>
      </w:r>
    </w:p>
    <w:p w14:paraId="62E1229C" w14:textId="77777777" w:rsidR="000E7544" w:rsidRDefault="00543839">
      <w:pPr>
        <w:numPr>
          <w:ilvl w:val="0"/>
          <w:numId w:val="2"/>
        </w:numPr>
        <w:ind w:hanging="360"/>
      </w:pPr>
      <w:r>
        <w:t xml:space="preserve">5.2 to 5.3 (Force majeure) </w:t>
      </w:r>
    </w:p>
    <w:p w14:paraId="71F9B10E" w14:textId="77777777" w:rsidR="000E7544" w:rsidRDefault="00543839">
      <w:pPr>
        <w:numPr>
          <w:ilvl w:val="0"/>
          <w:numId w:val="2"/>
        </w:numPr>
        <w:ind w:hanging="360"/>
      </w:pPr>
      <w:r>
        <w:t>5.6 (Continuing rights)</w:t>
      </w:r>
      <w:r>
        <w:rPr>
          <w:sz w:val="20"/>
        </w:rPr>
        <w:t xml:space="preserve"> </w:t>
      </w:r>
    </w:p>
    <w:p w14:paraId="130A65FE" w14:textId="77777777" w:rsidR="000E7544" w:rsidRDefault="00543839">
      <w:pPr>
        <w:numPr>
          <w:ilvl w:val="0"/>
          <w:numId w:val="2"/>
        </w:numPr>
        <w:ind w:hanging="360"/>
      </w:pPr>
      <w:r>
        <w:t xml:space="preserve">5.7 to 5.9 (Change of control) </w:t>
      </w:r>
    </w:p>
    <w:p w14:paraId="10F77726" w14:textId="77777777" w:rsidR="000E7544" w:rsidRDefault="00543839">
      <w:pPr>
        <w:numPr>
          <w:ilvl w:val="0"/>
          <w:numId w:val="2"/>
        </w:numPr>
        <w:ind w:hanging="360"/>
      </w:pPr>
      <w:r>
        <w:t xml:space="preserve">5.10 (Fraud) </w:t>
      </w:r>
    </w:p>
    <w:p w14:paraId="00A2B74A" w14:textId="77777777" w:rsidR="000E7544" w:rsidRDefault="00543839">
      <w:pPr>
        <w:numPr>
          <w:ilvl w:val="0"/>
          <w:numId w:val="2"/>
        </w:numPr>
        <w:ind w:hanging="360"/>
      </w:pPr>
      <w:r>
        <w:t xml:space="preserve">5.11 (Notice of fraud) </w:t>
      </w:r>
    </w:p>
    <w:p w14:paraId="7D5E341F" w14:textId="77777777" w:rsidR="000E7544" w:rsidRDefault="00543839">
      <w:pPr>
        <w:numPr>
          <w:ilvl w:val="0"/>
          <w:numId w:val="2"/>
        </w:numPr>
        <w:ind w:hanging="360"/>
      </w:pPr>
      <w:r>
        <w:t xml:space="preserve">7.1 to 7.2 (Transparency) </w:t>
      </w:r>
    </w:p>
    <w:p w14:paraId="220289D8" w14:textId="77777777" w:rsidR="000E7544" w:rsidRDefault="00543839">
      <w:pPr>
        <w:numPr>
          <w:ilvl w:val="0"/>
          <w:numId w:val="2"/>
        </w:numPr>
        <w:ind w:hanging="360"/>
      </w:pPr>
      <w:r>
        <w:t xml:space="preserve">8.3 (Order of precedence) </w:t>
      </w:r>
    </w:p>
    <w:p w14:paraId="566ED6CB" w14:textId="77777777" w:rsidR="000E7544" w:rsidRDefault="00543839">
      <w:pPr>
        <w:numPr>
          <w:ilvl w:val="0"/>
          <w:numId w:val="2"/>
        </w:numPr>
        <w:ind w:hanging="360"/>
      </w:pPr>
      <w:r>
        <w:t xml:space="preserve">8.4 (Relationship) </w:t>
      </w:r>
    </w:p>
    <w:p w14:paraId="753313D7" w14:textId="77777777" w:rsidR="000E7544" w:rsidRDefault="00543839">
      <w:pPr>
        <w:numPr>
          <w:ilvl w:val="0"/>
          <w:numId w:val="2"/>
        </w:numPr>
        <w:spacing w:after="1394"/>
        <w:ind w:hanging="360"/>
      </w:pPr>
      <w:r>
        <w:t xml:space="preserve">8.7 to 8.9 (Entire agreement) </w:t>
      </w:r>
    </w:p>
    <w:p w14:paraId="438D271A" w14:textId="77777777" w:rsidR="000E7544" w:rsidRDefault="00543839">
      <w:pPr>
        <w:spacing w:after="0" w:line="259" w:lineRule="auto"/>
        <w:ind w:left="0" w:right="173" w:firstLine="0"/>
        <w:jc w:val="right"/>
      </w:pPr>
      <w:r>
        <w:rPr>
          <w:sz w:val="20"/>
        </w:rPr>
        <w:lastRenderedPageBreak/>
        <w:t xml:space="preserve"> </w:t>
      </w:r>
    </w:p>
    <w:p w14:paraId="1921DE00" w14:textId="77777777" w:rsidR="000E7544" w:rsidRDefault="00543839">
      <w:pPr>
        <w:numPr>
          <w:ilvl w:val="0"/>
          <w:numId w:val="2"/>
        </w:numPr>
        <w:ind w:hanging="360"/>
      </w:pPr>
      <w:r>
        <w:t xml:space="preserve">8.10 (Law and jurisdiction) </w:t>
      </w:r>
    </w:p>
    <w:p w14:paraId="434E5967" w14:textId="77777777" w:rsidR="000E7544" w:rsidRDefault="00543839">
      <w:pPr>
        <w:numPr>
          <w:ilvl w:val="0"/>
          <w:numId w:val="2"/>
        </w:numPr>
        <w:ind w:hanging="360"/>
      </w:pPr>
      <w:r>
        <w:t xml:space="preserve">8.11 to 8.12 (Legislative change) </w:t>
      </w:r>
    </w:p>
    <w:p w14:paraId="2FC88F1F" w14:textId="77777777" w:rsidR="000E7544" w:rsidRDefault="00543839">
      <w:pPr>
        <w:numPr>
          <w:ilvl w:val="0"/>
          <w:numId w:val="2"/>
        </w:numPr>
        <w:ind w:hanging="360"/>
      </w:pPr>
      <w:r>
        <w:t xml:space="preserve">8.13 to 8.17 (Bribery and corruption) </w:t>
      </w:r>
    </w:p>
    <w:p w14:paraId="3C2775C6" w14:textId="77777777" w:rsidR="000E7544" w:rsidRDefault="00543839">
      <w:pPr>
        <w:numPr>
          <w:ilvl w:val="0"/>
          <w:numId w:val="2"/>
        </w:numPr>
        <w:ind w:hanging="360"/>
      </w:pPr>
      <w:r>
        <w:t xml:space="preserve">8.18 to 8.27 (Freedom of Information Act) </w:t>
      </w:r>
    </w:p>
    <w:p w14:paraId="50DDFAC8" w14:textId="77777777" w:rsidR="000E7544" w:rsidRDefault="00543839">
      <w:pPr>
        <w:numPr>
          <w:ilvl w:val="0"/>
          <w:numId w:val="2"/>
        </w:numPr>
        <w:ind w:hanging="360"/>
      </w:pPr>
      <w:r>
        <w:t xml:space="preserve">8.28 to 8.29 (Promoting tax compliance) </w:t>
      </w:r>
    </w:p>
    <w:p w14:paraId="6EEA99EE" w14:textId="77777777" w:rsidR="000E7544" w:rsidRDefault="00543839">
      <w:pPr>
        <w:numPr>
          <w:ilvl w:val="0"/>
          <w:numId w:val="2"/>
        </w:numPr>
        <w:ind w:hanging="360"/>
      </w:pPr>
      <w:r>
        <w:t xml:space="preserve">8.30 to 8.31 (Official Secrets Act) </w:t>
      </w:r>
    </w:p>
    <w:p w14:paraId="3920200B" w14:textId="77777777" w:rsidR="000E7544" w:rsidRDefault="00543839">
      <w:pPr>
        <w:numPr>
          <w:ilvl w:val="0"/>
          <w:numId w:val="2"/>
        </w:numPr>
        <w:ind w:hanging="360"/>
      </w:pPr>
      <w:r>
        <w:t>8.32 to 8.35 (Transfer and su</w:t>
      </w:r>
      <w:r>
        <w:t xml:space="preserve">bcontracting) </w:t>
      </w:r>
    </w:p>
    <w:p w14:paraId="207A2515" w14:textId="77777777" w:rsidR="000E7544" w:rsidRDefault="00543839">
      <w:pPr>
        <w:numPr>
          <w:ilvl w:val="0"/>
          <w:numId w:val="2"/>
        </w:numPr>
        <w:ind w:hanging="360"/>
      </w:pPr>
      <w:r>
        <w:t xml:space="preserve">8.38 to 8.41 (Complaints handling and resolution) </w:t>
      </w:r>
    </w:p>
    <w:p w14:paraId="08ED5D5D" w14:textId="77777777" w:rsidR="000E7544" w:rsidRDefault="00543839">
      <w:pPr>
        <w:numPr>
          <w:ilvl w:val="0"/>
          <w:numId w:val="2"/>
        </w:numPr>
        <w:ind w:hanging="360"/>
      </w:pPr>
      <w:r>
        <w:t xml:space="preserve">8.49 to 8.51 (Publicity and branding </w:t>
      </w:r>
    </w:p>
    <w:p w14:paraId="15237E3F" w14:textId="77777777" w:rsidR="000E7544" w:rsidRDefault="00543839">
      <w:pPr>
        <w:numPr>
          <w:ilvl w:val="0"/>
          <w:numId w:val="2"/>
        </w:numPr>
        <w:ind w:hanging="360"/>
      </w:pPr>
      <w:r>
        <w:t xml:space="preserve">8.42 to 8.48 (Conflicts of interest and ethical walls) </w:t>
      </w:r>
    </w:p>
    <w:p w14:paraId="0DAEF8FA" w14:textId="77777777" w:rsidR="000E7544" w:rsidRDefault="00543839">
      <w:pPr>
        <w:numPr>
          <w:ilvl w:val="0"/>
          <w:numId w:val="2"/>
        </w:numPr>
        <w:ind w:hanging="360"/>
      </w:pPr>
      <w:r>
        <w:t xml:space="preserve">8.52 to 8.54 (Equality and diversity) </w:t>
      </w:r>
    </w:p>
    <w:p w14:paraId="0C924A3E" w14:textId="77777777" w:rsidR="000E7544" w:rsidRDefault="00543839">
      <w:pPr>
        <w:numPr>
          <w:ilvl w:val="0"/>
          <w:numId w:val="2"/>
        </w:numPr>
        <w:ind w:hanging="360"/>
      </w:pPr>
      <w:r>
        <w:t xml:space="preserve">8.66 to 8.67 (Severability) </w:t>
      </w:r>
    </w:p>
    <w:p w14:paraId="6336E192" w14:textId="77777777" w:rsidR="000E7544" w:rsidRDefault="00543839">
      <w:pPr>
        <w:numPr>
          <w:ilvl w:val="0"/>
          <w:numId w:val="2"/>
        </w:numPr>
        <w:ind w:hanging="360"/>
      </w:pPr>
      <w:r>
        <w:t>8.68 to 8.82 (Managing dispu</w:t>
      </w:r>
      <w:r>
        <w:t xml:space="preserve">tes) </w:t>
      </w:r>
    </w:p>
    <w:p w14:paraId="4B788EF5" w14:textId="77777777" w:rsidR="000E7544" w:rsidRDefault="00543839">
      <w:pPr>
        <w:numPr>
          <w:ilvl w:val="0"/>
          <w:numId w:val="2"/>
        </w:numPr>
        <w:ind w:hanging="360"/>
      </w:pPr>
      <w:r>
        <w:t>8.83 to 8.91 (Confidentiality)</w:t>
      </w:r>
      <w:r>
        <w:rPr>
          <w:sz w:val="20"/>
        </w:rPr>
        <w:t xml:space="preserve"> </w:t>
      </w:r>
    </w:p>
    <w:p w14:paraId="6B111C93" w14:textId="77777777" w:rsidR="000E7544" w:rsidRDefault="00543839">
      <w:pPr>
        <w:numPr>
          <w:ilvl w:val="0"/>
          <w:numId w:val="2"/>
        </w:numPr>
        <w:ind w:hanging="360"/>
      </w:pPr>
      <w:r>
        <w:t xml:space="preserve">8.92 to 8.93 (Waiver and cumulative remedies) </w:t>
      </w:r>
    </w:p>
    <w:p w14:paraId="0A822FDD" w14:textId="77777777" w:rsidR="000E7544" w:rsidRDefault="00543839">
      <w:pPr>
        <w:numPr>
          <w:ilvl w:val="0"/>
          <w:numId w:val="2"/>
        </w:numPr>
        <w:ind w:hanging="360"/>
      </w:pPr>
      <w:r>
        <w:t xml:space="preserve">paragraphs 1 to 10 of the Framework Agreement glossary and interpretations </w:t>
      </w:r>
    </w:p>
    <w:p w14:paraId="3F72D986" w14:textId="77777777" w:rsidR="000E7544" w:rsidRDefault="00543839">
      <w:pPr>
        <w:numPr>
          <w:ilvl w:val="0"/>
          <w:numId w:val="2"/>
        </w:numPr>
        <w:ind w:hanging="360"/>
      </w:pPr>
      <w:r>
        <w:t xml:space="preserve">any audit provisions from the Framework Agreement set out by the Buyer in the Order Form </w:t>
      </w:r>
    </w:p>
    <w:p w14:paraId="340FB1E9" w14:textId="77777777" w:rsidR="000E7544" w:rsidRDefault="00543839">
      <w:pPr>
        <w:tabs>
          <w:tab w:val="center" w:pos="4945"/>
        </w:tabs>
        <w:ind w:left="-15" w:firstLine="0"/>
      </w:pPr>
      <w:r>
        <w:t>2.2</w:t>
      </w:r>
      <w:r>
        <w:tab/>
        <w:t>T</w:t>
      </w:r>
      <w:r>
        <w:t xml:space="preserve">he Framework Agreement provisions in clause 2.1 will be modified as follows: </w:t>
      </w:r>
    </w:p>
    <w:p w14:paraId="59291561" w14:textId="77777777" w:rsidR="000E7544" w:rsidRDefault="00543839">
      <w:pPr>
        <w:spacing w:after="227" w:line="259" w:lineRule="auto"/>
        <w:ind w:left="721" w:firstLine="0"/>
      </w:pPr>
      <w:r>
        <w:t xml:space="preserve"> </w:t>
      </w:r>
    </w:p>
    <w:p w14:paraId="18260CFF" w14:textId="77777777" w:rsidR="000E7544" w:rsidRDefault="00543839">
      <w:pPr>
        <w:numPr>
          <w:ilvl w:val="0"/>
          <w:numId w:val="2"/>
        </w:numPr>
        <w:ind w:hanging="360"/>
      </w:pPr>
      <w:r>
        <w:t xml:space="preserve">a reference to the ‘Framework Agreement’ will be a reference to the ‘Call-Off Contract’ </w:t>
      </w:r>
    </w:p>
    <w:p w14:paraId="06CD558D" w14:textId="77777777" w:rsidR="000E7544" w:rsidRDefault="00543839">
      <w:pPr>
        <w:numPr>
          <w:ilvl w:val="0"/>
          <w:numId w:val="2"/>
        </w:numPr>
        <w:ind w:hanging="360"/>
      </w:pPr>
      <w:r>
        <w:t xml:space="preserve">a reference to ‘CCS’ will be a reference to ‘the Buyer’ </w:t>
      </w:r>
    </w:p>
    <w:p w14:paraId="0E57BD92" w14:textId="77777777" w:rsidR="000E7544" w:rsidRDefault="00543839">
      <w:pPr>
        <w:numPr>
          <w:ilvl w:val="0"/>
          <w:numId w:val="2"/>
        </w:numPr>
        <w:ind w:hanging="360"/>
      </w:pPr>
      <w:r>
        <w:t xml:space="preserve">a reference to the ‘Parties’ and a ‘Party’ will be a reference to the Buyer and Supplier as Parties under this Call-Off Contract </w:t>
      </w:r>
    </w:p>
    <w:p w14:paraId="5710381E" w14:textId="77777777" w:rsidR="000E7544" w:rsidRDefault="00543839">
      <w:pPr>
        <w:numPr>
          <w:ilvl w:val="1"/>
          <w:numId w:val="3"/>
        </w:numPr>
        <w:spacing w:after="12"/>
        <w:ind w:hanging="721"/>
      </w:pPr>
      <w:r>
        <w:t xml:space="preserve">The Framework Agreement incorporated clauses will be referred to as ‘incorporated </w:t>
      </w:r>
    </w:p>
    <w:p w14:paraId="2445CBF0" w14:textId="77777777" w:rsidR="000E7544" w:rsidRDefault="00543839">
      <w:pPr>
        <w:ind w:left="731"/>
      </w:pPr>
      <w:r>
        <w:t>Framework clause XX’, where ‘XX’ is the Fra</w:t>
      </w:r>
      <w:r>
        <w:t xml:space="preserve">mework Agreement clause number. </w:t>
      </w:r>
    </w:p>
    <w:p w14:paraId="24AD8564" w14:textId="77777777" w:rsidR="000E7544" w:rsidRDefault="00543839">
      <w:pPr>
        <w:numPr>
          <w:ilvl w:val="1"/>
          <w:numId w:val="3"/>
        </w:numPr>
        <w:ind w:hanging="721"/>
      </w:pPr>
      <w:r>
        <w:lastRenderedPageBreak/>
        <w:t xml:space="preserve">When an Order Form is signed, the terms and conditions agreed in it will be incorporated into this Call-Off Contract. </w:t>
      </w:r>
    </w:p>
    <w:p w14:paraId="2FE30095" w14:textId="77777777" w:rsidR="000E7544" w:rsidRDefault="00543839">
      <w:pPr>
        <w:spacing w:after="227" w:line="259" w:lineRule="auto"/>
        <w:ind w:left="721" w:firstLine="0"/>
      </w:pPr>
      <w:r>
        <w:t xml:space="preserve"> </w:t>
      </w:r>
    </w:p>
    <w:p w14:paraId="329A10E6" w14:textId="77777777" w:rsidR="000E7544" w:rsidRDefault="00543839">
      <w:pPr>
        <w:pStyle w:val="Heading2"/>
        <w:ind w:left="-5" w:right="1158"/>
      </w:pPr>
      <w:r>
        <w:t xml:space="preserve">3. Supply of services </w:t>
      </w:r>
    </w:p>
    <w:p w14:paraId="5B8706F1" w14:textId="77777777" w:rsidR="000E7544" w:rsidRDefault="00543839">
      <w:pPr>
        <w:ind w:left="706" w:hanging="721"/>
      </w:pPr>
      <w:r>
        <w:t>3.1</w:t>
      </w:r>
      <w:r>
        <w:tab/>
        <w:t>The Supplier agrees to supply the G-Cloud Services and any Additional Servi</w:t>
      </w:r>
      <w:r>
        <w:t xml:space="preserve">ces under the terms of the Call-Off Contract and the Supplier’s Application. </w:t>
      </w:r>
    </w:p>
    <w:p w14:paraId="66223F03" w14:textId="77777777" w:rsidR="000E7544" w:rsidRDefault="00543839">
      <w:pPr>
        <w:ind w:left="706" w:hanging="721"/>
      </w:pPr>
      <w:r>
        <w:t>3.2</w:t>
      </w:r>
      <w:r>
        <w:tab/>
        <w:t xml:space="preserve">The Supplier undertakes that each G-Cloud Service will meet the Buyer’s acceptance criteria, as defined in the Order Form. </w:t>
      </w:r>
    </w:p>
    <w:p w14:paraId="4AD852C5" w14:textId="77777777" w:rsidR="000E7544" w:rsidRDefault="00543839">
      <w:pPr>
        <w:pStyle w:val="Heading2"/>
        <w:ind w:left="-5" w:right="1158"/>
      </w:pPr>
      <w:r>
        <w:t xml:space="preserve">4. Supplier staff </w:t>
      </w:r>
    </w:p>
    <w:p w14:paraId="67EC32FE" w14:textId="77777777" w:rsidR="000E7544" w:rsidRDefault="00543839">
      <w:pPr>
        <w:tabs>
          <w:tab w:val="center" w:pos="2018"/>
        </w:tabs>
        <w:ind w:left="-15" w:firstLine="0"/>
      </w:pPr>
      <w:r>
        <w:t>4.1</w:t>
      </w:r>
      <w:r>
        <w:tab/>
        <w:t xml:space="preserve">The Supplier Staff must: </w:t>
      </w:r>
    </w:p>
    <w:p w14:paraId="6B6D3BE6" w14:textId="77777777" w:rsidR="000E7544" w:rsidRDefault="00543839">
      <w:pPr>
        <w:spacing w:after="227" w:line="259" w:lineRule="auto"/>
        <w:ind w:left="721" w:firstLine="0"/>
      </w:pPr>
      <w:r>
        <w:t xml:space="preserve"> </w:t>
      </w:r>
    </w:p>
    <w:p w14:paraId="589FC989" w14:textId="77777777" w:rsidR="000E7544" w:rsidRDefault="00543839">
      <w:pPr>
        <w:numPr>
          <w:ilvl w:val="0"/>
          <w:numId w:val="4"/>
        </w:numPr>
        <w:ind w:hanging="360"/>
      </w:pPr>
      <w:r>
        <w:t xml:space="preserve">be appropriately experienced, qualified and trained to supply the Services </w:t>
      </w:r>
    </w:p>
    <w:p w14:paraId="050364AA" w14:textId="77777777" w:rsidR="000E7544" w:rsidRDefault="00543839">
      <w:pPr>
        <w:numPr>
          <w:ilvl w:val="0"/>
          <w:numId w:val="4"/>
        </w:numPr>
        <w:ind w:hanging="360"/>
      </w:pPr>
      <w:r>
        <w:t xml:space="preserve">apply all due skill, care and diligence in faithfully performing those duties </w:t>
      </w:r>
    </w:p>
    <w:p w14:paraId="6E3983B4" w14:textId="77777777" w:rsidR="000E7544" w:rsidRDefault="00543839">
      <w:pPr>
        <w:numPr>
          <w:ilvl w:val="0"/>
          <w:numId w:val="4"/>
        </w:numPr>
        <w:spacing w:after="12"/>
        <w:ind w:hanging="360"/>
      </w:pPr>
      <w:r>
        <w:t xml:space="preserve">obey all lawful instructions and reasonable directions of the Buyer and provide the </w:t>
      </w:r>
    </w:p>
    <w:p w14:paraId="2F7E8834" w14:textId="77777777" w:rsidR="000E7544" w:rsidRDefault="00543839">
      <w:pPr>
        <w:ind w:left="1451"/>
      </w:pPr>
      <w:r>
        <w:t xml:space="preserve">Services to the reasonable satisfaction of the Buyer </w:t>
      </w:r>
    </w:p>
    <w:p w14:paraId="243BF774" w14:textId="77777777" w:rsidR="000E7544" w:rsidRDefault="00543839">
      <w:pPr>
        <w:numPr>
          <w:ilvl w:val="0"/>
          <w:numId w:val="4"/>
        </w:numPr>
        <w:ind w:hanging="360"/>
      </w:pPr>
      <w:r>
        <w:t xml:space="preserve">respond to any enquiries about the Services as soon as reasonably possible </w:t>
      </w:r>
    </w:p>
    <w:p w14:paraId="2B90D856" w14:textId="77777777" w:rsidR="000E7544" w:rsidRDefault="00543839">
      <w:pPr>
        <w:numPr>
          <w:ilvl w:val="0"/>
          <w:numId w:val="4"/>
        </w:numPr>
        <w:ind w:hanging="360"/>
      </w:pPr>
      <w:r>
        <w:t xml:space="preserve">complete any necessary Supplier Staff vetting as specified by the Buyer </w:t>
      </w:r>
    </w:p>
    <w:p w14:paraId="6EC821BF" w14:textId="77777777" w:rsidR="000E7544" w:rsidRDefault="00543839">
      <w:pPr>
        <w:spacing w:after="227" w:line="259" w:lineRule="auto"/>
        <w:ind w:left="1441" w:firstLine="0"/>
      </w:pPr>
      <w:r>
        <w:t xml:space="preserve"> </w:t>
      </w:r>
    </w:p>
    <w:p w14:paraId="0EC399AC" w14:textId="77777777" w:rsidR="000E7544" w:rsidRDefault="00543839">
      <w:pPr>
        <w:numPr>
          <w:ilvl w:val="1"/>
          <w:numId w:val="5"/>
        </w:numPr>
        <w:ind w:hanging="721"/>
      </w:pPr>
      <w:r>
        <w:t>The Supplier must retain overall control of the Sup</w:t>
      </w:r>
      <w:r>
        <w:t xml:space="preserve">plier Staff so that they are not considered to be employees, workers, agents or contractors of the Buyer. </w:t>
      </w:r>
    </w:p>
    <w:p w14:paraId="00EB0393" w14:textId="77777777" w:rsidR="000E7544" w:rsidRDefault="00543839">
      <w:pPr>
        <w:numPr>
          <w:ilvl w:val="1"/>
          <w:numId w:val="5"/>
        </w:numPr>
        <w:ind w:hanging="721"/>
      </w:pPr>
      <w:r>
        <w:t xml:space="preserve">The Supplier may substitute any Supplier Staff as long as they have the equivalent experience and qualifications to the substituted staff member. </w:t>
      </w:r>
    </w:p>
    <w:p w14:paraId="52F4D8B2" w14:textId="77777777" w:rsidR="000E7544" w:rsidRDefault="00543839">
      <w:pPr>
        <w:numPr>
          <w:ilvl w:val="1"/>
          <w:numId w:val="5"/>
        </w:numPr>
        <w:ind w:hanging="721"/>
      </w:pPr>
      <w:r>
        <w:t>Th</w:t>
      </w:r>
      <w:r>
        <w:t xml:space="preserve">e Buyer may conduct IR35 Assessments using the ESI tool to assess whether the Supplier’s engagement under the Call-Off Contract is Inside or Outside IR35. </w:t>
      </w:r>
    </w:p>
    <w:p w14:paraId="162A0AA5" w14:textId="77777777" w:rsidR="000E7544" w:rsidRDefault="00543839">
      <w:pPr>
        <w:numPr>
          <w:ilvl w:val="1"/>
          <w:numId w:val="5"/>
        </w:numPr>
        <w:ind w:hanging="721"/>
      </w:pPr>
      <w:r>
        <w:t xml:space="preserve">The Buyer may End this Call-Off Contract for Material Breach if the Supplier is delivering the </w:t>
      </w:r>
      <w:r>
        <w:t xml:space="preserve">Services Inside IR35. </w:t>
      </w:r>
    </w:p>
    <w:p w14:paraId="65E7230C" w14:textId="77777777" w:rsidR="000E7544" w:rsidRDefault="00543839">
      <w:pPr>
        <w:numPr>
          <w:ilvl w:val="1"/>
          <w:numId w:val="5"/>
        </w:numPr>
        <w:ind w:hanging="721"/>
      </w:pPr>
      <w:r>
        <w:t xml:space="preserve">The Buyer may need the Supplier to complete an Indicative Test using the ESI tool before the Start Date or at any time during the provision of Services to provide a preliminary view of whether the Services are being delivered Inside </w:t>
      </w:r>
      <w:r>
        <w:t xml:space="preserve">or Outside IR35. If </w:t>
      </w:r>
      <w:r>
        <w:lastRenderedPageBreak/>
        <w:t xml:space="preserve">the Supplier has completed the Indicative Test, it must download and provide a copy of the PDF with the </w:t>
      </w:r>
    </w:p>
    <w:p w14:paraId="6F386BA8" w14:textId="77777777" w:rsidR="000E7544" w:rsidRDefault="00543839">
      <w:pPr>
        <w:ind w:left="731"/>
      </w:pPr>
      <w:r>
        <w:t xml:space="preserve">14-digit ESI reference number from the summary outcome screen and promptly provide a copy to the Buyer. </w:t>
      </w:r>
    </w:p>
    <w:p w14:paraId="6287063D" w14:textId="77777777" w:rsidR="000E7544" w:rsidRDefault="00543839">
      <w:pPr>
        <w:numPr>
          <w:ilvl w:val="1"/>
          <w:numId w:val="5"/>
        </w:numPr>
        <w:ind w:hanging="721"/>
      </w:pPr>
      <w:r>
        <w:t>If the Indicative Test ind</w:t>
      </w:r>
      <w:r>
        <w:t xml:space="preserve">icates the delivery of the Services could potentially be Inside IR35, the Supplier must provide the Buyer with all relevant information needed to enable the Buyer to conduct its own IR35 Assessment. </w:t>
      </w:r>
    </w:p>
    <w:p w14:paraId="710735E3" w14:textId="77777777" w:rsidR="000E7544" w:rsidRDefault="00543839">
      <w:pPr>
        <w:numPr>
          <w:ilvl w:val="1"/>
          <w:numId w:val="5"/>
        </w:numPr>
        <w:ind w:hanging="721"/>
      </w:pPr>
      <w:r>
        <w:t>If it is determined by the Buyer that the Supplier is Ou</w:t>
      </w:r>
      <w:r>
        <w:t xml:space="preserve">tside IR35, the Buyer will provide the ESI reference number and a copy of the PDF to the Supplier. </w:t>
      </w:r>
    </w:p>
    <w:p w14:paraId="3CAB3C9A" w14:textId="77777777" w:rsidR="000E7544" w:rsidRDefault="00543839">
      <w:pPr>
        <w:pStyle w:val="Heading2"/>
        <w:ind w:left="-5" w:right="1158"/>
      </w:pPr>
      <w:r>
        <w:t xml:space="preserve">5. Due diligence </w:t>
      </w:r>
    </w:p>
    <w:p w14:paraId="1040B298" w14:textId="77777777" w:rsidR="000E7544" w:rsidRDefault="00543839">
      <w:pPr>
        <w:tabs>
          <w:tab w:val="center" w:pos="4324"/>
        </w:tabs>
        <w:ind w:left="-15" w:firstLine="0"/>
      </w:pPr>
      <w:r>
        <w:t>5.1</w:t>
      </w:r>
      <w:r>
        <w:tab/>
        <w:t xml:space="preserve">Both Parties agree that when entering into a Call-Off Contract they: </w:t>
      </w:r>
    </w:p>
    <w:p w14:paraId="1D10321C" w14:textId="77777777" w:rsidR="000E7544" w:rsidRDefault="00543839">
      <w:pPr>
        <w:numPr>
          <w:ilvl w:val="0"/>
          <w:numId w:val="6"/>
        </w:numPr>
        <w:ind w:hanging="360"/>
      </w:pPr>
      <w:r>
        <w:t xml:space="preserve">have made their own enquiries and are satisfied by the accuracy </w:t>
      </w:r>
      <w:r>
        <w:t xml:space="preserve">of any information supplied by the other Party </w:t>
      </w:r>
    </w:p>
    <w:p w14:paraId="115F1B31" w14:textId="77777777" w:rsidR="000E7544" w:rsidRDefault="00543839">
      <w:pPr>
        <w:numPr>
          <w:ilvl w:val="0"/>
          <w:numId w:val="6"/>
        </w:numPr>
        <w:ind w:hanging="360"/>
      </w:pPr>
      <w:r>
        <w:t xml:space="preserve">are confident that they can fulfil their obligations according to the Call-Off Contract terms </w:t>
      </w:r>
    </w:p>
    <w:p w14:paraId="08A2D110" w14:textId="77777777" w:rsidR="000E7544" w:rsidRDefault="00543839">
      <w:pPr>
        <w:numPr>
          <w:ilvl w:val="0"/>
          <w:numId w:val="6"/>
        </w:numPr>
        <w:spacing w:after="225" w:line="259" w:lineRule="auto"/>
        <w:ind w:hanging="360"/>
      </w:pPr>
      <w:r>
        <w:t xml:space="preserve">have raised all due diligence questions before signing the Call-Off Contract </w:t>
      </w:r>
    </w:p>
    <w:p w14:paraId="693B175F" w14:textId="77777777" w:rsidR="000E7544" w:rsidRDefault="00543839">
      <w:pPr>
        <w:numPr>
          <w:ilvl w:val="0"/>
          <w:numId w:val="6"/>
        </w:numPr>
        <w:ind w:hanging="360"/>
      </w:pPr>
      <w:r>
        <w:t>have entered into the Call-Off Cont</w:t>
      </w:r>
      <w:r>
        <w:t xml:space="preserve">ract relying on its own due diligence </w:t>
      </w:r>
    </w:p>
    <w:p w14:paraId="1AFC7912" w14:textId="77777777" w:rsidR="000E7544" w:rsidRDefault="00543839">
      <w:pPr>
        <w:spacing w:after="227" w:line="259" w:lineRule="auto"/>
        <w:ind w:left="0" w:firstLine="0"/>
      </w:pPr>
      <w:r>
        <w:t xml:space="preserve"> </w:t>
      </w:r>
    </w:p>
    <w:p w14:paraId="62BD6E0B" w14:textId="77777777" w:rsidR="000E7544" w:rsidRDefault="00543839">
      <w:pPr>
        <w:pStyle w:val="Heading2"/>
        <w:ind w:left="-5" w:right="1158"/>
      </w:pPr>
      <w:r>
        <w:t xml:space="preserve">6. Business continuity and disaster recovery </w:t>
      </w:r>
    </w:p>
    <w:p w14:paraId="18339947" w14:textId="77777777" w:rsidR="000E7544" w:rsidRDefault="00543839">
      <w:pPr>
        <w:ind w:left="706" w:hanging="721"/>
      </w:pPr>
      <w:r>
        <w:t>6.1</w:t>
      </w:r>
      <w:r>
        <w:tab/>
        <w:t xml:space="preserve">The Supplier will have a clear business continuity and disaster recovery plan in their service descriptions. </w:t>
      </w:r>
    </w:p>
    <w:p w14:paraId="0E8C073F" w14:textId="77777777" w:rsidR="000E7544" w:rsidRDefault="00543839">
      <w:pPr>
        <w:ind w:left="706" w:hanging="721"/>
      </w:pPr>
      <w:r>
        <w:t>6.2</w:t>
      </w:r>
      <w:r>
        <w:tab/>
      </w:r>
      <w:r>
        <w:t xml:space="preserve">The Supplier’s business continuity and disaster recovery services are part of the Services and will be performed by the Supplier when required. </w:t>
      </w:r>
    </w:p>
    <w:p w14:paraId="2CFEB62F" w14:textId="77777777" w:rsidR="000E7544" w:rsidRDefault="00543839">
      <w:pPr>
        <w:ind w:left="706" w:hanging="721"/>
      </w:pPr>
      <w:r>
        <w:t>6.3</w:t>
      </w:r>
      <w:r>
        <w:tab/>
        <w:t xml:space="preserve">If requested by the Buyer prior to entering into this Call-Off Contract, the Supplier must ensure that its </w:t>
      </w:r>
      <w:r>
        <w:t xml:space="preserve">business continuity and disaster recovery plan is consistent with the Buyer’s own plans. </w:t>
      </w:r>
    </w:p>
    <w:p w14:paraId="429FE8B0" w14:textId="77777777" w:rsidR="000E7544" w:rsidRDefault="00543839">
      <w:pPr>
        <w:pStyle w:val="Heading2"/>
        <w:ind w:left="-5" w:right="1158"/>
      </w:pPr>
      <w:r>
        <w:t xml:space="preserve">7. Payment, VAT and Call-Off Contract charges </w:t>
      </w:r>
    </w:p>
    <w:p w14:paraId="0BAE89F2" w14:textId="77777777" w:rsidR="000E7544" w:rsidRDefault="00543839">
      <w:pPr>
        <w:ind w:left="706" w:hanging="721"/>
      </w:pPr>
      <w:r>
        <w:t>7.1</w:t>
      </w:r>
      <w:r>
        <w:tab/>
        <w:t xml:space="preserve">The Buyer must pay the Charges following clauses 7.2 to 7.11 for the Supplier’s delivery of the Services. </w:t>
      </w:r>
    </w:p>
    <w:p w14:paraId="41EED2DE" w14:textId="77777777" w:rsidR="000E7544" w:rsidRDefault="00543839">
      <w:pPr>
        <w:ind w:left="706" w:hanging="721"/>
      </w:pPr>
      <w:r>
        <w:t>7.2</w:t>
      </w:r>
      <w:r>
        <w:tab/>
        <w:t xml:space="preserve">The </w:t>
      </w:r>
      <w:r>
        <w:t xml:space="preserve">Buyer will pay the Supplier within the number of days specified in the Order Form on receipt of a valid invoice. </w:t>
      </w:r>
    </w:p>
    <w:p w14:paraId="021C7335" w14:textId="77777777" w:rsidR="000E7544" w:rsidRDefault="00543839">
      <w:pPr>
        <w:ind w:left="706" w:hanging="721"/>
      </w:pPr>
      <w:r>
        <w:lastRenderedPageBreak/>
        <w:t>7.3</w:t>
      </w:r>
      <w:r>
        <w:tab/>
        <w:t>The Call-Off Contract Charges include all Charges for payment processing. All invoices submitted to the Buyer for the Services will be exc</w:t>
      </w:r>
      <w:r>
        <w:t xml:space="preserve">lusive of any Management Charge. </w:t>
      </w:r>
    </w:p>
    <w:p w14:paraId="187C6297" w14:textId="77777777" w:rsidR="000E7544" w:rsidRDefault="00543839">
      <w:pPr>
        <w:ind w:left="706" w:hanging="721"/>
      </w:pPr>
      <w:r>
        <w:t>7.4</w:t>
      </w:r>
      <w:r>
        <w:tab/>
        <w:t xml:space="preserve">If specified in the Order Form, the Supplier will accept payment for G-Cloud Services by the Government Procurement Card (GPC). The Supplier will be liable to pay any merchant fee levied for using the GPC and must not </w:t>
      </w:r>
      <w:r>
        <w:t xml:space="preserve">recover this charge from the Buyer. </w:t>
      </w:r>
    </w:p>
    <w:p w14:paraId="76DF0662" w14:textId="77777777" w:rsidR="000E7544" w:rsidRDefault="00543839">
      <w:pPr>
        <w:ind w:left="706" w:hanging="721"/>
      </w:pPr>
      <w:r>
        <w:t>7.5</w:t>
      </w:r>
      <w:r>
        <w:tab/>
        <w:t xml:space="preserve">The Supplier must ensure that each invoice contains a detailed breakdown of the G-Cloud Services supplied. The Buyer may request the Supplier provides further documentation to substantiate the invoice. </w:t>
      </w:r>
    </w:p>
    <w:p w14:paraId="6504D20A" w14:textId="77777777" w:rsidR="000E7544" w:rsidRDefault="00543839">
      <w:pPr>
        <w:ind w:left="706" w:hanging="721"/>
      </w:pPr>
      <w:r>
        <w:t>7.6</w:t>
      </w:r>
      <w:r>
        <w:tab/>
        <w:t>If the S</w:t>
      </w:r>
      <w:r>
        <w:t xml:space="preserve">upplier enters into a Subcontract it must ensure that a provision is included in each Subcontract which specifies that payment must be made to the Subcontractor within 30 days of receipt of a valid invoice. </w:t>
      </w:r>
    </w:p>
    <w:p w14:paraId="04FAADF7" w14:textId="77777777" w:rsidR="000E7544" w:rsidRDefault="00543839">
      <w:pPr>
        <w:tabs>
          <w:tab w:val="center" w:pos="5472"/>
        </w:tabs>
        <w:ind w:left="-15" w:firstLine="0"/>
      </w:pPr>
      <w:r>
        <w:t>7.7</w:t>
      </w:r>
      <w:r>
        <w:tab/>
        <w:t>All Charges payable by the Buyer to the Supp</w:t>
      </w:r>
      <w:r>
        <w:t xml:space="preserve">lier will include VAT at the appropriate rate. </w:t>
      </w:r>
    </w:p>
    <w:p w14:paraId="1FF09887" w14:textId="77777777" w:rsidR="000E7544" w:rsidRDefault="00543839">
      <w:pPr>
        <w:ind w:left="706" w:hanging="721"/>
      </w:pPr>
      <w:r>
        <w:t>7.8</w:t>
      </w:r>
      <w:r>
        <w:tab/>
        <w:t xml:space="preserve">The Supplier must add VAT to the Charges at the appropriate rate with visibility of the amount as a separate line item. </w:t>
      </w:r>
    </w:p>
    <w:p w14:paraId="6C182491" w14:textId="77777777" w:rsidR="000E7544" w:rsidRDefault="00543839">
      <w:pPr>
        <w:ind w:left="706" w:hanging="721"/>
      </w:pPr>
      <w:r>
        <w:t>7.9</w:t>
      </w:r>
      <w:r>
        <w:tab/>
        <w:t>The Supplier will indemnify the Buyer on demand against any liability arising f</w:t>
      </w:r>
      <w:r>
        <w:t>rom the Supplier's failure to account for or to pay any VAT on payments made to the Supplier under this Call-Off Contract. The Supplier must pay all sums to the Buyer at least 5 Working Days before the date on which the tax or other liability is payable by</w:t>
      </w:r>
      <w:r>
        <w:t xml:space="preserve"> the Buyer.  </w:t>
      </w:r>
    </w:p>
    <w:p w14:paraId="753FD159" w14:textId="77777777" w:rsidR="000E7544" w:rsidRDefault="00543839">
      <w:pPr>
        <w:ind w:left="706" w:hanging="721"/>
      </w:pPr>
      <w:r>
        <w:t>7.10</w:t>
      </w:r>
      <w:r>
        <w:tab/>
        <w:t>The Supplier must not suspend the supply of the G-Cloud Services unless the Supplier is entitled to End this Call-Off Contract under clause 18.6 for Buyer’s failure to pay undisputed sums of money. Interest will be payable by the Buyer o</w:t>
      </w:r>
      <w:r>
        <w:t xml:space="preserve">n the late payment of any undisputed sums of money properly invoiced under the Late Payment of Commercial Debts (Interest) Act 1998. </w:t>
      </w:r>
    </w:p>
    <w:p w14:paraId="2C4F3B25" w14:textId="77777777" w:rsidR="000E7544" w:rsidRDefault="00543839">
      <w:pPr>
        <w:ind w:left="706" w:hanging="721"/>
      </w:pPr>
      <w:r>
        <w:t>7.11</w:t>
      </w:r>
      <w:r>
        <w:tab/>
        <w:t>If there’s an invoice dispute, the Buyer must pay the undisputed amount and return the invoice within 10 Working Days</w:t>
      </w:r>
      <w:r>
        <w:t xml:space="preserve"> of the invoice date. The Buyer will provide a covering statement with proposed amendments and the reason for any non-payment. The Supplier must notify the Buyer within 10 Working Days of receipt of the returned invoice if it accepts the amendments. If it </w:t>
      </w:r>
      <w:r>
        <w:t xml:space="preserve">does then the Supplier must provide a replacement valid invoice with the response. </w:t>
      </w:r>
    </w:p>
    <w:p w14:paraId="769CBEFF" w14:textId="77777777" w:rsidR="000E7544" w:rsidRDefault="00543839">
      <w:pPr>
        <w:ind w:left="706" w:hanging="721"/>
      </w:pPr>
      <w:r>
        <w:t>7.12</w:t>
      </w:r>
      <w:r>
        <w:tab/>
        <w:t>Due to the nature of G-Cloud Services it isn’t possible in a static Order Form to exactly define the consumption of services over the duration of the Call-Off Contract</w:t>
      </w:r>
      <w:r>
        <w:t xml:space="preserve">. The Supplier agrees that the Buyer’s volumes indicated in the Order Form are indicative only. </w:t>
      </w:r>
    </w:p>
    <w:p w14:paraId="7658448E" w14:textId="77777777" w:rsidR="000E7544" w:rsidRDefault="00543839">
      <w:pPr>
        <w:pStyle w:val="Heading2"/>
        <w:ind w:left="-5" w:right="1158"/>
      </w:pPr>
      <w:r>
        <w:t xml:space="preserve">8. Recovery of sums due and right of set-off </w:t>
      </w:r>
    </w:p>
    <w:p w14:paraId="334AE89C" w14:textId="77777777" w:rsidR="000E7544" w:rsidRDefault="00543839">
      <w:pPr>
        <w:ind w:left="706" w:hanging="721"/>
      </w:pPr>
      <w:r>
        <w:t>8.1</w:t>
      </w:r>
      <w:r>
        <w:tab/>
        <w:t xml:space="preserve">If a Supplier owes money to the Buyer, the Buyer may deduct that sum from the Call-Off Contract Charges. </w:t>
      </w:r>
    </w:p>
    <w:p w14:paraId="5BCA673C" w14:textId="77777777" w:rsidR="000E7544" w:rsidRDefault="00543839">
      <w:pPr>
        <w:pStyle w:val="Heading2"/>
        <w:ind w:left="-5" w:right="1158"/>
      </w:pPr>
      <w:r>
        <w:lastRenderedPageBreak/>
        <w:t xml:space="preserve">9. </w:t>
      </w:r>
      <w:r>
        <w:t xml:space="preserve">Insurance </w:t>
      </w:r>
    </w:p>
    <w:p w14:paraId="7EE75C55" w14:textId="77777777" w:rsidR="000E7544" w:rsidRDefault="00543839">
      <w:pPr>
        <w:ind w:left="706" w:hanging="721"/>
      </w:pPr>
      <w:r>
        <w:t>9.1</w:t>
      </w:r>
      <w:r>
        <w:tab/>
        <w:t xml:space="preserve">The Supplier will maintain the insurances required by the Buyer including those in this clause. </w:t>
      </w:r>
    </w:p>
    <w:p w14:paraId="0CCE2C88" w14:textId="77777777" w:rsidR="000E7544" w:rsidRDefault="00543839">
      <w:pPr>
        <w:tabs>
          <w:tab w:val="center" w:pos="2273"/>
        </w:tabs>
        <w:ind w:left="-15" w:firstLine="0"/>
      </w:pPr>
      <w:r>
        <w:t>9.2</w:t>
      </w:r>
      <w:r>
        <w:tab/>
        <w:t xml:space="preserve">The Supplier will ensure that: </w:t>
      </w:r>
    </w:p>
    <w:p w14:paraId="5C8F166D" w14:textId="77777777" w:rsidR="000E7544" w:rsidRDefault="00543839">
      <w:pPr>
        <w:numPr>
          <w:ilvl w:val="0"/>
          <w:numId w:val="7"/>
        </w:numPr>
        <w:ind w:hanging="405"/>
      </w:pPr>
      <w:r>
        <w:t xml:space="preserve">during this Call-Off Contract, Subcontractors hold third-party public and products </w:t>
      </w:r>
      <w:r>
        <w:t xml:space="preserve">liability insurance of the same amounts that the Supplier would be legally liable to pay as damages, including the claimant's costs and expenses, for accidental death or bodily injury and loss of or damage to Property, to a minimum of £1,000,000 </w:t>
      </w:r>
    </w:p>
    <w:p w14:paraId="785C3633" w14:textId="77777777" w:rsidR="000E7544" w:rsidRDefault="00543839">
      <w:pPr>
        <w:numPr>
          <w:ilvl w:val="0"/>
          <w:numId w:val="7"/>
        </w:numPr>
        <w:ind w:hanging="405"/>
      </w:pPr>
      <w:r>
        <w:t>the third</w:t>
      </w:r>
      <w:r>
        <w:t xml:space="preserve">-party public and products liability insurance contains an ‘indemnity to principals’ clause for the Buyer’s benefit </w:t>
      </w:r>
    </w:p>
    <w:p w14:paraId="0498443B" w14:textId="77777777" w:rsidR="000E7544" w:rsidRDefault="00543839">
      <w:pPr>
        <w:numPr>
          <w:ilvl w:val="0"/>
          <w:numId w:val="7"/>
        </w:numPr>
        <w:ind w:hanging="405"/>
      </w:pPr>
      <w:r>
        <w:t>all agents and professional consultants involved in the Services hold professional indemnity insurance to a minimum indemnity of £1,000,000</w:t>
      </w:r>
      <w:r>
        <w:t xml:space="preserve"> for each individual claim during the Call-Off Contract, and for 6 years after the End or Expiry Date </w:t>
      </w:r>
    </w:p>
    <w:p w14:paraId="607E4F18" w14:textId="77777777" w:rsidR="000E7544" w:rsidRDefault="00543839">
      <w:pPr>
        <w:numPr>
          <w:ilvl w:val="0"/>
          <w:numId w:val="7"/>
        </w:numPr>
        <w:ind w:hanging="405"/>
      </w:pPr>
      <w:r>
        <w:t>all agents and professional consultants involved in the Services hold employers liability insurance (except where exempt under Law) to a minimum indemnit</w:t>
      </w:r>
      <w:r>
        <w:t xml:space="preserve">y of £5,000,000 for each individual claim during the Call-Off Contract, and for 6 years after the End or Expiry Date </w:t>
      </w:r>
    </w:p>
    <w:p w14:paraId="68AD2661" w14:textId="77777777" w:rsidR="000E7544" w:rsidRDefault="00543839">
      <w:pPr>
        <w:numPr>
          <w:ilvl w:val="1"/>
          <w:numId w:val="8"/>
        </w:numPr>
        <w:ind w:hanging="721"/>
      </w:pPr>
      <w:r>
        <w:t xml:space="preserve">If requested by the Buyer, the Supplier will obtain additional insurance policies, or extend existing policies bought under the Framework </w:t>
      </w:r>
      <w:r>
        <w:t xml:space="preserve">Agreement. </w:t>
      </w:r>
    </w:p>
    <w:p w14:paraId="55A64F33" w14:textId="77777777" w:rsidR="000E7544" w:rsidRDefault="00543839">
      <w:pPr>
        <w:numPr>
          <w:ilvl w:val="1"/>
          <w:numId w:val="8"/>
        </w:numPr>
        <w:ind w:hanging="721"/>
      </w:pPr>
      <w:r>
        <w:t xml:space="preserve">If requested by the Buyer, the Supplier will provide the following to show compliance with this clause: </w:t>
      </w:r>
    </w:p>
    <w:p w14:paraId="683929F2" w14:textId="77777777" w:rsidR="000E7544" w:rsidRDefault="00543839">
      <w:pPr>
        <w:numPr>
          <w:ilvl w:val="0"/>
          <w:numId w:val="7"/>
        </w:numPr>
        <w:ind w:hanging="405"/>
      </w:pPr>
      <w:r>
        <w:t xml:space="preserve">a broker's verification of insurance </w:t>
      </w:r>
    </w:p>
    <w:p w14:paraId="740B219F" w14:textId="77777777" w:rsidR="000E7544" w:rsidRDefault="00543839">
      <w:pPr>
        <w:numPr>
          <w:ilvl w:val="0"/>
          <w:numId w:val="7"/>
        </w:numPr>
        <w:ind w:hanging="405"/>
      </w:pPr>
      <w:r>
        <w:t xml:space="preserve">receipts for the insurance premium </w:t>
      </w:r>
    </w:p>
    <w:p w14:paraId="6A15C280" w14:textId="77777777" w:rsidR="000E7544" w:rsidRDefault="00543839">
      <w:pPr>
        <w:numPr>
          <w:ilvl w:val="0"/>
          <w:numId w:val="7"/>
        </w:numPr>
        <w:ind w:hanging="405"/>
      </w:pPr>
      <w:r>
        <w:t xml:space="preserve">evidence of payment of the latest premiums due </w:t>
      </w:r>
    </w:p>
    <w:p w14:paraId="5FD39E83" w14:textId="77777777" w:rsidR="000E7544" w:rsidRDefault="00543839">
      <w:pPr>
        <w:ind w:left="706" w:hanging="721"/>
      </w:pPr>
      <w:r>
        <w:t>9.5</w:t>
      </w:r>
      <w:r>
        <w:tab/>
        <w:t>Insurance wil</w:t>
      </w:r>
      <w:r>
        <w:t xml:space="preserve">l not relieve the Supplier of any liabilities under the Framework Agreement or this Call-Off Contract and the Supplier will: </w:t>
      </w:r>
    </w:p>
    <w:p w14:paraId="5474E4A6" w14:textId="77777777" w:rsidR="000E7544" w:rsidRDefault="00543839">
      <w:pPr>
        <w:numPr>
          <w:ilvl w:val="0"/>
          <w:numId w:val="7"/>
        </w:numPr>
        <w:ind w:hanging="405"/>
      </w:pPr>
      <w:r>
        <w:t xml:space="preserve">take all risk control measures using Good Industry Practice, including the investigation and reports of claims to insurers </w:t>
      </w:r>
    </w:p>
    <w:p w14:paraId="2374A513" w14:textId="77777777" w:rsidR="000E7544" w:rsidRDefault="00543839">
      <w:pPr>
        <w:numPr>
          <w:ilvl w:val="0"/>
          <w:numId w:val="7"/>
        </w:numPr>
        <w:ind w:hanging="405"/>
      </w:pPr>
      <w:r>
        <w:t>prompt</w:t>
      </w:r>
      <w:r>
        <w:t xml:space="preserve">ly notify the insurers in writing of any relevant material fact under any insurances </w:t>
      </w:r>
    </w:p>
    <w:p w14:paraId="4CED8B8A" w14:textId="77777777" w:rsidR="000E7544" w:rsidRDefault="00543839">
      <w:pPr>
        <w:numPr>
          <w:ilvl w:val="0"/>
          <w:numId w:val="7"/>
        </w:numPr>
        <w:ind w:hanging="405"/>
      </w:pPr>
      <w:r>
        <w:t xml:space="preserve">hold all insurance policies and require any broker arranging the insurance to hold any insurance slips and other evidence of insurance </w:t>
      </w:r>
    </w:p>
    <w:p w14:paraId="500F0B78" w14:textId="77777777" w:rsidR="000E7544" w:rsidRDefault="00543839">
      <w:pPr>
        <w:spacing w:after="227" w:line="259" w:lineRule="auto"/>
        <w:ind w:left="1546" w:firstLine="0"/>
      </w:pPr>
      <w:r>
        <w:t xml:space="preserve"> </w:t>
      </w:r>
    </w:p>
    <w:p w14:paraId="6C37C85E" w14:textId="77777777" w:rsidR="000E7544" w:rsidRDefault="00543839">
      <w:pPr>
        <w:numPr>
          <w:ilvl w:val="1"/>
          <w:numId w:val="9"/>
        </w:numPr>
        <w:ind w:hanging="721"/>
      </w:pPr>
      <w:r>
        <w:lastRenderedPageBreak/>
        <w:t>The Supplier will not do or omit</w:t>
      </w:r>
      <w:r>
        <w:t xml:space="preserve"> to do anything, which would destroy or impair the legal validity of the insurance. </w:t>
      </w:r>
    </w:p>
    <w:p w14:paraId="330EACD2" w14:textId="77777777" w:rsidR="000E7544" w:rsidRDefault="00543839">
      <w:pPr>
        <w:numPr>
          <w:ilvl w:val="1"/>
          <w:numId w:val="9"/>
        </w:numPr>
        <w:ind w:hanging="721"/>
      </w:pPr>
      <w:r>
        <w:t xml:space="preserve">The Supplier will notify CCS and the Buyer as soon as possible if any insurance policies have been, or are due to be, cancelled, suspended, Ended or not renewed. </w:t>
      </w:r>
    </w:p>
    <w:p w14:paraId="5508B2B4" w14:textId="77777777" w:rsidR="000E7544" w:rsidRDefault="00543839">
      <w:pPr>
        <w:numPr>
          <w:ilvl w:val="1"/>
          <w:numId w:val="9"/>
        </w:numPr>
        <w:ind w:hanging="721"/>
      </w:pPr>
      <w:r>
        <w:t xml:space="preserve">The Supplier will be liable for the payment of any: </w:t>
      </w:r>
    </w:p>
    <w:p w14:paraId="49BC88FE" w14:textId="77777777" w:rsidR="000E7544" w:rsidRDefault="00543839">
      <w:pPr>
        <w:numPr>
          <w:ilvl w:val="0"/>
          <w:numId w:val="7"/>
        </w:numPr>
        <w:ind w:hanging="405"/>
      </w:pPr>
      <w:r>
        <w:t xml:space="preserve">premiums, which it will pay promptly </w:t>
      </w:r>
    </w:p>
    <w:p w14:paraId="60E05DCD" w14:textId="77777777" w:rsidR="000E7544" w:rsidRDefault="00543839">
      <w:pPr>
        <w:numPr>
          <w:ilvl w:val="0"/>
          <w:numId w:val="7"/>
        </w:numPr>
        <w:spacing w:after="225" w:line="259" w:lineRule="auto"/>
        <w:ind w:hanging="405"/>
      </w:pPr>
      <w:r>
        <w:t xml:space="preserve">excess or deductibles and will not be entitled to recover this from the Buyer </w:t>
      </w:r>
    </w:p>
    <w:p w14:paraId="1A7B6009" w14:textId="77777777" w:rsidR="000E7544" w:rsidRDefault="00543839">
      <w:pPr>
        <w:pStyle w:val="Heading2"/>
        <w:ind w:left="-5" w:right="1158"/>
      </w:pPr>
      <w:r>
        <w:t xml:space="preserve">10. Confidentiality </w:t>
      </w:r>
    </w:p>
    <w:p w14:paraId="0A1FF597" w14:textId="77777777" w:rsidR="000E7544" w:rsidRDefault="00543839">
      <w:pPr>
        <w:ind w:left="706" w:hanging="721"/>
      </w:pPr>
      <w:r>
        <w:t>10.1</w:t>
      </w:r>
      <w:r>
        <w:tab/>
      </w:r>
      <w:r>
        <w:t xml:space="preserve">Subject to clause 24.1 the Supplier must during and after the Term keep the Buyer fully indemnified against all Losses, damages, costs or expenses and other liabilities (including legal fees) arising from any breach of the Supplier's obligations under the </w:t>
      </w:r>
      <w:r>
        <w:t xml:space="preserve">Data Protection Legislation or under incorporated Framework Agreement clauses 8.83 to 8.91. The indemnity doesn’t apply to the extent that the Supplier breach is due to a Buyer’s instruction. </w:t>
      </w:r>
    </w:p>
    <w:p w14:paraId="071D5DCD" w14:textId="77777777" w:rsidR="000E7544" w:rsidRDefault="00543839">
      <w:pPr>
        <w:pStyle w:val="Heading2"/>
        <w:ind w:left="-5" w:right="1158"/>
      </w:pPr>
      <w:r>
        <w:t xml:space="preserve">11. Intellectual Property Rights </w:t>
      </w:r>
    </w:p>
    <w:p w14:paraId="0CA440F1" w14:textId="77777777" w:rsidR="000E7544" w:rsidRDefault="00543839">
      <w:pPr>
        <w:ind w:left="706" w:hanging="721"/>
      </w:pPr>
      <w:r>
        <w:t>11.1</w:t>
      </w:r>
      <w:r>
        <w:tab/>
        <w:t>Unless otherwise specifi</w:t>
      </w:r>
      <w:r>
        <w:t xml:space="preserve">ed in this Call-Off Contract, a Party will not acquire any right, title or interest in or to the Intellectual Property Rights (IPRs) of the other Party or its licensors. </w:t>
      </w:r>
    </w:p>
    <w:p w14:paraId="145C0B43" w14:textId="77777777" w:rsidR="000E7544" w:rsidRDefault="00543839">
      <w:pPr>
        <w:ind w:left="706" w:hanging="721"/>
      </w:pPr>
      <w:r>
        <w:t>11.2</w:t>
      </w:r>
      <w:r>
        <w:tab/>
        <w:t>The Supplier grants the Buyer a non-exclusive, transferable, perpetual, irrevoca</w:t>
      </w:r>
      <w:r>
        <w:t xml:space="preserve">ble, royalty-free licence to use the Project Specific IPRs and any Background IPRs embedded within the Project Specific IPRs for the Buyer’s ordinary business activities. </w:t>
      </w:r>
    </w:p>
    <w:p w14:paraId="2A28B52D" w14:textId="77777777" w:rsidR="000E7544" w:rsidRDefault="00543839">
      <w:pPr>
        <w:ind w:left="706" w:hanging="721"/>
      </w:pPr>
      <w:r>
        <w:t>11.3</w:t>
      </w:r>
      <w:r>
        <w:tab/>
        <w:t xml:space="preserve">The Supplier must obtain the grant of any third-party IPRs and Background IPRs </w:t>
      </w:r>
      <w:r>
        <w:t xml:space="preserve">so the Buyer can enjoy full use of the Project Specific IPRs, including the Buyer’s right to publish the IPR as open source. </w:t>
      </w:r>
    </w:p>
    <w:p w14:paraId="76BB3CC9" w14:textId="77777777" w:rsidR="000E7544" w:rsidRDefault="00543839">
      <w:pPr>
        <w:spacing w:after="8"/>
        <w:ind w:left="706" w:hanging="721"/>
      </w:pPr>
      <w:r>
        <w:t>11.4</w:t>
      </w:r>
      <w:r>
        <w:tab/>
        <w:t>The Supplier must promptly inform the Buyer if it can’t comply with the clause above and the Supplier must not use third-part</w:t>
      </w:r>
      <w:r>
        <w:t xml:space="preserve">y IPRs or Background IPRs in relation to the Project </w:t>
      </w:r>
    </w:p>
    <w:p w14:paraId="0817E921" w14:textId="77777777" w:rsidR="000E7544" w:rsidRDefault="00543839">
      <w:pPr>
        <w:ind w:left="731"/>
      </w:pPr>
      <w:r>
        <w:t xml:space="preserve">Specific IPRs if it can’t obtain the grant of a licence acceptable to the Buyer. </w:t>
      </w:r>
    </w:p>
    <w:p w14:paraId="18573F14" w14:textId="77777777" w:rsidR="000E7544" w:rsidRDefault="00543839">
      <w:pPr>
        <w:ind w:left="706" w:hanging="721"/>
      </w:pPr>
      <w:r>
        <w:t>11.5</w:t>
      </w:r>
      <w:r>
        <w:tab/>
        <w:t xml:space="preserve">The Supplier will, on written demand, fully indemnify the Buyer and the Crown for all Losses which it may incur at </w:t>
      </w:r>
      <w:r>
        <w:t xml:space="preserve">any time from any claim of infringement or alleged infringement of a third party’s IPRs because of the: </w:t>
      </w:r>
    </w:p>
    <w:p w14:paraId="661B9C8F" w14:textId="77777777" w:rsidR="000E7544" w:rsidRDefault="00543839">
      <w:pPr>
        <w:numPr>
          <w:ilvl w:val="0"/>
          <w:numId w:val="10"/>
        </w:numPr>
        <w:ind w:hanging="360"/>
      </w:pPr>
      <w:r>
        <w:t xml:space="preserve">rights granted to the Buyer under this Call-Off Contract </w:t>
      </w:r>
    </w:p>
    <w:p w14:paraId="4C51FFED" w14:textId="77777777" w:rsidR="000E7544" w:rsidRDefault="00543839">
      <w:pPr>
        <w:numPr>
          <w:ilvl w:val="0"/>
          <w:numId w:val="10"/>
        </w:numPr>
        <w:ind w:hanging="360"/>
      </w:pPr>
      <w:r>
        <w:t xml:space="preserve">Supplier’s performance of the Services </w:t>
      </w:r>
    </w:p>
    <w:p w14:paraId="00D4091C" w14:textId="77777777" w:rsidR="000E7544" w:rsidRDefault="00543839">
      <w:pPr>
        <w:numPr>
          <w:ilvl w:val="0"/>
          <w:numId w:val="10"/>
        </w:numPr>
        <w:ind w:hanging="360"/>
      </w:pPr>
      <w:r>
        <w:t xml:space="preserve">use by the Buyer of the Services </w:t>
      </w:r>
    </w:p>
    <w:p w14:paraId="616E1AC3" w14:textId="77777777" w:rsidR="000E7544" w:rsidRDefault="00543839">
      <w:pPr>
        <w:ind w:left="706" w:hanging="721"/>
      </w:pPr>
      <w:r>
        <w:lastRenderedPageBreak/>
        <w:t>11.6</w:t>
      </w:r>
      <w:r>
        <w:tab/>
        <w:t>If an IPR Clai</w:t>
      </w:r>
      <w:r>
        <w:t xml:space="preserve">m is made, or is likely to be made, the Supplier will immediately notify the Buyer in writing and must at its own expense after written approval from the Buyer, either: </w:t>
      </w:r>
    </w:p>
    <w:p w14:paraId="58058F65" w14:textId="77777777" w:rsidR="000E7544" w:rsidRDefault="00543839">
      <w:pPr>
        <w:numPr>
          <w:ilvl w:val="0"/>
          <w:numId w:val="10"/>
        </w:numPr>
        <w:ind w:hanging="360"/>
      </w:pPr>
      <w:r>
        <w:t>modify the relevant part of the Services without reducing its functionality or perform</w:t>
      </w:r>
      <w:r>
        <w:t xml:space="preserve">ance </w:t>
      </w:r>
    </w:p>
    <w:p w14:paraId="685AF1DA" w14:textId="77777777" w:rsidR="000E7544" w:rsidRDefault="00543839">
      <w:pPr>
        <w:numPr>
          <w:ilvl w:val="0"/>
          <w:numId w:val="10"/>
        </w:numPr>
        <w:ind w:hanging="360"/>
      </w:pPr>
      <w:r>
        <w:t xml:space="preserve">substitute Services of equivalent functionality and performance, to avoid the infringement or the alleged infringement, as long as there is no additional cost or burden to the Buyer </w:t>
      </w:r>
    </w:p>
    <w:p w14:paraId="03FD2213" w14:textId="77777777" w:rsidR="000E7544" w:rsidRDefault="00543839">
      <w:pPr>
        <w:numPr>
          <w:ilvl w:val="0"/>
          <w:numId w:val="10"/>
        </w:numPr>
        <w:ind w:hanging="360"/>
      </w:pPr>
      <w:r>
        <w:t xml:space="preserve">buy a licence to use and supply the Services which are the subject </w:t>
      </w:r>
      <w:r>
        <w:t xml:space="preserve">of the alleged infringement, on terms acceptable to the Buyer </w:t>
      </w:r>
    </w:p>
    <w:p w14:paraId="2110D945" w14:textId="77777777" w:rsidR="000E7544" w:rsidRDefault="00543839">
      <w:pPr>
        <w:tabs>
          <w:tab w:val="center" w:pos="3392"/>
        </w:tabs>
        <w:ind w:left="-15" w:firstLine="0"/>
      </w:pPr>
      <w:r>
        <w:t>11.7</w:t>
      </w:r>
      <w:r>
        <w:tab/>
        <w:t xml:space="preserve">Clause 11.5 will not apply if the IPR Claim is from: </w:t>
      </w:r>
    </w:p>
    <w:p w14:paraId="1E6BDF8B" w14:textId="77777777" w:rsidR="000E7544" w:rsidRDefault="00543839">
      <w:pPr>
        <w:numPr>
          <w:ilvl w:val="0"/>
          <w:numId w:val="10"/>
        </w:numPr>
        <w:ind w:hanging="360"/>
      </w:pPr>
      <w:r>
        <w:t xml:space="preserve">the use of data supplied by the Buyer which the Supplier isn’t required to verify under this Call-Off Contract </w:t>
      </w:r>
    </w:p>
    <w:p w14:paraId="2B6BA92B" w14:textId="77777777" w:rsidR="000E7544" w:rsidRDefault="00543839">
      <w:pPr>
        <w:numPr>
          <w:ilvl w:val="0"/>
          <w:numId w:val="10"/>
        </w:numPr>
        <w:ind w:hanging="360"/>
      </w:pPr>
      <w:r>
        <w:t>other material provide</w:t>
      </w:r>
      <w:r>
        <w:t xml:space="preserve">d by the Buyer necessary for the Services </w:t>
      </w:r>
    </w:p>
    <w:p w14:paraId="5C45B002" w14:textId="77777777" w:rsidR="000E7544" w:rsidRDefault="00543839">
      <w:pPr>
        <w:ind w:left="706" w:hanging="721"/>
      </w:pPr>
      <w:r>
        <w:t>11.8</w:t>
      </w:r>
      <w:r>
        <w:tab/>
        <w:t>If the Supplier does not comply with clauses 11.2 to 11.6, the Buyer may End this Call-Off Contract for Material Breach. The Supplier will, on demand, refund the Buyer all the money paid for the affected Serv</w:t>
      </w:r>
      <w:r>
        <w:t xml:space="preserve">ices. </w:t>
      </w:r>
    </w:p>
    <w:p w14:paraId="787E3150" w14:textId="77777777" w:rsidR="000E7544" w:rsidRDefault="00543839">
      <w:pPr>
        <w:pStyle w:val="Heading2"/>
        <w:ind w:left="-5" w:right="1158"/>
      </w:pPr>
      <w:r>
        <w:t xml:space="preserve">12. Protection of information </w:t>
      </w:r>
    </w:p>
    <w:p w14:paraId="1C36BC2E" w14:textId="77777777" w:rsidR="000E7544" w:rsidRDefault="00543839">
      <w:pPr>
        <w:tabs>
          <w:tab w:val="center" w:pos="1733"/>
        </w:tabs>
        <w:ind w:left="-15" w:firstLine="0"/>
      </w:pPr>
      <w:r>
        <w:t>12.1</w:t>
      </w:r>
      <w:r>
        <w:tab/>
        <w:t xml:space="preserve">The Supplier must: </w:t>
      </w:r>
    </w:p>
    <w:p w14:paraId="7ADDFCC3" w14:textId="77777777" w:rsidR="000E7544" w:rsidRDefault="00543839">
      <w:pPr>
        <w:numPr>
          <w:ilvl w:val="0"/>
          <w:numId w:val="11"/>
        </w:numPr>
        <w:ind w:hanging="360"/>
      </w:pPr>
      <w:r>
        <w:t xml:space="preserve">comply with the Buyer’s written instructions and this Call-Off Contract when Processing Buyer Personal Data </w:t>
      </w:r>
    </w:p>
    <w:p w14:paraId="3136ACB1" w14:textId="77777777" w:rsidR="000E7544" w:rsidRDefault="00543839">
      <w:pPr>
        <w:numPr>
          <w:ilvl w:val="0"/>
          <w:numId w:val="11"/>
        </w:numPr>
        <w:spacing w:after="12"/>
        <w:ind w:hanging="360"/>
      </w:pPr>
      <w:r>
        <w:t xml:space="preserve">only Process the Buyer Personal Data as necessary for the provision of the G-Cloud </w:t>
      </w:r>
    </w:p>
    <w:p w14:paraId="198BD2DA" w14:textId="77777777" w:rsidR="000E7544" w:rsidRDefault="00543839">
      <w:pPr>
        <w:ind w:left="1451"/>
      </w:pPr>
      <w:r>
        <w:t xml:space="preserve">Services or as required by Law or any Regulatory Body </w:t>
      </w:r>
    </w:p>
    <w:p w14:paraId="2424B2CA" w14:textId="77777777" w:rsidR="000E7544" w:rsidRDefault="00543839">
      <w:pPr>
        <w:numPr>
          <w:ilvl w:val="0"/>
          <w:numId w:val="11"/>
        </w:numPr>
        <w:ind w:hanging="360"/>
      </w:pPr>
      <w:r>
        <w:t xml:space="preserve">take reasonable steps to ensure that any Supplier Staff who have access to Buyer Personal Data act in compliance with Supplier's security processes </w:t>
      </w:r>
    </w:p>
    <w:p w14:paraId="2EEBAEB3" w14:textId="77777777" w:rsidR="000E7544" w:rsidRDefault="00543839">
      <w:pPr>
        <w:ind w:left="706" w:hanging="721"/>
      </w:pPr>
      <w:r>
        <w:t>12.2</w:t>
      </w:r>
      <w:r>
        <w:tab/>
        <w:t>The Supplier must fully assist with any complai</w:t>
      </w:r>
      <w:r>
        <w:t xml:space="preserve">nt or request for Buyer Personal Data including by: </w:t>
      </w:r>
    </w:p>
    <w:p w14:paraId="2299CF2A" w14:textId="77777777" w:rsidR="000E7544" w:rsidRDefault="00543839">
      <w:pPr>
        <w:numPr>
          <w:ilvl w:val="0"/>
          <w:numId w:val="11"/>
        </w:numPr>
        <w:ind w:hanging="360"/>
      </w:pPr>
      <w:r>
        <w:t xml:space="preserve">providing the Buyer with full details of the complaint or request </w:t>
      </w:r>
    </w:p>
    <w:p w14:paraId="01AD3256" w14:textId="77777777" w:rsidR="000E7544" w:rsidRDefault="00543839">
      <w:pPr>
        <w:numPr>
          <w:ilvl w:val="0"/>
          <w:numId w:val="11"/>
        </w:numPr>
        <w:ind w:hanging="360"/>
      </w:pPr>
      <w:r>
        <w:t xml:space="preserve">complying with a data access request within the timescales in the Data Protection Legislation and following the Buyer’s instructions </w:t>
      </w:r>
    </w:p>
    <w:p w14:paraId="6C70C9EF" w14:textId="77777777" w:rsidR="000E7544" w:rsidRDefault="00543839">
      <w:pPr>
        <w:numPr>
          <w:ilvl w:val="0"/>
          <w:numId w:val="11"/>
        </w:numPr>
        <w:ind w:hanging="360"/>
      </w:pPr>
      <w:r>
        <w:t>pr</w:t>
      </w:r>
      <w:r>
        <w:t xml:space="preserve">oviding the Buyer with any Buyer Personal Data it holds about a Data Subject (within the timescales required by the Buyer) </w:t>
      </w:r>
    </w:p>
    <w:p w14:paraId="3DFFB49C" w14:textId="77777777" w:rsidR="000E7544" w:rsidRDefault="00543839">
      <w:pPr>
        <w:numPr>
          <w:ilvl w:val="0"/>
          <w:numId w:val="11"/>
        </w:numPr>
        <w:ind w:hanging="360"/>
      </w:pPr>
      <w:r>
        <w:lastRenderedPageBreak/>
        <w:t xml:space="preserve">providing the Buyer with any information requested by the Data Subject </w:t>
      </w:r>
    </w:p>
    <w:p w14:paraId="15C0ACE6" w14:textId="77777777" w:rsidR="000E7544" w:rsidRDefault="00543839">
      <w:pPr>
        <w:ind w:left="706" w:hanging="721"/>
      </w:pPr>
      <w:r>
        <w:t>12.3</w:t>
      </w:r>
      <w:r>
        <w:tab/>
        <w:t>The Supplier must get prior written consent from the Bu</w:t>
      </w:r>
      <w:r>
        <w:t xml:space="preserve">yer to transfer Buyer Personal Data to any other person (including any Subcontractors) for the provision of the G-Cloud Services. </w:t>
      </w:r>
    </w:p>
    <w:p w14:paraId="1BB5C06F" w14:textId="77777777" w:rsidR="000E7544" w:rsidRDefault="00543839">
      <w:pPr>
        <w:pStyle w:val="Heading2"/>
        <w:ind w:left="-5" w:right="1158"/>
      </w:pPr>
      <w:r>
        <w:t xml:space="preserve">13. Buyer data </w:t>
      </w:r>
    </w:p>
    <w:p w14:paraId="26A423BD" w14:textId="77777777" w:rsidR="000E7544" w:rsidRDefault="00543839">
      <w:pPr>
        <w:spacing w:after="12"/>
        <w:ind w:left="-5"/>
      </w:pPr>
      <w:r>
        <w:t xml:space="preserve">The Supplier must not remove any proprietary notices in the Buyer Data. </w:t>
      </w:r>
    </w:p>
    <w:p w14:paraId="01FBD318" w14:textId="77777777" w:rsidR="000E7544" w:rsidRDefault="00543839">
      <w:pPr>
        <w:spacing w:after="32" w:line="259" w:lineRule="auto"/>
        <w:ind w:left="0" w:firstLine="0"/>
      </w:pPr>
      <w:r>
        <w:t xml:space="preserve"> </w:t>
      </w:r>
    </w:p>
    <w:p w14:paraId="34DDF37F" w14:textId="77777777" w:rsidR="000E7544" w:rsidRDefault="00543839">
      <w:pPr>
        <w:tabs>
          <w:tab w:val="center" w:pos="5389"/>
        </w:tabs>
        <w:ind w:left="-15" w:firstLine="0"/>
      </w:pPr>
      <w:r>
        <w:t>13.1</w:t>
      </w:r>
      <w:r>
        <w:tab/>
        <w:t>The Supplier will not store o</w:t>
      </w:r>
      <w:r>
        <w:t xml:space="preserve">r use Buyer Data except if necessary to fulfil its obligations. </w:t>
      </w:r>
    </w:p>
    <w:p w14:paraId="41D31652" w14:textId="77777777" w:rsidR="000E7544" w:rsidRDefault="00543839">
      <w:pPr>
        <w:ind w:left="706" w:hanging="721"/>
      </w:pPr>
      <w:r>
        <w:t>13.2</w:t>
      </w:r>
      <w:r>
        <w:tab/>
        <w:t xml:space="preserve">If Buyer Data is processed by the Supplier, the Supplier will supply the data to the Buyer as requested. </w:t>
      </w:r>
    </w:p>
    <w:p w14:paraId="5A0C27B2" w14:textId="77777777" w:rsidR="000E7544" w:rsidRDefault="00543839">
      <w:pPr>
        <w:ind w:left="706" w:hanging="721"/>
      </w:pPr>
      <w:r>
        <w:t>13.3</w:t>
      </w:r>
      <w:r>
        <w:tab/>
        <w:t>The Supplier must ensure that any Supplier system that holds any Buyer Data</w:t>
      </w:r>
      <w:r>
        <w:t xml:space="preserve"> is a secure system that complies with the Supplier’s and Buyer’s security policy and all Buyer requirements in the Order Form. </w:t>
      </w:r>
    </w:p>
    <w:p w14:paraId="1F5BC4B0" w14:textId="77777777" w:rsidR="000E7544" w:rsidRDefault="00543839">
      <w:pPr>
        <w:ind w:left="706" w:hanging="721"/>
      </w:pPr>
      <w:r>
        <w:t>13.4</w:t>
      </w:r>
      <w:r>
        <w:tab/>
        <w:t xml:space="preserve">The Supplier will preserve the integrity of Buyer Data processed by the Supplier and prevent its corruption and loss. </w:t>
      </w:r>
    </w:p>
    <w:p w14:paraId="1E95526E" w14:textId="77777777" w:rsidR="000E7544" w:rsidRDefault="00543839">
      <w:pPr>
        <w:ind w:left="706" w:hanging="721"/>
      </w:pPr>
      <w:r>
        <w:t>13.5</w:t>
      </w:r>
      <w:r>
        <w:tab/>
        <w:t xml:space="preserve">The Supplier will ensure that any Supplier system which holds any protectively marked Buyer Data or other government data will comply with: </w:t>
      </w:r>
    </w:p>
    <w:p w14:paraId="61880C2B" w14:textId="77777777" w:rsidR="000E7544" w:rsidRDefault="00543839">
      <w:pPr>
        <w:numPr>
          <w:ilvl w:val="0"/>
          <w:numId w:val="12"/>
        </w:numPr>
        <w:spacing w:after="0" w:line="334" w:lineRule="auto"/>
        <w:ind w:hanging="360"/>
      </w:pPr>
      <w:r>
        <w:t xml:space="preserve">the principles in the Security Policy Framework at </w:t>
      </w:r>
      <w:hyperlink r:id="rId15">
        <w:r>
          <w:rPr>
            <w:color w:val="1155CC"/>
            <w:u w:val="single" w:color="1155CC"/>
          </w:rPr>
          <w:t>https://www.gov.uk/government/publications/security-policy-framework</w:t>
        </w:r>
      </w:hyperlink>
      <w:r>
        <w:t xml:space="preserve"> and the</w:t>
      </w:r>
      <w:r>
        <w:rPr>
          <w:rFonts w:ascii="Calibri" w:eastAsia="Calibri" w:hAnsi="Calibri" w:cs="Calibri"/>
          <w:color w:val="1155CC"/>
        </w:rPr>
        <w:t>​</w:t>
      </w:r>
      <w:r>
        <w:rPr>
          <w:rFonts w:ascii="Calibri" w:eastAsia="Calibri" w:hAnsi="Calibri" w:cs="Calibri"/>
          <w:color w:val="1155CC"/>
        </w:rPr>
        <w:tab/>
      </w:r>
      <w:r>
        <w:t xml:space="preserve"> Government Security Classification policy at </w:t>
      </w:r>
    </w:p>
    <w:p w14:paraId="3B47AF07" w14:textId="77777777" w:rsidR="000E7544" w:rsidRDefault="00543839">
      <w:pPr>
        <w:spacing w:after="196" w:line="288" w:lineRule="auto"/>
        <w:ind w:left="1436"/>
      </w:pPr>
      <w:hyperlink r:id="rId16">
        <w:r>
          <w:rPr>
            <w:color w:val="1155CC"/>
            <w:u w:val="single" w:color="1155CC"/>
          </w:rPr>
          <w:t>https://www.gov.uk/government/publications/government-security-classifications</w:t>
        </w:r>
      </w:hyperlink>
      <w:hyperlink r:id="rId17">
        <w:r>
          <w:rPr>
            <w:sz w:val="20"/>
          </w:rPr>
          <w:t xml:space="preserve"> </w:t>
        </w:r>
      </w:hyperlink>
    </w:p>
    <w:p w14:paraId="48127E7A" w14:textId="77777777" w:rsidR="000E7544" w:rsidRDefault="00543839">
      <w:pPr>
        <w:numPr>
          <w:ilvl w:val="0"/>
          <w:numId w:val="12"/>
        </w:numPr>
        <w:spacing w:after="0" w:line="334" w:lineRule="auto"/>
        <w:ind w:hanging="360"/>
      </w:pPr>
      <w:r>
        <w:t>guidance issued by the Centre for Protection of National Infrastructure on Ris</w:t>
      </w:r>
      <w:r>
        <w:t xml:space="preserve">k Management at </w:t>
      </w:r>
      <w:hyperlink r:id="rId18">
        <w:r>
          <w:rPr>
            <w:color w:val="1155CC"/>
            <w:u w:val="single" w:color="1155CC"/>
          </w:rPr>
          <w:t>https://www.cpni.gov.uk/content/adopt-risk-management-approac</w:t>
        </w:r>
      </w:hyperlink>
      <w:r>
        <w:rPr>
          <w:rFonts w:ascii="Calibri" w:eastAsia="Calibri" w:hAnsi="Calibri" w:cs="Calibri"/>
        </w:rPr>
        <w:t>​</w:t>
      </w:r>
      <w:r>
        <w:rPr>
          <w:rFonts w:ascii="Calibri" w:eastAsia="Calibri" w:hAnsi="Calibri" w:cs="Calibri"/>
        </w:rPr>
        <w:tab/>
      </w:r>
      <w:hyperlink r:id="rId19">
        <w:r>
          <w:rPr>
            <w:color w:val="1155CC"/>
            <w:u w:val="single" w:color="1155CC"/>
          </w:rPr>
          <w:t>h</w:t>
        </w:r>
      </w:hyperlink>
      <w:r>
        <w:t xml:space="preserve"> and Accredi</w:t>
      </w:r>
      <w:r>
        <w:t xml:space="preserve">tation of Information Systems at </w:t>
      </w:r>
    </w:p>
    <w:p w14:paraId="088AED7C" w14:textId="77777777" w:rsidR="000E7544" w:rsidRDefault="00543839">
      <w:pPr>
        <w:spacing w:after="196" w:line="288" w:lineRule="auto"/>
        <w:ind w:left="1436"/>
      </w:pPr>
      <w:hyperlink r:id="rId20">
        <w:r>
          <w:rPr>
            <w:color w:val="1155CC"/>
            <w:u w:val="single" w:color="1155CC"/>
          </w:rPr>
          <w:t>https://www.cpni.gov.uk/protection-sensitive-information-and-assets</w:t>
        </w:r>
      </w:hyperlink>
      <w:hyperlink r:id="rId21">
        <w:r>
          <w:rPr>
            <w:sz w:val="20"/>
          </w:rPr>
          <w:t xml:space="preserve"> </w:t>
        </w:r>
      </w:hyperlink>
    </w:p>
    <w:p w14:paraId="54C55562" w14:textId="77777777" w:rsidR="000E7544" w:rsidRDefault="00543839">
      <w:pPr>
        <w:numPr>
          <w:ilvl w:val="0"/>
          <w:numId w:val="12"/>
        </w:numPr>
        <w:spacing w:after="313"/>
        <w:ind w:hanging="360"/>
      </w:pPr>
      <w:r>
        <w:t xml:space="preserve">the National Cyber Security Centre’s (NCSC) information risk management guidance, available at </w:t>
      </w:r>
      <w:hyperlink r:id="rId22">
        <w:r>
          <w:rPr>
            <w:color w:val="1155CC"/>
            <w:u w:val="single" w:color="1155CC"/>
          </w:rPr>
          <w:t>https://www.ncsc.gov.uk/guidance/risk-management-collectio</w:t>
        </w:r>
      </w:hyperlink>
      <w:r>
        <w:rPr>
          <w:rFonts w:ascii="Calibri" w:eastAsia="Calibri" w:hAnsi="Calibri" w:cs="Calibri"/>
          <w:u w:val="single" w:color="1155CC"/>
        </w:rPr>
        <w:t>​</w:t>
      </w:r>
      <w:r>
        <w:rPr>
          <w:rFonts w:ascii="Calibri" w:eastAsia="Calibri" w:hAnsi="Calibri" w:cs="Calibri"/>
          <w:u w:val="single" w:color="1155CC"/>
        </w:rPr>
        <w:tab/>
      </w:r>
      <w:hyperlink r:id="rId23">
        <w:r>
          <w:rPr>
            <w:color w:val="1155CC"/>
            <w:u w:val="single" w:color="1155CC"/>
          </w:rPr>
          <w:t>n</w:t>
        </w:r>
      </w:hyperlink>
      <w:hyperlink r:id="rId24">
        <w:r>
          <w:rPr>
            <w:sz w:val="20"/>
          </w:rPr>
          <w:t xml:space="preserve"> </w:t>
        </w:r>
      </w:hyperlink>
    </w:p>
    <w:p w14:paraId="3169784E" w14:textId="77777777" w:rsidR="000E7544" w:rsidRDefault="00543839">
      <w:pPr>
        <w:numPr>
          <w:ilvl w:val="0"/>
          <w:numId w:val="12"/>
        </w:numPr>
        <w:spacing w:after="0" w:line="342" w:lineRule="auto"/>
        <w:ind w:hanging="360"/>
      </w:pPr>
      <w:r>
        <w:t>government best practice</w:t>
      </w:r>
      <w:hyperlink r:id="rId25">
        <w:r>
          <w:t xml:space="preserve"> </w:t>
        </w:r>
      </w:hyperlink>
      <w:r>
        <w:rPr>
          <w:rFonts w:ascii="Calibri" w:eastAsia="Calibri" w:hAnsi="Calibri" w:cs="Calibri"/>
        </w:rPr>
        <w:t>​</w:t>
      </w:r>
      <w:r>
        <w:rPr>
          <w:rFonts w:ascii="Calibri" w:eastAsia="Calibri" w:hAnsi="Calibri" w:cs="Calibri"/>
        </w:rPr>
        <w:t xml:space="preserve"> </w:t>
      </w:r>
      <w:hyperlink r:id="rId26">
        <w:r>
          <w:t>i</w:t>
        </w:r>
      </w:hyperlink>
      <w:r>
        <w:rPr>
          <w:rFonts w:ascii="Calibri" w:eastAsia="Calibri" w:hAnsi="Calibri" w:cs="Calibri"/>
        </w:rPr>
        <w:t>​</w:t>
      </w:r>
      <w:r>
        <w:rPr>
          <w:rFonts w:ascii="Calibri" w:eastAsia="Calibri" w:hAnsi="Calibri" w:cs="Calibri"/>
        </w:rPr>
        <w:t xml:space="preserve"> </w:t>
      </w:r>
      <w:hyperlink r:id="rId27">
        <w:r>
          <w:t>n</w:t>
        </w:r>
      </w:hyperlink>
      <w:r>
        <w:rPr>
          <w:rFonts w:ascii="Calibri" w:eastAsia="Calibri" w:hAnsi="Calibri" w:cs="Calibri"/>
        </w:rPr>
        <w:t>​</w:t>
      </w:r>
      <w:r>
        <w:t xml:space="preserve"> </w:t>
      </w:r>
      <w:r>
        <w:rPr>
          <w:rFonts w:ascii="Calibri" w:eastAsia="Calibri" w:hAnsi="Calibri" w:cs="Calibri"/>
        </w:rPr>
        <w:t>​</w:t>
      </w:r>
      <w:r>
        <w:rPr>
          <w:rFonts w:ascii="Calibri" w:eastAsia="Calibri" w:hAnsi="Calibri" w:cs="Calibri"/>
        </w:rPr>
        <w:t xml:space="preserve"> </w:t>
      </w:r>
      <w:hyperlink r:id="rId28">
        <w:r>
          <w:t>t</w:t>
        </w:r>
      </w:hyperlink>
      <w:r>
        <w:rPr>
          <w:rFonts w:ascii="Calibri" w:eastAsia="Calibri" w:hAnsi="Calibri" w:cs="Calibri"/>
        </w:rPr>
        <w:t>​</w:t>
      </w:r>
      <w:r>
        <w:rPr>
          <w:rFonts w:ascii="Calibri" w:eastAsia="Calibri" w:hAnsi="Calibri" w:cs="Calibri"/>
        </w:rPr>
        <w:t xml:space="preserve"> </w:t>
      </w:r>
      <w:hyperlink r:id="rId29">
        <w:r>
          <w:t>h</w:t>
        </w:r>
      </w:hyperlink>
      <w:r>
        <w:rPr>
          <w:rFonts w:ascii="Calibri" w:eastAsia="Calibri" w:hAnsi="Calibri" w:cs="Calibri"/>
        </w:rPr>
        <w:t>​</w:t>
      </w:r>
      <w:r>
        <w:rPr>
          <w:rFonts w:ascii="Calibri" w:eastAsia="Calibri" w:hAnsi="Calibri" w:cs="Calibri"/>
        </w:rPr>
        <w:t xml:space="preserve"> </w:t>
      </w:r>
      <w:r>
        <w:t xml:space="preserve">e design and implementation of system components, including network principles, security design principles for digital services and the secure email blueprint, available at </w:t>
      </w:r>
    </w:p>
    <w:p w14:paraId="36390ACC" w14:textId="77777777" w:rsidR="000E7544" w:rsidRDefault="00543839">
      <w:pPr>
        <w:spacing w:after="196" w:line="288" w:lineRule="auto"/>
        <w:ind w:left="1436"/>
      </w:pPr>
      <w:hyperlink r:id="rId30">
        <w:r>
          <w:rPr>
            <w:color w:val="1155CC"/>
            <w:u w:val="single" w:color="1155CC"/>
          </w:rPr>
          <w:t xml:space="preserve">https://www.gov.uk/government/publications/technology-code-of-practice/technolog </w:t>
        </w:r>
      </w:hyperlink>
      <w:hyperlink r:id="rId31">
        <w:r>
          <w:rPr>
            <w:color w:val="1155CC"/>
            <w:u w:val="single" w:color="1155CC"/>
          </w:rPr>
          <w:t>y-code-of-practice</w:t>
        </w:r>
      </w:hyperlink>
      <w:r>
        <w:rPr>
          <w:sz w:val="20"/>
        </w:rPr>
        <w:t xml:space="preserve"> </w:t>
      </w:r>
    </w:p>
    <w:p w14:paraId="4560125F" w14:textId="77777777" w:rsidR="000E7544" w:rsidRDefault="00543839">
      <w:pPr>
        <w:numPr>
          <w:ilvl w:val="0"/>
          <w:numId w:val="12"/>
        </w:numPr>
        <w:spacing w:after="8"/>
        <w:ind w:hanging="360"/>
      </w:pPr>
      <w:r>
        <w:lastRenderedPageBreak/>
        <w:t xml:space="preserve">the security requirements of cloud services using the NCSC Cloud Security Principles and accompanying guidance at </w:t>
      </w:r>
    </w:p>
    <w:p w14:paraId="11AD8D52" w14:textId="77777777" w:rsidR="000E7544" w:rsidRDefault="00543839">
      <w:pPr>
        <w:spacing w:after="196" w:line="288" w:lineRule="auto"/>
        <w:ind w:left="1436"/>
      </w:pPr>
      <w:hyperlink r:id="rId32">
        <w:r>
          <w:rPr>
            <w:color w:val="1155CC"/>
            <w:u w:val="single" w:color="1155CC"/>
          </w:rPr>
          <w:t>https://www.ncsc.gov.uk/guidance/implementing-cloud-security-principles</w:t>
        </w:r>
      </w:hyperlink>
      <w:hyperlink r:id="rId33">
        <w:r>
          <w:rPr>
            <w:sz w:val="20"/>
          </w:rPr>
          <w:t xml:space="preserve"> </w:t>
        </w:r>
      </w:hyperlink>
    </w:p>
    <w:p w14:paraId="4A134F37" w14:textId="77777777" w:rsidR="000E7544" w:rsidRDefault="00543839">
      <w:pPr>
        <w:numPr>
          <w:ilvl w:val="1"/>
          <w:numId w:val="13"/>
        </w:numPr>
        <w:ind w:hanging="721"/>
      </w:pPr>
      <w:r>
        <w:t>The Buyer will specify any security requirements for this proje</w:t>
      </w:r>
      <w:r>
        <w:t xml:space="preserve">ct in the Order Form. </w:t>
      </w:r>
    </w:p>
    <w:p w14:paraId="61D2D54F" w14:textId="77777777" w:rsidR="000E7544" w:rsidRDefault="00543839">
      <w:pPr>
        <w:numPr>
          <w:ilvl w:val="1"/>
          <w:numId w:val="13"/>
        </w:numPr>
        <w:ind w:hanging="721"/>
      </w:pPr>
      <w:r>
        <w:t>If the Supplier suspects that the Buyer Data has or may become corrupted, lost, breached or significantly degraded in any way for any reason, then the Supplier will notify the Buyer immediately and will (at its own cost if corruption</w:t>
      </w:r>
      <w:r>
        <w:t xml:space="preserve">, loss, breach or degradation of the Buyer Data was caused by the action or omission of the Supplier) comply with any remedial action reasonably proposed by the Buyer. </w:t>
      </w:r>
    </w:p>
    <w:p w14:paraId="704E19DA" w14:textId="77777777" w:rsidR="000E7544" w:rsidRDefault="00543839">
      <w:pPr>
        <w:numPr>
          <w:ilvl w:val="1"/>
          <w:numId w:val="13"/>
        </w:numPr>
        <w:ind w:hanging="721"/>
      </w:pPr>
      <w:r>
        <w:t>The Supplier agrees to use the appropriate organisational, operational and technologica</w:t>
      </w:r>
      <w:r>
        <w:t xml:space="preserve">l processes to keep the Buyer Data safe from unauthorised use or access, loss, destruction, theft or disclosure. </w:t>
      </w:r>
    </w:p>
    <w:p w14:paraId="7F42BE72" w14:textId="77777777" w:rsidR="000E7544" w:rsidRDefault="00543839">
      <w:pPr>
        <w:numPr>
          <w:ilvl w:val="1"/>
          <w:numId w:val="13"/>
        </w:numPr>
        <w:ind w:hanging="721"/>
      </w:pPr>
      <w:r>
        <w:t xml:space="preserve">The provisions of this clause 13 will apply during the term of this Call-Off Contract and for as long as the Supplier holds the Buyer’s Data. </w:t>
      </w:r>
    </w:p>
    <w:p w14:paraId="3E911E2A" w14:textId="77777777" w:rsidR="000E7544" w:rsidRDefault="00543839">
      <w:pPr>
        <w:pStyle w:val="Heading2"/>
        <w:ind w:left="-5" w:right="1158"/>
      </w:pPr>
      <w:r>
        <w:t xml:space="preserve">14. Standards and quality </w:t>
      </w:r>
    </w:p>
    <w:p w14:paraId="603F09BF" w14:textId="77777777" w:rsidR="000E7544" w:rsidRDefault="00543839">
      <w:pPr>
        <w:ind w:left="706" w:hanging="721"/>
      </w:pPr>
      <w:r>
        <w:t>14.1</w:t>
      </w:r>
      <w:r>
        <w:tab/>
        <w:t xml:space="preserve">The Supplier will comply with any standards in this Call-Off Contract, the Order Form and the Framework Agreement. </w:t>
      </w:r>
    </w:p>
    <w:p w14:paraId="6D65D214" w14:textId="77777777" w:rsidR="000E7544" w:rsidRDefault="00543839">
      <w:pPr>
        <w:spacing w:after="8"/>
        <w:ind w:left="706" w:hanging="721"/>
      </w:pPr>
      <w:r>
        <w:t>14.2</w:t>
      </w:r>
      <w:r>
        <w:tab/>
      </w:r>
      <w:hyperlink r:id="rId34">
        <w:r>
          <w:t>The Supplier will deliver the Services in a way that enables the Buyer to comply with its</w:t>
        </w:r>
      </w:hyperlink>
      <w:hyperlink r:id="rId35">
        <w:r>
          <w:t xml:space="preserve"> </w:t>
        </w:r>
      </w:hyperlink>
      <w:hyperlink r:id="rId36">
        <w:r>
          <w:t>obligations under the Technology Code of Practice, which is available at</w:t>
        </w:r>
      </w:hyperlink>
      <w:hyperlink r:id="rId37">
        <w:r>
          <w:t xml:space="preserve"> </w:t>
        </w:r>
      </w:hyperlink>
    </w:p>
    <w:p w14:paraId="76394678" w14:textId="77777777" w:rsidR="000E7544" w:rsidRDefault="00543839">
      <w:pPr>
        <w:spacing w:after="196" w:line="288" w:lineRule="auto"/>
        <w:ind w:left="731"/>
      </w:pPr>
      <w:hyperlink r:id="rId38">
        <w:r>
          <w:rPr>
            <w:color w:val="1155CC"/>
            <w:u w:val="single" w:color="1155CC"/>
          </w:rPr>
          <w:t xml:space="preserve">https://www.gov.uk/government/publications/technology-code-of-practice/technology-code </w:t>
        </w:r>
      </w:hyperlink>
      <w:hyperlink r:id="rId39">
        <w:r>
          <w:rPr>
            <w:color w:val="1155CC"/>
            <w:u w:val="single" w:color="1155CC"/>
          </w:rPr>
          <w:t>-of-practice</w:t>
        </w:r>
      </w:hyperlink>
      <w:r>
        <w:rPr>
          <w:sz w:val="20"/>
        </w:rPr>
        <w:t xml:space="preserve"> </w:t>
      </w:r>
    </w:p>
    <w:p w14:paraId="0E515784" w14:textId="77777777" w:rsidR="000E7544" w:rsidRDefault="00543839">
      <w:pPr>
        <w:ind w:left="706" w:hanging="721"/>
      </w:pPr>
      <w:r>
        <w:t>14.3</w:t>
      </w:r>
      <w:r>
        <w:tab/>
        <w:t>If requested by the Buyer, the S</w:t>
      </w:r>
      <w:r>
        <w:t xml:space="preserve">upplier must, at its own cost, ensure that the G-Cloud Services comply with the requirements in the PSN Code of Practice. </w:t>
      </w:r>
    </w:p>
    <w:p w14:paraId="61972869" w14:textId="77777777" w:rsidR="000E7544" w:rsidRDefault="00543839">
      <w:pPr>
        <w:ind w:left="706" w:hanging="721"/>
      </w:pPr>
      <w:r>
        <w:t>14.4</w:t>
      </w:r>
      <w:r>
        <w:tab/>
        <w:t>If any PSN Services are Subcontracted by the Supplier, the Supplier must ensure that the services have the relevant PSN complian</w:t>
      </w:r>
      <w:r>
        <w:t xml:space="preserve">ce certification. </w:t>
      </w:r>
    </w:p>
    <w:p w14:paraId="7EF62C97" w14:textId="77777777" w:rsidR="000E7544" w:rsidRDefault="00543839">
      <w:pPr>
        <w:tabs>
          <w:tab w:val="center" w:pos="5479"/>
        </w:tabs>
        <w:spacing w:after="12"/>
        <w:ind w:left="-15" w:firstLine="0"/>
      </w:pPr>
      <w:r>
        <w:t>14.5</w:t>
      </w:r>
      <w:r>
        <w:tab/>
        <w:t xml:space="preserve">The Supplier must immediately disconnect its G-Cloud Services from the PSN if the PSN </w:t>
      </w:r>
    </w:p>
    <w:p w14:paraId="4519A500" w14:textId="77777777" w:rsidR="000E7544" w:rsidRDefault="00543839">
      <w:pPr>
        <w:ind w:left="731"/>
      </w:pPr>
      <w:r>
        <w:t xml:space="preserve">Authority considers there is a risk to the PSN’s security and the Supplier agrees that the </w:t>
      </w:r>
    </w:p>
    <w:p w14:paraId="03DBCC7E" w14:textId="77777777" w:rsidR="000E7544" w:rsidRDefault="00543839">
      <w:pPr>
        <w:spacing w:after="313"/>
        <w:ind w:left="731"/>
      </w:pPr>
      <w:r>
        <w:t>Buyer and the PSN Authority will not be liable for an</w:t>
      </w:r>
      <w:r>
        <w:t>y actions, damages, costs, and any other Supplier liabilities which may arise</w:t>
      </w:r>
      <w:hyperlink r:id="rId40">
        <w:r>
          <w:t>.</w:t>
        </w:r>
      </w:hyperlink>
      <w:r>
        <w:rPr>
          <w:rFonts w:ascii="Calibri" w:eastAsia="Calibri" w:hAnsi="Calibri" w:cs="Calibri"/>
        </w:rPr>
        <w:t>​</w:t>
      </w:r>
      <w:r>
        <w:rPr>
          <w:sz w:val="20"/>
        </w:rPr>
        <w:t xml:space="preserve"> </w:t>
      </w:r>
    </w:p>
    <w:p w14:paraId="2240A8EF" w14:textId="77777777" w:rsidR="000E7544" w:rsidRDefault="00543839">
      <w:pPr>
        <w:pStyle w:val="Heading2"/>
        <w:ind w:left="-5" w:right="1158"/>
      </w:pPr>
      <w:r>
        <w:t xml:space="preserve">15. Open source </w:t>
      </w:r>
    </w:p>
    <w:p w14:paraId="259DA447" w14:textId="77777777" w:rsidR="000E7544" w:rsidRDefault="00543839">
      <w:pPr>
        <w:ind w:left="706" w:hanging="721"/>
      </w:pPr>
      <w:r>
        <w:t>15.1</w:t>
      </w:r>
      <w:r>
        <w:tab/>
        <w:t>All software created fo</w:t>
      </w:r>
      <w:r>
        <w:t xml:space="preserve">r the Buyer must be suitable for publication as open source, unless otherwise agreed by the Buyer. </w:t>
      </w:r>
    </w:p>
    <w:p w14:paraId="2BB40E43" w14:textId="77777777" w:rsidR="000E7544" w:rsidRDefault="00543839">
      <w:pPr>
        <w:ind w:left="706" w:hanging="721"/>
      </w:pPr>
      <w:r>
        <w:lastRenderedPageBreak/>
        <w:t>15.2</w:t>
      </w:r>
      <w:r>
        <w:tab/>
        <w:t>If software needs to be converted before publication as open source, the Supplier must also provide the converted format unless otherwise agreed by the</w:t>
      </w:r>
      <w:r>
        <w:t xml:space="preserve"> Buyer. </w:t>
      </w:r>
    </w:p>
    <w:p w14:paraId="3593EB58" w14:textId="77777777" w:rsidR="000E7544" w:rsidRDefault="00543839">
      <w:pPr>
        <w:pStyle w:val="Heading2"/>
        <w:ind w:left="-5" w:right="1158"/>
      </w:pPr>
      <w:r>
        <w:t xml:space="preserve">16. Security </w:t>
      </w:r>
    </w:p>
    <w:p w14:paraId="06B861FE" w14:textId="77777777" w:rsidR="000E7544" w:rsidRDefault="00543839">
      <w:pPr>
        <w:spacing w:after="8"/>
        <w:ind w:left="706" w:hanging="721"/>
      </w:pPr>
      <w:r>
        <w:t>16.1</w:t>
      </w:r>
      <w:r>
        <w:tab/>
        <w:t xml:space="preserve">If requested to do so by the Buyer, before entering into this Call-Off Contract the Supplier will, within 15 Working Days of the date of this Call-Off Contract, develop (and obtain the </w:t>
      </w:r>
      <w:r>
        <w:t xml:space="preserve">Buyer’s written approval of) a Security Management Plan and an Information Security </w:t>
      </w:r>
    </w:p>
    <w:p w14:paraId="6A940AA3" w14:textId="77777777" w:rsidR="000E7544" w:rsidRDefault="00543839">
      <w:pPr>
        <w:ind w:left="731"/>
      </w:pPr>
      <w:r>
        <w:t xml:space="preserve">Management System. After Buyer approval the Security Management Plan and Information Security Management System will apply during the Term of this Call-Off Contract. Both </w:t>
      </w:r>
      <w:r>
        <w:t xml:space="preserve">plans will comply with the Buyer’s security policy and protect all aspects and processes associated with the delivery of the Services. </w:t>
      </w:r>
    </w:p>
    <w:p w14:paraId="4C69065A" w14:textId="77777777" w:rsidR="000E7544" w:rsidRDefault="00543839">
      <w:pPr>
        <w:ind w:left="706" w:hanging="721"/>
      </w:pPr>
      <w:r>
        <w:t>16.2</w:t>
      </w:r>
      <w:r>
        <w:tab/>
        <w:t>The Supplier will use software and the most up-to-date antivirus definitions available from an industry-accepted an</w:t>
      </w:r>
      <w:r>
        <w:t xml:space="preserve">tivirus software seller to minimise the impact of Malicious Software. </w:t>
      </w:r>
    </w:p>
    <w:p w14:paraId="74257D30" w14:textId="77777777" w:rsidR="000E7544" w:rsidRDefault="00543839">
      <w:pPr>
        <w:ind w:left="706" w:hanging="721"/>
      </w:pPr>
      <w:r>
        <w:t>16.3</w:t>
      </w:r>
      <w:r>
        <w:tab/>
        <w:t xml:space="preserve">If Malicious Software causes loss of operational efficiency or loss or corruption of Service Data, the Supplier will help the Buyer to mitigate any losses and restore the Services </w:t>
      </w:r>
      <w:r>
        <w:t xml:space="preserve">to operating efficiency as soon as possible. </w:t>
      </w:r>
    </w:p>
    <w:p w14:paraId="5D409A1D" w14:textId="77777777" w:rsidR="000E7544" w:rsidRDefault="00543839">
      <w:pPr>
        <w:tabs>
          <w:tab w:val="center" w:pos="2718"/>
        </w:tabs>
        <w:ind w:left="-15" w:firstLine="0"/>
      </w:pPr>
      <w:r>
        <w:t>16.4</w:t>
      </w:r>
      <w:r>
        <w:tab/>
        <w:t xml:space="preserve">Responsibility for costs will be at the: </w:t>
      </w:r>
    </w:p>
    <w:p w14:paraId="12653829" w14:textId="77777777" w:rsidR="000E7544" w:rsidRDefault="00543839">
      <w:pPr>
        <w:numPr>
          <w:ilvl w:val="0"/>
          <w:numId w:val="14"/>
        </w:numPr>
        <w:ind w:hanging="360"/>
      </w:pPr>
      <w:r>
        <w:t>Supplier’s expense if the Malicious Software originates from the Supplier software or the Service Data while the Service Data was under the control of the Supplier</w:t>
      </w:r>
      <w:r>
        <w:t xml:space="preserve">, unless the Supplier can demonstrate that it was already present, not quarantined or identified by the Buyer when provided </w:t>
      </w:r>
    </w:p>
    <w:p w14:paraId="50282667" w14:textId="77777777" w:rsidR="000E7544" w:rsidRDefault="00543839">
      <w:pPr>
        <w:numPr>
          <w:ilvl w:val="0"/>
          <w:numId w:val="14"/>
        </w:numPr>
        <w:ind w:hanging="360"/>
      </w:pPr>
      <w:r>
        <w:t xml:space="preserve">Buyer’s expense if the Malicious Software originates from the Buyer software or the Service Data, while the Service Data was under </w:t>
      </w:r>
      <w:r>
        <w:t xml:space="preserve">the Buyer’s control </w:t>
      </w:r>
    </w:p>
    <w:p w14:paraId="2F562F63" w14:textId="77777777" w:rsidR="000E7544" w:rsidRDefault="00543839">
      <w:pPr>
        <w:numPr>
          <w:ilvl w:val="1"/>
          <w:numId w:val="15"/>
        </w:numPr>
        <w:ind w:hanging="721"/>
      </w:pPr>
      <w:r>
        <w:t xml:space="preserve">The Supplier will immediately notify CCS of any breach of security of CCS’s Confidential Information (and the Buyer of any Buyer Confidential Information breach). Where the breach </w:t>
      </w:r>
      <w:r>
        <w:t xml:space="preserve">occurred because of a Supplier Default, the Supplier will recover the CCS and Buyer Confidential Information however it may be recorded. </w:t>
      </w:r>
    </w:p>
    <w:p w14:paraId="1864A702" w14:textId="77777777" w:rsidR="000E7544" w:rsidRDefault="00543839">
      <w:pPr>
        <w:numPr>
          <w:ilvl w:val="1"/>
          <w:numId w:val="15"/>
        </w:numPr>
        <w:spacing w:after="8"/>
        <w:ind w:hanging="721"/>
      </w:pPr>
      <w:r>
        <w:t>Any system development by the Supplier should also comply with the government’s ‘10 Steps to Cyber Security’ guidance,</w:t>
      </w:r>
      <w:r>
        <w:t xml:space="preserve"> available at </w:t>
      </w:r>
    </w:p>
    <w:p w14:paraId="6867BA7C" w14:textId="77777777" w:rsidR="000E7544" w:rsidRDefault="00543839">
      <w:pPr>
        <w:spacing w:after="196" w:line="288" w:lineRule="auto"/>
        <w:ind w:left="731"/>
      </w:pPr>
      <w:hyperlink r:id="rId41">
        <w:r>
          <w:rPr>
            <w:color w:val="1155CC"/>
            <w:u w:val="single" w:color="1155CC"/>
          </w:rPr>
          <w:t>https://www.ncsc.gov.uk/guidance/10-steps-cyber-security</w:t>
        </w:r>
      </w:hyperlink>
      <w:r>
        <w:rPr>
          <w:sz w:val="20"/>
        </w:rPr>
        <w:t xml:space="preserve"> </w:t>
      </w:r>
    </w:p>
    <w:p w14:paraId="6E6A212D" w14:textId="77777777" w:rsidR="000E7544" w:rsidRDefault="00543839">
      <w:pPr>
        <w:numPr>
          <w:ilvl w:val="1"/>
          <w:numId w:val="15"/>
        </w:numPr>
        <w:ind w:hanging="721"/>
      </w:pPr>
      <w:r>
        <w:t>If a Buyer has requested in the Order Form that the Supplier has a Cyber Essentials certificate, the Suppli</w:t>
      </w:r>
      <w:r>
        <w:t>er must provide the Buyer with a valid Cyber Essentials certificate (or equivalent) required for the Services before the Start Date.</w:t>
      </w:r>
      <w:r>
        <w:rPr>
          <w:sz w:val="20"/>
        </w:rPr>
        <w:t xml:space="preserve"> </w:t>
      </w:r>
    </w:p>
    <w:p w14:paraId="7887BE65" w14:textId="77777777" w:rsidR="000E7544" w:rsidRDefault="00543839">
      <w:pPr>
        <w:pStyle w:val="Heading2"/>
        <w:ind w:left="-5" w:right="1158"/>
      </w:pPr>
      <w:r>
        <w:t xml:space="preserve">17. Guarantee </w:t>
      </w:r>
    </w:p>
    <w:p w14:paraId="0AA01D0F" w14:textId="77777777" w:rsidR="000E7544" w:rsidRDefault="00543839">
      <w:pPr>
        <w:tabs>
          <w:tab w:val="center" w:pos="5434"/>
        </w:tabs>
        <w:spacing w:after="12"/>
        <w:ind w:left="-15" w:firstLine="0"/>
      </w:pPr>
      <w:r>
        <w:t>17.1</w:t>
      </w:r>
      <w:r>
        <w:tab/>
        <w:t xml:space="preserve">If this Call-Off Contract is conditional on receipt of a Guarantee that is acceptable to the </w:t>
      </w:r>
    </w:p>
    <w:p w14:paraId="3B877F5F" w14:textId="77777777" w:rsidR="000E7544" w:rsidRDefault="00543839">
      <w:pPr>
        <w:ind w:left="731"/>
      </w:pPr>
      <w:r>
        <w:lastRenderedPageBreak/>
        <w:t>Buyer, t</w:t>
      </w:r>
      <w:r>
        <w:t xml:space="preserve">he Supplier must give the Buyer on or before the Start Date: </w:t>
      </w:r>
    </w:p>
    <w:p w14:paraId="582E3ED2" w14:textId="77777777" w:rsidR="000E7544" w:rsidRDefault="00543839">
      <w:pPr>
        <w:numPr>
          <w:ilvl w:val="0"/>
          <w:numId w:val="16"/>
        </w:numPr>
        <w:ind w:hanging="360"/>
      </w:pPr>
      <w:r>
        <w:t xml:space="preserve">an executed Guarantee in the form at Schedule 5 </w:t>
      </w:r>
    </w:p>
    <w:p w14:paraId="012CD9EE" w14:textId="77777777" w:rsidR="000E7544" w:rsidRDefault="00543839">
      <w:pPr>
        <w:numPr>
          <w:ilvl w:val="0"/>
          <w:numId w:val="16"/>
        </w:numPr>
        <w:ind w:hanging="360"/>
      </w:pPr>
      <w:r>
        <w:t xml:space="preserve">a certified copy of the passed resolution or board minutes of the guarantor approving the execution of the Guarantee </w:t>
      </w:r>
    </w:p>
    <w:p w14:paraId="30B1388F" w14:textId="77777777" w:rsidR="000E7544" w:rsidRDefault="00543839">
      <w:pPr>
        <w:pStyle w:val="Heading2"/>
        <w:ind w:left="-5" w:right="1158"/>
      </w:pPr>
      <w:r>
        <w:t>18. Ending the Call-Off Con</w:t>
      </w:r>
      <w:r>
        <w:t xml:space="preserve">tract </w:t>
      </w:r>
    </w:p>
    <w:p w14:paraId="19D3892A" w14:textId="77777777" w:rsidR="000E7544" w:rsidRDefault="00543839">
      <w:pPr>
        <w:ind w:left="706" w:hanging="721"/>
      </w:pPr>
      <w:r>
        <w:t>18.1</w:t>
      </w:r>
      <w:r>
        <w:tab/>
        <w:t>The Buyer can End this Call-Off Contract at any time by giving 30 days’ written notice to the Supplier, unless a shorter period is specified in the Order Form. The Supplier’s obligation to provide the Services will end on the date in the notice</w:t>
      </w:r>
      <w:r>
        <w:t xml:space="preserve">. </w:t>
      </w:r>
    </w:p>
    <w:p w14:paraId="6341CC9C" w14:textId="77777777" w:rsidR="000E7544" w:rsidRDefault="00543839">
      <w:pPr>
        <w:tabs>
          <w:tab w:val="center" w:pos="2138"/>
        </w:tabs>
        <w:ind w:left="-15" w:firstLine="0"/>
      </w:pPr>
      <w:r>
        <w:t>18.2</w:t>
      </w:r>
      <w:r>
        <w:tab/>
        <w:t xml:space="preserve">The Parties agree that the: </w:t>
      </w:r>
    </w:p>
    <w:p w14:paraId="6E5375A4" w14:textId="77777777" w:rsidR="000E7544" w:rsidRDefault="00543839">
      <w:pPr>
        <w:numPr>
          <w:ilvl w:val="0"/>
          <w:numId w:val="17"/>
        </w:numPr>
        <w:ind w:hanging="360"/>
      </w:pPr>
      <w:r>
        <w:t xml:space="preserve">Buyer’s right to End the Call-Off Contract under clause 18.1 is reasonable considering the type of cloud Service being provided </w:t>
      </w:r>
    </w:p>
    <w:p w14:paraId="12D50B91" w14:textId="77777777" w:rsidR="000E7544" w:rsidRDefault="00543839">
      <w:pPr>
        <w:numPr>
          <w:ilvl w:val="0"/>
          <w:numId w:val="17"/>
        </w:numPr>
        <w:ind w:hanging="360"/>
      </w:pPr>
      <w:r>
        <w:t>Call-Off Contract Charges paid during the notice period is reasonable compensation and cov</w:t>
      </w:r>
      <w:r>
        <w:t xml:space="preserve">ers all the Supplier’s avoidable costs or Losses </w:t>
      </w:r>
    </w:p>
    <w:p w14:paraId="12297E3D" w14:textId="77777777" w:rsidR="000E7544" w:rsidRDefault="00543839">
      <w:pPr>
        <w:numPr>
          <w:ilvl w:val="1"/>
          <w:numId w:val="18"/>
        </w:numPr>
        <w:ind w:hanging="721"/>
      </w:pPr>
      <w:r>
        <w:t>Subject to clause 24 (Liability), if the Buyer Ends this Call-Off Contract under clause 18.1, it will indemnify the Supplier against any commitments, liabilities or expenditure which result in any unavoidab</w:t>
      </w:r>
      <w:r>
        <w:t>le Loss by the Supplier, provided that the Supplier takes all reasonable steps to mitigate the Loss. If the Supplier has insurance, the Supplier will reduce its unavoidable costs by any insurance sums available. The Supplier will submit a fully itemised an</w:t>
      </w:r>
      <w:r>
        <w:t xml:space="preserve">d costed list of the unavoidable Loss with supporting evidence. </w:t>
      </w:r>
    </w:p>
    <w:p w14:paraId="5CDCA55A" w14:textId="77777777" w:rsidR="000E7544" w:rsidRDefault="00543839">
      <w:pPr>
        <w:numPr>
          <w:ilvl w:val="1"/>
          <w:numId w:val="18"/>
        </w:numPr>
        <w:ind w:hanging="721"/>
      </w:pPr>
      <w:r>
        <w:t xml:space="preserve">The Buyer will have the right to End this Call-Off Contract at any time with immediate effect by written notice to the Supplier if either the Supplier commits: </w:t>
      </w:r>
    </w:p>
    <w:p w14:paraId="17C05A92" w14:textId="77777777" w:rsidR="000E7544" w:rsidRDefault="00543839">
      <w:pPr>
        <w:numPr>
          <w:ilvl w:val="0"/>
          <w:numId w:val="17"/>
        </w:numPr>
        <w:ind w:hanging="360"/>
      </w:pPr>
      <w:r>
        <w:t xml:space="preserve">a Supplier Default and if the Supplier Default cannot, in the reasonable opinion of the Buyer, be remedied </w:t>
      </w:r>
    </w:p>
    <w:p w14:paraId="495F4398" w14:textId="77777777" w:rsidR="000E7544" w:rsidRDefault="00543839">
      <w:pPr>
        <w:numPr>
          <w:ilvl w:val="0"/>
          <w:numId w:val="17"/>
        </w:numPr>
        <w:ind w:hanging="360"/>
      </w:pPr>
      <w:r>
        <w:t xml:space="preserve">any fraud </w:t>
      </w:r>
    </w:p>
    <w:p w14:paraId="66B0ECAB" w14:textId="77777777" w:rsidR="000E7544" w:rsidRDefault="00543839">
      <w:pPr>
        <w:tabs>
          <w:tab w:val="right" w:pos="10647"/>
        </w:tabs>
        <w:ind w:left="-15" w:firstLine="0"/>
      </w:pPr>
      <w:r>
        <w:t>18.5</w:t>
      </w:r>
      <w:r>
        <w:tab/>
        <w:t xml:space="preserve">A Party can End this Call-Off Contract at any time with immediate effect by written notice if: </w:t>
      </w:r>
    </w:p>
    <w:p w14:paraId="2C743CC8" w14:textId="77777777" w:rsidR="000E7544" w:rsidRDefault="00543839">
      <w:pPr>
        <w:numPr>
          <w:ilvl w:val="0"/>
          <w:numId w:val="17"/>
        </w:numPr>
        <w:ind w:hanging="360"/>
      </w:pPr>
      <w:r>
        <w:t>the other Party commits a Material B</w:t>
      </w:r>
      <w:r>
        <w:t xml:space="preserve">reach of any term of this Call-Off Contract (other than failure to pay any amounts due) and, if that breach is remediable, fails to remedy it within 15 Working Days of being notified in writing to do so </w:t>
      </w:r>
    </w:p>
    <w:p w14:paraId="024C8446" w14:textId="77777777" w:rsidR="000E7544" w:rsidRDefault="00543839">
      <w:pPr>
        <w:numPr>
          <w:ilvl w:val="0"/>
          <w:numId w:val="17"/>
        </w:numPr>
        <w:ind w:hanging="360"/>
      </w:pPr>
      <w:r>
        <w:t xml:space="preserve">an Insolvency Event of the other Party happens </w:t>
      </w:r>
    </w:p>
    <w:p w14:paraId="4C7B2D12" w14:textId="77777777" w:rsidR="000E7544" w:rsidRDefault="00543839">
      <w:pPr>
        <w:numPr>
          <w:ilvl w:val="0"/>
          <w:numId w:val="17"/>
        </w:numPr>
        <w:ind w:hanging="360"/>
      </w:pPr>
      <w:r>
        <w:t xml:space="preserve">the </w:t>
      </w:r>
      <w:r>
        <w:t xml:space="preserve">other Party ceases or threatens to cease to carry on the whole or any material part of its business </w:t>
      </w:r>
    </w:p>
    <w:p w14:paraId="2C7CFBDC" w14:textId="77777777" w:rsidR="000E7544" w:rsidRDefault="00543839">
      <w:pPr>
        <w:numPr>
          <w:ilvl w:val="1"/>
          <w:numId w:val="19"/>
        </w:numPr>
        <w:ind w:hanging="721"/>
      </w:pPr>
      <w:r>
        <w:lastRenderedPageBreak/>
        <w:t xml:space="preserve">If the Buyer fails to pay the Supplier undisputed sums of money when due, the Supplier must notify the Buyer and allow the Buyer 5 Working Days to pay. If </w:t>
      </w:r>
      <w:r>
        <w:t xml:space="preserve">the Buyer doesn’t pay within 5 Working Days, the Supplier may End this Call-Off Contract by giving the length of notice in the Order Form. </w:t>
      </w:r>
    </w:p>
    <w:p w14:paraId="51D6FC1D" w14:textId="77777777" w:rsidR="000E7544" w:rsidRDefault="00543839">
      <w:pPr>
        <w:numPr>
          <w:ilvl w:val="1"/>
          <w:numId w:val="19"/>
        </w:numPr>
        <w:ind w:hanging="721"/>
      </w:pPr>
      <w:r>
        <w:t xml:space="preserve">A Party who isn’t relying on a Force Majeure event will have the right to End this Call-Off Contract if clause 23.1 </w:t>
      </w:r>
      <w:r>
        <w:t xml:space="preserve">applies. </w:t>
      </w:r>
    </w:p>
    <w:p w14:paraId="3F92D288" w14:textId="77777777" w:rsidR="000E7544" w:rsidRDefault="00543839">
      <w:pPr>
        <w:pStyle w:val="Heading2"/>
        <w:ind w:left="-5" w:right="1158"/>
      </w:pPr>
      <w:r>
        <w:t xml:space="preserve">19. Consequences of suspension, ending and expiry </w:t>
      </w:r>
    </w:p>
    <w:p w14:paraId="7EA377C1" w14:textId="77777777" w:rsidR="000E7544" w:rsidRDefault="00543839">
      <w:pPr>
        <w:ind w:left="706" w:hanging="721"/>
      </w:pPr>
      <w:r>
        <w:t>19.1</w:t>
      </w:r>
      <w:r>
        <w:tab/>
        <w:t xml:space="preserve">If a Buyer has the right to End a Call-Off Contract, it may elect to suspend this Call-Off Contract or any part of it. </w:t>
      </w:r>
    </w:p>
    <w:p w14:paraId="60362AD6" w14:textId="77777777" w:rsidR="000E7544" w:rsidRDefault="00543839">
      <w:pPr>
        <w:ind w:left="706" w:hanging="721"/>
      </w:pPr>
      <w:r>
        <w:t>19.2</w:t>
      </w:r>
      <w:r>
        <w:tab/>
        <w:t>Even if a notice has been served to End this Call-Off Contract or</w:t>
      </w:r>
      <w:r>
        <w:t xml:space="preserve"> any part of it, the Supplier must continue to provide the Ordered G-Cloud Services until the dates set out in the notice. </w:t>
      </w:r>
    </w:p>
    <w:p w14:paraId="19163A2C" w14:textId="77777777" w:rsidR="000E7544" w:rsidRDefault="00543839">
      <w:pPr>
        <w:tabs>
          <w:tab w:val="center" w:pos="5107"/>
        </w:tabs>
        <w:spacing w:after="12"/>
        <w:ind w:left="-15" w:firstLine="0"/>
      </w:pPr>
      <w:r>
        <w:t>19.3</w:t>
      </w:r>
      <w:r>
        <w:tab/>
        <w:t xml:space="preserve">The rights and obligations of the Parties will cease on the Expiry Date or End Date </w:t>
      </w:r>
    </w:p>
    <w:p w14:paraId="04C26914" w14:textId="77777777" w:rsidR="000E7544" w:rsidRDefault="00543839">
      <w:pPr>
        <w:ind w:left="731"/>
      </w:pPr>
      <w:r>
        <w:t>(whichever applies) of this Call-Off Contr</w:t>
      </w:r>
      <w:r>
        <w:t xml:space="preserve">act, except those continuing provisions described in clause 19.4. </w:t>
      </w:r>
    </w:p>
    <w:p w14:paraId="3145D57F" w14:textId="77777777" w:rsidR="000E7544" w:rsidRDefault="00543839">
      <w:pPr>
        <w:tabs>
          <w:tab w:val="center" w:pos="3685"/>
        </w:tabs>
        <w:ind w:left="-15" w:firstLine="0"/>
      </w:pPr>
      <w:r>
        <w:t>19.4</w:t>
      </w:r>
      <w:r>
        <w:tab/>
        <w:t xml:space="preserve">Ending or expiry of this Call-Off Contract will not affect: </w:t>
      </w:r>
    </w:p>
    <w:p w14:paraId="5F1C2993" w14:textId="77777777" w:rsidR="000E7544" w:rsidRDefault="00543839">
      <w:pPr>
        <w:numPr>
          <w:ilvl w:val="0"/>
          <w:numId w:val="20"/>
        </w:numPr>
        <w:ind w:hanging="405"/>
      </w:pPr>
      <w:r>
        <w:t xml:space="preserve">any rights, remedies or obligations accrued before its Ending or expiration </w:t>
      </w:r>
    </w:p>
    <w:p w14:paraId="5673CE55" w14:textId="77777777" w:rsidR="000E7544" w:rsidRDefault="00543839">
      <w:pPr>
        <w:numPr>
          <w:ilvl w:val="0"/>
          <w:numId w:val="20"/>
        </w:numPr>
        <w:ind w:hanging="405"/>
      </w:pPr>
      <w:r>
        <w:t>the right of either Party to recover any amoun</w:t>
      </w:r>
      <w:r>
        <w:t xml:space="preserve">t outstanding at the time of Ending or expiry </w:t>
      </w:r>
    </w:p>
    <w:p w14:paraId="33BF7C3B" w14:textId="77777777" w:rsidR="000E7544" w:rsidRDefault="00543839">
      <w:pPr>
        <w:numPr>
          <w:ilvl w:val="0"/>
          <w:numId w:val="20"/>
        </w:numPr>
        <w:spacing w:after="8"/>
        <w:ind w:hanging="405"/>
      </w:pPr>
      <w:r>
        <w:t>the continuing rights, remedies or obligations of the Buyer or the Supplier under clauses 7 (Payment, VAT and Call-Off Contract charges); 8 (Recovery of sums due and right of set-off); 9 (Insurance); 10 (Confi</w:t>
      </w:r>
      <w:r>
        <w:t xml:space="preserve">dentiality); 11 (Intellectual property rights); 12 (Protection of information); 13 (Buyer data);19 (Consequences of suspension, ending and expiry); 24 (Liability); incorporated Framework Agreement clauses: 4.2 to </w:t>
      </w:r>
    </w:p>
    <w:p w14:paraId="540DA5BF" w14:textId="77777777" w:rsidR="000E7544" w:rsidRDefault="00543839">
      <w:pPr>
        <w:ind w:left="1451"/>
      </w:pPr>
      <w:r>
        <w:t xml:space="preserve">4.7 (Liability); 8.42 to 8.48 (Conflicts of interest and ethical walls) and 8.92 to 8.93 (Waiver and cumulative remedies) </w:t>
      </w:r>
    </w:p>
    <w:p w14:paraId="2A9C60B6" w14:textId="77777777" w:rsidR="000E7544" w:rsidRDefault="00543839">
      <w:pPr>
        <w:numPr>
          <w:ilvl w:val="0"/>
          <w:numId w:val="20"/>
        </w:numPr>
        <w:ind w:hanging="405"/>
      </w:pPr>
      <w:r>
        <w:t>any other provision of the Framework Agreement or this Call-Off Contract which expressly or by implication is in force even if it End</w:t>
      </w:r>
      <w:r>
        <w:t xml:space="preserve">s or expires </w:t>
      </w:r>
    </w:p>
    <w:p w14:paraId="4C36F52B" w14:textId="77777777" w:rsidR="000E7544" w:rsidRDefault="00543839">
      <w:pPr>
        <w:tabs>
          <w:tab w:val="center" w:pos="4431"/>
        </w:tabs>
        <w:ind w:left="-15" w:firstLine="0"/>
      </w:pPr>
      <w:r>
        <w:t>19.5</w:t>
      </w:r>
      <w:r>
        <w:tab/>
        <w:t xml:space="preserve">At the end of the Call-Off Contract Term, the Supplier must promptly: </w:t>
      </w:r>
    </w:p>
    <w:p w14:paraId="73683E4C" w14:textId="77777777" w:rsidR="000E7544" w:rsidRDefault="00543839">
      <w:pPr>
        <w:numPr>
          <w:ilvl w:val="0"/>
          <w:numId w:val="20"/>
        </w:numPr>
        <w:ind w:hanging="405"/>
      </w:pPr>
      <w:r>
        <w:t xml:space="preserve">return all Buyer Data including all copies of Buyer software, code and any other software licensed by the Buyer to the Supplier under it </w:t>
      </w:r>
    </w:p>
    <w:p w14:paraId="012AD4FC" w14:textId="77777777" w:rsidR="000E7544" w:rsidRDefault="00543839">
      <w:pPr>
        <w:numPr>
          <w:ilvl w:val="0"/>
          <w:numId w:val="20"/>
        </w:numPr>
        <w:ind w:hanging="405"/>
      </w:pPr>
      <w:r>
        <w:t xml:space="preserve">return any materials created by the Supplier under this Call-Off Contract if the IPRs are owned by the Buyer </w:t>
      </w:r>
    </w:p>
    <w:p w14:paraId="63398643" w14:textId="77777777" w:rsidR="000E7544" w:rsidRDefault="00543839">
      <w:pPr>
        <w:numPr>
          <w:ilvl w:val="0"/>
          <w:numId w:val="20"/>
        </w:numPr>
        <w:ind w:hanging="405"/>
      </w:pPr>
      <w:r>
        <w:lastRenderedPageBreak/>
        <w:t xml:space="preserve">stop using the Buyer Data and, at the direction of the Buyer, provide the Buyer with a complete and uncorrupted version in electronic form in the </w:t>
      </w:r>
      <w:r>
        <w:t xml:space="preserve">formats and on media agreed with the Buyer </w:t>
      </w:r>
    </w:p>
    <w:p w14:paraId="30E09374" w14:textId="77777777" w:rsidR="000E7544" w:rsidRDefault="00543839">
      <w:pPr>
        <w:numPr>
          <w:ilvl w:val="0"/>
          <w:numId w:val="20"/>
        </w:numPr>
        <w:ind w:hanging="405"/>
      </w:pPr>
      <w:r>
        <w:t>destroy all copies of the Buyer Data when they receive the Buyer’s written instructions to do so or 12 calendar months after the End or Expiry Date, and provide written confirmation to the Buyer that the data has</w:t>
      </w:r>
      <w:r>
        <w:t xml:space="preserve"> been securely destroyed, except if the retention of Buyer Data is required by Law </w:t>
      </w:r>
    </w:p>
    <w:p w14:paraId="3285A9A6" w14:textId="77777777" w:rsidR="000E7544" w:rsidRDefault="00543839">
      <w:pPr>
        <w:numPr>
          <w:ilvl w:val="0"/>
          <w:numId w:val="20"/>
        </w:numPr>
        <w:ind w:hanging="405"/>
      </w:pPr>
      <w:r>
        <w:t xml:space="preserve">work with the Buyer on any ongoing work </w:t>
      </w:r>
    </w:p>
    <w:p w14:paraId="4CCA1D58" w14:textId="77777777" w:rsidR="000E7544" w:rsidRDefault="00543839">
      <w:pPr>
        <w:numPr>
          <w:ilvl w:val="0"/>
          <w:numId w:val="20"/>
        </w:numPr>
        <w:ind w:hanging="405"/>
      </w:pPr>
      <w:r>
        <w:t xml:space="preserve">return any sums prepaid for Services which have not been delivered to the Buyer, within 10 Working Days of the End or Expiry Date </w:t>
      </w:r>
    </w:p>
    <w:p w14:paraId="00D4A339" w14:textId="77777777" w:rsidR="000E7544" w:rsidRDefault="00543839">
      <w:pPr>
        <w:numPr>
          <w:ilvl w:val="1"/>
          <w:numId w:val="21"/>
        </w:numPr>
        <w:ind w:hanging="721"/>
      </w:pPr>
      <w:r>
        <w:t xml:space="preserve">Each Party will return all of the other Party’s Confidential Information and confirm this has been done, unless there is a legal requirement to keep it or this Call-Off Contract states otherwise. </w:t>
      </w:r>
    </w:p>
    <w:p w14:paraId="7886648C" w14:textId="77777777" w:rsidR="000E7544" w:rsidRDefault="00543839">
      <w:pPr>
        <w:numPr>
          <w:ilvl w:val="1"/>
          <w:numId w:val="21"/>
        </w:numPr>
        <w:ind w:hanging="721"/>
      </w:pPr>
      <w:r>
        <w:t>All licences, leases and authorisations granted by the Buye</w:t>
      </w:r>
      <w:r>
        <w:t xml:space="preserve">r to the Supplier will cease at the end of the Call-Off Contract Term without the need for the Buyer to serve notice except if this Call-Off Contract states otherwise. </w:t>
      </w:r>
    </w:p>
    <w:p w14:paraId="56CC3A75" w14:textId="77777777" w:rsidR="000E7544" w:rsidRDefault="00543839">
      <w:pPr>
        <w:pStyle w:val="Heading2"/>
        <w:ind w:left="-5" w:right="1158"/>
      </w:pPr>
      <w:r>
        <w:t xml:space="preserve">20. Notices </w:t>
      </w:r>
    </w:p>
    <w:p w14:paraId="73EB7996" w14:textId="77777777" w:rsidR="000E7544" w:rsidRDefault="00543839">
      <w:pPr>
        <w:spacing w:after="0"/>
        <w:ind w:left="706" w:hanging="721"/>
      </w:pPr>
      <w:r>
        <w:t>20.1</w:t>
      </w:r>
      <w:r>
        <w:tab/>
        <w:t xml:space="preserve">Any notices sent must be in writing. For the purpose of this clause, </w:t>
      </w:r>
      <w:r>
        <w:t xml:space="preserve">an email is accepted as being 'in writing'. </w:t>
      </w:r>
    </w:p>
    <w:tbl>
      <w:tblPr>
        <w:tblStyle w:val="TableGrid"/>
        <w:tblW w:w="9908" w:type="dxa"/>
        <w:tblInd w:w="607" w:type="dxa"/>
        <w:tblCellMar>
          <w:top w:w="14" w:type="dxa"/>
          <w:left w:w="114" w:type="dxa"/>
          <w:bottom w:w="0" w:type="dxa"/>
          <w:right w:w="115" w:type="dxa"/>
        </w:tblCellMar>
        <w:tblLook w:val="04A0" w:firstRow="1" w:lastRow="0" w:firstColumn="1" w:lastColumn="0" w:noHBand="0" w:noVBand="1"/>
      </w:tblPr>
      <w:tblGrid>
        <w:gridCol w:w="3302"/>
        <w:gridCol w:w="3303"/>
        <w:gridCol w:w="3303"/>
      </w:tblGrid>
      <w:tr w:rsidR="000E7544" w14:paraId="4658965F" w14:textId="77777777">
        <w:trPr>
          <w:trHeight w:val="300"/>
        </w:trPr>
        <w:tc>
          <w:tcPr>
            <w:tcW w:w="3303" w:type="dxa"/>
            <w:tcBorders>
              <w:top w:val="single" w:sz="6" w:space="0" w:color="000001"/>
              <w:left w:val="single" w:sz="6" w:space="0" w:color="000001"/>
              <w:bottom w:val="single" w:sz="6" w:space="0" w:color="000001"/>
              <w:right w:val="single" w:sz="6" w:space="0" w:color="000001"/>
            </w:tcBorders>
          </w:tcPr>
          <w:p w14:paraId="2BA45C97" w14:textId="77777777" w:rsidR="000E7544" w:rsidRDefault="00543839">
            <w:pPr>
              <w:spacing w:after="0" w:line="259" w:lineRule="auto"/>
              <w:ind w:left="0" w:firstLine="0"/>
            </w:pPr>
            <w:r>
              <w:rPr>
                <w:b/>
              </w:rPr>
              <w:t xml:space="preserve">Manner of delivery </w:t>
            </w:r>
          </w:p>
        </w:tc>
        <w:tc>
          <w:tcPr>
            <w:tcW w:w="3303" w:type="dxa"/>
            <w:tcBorders>
              <w:top w:val="single" w:sz="6" w:space="0" w:color="000001"/>
              <w:left w:val="single" w:sz="6" w:space="0" w:color="000001"/>
              <w:bottom w:val="single" w:sz="6" w:space="0" w:color="000001"/>
              <w:right w:val="single" w:sz="6" w:space="0" w:color="000001"/>
            </w:tcBorders>
          </w:tcPr>
          <w:p w14:paraId="5B80D250" w14:textId="77777777" w:rsidR="000E7544" w:rsidRDefault="00543839">
            <w:pPr>
              <w:spacing w:after="0" w:line="259" w:lineRule="auto"/>
              <w:ind w:left="0" w:firstLine="0"/>
            </w:pPr>
            <w:r>
              <w:rPr>
                <w:b/>
              </w:rPr>
              <w:t xml:space="preserve">Deemed time of delivery </w:t>
            </w:r>
          </w:p>
        </w:tc>
        <w:tc>
          <w:tcPr>
            <w:tcW w:w="3303" w:type="dxa"/>
            <w:tcBorders>
              <w:top w:val="single" w:sz="6" w:space="0" w:color="000001"/>
              <w:left w:val="single" w:sz="6" w:space="0" w:color="000001"/>
              <w:bottom w:val="single" w:sz="6" w:space="0" w:color="000001"/>
              <w:right w:val="single" w:sz="6" w:space="0" w:color="000001"/>
            </w:tcBorders>
          </w:tcPr>
          <w:p w14:paraId="78112F82" w14:textId="77777777" w:rsidR="000E7544" w:rsidRDefault="00543839">
            <w:pPr>
              <w:spacing w:after="0" w:line="259" w:lineRule="auto"/>
              <w:ind w:left="0" w:firstLine="0"/>
            </w:pPr>
            <w:r>
              <w:rPr>
                <w:b/>
              </w:rPr>
              <w:t xml:space="preserve">Proof of service </w:t>
            </w:r>
          </w:p>
        </w:tc>
      </w:tr>
      <w:tr w:rsidR="000E7544" w14:paraId="43AD244B" w14:textId="77777777">
        <w:trPr>
          <w:trHeight w:val="1261"/>
        </w:trPr>
        <w:tc>
          <w:tcPr>
            <w:tcW w:w="3303" w:type="dxa"/>
            <w:tcBorders>
              <w:top w:val="single" w:sz="6" w:space="0" w:color="000001"/>
              <w:left w:val="single" w:sz="6" w:space="0" w:color="000001"/>
              <w:bottom w:val="single" w:sz="6" w:space="0" w:color="000001"/>
              <w:right w:val="single" w:sz="6" w:space="0" w:color="000001"/>
            </w:tcBorders>
          </w:tcPr>
          <w:p w14:paraId="4F8D9600" w14:textId="77777777" w:rsidR="000E7544" w:rsidRDefault="00543839">
            <w:pPr>
              <w:spacing w:after="0" w:line="259" w:lineRule="auto"/>
              <w:ind w:left="0" w:firstLine="0"/>
            </w:pPr>
            <w:r>
              <w:t xml:space="preserve">Email </w:t>
            </w:r>
          </w:p>
        </w:tc>
        <w:tc>
          <w:tcPr>
            <w:tcW w:w="3303" w:type="dxa"/>
            <w:tcBorders>
              <w:top w:val="single" w:sz="6" w:space="0" w:color="000001"/>
              <w:left w:val="single" w:sz="6" w:space="0" w:color="000001"/>
              <w:bottom w:val="single" w:sz="6" w:space="0" w:color="000001"/>
              <w:right w:val="single" w:sz="6" w:space="0" w:color="000001"/>
            </w:tcBorders>
          </w:tcPr>
          <w:p w14:paraId="05C04F87" w14:textId="77777777" w:rsidR="000E7544" w:rsidRDefault="00543839">
            <w:pPr>
              <w:spacing w:after="0" w:line="259" w:lineRule="auto"/>
              <w:ind w:left="0" w:firstLine="0"/>
            </w:pPr>
            <w:r>
              <w:t xml:space="preserve">9am on the first Working </w:t>
            </w:r>
          </w:p>
          <w:p w14:paraId="3DB79322" w14:textId="77777777" w:rsidR="000E7544" w:rsidRDefault="00543839">
            <w:pPr>
              <w:spacing w:after="0" w:line="259" w:lineRule="auto"/>
              <w:ind w:left="0" w:firstLine="0"/>
            </w:pPr>
            <w:r>
              <w:t xml:space="preserve">Day after sending </w:t>
            </w:r>
          </w:p>
        </w:tc>
        <w:tc>
          <w:tcPr>
            <w:tcW w:w="3303" w:type="dxa"/>
            <w:tcBorders>
              <w:top w:val="single" w:sz="6" w:space="0" w:color="000001"/>
              <w:left w:val="single" w:sz="6" w:space="0" w:color="000001"/>
              <w:bottom w:val="single" w:sz="6" w:space="0" w:color="000001"/>
              <w:right w:val="single" w:sz="6" w:space="0" w:color="000001"/>
            </w:tcBorders>
          </w:tcPr>
          <w:p w14:paraId="469455D2" w14:textId="77777777" w:rsidR="000E7544" w:rsidRDefault="00543839">
            <w:pPr>
              <w:spacing w:after="0" w:line="259" w:lineRule="auto"/>
              <w:ind w:left="0" w:firstLine="0"/>
            </w:pPr>
            <w:r>
              <w:t xml:space="preserve">Sent by PDF to the correct email address without getting an error message </w:t>
            </w:r>
          </w:p>
        </w:tc>
      </w:tr>
    </w:tbl>
    <w:p w14:paraId="64562444" w14:textId="77777777" w:rsidR="000E7544" w:rsidRDefault="00543839">
      <w:pPr>
        <w:spacing w:after="0" w:line="259" w:lineRule="auto"/>
        <w:ind w:left="0" w:firstLine="0"/>
      </w:pPr>
      <w:r>
        <w:t xml:space="preserve"> </w:t>
      </w:r>
    </w:p>
    <w:p w14:paraId="57BA286E" w14:textId="77777777" w:rsidR="000E7544" w:rsidRDefault="00543839">
      <w:pPr>
        <w:ind w:left="706" w:hanging="721"/>
      </w:pPr>
      <w:r>
        <w:t>20.2</w:t>
      </w:r>
      <w:r>
        <w:tab/>
      </w:r>
      <w:r>
        <w:t xml:space="preserve">This clause does not apply to any legal action or other method of dispute resolution which should be sent to the addresses in the Order Form (other than a dispute notice under this Call-Off Contract). </w:t>
      </w:r>
    </w:p>
    <w:p w14:paraId="1BADFB19" w14:textId="77777777" w:rsidR="000E7544" w:rsidRDefault="00543839">
      <w:pPr>
        <w:pStyle w:val="Heading2"/>
        <w:ind w:left="-5" w:right="1158"/>
      </w:pPr>
      <w:r>
        <w:t xml:space="preserve">21. Exit plan </w:t>
      </w:r>
    </w:p>
    <w:p w14:paraId="7C86C093" w14:textId="77777777" w:rsidR="000E7544" w:rsidRDefault="00543839">
      <w:pPr>
        <w:ind w:left="706" w:hanging="721"/>
      </w:pPr>
      <w:r>
        <w:t>21.1</w:t>
      </w:r>
      <w:r>
        <w:tab/>
      </w:r>
      <w:r>
        <w:t xml:space="preserve">The Supplier must provide an exit plan in its Application which ensures continuity of service and the Supplier will follow it. </w:t>
      </w:r>
    </w:p>
    <w:p w14:paraId="5896C714" w14:textId="77777777" w:rsidR="000E7544" w:rsidRDefault="00543839">
      <w:pPr>
        <w:ind w:left="706" w:hanging="721"/>
      </w:pPr>
      <w:r>
        <w:t>21.2</w:t>
      </w:r>
      <w:r>
        <w:tab/>
        <w:t>When requested, the Supplier will help the Buyer to migrate the Services to a replacement supplier in line with the exit pl</w:t>
      </w:r>
      <w:r>
        <w:t xml:space="preserve">an. This will be at the Supplier’s own expense if the Call-Off Contract Ended before the Expiry Date due to Supplier cause. </w:t>
      </w:r>
    </w:p>
    <w:p w14:paraId="2B6037E3" w14:textId="77777777" w:rsidR="000E7544" w:rsidRDefault="00543839">
      <w:pPr>
        <w:ind w:left="706" w:hanging="721"/>
      </w:pPr>
      <w:r>
        <w:lastRenderedPageBreak/>
        <w:t>21.3</w:t>
      </w:r>
      <w:r>
        <w:tab/>
        <w:t xml:space="preserve">If the Buyer has reserved the right in the Order Form to extend the Call-Off Contract Term beyond 24 months the Supplier must </w:t>
      </w:r>
      <w:r>
        <w:t xml:space="preserve">provide the Buyer with an additional exit plan for approval by the Buyer at least 8 weeks before the 18 month anniversary of the Start Date. </w:t>
      </w:r>
    </w:p>
    <w:p w14:paraId="254CCF57" w14:textId="77777777" w:rsidR="000E7544" w:rsidRDefault="00543839">
      <w:pPr>
        <w:ind w:left="706" w:hanging="721"/>
      </w:pPr>
      <w:r>
        <w:t>21.4</w:t>
      </w:r>
      <w:r>
        <w:tab/>
        <w:t>The Supplier must ensure that the additional exit plan clearly sets out the Supplier’s methodology for achiev</w:t>
      </w:r>
      <w:r>
        <w:t xml:space="preserve">ing an orderly transition of the Services from the Supplier to the Buyer or its replacement Supplier at the expiry of the proposed extension period or if the contract Ends during that period. </w:t>
      </w:r>
    </w:p>
    <w:p w14:paraId="0EBB0836" w14:textId="77777777" w:rsidR="000E7544" w:rsidRDefault="00543839">
      <w:pPr>
        <w:ind w:left="706" w:hanging="721"/>
      </w:pPr>
      <w:r>
        <w:t>21.5</w:t>
      </w:r>
      <w:r>
        <w:tab/>
        <w:t>Before submitting the additional exit plan to the Buyer fo</w:t>
      </w:r>
      <w:r>
        <w:t xml:space="preserve">r approval, the Supplier will work with the Buyer to ensure that the additional exit plan is aligned with the Buyer’s own exit plan and strategy. </w:t>
      </w:r>
    </w:p>
    <w:p w14:paraId="3836BDA9" w14:textId="77777777" w:rsidR="000E7544" w:rsidRDefault="00543839">
      <w:pPr>
        <w:ind w:left="706" w:hanging="721"/>
      </w:pPr>
      <w:r>
        <w:t>21.6</w:t>
      </w:r>
      <w:r>
        <w:tab/>
        <w:t>The Supplier acknowledges that the Buyer’s right to extend the Term beyond 24 months is subject to the B</w:t>
      </w:r>
      <w:r>
        <w:t>uyer’s own governance process. Where the Buyer is a central government department, this includes the need to obtain approval from GDS under the Spend Controls process.  The approval to extend will only be given if the Buyer can clearly demonstrate that the</w:t>
      </w:r>
      <w:r>
        <w:t xml:space="preserve"> Supplier’s additional exit plan ensures that: </w:t>
      </w:r>
    </w:p>
    <w:p w14:paraId="2716BF28" w14:textId="77777777" w:rsidR="000E7544" w:rsidRDefault="00543839">
      <w:pPr>
        <w:numPr>
          <w:ilvl w:val="0"/>
          <w:numId w:val="22"/>
        </w:numPr>
        <w:ind w:hanging="360"/>
      </w:pPr>
      <w:r>
        <w:t xml:space="preserve">the Buyer will be able to transfer the Services to a replacement supplier before the expiry or Ending of the extension period on terms that are commercially reasonable and acceptable to the Buyer </w:t>
      </w:r>
    </w:p>
    <w:p w14:paraId="2EB0354D" w14:textId="77777777" w:rsidR="000E7544" w:rsidRDefault="00543839">
      <w:pPr>
        <w:numPr>
          <w:ilvl w:val="0"/>
          <w:numId w:val="22"/>
        </w:numPr>
        <w:ind w:hanging="360"/>
      </w:pPr>
      <w:r>
        <w:t xml:space="preserve">there will </w:t>
      </w:r>
      <w:r>
        <w:t xml:space="preserve">be no adverse impact on service continuity </w:t>
      </w:r>
    </w:p>
    <w:p w14:paraId="38F9A7A9" w14:textId="77777777" w:rsidR="000E7544" w:rsidRDefault="00543839">
      <w:pPr>
        <w:numPr>
          <w:ilvl w:val="0"/>
          <w:numId w:val="22"/>
        </w:numPr>
        <w:ind w:hanging="360"/>
      </w:pPr>
      <w:r>
        <w:t xml:space="preserve">there is no vendor lock-in to the Supplier’s Service at exit </w:t>
      </w:r>
    </w:p>
    <w:p w14:paraId="5CA1CC52" w14:textId="77777777" w:rsidR="000E7544" w:rsidRDefault="00543839">
      <w:pPr>
        <w:numPr>
          <w:ilvl w:val="0"/>
          <w:numId w:val="22"/>
        </w:numPr>
        <w:ind w:hanging="360"/>
      </w:pPr>
      <w:r>
        <w:t xml:space="preserve">it enables the Buyer to meet its obligations under the Technology Code Of Practice </w:t>
      </w:r>
    </w:p>
    <w:p w14:paraId="46283C08" w14:textId="77777777" w:rsidR="000E7544" w:rsidRDefault="00543839">
      <w:pPr>
        <w:numPr>
          <w:ilvl w:val="1"/>
          <w:numId w:val="23"/>
        </w:numPr>
        <w:ind w:hanging="721"/>
      </w:pPr>
      <w:r>
        <w:t xml:space="preserve">If approval is obtained by the Buyer to extend the Term, then the </w:t>
      </w:r>
      <w:r>
        <w:t xml:space="preserve">Supplier will comply with its obligations in the additional exit plan. </w:t>
      </w:r>
    </w:p>
    <w:p w14:paraId="1093DB5F" w14:textId="77777777" w:rsidR="000E7544" w:rsidRDefault="00543839">
      <w:pPr>
        <w:numPr>
          <w:ilvl w:val="1"/>
          <w:numId w:val="23"/>
        </w:numPr>
        <w:ind w:hanging="721"/>
      </w:pPr>
      <w:r>
        <w:t xml:space="preserve">The additional exit plan must set out full details of timescales, activities and roles and responsibilities of the Parties for: </w:t>
      </w:r>
    </w:p>
    <w:p w14:paraId="13538489" w14:textId="77777777" w:rsidR="000E7544" w:rsidRDefault="00543839">
      <w:pPr>
        <w:numPr>
          <w:ilvl w:val="0"/>
          <w:numId w:val="22"/>
        </w:numPr>
        <w:spacing w:after="225" w:line="259" w:lineRule="auto"/>
        <w:ind w:hanging="360"/>
      </w:pPr>
      <w:r>
        <w:t>the transfer to the Buyer of any technical information,</w:t>
      </w:r>
      <w:r>
        <w:t xml:space="preserve"> instructions, manuals and code reasonably required by the Buyer to enable a smooth migration from the Supplier </w:t>
      </w:r>
    </w:p>
    <w:p w14:paraId="06103804" w14:textId="77777777" w:rsidR="000E7544" w:rsidRDefault="00543839">
      <w:pPr>
        <w:numPr>
          <w:ilvl w:val="0"/>
          <w:numId w:val="22"/>
        </w:numPr>
        <w:ind w:hanging="360"/>
      </w:pPr>
      <w:r>
        <w:t xml:space="preserve">the strategy for exportation and migration of Buyer Data from the Supplier system to the Buyer or a replacement supplier, including conversion </w:t>
      </w:r>
      <w:r>
        <w:t xml:space="preserve">to open standards or other standards required by the Buyer </w:t>
      </w:r>
    </w:p>
    <w:p w14:paraId="3741A66E" w14:textId="77777777" w:rsidR="000E7544" w:rsidRDefault="00543839">
      <w:pPr>
        <w:numPr>
          <w:ilvl w:val="0"/>
          <w:numId w:val="22"/>
        </w:numPr>
        <w:ind w:hanging="360"/>
      </w:pPr>
      <w:r>
        <w:t xml:space="preserve">the transfer of Project Specific IPR items and other Buyer customisations, configurations and databases to the Buyer or a replacement supplier </w:t>
      </w:r>
    </w:p>
    <w:p w14:paraId="6C9A8D8B" w14:textId="77777777" w:rsidR="000E7544" w:rsidRDefault="00543839">
      <w:pPr>
        <w:numPr>
          <w:ilvl w:val="0"/>
          <w:numId w:val="22"/>
        </w:numPr>
        <w:ind w:hanging="360"/>
      </w:pPr>
      <w:r>
        <w:t>the testing and assurance strategy for exported Buye</w:t>
      </w:r>
      <w:r>
        <w:t xml:space="preserve">r Data </w:t>
      </w:r>
    </w:p>
    <w:p w14:paraId="0035078F" w14:textId="77777777" w:rsidR="000E7544" w:rsidRDefault="00543839">
      <w:pPr>
        <w:numPr>
          <w:ilvl w:val="0"/>
          <w:numId w:val="22"/>
        </w:numPr>
        <w:ind w:hanging="360"/>
      </w:pPr>
      <w:r>
        <w:lastRenderedPageBreak/>
        <w:t xml:space="preserve">if relevant, TUPE-related activity to comply with the TUPE regulations </w:t>
      </w:r>
    </w:p>
    <w:p w14:paraId="0D6FA862" w14:textId="77777777" w:rsidR="000E7544" w:rsidRDefault="00543839">
      <w:pPr>
        <w:numPr>
          <w:ilvl w:val="0"/>
          <w:numId w:val="22"/>
        </w:numPr>
        <w:ind w:hanging="360"/>
      </w:pPr>
      <w:r>
        <w:t xml:space="preserve">any other activities and information which is reasonably required to ensure continuity of Service during the exit period and an orderly transition </w:t>
      </w:r>
    </w:p>
    <w:p w14:paraId="0F9B6A42" w14:textId="77777777" w:rsidR="000E7544" w:rsidRDefault="00543839">
      <w:pPr>
        <w:pStyle w:val="Heading2"/>
        <w:ind w:left="-5" w:right="1158"/>
      </w:pPr>
      <w:r>
        <w:t xml:space="preserve">22. Handover to replacement </w:t>
      </w:r>
      <w:r>
        <w:t xml:space="preserve">supplier </w:t>
      </w:r>
    </w:p>
    <w:p w14:paraId="58481FBA" w14:textId="77777777" w:rsidR="000E7544" w:rsidRDefault="00543839">
      <w:pPr>
        <w:tabs>
          <w:tab w:val="right" w:pos="10647"/>
        </w:tabs>
        <w:ind w:left="-15" w:firstLine="0"/>
      </w:pPr>
      <w:r>
        <w:t>22.1</w:t>
      </w:r>
      <w:r>
        <w:tab/>
        <w:t xml:space="preserve">At least 10 Working Days before the Expiry Date or End Date, the Supplier must provide any: </w:t>
      </w:r>
    </w:p>
    <w:p w14:paraId="61F605FB" w14:textId="77777777" w:rsidR="000E7544" w:rsidRDefault="00543839">
      <w:pPr>
        <w:numPr>
          <w:ilvl w:val="0"/>
          <w:numId w:val="24"/>
        </w:numPr>
        <w:ind w:hanging="360"/>
      </w:pPr>
      <w:r>
        <w:t xml:space="preserve">data (including Buyer Data), Buyer Personal Data and Buyer Confidential Information in the Supplier’s possession, power or control </w:t>
      </w:r>
    </w:p>
    <w:p w14:paraId="36505151" w14:textId="77777777" w:rsidR="000E7544" w:rsidRDefault="00543839">
      <w:pPr>
        <w:numPr>
          <w:ilvl w:val="0"/>
          <w:numId w:val="24"/>
        </w:numPr>
        <w:ind w:hanging="360"/>
      </w:pPr>
      <w:r>
        <w:t xml:space="preserve">other information reasonably requested by the Buyer </w:t>
      </w:r>
    </w:p>
    <w:p w14:paraId="424C4FD1" w14:textId="77777777" w:rsidR="000E7544" w:rsidRDefault="00543839">
      <w:pPr>
        <w:numPr>
          <w:ilvl w:val="1"/>
          <w:numId w:val="25"/>
        </w:numPr>
        <w:ind w:hanging="721"/>
      </w:pPr>
      <w:r>
        <w:t>On reasonable notice at any point during the Term, the Supplier will provide any information and data about the G-Cloud Services reasonably requested by the Buyer (including information on volumes, usage</w:t>
      </w:r>
      <w:r>
        <w:t xml:space="preserve">, technical aspects, service performance and staffing). This will help the Buyer understand how the Services have been provided and to run a fair competition for a new supplier. </w:t>
      </w:r>
    </w:p>
    <w:p w14:paraId="049ED208" w14:textId="77777777" w:rsidR="000E7544" w:rsidRDefault="00543839">
      <w:pPr>
        <w:numPr>
          <w:ilvl w:val="1"/>
          <w:numId w:val="25"/>
        </w:numPr>
        <w:ind w:hanging="721"/>
      </w:pPr>
      <w:r>
        <w:t>This information must be accurate and complete in all material respects and t</w:t>
      </w:r>
      <w:r>
        <w:t xml:space="preserve">he level of detail must be sufficient to reasonably enable a third party to prepare an informed offer for replacement services and not be unfairly disadvantaged compared to the Supplier in the buying process. </w:t>
      </w:r>
    </w:p>
    <w:p w14:paraId="5BEC2CDC" w14:textId="77777777" w:rsidR="000E7544" w:rsidRDefault="00543839">
      <w:pPr>
        <w:pStyle w:val="Heading2"/>
        <w:ind w:left="-5" w:right="1158"/>
      </w:pPr>
      <w:r>
        <w:t xml:space="preserve">23. Force majeure </w:t>
      </w:r>
    </w:p>
    <w:p w14:paraId="0E81D75B" w14:textId="77777777" w:rsidR="000E7544" w:rsidRDefault="00543839">
      <w:pPr>
        <w:spacing w:after="8"/>
        <w:ind w:left="706" w:hanging="721"/>
      </w:pPr>
      <w:r>
        <w:t>23.1 If a Force Majeure eve</w:t>
      </w:r>
      <w:r>
        <w:t xml:space="preserve">nt prevents a Party from performing its obligations under this Call-Off Contract for more than the number of consecutive days set out in the Order Form, the other </w:t>
      </w:r>
    </w:p>
    <w:p w14:paraId="262F72F6" w14:textId="77777777" w:rsidR="000E7544" w:rsidRDefault="00543839">
      <w:pPr>
        <w:ind w:left="731"/>
      </w:pPr>
      <w:r>
        <w:t xml:space="preserve">Party may End this Call-Off Contract with immediate effect by written notice. </w:t>
      </w:r>
    </w:p>
    <w:p w14:paraId="055A03FD" w14:textId="77777777" w:rsidR="000E7544" w:rsidRDefault="00543839">
      <w:pPr>
        <w:pStyle w:val="Heading2"/>
        <w:ind w:left="-5" w:right="1158"/>
      </w:pPr>
      <w:r>
        <w:t>24. Liability</w:t>
      </w:r>
      <w:r>
        <w:t xml:space="preserve"> </w:t>
      </w:r>
    </w:p>
    <w:p w14:paraId="6957B25C" w14:textId="77777777" w:rsidR="000E7544" w:rsidRDefault="00543839">
      <w:pPr>
        <w:ind w:left="706" w:hanging="721"/>
      </w:pPr>
      <w:r>
        <w:t>24.1</w:t>
      </w:r>
      <w:r>
        <w:tab/>
        <w:t xml:space="preserve">Subject to incorporated Framework Agreement clauses 4.2 to 4.7, each Party's Yearly total liability for defaults under or in connection with this Call-Off Contract (whether expressed as an indemnity or otherwise) will be set as follows: </w:t>
      </w:r>
    </w:p>
    <w:p w14:paraId="64626F20" w14:textId="77777777" w:rsidR="000E7544" w:rsidRDefault="00543839">
      <w:pPr>
        <w:numPr>
          <w:ilvl w:val="0"/>
          <w:numId w:val="26"/>
        </w:numPr>
        <w:ind w:hanging="360"/>
      </w:pPr>
      <w:r>
        <w:t>Property: f</w:t>
      </w:r>
      <w:r>
        <w:t xml:space="preserve">or all defaults resulting in direct loss to the property (including technical infrastructure, assets, IPR or equipment but excluding any loss or damage to Buyer Data) of the other Party, will not exceed the amount in the Order Form </w:t>
      </w:r>
    </w:p>
    <w:p w14:paraId="2F4E1A8F" w14:textId="77777777" w:rsidR="000E7544" w:rsidRDefault="00543839">
      <w:pPr>
        <w:numPr>
          <w:ilvl w:val="0"/>
          <w:numId w:val="26"/>
        </w:numPr>
        <w:ind w:hanging="360"/>
      </w:pPr>
      <w:r>
        <w:t>Buyer Data: for all def</w:t>
      </w:r>
      <w:r>
        <w:t xml:space="preserve">aults resulting in direct loss, destruction, corruption, degradation or damage to any Buyer Data caused by the Supplier's default will not exceed the amount in the Order Form </w:t>
      </w:r>
    </w:p>
    <w:p w14:paraId="625DA40F" w14:textId="77777777" w:rsidR="000E7544" w:rsidRDefault="00543839">
      <w:pPr>
        <w:numPr>
          <w:ilvl w:val="0"/>
          <w:numId w:val="26"/>
        </w:numPr>
        <w:ind w:hanging="360"/>
      </w:pPr>
      <w:r>
        <w:t>Other defaults: for all other defaults, claims, Losses or damages, whether arisi</w:t>
      </w:r>
      <w:r>
        <w:t xml:space="preserve">ng from breach of contract, misrepresentation (whether under common law or statute), tort </w:t>
      </w:r>
      <w:r>
        <w:lastRenderedPageBreak/>
        <w:t xml:space="preserve">(including negligence), breach of statutory duty or otherwise will not exceed the amount in the Order Form </w:t>
      </w:r>
    </w:p>
    <w:p w14:paraId="3D6BB18F" w14:textId="77777777" w:rsidR="000E7544" w:rsidRDefault="00543839">
      <w:pPr>
        <w:pStyle w:val="Heading2"/>
        <w:ind w:left="-5" w:right="1158"/>
      </w:pPr>
      <w:r>
        <w:t xml:space="preserve">25. Premises </w:t>
      </w:r>
    </w:p>
    <w:p w14:paraId="67879A2E" w14:textId="77777777" w:rsidR="000E7544" w:rsidRDefault="00543839">
      <w:pPr>
        <w:ind w:left="706" w:hanging="721"/>
      </w:pPr>
      <w:r>
        <w:t>25.1</w:t>
      </w:r>
      <w:r>
        <w:tab/>
        <w:t xml:space="preserve">If either Party uses the other Party’s </w:t>
      </w:r>
      <w:r>
        <w:t xml:space="preserve">premises, that Party is liable for all loss or damage it causes to the premises. It is responsible for repairing any damage to the premises or any objects on the premises, other than fair wear and tear. </w:t>
      </w:r>
    </w:p>
    <w:p w14:paraId="5832D1BE" w14:textId="77777777" w:rsidR="000E7544" w:rsidRDefault="00543839">
      <w:pPr>
        <w:ind w:left="706" w:hanging="721"/>
      </w:pPr>
      <w:r>
        <w:t>25.2</w:t>
      </w:r>
      <w:r>
        <w:tab/>
        <w:t>The Supplier will use the Buyer’s premises sole</w:t>
      </w:r>
      <w:r>
        <w:t xml:space="preserve">ly for the performance of its obligations under this Call-Off Contract. </w:t>
      </w:r>
    </w:p>
    <w:p w14:paraId="30A5499B" w14:textId="77777777" w:rsidR="000E7544" w:rsidRDefault="00543839">
      <w:pPr>
        <w:tabs>
          <w:tab w:val="center" w:pos="5534"/>
        </w:tabs>
        <w:ind w:left="-15" w:firstLine="0"/>
      </w:pPr>
      <w:r>
        <w:t>25.3</w:t>
      </w:r>
      <w:r>
        <w:tab/>
        <w:t xml:space="preserve">The Supplier will vacate the Buyer’s premises when the Call-Off Contract Ends or expires. </w:t>
      </w:r>
    </w:p>
    <w:p w14:paraId="50058225" w14:textId="77777777" w:rsidR="000E7544" w:rsidRDefault="00543839">
      <w:pPr>
        <w:tabs>
          <w:tab w:val="center" w:pos="4505"/>
        </w:tabs>
        <w:ind w:left="-15" w:firstLine="0"/>
      </w:pPr>
      <w:r>
        <w:t>25.4</w:t>
      </w:r>
      <w:r>
        <w:tab/>
        <w:t xml:space="preserve">This clause does not create a tenancy or exclusive right of occupation. </w:t>
      </w:r>
    </w:p>
    <w:p w14:paraId="7E5EA02D" w14:textId="77777777" w:rsidR="000E7544" w:rsidRDefault="00543839">
      <w:pPr>
        <w:tabs>
          <w:tab w:val="center" w:pos="3303"/>
        </w:tabs>
        <w:ind w:left="-15" w:firstLine="0"/>
      </w:pPr>
      <w:r>
        <w:t>25.5</w:t>
      </w:r>
      <w:r>
        <w:tab/>
      </w:r>
      <w:r>
        <w:t xml:space="preserve">While on the Buyer’s premises, the Supplier will: </w:t>
      </w:r>
    </w:p>
    <w:p w14:paraId="0F33DD48" w14:textId="77777777" w:rsidR="000E7544" w:rsidRDefault="00543839">
      <w:pPr>
        <w:numPr>
          <w:ilvl w:val="0"/>
          <w:numId w:val="27"/>
        </w:numPr>
        <w:ind w:hanging="360"/>
      </w:pPr>
      <w:r>
        <w:t xml:space="preserve">comply with any security requirements at the premises and not do anything to weaken the security of the premises </w:t>
      </w:r>
    </w:p>
    <w:p w14:paraId="53BCBB3E" w14:textId="77777777" w:rsidR="000E7544" w:rsidRDefault="00543839">
      <w:pPr>
        <w:numPr>
          <w:ilvl w:val="0"/>
          <w:numId w:val="27"/>
        </w:numPr>
        <w:ind w:hanging="360"/>
      </w:pPr>
      <w:r>
        <w:t xml:space="preserve">comply with Buyer requirements for the conduct of personnel </w:t>
      </w:r>
    </w:p>
    <w:p w14:paraId="0A681A2F" w14:textId="77777777" w:rsidR="000E7544" w:rsidRDefault="00543839">
      <w:pPr>
        <w:numPr>
          <w:ilvl w:val="0"/>
          <w:numId w:val="27"/>
        </w:numPr>
        <w:ind w:hanging="360"/>
      </w:pPr>
      <w:r>
        <w:t>comply with any health and saf</w:t>
      </w:r>
      <w:r>
        <w:t xml:space="preserve">ety measures implemented by the Buyer </w:t>
      </w:r>
    </w:p>
    <w:p w14:paraId="56C13CB0" w14:textId="77777777" w:rsidR="000E7544" w:rsidRDefault="00543839">
      <w:pPr>
        <w:numPr>
          <w:ilvl w:val="0"/>
          <w:numId w:val="27"/>
        </w:numPr>
        <w:ind w:hanging="360"/>
      </w:pPr>
      <w:r>
        <w:t xml:space="preserve">immediately notify the Buyer of any incident on the premises that causes any damage to Property which could cause personal injury </w:t>
      </w:r>
    </w:p>
    <w:p w14:paraId="4E420DF1" w14:textId="77777777" w:rsidR="000E7544" w:rsidRDefault="00543839">
      <w:pPr>
        <w:tabs>
          <w:tab w:val="center" w:pos="5305"/>
        </w:tabs>
        <w:spacing w:after="12"/>
        <w:ind w:left="-15" w:firstLine="0"/>
      </w:pPr>
      <w:r>
        <w:t>25.6</w:t>
      </w:r>
      <w:r>
        <w:tab/>
        <w:t>The Supplier will ensure that its health and safety policy statement (as required</w:t>
      </w:r>
      <w:r>
        <w:t xml:space="preserve"> by the </w:t>
      </w:r>
    </w:p>
    <w:p w14:paraId="571DC6DE" w14:textId="77777777" w:rsidR="000E7544" w:rsidRDefault="00543839">
      <w:pPr>
        <w:ind w:left="731"/>
      </w:pPr>
      <w:r>
        <w:t xml:space="preserve">Health and Safety at Work etc Act 1974) is made available to the Buyer on request. </w:t>
      </w:r>
    </w:p>
    <w:p w14:paraId="2C631734" w14:textId="77777777" w:rsidR="000E7544" w:rsidRDefault="00543839">
      <w:pPr>
        <w:pStyle w:val="Heading2"/>
        <w:ind w:left="-5" w:right="1158"/>
      </w:pPr>
      <w:r>
        <w:t xml:space="preserve">26. Equipment </w:t>
      </w:r>
    </w:p>
    <w:p w14:paraId="707DF696" w14:textId="77777777" w:rsidR="000E7544" w:rsidRDefault="00543839">
      <w:pPr>
        <w:ind w:left="706" w:hanging="721"/>
      </w:pPr>
      <w:r>
        <w:t>26.1</w:t>
      </w:r>
      <w:r>
        <w:tab/>
        <w:t xml:space="preserve">The Supplier is responsible for providing any Equipment which the Supplier requires to provide the Services. </w:t>
      </w:r>
    </w:p>
    <w:p w14:paraId="2B69CA63" w14:textId="77777777" w:rsidR="000E7544" w:rsidRDefault="00543839">
      <w:pPr>
        <w:ind w:left="706" w:hanging="721"/>
      </w:pPr>
      <w:r>
        <w:t>26.2</w:t>
      </w:r>
      <w:r>
        <w:tab/>
        <w:t>Any Equipment brought onto t</w:t>
      </w:r>
      <w:r>
        <w:t xml:space="preserve">he premises will be at the Supplier's own risk and the Buyer will have no liability for any loss of, or damage to, any Equipment. </w:t>
      </w:r>
    </w:p>
    <w:p w14:paraId="1485EF0A" w14:textId="77777777" w:rsidR="000E7544" w:rsidRDefault="00543839">
      <w:pPr>
        <w:ind w:left="706" w:hanging="721"/>
      </w:pPr>
      <w:r>
        <w:t>26.3</w:t>
      </w:r>
      <w:r>
        <w:tab/>
        <w:t>When the Call-Off Contract Ends or expires, the Supplier will remove the Equipment and any other materials leaving the p</w:t>
      </w:r>
      <w:r>
        <w:t xml:space="preserve">remises in a safe and clean condition. </w:t>
      </w:r>
    </w:p>
    <w:p w14:paraId="71301983" w14:textId="77777777" w:rsidR="000E7544" w:rsidRDefault="00543839">
      <w:pPr>
        <w:pStyle w:val="Heading2"/>
        <w:ind w:left="-5" w:right="1158"/>
      </w:pPr>
      <w:r>
        <w:t xml:space="preserve">27. The Contracts (Rights of Third Parties) Act 1999 </w:t>
      </w:r>
    </w:p>
    <w:p w14:paraId="5D4FB059" w14:textId="77777777" w:rsidR="000E7544" w:rsidRDefault="00543839">
      <w:pPr>
        <w:ind w:left="706" w:hanging="721"/>
      </w:pPr>
      <w:r>
        <w:t>27.1</w:t>
      </w:r>
      <w:r>
        <w:tab/>
        <w:t>Except as specified in clause 29.8, a person who isn’t Party to this Call-Off Contract has no right under the Contracts (Rights of Third Parties) Act 1999 to</w:t>
      </w:r>
      <w:r>
        <w:t xml:space="preserve"> enforce any of its terms. This does not affect any right or remedy of any person which exists or is available otherwise. </w:t>
      </w:r>
    </w:p>
    <w:p w14:paraId="552D269D" w14:textId="77777777" w:rsidR="000E7544" w:rsidRDefault="00543839">
      <w:pPr>
        <w:pStyle w:val="Heading2"/>
        <w:ind w:left="-5" w:right="1158"/>
      </w:pPr>
      <w:r>
        <w:lastRenderedPageBreak/>
        <w:t xml:space="preserve">28. Environmental requirements </w:t>
      </w:r>
    </w:p>
    <w:p w14:paraId="402F3E89" w14:textId="77777777" w:rsidR="000E7544" w:rsidRDefault="00543839">
      <w:pPr>
        <w:ind w:left="706" w:hanging="721"/>
      </w:pPr>
      <w:r>
        <w:t>28.1</w:t>
      </w:r>
      <w:r>
        <w:tab/>
        <w:t xml:space="preserve">The Buyer will provide a copy of its environmental policy to the Supplier on request, which the </w:t>
      </w:r>
      <w:r>
        <w:t xml:space="preserve">Supplier will comply with. </w:t>
      </w:r>
    </w:p>
    <w:p w14:paraId="6F7EDE04" w14:textId="77777777" w:rsidR="000E7544" w:rsidRDefault="00543839">
      <w:pPr>
        <w:ind w:left="706" w:hanging="721"/>
      </w:pPr>
      <w:r>
        <w:t>28.2</w:t>
      </w:r>
      <w:r>
        <w:tab/>
        <w:t xml:space="preserve">The Supplier must provide reasonable support to enable Buyers to work in an environmentally friendly way, for example by helping them recycle or lower their carbon footprint. </w:t>
      </w:r>
    </w:p>
    <w:p w14:paraId="71182DE5" w14:textId="77777777" w:rsidR="000E7544" w:rsidRDefault="00543839">
      <w:pPr>
        <w:pStyle w:val="Heading2"/>
        <w:ind w:left="-5" w:right="1158"/>
      </w:pPr>
      <w:r>
        <w:t xml:space="preserve">29. The Employment Regulations (TUPE) </w:t>
      </w:r>
    </w:p>
    <w:p w14:paraId="47A5A081" w14:textId="77777777" w:rsidR="000E7544" w:rsidRDefault="00543839">
      <w:pPr>
        <w:ind w:left="706" w:hanging="721"/>
      </w:pPr>
      <w:r>
        <w:t>29.1</w:t>
      </w:r>
      <w:r>
        <w:tab/>
        <w:t>The</w:t>
      </w:r>
      <w:r>
        <w:t xml:space="preserve"> Supplier agrees that if the Employment Regulations apply to this Call-Off Contract on the Start Date then it must comply with its obligations under the Employment Regulations and (if applicable) New Fair Deal (including entering into an Admission Agreemen</w:t>
      </w:r>
      <w:r>
        <w:t xml:space="preserve">t) and will indemnify the Buyer or any Former Supplier for any loss arising from any failure to comply. </w:t>
      </w:r>
    </w:p>
    <w:p w14:paraId="380B4783" w14:textId="77777777" w:rsidR="000E7544" w:rsidRDefault="00543839">
      <w:pPr>
        <w:spacing w:after="8"/>
        <w:ind w:left="706" w:hanging="721"/>
      </w:pPr>
      <w:r>
        <w:t>29.2</w:t>
      </w:r>
      <w:r>
        <w:tab/>
        <w:t>Twelve months before this Call-Off Contract expires, or after the Buyer has given notice to End it, and within 28 days of the Buyer’s request, the</w:t>
      </w:r>
      <w:r>
        <w:t xml:space="preserve"> Supplier will fully and accurately disclose to the Buyer all staff information including, but not limited to, the total number of staff assigned for the purposes of TUPE to the Services. For each person identified the </w:t>
      </w:r>
    </w:p>
    <w:p w14:paraId="23C32D7B" w14:textId="77777777" w:rsidR="000E7544" w:rsidRDefault="00543839">
      <w:pPr>
        <w:ind w:left="731"/>
      </w:pPr>
      <w:r>
        <w:t xml:space="preserve">Supplier must provide details of: </w:t>
      </w:r>
    </w:p>
    <w:p w14:paraId="11B486B4" w14:textId="77777777" w:rsidR="000E7544" w:rsidRDefault="00543839">
      <w:pPr>
        <w:numPr>
          <w:ilvl w:val="0"/>
          <w:numId w:val="28"/>
        </w:numPr>
        <w:ind w:hanging="360"/>
      </w:pPr>
      <w:r>
        <w:t xml:space="preserve">the activities they perform </w:t>
      </w:r>
    </w:p>
    <w:p w14:paraId="55A051A6" w14:textId="77777777" w:rsidR="000E7544" w:rsidRDefault="00543839">
      <w:pPr>
        <w:numPr>
          <w:ilvl w:val="0"/>
          <w:numId w:val="28"/>
        </w:numPr>
        <w:ind w:hanging="360"/>
      </w:pPr>
      <w:r>
        <w:t xml:space="preserve">age </w:t>
      </w:r>
    </w:p>
    <w:p w14:paraId="0269383B" w14:textId="77777777" w:rsidR="000E7544" w:rsidRDefault="00543839">
      <w:pPr>
        <w:numPr>
          <w:ilvl w:val="0"/>
          <w:numId w:val="28"/>
        </w:numPr>
        <w:ind w:hanging="360"/>
      </w:pPr>
      <w:r>
        <w:t xml:space="preserve">start date </w:t>
      </w:r>
    </w:p>
    <w:p w14:paraId="199EEAA1" w14:textId="77777777" w:rsidR="000E7544" w:rsidRDefault="00543839">
      <w:pPr>
        <w:numPr>
          <w:ilvl w:val="0"/>
          <w:numId w:val="28"/>
        </w:numPr>
        <w:ind w:hanging="360"/>
      </w:pPr>
      <w:r>
        <w:t xml:space="preserve">place of work </w:t>
      </w:r>
    </w:p>
    <w:p w14:paraId="009BE901" w14:textId="77777777" w:rsidR="000E7544" w:rsidRDefault="00543839">
      <w:pPr>
        <w:numPr>
          <w:ilvl w:val="0"/>
          <w:numId w:val="28"/>
        </w:numPr>
        <w:ind w:hanging="360"/>
      </w:pPr>
      <w:r>
        <w:t xml:space="preserve">notice period </w:t>
      </w:r>
    </w:p>
    <w:p w14:paraId="78466C8E" w14:textId="77777777" w:rsidR="000E7544" w:rsidRDefault="00543839">
      <w:pPr>
        <w:numPr>
          <w:ilvl w:val="0"/>
          <w:numId w:val="28"/>
        </w:numPr>
        <w:ind w:hanging="360"/>
      </w:pPr>
      <w:r>
        <w:t xml:space="preserve">redundancy payment entitlement </w:t>
      </w:r>
    </w:p>
    <w:p w14:paraId="40BF6F56" w14:textId="77777777" w:rsidR="000E7544" w:rsidRDefault="00543839">
      <w:pPr>
        <w:numPr>
          <w:ilvl w:val="0"/>
          <w:numId w:val="28"/>
        </w:numPr>
        <w:ind w:hanging="360"/>
      </w:pPr>
      <w:r>
        <w:t xml:space="preserve">salary, benefits and pension entitlements </w:t>
      </w:r>
    </w:p>
    <w:p w14:paraId="0B1EFCE7" w14:textId="77777777" w:rsidR="000E7544" w:rsidRDefault="00543839">
      <w:pPr>
        <w:numPr>
          <w:ilvl w:val="0"/>
          <w:numId w:val="28"/>
        </w:numPr>
        <w:ind w:hanging="360"/>
      </w:pPr>
      <w:r>
        <w:t xml:space="preserve">employment status </w:t>
      </w:r>
    </w:p>
    <w:p w14:paraId="3ED8E869" w14:textId="77777777" w:rsidR="000E7544" w:rsidRDefault="00543839">
      <w:pPr>
        <w:numPr>
          <w:ilvl w:val="0"/>
          <w:numId w:val="28"/>
        </w:numPr>
        <w:ind w:hanging="360"/>
      </w:pPr>
      <w:r>
        <w:t xml:space="preserve">identity of employer </w:t>
      </w:r>
    </w:p>
    <w:p w14:paraId="2258CA5B" w14:textId="77777777" w:rsidR="000E7544" w:rsidRDefault="00543839">
      <w:pPr>
        <w:numPr>
          <w:ilvl w:val="0"/>
          <w:numId w:val="28"/>
        </w:numPr>
        <w:ind w:hanging="360"/>
      </w:pPr>
      <w:r>
        <w:t xml:space="preserve">working arrangements </w:t>
      </w:r>
    </w:p>
    <w:p w14:paraId="4357C01A" w14:textId="77777777" w:rsidR="000E7544" w:rsidRDefault="00543839">
      <w:pPr>
        <w:numPr>
          <w:ilvl w:val="0"/>
          <w:numId w:val="28"/>
        </w:numPr>
        <w:ind w:hanging="360"/>
      </w:pPr>
      <w:r>
        <w:t xml:space="preserve">outstanding liabilities </w:t>
      </w:r>
    </w:p>
    <w:p w14:paraId="18718462" w14:textId="77777777" w:rsidR="000E7544" w:rsidRDefault="00543839">
      <w:pPr>
        <w:numPr>
          <w:ilvl w:val="0"/>
          <w:numId w:val="28"/>
        </w:numPr>
        <w:ind w:hanging="360"/>
      </w:pPr>
      <w:r>
        <w:t xml:space="preserve">sickness absence </w:t>
      </w:r>
    </w:p>
    <w:p w14:paraId="55F05C65" w14:textId="77777777" w:rsidR="000E7544" w:rsidRDefault="00543839">
      <w:pPr>
        <w:numPr>
          <w:ilvl w:val="0"/>
          <w:numId w:val="28"/>
        </w:numPr>
        <w:ind w:hanging="360"/>
      </w:pPr>
      <w:r>
        <w:t xml:space="preserve">copies of all relevant employment contracts and related documents </w:t>
      </w:r>
    </w:p>
    <w:p w14:paraId="011582C2" w14:textId="77777777" w:rsidR="000E7544" w:rsidRDefault="00543839">
      <w:pPr>
        <w:numPr>
          <w:ilvl w:val="0"/>
          <w:numId w:val="28"/>
        </w:numPr>
        <w:ind w:hanging="360"/>
      </w:pPr>
      <w:r>
        <w:lastRenderedPageBreak/>
        <w:t xml:space="preserve">all information required under regulation 11 of TUPE or as reasonably requested by the Buyer </w:t>
      </w:r>
    </w:p>
    <w:p w14:paraId="31460DD1" w14:textId="77777777" w:rsidR="000E7544" w:rsidRDefault="00543839">
      <w:pPr>
        <w:numPr>
          <w:ilvl w:val="1"/>
          <w:numId w:val="30"/>
        </w:numPr>
        <w:ind w:hanging="721"/>
      </w:pPr>
      <w:r>
        <w:t>The Supplier warrants the accuracy of the information provided under this TUPE clause and will</w:t>
      </w:r>
      <w:r>
        <w:t xml:space="preserve"> notify the Buyer of any changes to the amended information as soon as reasonably possible. The Supplier will permit the Buyer to use and disclose the information to any prospective Replacement Supplier. </w:t>
      </w:r>
    </w:p>
    <w:p w14:paraId="678CCD63" w14:textId="77777777" w:rsidR="000E7544" w:rsidRDefault="00543839">
      <w:pPr>
        <w:numPr>
          <w:ilvl w:val="1"/>
          <w:numId w:val="30"/>
        </w:numPr>
        <w:ind w:hanging="721"/>
      </w:pPr>
      <w:r>
        <w:t>In the 12 months before the expiry of this Call-Off</w:t>
      </w:r>
      <w:r>
        <w:t xml:space="preserve"> Contract, the Supplier will not change the identity and number of staff assigned to the Services (unless reasonably requested by the Buyer) or their terms and conditions, other than in the ordinary course of business. </w:t>
      </w:r>
    </w:p>
    <w:p w14:paraId="1FB038BA" w14:textId="77777777" w:rsidR="000E7544" w:rsidRDefault="00543839">
      <w:pPr>
        <w:numPr>
          <w:ilvl w:val="1"/>
          <w:numId w:val="30"/>
        </w:numPr>
        <w:ind w:hanging="721"/>
      </w:pPr>
      <w:r>
        <w:t>The Supplier will co-operate with th</w:t>
      </w:r>
      <w:r>
        <w:t xml:space="preserve">e re-tendering of this Call-Off Contract by allowing the Replacement Supplier to communicate with and meet the affected employees or their representatives. </w:t>
      </w:r>
    </w:p>
    <w:p w14:paraId="467D0CFD" w14:textId="77777777" w:rsidR="000E7544" w:rsidRDefault="00543839">
      <w:pPr>
        <w:numPr>
          <w:ilvl w:val="1"/>
          <w:numId w:val="30"/>
        </w:numPr>
        <w:ind w:hanging="721"/>
      </w:pPr>
      <w:r>
        <w:t xml:space="preserve">The Supplier will indemnify the Buyer or any Replacement Supplier for all Loss arising from both: </w:t>
      </w:r>
    </w:p>
    <w:p w14:paraId="46682272" w14:textId="77777777" w:rsidR="000E7544" w:rsidRDefault="00543839">
      <w:pPr>
        <w:numPr>
          <w:ilvl w:val="0"/>
          <w:numId w:val="28"/>
        </w:numPr>
        <w:ind w:hanging="360"/>
      </w:pPr>
      <w:r>
        <w:t xml:space="preserve">its failure to comply with the provisions of this clause </w:t>
      </w:r>
    </w:p>
    <w:p w14:paraId="23FE55C5" w14:textId="77777777" w:rsidR="000E7544" w:rsidRDefault="00543839">
      <w:pPr>
        <w:numPr>
          <w:ilvl w:val="0"/>
          <w:numId w:val="28"/>
        </w:numPr>
        <w:ind w:hanging="360"/>
      </w:pPr>
      <w:r>
        <w:t>any claim by any employee or person claiming to be an employee (or their employee representative) of the Supplier which arises or is alleged to arise from any act or omission by the Supplier on or b</w:t>
      </w:r>
      <w:r>
        <w:t xml:space="preserve">efore the date of the Relevant Transfer </w:t>
      </w:r>
    </w:p>
    <w:p w14:paraId="6F2D1EAF" w14:textId="77777777" w:rsidR="000E7544" w:rsidRDefault="00543839">
      <w:pPr>
        <w:numPr>
          <w:ilvl w:val="1"/>
          <w:numId w:val="29"/>
        </w:numPr>
        <w:ind w:hanging="721"/>
      </w:pPr>
      <w:r>
        <w:t xml:space="preserve">The provisions of this clause apply during the Term of this Call-Off Contract and indefinitely after it Ends or expires. </w:t>
      </w:r>
    </w:p>
    <w:p w14:paraId="30FF21A7" w14:textId="77777777" w:rsidR="000E7544" w:rsidRDefault="00543839">
      <w:pPr>
        <w:numPr>
          <w:ilvl w:val="1"/>
          <w:numId w:val="29"/>
        </w:numPr>
        <w:ind w:hanging="721"/>
      </w:pPr>
      <w:r>
        <w:t xml:space="preserve">For these TUPE clauses, the relevant third party will be able to enforce its rights under this clause but their consent will not be required to vary these clauses as the Buyer and Supplier may agree. </w:t>
      </w:r>
    </w:p>
    <w:p w14:paraId="46BAC3BB" w14:textId="77777777" w:rsidR="000E7544" w:rsidRDefault="00543839">
      <w:pPr>
        <w:pStyle w:val="Heading2"/>
        <w:ind w:left="-5" w:right="1158"/>
      </w:pPr>
      <w:r>
        <w:t xml:space="preserve">30. Additional G-Cloud services </w:t>
      </w:r>
    </w:p>
    <w:p w14:paraId="05F3C264" w14:textId="77777777" w:rsidR="000E7544" w:rsidRDefault="00543839">
      <w:pPr>
        <w:ind w:left="706" w:hanging="721"/>
      </w:pPr>
      <w:r>
        <w:t>30.1</w:t>
      </w:r>
      <w:r>
        <w:tab/>
        <w:t>The Buyer may req</w:t>
      </w:r>
      <w:r>
        <w:t xml:space="preserve">uire the Supplier to provide Additional Services. The Buyer doesn’t have to buy any Additional Services from the Supplier and can buy services that are the same as or similar to the Additional Services from any third party. </w:t>
      </w:r>
    </w:p>
    <w:p w14:paraId="7375278E" w14:textId="77777777" w:rsidR="000E7544" w:rsidRDefault="00543839">
      <w:pPr>
        <w:ind w:left="706" w:hanging="721"/>
      </w:pPr>
      <w:r>
        <w:t>30.2</w:t>
      </w:r>
      <w:r>
        <w:tab/>
      </w:r>
      <w:r>
        <w:t xml:space="preserve">If reasonably requested to do so by the Buyer in the Order Form, the Supplier must provide and monitor performance of the Additional Services using an Implementation Plan. </w:t>
      </w:r>
    </w:p>
    <w:p w14:paraId="707B5963" w14:textId="77777777" w:rsidR="000E7544" w:rsidRDefault="00543839">
      <w:pPr>
        <w:pStyle w:val="Heading2"/>
        <w:ind w:left="-5" w:right="1158"/>
      </w:pPr>
      <w:r>
        <w:t xml:space="preserve">31. Collaboration </w:t>
      </w:r>
    </w:p>
    <w:p w14:paraId="47210CE5" w14:textId="77777777" w:rsidR="000E7544" w:rsidRDefault="00543839">
      <w:pPr>
        <w:tabs>
          <w:tab w:val="center" w:pos="5328"/>
        </w:tabs>
        <w:spacing w:after="12"/>
        <w:ind w:left="-15" w:firstLine="0"/>
      </w:pPr>
      <w:r>
        <w:t>31.1</w:t>
      </w:r>
      <w:r>
        <w:tab/>
        <w:t>If the Buyer has specified in the Order Form that it requir</w:t>
      </w:r>
      <w:r>
        <w:t xml:space="preserve">es the Supplier to enter into a </w:t>
      </w:r>
    </w:p>
    <w:p w14:paraId="59F8969D" w14:textId="77777777" w:rsidR="000E7544" w:rsidRDefault="00543839">
      <w:pPr>
        <w:ind w:left="731"/>
      </w:pPr>
      <w:r>
        <w:lastRenderedPageBreak/>
        <w:t xml:space="preserve">Collaboration Agreement, the Supplier must give the Buyer an executed Collaboration Agreement before the Start Date. </w:t>
      </w:r>
    </w:p>
    <w:p w14:paraId="30B6F4AE" w14:textId="77777777" w:rsidR="000E7544" w:rsidRDefault="00543839">
      <w:pPr>
        <w:tabs>
          <w:tab w:val="center" w:pos="5237"/>
        </w:tabs>
        <w:ind w:left="-15" w:firstLine="0"/>
      </w:pPr>
      <w:r>
        <w:t>31.2</w:t>
      </w:r>
      <w:r>
        <w:tab/>
        <w:t xml:space="preserve">In addition to any obligations under the Collaboration Agreement, the Supplier must: </w:t>
      </w:r>
    </w:p>
    <w:p w14:paraId="75D58369" w14:textId="77777777" w:rsidR="000E7544" w:rsidRDefault="00543839">
      <w:pPr>
        <w:numPr>
          <w:ilvl w:val="0"/>
          <w:numId w:val="31"/>
        </w:numPr>
        <w:ind w:hanging="360"/>
      </w:pPr>
      <w:r>
        <w:t>work proactive</w:t>
      </w:r>
      <w:r>
        <w:t xml:space="preserve">ly and in good faith with each of the Buyer’s contractors </w:t>
      </w:r>
    </w:p>
    <w:p w14:paraId="1B1F48EF" w14:textId="77777777" w:rsidR="000E7544" w:rsidRDefault="00543839">
      <w:pPr>
        <w:numPr>
          <w:ilvl w:val="0"/>
          <w:numId w:val="31"/>
        </w:numPr>
        <w:ind w:hanging="360"/>
      </w:pPr>
      <w:r>
        <w:t xml:space="preserve">co-operate and share information with the Buyer’s contractors to enable the efficient operation of the Buyer’s ICT services and G-Cloud Services </w:t>
      </w:r>
    </w:p>
    <w:p w14:paraId="1A3DC0FC" w14:textId="77777777" w:rsidR="000E7544" w:rsidRDefault="00543839">
      <w:pPr>
        <w:pStyle w:val="Heading2"/>
        <w:ind w:left="-5" w:right="1158"/>
      </w:pPr>
      <w:r>
        <w:t xml:space="preserve">32. Variation process </w:t>
      </w:r>
    </w:p>
    <w:p w14:paraId="4E2133F3" w14:textId="77777777" w:rsidR="000E7544" w:rsidRDefault="00543839">
      <w:pPr>
        <w:ind w:left="706" w:hanging="721"/>
      </w:pPr>
      <w:r>
        <w:t>32.1</w:t>
      </w:r>
      <w:r>
        <w:tab/>
        <w:t>The Buyer can request i</w:t>
      </w:r>
      <w:r>
        <w:t xml:space="preserve">n writing a change to this Call-Off Contract if it isn’t a material change to the Framework Agreement/or this Call-Off Contract. Once implemented, it is called a Variation. </w:t>
      </w:r>
    </w:p>
    <w:p w14:paraId="6AD2D827" w14:textId="77777777" w:rsidR="000E7544" w:rsidRDefault="00543839">
      <w:pPr>
        <w:ind w:left="706" w:hanging="721"/>
      </w:pPr>
      <w:r>
        <w:t>32.2</w:t>
      </w:r>
      <w:r>
        <w:tab/>
        <w:t>The Supplier must notify the Buyer immediately in writing of any proposed cha</w:t>
      </w:r>
      <w:r>
        <w:t xml:space="preserve">nges to their G-Cloud Services or their delivery by submitting a Variation request. This includes any changes in the Supplier’s supply chain. </w:t>
      </w:r>
    </w:p>
    <w:p w14:paraId="35BB3912" w14:textId="77777777" w:rsidR="000E7544" w:rsidRDefault="00543839">
      <w:pPr>
        <w:ind w:left="706" w:hanging="721"/>
      </w:pPr>
      <w:r>
        <w:t>32.3</w:t>
      </w:r>
      <w:r>
        <w:tab/>
        <w:t>If Either Party can’t agree to or provide the Variation, the Buyer may agree to continue performing its obli</w:t>
      </w:r>
      <w:r>
        <w:t xml:space="preserve">gations under this Call-Off Contract without the Variation, or End this Call-Off Contract by giving 30 days notice to the Supplier. </w:t>
      </w:r>
    </w:p>
    <w:p w14:paraId="6A892667" w14:textId="77777777" w:rsidR="000E7544" w:rsidRDefault="00543839">
      <w:pPr>
        <w:pStyle w:val="Heading2"/>
        <w:ind w:left="-5" w:right="1158"/>
      </w:pPr>
      <w:r>
        <w:t>33. Data Protection Legislation (GDPR)</w:t>
      </w:r>
      <w:r>
        <w:rPr>
          <w:b w:val="0"/>
          <w:sz w:val="20"/>
        </w:rPr>
        <w:t xml:space="preserve"> </w:t>
      </w:r>
    </w:p>
    <w:p w14:paraId="2A932678" w14:textId="77777777" w:rsidR="000E7544" w:rsidRDefault="00543839">
      <w:pPr>
        <w:spacing w:after="0"/>
        <w:ind w:left="706" w:hanging="721"/>
      </w:pPr>
      <w:r>
        <w:t>33.1</w:t>
      </w:r>
      <w:r>
        <w:tab/>
        <w:t>The Parties will comply with the Data Protection Legislation and agree that th</w:t>
      </w:r>
      <w:r>
        <w:t xml:space="preserve">e Buyer is the Controller and the Supplier is the Processor. The only Processing the Supplier is authorised to do is listed at Schedule 7 unless Law requires otherwise (in which case the Supplier will promptly notify the Buyer of any additional Processing </w:t>
      </w:r>
      <w:r>
        <w:t xml:space="preserve">if permitted by Law). </w:t>
      </w:r>
      <w:r>
        <w:tab/>
      </w:r>
      <w:r>
        <w:rPr>
          <w:sz w:val="20"/>
        </w:rPr>
        <w:t xml:space="preserve"> </w:t>
      </w:r>
    </w:p>
    <w:p w14:paraId="6A379665" w14:textId="77777777" w:rsidR="000E7544" w:rsidRDefault="00543839">
      <w:pPr>
        <w:spacing w:after="0" w:line="259" w:lineRule="auto"/>
        <w:ind w:left="0" w:firstLine="0"/>
      </w:pPr>
      <w:r>
        <w:t xml:space="preserve"> </w:t>
      </w:r>
    </w:p>
    <w:p w14:paraId="7191817F" w14:textId="77777777" w:rsidR="000E7544" w:rsidRDefault="00543839">
      <w:pPr>
        <w:spacing w:after="0"/>
        <w:ind w:left="706" w:hanging="721"/>
      </w:pPr>
      <w:r>
        <w:t>33.2</w:t>
      </w:r>
      <w:r>
        <w:tab/>
        <w:t>The Supplier will assist the Buyer with the preparation of any Data Protection Impact Assessment required by the Data Protection Legislation before commencing any Processing (including provision of detailed information and a</w:t>
      </w:r>
      <w:r>
        <w:t xml:space="preserve">ssessments in relation to Processing operations, risks and measures) and must notify the Buyer immediately if it considers that the Buyer’s instructions infringe the Data Protection Legislation. </w:t>
      </w:r>
    </w:p>
    <w:p w14:paraId="7621D90C" w14:textId="77777777" w:rsidR="000E7544" w:rsidRDefault="00543839">
      <w:pPr>
        <w:spacing w:after="0" w:line="259" w:lineRule="auto"/>
        <w:ind w:left="0" w:firstLine="0"/>
      </w:pPr>
      <w:r>
        <w:t xml:space="preserve"> </w:t>
      </w:r>
    </w:p>
    <w:p w14:paraId="0B90A191" w14:textId="77777777" w:rsidR="000E7544" w:rsidRDefault="00543839">
      <w:pPr>
        <w:spacing w:after="0"/>
        <w:ind w:left="706" w:hanging="721"/>
      </w:pPr>
      <w:r>
        <w:t>33.3</w:t>
      </w:r>
      <w:r>
        <w:tab/>
        <w:t xml:space="preserve">The Supplier must have in place Protective Measures, </w:t>
      </w:r>
      <w:r>
        <w:t xml:space="preserve">details of which shall be provided to the Buyer on request, to guard against a Data Loss Event, which take into account the nature of the data, the harm that might result, the state of technology and the cost of implementing the measures. </w:t>
      </w:r>
    </w:p>
    <w:p w14:paraId="4692E30F" w14:textId="77777777" w:rsidR="000E7544" w:rsidRDefault="00543839">
      <w:pPr>
        <w:spacing w:after="0" w:line="259" w:lineRule="auto"/>
        <w:ind w:left="0" w:firstLine="0"/>
      </w:pPr>
      <w:r>
        <w:t xml:space="preserve"> </w:t>
      </w:r>
    </w:p>
    <w:p w14:paraId="0C1D96CF" w14:textId="77777777" w:rsidR="000E7544" w:rsidRDefault="00543839">
      <w:pPr>
        <w:spacing w:after="0"/>
        <w:ind w:left="706" w:hanging="721"/>
      </w:pPr>
      <w:r>
        <w:t>33.4</w:t>
      </w:r>
      <w:r>
        <w:tab/>
      </w:r>
      <w:r>
        <w:t xml:space="preserve">The Supplier will ensure that the Supplier Staff only process Personal Data in accordance with this Call-Off Contract and take all reasonable steps to ensure the reliability and integrity </w:t>
      </w:r>
      <w:r>
        <w:lastRenderedPageBreak/>
        <w:t>of Supplier staff with access to Personal Data, including by ensurin</w:t>
      </w:r>
      <w:r>
        <w:t xml:space="preserve">g they: </w:t>
      </w:r>
      <w:r>
        <w:tab/>
        <w:t xml:space="preserve"> i) are aware of and comply with the Supplier’s obligations under this Clause; </w:t>
      </w:r>
      <w:r>
        <w:tab/>
        <w:t xml:space="preserve"> </w:t>
      </w:r>
    </w:p>
    <w:p w14:paraId="662F4D4D" w14:textId="77777777" w:rsidR="000E7544" w:rsidRDefault="00543839">
      <w:pPr>
        <w:spacing w:after="0" w:line="259" w:lineRule="auto"/>
        <w:ind w:left="1441" w:firstLine="0"/>
      </w:pPr>
      <w:r>
        <w:t xml:space="preserve"> </w:t>
      </w:r>
    </w:p>
    <w:p w14:paraId="3FB57577" w14:textId="77777777" w:rsidR="000E7544" w:rsidRDefault="00543839">
      <w:pPr>
        <w:numPr>
          <w:ilvl w:val="0"/>
          <w:numId w:val="32"/>
        </w:numPr>
        <w:spacing w:after="0"/>
        <w:ind w:hanging="302"/>
      </w:pPr>
      <w:r>
        <w:t xml:space="preserve">are subject to appropriate confidentiality undertakings with the Supplier </w:t>
      </w:r>
    </w:p>
    <w:p w14:paraId="2F681EB0" w14:textId="77777777" w:rsidR="000E7544" w:rsidRDefault="00543839">
      <w:pPr>
        <w:spacing w:after="0" w:line="259" w:lineRule="auto"/>
        <w:ind w:left="721" w:firstLine="0"/>
      </w:pPr>
      <w:r>
        <w:t xml:space="preserve"> </w:t>
      </w:r>
    </w:p>
    <w:p w14:paraId="486E1237" w14:textId="77777777" w:rsidR="000E7544" w:rsidRDefault="00543839">
      <w:pPr>
        <w:numPr>
          <w:ilvl w:val="0"/>
          <w:numId w:val="32"/>
        </w:numPr>
        <w:spacing w:after="0"/>
        <w:ind w:hanging="302"/>
      </w:pPr>
      <w:r>
        <w:t>are informed of the confidential nature of the Personal Data and don’t publish, disclo</w:t>
      </w:r>
      <w:r>
        <w:t xml:space="preserve">se or divulge it to any third party unless directed by the Buyer or in accordance with this Call-Off Contract </w:t>
      </w:r>
      <w:r>
        <w:tab/>
        <w:t xml:space="preserve"> </w:t>
      </w:r>
    </w:p>
    <w:p w14:paraId="41BD9E5F" w14:textId="77777777" w:rsidR="000E7544" w:rsidRDefault="00543839">
      <w:pPr>
        <w:spacing w:after="0" w:line="259" w:lineRule="auto"/>
        <w:ind w:left="1441" w:firstLine="0"/>
      </w:pPr>
      <w:r>
        <w:t xml:space="preserve"> </w:t>
      </w:r>
    </w:p>
    <w:p w14:paraId="22718CE9" w14:textId="77777777" w:rsidR="000E7544" w:rsidRDefault="00543839">
      <w:pPr>
        <w:numPr>
          <w:ilvl w:val="0"/>
          <w:numId w:val="32"/>
        </w:numPr>
        <w:spacing w:after="0"/>
        <w:ind w:hanging="302"/>
      </w:pPr>
      <w:r>
        <w:t xml:space="preserve">are given training in the use, protection and handling of Personal Data. </w:t>
      </w:r>
    </w:p>
    <w:p w14:paraId="79379DC8" w14:textId="77777777" w:rsidR="000E7544" w:rsidRDefault="00543839">
      <w:pPr>
        <w:spacing w:after="227" w:line="259" w:lineRule="auto"/>
        <w:ind w:left="0" w:firstLine="0"/>
      </w:pPr>
      <w:r>
        <w:t xml:space="preserve"> </w:t>
      </w:r>
    </w:p>
    <w:p w14:paraId="65AD0B5F" w14:textId="77777777" w:rsidR="000E7544" w:rsidRDefault="00543839">
      <w:pPr>
        <w:numPr>
          <w:ilvl w:val="1"/>
          <w:numId w:val="35"/>
        </w:numPr>
        <w:ind w:hanging="721"/>
      </w:pPr>
      <w:r>
        <w:t>The Supplier will not transfer Personal Data outside of the Europ</w:t>
      </w:r>
      <w:r>
        <w:t>ean Union unless the prior written consent of the Buyer has been obtained, which shall be dependent on such a transfer satisfying relevant Data Protection Legislation requirements.</w:t>
      </w:r>
      <w:r>
        <w:rPr>
          <w:sz w:val="20"/>
        </w:rPr>
        <w:t xml:space="preserve"> </w:t>
      </w:r>
    </w:p>
    <w:p w14:paraId="3A9A3652" w14:textId="77777777" w:rsidR="000E7544" w:rsidRDefault="00543839">
      <w:pPr>
        <w:numPr>
          <w:ilvl w:val="1"/>
          <w:numId w:val="35"/>
        </w:numPr>
        <w:ind w:hanging="721"/>
      </w:pPr>
      <w:r>
        <w:t>The Supplier will delete or return Buyer’s Personal Data (including copies</w:t>
      </w:r>
      <w:r>
        <w:t>) if requested in writing by the Buyer at the End or Expiry of this Call-Off Contract, unless required to retain the Personal Data by Law.</w:t>
      </w:r>
      <w:r>
        <w:rPr>
          <w:sz w:val="20"/>
        </w:rPr>
        <w:t xml:space="preserve"> </w:t>
      </w:r>
    </w:p>
    <w:p w14:paraId="4922B677" w14:textId="77777777" w:rsidR="000E7544" w:rsidRDefault="00543839">
      <w:pPr>
        <w:numPr>
          <w:ilvl w:val="1"/>
          <w:numId w:val="35"/>
        </w:numPr>
        <w:ind w:hanging="721"/>
      </w:pPr>
      <w:r>
        <w:t xml:space="preserve">The Supplier will notify the Buyer without undue delay if it receives any communication from a third party relating </w:t>
      </w:r>
      <w:r>
        <w:t>to the Parties’ obligations under the Data Protection Legislation, or it becomes aware of a Data Loss Event, and will provide the Buyer with full and ongoing assistance in relation to each Party’s obligations under the Data Protection Legislation, and inso</w:t>
      </w:r>
      <w:r>
        <w:t xml:space="preserve">far as this is possible, in accordance with any timescales reasonably required by the Buyer </w:t>
      </w:r>
    </w:p>
    <w:p w14:paraId="53BEC26E" w14:textId="77777777" w:rsidR="000E7544" w:rsidRDefault="00543839">
      <w:pPr>
        <w:numPr>
          <w:ilvl w:val="1"/>
          <w:numId w:val="35"/>
        </w:numPr>
        <w:ind w:hanging="721"/>
      </w:pPr>
      <w:r>
        <w:t xml:space="preserve">The Supplier will maintain complete and accurate records and information to demonstrate its compliance with this clause. This requirement does not apply where the </w:t>
      </w:r>
      <w:r>
        <w:t xml:space="preserve">Supplier employs fewer than 250 staff, unless: </w:t>
      </w:r>
      <w:r>
        <w:tab/>
        <w:t xml:space="preserve"> </w:t>
      </w:r>
    </w:p>
    <w:p w14:paraId="5835CF93" w14:textId="77777777" w:rsidR="000E7544" w:rsidRDefault="00543839">
      <w:pPr>
        <w:numPr>
          <w:ilvl w:val="2"/>
          <w:numId w:val="34"/>
        </w:numPr>
        <w:ind w:hanging="182"/>
      </w:pPr>
      <w:r>
        <w:t xml:space="preserve">the Buyer determines that the Processing is not occasional; </w:t>
      </w:r>
      <w:r>
        <w:tab/>
        <w:t xml:space="preserve"> </w:t>
      </w:r>
    </w:p>
    <w:p w14:paraId="23691D89" w14:textId="77777777" w:rsidR="000E7544" w:rsidRDefault="00543839">
      <w:pPr>
        <w:numPr>
          <w:ilvl w:val="2"/>
          <w:numId w:val="34"/>
        </w:numPr>
        <w:ind w:hanging="182"/>
      </w:pPr>
      <w:r>
        <w:t>the Buyer determines the Processing includes special categories of data as referred to in Article 9(1) of the GDPR or Personal Data relating to</w:t>
      </w:r>
      <w:r>
        <w:t xml:space="preserve"> criminal convictions and offences referred to in Article 10 of the GDPR; and </w:t>
      </w:r>
      <w:r>
        <w:tab/>
        <w:t xml:space="preserve"> </w:t>
      </w:r>
    </w:p>
    <w:p w14:paraId="129ED029" w14:textId="77777777" w:rsidR="000E7544" w:rsidRDefault="00543839">
      <w:pPr>
        <w:numPr>
          <w:ilvl w:val="2"/>
          <w:numId w:val="34"/>
        </w:numPr>
        <w:ind w:hanging="182"/>
      </w:pPr>
      <w:r>
        <w:t xml:space="preserve">the Buyer determines that the Processing is likely to result in a risk to the rights and freedoms of Data Subjects. </w:t>
      </w:r>
    </w:p>
    <w:p w14:paraId="71A481FE" w14:textId="77777777" w:rsidR="000E7544" w:rsidRDefault="00543839">
      <w:pPr>
        <w:ind w:left="706" w:hanging="721"/>
      </w:pPr>
      <w:r>
        <w:t>33.9</w:t>
      </w:r>
      <w:r>
        <w:tab/>
        <w:t>Before allowing any Sub-processor to Process any Pers</w:t>
      </w:r>
      <w:r>
        <w:t xml:space="preserve">onal Data related to this Call-Off Contract, the Supplier must: </w:t>
      </w:r>
    </w:p>
    <w:p w14:paraId="4F1BE9F4" w14:textId="77777777" w:rsidR="000E7544" w:rsidRDefault="00543839">
      <w:pPr>
        <w:numPr>
          <w:ilvl w:val="3"/>
          <w:numId w:val="33"/>
        </w:numPr>
        <w:ind w:hanging="721"/>
      </w:pPr>
      <w:r>
        <w:t xml:space="preserve">notify the Buyer in writing of the proposed Sub-processor(s) and obtain its written consent; </w:t>
      </w:r>
    </w:p>
    <w:p w14:paraId="7CEB1911" w14:textId="77777777" w:rsidR="000E7544" w:rsidRDefault="00543839">
      <w:pPr>
        <w:numPr>
          <w:ilvl w:val="3"/>
          <w:numId w:val="33"/>
        </w:numPr>
        <w:spacing w:after="12"/>
        <w:ind w:hanging="721"/>
      </w:pPr>
      <w:r>
        <w:lastRenderedPageBreak/>
        <w:t xml:space="preserve">ensure that it has entered into a written agreement with the </w:t>
      </w:r>
    </w:p>
    <w:p w14:paraId="622DA2CD" w14:textId="77777777" w:rsidR="000E7544" w:rsidRDefault="00543839">
      <w:pPr>
        <w:ind w:left="2702" w:right="351" w:firstLine="721"/>
      </w:pPr>
      <w:r>
        <w:t xml:space="preserve">Sub-processor(s) which gives effect to obligations set out in this Clause 33 such that they apply to the Sub-processor(s); and </w:t>
      </w:r>
      <w:r>
        <w:rPr>
          <w:color w:val="00000A"/>
        </w:rPr>
        <w:t>iii.</w:t>
      </w:r>
      <w:r>
        <w:rPr>
          <w:color w:val="00000A"/>
        </w:rPr>
        <w:tab/>
      </w:r>
      <w:r>
        <w:t>inform the Buyer of any additions to, or replacements of the notified Sub-processors and the Buyer shall either i) provide i</w:t>
      </w:r>
      <w:r>
        <w:t xml:space="preserve">ts written consent or ii) object. </w:t>
      </w:r>
    </w:p>
    <w:p w14:paraId="0BCB759B" w14:textId="77777777" w:rsidR="000E7544" w:rsidRDefault="00543839">
      <w:pPr>
        <w:spacing w:after="8"/>
        <w:ind w:left="706" w:hanging="721"/>
      </w:pPr>
      <w:r>
        <w:t xml:space="preserve">33.10 The Buyer may at any time put forward a Variation request to amend this Call-Off Contract to ensure that it complies with any guidance issued by the Information Commissioner’s </w:t>
      </w:r>
    </w:p>
    <w:p w14:paraId="176B7AB3" w14:textId="77777777" w:rsidR="000E7544" w:rsidRDefault="00543839">
      <w:pPr>
        <w:ind w:left="731"/>
      </w:pPr>
      <w:r>
        <w:t xml:space="preserve">Office. </w:t>
      </w:r>
    </w:p>
    <w:p w14:paraId="114EF222" w14:textId="77777777" w:rsidR="000E7544" w:rsidRDefault="00543839">
      <w:pPr>
        <w:spacing w:after="227" w:line="259" w:lineRule="auto"/>
        <w:ind w:left="0" w:firstLine="0"/>
      </w:pPr>
      <w:r>
        <w:t xml:space="preserve"> </w:t>
      </w:r>
    </w:p>
    <w:p w14:paraId="1CABB24F" w14:textId="77777777" w:rsidR="000E7544" w:rsidRDefault="00543839">
      <w:pPr>
        <w:pStyle w:val="Heading1"/>
        <w:ind w:left="-5" w:right="1158"/>
      </w:pPr>
      <w:r>
        <w:t xml:space="preserve">Schedule 3 - Collaboration agreement </w:t>
      </w:r>
    </w:p>
    <w:p w14:paraId="01E43DC5" w14:textId="77777777" w:rsidR="000E7544" w:rsidRDefault="00543839">
      <w:pPr>
        <w:spacing w:after="196" w:line="288" w:lineRule="auto"/>
      </w:pPr>
      <w:r>
        <w:t xml:space="preserve">The Collaboration agreement is available at </w:t>
      </w:r>
      <w:hyperlink r:id="rId42">
        <w:r>
          <w:rPr>
            <w:color w:val="1155CC"/>
            <w:u w:val="single" w:color="1155CC"/>
          </w:rPr>
          <w:t>https://www.gov.uk/guidance/g-cloud-templates-and-legal-documents</w:t>
        </w:r>
      </w:hyperlink>
      <w:r>
        <w:rPr>
          <w:sz w:val="20"/>
        </w:rPr>
        <w:t xml:space="preserve"> </w:t>
      </w:r>
    </w:p>
    <w:p w14:paraId="2C226378" w14:textId="77777777" w:rsidR="000E7544" w:rsidRDefault="00543839">
      <w:pPr>
        <w:spacing w:after="227" w:line="259" w:lineRule="auto"/>
        <w:ind w:left="0" w:firstLine="0"/>
      </w:pPr>
      <w:r>
        <w:t xml:space="preserve"> </w:t>
      </w:r>
    </w:p>
    <w:p w14:paraId="3E4EAF37" w14:textId="77777777" w:rsidR="000E7544" w:rsidRDefault="00543839">
      <w:pPr>
        <w:pStyle w:val="Heading1"/>
        <w:ind w:left="-5" w:right="1158"/>
      </w:pPr>
      <w:r>
        <w:t>Schedule 4 - Alterna</w:t>
      </w:r>
      <w:r>
        <w:t xml:space="preserve">tive clauses </w:t>
      </w:r>
    </w:p>
    <w:p w14:paraId="6BA4996F" w14:textId="77777777" w:rsidR="000E7544" w:rsidRDefault="00543839">
      <w:pPr>
        <w:spacing w:after="196" w:line="288" w:lineRule="auto"/>
      </w:pPr>
      <w:r>
        <w:t xml:space="preserve">The Alternative clauses are available at </w:t>
      </w:r>
      <w:hyperlink r:id="rId43">
        <w:r>
          <w:rPr>
            <w:color w:val="1155CC"/>
            <w:u w:val="single" w:color="1155CC"/>
          </w:rPr>
          <w:t>https://www.gov.uk/guidance/g-cloud-templates-and-legal-documents</w:t>
        </w:r>
      </w:hyperlink>
      <w:r>
        <w:rPr>
          <w:sz w:val="20"/>
        </w:rPr>
        <w:t xml:space="preserve"> </w:t>
      </w:r>
    </w:p>
    <w:p w14:paraId="249F29F7" w14:textId="77777777" w:rsidR="000E7544" w:rsidRDefault="00543839">
      <w:pPr>
        <w:spacing w:after="227" w:line="259" w:lineRule="auto"/>
        <w:ind w:left="0" w:firstLine="0"/>
      </w:pPr>
      <w:r>
        <w:t xml:space="preserve"> </w:t>
      </w:r>
    </w:p>
    <w:p w14:paraId="0919BF47" w14:textId="77777777" w:rsidR="000E7544" w:rsidRDefault="00543839">
      <w:pPr>
        <w:pStyle w:val="Heading1"/>
        <w:ind w:left="-5" w:right="1158"/>
      </w:pPr>
      <w:r>
        <w:t xml:space="preserve">Schedule 5 - Guarantee </w:t>
      </w:r>
    </w:p>
    <w:p w14:paraId="3BCBB267" w14:textId="77777777" w:rsidR="000E7544" w:rsidRDefault="00543839">
      <w:pPr>
        <w:spacing w:after="226" w:line="288" w:lineRule="auto"/>
      </w:pPr>
      <w:r>
        <w:t>The Guarantee is availa</w:t>
      </w:r>
      <w:r>
        <w:t xml:space="preserve">ble at </w:t>
      </w:r>
      <w:hyperlink r:id="rId44">
        <w:r>
          <w:rPr>
            <w:color w:val="1155CC"/>
            <w:u w:val="single" w:color="1155CC"/>
          </w:rPr>
          <w:t>https://www.gov.uk/guidance/g-cloud-templates-and-legal-documents</w:t>
        </w:r>
      </w:hyperlink>
      <w:r>
        <w:rPr>
          <w:sz w:val="20"/>
        </w:rPr>
        <w:t xml:space="preserve"> </w:t>
      </w:r>
      <w:r>
        <w:rPr>
          <w:b/>
        </w:rPr>
        <w:t xml:space="preserve">Schedule 6 - Glossary and interpretations </w:t>
      </w:r>
    </w:p>
    <w:p w14:paraId="1087E852" w14:textId="77777777" w:rsidR="000E7544" w:rsidRDefault="00543839">
      <w:pPr>
        <w:spacing w:after="0"/>
        <w:ind w:left="-5"/>
      </w:pPr>
      <w:r>
        <w:t>In this Call-Off Contract the following expressions mea</w:t>
      </w:r>
      <w:r>
        <w:t xml:space="preserve">n: </w:t>
      </w:r>
    </w:p>
    <w:tbl>
      <w:tblPr>
        <w:tblStyle w:val="TableGrid"/>
        <w:tblW w:w="10599" w:type="dxa"/>
        <w:tblInd w:w="-99" w:type="dxa"/>
        <w:tblCellMar>
          <w:top w:w="119" w:type="dxa"/>
          <w:left w:w="99" w:type="dxa"/>
          <w:bottom w:w="0" w:type="dxa"/>
          <w:right w:w="59" w:type="dxa"/>
        </w:tblCellMar>
        <w:tblLook w:val="04A0" w:firstRow="1" w:lastRow="0" w:firstColumn="1" w:lastColumn="0" w:noHBand="0" w:noVBand="1"/>
      </w:tblPr>
      <w:tblGrid>
        <w:gridCol w:w="3438"/>
        <w:gridCol w:w="7161"/>
      </w:tblGrid>
      <w:tr w:rsidR="000E7544" w14:paraId="14C0CE4A"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48E84F88" w14:textId="77777777" w:rsidR="000E7544" w:rsidRDefault="00543839">
            <w:pPr>
              <w:spacing w:after="0" w:line="259" w:lineRule="auto"/>
              <w:ind w:left="0" w:firstLine="0"/>
            </w:pPr>
            <w:r>
              <w:rPr>
                <w:b/>
              </w:rPr>
              <w:t xml:space="preserve">Additional Services </w:t>
            </w:r>
          </w:p>
        </w:tc>
        <w:tc>
          <w:tcPr>
            <w:tcW w:w="7161" w:type="dxa"/>
            <w:tcBorders>
              <w:top w:val="single" w:sz="6" w:space="0" w:color="000001"/>
              <w:left w:val="single" w:sz="6" w:space="0" w:color="000001"/>
              <w:bottom w:val="single" w:sz="6" w:space="0" w:color="000001"/>
              <w:right w:val="single" w:sz="6" w:space="0" w:color="000001"/>
            </w:tcBorders>
          </w:tcPr>
          <w:p w14:paraId="133FE1A9" w14:textId="77777777" w:rsidR="000E7544" w:rsidRDefault="00543839">
            <w:pPr>
              <w:spacing w:after="0" w:line="259" w:lineRule="auto"/>
              <w:ind w:left="0" w:firstLine="0"/>
            </w:pPr>
            <w:r>
              <w:t xml:space="preserve">Any services ancillary to the G-Cloud Services that are in the scope of Framework Agreement Section 2 (Services Offered) which a Buyer may request. </w:t>
            </w:r>
          </w:p>
        </w:tc>
      </w:tr>
      <w:tr w:rsidR="000E7544" w14:paraId="0633D325"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43B6A1B5" w14:textId="77777777" w:rsidR="000E7544" w:rsidRDefault="00543839">
            <w:pPr>
              <w:spacing w:after="0" w:line="259" w:lineRule="auto"/>
              <w:ind w:left="0" w:firstLine="0"/>
            </w:pPr>
            <w:r>
              <w:rPr>
                <w:b/>
              </w:rPr>
              <w:t xml:space="preserve">Admission Agreement </w:t>
            </w:r>
          </w:p>
        </w:tc>
        <w:tc>
          <w:tcPr>
            <w:tcW w:w="7161" w:type="dxa"/>
            <w:tcBorders>
              <w:top w:val="single" w:sz="6" w:space="0" w:color="000001"/>
              <w:left w:val="single" w:sz="6" w:space="0" w:color="000001"/>
              <w:bottom w:val="single" w:sz="6" w:space="0" w:color="000001"/>
              <w:right w:val="single" w:sz="6" w:space="0" w:color="000001"/>
            </w:tcBorders>
          </w:tcPr>
          <w:p w14:paraId="506678C4" w14:textId="77777777" w:rsidR="000E7544" w:rsidRDefault="00543839">
            <w:pPr>
              <w:spacing w:after="0" w:line="259" w:lineRule="auto"/>
              <w:ind w:left="0" w:firstLine="0"/>
            </w:pPr>
            <w:r>
              <w:t xml:space="preserve">The agreement to be entered into to enable the Supplier to </w:t>
            </w:r>
            <w:r>
              <w:t xml:space="preserve">participate in the relevant Civil Service pension scheme(s). </w:t>
            </w:r>
          </w:p>
        </w:tc>
      </w:tr>
      <w:tr w:rsidR="000E7544" w14:paraId="7234F402"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0D37E10D" w14:textId="77777777" w:rsidR="000E7544" w:rsidRDefault="00543839">
            <w:pPr>
              <w:spacing w:after="0" w:line="259" w:lineRule="auto"/>
              <w:ind w:left="0" w:firstLine="0"/>
            </w:pPr>
            <w:r>
              <w:rPr>
                <w:b/>
              </w:rPr>
              <w:t xml:space="preserve">Application </w:t>
            </w:r>
          </w:p>
        </w:tc>
        <w:tc>
          <w:tcPr>
            <w:tcW w:w="7161" w:type="dxa"/>
            <w:tcBorders>
              <w:top w:val="single" w:sz="6" w:space="0" w:color="000001"/>
              <w:left w:val="single" w:sz="6" w:space="0" w:color="000001"/>
              <w:bottom w:val="single" w:sz="6" w:space="0" w:color="000001"/>
              <w:right w:val="single" w:sz="6" w:space="0" w:color="000001"/>
            </w:tcBorders>
          </w:tcPr>
          <w:p w14:paraId="33C16273" w14:textId="77777777" w:rsidR="000E7544" w:rsidRDefault="00543839">
            <w:pPr>
              <w:spacing w:after="0" w:line="259" w:lineRule="auto"/>
              <w:ind w:left="0" w:firstLine="0"/>
            </w:pPr>
            <w:r>
              <w:t xml:space="preserve">The response submitted by the Supplier to the Invitation to </w:t>
            </w:r>
          </w:p>
          <w:p w14:paraId="1CEAAE7F" w14:textId="77777777" w:rsidR="000E7544" w:rsidRDefault="00543839">
            <w:pPr>
              <w:spacing w:after="0" w:line="259" w:lineRule="auto"/>
              <w:ind w:left="0" w:firstLine="0"/>
            </w:pPr>
            <w:r>
              <w:t xml:space="preserve">Tender (known as the Invitation to Apply on the Digital Marketplace). </w:t>
            </w:r>
          </w:p>
        </w:tc>
      </w:tr>
      <w:tr w:rsidR="000E7544" w14:paraId="158E5A56"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7481E191" w14:textId="77777777" w:rsidR="000E7544" w:rsidRDefault="00543839">
            <w:pPr>
              <w:spacing w:after="0" w:line="259" w:lineRule="auto"/>
              <w:ind w:left="0" w:firstLine="0"/>
            </w:pPr>
            <w:r>
              <w:rPr>
                <w:b/>
              </w:rPr>
              <w:lastRenderedPageBreak/>
              <w:t xml:space="preserve">Audit </w:t>
            </w:r>
          </w:p>
        </w:tc>
        <w:tc>
          <w:tcPr>
            <w:tcW w:w="7161" w:type="dxa"/>
            <w:tcBorders>
              <w:top w:val="single" w:sz="6" w:space="0" w:color="000001"/>
              <w:left w:val="single" w:sz="6" w:space="0" w:color="000001"/>
              <w:bottom w:val="single" w:sz="6" w:space="0" w:color="000001"/>
              <w:right w:val="single" w:sz="6" w:space="0" w:color="000001"/>
            </w:tcBorders>
          </w:tcPr>
          <w:p w14:paraId="35B766CC" w14:textId="77777777" w:rsidR="000E7544" w:rsidRDefault="00543839">
            <w:pPr>
              <w:spacing w:after="0" w:line="259" w:lineRule="auto"/>
              <w:ind w:left="0" w:firstLine="0"/>
            </w:pPr>
            <w:r>
              <w:t>An audit carried out under the incorpora</w:t>
            </w:r>
            <w:r>
              <w:t xml:space="preserve">ted Framework </w:t>
            </w:r>
          </w:p>
          <w:p w14:paraId="57EF61F8" w14:textId="77777777" w:rsidR="000E7544" w:rsidRDefault="00543839">
            <w:pPr>
              <w:spacing w:after="0" w:line="259" w:lineRule="auto"/>
              <w:ind w:left="0" w:firstLine="0"/>
            </w:pPr>
            <w:r>
              <w:t xml:space="preserve">Agreement clauses specified by the Buyer in the Order (if any). </w:t>
            </w:r>
          </w:p>
        </w:tc>
      </w:tr>
      <w:tr w:rsidR="000E7544" w14:paraId="54597795" w14:textId="77777777">
        <w:trPr>
          <w:trHeight w:val="3933"/>
        </w:trPr>
        <w:tc>
          <w:tcPr>
            <w:tcW w:w="3438" w:type="dxa"/>
            <w:tcBorders>
              <w:top w:val="single" w:sz="6" w:space="0" w:color="000001"/>
              <w:left w:val="single" w:sz="6" w:space="0" w:color="000001"/>
              <w:bottom w:val="single" w:sz="6" w:space="0" w:color="000001"/>
              <w:right w:val="single" w:sz="6" w:space="0" w:color="000001"/>
            </w:tcBorders>
          </w:tcPr>
          <w:p w14:paraId="112C56A8" w14:textId="77777777" w:rsidR="000E7544" w:rsidRDefault="00543839">
            <w:pPr>
              <w:spacing w:after="0" w:line="259" w:lineRule="auto"/>
              <w:ind w:left="0" w:firstLine="0"/>
            </w:pPr>
            <w:r>
              <w:rPr>
                <w:b/>
              </w:rPr>
              <w:t xml:space="preserve">Background IPRs </w:t>
            </w:r>
          </w:p>
        </w:tc>
        <w:tc>
          <w:tcPr>
            <w:tcW w:w="7161" w:type="dxa"/>
            <w:tcBorders>
              <w:top w:val="single" w:sz="6" w:space="0" w:color="000001"/>
              <w:left w:val="single" w:sz="6" w:space="0" w:color="000001"/>
              <w:bottom w:val="single" w:sz="6" w:space="0" w:color="000001"/>
              <w:right w:val="single" w:sz="6" w:space="0" w:color="000001"/>
            </w:tcBorders>
          </w:tcPr>
          <w:p w14:paraId="6D053475" w14:textId="77777777" w:rsidR="000E7544" w:rsidRDefault="00543839">
            <w:pPr>
              <w:spacing w:after="0" w:line="259" w:lineRule="auto"/>
              <w:ind w:left="0" w:firstLine="0"/>
            </w:pPr>
            <w:r>
              <w:t xml:space="preserve">For each Party, IPRs: </w:t>
            </w:r>
          </w:p>
          <w:p w14:paraId="7BBA6D01" w14:textId="77777777" w:rsidR="000E7544" w:rsidRDefault="00543839">
            <w:pPr>
              <w:numPr>
                <w:ilvl w:val="0"/>
                <w:numId w:val="39"/>
              </w:numPr>
              <w:spacing w:after="0" w:line="248" w:lineRule="auto"/>
              <w:ind w:left="720" w:hanging="360"/>
            </w:pPr>
            <w:r>
              <w:t xml:space="preserve">owned by that Party before the date of this Call-Off Contract (as may be enhanced and/or modified but not as </w:t>
            </w:r>
            <w:r>
              <w:t xml:space="preserve">a consequence of the Services) including IPRs contained in any of the Party's Know-How, documentation and processes </w:t>
            </w:r>
          </w:p>
          <w:p w14:paraId="39F4ACFC" w14:textId="77777777" w:rsidR="000E7544" w:rsidRDefault="00543839">
            <w:pPr>
              <w:numPr>
                <w:ilvl w:val="0"/>
                <w:numId w:val="39"/>
              </w:numPr>
              <w:spacing w:after="0" w:line="259" w:lineRule="auto"/>
              <w:ind w:left="720" w:hanging="360"/>
            </w:pPr>
            <w:r>
              <w:t xml:space="preserve">created by the Party independently of this Call-Off </w:t>
            </w:r>
          </w:p>
          <w:p w14:paraId="7A9D0F7E" w14:textId="77777777" w:rsidR="000E7544" w:rsidRDefault="00543839">
            <w:pPr>
              <w:spacing w:after="0" w:line="259" w:lineRule="auto"/>
              <w:ind w:left="721" w:firstLine="0"/>
            </w:pPr>
            <w:r>
              <w:t xml:space="preserve">Contract, or </w:t>
            </w:r>
          </w:p>
          <w:p w14:paraId="76684DB4" w14:textId="77777777" w:rsidR="000E7544" w:rsidRDefault="00543839">
            <w:pPr>
              <w:spacing w:after="0" w:line="259" w:lineRule="auto"/>
              <w:ind w:left="0" w:firstLine="0"/>
            </w:pPr>
            <w:r>
              <w:t xml:space="preserve"> </w:t>
            </w:r>
          </w:p>
          <w:p w14:paraId="1A79F930" w14:textId="77777777" w:rsidR="000E7544" w:rsidRDefault="00543839">
            <w:pPr>
              <w:spacing w:after="0" w:line="259" w:lineRule="auto"/>
              <w:ind w:left="0" w:firstLine="0"/>
            </w:pPr>
            <w:r>
              <w:t>For the Buyer, Crown Copyright which isn’t available to the Supplier o</w:t>
            </w:r>
            <w:r>
              <w:t xml:space="preserve">therwise than under this Call-Off Contract, but excluding IPRs owned by that Party in Buyer software or Supplier software. </w:t>
            </w:r>
          </w:p>
        </w:tc>
      </w:tr>
      <w:tr w:rsidR="000E7544" w14:paraId="7814DD76"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074D8478" w14:textId="77777777" w:rsidR="000E7544" w:rsidRDefault="00543839">
            <w:pPr>
              <w:spacing w:after="0" w:line="259" w:lineRule="auto"/>
              <w:ind w:left="0" w:firstLine="0"/>
            </w:pPr>
            <w:r>
              <w:rPr>
                <w:b/>
              </w:rPr>
              <w:t xml:space="preserve">Buyer </w:t>
            </w:r>
          </w:p>
        </w:tc>
        <w:tc>
          <w:tcPr>
            <w:tcW w:w="7161" w:type="dxa"/>
            <w:tcBorders>
              <w:top w:val="single" w:sz="6" w:space="0" w:color="000001"/>
              <w:left w:val="single" w:sz="6" w:space="0" w:color="000001"/>
              <w:bottom w:val="single" w:sz="6" w:space="0" w:color="000001"/>
              <w:right w:val="single" w:sz="6" w:space="0" w:color="000001"/>
            </w:tcBorders>
          </w:tcPr>
          <w:p w14:paraId="43DFB44E" w14:textId="77777777" w:rsidR="000E7544" w:rsidRDefault="00543839">
            <w:pPr>
              <w:spacing w:after="0" w:line="259" w:lineRule="auto"/>
              <w:ind w:left="0" w:firstLine="0"/>
            </w:pPr>
            <w:r>
              <w:t xml:space="preserve">The contracting authority ordering services as set out in the Order Form. </w:t>
            </w:r>
          </w:p>
        </w:tc>
      </w:tr>
      <w:tr w:rsidR="000E7544" w14:paraId="14490D23"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538102DC" w14:textId="77777777" w:rsidR="000E7544" w:rsidRDefault="00543839">
            <w:pPr>
              <w:spacing w:after="0" w:line="259" w:lineRule="auto"/>
              <w:ind w:left="0" w:firstLine="0"/>
            </w:pPr>
            <w:r>
              <w:rPr>
                <w:b/>
              </w:rPr>
              <w:t xml:space="preserve">Buyer Data </w:t>
            </w:r>
          </w:p>
        </w:tc>
        <w:tc>
          <w:tcPr>
            <w:tcW w:w="7161" w:type="dxa"/>
            <w:tcBorders>
              <w:top w:val="single" w:sz="6" w:space="0" w:color="000001"/>
              <w:left w:val="single" w:sz="6" w:space="0" w:color="000001"/>
              <w:bottom w:val="single" w:sz="6" w:space="0" w:color="000001"/>
              <w:right w:val="single" w:sz="6" w:space="0" w:color="000001"/>
            </w:tcBorders>
          </w:tcPr>
          <w:p w14:paraId="175789AA" w14:textId="77777777" w:rsidR="000E7544" w:rsidRDefault="00543839">
            <w:pPr>
              <w:spacing w:after="0" w:line="259" w:lineRule="auto"/>
              <w:ind w:left="0" w:right="45" w:firstLine="0"/>
            </w:pPr>
            <w:r>
              <w:t xml:space="preserve">All data supplied by the Buyer to the Supplier including Personal Data and Service Data that is owned and managed by the Buyer. </w:t>
            </w:r>
          </w:p>
        </w:tc>
      </w:tr>
      <w:tr w:rsidR="000E7544" w14:paraId="50514F91"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5189AB0A" w14:textId="77777777" w:rsidR="000E7544" w:rsidRDefault="00543839">
            <w:pPr>
              <w:spacing w:after="0" w:line="259" w:lineRule="auto"/>
              <w:ind w:left="0" w:firstLine="0"/>
            </w:pPr>
            <w:r>
              <w:rPr>
                <w:b/>
              </w:rPr>
              <w:t xml:space="preserve">Buyer Personal Data </w:t>
            </w:r>
          </w:p>
        </w:tc>
        <w:tc>
          <w:tcPr>
            <w:tcW w:w="7161" w:type="dxa"/>
            <w:tcBorders>
              <w:top w:val="single" w:sz="6" w:space="0" w:color="000001"/>
              <w:left w:val="single" w:sz="6" w:space="0" w:color="000001"/>
              <w:bottom w:val="single" w:sz="6" w:space="0" w:color="000001"/>
              <w:right w:val="single" w:sz="6" w:space="0" w:color="000001"/>
            </w:tcBorders>
          </w:tcPr>
          <w:p w14:paraId="297388BC" w14:textId="77777777" w:rsidR="000E7544" w:rsidRDefault="00543839">
            <w:pPr>
              <w:spacing w:after="0" w:line="259" w:lineRule="auto"/>
              <w:ind w:left="0" w:firstLine="0"/>
            </w:pPr>
            <w:r>
              <w:t xml:space="preserve">The personal data supplied by the Buyer to the Supplier for </w:t>
            </w:r>
            <w:r>
              <w:t xml:space="preserve">purposes of, or in connection with, this Call-Off Contract. </w:t>
            </w:r>
          </w:p>
        </w:tc>
      </w:tr>
      <w:tr w:rsidR="000E7544" w14:paraId="2F08E78E"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5A663B26" w14:textId="77777777" w:rsidR="000E7544" w:rsidRDefault="00543839">
            <w:pPr>
              <w:spacing w:after="0" w:line="259" w:lineRule="auto"/>
              <w:ind w:left="0" w:firstLine="0"/>
            </w:pPr>
            <w:r>
              <w:rPr>
                <w:b/>
              </w:rPr>
              <w:t xml:space="preserve">Buyer Representative </w:t>
            </w:r>
          </w:p>
        </w:tc>
        <w:tc>
          <w:tcPr>
            <w:tcW w:w="7161" w:type="dxa"/>
            <w:tcBorders>
              <w:top w:val="single" w:sz="6" w:space="0" w:color="000001"/>
              <w:left w:val="single" w:sz="6" w:space="0" w:color="000001"/>
              <w:bottom w:val="single" w:sz="6" w:space="0" w:color="000001"/>
              <w:right w:val="single" w:sz="6" w:space="0" w:color="000001"/>
            </w:tcBorders>
          </w:tcPr>
          <w:p w14:paraId="1EF819F7" w14:textId="77777777" w:rsidR="000E7544" w:rsidRDefault="00543839">
            <w:pPr>
              <w:spacing w:after="0" w:line="259" w:lineRule="auto"/>
              <w:ind w:left="0" w:firstLine="0"/>
            </w:pPr>
            <w:r>
              <w:t xml:space="preserve">The representative appointed by the Buyer under this Call-Off Contract. </w:t>
            </w:r>
          </w:p>
        </w:tc>
      </w:tr>
      <w:tr w:rsidR="000E7544" w14:paraId="205FFAA6"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03A80FBA" w14:textId="77777777" w:rsidR="000E7544" w:rsidRDefault="00543839">
            <w:pPr>
              <w:spacing w:after="0" w:line="259" w:lineRule="auto"/>
              <w:ind w:left="0" w:firstLine="0"/>
            </w:pPr>
            <w:r>
              <w:rPr>
                <w:b/>
              </w:rPr>
              <w:t xml:space="preserve">Buyer Software </w:t>
            </w:r>
          </w:p>
        </w:tc>
        <w:tc>
          <w:tcPr>
            <w:tcW w:w="7161" w:type="dxa"/>
            <w:tcBorders>
              <w:top w:val="single" w:sz="6" w:space="0" w:color="000001"/>
              <w:left w:val="single" w:sz="6" w:space="0" w:color="000001"/>
              <w:bottom w:val="single" w:sz="6" w:space="0" w:color="000001"/>
              <w:right w:val="single" w:sz="6" w:space="0" w:color="000001"/>
            </w:tcBorders>
          </w:tcPr>
          <w:p w14:paraId="616FFD94" w14:textId="77777777" w:rsidR="000E7544" w:rsidRDefault="00543839">
            <w:pPr>
              <w:spacing w:after="0" w:line="259" w:lineRule="auto"/>
              <w:ind w:left="0" w:firstLine="0"/>
            </w:pPr>
            <w:r>
              <w:t>Software owned by or licensed to the Buyer (other than under this Agreement), whic</w:t>
            </w:r>
            <w:r>
              <w:t xml:space="preserve">h is or will be used by the Supplier to provide the Services. </w:t>
            </w:r>
          </w:p>
        </w:tc>
      </w:tr>
    </w:tbl>
    <w:p w14:paraId="1D1F6AA7" w14:textId="77777777" w:rsidR="000E7544" w:rsidRDefault="000E7544">
      <w:pPr>
        <w:spacing w:after="0" w:line="259" w:lineRule="auto"/>
        <w:ind w:left="-707" w:right="147" w:firstLine="0"/>
      </w:pPr>
    </w:p>
    <w:tbl>
      <w:tblPr>
        <w:tblStyle w:val="TableGrid"/>
        <w:tblW w:w="10599" w:type="dxa"/>
        <w:tblInd w:w="-99" w:type="dxa"/>
        <w:tblCellMar>
          <w:top w:w="119" w:type="dxa"/>
          <w:left w:w="99" w:type="dxa"/>
          <w:bottom w:w="0" w:type="dxa"/>
          <w:right w:w="51" w:type="dxa"/>
        </w:tblCellMar>
        <w:tblLook w:val="04A0" w:firstRow="1" w:lastRow="0" w:firstColumn="1" w:lastColumn="0" w:noHBand="0" w:noVBand="1"/>
      </w:tblPr>
      <w:tblGrid>
        <w:gridCol w:w="3438"/>
        <w:gridCol w:w="7161"/>
      </w:tblGrid>
      <w:tr w:rsidR="000E7544" w14:paraId="0986D5B1" w14:textId="77777777">
        <w:trPr>
          <w:trHeight w:val="1651"/>
        </w:trPr>
        <w:tc>
          <w:tcPr>
            <w:tcW w:w="3438" w:type="dxa"/>
            <w:tcBorders>
              <w:top w:val="single" w:sz="6" w:space="0" w:color="000001"/>
              <w:left w:val="single" w:sz="6" w:space="0" w:color="000001"/>
              <w:bottom w:val="single" w:sz="6" w:space="0" w:color="000001"/>
              <w:right w:val="single" w:sz="6" w:space="0" w:color="000001"/>
            </w:tcBorders>
          </w:tcPr>
          <w:p w14:paraId="594B52EC" w14:textId="77777777" w:rsidR="000E7544" w:rsidRDefault="00543839">
            <w:pPr>
              <w:spacing w:after="0" w:line="259" w:lineRule="auto"/>
              <w:ind w:left="0" w:firstLine="0"/>
            </w:pPr>
            <w:r>
              <w:rPr>
                <w:b/>
              </w:rPr>
              <w:t xml:space="preserve">Call-Off Contract </w:t>
            </w:r>
          </w:p>
        </w:tc>
        <w:tc>
          <w:tcPr>
            <w:tcW w:w="7161" w:type="dxa"/>
            <w:tcBorders>
              <w:top w:val="single" w:sz="6" w:space="0" w:color="000001"/>
              <w:left w:val="single" w:sz="6" w:space="0" w:color="000001"/>
              <w:bottom w:val="single" w:sz="6" w:space="0" w:color="000001"/>
              <w:right w:val="single" w:sz="6" w:space="0" w:color="000001"/>
            </w:tcBorders>
          </w:tcPr>
          <w:p w14:paraId="39B901CD" w14:textId="77777777" w:rsidR="000E7544" w:rsidRDefault="00543839">
            <w:pPr>
              <w:spacing w:after="0" w:line="259" w:lineRule="auto"/>
              <w:ind w:left="0" w:right="48" w:firstLine="0"/>
            </w:pPr>
            <w:r>
              <w:t xml:space="preserve">This call-off contract entered into following the provisions of the Framework Agreement for the provision of Services made </w:t>
            </w:r>
            <w:r>
              <w:t xml:space="preserve">between the Buyer and the Supplier comprising the Order Form, the Call-Off terms and conditions, the Call-Off schedules and the Collaboration Agreement. </w:t>
            </w:r>
          </w:p>
        </w:tc>
      </w:tr>
      <w:tr w:rsidR="000E7544" w14:paraId="07C342D2"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14C08DF7" w14:textId="77777777" w:rsidR="000E7544" w:rsidRDefault="00543839">
            <w:pPr>
              <w:spacing w:after="0" w:line="259" w:lineRule="auto"/>
              <w:ind w:left="0" w:firstLine="0"/>
            </w:pPr>
            <w:r>
              <w:rPr>
                <w:b/>
              </w:rPr>
              <w:t xml:space="preserve">Charges </w:t>
            </w:r>
          </w:p>
        </w:tc>
        <w:tc>
          <w:tcPr>
            <w:tcW w:w="7161" w:type="dxa"/>
            <w:tcBorders>
              <w:top w:val="single" w:sz="6" w:space="0" w:color="000001"/>
              <w:left w:val="single" w:sz="6" w:space="0" w:color="000001"/>
              <w:bottom w:val="single" w:sz="6" w:space="0" w:color="000001"/>
              <w:right w:val="single" w:sz="6" w:space="0" w:color="000001"/>
            </w:tcBorders>
          </w:tcPr>
          <w:p w14:paraId="3A130C15" w14:textId="77777777" w:rsidR="000E7544" w:rsidRDefault="00543839">
            <w:pPr>
              <w:spacing w:after="0" w:line="259" w:lineRule="auto"/>
              <w:ind w:left="0" w:firstLine="0"/>
            </w:pPr>
            <w:r>
              <w:t>The prices (excluding any applicable VAT), payable to the Supplier by the Buyer under this C</w:t>
            </w:r>
            <w:r>
              <w:t xml:space="preserve">all-Off Contract. </w:t>
            </w:r>
          </w:p>
        </w:tc>
      </w:tr>
      <w:tr w:rsidR="000E7544" w14:paraId="6348B23B" w14:textId="77777777">
        <w:trPr>
          <w:trHeight w:val="1651"/>
        </w:trPr>
        <w:tc>
          <w:tcPr>
            <w:tcW w:w="3438" w:type="dxa"/>
            <w:tcBorders>
              <w:top w:val="single" w:sz="6" w:space="0" w:color="000001"/>
              <w:left w:val="single" w:sz="6" w:space="0" w:color="000001"/>
              <w:bottom w:val="single" w:sz="6" w:space="0" w:color="000001"/>
              <w:right w:val="single" w:sz="6" w:space="0" w:color="000001"/>
            </w:tcBorders>
          </w:tcPr>
          <w:p w14:paraId="68E726D0" w14:textId="77777777" w:rsidR="000E7544" w:rsidRDefault="00543839">
            <w:pPr>
              <w:spacing w:after="0" w:line="259" w:lineRule="auto"/>
              <w:ind w:left="0" w:firstLine="0"/>
            </w:pPr>
            <w:r>
              <w:rPr>
                <w:b/>
              </w:rPr>
              <w:lastRenderedPageBreak/>
              <w:t xml:space="preserve">Collaboration Agreement </w:t>
            </w:r>
          </w:p>
        </w:tc>
        <w:tc>
          <w:tcPr>
            <w:tcW w:w="7161" w:type="dxa"/>
            <w:tcBorders>
              <w:top w:val="single" w:sz="6" w:space="0" w:color="000001"/>
              <w:left w:val="single" w:sz="6" w:space="0" w:color="000001"/>
              <w:bottom w:val="single" w:sz="6" w:space="0" w:color="000001"/>
              <w:right w:val="single" w:sz="6" w:space="0" w:color="000001"/>
            </w:tcBorders>
          </w:tcPr>
          <w:p w14:paraId="06C8E011" w14:textId="77777777" w:rsidR="000E7544" w:rsidRDefault="00543839">
            <w:pPr>
              <w:spacing w:after="0" w:line="259" w:lineRule="auto"/>
              <w:ind w:left="0" w:firstLine="0"/>
            </w:pPr>
            <w:r>
              <w:t xml:space="preserve">An agreement, substantially in the form set out at Schedule 3, between the Buyer and any combination of the Supplier and contractors, to ensure collaborative working in their delivery of </w:t>
            </w:r>
            <w:r>
              <w:t xml:space="preserve">the Buyer’s Services and to ensure that the Buyer receives end-to-end services across its IT estate. </w:t>
            </w:r>
          </w:p>
        </w:tc>
      </w:tr>
      <w:tr w:rsidR="000E7544" w14:paraId="1FE5843A"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76EA7B44" w14:textId="77777777" w:rsidR="000E7544" w:rsidRDefault="00543839">
            <w:pPr>
              <w:spacing w:after="0" w:line="259" w:lineRule="auto"/>
              <w:ind w:left="0" w:firstLine="0"/>
            </w:pPr>
            <w:r>
              <w:rPr>
                <w:b/>
              </w:rPr>
              <w:t xml:space="preserve">Commercially Sensitive Information </w:t>
            </w:r>
          </w:p>
        </w:tc>
        <w:tc>
          <w:tcPr>
            <w:tcW w:w="7161" w:type="dxa"/>
            <w:tcBorders>
              <w:top w:val="single" w:sz="6" w:space="0" w:color="000001"/>
              <w:left w:val="single" w:sz="6" w:space="0" w:color="000001"/>
              <w:bottom w:val="single" w:sz="6" w:space="0" w:color="000001"/>
              <w:right w:val="single" w:sz="6" w:space="0" w:color="000001"/>
            </w:tcBorders>
          </w:tcPr>
          <w:p w14:paraId="1C87C6E2" w14:textId="77777777" w:rsidR="000E7544" w:rsidRDefault="00543839">
            <w:pPr>
              <w:spacing w:after="0" w:line="259" w:lineRule="auto"/>
              <w:ind w:left="0" w:firstLine="0"/>
            </w:pPr>
            <w:r>
              <w:t>Information, which the Buyer has been notified about by the Supplier in writing before the Start Date with full detai</w:t>
            </w:r>
            <w:r>
              <w:t>ls of why the Information is deemed to be commercially sensitive.</w:t>
            </w:r>
            <w:r>
              <w:rPr>
                <w:sz w:val="20"/>
              </w:rPr>
              <w:t xml:space="preserve"> </w:t>
            </w:r>
          </w:p>
        </w:tc>
      </w:tr>
      <w:tr w:rsidR="000E7544" w14:paraId="41DFF538" w14:textId="77777777">
        <w:trPr>
          <w:trHeight w:val="2792"/>
        </w:trPr>
        <w:tc>
          <w:tcPr>
            <w:tcW w:w="3438" w:type="dxa"/>
            <w:tcBorders>
              <w:top w:val="single" w:sz="6" w:space="0" w:color="000001"/>
              <w:left w:val="single" w:sz="6" w:space="0" w:color="000001"/>
              <w:bottom w:val="single" w:sz="6" w:space="0" w:color="000001"/>
              <w:right w:val="single" w:sz="6" w:space="0" w:color="000001"/>
            </w:tcBorders>
          </w:tcPr>
          <w:p w14:paraId="430E5A6B" w14:textId="77777777" w:rsidR="000E7544" w:rsidRDefault="00543839">
            <w:pPr>
              <w:spacing w:after="0" w:line="259" w:lineRule="auto"/>
              <w:ind w:left="0" w:firstLine="0"/>
            </w:pPr>
            <w:r>
              <w:rPr>
                <w:b/>
              </w:rPr>
              <w:t xml:space="preserve">Confidential Information </w:t>
            </w:r>
          </w:p>
        </w:tc>
        <w:tc>
          <w:tcPr>
            <w:tcW w:w="7161" w:type="dxa"/>
            <w:tcBorders>
              <w:top w:val="single" w:sz="6" w:space="0" w:color="000001"/>
              <w:left w:val="single" w:sz="6" w:space="0" w:color="000001"/>
              <w:bottom w:val="single" w:sz="6" w:space="0" w:color="000001"/>
              <w:right w:val="single" w:sz="6" w:space="0" w:color="000001"/>
            </w:tcBorders>
          </w:tcPr>
          <w:p w14:paraId="18AFA14D" w14:textId="77777777" w:rsidR="000E7544" w:rsidRDefault="00543839">
            <w:pPr>
              <w:spacing w:after="0" w:line="248" w:lineRule="auto"/>
              <w:ind w:left="0" w:firstLine="0"/>
            </w:pPr>
            <w:r>
              <w:t xml:space="preserve">Data, personal data and any information, which may include (but isn’t limited to) any: </w:t>
            </w:r>
          </w:p>
          <w:p w14:paraId="24CBC610" w14:textId="77777777" w:rsidR="000E7544" w:rsidRDefault="00543839">
            <w:pPr>
              <w:numPr>
                <w:ilvl w:val="0"/>
                <w:numId w:val="40"/>
              </w:numPr>
              <w:spacing w:after="0" w:line="248" w:lineRule="auto"/>
              <w:ind w:left="720" w:hanging="360"/>
            </w:pPr>
            <w:r>
              <w:t xml:space="preserve">information about business, affairs, developments, trade </w:t>
            </w:r>
            <w:r>
              <w:t xml:space="preserve">secrets, know-how, personnel, and third parties, including all Intellectual Property Rights (IPRs), together with all information derived from any of the above </w:t>
            </w:r>
          </w:p>
          <w:p w14:paraId="387A2B68" w14:textId="77777777" w:rsidR="000E7544" w:rsidRDefault="00543839">
            <w:pPr>
              <w:numPr>
                <w:ilvl w:val="0"/>
                <w:numId w:val="40"/>
              </w:numPr>
              <w:spacing w:after="0" w:line="259" w:lineRule="auto"/>
              <w:ind w:left="720" w:hanging="360"/>
            </w:pPr>
            <w:r>
              <w:t>other information clearly designated as being confidential or which ought reasonably be conside</w:t>
            </w:r>
            <w:r>
              <w:t xml:space="preserve">red to be confidential (whether or not it is marked 'confidential'). </w:t>
            </w:r>
          </w:p>
        </w:tc>
      </w:tr>
      <w:tr w:rsidR="000E7544" w14:paraId="4DF887F8"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47CF4746" w14:textId="77777777" w:rsidR="000E7544" w:rsidRDefault="00543839">
            <w:pPr>
              <w:spacing w:after="0" w:line="259" w:lineRule="auto"/>
              <w:ind w:left="0" w:firstLine="0"/>
            </w:pPr>
            <w:r>
              <w:rPr>
                <w:b/>
              </w:rPr>
              <w:t xml:space="preserve">Control </w:t>
            </w:r>
          </w:p>
        </w:tc>
        <w:tc>
          <w:tcPr>
            <w:tcW w:w="7161" w:type="dxa"/>
            <w:tcBorders>
              <w:top w:val="single" w:sz="6" w:space="0" w:color="000001"/>
              <w:left w:val="single" w:sz="6" w:space="0" w:color="000001"/>
              <w:bottom w:val="single" w:sz="6" w:space="0" w:color="000001"/>
              <w:right w:val="single" w:sz="6" w:space="0" w:color="000001"/>
            </w:tcBorders>
          </w:tcPr>
          <w:p w14:paraId="75EE31C7" w14:textId="77777777" w:rsidR="000E7544" w:rsidRDefault="00543839">
            <w:pPr>
              <w:spacing w:after="0" w:line="259" w:lineRule="auto"/>
              <w:ind w:left="0" w:firstLine="0"/>
            </w:pPr>
            <w:r>
              <w:t xml:space="preserve">‘Control’ as defined in section 1124 and 450 of the Corporation Tax Act 2010. 'Controls' and 'Controlled' will be interpreted accordingly. </w:t>
            </w:r>
          </w:p>
        </w:tc>
      </w:tr>
      <w:tr w:rsidR="000E7544" w14:paraId="64FC9B4D"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5285057E" w14:textId="77777777" w:rsidR="000E7544" w:rsidRDefault="00543839">
            <w:pPr>
              <w:spacing w:after="0" w:line="259" w:lineRule="auto"/>
              <w:ind w:left="0" w:firstLine="0"/>
            </w:pPr>
            <w:r>
              <w:rPr>
                <w:b/>
              </w:rPr>
              <w:t xml:space="preserve">Controller </w:t>
            </w:r>
          </w:p>
        </w:tc>
        <w:tc>
          <w:tcPr>
            <w:tcW w:w="7161" w:type="dxa"/>
            <w:tcBorders>
              <w:top w:val="single" w:sz="6" w:space="0" w:color="000001"/>
              <w:left w:val="single" w:sz="6" w:space="0" w:color="000001"/>
              <w:bottom w:val="single" w:sz="6" w:space="0" w:color="000001"/>
              <w:right w:val="single" w:sz="6" w:space="0" w:color="000001"/>
            </w:tcBorders>
          </w:tcPr>
          <w:p w14:paraId="543088CA" w14:textId="77777777" w:rsidR="000E7544" w:rsidRDefault="00543839">
            <w:pPr>
              <w:spacing w:after="0" w:line="259" w:lineRule="auto"/>
              <w:ind w:left="0" w:firstLine="0"/>
            </w:pPr>
            <w:r>
              <w:t>Takes the meaning given in the Data Protection Legislation</w:t>
            </w:r>
            <w:r>
              <w:rPr>
                <w:color w:val="353535"/>
              </w:rPr>
              <w:t>.</w:t>
            </w:r>
            <w:r>
              <w:rPr>
                <w:rFonts w:ascii="Calibri" w:eastAsia="Calibri" w:hAnsi="Calibri" w:cs="Calibri"/>
              </w:rPr>
              <w:t>​</w:t>
            </w:r>
            <w:r>
              <w:rPr>
                <w:sz w:val="20"/>
              </w:rPr>
              <w:t xml:space="preserve"> </w:t>
            </w:r>
          </w:p>
        </w:tc>
      </w:tr>
      <w:tr w:rsidR="000E7544" w14:paraId="78E81A1F" w14:textId="77777777">
        <w:trPr>
          <w:trHeight w:val="1937"/>
        </w:trPr>
        <w:tc>
          <w:tcPr>
            <w:tcW w:w="3438" w:type="dxa"/>
            <w:tcBorders>
              <w:top w:val="single" w:sz="6" w:space="0" w:color="000001"/>
              <w:left w:val="single" w:sz="6" w:space="0" w:color="000001"/>
              <w:bottom w:val="single" w:sz="6" w:space="0" w:color="000001"/>
              <w:right w:val="single" w:sz="6" w:space="0" w:color="000001"/>
            </w:tcBorders>
          </w:tcPr>
          <w:p w14:paraId="49DEC4B8" w14:textId="77777777" w:rsidR="000E7544" w:rsidRDefault="00543839">
            <w:pPr>
              <w:spacing w:after="0" w:line="259" w:lineRule="auto"/>
              <w:ind w:left="0" w:firstLine="0"/>
            </w:pPr>
            <w:r>
              <w:rPr>
                <w:b/>
              </w:rPr>
              <w:t xml:space="preserve">Crown </w:t>
            </w:r>
          </w:p>
          <w:p w14:paraId="022DA854" w14:textId="77777777" w:rsidR="000E7544" w:rsidRDefault="00543839">
            <w:pPr>
              <w:spacing w:after="0" w:line="259" w:lineRule="auto"/>
              <w:ind w:left="0" w:firstLine="0"/>
            </w:pPr>
            <w:r>
              <w:rPr>
                <w:b/>
              </w:rPr>
              <w:t xml:space="preserve"> </w:t>
            </w:r>
          </w:p>
        </w:tc>
        <w:tc>
          <w:tcPr>
            <w:tcW w:w="7161" w:type="dxa"/>
            <w:tcBorders>
              <w:top w:val="single" w:sz="6" w:space="0" w:color="000001"/>
              <w:left w:val="single" w:sz="6" w:space="0" w:color="000001"/>
              <w:bottom w:val="single" w:sz="6" w:space="0" w:color="000001"/>
              <w:right w:val="single" w:sz="6" w:space="0" w:color="000001"/>
            </w:tcBorders>
          </w:tcPr>
          <w:p w14:paraId="2C9F5E0E" w14:textId="77777777" w:rsidR="000E7544" w:rsidRDefault="00543839">
            <w:pPr>
              <w:spacing w:after="0" w:line="259" w:lineRule="auto"/>
              <w:ind w:left="0" w:firstLine="0"/>
            </w:pPr>
            <w:r>
              <w:t xml:space="preserve">The government of the United Kingdom (including the Northern Ireland Assembly and Executive Committee, the Scottish Executive and the National Assembly for Wales), including, but </w:t>
            </w:r>
            <w:r>
              <w:t xml:space="preserve">not limited to, government ministers and government departments and particular bodies, persons, commissions or agencies carrying out functions on its behalf. </w:t>
            </w:r>
          </w:p>
        </w:tc>
      </w:tr>
      <w:tr w:rsidR="000E7544" w14:paraId="20BEBFDB"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7B3F22B3" w14:textId="77777777" w:rsidR="000E7544" w:rsidRDefault="00543839">
            <w:pPr>
              <w:spacing w:after="0" w:line="259" w:lineRule="auto"/>
              <w:ind w:left="0" w:firstLine="0"/>
            </w:pPr>
            <w:r>
              <w:rPr>
                <w:b/>
              </w:rPr>
              <w:t xml:space="preserve">Data Loss Event  </w:t>
            </w:r>
          </w:p>
        </w:tc>
        <w:tc>
          <w:tcPr>
            <w:tcW w:w="7161" w:type="dxa"/>
            <w:tcBorders>
              <w:top w:val="single" w:sz="6" w:space="0" w:color="000001"/>
              <w:left w:val="single" w:sz="6" w:space="0" w:color="000001"/>
              <w:bottom w:val="single" w:sz="6" w:space="0" w:color="000001"/>
              <w:right w:val="single" w:sz="6" w:space="0" w:color="000001"/>
            </w:tcBorders>
          </w:tcPr>
          <w:p w14:paraId="40232E94" w14:textId="77777777" w:rsidR="000E7544" w:rsidRDefault="00543839">
            <w:pPr>
              <w:spacing w:after="0" w:line="259" w:lineRule="auto"/>
              <w:ind w:left="0" w:right="107" w:firstLine="0"/>
            </w:pPr>
            <w:r>
              <w:t xml:space="preserve">Means a breach of security leading to the accidental or unlawful destruction, </w:t>
            </w:r>
            <w:r>
              <w:t xml:space="preserve">loss, alteration, unauthorised disclosure of, or access to, Personal Data transmitted, stored or otherwise processed </w:t>
            </w:r>
          </w:p>
        </w:tc>
      </w:tr>
    </w:tbl>
    <w:p w14:paraId="50D2F11A" w14:textId="77777777" w:rsidR="000E7544" w:rsidRDefault="000E7544">
      <w:pPr>
        <w:spacing w:after="0" w:line="259" w:lineRule="auto"/>
        <w:ind w:left="-707" w:right="147" w:firstLine="0"/>
      </w:pPr>
    </w:p>
    <w:tbl>
      <w:tblPr>
        <w:tblStyle w:val="TableGrid"/>
        <w:tblW w:w="10599" w:type="dxa"/>
        <w:tblInd w:w="-99" w:type="dxa"/>
        <w:tblCellMar>
          <w:top w:w="119" w:type="dxa"/>
          <w:left w:w="99" w:type="dxa"/>
          <w:bottom w:w="0" w:type="dxa"/>
          <w:right w:w="55" w:type="dxa"/>
        </w:tblCellMar>
        <w:tblLook w:val="04A0" w:firstRow="1" w:lastRow="0" w:firstColumn="1" w:lastColumn="0" w:noHBand="0" w:noVBand="1"/>
      </w:tblPr>
      <w:tblGrid>
        <w:gridCol w:w="3438"/>
        <w:gridCol w:w="7161"/>
      </w:tblGrid>
      <w:tr w:rsidR="000E7544" w14:paraId="6A0FB44F"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4778434B" w14:textId="77777777" w:rsidR="000E7544" w:rsidRDefault="00543839">
            <w:pPr>
              <w:spacing w:after="0" w:line="259" w:lineRule="auto"/>
              <w:ind w:left="0" w:firstLine="0"/>
            </w:pPr>
            <w:r>
              <w:rPr>
                <w:b/>
              </w:rPr>
              <w:t xml:space="preserve">Data Protection Impact Assessment </w:t>
            </w:r>
          </w:p>
        </w:tc>
        <w:tc>
          <w:tcPr>
            <w:tcW w:w="7161" w:type="dxa"/>
            <w:tcBorders>
              <w:top w:val="single" w:sz="6" w:space="0" w:color="000001"/>
              <w:left w:val="single" w:sz="6" w:space="0" w:color="000001"/>
              <w:bottom w:val="single" w:sz="6" w:space="0" w:color="000001"/>
              <w:right w:val="single" w:sz="6" w:space="0" w:color="000001"/>
            </w:tcBorders>
          </w:tcPr>
          <w:p w14:paraId="6BBA6DB5" w14:textId="77777777" w:rsidR="000E7544" w:rsidRDefault="00543839">
            <w:pPr>
              <w:spacing w:after="0" w:line="259" w:lineRule="auto"/>
              <w:ind w:left="0" w:firstLine="0"/>
            </w:pPr>
            <w:r>
              <w:t xml:space="preserve">An assessment by the Controller of the impact of the envisaged </w:t>
            </w:r>
            <w:r>
              <w:t xml:space="preserve">processing by the Processor under this Call-Off Contract on the protection of Personal Data. </w:t>
            </w:r>
          </w:p>
        </w:tc>
      </w:tr>
      <w:tr w:rsidR="000E7544" w14:paraId="6C16D36D" w14:textId="77777777">
        <w:trPr>
          <w:trHeight w:val="3078"/>
        </w:trPr>
        <w:tc>
          <w:tcPr>
            <w:tcW w:w="3438" w:type="dxa"/>
            <w:tcBorders>
              <w:top w:val="single" w:sz="6" w:space="0" w:color="000001"/>
              <w:left w:val="single" w:sz="6" w:space="0" w:color="000001"/>
              <w:bottom w:val="single" w:sz="6" w:space="0" w:color="000001"/>
              <w:right w:val="single" w:sz="6" w:space="0" w:color="000001"/>
            </w:tcBorders>
          </w:tcPr>
          <w:p w14:paraId="778528C4" w14:textId="77777777" w:rsidR="000E7544" w:rsidRDefault="00543839">
            <w:pPr>
              <w:spacing w:after="0" w:line="259" w:lineRule="auto"/>
              <w:ind w:left="0" w:firstLine="0"/>
            </w:pPr>
            <w:r>
              <w:rPr>
                <w:b/>
              </w:rPr>
              <w:lastRenderedPageBreak/>
              <w:t xml:space="preserve">Data Protection Legislation </w:t>
            </w:r>
          </w:p>
        </w:tc>
        <w:tc>
          <w:tcPr>
            <w:tcW w:w="7161" w:type="dxa"/>
            <w:tcBorders>
              <w:top w:val="single" w:sz="6" w:space="0" w:color="000001"/>
              <w:left w:val="single" w:sz="6" w:space="0" w:color="000001"/>
              <w:bottom w:val="single" w:sz="6" w:space="0" w:color="000001"/>
              <w:right w:val="single" w:sz="6" w:space="0" w:color="000001"/>
            </w:tcBorders>
          </w:tcPr>
          <w:p w14:paraId="4A79E0E3" w14:textId="77777777" w:rsidR="000E7544" w:rsidRDefault="00543839">
            <w:pPr>
              <w:tabs>
                <w:tab w:val="center" w:pos="1876"/>
                <w:tab w:val="center" w:pos="4324"/>
              </w:tabs>
              <w:spacing w:after="0" w:line="259" w:lineRule="auto"/>
              <w:ind w:left="0" w:firstLine="0"/>
            </w:pPr>
            <w:r>
              <w:rPr>
                <w:rFonts w:ascii="Calibri" w:eastAsia="Calibri" w:hAnsi="Calibri" w:cs="Calibri"/>
                <w:sz w:val="22"/>
              </w:rPr>
              <w:tab/>
            </w:r>
            <w:r>
              <w:t>Data Protection Legislation means:</w:t>
            </w:r>
            <w:r>
              <w:tab/>
              <w:t xml:space="preserve"> </w:t>
            </w:r>
          </w:p>
          <w:p w14:paraId="40B53DB4" w14:textId="77777777" w:rsidR="000E7544" w:rsidRDefault="00543839">
            <w:pPr>
              <w:spacing w:after="0" w:line="259" w:lineRule="auto"/>
              <w:ind w:left="0" w:firstLine="0"/>
            </w:pPr>
            <w:r>
              <w:t xml:space="preserve"> </w:t>
            </w:r>
          </w:p>
          <w:p w14:paraId="040D090C" w14:textId="77777777" w:rsidR="000E7544" w:rsidRDefault="00543839">
            <w:pPr>
              <w:spacing w:after="0" w:line="248" w:lineRule="auto"/>
              <w:ind w:left="360" w:right="315" w:firstLine="0"/>
            </w:pPr>
            <w:r>
              <w:t>i)</w:t>
            </w:r>
            <w:r>
              <w:tab/>
              <w:t xml:space="preserve">the GDPR, the LED and any applicable national </w:t>
            </w:r>
            <w:r>
              <w:t>implementing Laws as amended from time to time ii)</w:t>
            </w:r>
            <w:r>
              <w:tab/>
              <w:t xml:space="preserve">the DPA 2018 to the extent that it relates to processing of personal data and privacy; </w:t>
            </w:r>
          </w:p>
          <w:p w14:paraId="0320BEFF" w14:textId="77777777" w:rsidR="000E7544" w:rsidRDefault="00543839">
            <w:pPr>
              <w:spacing w:after="0" w:line="248" w:lineRule="auto"/>
              <w:ind w:left="1081" w:hanging="721"/>
            </w:pPr>
            <w:r>
              <w:t>iii)</w:t>
            </w:r>
            <w:r>
              <w:tab/>
              <w:t>all applicable Law about the processing of personal data and privacy, including if applicable legally binding gu</w:t>
            </w:r>
            <w:r>
              <w:t xml:space="preserve">idance and codes of practice issued by the </w:t>
            </w:r>
          </w:p>
          <w:p w14:paraId="1A4BE181" w14:textId="77777777" w:rsidR="000E7544" w:rsidRDefault="00543839">
            <w:pPr>
              <w:spacing w:after="0" w:line="259" w:lineRule="auto"/>
              <w:ind w:left="1081" w:firstLine="0"/>
            </w:pPr>
            <w:r>
              <w:t xml:space="preserve">Information Commissioner. </w:t>
            </w:r>
          </w:p>
        </w:tc>
      </w:tr>
      <w:tr w:rsidR="000E7544" w14:paraId="21FED0BA"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42B9EAF8" w14:textId="77777777" w:rsidR="000E7544" w:rsidRDefault="00543839">
            <w:pPr>
              <w:spacing w:after="0" w:line="259" w:lineRule="auto"/>
              <w:ind w:left="0" w:firstLine="0"/>
            </w:pPr>
            <w:r>
              <w:rPr>
                <w:b/>
              </w:rPr>
              <w:t xml:space="preserve">Data Subject </w:t>
            </w:r>
          </w:p>
        </w:tc>
        <w:tc>
          <w:tcPr>
            <w:tcW w:w="7161" w:type="dxa"/>
            <w:tcBorders>
              <w:top w:val="single" w:sz="6" w:space="0" w:color="000001"/>
              <w:left w:val="single" w:sz="6" w:space="0" w:color="000001"/>
              <w:bottom w:val="single" w:sz="6" w:space="0" w:color="000001"/>
              <w:right w:val="single" w:sz="6" w:space="0" w:color="000001"/>
            </w:tcBorders>
          </w:tcPr>
          <w:p w14:paraId="7177F4FF" w14:textId="77777777" w:rsidR="000E7544" w:rsidRDefault="00543839">
            <w:pPr>
              <w:spacing w:after="0" w:line="259" w:lineRule="auto"/>
              <w:ind w:left="0" w:firstLine="0"/>
            </w:pPr>
            <w:r>
              <w:t xml:space="preserve">Takes the meaning given in the Data Protection Legislation. </w:t>
            </w:r>
          </w:p>
        </w:tc>
      </w:tr>
      <w:tr w:rsidR="000E7544" w14:paraId="0E33BB03" w14:textId="77777777">
        <w:trPr>
          <w:trHeight w:val="3828"/>
        </w:trPr>
        <w:tc>
          <w:tcPr>
            <w:tcW w:w="3438" w:type="dxa"/>
            <w:tcBorders>
              <w:top w:val="single" w:sz="6" w:space="0" w:color="000001"/>
              <w:left w:val="single" w:sz="6" w:space="0" w:color="000001"/>
              <w:bottom w:val="single" w:sz="6" w:space="0" w:color="000001"/>
              <w:right w:val="single" w:sz="6" w:space="0" w:color="000001"/>
            </w:tcBorders>
          </w:tcPr>
          <w:p w14:paraId="479A2D3C" w14:textId="77777777" w:rsidR="000E7544" w:rsidRDefault="00543839">
            <w:pPr>
              <w:spacing w:after="0" w:line="259" w:lineRule="auto"/>
              <w:ind w:left="0" w:firstLine="0"/>
            </w:pPr>
            <w:r>
              <w:rPr>
                <w:b/>
              </w:rPr>
              <w:t xml:space="preserve">Default </w:t>
            </w:r>
          </w:p>
        </w:tc>
        <w:tc>
          <w:tcPr>
            <w:tcW w:w="7161" w:type="dxa"/>
            <w:tcBorders>
              <w:top w:val="single" w:sz="6" w:space="0" w:color="000001"/>
              <w:left w:val="single" w:sz="6" w:space="0" w:color="000001"/>
              <w:bottom w:val="single" w:sz="6" w:space="0" w:color="000001"/>
              <w:right w:val="single" w:sz="6" w:space="0" w:color="000001"/>
            </w:tcBorders>
            <w:vAlign w:val="center"/>
          </w:tcPr>
          <w:p w14:paraId="00C64372" w14:textId="77777777" w:rsidR="000E7544" w:rsidRDefault="00543839">
            <w:pPr>
              <w:spacing w:after="0" w:line="259" w:lineRule="auto"/>
              <w:ind w:left="0" w:firstLine="0"/>
            </w:pPr>
            <w:r>
              <w:t xml:space="preserve">Default is any: </w:t>
            </w:r>
          </w:p>
          <w:p w14:paraId="51162E6D" w14:textId="77777777" w:rsidR="000E7544" w:rsidRDefault="00543839">
            <w:pPr>
              <w:numPr>
                <w:ilvl w:val="0"/>
                <w:numId w:val="41"/>
              </w:numPr>
              <w:spacing w:after="0" w:line="248" w:lineRule="auto"/>
              <w:ind w:left="720" w:hanging="360"/>
            </w:pPr>
            <w:r>
              <w:t xml:space="preserve">breach of the obligations of the Supplier (including any </w:t>
            </w:r>
            <w:r>
              <w:t xml:space="preserve">fundamental breach or breach of a fundamental term) </w:t>
            </w:r>
          </w:p>
          <w:p w14:paraId="5AFFE669" w14:textId="77777777" w:rsidR="000E7544" w:rsidRDefault="00543839">
            <w:pPr>
              <w:numPr>
                <w:ilvl w:val="0"/>
                <w:numId w:val="41"/>
              </w:numPr>
              <w:spacing w:after="0" w:line="248" w:lineRule="auto"/>
              <w:ind w:left="720" w:hanging="360"/>
            </w:pPr>
            <w:r>
              <w:t xml:space="preserve">other default, negligence or negligent statement of the Supplier, of its Subcontractors or any Supplier Staff (whether by act or omission), in connection with or in relation to this Call-Off Contract </w:t>
            </w:r>
          </w:p>
          <w:p w14:paraId="26373525" w14:textId="77777777" w:rsidR="000E7544" w:rsidRDefault="00543839">
            <w:pPr>
              <w:spacing w:after="0" w:line="259" w:lineRule="auto"/>
              <w:ind w:left="0" w:firstLine="0"/>
            </w:pPr>
            <w:r>
              <w:t xml:space="preserve"> </w:t>
            </w:r>
          </w:p>
          <w:p w14:paraId="2EFE8E9B" w14:textId="77777777" w:rsidR="000E7544" w:rsidRDefault="00543839">
            <w:pPr>
              <w:spacing w:after="32" w:line="259" w:lineRule="auto"/>
              <w:ind w:left="0" w:firstLine="0"/>
            </w:pPr>
            <w:r>
              <w:t xml:space="preserve">Unless otherwise specified in the Framework Agreement the </w:t>
            </w:r>
          </w:p>
          <w:p w14:paraId="76B192B1" w14:textId="77777777" w:rsidR="000E7544" w:rsidRDefault="00543839">
            <w:pPr>
              <w:spacing w:after="32" w:line="259" w:lineRule="auto"/>
              <w:ind w:left="0" w:firstLine="0"/>
            </w:pPr>
            <w:r>
              <w:t xml:space="preserve">Supplier is liable to CCS for a Default of the Framework </w:t>
            </w:r>
          </w:p>
          <w:p w14:paraId="15558DF5" w14:textId="77777777" w:rsidR="000E7544" w:rsidRDefault="00543839">
            <w:pPr>
              <w:spacing w:after="0" w:line="259" w:lineRule="auto"/>
              <w:ind w:left="0" w:firstLine="0"/>
            </w:pPr>
            <w:r>
              <w:t xml:space="preserve">Agreement and in relation to a Default of the Call-Off Contract, the Supplier is liable to the Buyer. </w:t>
            </w:r>
          </w:p>
        </w:tc>
      </w:tr>
      <w:tr w:rsidR="000E7544" w14:paraId="02E2E4C0"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719A0EBF" w14:textId="77777777" w:rsidR="000E7544" w:rsidRDefault="00543839">
            <w:pPr>
              <w:spacing w:after="0" w:line="259" w:lineRule="auto"/>
              <w:ind w:left="0" w:firstLine="0"/>
            </w:pPr>
            <w:r>
              <w:rPr>
                <w:b/>
              </w:rPr>
              <w:t xml:space="preserve">Deliverable </w:t>
            </w:r>
          </w:p>
        </w:tc>
        <w:tc>
          <w:tcPr>
            <w:tcW w:w="7161" w:type="dxa"/>
            <w:tcBorders>
              <w:top w:val="single" w:sz="6" w:space="0" w:color="000001"/>
              <w:left w:val="single" w:sz="6" w:space="0" w:color="000001"/>
              <w:bottom w:val="single" w:sz="6" w:space="0" w:color="000001"/>
              <w:right w:val="single" w:sz="6" w:space="0" w:color="000001"/>
            </w:tcBorders>
          </w:tcPr>
          <w:p w14:paraId="3E34991E" w14:textId="77777777" w:rsidR="000E7544" w:rsidRDefault="00543839">
            <w:pPr>
              <w:spacing w:after="0" w:line="259" w:lineRule="auto"/>
              <w:ind w:left="0" w:firstLine="0"/>
            </w:pPr>
            <w:r>
              <w:t xml:space="preserve">The G-Cloud Services the Buyer contracts the Supplier to provide under this Call-Off Contract. </w:t>
            </w:r>
          </w:p>
        </w:tc>
      </w:tr>
      <w:tr w:rsidR="000E7544" w14:paraId="715906F6"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556E4CDA" w14:textId="77777777" w:rsidR="000E7544" w:rsidRDefault="00543839">
            <w:pPr>
              <w:spacing w:after="0" w:line="259" w:lineRule="auto"/>
              <w:ind w:left="0" w:firstLine="0"/>
            </w:pPr>
            <w:r>
              <w:rPr>
                <w:b/>
              </w:rPr>
              <w:t xml:space="preserve">Digital Marketplace </w:t>
            </w:r>
          </w:p>
        </w:tc>
        <w:tc>
          <w:tcPr>
            <w:tcW w:w="7161" w:type="dxa"/>
            <w:tcBorders>
              <w:top w:val="single" w:sz="6" w:space="0" w:color="000001"/>
              <w:left w:val="single" w:sz="6" w:space="0" w:color="000001"/>
              <w:bottom w:val="single" w:sz="6" w:space="0" w:color="000001"/>
              <w:right w:val="single" w:sz="6" w:space="0" w:color="000001"/>
            </w:tcBorders>
          </w:tcPr>
          <w:p w14:paraId="03871C65" w14:textId="77777777" w:rsidR="000E7544" w:rsidRDefault="00543839">
            <w:pPr>
              <w:spacing w:after="0" w:line="259" w:lineRule="auto"/>
              <w:ind w:left="0" w:firstLine="0"/>
            </w:pPr>
            <w:r>
              <w:t>The government marketplace where Services are available for Buyers to buy. (</w:t>
            </w:r>
            <w:hyperlink r:id="rId45">
              <w:r>
                <w:rPr>
                  <w:color w:val="1155CC"/>
                  <w:u w:val="single" w:color="1155CC"/>
                </w:rPr>
                <w:t>https://www.digitalmarketplace.service.gov.u</w:t>
              </w:r>
            </w:hyperlink>
            <w:r>
              <w:rPr>
                <w:rFonts w:ascii="Calibri" w:eastAsia="Calibri" w:hAnsi="Calibri" w:cs="Calibri"/>
                <w:u w:val="single" w:color="1155CC"/>
              </w:rPr>
              <w:t>​</w:t>
            </w:r>
            <w:r>
              <w:rPr>
                <w:rFonts w:ascii="Calibri" w:eastAsia="Calibri" w:hAnsi="Calibri" w:cs="Calibri"/>
                <w:u w:val="single" w:color="1155CC"/>
              </w:rPr>
              <w:tab/>
            </w:r>
            <w:hyperlink r:id="rId46">
              <w:r>
                <w:rPr>
                  <w:color w:val="1155CC"/>
                  <w:u w:val="single" w:color="1155CC"/>
                </w:rPr>
                <w:t>k</w:t>
              </w:r>
            </w:hyperlink>
            <w:hyperlink r:id="rId47">
              <w:r>
                <w:t>/</w:t>
              </w:r>
            </w:hyperlink>
            <w:r>
              <w:rPr>
                <w:rFonts w:ascii="Calibri" w:eastAsia="Calibri" w:hAnsi="Calibri" w:cs="Calibri"/>
                <w:color w:val="1155CC"/>
                <w:u w:val="single" w:color="1155CC"/>
              </w:rPr>
              <w:t>​</w:t>
            </w:r>
            <w:r>
              <w:rPr>
                <w:rFonts w:ascii="Calibri" w:eastAsia="Calibri" w:hAnsi="Calibri" w:cs="Calibri"/>
                <w:color w:val="1155CC"/>
                <w:u w:val="single" w:color="1155CC"/>
              </w:rPr>
              <w:t xml:space="preserve"> </w:t>
            </w:r>
            <w:r>
              <w:t>)</w:t>
            </w:r>
            <w:r>
              <w:rPr>
                <w:sz w:val="20"/>
              </w:rPr>
              <w:t xml:space="preserve"> </w:t>
            </w:r>
          </w:p>
        </w:tc>
      </w:tr>
      <w:tr w:rsidR="000E7544" w14:paraId="3726AB3C"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7F6CF503" w14:textId="77777777" w:rsidR="000E7544" w:rsidRDefault="00543839">
            <w:pPr>
              <w:spacing w:after="0" w:line="259" w:lineRule="auto"/>
              <w:ind w:left="0" w:firstLine="0"/>
            </w:pPr>
            <w:r>
              <w:rPr>
                <w:b/>
              </w:rPr>
              <w:t xml:space="preserve">DPA 2018 </w:t>
            </w:r>
          </w:p>
        </w:tc>
        <w:tc>
          <w:tcPr>
            <w:tcW w:w="7161" w:type="dxa"/>
            <w:tcBorders>
              <w:top w:val="single" w:sz="6" w:space="0" w:color="000001"/>
              <w:left w:val="single" w:sz="6" w:space="0" w:color="000001"/>
              <w:bottom w:val="single" w:sz="6" w:space="0" w:color="000001"/>
              <w:right w:val="single" w:sz="6" w:space="0" w:color="000001"/>
            </w:tcBorders>
          </w:tcPr>
          <w:p w14:paraId="120078CA" w14:textId="77777777" w:rsidR="000E7544" w:rsidRDefault="00543839">
            <w:pPr>
              <w:spacing w:after="0" w:line="259" w:lineRule="auto"/>
              <w:ind w:left="0" w:firstLine="0"/>
            </w:pPr>
            <w:r>
              <w:t xml:space="preserve">Data Protection Act 2018. </w:t>
            </w:r>
          </w:p>
        </w:tc>
      </w:tr>
      <w:tr w:rsidR="000E7544" w14:paraId="71C13831"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6183EC12" w14:textId="77777777" w:rsidR="000E7544" w:rsidRDefault="00543839">
            <w:pPr>
              <w:spacing w:after="0" w:line="259" w:lineRule="auto"/>
              <w:ind w:left="0" w:firstLine="0"/>
            </w:pPr>
            <w:r>
              <w:rPr>
                <w:b/>
              </w:rPr>
              <w:t xml:space="preserve">Employment Regulations </w:t>
            </w:r>
          </w:p>
        </w:tc>
        <w:tc>
          <w:tcPr>
            <w:tcW w:w="7161" w:type="dxa"/>
            <w:tcBorders>
              <w:top w:val="single" w:sz="6" w:space="0" w:color="000001"/>
              <w:left w:val="single" w:sz="6" w:space="0" w:color="000001"/>
              <w:bottom w:val="single" w:sz="6" w:space="0" w:color="000001"/>
              <w:right w:val="single" w:sz="6" w:space="0" w:color="000001"/>
            </w:tcBorders>
          </w:tcPr>
          <w:p w14:paraId="1D044F20" w14:textId="77777777" w:rsidR="000E7544" w:rsidRDefault="00543839">
            <w:pPr>
              <w:spacing w:after="0" w:line="259" w:lineRule="auto"/>
              <w:ind w:left="0" w:firstLine="0"/>
            </w:pPr>
            <w:r>
              <w:t xml:space="preserve">The Transfer of Undertakings (Protection of Employment) </w:t>
            </w:r>
          </w:p>
          <w:p w14:paraId="495C3745" w14:textId="77777777" w:rsidR="000E7544" w:rsidRDefault="00543839">
            <w:pPr>
              <w:spacing w:after="0" w:line="259" w:lineRule="auto"/>
              <w:ind w:left="0" w:firstLine="0"/>
            </w:pPr>
            <w:r>
              <w:t xml:space="preserve">Regulations 2006 (SI 2006/246) (‘TUPE’) which implements the Acquired Rights Directive. </w:t>
            </w:r>
          </w:p>
        </w:tc>
      </w:tr>
      <w:tr w:rsidR="000E7544" w14:paraId="26617821"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1C959FBF" w14:textId="77777777" w:rsidR="000E7544" w:rsidRDefault="00543839">
            <w:pPr>
              <w:spacing w:after="0" w:line="259" w:lineRule="auto"/>
              <w:ind w:left="0" w:firstLine="0"/>
            </w:pPr>
            <w:r>
              <w:rPr>
                <w:b/>
              </w:rPr>
              <w:t xml:space="preserve">End </w:t>
            </w:r>
          </w:p>
        </w:tc>
        <w:tc>
          <w:tcPr>
            <w:tcW w:w="7161" w:type="dxa"/>
            <w:tcBorders>
              <w:top w:val="single" w:sz="6" w:space="0" w:color="000001"/>
              <w:left w:val="single" w:sz="6" w:space="0" w:color="000001"/>
              <w:bottom w:val="single" w:sz="6" w:space="0" w:color="000001"/>
              <w:right w:val="single" w:sz="6" w:space="0" w:color="000001"/>
            </w:tcBorders>
          </w:tcPr>
          <w:p w14:paraId="331E2440" w14:textId="77777777" w:rsidR="000E7544" w:rsidRDefault="00543839">
            <w:pPr>
              <w:spacing w:after="0" w:line="259" w:lineRule="auto"/>
              <w:ind w:left="0" w:firstLine="0"/>
            </w:pPr>
            <w:r>
              <w:t xml:space="preserve">Means to terminate; and Ended and Ending are construed accordingly. </w:t>
            </w:r>
          </w:p>
        </w:tc>
      </w:tr>
      <w:tr w:rsidR="000E7544" w14:paraId="517199F8"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044A4B68" w14:textId="77777777" w:rsidR="000E7544" w:rsidRDefault="00543839">
            <w:pPr>
              <w:spacing w:after="0" w:line="259" w:lineRule="auto"/>
              <w:ind w:left="0" w:firstLine="0"/>
            </w:pPr>
            <w:r>
              <w:rPr>
                <w:b/>
              </w:rPr>
              <w:t xml:space="preserve">Environmental Information </w:t>
            </w:r>
            <w:r>
              <w:rPr>
                <w:b/>
              </w:rPr>
              <w:t xml:space="preserve">Regulations or EIR </w:t>
            </w:r>
          </w:p>
        </w:tc>
        <w:tc>
          <w:tcPr>
            <w:tcW w:w="7161" w:type="dxa"/>
            <w:tcBorders>
              <w:top w:val="single" w:sz="6" w:space="0" w:color="000001"/>
              <w:left w:val="single" w:sz="6" w:space="0" w:color="000001"/>
              <w:bottom w:val="single" w:sz="6" w:space="0" w:color="000001"/>
              <w:right w:val="single" w:sz="6" w:space="0" w:color="000001"/>
            </w:tcBorders>
          </w:tcPr>
          <w:p w14:paraId="313B77D9" w14:textId="77777777" w:rsidR="000E7544" w:rsidRDefault="00543839">
            <w:pPr>
              <w:spacing w:after="0" w:line="259" w:lineRule="auto"/>
              <w:ind w:left="0" w:firstLine="0"/>
            </w:pPr>
            <w:r>
              <w:t xml:space="preserve">The Environmental Information Regulations 2004 together with any guidance or codes of practice issued by the Information </w:t>
            </w:r>
          </w:p>
        </w:tc>
      </w:tr>
    </w:tbl>
    <w:p w14:paraId="0E2CACA4" w14:textId="77777777" w:rsidR="000E7544" w:rsidRDefault="000E7544">
      <w:pPr>
        <w:spacing w:after="0" w:line="259" w:lineRule="auto"/>
        <w:ind w:left="-707" w:right="147" w:firstLine="0"/>
      </w:pPr>
    </w:p>
    <w:tbl>
      <w:tblPr>
        <w:tblStyle w:val="TableGrid"/>
        <w:tblW w:w="10599" w:type="dxa"/>
        <w:tblInd w:w="-99" w:type="dxa"/>
        <w:tblCellMar>
          <w:top w:w="119" w:type="dxa"/>
          <w:left w:w="99" w:type="dxa"/>
          <w:bottom w:w="0" w:type="dxa"/>
          <w:right w:w="73" w:type="dxa"/>
        </w:tblCellMar>
        <w:tblLook w:val="04A0" w:firstRow="1" w:lastRow="0" w:firstColumn="1" w:lastColumn="0" w:noHBand="0" w:noVBand="1"/>
      </w:tblPr>
      <w:tblGrid>
        <w:gridCol w:w="3438"/>
        <w:gridCol w:w="7161"/>
      </w:tblGrid>
      <w:tr w:rsidR="000E7544" w14:paraId="18EA5599"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62E7D87B" w14:textId="77777777" w:rsidR="000E7544" w:rsidRDefault="000E7544">
            <w:pPr>
              <w:spacing w:after="160" w:line="259" w:lineRule="auto"/>
              <w:ind w:left="0" w:firstLine="0"/>
            </w:pPr>
          </w:p>
        </w:tc>
        <w:tc>
          <w:tcPr>
            <w:tcW w:w="7161" w:type="dxa"/>
            <w:tcBorders>
              <w:top w:val="single" w:sz="6" w:space="0" w:color="000001"/>
              <w:left w:val="single" w:sz="6" w:space="0" w:color="000001"/>
              <w:bottom w:val="single" w:sz="6" w:space="0" w:color="000001"/>
              <w:right w:val="single" w:sz="6" w:space="0" w:color="000001"/>
            </w:tcBorders>
          </w:tcPr>
          <w:p w14:paraId="7368DCC5" w14:textId="77777777" w:rsidR="000E7544" w:rsidRDefault="00543839">
            <w:pPr>
              <w:spacing w:after="0" w:line="259" w:lineRule="auto"/>
              <w:ind w:left="0" w:firstLine="0"/>
            </w:pPr>
            <w:r>
              <w:t xml:space="preserve">Commissioner or relevant Government department about the regulations. </w:t>
            </w:r>
          </w:p>
        </w:tc>
      </w:tr>
      <w:tr w:rsidR="000E7544" w14:paraId="25B730BC" w14:textId="77777777">
        <w:trPr>
          <w:trHeight w:val="1651"/>
        </w:trPr>
        <w:tc>
          <w:tcPr>
            <w:tcW w:w="3438" w:type="dxa"/>
            <w:tcBorders>
              <w:top w:val="single" w:sz="6" w:space="0" w:color="000001"/>
              <w:left w:val="single" w:sz="6" w:space="0" w:color="000001"/>
              <w:bottom w:val="single" w:sz="6" w:space="0" w:color="000001"/>
              <w:right w:val="single" w:sz="6" w:space="0" w:color="000001"/>
            </w:tcBorders>
          </w:tcPr>
          <w:p w14:paraId="70E294F0" w14:textId="77777777" w:rsidR="000E7544" w:rsidRDefault="00543839">
            <w:pPr>
              <w:spacing w:after="0" w:line="259" w:lineRule="auto"/>
              <w:ind w:left="0" w:firstLine="0"/>
            </w:pPr>
            <w:r>
              <w:rPr>
                <w:b/>
              </w:rPr>
              <w:t xml:space="preserve">Equipment </w:t>
            </w:r>
          </w:p>
        </w:tc>
        <w:tc>
          <w:tcPr>
            <w:tcW w:w="7161" w:type="dxa"/>
            <w:tcBorders>
              <w:top w:val="single" w:sz="6" w:space="0" w:color="000001"/>
              <w:left w:val="single" w:sz="6" w:space="0" w:color="000001"/>
              <w:bottom w:val="single" w:sz="6" w:space="0" w:color="000001"/>
              <w:right w:val="single" w:sz="6" w:space="0" w:color="000001"/>
            </w:tcBorders>
          </w:tcPr>
          <w:p w14:paraId="3F78AA88" w14:textId="77777777" w:rsidR="000E7544" w:rsidRDefault="00543839">
            <w:pPr>
              <w:spacing w:after="0" w:line="248" w:lineRule="auto"/>
              <w:ind w:left="0" w:firstLine="0"/>
            </w:pPr>
            <w:r>
              <w:t xml:space="preserve">The Supplier’s hardware, computer and telecoms devices, plant, materials and such other items supplied and used by the </w:t>
            </w:r>
          </w:p>
          <w:p w14:paraId="1332FA40" w14:textId="77777777" w:rsidR="000E7544" w:rsidRDefault="00543839">
            <w:pPr>
              <w:spacing w:after="0" w:line="259" w:lineRule="auto"/>
              <w:ind w:left="0" w:right="36" w:firstLine="0"/>
            </w:pPr>
            <w:r>
              <w:t xml:space="preserve">Supplier (but not hired, leased or loaned from CCS or the Buyer) in the performance of its obligations under this Call-Off Contract. </w:t>
            </w:r>
          </w:p>
        </w:tc>
      </w:tr>
      <w:tr w:rsidR="000E7544" w14:paraId="7717C15E"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7FD55AB5" w14:textId="77777777" w:rsidR="000E7544" w:rsidRDefault="00543839">
            <w:pPr>
              <w:spacing w:after="0" w:line="259" w:lineRule="auto"/>
              <w:ind w:left="0" w:firstLine="0"/>
            </w:pPr>
            <w:r>
              <w:rPr>
                <w:b/>
              </w:rPr>
              <w:t xml:space="preserve">ESI Reference Number </w:t>
            </w:r>
          </w:p>
        </w:tc>
        <w:tc>
          <w:tcPr>
            <w:tcW w:w="7161" w:type="dxa"/>
            <w:tcBorders>
              <w:top w:val="single" w:sz="6" w:space="0" w:color="000001"/>
              <w:left w:val="single" w:sz="6" w:space="0" w:color="000001"/>
              <w:bottom w:val="single" w:sz="6" w:space="0" w:color="000001"/>
              <w:right w:val="single" w:sz="6" w:space="0" w:color="000001"/>
            </w:tcBorders>
          </w:tcPr>
          <w:p w14:paraId="3705DDB9" w14:textId="77777777" w:rsidR="000E7544" w:rsidRDefault="00543839">
            <w:pPr>
              <w:spacing w:after="0" w:line="259" w:lineRule="auto"/>
              <w:ind w:left="0" w:right="13" w:firstLine="0"/>
            </w:pPr>
            <w:r>
              <w:t xml:space="preserve">The 14 digit ESI reference number from the summary of outcome screen of the ESI tool. </w:t>
            </w:r>
          </w:p>
        </w:tc>
      </w:tr>
      <w:tr w:rsidR="000E7544" w14:paraId="40B91CEA"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65623812" w14:textId="77777777" w:rsidR="000E7544" w:rsidRDefault="00543839">
            <w:pPr>
              <w:spacing w:after="0" w:line="259" w:lineRule="auto"/>
              <w:ind w:left="0" w:firstLine="0"/>
            </w:pPr>
            <w:r>
              <w:rPr>
                <w:b/>
              </w:rPr>
              <w:t xml:space="preserve">Employment Status </w:t>
            </w:r>
          </w:p>
          <w:p w14:paraId="040DED60" w14:textId="77777777" w:rsidR="000E7544" w:rsidRDefault="00543839">
            <w:pPr>
              <w:spacing w:after="0" w:line="259" w:lineRule="auto"/>
              <w:ind w:left="0" w:firstLine="0"/>
            </w:pPr>
            <w:r>
              <w:rPr>
                <w:b/>
              </w:rPr>
              <w:t xml:space="preserve">Indicator test tool or ESI tool </w:t>
            </w:r>
          </w:p>
        </w:tc>
        <w:tc>
          <w:tcPr>
            <w:tcW w:w="7161" w:type="dxa"/>
            <w:tcBorders>
              <w:top w:val="single" w:sz="6" w:space="0" w:color="000001"/>
              <w:left w:val="single" w:sz="6" w:space="0" w:color="000001"/>
              <w:bottom w:val="single" w:sz="6" w:space="0" w:color="000001"/>
              <w:right w:val="single" w:sz="6" w:space="0" w:color="000001"/>
            </w:tcBorders>
          </w:tcPr>
          <w:p w14:paraId="25581F65" w14:textId="77777777" w:rsidR="000E7544" w:rsidRDefault="00543839">
            <w:pPr>
              <w:spacing w:after="0" w:line="259" w:lineRule="auto"/>
              <w:ind w:left="0" w:right="124" w:firstLine="0"/>
            </w:pPr>
            <w:r>
              <w:t>The HMRC Employment Status Indicator test tool. The most up-to-date version must be used. At t</w:t>
            </w:r>
            <w:r>
              <w:t xml:space="preserve">he time of drafting the tool may be found here: </w:t>
            </w:r>
            <w:hyperlink r:id="rId48">
              <w:r>
                <w:rPr>
                  <w:color w:val="1155CC"/>
                  <w:u w:val="single" w:color="1155CC"/>
                </w:rPr>
                <w:t>http://tools.hmrc.gov.uk/esi</w:t>
              </w:r>
            </w:hyperlink>
            <w:r>
              <w:rPr>
                <w:sz w:val="20"/>
              </w:rPr>
              <w:t xml:space="preserve"> </w:t>
            </w:r>
          </w:p>
        </w:tc>
      </w:tr>
      <w:tr w:rsidR="000E7544" w14:paraId="1CCCFB95"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189711D4" w14:textId="77777777" w:rsidR="000E7544" w:rsidRDefault="00543839">
            <w:pPr>
              <w:spacing w:after="0" w:line="259" w:lineRule="auto"/>
              <w:ind w:left="0" w:firstLine="0"/>
            </w:pPr>
            <w:r>
              <w:rPr>
                <w:b/>
              </w:rPr>
              <w:t xml:space="preserve">Expiry Date </w:t>
            </w:r>
          </w:p>
        </w:tc>
        <w:tc>
          <w:tcPr>
            <w:tcW w:w="7161" w:type="dxa"/>
            <w:tcBorders>
              <w:top w:val="single" w:sz="6" w:space="0" w:color="000001"/>
              <w:left w:val="single" w:sz="6" w:space="0" w:color="000001"/>
              <w:bottom w:val="single" w:sz="6" w:space="0" w:color="000001"/>
              <w:right w:val="single" w:sz="6" w:space="0" w:color="000001"/>
            </w:tcBorders>
          </w:tcPr>
          <w:p w14:paraId="7693BD2A" w14:textId="77777777" w:rsidR="000E7544" w:rsidRDefault="00543839">
            <w:pPr>
              <w:spacing w:after="0" w:line="259" w:lineRule="auto"/>
              <w:ind w:left="0" w:firstLine="0"/>
            </w:pPr>
            <w:r>
              <w:t xml:space="preserve">The expiry date of this Call-Off Contract in the Order Form. </w:t>
            </w:r>
          </w:p>
        </w:tc>
      </w:tr>
      <w:tr w:rsidR="000E7544" w14:paraId="0E32C7B1" w14:textId="77777777">
        <w:trPr>
          <w:trHeight w:val="7641"/>
        </w:trPr>
        <w:tc>
          <w:tcPr>
            <w:tcW w:w="3438" w:type="dxa"/>
            <w:tcBorders>
              <w:top w:val="single" w:sz="6" w:space="0" w:color="000001"/>
              <w:left w:val="single" w:sz="6" w:space="0" w:color="000001"/>
              <w:bottom w:val="single" w:sz="6" w:space="0" w:color="000001"/>
              <w:right w:val="single" w:sz="6" w:space="0" w:color="000001"/>
            </w:tcBorders>
          </w:tcPr>
          <w:p w14:paraId="7EDC3866" w14:textId="77777777" w:rsidR="000E7544" w:rsidRDefault="00543839">
            <w:pPr>
              <w:spacing w:after="0" w:line="259" w:lineRule="auto"/>
              <w:ind w:left="0" w:firstLine="0"/>
            </w:pPr>
            <w:r>
              <w:rPr>
                <w:b/>
              </w:rPr>
              <w:lastRenderedPageBreak/>
              <w:t xml:space="preserve">Force Majeure </w:t>
            </w:r>
          </w:p>
        </w:tc>
        <w:tc>
          <w:tcPr>
            <w:tcW w:w="7161" w:type="dxa"/>
            <w:tcBorders>
              <w:top w:val="single" w:sz="6" w:space="0" w:color="000001"/>
              <w:left w:val="single" w:sz="6" w:space="0" w:color="000001"/>
              <w:bottom w:val="single" w:sz="6" w:space="0" w:color="000001"/>
              <w:right w:val="single" w:sz="6" w:space="0" w:color="000001"/>
            </w:tcBorders>
          </w:tcPr>
          <w:p w14:paraId="616CA6E0" w14:textId="77777777" w:rsidR="000E7544" w:rsidRDefault="00543839">
            <w:pPr>
              <w:spacing w:after="0" w:line="248" w:lineRule="auto"/>
              <w:ind w:left="0" w:firstLine="0"/>
            </w:pPr>
            <w:r>
              <w:t xml:space="preserve">A Force Majeure event means anything affecting either Party's performance of their obligations arising from any: </w:t>
            </w:r>
          </w:p>
          <w:p w14:paraId="204AC91A" w14:textId="77777777" w:rsidR="000E7544" w:rsidRDefault="00543839">
            <w:pPr>
              <w:numPr>
                <w:ilvl w:val="0"/>
                <w:numId w:val="42"/>
              </w:numPr>
              <w:spacing w:after="0" w:line="248" w:lineRule="auto"/>
              <w:ind w:left="720" w:hanging="360"/>
            </w:pPr>
            <w:r>
              <w:t xml:space="preserve">acts, events or omissions beyond the reasonable control of the affected Party </w:t>
            </w:r>
          </w:p>
          <w:p w14:paraId="7011A93C" w14:textId="77777777" w:rsidR="000E7544" w:rsidRDefault="00543839">
            <w:pPr>
              <w:numPr>
                <w:ilvl w:val="0"/>
                <w:numId w:val="42"/>
              </w:numPr>
              <w:spacing w:after="0" w:line="248" w:lineRule="auto"/>
              <w:ind w:left="720" w:hanging="360"/>
            </w:pPr>
            <w:r>
              <w:t xml:space="preserve">riots, war or armed conflict, acts of terrorism, nuclear, </w:t>
            </w:r>
            <w:r>
              <w:t xml:space="preserve">biological or chemical warfare </w:t>
            </w:r>
          </w:p>
          <w:p w14:paraId="709644E0" w14:textId="77777777" w:rsidR="000E7544" w:rsidRDefault="00543839">
            <w:pPr>
              <w:numPr>
                <w:ilvl w:val="0"/>
                <w:numId w:val="42"/>
              </w:numPr>
              <w:spacing w:after="0" w:line="248" w:lineRule="auto"/>
              <w:ind w:left="720" w:hanging="360"/>
            </w:pPr>
            <w:r>
              <w:t xml:space="preserve">acts of government, local government or Regulatory Bodies </w:t>
            </w:r>
          </w:p>
          <w:p w14:paraId="4FDD3CBC" w14:textId="77777777" w:rsidR="000E7544" w:rsidRDefault="00543839">
            <w:pPr>
              <w:numPr>
                <w:ilvl w:val="0"/>
                <w:numId w:val="42"/>
              </w:numPr>
              <w:spacing w:after="0" w:line="248" w:lineRule="auto"/>
              <w:ind w:left="720" w:hanging="360"/>
            </w:pPr>
            <w:r>
              <w:t xml:space="preserve">fire, flood or disaster and any failure or shortage of power or fuel </w:t>
            </w:r>
          </w:p>
          <w:p w14:paraId="756FDFC5" w14:textId="77777777" w:rsidR="000E7544" w:rsidRDefault="00543839">
            <w:pPr>
              <w:numPr>
                <w:ilvl w:val="0"/>
                <w:numId w:val="42"/>
              </w:numPr>
              <w:spacing w:after="0" w:line="248" w:lineRule="auto"/>
              <w:ind w:left="720" w:hanging="360"/>
            </w:pPr>
            <w:r>
              <w:t xml:space="preserve">industrial dispute affecting a third party for which a substitute third party isn’t reasonably </w:t>
            </w:r>
            <w:r>
              <w:t xml:space="preserve">available </w:t>
            </w:r>
          </w:p>
          <w:p w14:paraId="5FE882D9" w14:textId="77777777" w:rsidR="000E7544" w:rsidRDefault="00543839">
            <w:pPr>
              <w:spacing w:after="0" w:line="259" w:lineRule="auto"/>
              <w:ind w:left="0" w:firstLine="0"/>
            </w:pPr>
            <w:r>
              <w:t xml:space="preserve"> </w:t>
            </w:r>
          </w:p>
          <w:p w14:paraId="75F0A974" w14:textId="77777777" w:rsidR="000E7544" w:rsidRDefault="00543839">
            <w:pPr>
              <w:spacing w:after="0" w:line="259" w:lineRule="auto"/>
              <w:ind w:left="0" w:firstLine="0"/>
            </w:pPr>
            <w:r>
              <w:t xml:space="preserve">The following do not constitute a Force Majeure event: </w:t>
            </w:r>
          </w:p>
          <w:p w14:paraId="2CA1B330" w14:textId="77777777" w:rsidR="000E7544" w:rsidRDefault="00543839">
            <w:pPr>
              <w:numPr>
                <w:ilvl w:val="0"/>
                <w:numId w:val="42"/>
              </w:numPr>
              <w:spacing w:after="0" w:line="248" w:lineRule="auto"/>
              <w:ind w:left="720" w:hanging="360"/>
            </w:pPr>
            <w:r>
              <w:t xml:space="preserve">any industrial dispute about the Supplier, its staff, or failure in the Supplier’s (or a Subcontractor's) supply chain </w:t>
            </w:r>
          </w:p>
          <w:p w14:paraId="52640F94" w14:textId="77777777" w:rsidR="000E7544" w:rsidRDefault="00543839">
            <w:pPr>
              <w:numPr>
                <w:ilvl w:val="0"/>
                <w:numId w:val="42"/>
              </w:numPr>
              <w:spacing w:after="0" w:line="248" w:lineRule="auto"/>
              <w:ind w:left="720" w:hanging="360"/>
            </w:pPr>
            <w:r>
              <w:t>any event which is attributable to the wilful act, neglect or failu</w:t>
            </w:r>
            <w:r>
              <w:t xml:space="preserve">re to take reasonable precautions by the Party seeking to rely on Force Majeure </w:t>
            </w:r>
          </w:p>
          <w:p w14:paraId="63B6841E" w14:textId="77777777" w:rsidR="000E7544" w:rsidRDefault="00543839">
            <w:pPr>
              <w:numPr>
                <w:ilvl w:val="0"/>
                <w:numId w:val="42"/>
              </w:numPr>
              <w:spacing w:after="0" w:line="248" w:lineRule="auto"/>
              <w:ind w:left="720" w:hanging="360"/>
            </w:pPr>
            <w:r>
              <w:t xml:space="preserve">the event was foreseeable by the Party seeking to rely on Force Majeure at the time this Call-Off Contract was entered into </w:t>
            </w:r>
          </w:p>
          <w:p w14:paraId="6BF76D8E" w14:textId="77777777" w:rsidR="000E7544" w:rsidRDefault="00543839">
            <w:pPr>
              <w:numPr>
                <w:ilvl w:val="0"/>
                <w:numId w:val="42"/>
              </w:numPr>
              <w:spacing w:after="0" w:line="259" w:lineRule="auto"/>
              <w:ind w:left="720" w:hanging="360"/>
            </w:pPr>
            <w:r>
              <w:t>any event which is attributable to the Party seeki</w:t>
            </w:r>
            <w:r>
              <w:t xml:space="preserve">ng to rely on Force Majeure and its failure to comply with its own business continuity and disaster recovery plans </w:t>
            </w:r>
          </w:p>
        </w:tc>
      </w:tr>
      <w:tr w:rsidR="000E7544" w14:paraId="4A6A7B9E"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4D238261" w14:textId="77777777" w:rsidR="000E7544" w:rsidRDefault="00543839">
            <w:pPr>
              <w:spacing w:after="0" w:line="259" w:lineRule="auto"/>
              <w:ind w:left="0" w:firstLine="0"/>
            </w:pPr>
            <w:r>
              <w:rPr>
                <w:b/>
              </w:rPr>
              <w:t xml:space="preserve">Former Supplier </w:t>
            </w:r>
          </w:p>
        </w:tc>
        <w:tc>
          <w:tcPr>
            <w:tcW w:w="7161" w:type="dxa"/>
            <w:tcBorders>
              <w:top w:val="single" w:sz="6" w:space="0" w:color="000001"/>
              <w:left w:val="single" w:sz="6" w:space="0" w:color="000001"/>
              <w:bottom w:val="single" w:sz="6" w:space="0" w:color="000001"/>
              <w:right w:val="single" w:sz="6" w:space="0" w:color="000001"/>
            </w:tcBorders>
          </w:tcPr>
          <w:p w14:paraId="664D9C1A" w14:textId="77777777" w:rsidR="000E7544" w:rsidRDefault="00543839">
            <w:pPr>
              <w:spacing w:after="0" w:line="259" w:lineRule="auto"/>
              <w:ind w:left="0" w:firstLine="0"/>
            </w:pPr>
            <w:r>
              <w:t xml:space="preserve">A supplier supplying services to the Buyer before the Start Date </w:t>
            </w:r>
            <w:r>
              <w:t xml:space="preserve">that are the same as or substantially similar to the Services. This </w:t>
            </w:r>
          </w:p>
        </w:tc>
      </w:tr>
    </w:tbl>
    <w:p w14:paraId="721544FF" w14:textId="77777777" w:rsidR="000E7544" w:rsidRDefault="000E7544">
      <w:pPr>
        <w:spacing w:after="0" w:line="259" w:lineRule="auto"/>
        <w:ind w:left="-707" w:right="147" w:firstLine="0"/>
      </w:pPr>
    </w:p>
    <w:tbl>
      <w:tblPr>
        <w:tblStyle w:val="TableGrid"/>
        <w:tblW w:w="10599" w:type="dxa"/>
        <w:tblInd w:w="-99" w:type="dxa"/>
        <w:tblCellMar>
          <w:top w:w="119" w:type="dxa"/>
          <w:left w:w="99" w:type="dxa"/>
          <w:bottom w:w="0" w:type="dxa"/>
          <w:right w:w="112" w:type="dxa"/>
        </w:tblCellMar>
        <w:tblLook w:val="04A0" w:firstRow="1" w:lastRow="0" w:firstColumn="1" w:lastColumn="0" w:noHBand="0" w:noVBand="1"/>
      </w:tblPr>
      <w:tblGrid>
        <w:gridCol w:w="3438"/>
        <w:gridCol w:w="7161"/>
      </w:tblGrid>
      <w:tr w:rsidR="000E7544" w14:paraId="3CFA8A9C"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3504DA5B" w14:textId="77777777" w:rsidR="000E7544" w:rsidRDefault="000E7544">
            <w:pPr>
              <w:spacing w:after="160" w:line="259" w:lineRule="auto"/>
              <w:ind w:left="0" w:firstLine="0"/>
            </w:pPr>
          </w:p>
        </w:tc>
        <w:tc>
          <w:tcPr>
            <w:tcW w:w="7161" w:type="dxa"/>
            <w:tcBorders>
              <w:top w:val="single" w:sz="6" w:space="0" w:color="000001"/>
              <w:left w:val="single" w:sz="6" w:space="0" w:color="000001"/>
              <w:bottom w:val="single" w:sz="6" w:space="0" w:color="000001"/>
              <w:right w:val="single" w:sz="6" w:space="0" w:color="000001"/>
            </w:tcBorders>
          </w:tcPr>
          <w:p w14:paraId="1639A84F" w14:textId="77777777" w:rsidR="000E7544" w:rsidRDefault="00543839">
            <w:pPr>
              <w:spacing w:after="0" w:line="259" w:lineRule="auto"/>
              <w:ind w:left="0" w:firstLine="0"/>
            </w:pPr>
            <w:r>
              <w:t xml:space="preserve">also includes any Subcontractor or the Supplier (or any subcontractor of the Subcontractor). </w:t>
            </w:r>
          </w:p>
        </w:tc>
      </w:tr>
      <w:tr w:rsidR="000E7544" w14:paraId="13409A01"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72A44714" w14:textId="77777777" w:rsidR="000E7544" w:rsidRDefault="00543839">
            <w:pPr>
              <w:spacing w:after="0" w:line="259" w:lineRule="auto"/>
              <w:ind w:left="0" w:firstLine="0"/>
            </w:pPr>
            <w:r>
              <w:rPr>
                <w:b/>
              </w:rPr>
              <w:t xml:space="preserve">Framework Agreement </w:t>
            </w:r>
          </w:p>
        </w:tc>
        <w:tc>
          <w:tcPr>
            <w:tcW w:w="7161" w:type="dxa"/>
            <w:tcBorders>
              <w:top w:val="single" w:sz="6" w:space="0" w:color="000001"/>
              <w:left w:val="single" w:sz="6" w:space="0" w:color="000001"/>
              <w:bottom w:val="single" w:sz="6" w:space="0" w:color="000001"/>
              <w:right w:val="single" w:sz="6" w:space="0" w:color="000001"/>
            </w:tcBorders>
          </w:tcPr>
          <w:p w14:paraId="2347C440" w14:textId="77777777" w:rsidR="000E7544" w:rsidRDefault="00543839">
            <w:pPr>
              <w:spacing w:after="0" w:line="259" w:lineRule="auto"/>
              <w:ind w:left="0" w:firstLine="0"/>
            </w:pPr>
            <w:r>
              <w:t>The clauses of framework agreement</w:t>
            </w:r>
            <w:r>
              <w:rPr>
                <w:rFonts w:ascii="Calibri" w:eastAsia="Calibri" w:hAnsi="Calibri" w:cs="Calibri"/>
              </w:rPr>
              <w:t>​</w:t>
            </w:r>
            <w:r>
              <w:t xml:space="preserve"> </w:t>
            </w:r>
            <w:r>
              <w:t>RM1557.10 together with</w:t>
            </w:r>
            <w:r>
              <w:rPr>
                <w:rFonts w:ascii="Calibri" w:eastAsia="Calibri" w:hAnsi="Calibri" w:cs="Calibri"/>
              </w:rPr>
              <w:t>​</w:t>
            </w:r>
            <w:r>
              <w:rPr>
                <w:rFonts w:ascii="Calibri" w:eastAsia="Calibri" w:hAnsi="Calibri" w:cs="Calibri"/>
              </w:rPr>
              <w:tab/>
            </w:r>
            <w:r>
              <w:t xml:space="preserve"> </w:t>
            </w:r>
            <w:r>
              <w:t>the Framework Schedules.</w:t>
            </w:r>
            <w:r>
              <w:rPr>
                <w:sz w:val="20"/>
              </w:rPr>
              <w:t xml:space="preserve"> </w:t>
            </w:r>
          </w:p>
        </w:tc>
      </w:tr>
      <w:tr w:rsidR="000E7544" w14:paraId="75410F09" w14:textId="77777777">
        <w:trPr>
          <w:trHeight w:val="1651"/>
        </w:trPr>
        <w:tc>
          <w:tcPr>
            <w:tcW w:w="3438" w:type="dxa"/>
            <w:tcBorders>
              <w:top w:val="single" w:sz="6" w:space="0" w:color="000001"/>
              <w:left w:val="single" w:sz="6" w:space="0" w:color="000001"/>
              <w:bottom w:val="single" w:sz="6" w:space="0" w:color="000001"/>
              <w:right w:val="single" w:sz="6" w:space="0" w:color="000001"/>
            </w:tcBorders>
          </w:tcPr>
          <w:p w14:paraId="3060C82B" w14:textId="77777777" w:rsidR="000E7544" w:rsidRDefault="00543839">
            <w:pPr>
              <w:spacing w:after="0" w:line="259" w:lineRule="auto"/>
              <w:ind w:left="0" w:firstLine="0"/>
            </w:pPr>
            <w:r>
              <w:rPr>
                <w:b/>
              </w:rPr>
              <w:t xml:space="preserve">Fraud </w:t>
            </w:r>
          </w:p>
        </w:tc>
        <w:tc>
          <w:tcPr>
            <w:tcW w:w="7161" w:type="dxa"/>
            <w:tcBorders>
              <w:top w:val="single" w:sz="6" w:space="0" w:color="000001"/>
              <w:left w:val="single" w:sz="6" w:space="0" w:color="000001"/>
              <w:bottom w:val="single" w:sz="6" w:space="0" w:color="000001"/>
              <w:right w:val="single" w:sz="6" w:space="0" w:color="000001"/>
            </w:tcBorders>
          </w:tcPr>
          <w:p w14:paraId="0BEBEF1E" w14:textId="77777777" w:rsidR="000E7544" w:rsidRDefault="00543839">
            <w:pPr>
              <w:spacing w:after="0" w:line="259" w:lineRule="auto"/>
              <w:ind w:left="0" w:firstLine="0"/>
            </w:pPr>
            <w:r>
              <w:t>Any offence under Laws creating offences in respect of fraudulent acts (including the Misrepresentation Act 1967) or at common law in respect of fraudulent acts in relation to this Call-Off Contract or defrauding or attemp</w:t>
            </w:r>
            <w:r>
              <w:t xml:space="preserve">ting to defraud or conspiring to defraud the Crown. </w:t>
            </w:r>
          </w:p>
        </w:tc>
      </w:tr>
      <w:tr w:rsidR="000E7544" w14:paraId="043CA082"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5BEAD4DD" w14:textId="77777777" w:rsidR="000E7544" w:rsidRDefault="00543839">
            <w:pPr>
              <w:spacing w:after="0" w:line="259" w:lineRule="auto"/>
              <w:ind w:left="0" w:firstLine="0"/>
            </w:pPr>
            <w:r>
              <w:rPr>
                <w:b/>
              </w:rPr>
              <w:lastRenderedPageBreak/>
              <w:t xml:space="preserve">Freedom of Information Act or FOIA </w:t>
            </w:r>
          </w:p>
        </w:tc>
        <w:tc>
          <w:tcPr>
            <w:tcW w:w="7161" w:type="dxa"/>
            <w:tcBorders>
              <w:top w:val="single" w:sz="6" w:space="0" w:color="000001"/>
              <w:left w:val="single" w:sz="6" w:space="0" w:color="000001"/>
              <w:bottom w:val="single" w:sz="6" w:space="0" w:color="000001"/>
              <w:right w:val="single" w:sz="6" w:space="0" w:color="000001"/>
            </w:tcBorders>
          </w:tcPr>
          <w:p w14:paraId="5AF50138" w14:textId="77777777" w:rsidR="000E7544" w:rsidRDefault="00543839">
            <w:pPr>
              <w:spacing w:after="0" w:line="259" w:lineRule="auto"/>
              <w:ind w:left="0" w:firstLine="0"/>
            </w:pPr>
            <w:r>
              <w:t>The Freedom of Information Act 2000 and any subordinate legislation made under the Act together with any guidance or codes of practice issued by the Information Commi</w:t>
            </w:r>
            <w:r>
              <w:t xml:space="preserve">ssioner or relevant Government department in relation to the legislation. </w:t>
            </w:r>
          </w:p>
        </w:tc>
      </w:tr>
      <w:tr w:rsidR="000E7544" w14:paraId="343AA445" w14:textId="77777777">
        <w:trPr>
          <w:trHeight w:val="1937"/>
        </w:trPr>
        <w:tc>
          <w:tcPr>
            <w:tcW w:w="3438" w:type="dxa"/>
            <w:tcBorders>
              <w:top w:val="single" w:sz="6" w:space="0" w:color="000001"/>
              <w:left w:val="single" w:sz="6" w:space="0" w:color="000001"/>
              <w:bottom w:val="single" w:sz="6" w:space="0" w:color="000001"/>
              <w:right w:val="single" w:sz="6" w:space="0" w:color="000001"/>
            </w:tcBorders>
          </w:tcPr>
          <w:p w14:paraId="24E64291" w14:textId="77777777" w:rsidR="000E7544" w:rsidRDefault="00543839">
            <w:pPr>
              <w:spacing w:after="0" w:line="259" w:lineRule="auto"/>
              <w:ind w:left="0" w:firstLine="0"/>
            </w:pPr>
            <w:r>
              <w:rPr>
                <w:b/>
              </w:rPr>
              <w:t xml:space="preserve">G-Cloud Services </w:t>
            </w:r>
          </w:p>
        </w:tc>
        <w:tc>
          <w:tcPr>
            <w:tcW w:w="7161" w:type="dxa"/>
            <w:tcBorders>
              <w:top w:val="single" w:sz="6" w:space="0" w:color="000001"/>
              <w:left w:val="single" w:sz="6" w:space="0" w:color="000001"/>
              <w:bottom w:val="single" w:sz="6" w:space="0" w:color="000001"/>
              <w:right w:val="single" w:sz="6" w:space="0" w:color="000001"/>
            </w:tcBorders>
          </w:tcPr>
          <w:p w14:paraId="30947604" w14:textId="77777777" w:rsidR="000E7544" w:rsidRDefault="00543839">
            <w:pPr>
              <w:spacing w:after="0" w:line="259" w:lineRule="auto"/>
              <w:ind w:left="0" w:firstLine="0"/>
            </w:pPr>
            <w:r>
              <w:t xml:space="preserve">The cloud services described in Framework Agreement Section </w:t>
            </w:r>
          </w:p>
          <w:p w14:paraId="4A8039EA" w14:textId="77777777" w:rsidR="000E7544" w:rsidRDefault="00543839">
            <w:pPr>
              <w:spacing w:after="0" w:line="259" w:lineRule="auto"/>
              <w:ind w:left="0" w:firstLine="0"/>
            </w:pPr>
            <w:r>
              <w:t xml:space="preserve">2 (Services Offered) as defined by the Service Definition, the </w:t>
            </w:r>
            <w:r>
              <w:t xml:space="preserve">Supplier Terms and any related Application documentation, which the Supplier must make available to CCS and Buyers and those services which are deliverable by the Supplier under the Collaboration Agreement. </w:t>
            </w:r>
          </w:p>
        </w:tc>
      </w:tr>
      <w:tr w:rsidR="000E7544" w14:paraId="56A55ECD"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48BCB1E0" w14:textId="77777777" w:rsidR="000E7544" w:rsidRDefault="00543839">
            <w:pPr>
              <w:spacing w:after="0" w:line="259" w:lineRule="auto"/>
              <w:ind w:left="0" w:firstLine="0"/>
            </w:pPr>
            <w:r>
              <w:rPr>
                <w:b/>
              </w:rPr>
              <w:t xml:space="preserve">GDPR </w:t>
            </w:r>
          </w:p>
        </w:tc>
        <w:tc>
          <w:tcPr>
            <w:tcW w:w="7161" w:type="dxa"/>
            <w:tcBorders>
              <w:top w:val="single" w:sz="6" w:space="0" w:color="000001"/>
              <w:left w:val="single" w:sz="6" w:space="0" w:color="000001"/>
              <w:bottom w:val="single" w:sz="6" w:space="0" w:color="000001"/>
              <w:right w:val="single" w:sz="6" w:space="0" w:color="000001"/>
            </w:tcBorders>
          </w:tcPr>
          <w:p w14:paraId="0A00AACE" w14:textId="77777777" w:rsidR="000E7544" w:rsidRDefault="00543839">
            <w:pPr>
              <w:spacing w:after="0" w:line="259" w:lineRule="auto"/>
              <w:ind w:left="0" w:firstLine="0"/>
            </w:pPr>
            <w:r>
              <w:t>The General Data Protection Regulation (R</w:t>
            </w:r>
            <w:r>
              <w:t xml:space="preserve">egulation (EU) 2016/679). </w:t>
            </w:r>
          </w:p>
        </w:tc>
      </w:tr>
      <w:tr w:rsidR="000E7544" w14:paraId="3CF23D8D" w14:textId="77777777">
        <w:trPr>
          <w:trHeight w:val="1937"/>
        </w:trPr>
        <w:tc>
          <w:tcPr>
            <w:tcW w:w="3438" w:type="dxa"/>
            <w:tcBorders>
              <w:top w:val="single" w:sz="6" w:space="0" w:color="000001"/>
              <w:left w:val="single" w:sz="6" w:space="0" w:color="000001"/>
              <w:bottom w:val="single" w:sz="6" w:space="0" w:color="000001"/>
              <w:right w:val="single" w:sz="6" w:space="0" w:color="000001"/>
            </w:tcBorders>
          </w:tcPr>
          <w:p w14:paraId="2132C0A2" w14:textId="77777777" w:rsidR="000E7544" w:rsidRDefault="00543839">
            <w:pPr>
              <w:spacing w:after="0" w:line="259" w:lineRule="auto"/>
              <w:ind w:left="0" w:firstLine="0"/>
            </w:pPr>
            <w:r>
              <w:rPr>
                <w:b/>
              </w:rPr>
              <w:t xml:space="preserve">Good Industry Practice </w:t>
            </w:r>
          </w:p>
        </w:tc>
        <w:tc>
          <w:tcPr>
            <w:tcW w:w="7161" w:type="dxa"/>
            <w:tcBorders>
              <w:top w:val="single" w:sz="6" w:space="0" w:color="000001"/>
              <w:left w:val="single" w:sz="6" w:space="0" w:color="000001"/>
              <w:bottom w:val="single" w:sz="6" w:space="0" w:color="000001"/>
              <w:right w:val="single" w:sz="6" w:space="0" w:color="000001"/>
            </w:tcBorders>
          </w:tcPr>
          <w:p w14:paraId="3314B861" w14:textId="77777777" w:rsidR="000E7544" w:rsidRDefault="00543839">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w:t>
            </w:r>
            <w:r>
              <w:t xml:space="preserve">be expected from a skilled and experienced person or body engaged in a similar undertaking in the same or similar circumstances. </w:t>
            </w:r>
          </w:p>
        </w:tc>
      </w:tr>
      <w:tr w:rsidR="000E7544" w14:paraId="536259AE"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34301BAC" w14:textId="77777777" w:rsidR="000E7544" w:rsidRDefault="00543839">
            <w:pPr>
              <w:spacing w:after="0" w:line="259" w:lineRule="auto"/>
              <w:ind w:left="0" w:firstLine="0"/>
            </w:pPr>
            <w:r>
              <w:rPr>
                <w:b/>
              </w:rPr>
              <w:t xml:space="preserve">Guarantee </w:t>
            </w:r>
          </w:p>
        </w:tc>
        <w:tc>
          <w:tcPr>
            <w:tcW w:w="7161" w:type="dxa"/>
            <w:tcBorders>
              <w:top w:val="single" w:sz="6" w:space="0" w:color="000001"/>
              <w:left w:val="single" w:sz="6" w:space="0" w:color="000001"/>
              <w:bottom w:val="single" w:sz="6" w:space="0" w:color="000001"/>
              <w:right w:val="single" w:sz="6" w:space="0" w:color="000001"/>
            </w:tcBorders>
          </w:tcPr>
          <w:p w14:paraId="34A259F8" w14:textId="77777777" w:rsidR="000E7544" w:rsidRDefault="00543839">
            <w:pPr>
              <w:spacing w:after="0" w:line="259" w:lineRule="auto"/>
              <w:ind w:left="0" w:firstLine="0"/>
            </w:pPr>
            <w:r>
              <w:t xml:space="preserve">The guarantee described in Schedule 5. </w:t>
            </w:r>
          </w:p>
        </w:tc>
      </w:tr>
      <w:tr w:rsidR="000E7544" w14:paraId="05125C62" w14:textId="77777777">
        <w:trPr>
          <w:trHeight w:val="1651"/>
        </w:trPr>
        <w:tc>
          <w:tcPr>
            <w:tcW w:w="3438" w:type="dxa"/>
            <w:tcBorders>
              <w:top w:val="single" w:sz="6" w:space="0" w:color="000001"/>
              <w:left w:val="single" w:sz="6" w:space="0" w:color="000001"/>
              <w:bottom w:val="single" w:sz="6" w:space="0" w:color="000001"/>
              <w:right w:val="single" w:sz="6" w:space="0" w:color="000001"/>
            </w:tcBorders>
          </w:tcPr>
          <w:p w14:paraId="7F175933" w14:textId="77777777" w:rsidR="000E7544" w:rsidRDefault="00543839">
            <w:pPr>
              <w:spacing w:after="0" w:line="259" w:lineRule="auto"/>
              <w:ind w:left="0" w:firstLine="0"/>
            </w:pPr>
            <w:r>
              <w:rPr>
                <w:b/>
              </w:rPr>
              <w:t xml:space="preserve">Guidance </w:t>
            </w:r>
          </w:p>
        </w:tc>
        <w:tc>
          <w:tcPr>
            <w:tcW w:w="7161" w:type="dxa"/>
            <w:tcBorders>
              <w:top w:val="single" w:sz="6" w:space="0" w:color="000001"/>
              <w:left w:val="single" w:sz="6" w:space="0" w:color="000001"/>
              <w:bottom w:val="single" w:sz="6" w:space="0" w:color="000001"/>
              <w:right w:val="single" w:sz="6" w:space="0" w:color="000001"/>
            </w:tcBorders>
          </w:tcPr>
          <w:p w14:paraId="3DC5F66F" w14:textId="77777777" w:rsidR="000E7544" w:rsidRDefault="00543839">
            <w:pPr>
              <w:spacing w:after="0" w:line="259" w:lineRule="auto"/>
              <w:ind w:left="0" w:firstLine="0"/>
            </w:pPr>
            <w:r>
              <w:t xml:space="preserve">Any current UK Government guidance on the Public Contracts </w:t>
            </w:r>
          </w:p>
          <w:p w14:paraId="6E8BD25E" w14:textId="77777777" w:rsidR="000E7544" w:rsidRDefault="00543839">
            <w:pPr>
              <w:spacing w:after="0" w:line="259" w:lineRule="auto"/>
              <w:ind w:left="0" w:firstLine="0"/>
            </w:pPr>
            <w:r>
              <w:t xml:space="preserve">Regulations 2015. In the event of a conflict between any current UK Government guidance and the Crown Commercial Service guidance, current UK Government guidance will take precedence. </w:t>
            </w:r>
          </w:p>
        </w:tc>
      </w:tr>
      <w:tr w:rsidR="000E7544" w14:paraId="1ABDA665"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2C6ED55F" w14:textId="77777777" w:rsidR="000E7544" w:rsidRDefault="00543839">
            <w:pPr>
              <w:spacing w:after="0" w:line="259" w:lineRule="auto"/>
              <w:ind w:left="0" w:firstLine="0"/>
            </w:pPr>
            <w:r>
              <w:rPr>
                <w:b/>
              </w:rPr>
              <w:t xml:space="preserve">Indicative Test </w:t>
            </w:r>
          </w:p>
        </w:tc>
        <w:tc>
          <w:tcPr>
            <w:tcW w:w="7161" w:type="dxa"/>
            <w:tcBorders>
              <w:top w:val="single" w:sz="6" w:space="0" w:color="000001"/>
              <w:left w:val="single" w:sz="6" w:space="0" w:color="000001"/>
              <w:bottom w:val="single" w:sz="6" w:space="0" w:color="000001"/>
              <w:right w:val="single" w:sz="6" w:space="0" w:color="000001"/>
            </w:tcBorders>
          </w:tcPr>
          <w:p w14:paraId="32FC7913" w14:textId="77777777" w:rsidR="000E7544" w:rsidRDefault="00543839">
            <w:pPr>
              <w:spacing w:after="0" w:line="259" w:lineRule="auto"/>
              <w:ind w:left="0" w:firstLine="0"/>
            </w:pPr>
            <w:r>
              <w:t>ESI tool completed by contractors on their own behalf</w:t>
            </w:r>
            <w:r>
              <w:t xml:space="preserve"> at the request of CCS or the Buyer (as applicable) under clause 4.6. </w:t>
            </w:r>
          </w:p>
        </w:tc>
      </w:tr>
      <w:tr w:rsidR="000E7544" w14:paraId="752A4EBC"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78A53805" w14:textId="77777777" w:rsidR="000E7544" w:rsidRDefault="00543839">
            <w:pPr>
              <w:spacing w:after="0" w:line="259" w:lineRule="auto"/>
              <w:ind w:left="0" w:firstLine="0"/>
            </w:pPr>
            <w:r>
              <w:rPr>
                <w:b/>
              </w:rPr>
              <w:t xml:space="preserve">Information </w:t>
            </w:r>
          </w:p>
        </w:tc>
        <w:tc>
          <w:tcPr>
            <w:tcW w:w="7161" w:type="dxa"/>
            <w:tcBorders>
              <w:top w:val="single" w:sz="6" w:space="0" w:color="000001"/>
              <w:left w:val="single" w:sz="6" w:space="0" w:color="000001"/>
              <w:bottom w:val="single" w:sz="6" w:space="0" w:color="000001"/>
              <w:right w:val="single" w:sz="6" w:space="0" w:color="000001"/>
            </w:tcBorders>
          </w:tcPr>
          <w:p w14:paraId="75631505" w14:textId="77777777" w:rsidR="000E7544" w:rsidRDefault="00543839">
            <w:pPr>
              <w:spacing w:after="0" w:line="259" w:lineRule="auto"/>
              <w:ind w:left="0" w:firstLine="0"/>
            </w:pPr>
            <w:r>
              <w:t xml:space="preserve">Has the meaning given under section 84 of the Freedom of Information Act 2000. </w:t>
            </w:r>
          </w:p>
        </w:tc>
      </w:tr>
    </w:tbl>
    <w:p w14:paraId="731B6E1E" w14:textId="77777777" w:rsidR="000E7544" w:rsidRDefault="000E7544">
      <w:pPr>
        <w:spacing w:after="0" w:line="259" w:lineRule="auto"/>
        <w:ind w:left="-707" w:right="147" w:firstLine="0"/>
      </w:pPr>
    </w:p>
    <w:tbl>
      <w:tblPr>
        <w:tblStyle w:val="TableGrid"/>
        <w:tblW w:w="10599" w:type="dxa"/>
        <w:tblInd w:w="-99" w:type="dxa"/>
        <w:tblCellMar>
          <w:top w:w="119" w:type="dxa"/>
          <w:left w:w="99" w:type="dxa"/>
          <w:bottom w:w="0" w:type="dxa"/>
          <w:right w:w="115" w:type="dxa"/>
        </w:tblCellMar>
        <w:tblLook w:val="04A0" w:firstRow="1" w:lastRow="0" w:firstColumn="1" w:lastColumn="0" w:noHBand="0" w:noVBand="1"/>
      </w:tblPr>
      <w:tblGrid>
        <w:gridCol w:w="3438"/>
        <w:gridCol w:w="7161"/>
      </w:tblGrid>
      <w:tr w:rsidR="000E7544" w14:paraId="105EDACA"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7E5C5D6C" w14:textId="77777777" w:rsidR="000E7544" w:rsidRDefault="00543839">
            <w:pPr>
              <w:spacing w:after="0" w:line="259" w:lineRule="auto"/>
              <w:ind w:left="0" w:firstLine="0"/>
            </w:pPr>
            <w:r>
              <w:rPr>
                <w:b/>
              </w:rPr>
              <w:t xml:space="preserve">Information Security Management System </w:t>
            </w:r>
          </w:p>
        </w:tc>
        <w:tc>
          <w:tcPr>
            <w:tcW w:w="7161" w:type="dxa"/>
            <w:tcBorders>
              <w:top w:val="single" w:sz="6" w:space="0" w:color="000001"/>
              <w:left w:val="single" w:sz="6" w:space="0" w:color="000001"/>
              <w:bottom w:val="single" w:sz="6" w:space="0" w:color="000001"/>
              <w:right w:val="single" w:sz="6" w:space="0" w:color="000001"/>
            </w:tcBorders>
          </w:tcPr>
          <w:p w14:paraId="3878E10F" w14:textId="77777777" w:rsidR="000E7544" w:rsidRDefault="00543839">
            <w:pPr>
              <w:spacing w:after="0" w:line="259" w:lineRule="auto"/>
              <w:ind w:left="0" w:firstLine="0"/>
            </w:pPr>
            <w:r>
              <w:t xml:space="preserve">The information security management system and process developed by the Supplier in accordance with clause 16.1. </w:t>
            </w:r>
          </w:p>
        </w:tc>
      </w:tr>
      <w:tr w:rsidR="000E7544" w14:paraId="1C520737"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21FC1ECC" w14:textId="77777777" w:rsidR="000E7544" w:rsidRDefault="00543839">
            <w:pPr>
              <w:spacing w:after="0" w:line="259" w:lineRule="auto"/>
              <w:ind w:left="0" w:firstLine="0"/>
            </w:pPr>
            <w:r>
              <w:rPr>
                <w:b/>
              </w:rPr>
              <w:t xml:space="preserve">Inside IR35 </w:t>
            </w:r>
          </w:p>
        </w:tc>
        <w:tc>
          <w:tcPr>
            <w:tcW w:w="7161" w:type="dxa"/>
            <w:tcBorders>
              <w:top w:val="single" w:sz="6" w:space="0" w:color="000001"/>
              <w:left w:val="single" w:sz="6" w:space="0" w:color="000001"/>
              <w:bottom w:val="single" w:sz="6" w:space="0" w:color="000001"/>
              <w:right w:val="single" w:sz="6" w:space="0" w:color="000001"/>
            </w:tcBorders>
          </w:tcPr>
          <w:p w14:paraId="6036406A" w14:textId="77777777" w:rsidR="000E7544" w:rsidRDefault="00543839">
            <w:pPr>
              <w:spacing w:after="0" w:line="259" w:lineRule="auto"/>
              <w:ind w:left="0" w:firstLine="0"/>
            </w:pPr>
            <w:r>
              <w:t xml:space="preserve">Contractual engagements which would be determined to be within the scope of the IR35 Intermediaries legislation if </w:t>
            </w:r>
            <w:r>
              <w:t xml:space="preserve">assessed using the ESI tool. </w:t>
            </w:r>
          </w:p>
        </w:tc>
      </w:tr>
      <w:tr w:rsidR="000E7544" w14:paraId="3914B915" w14:textId="77777777">
        <w:trPr>
          <w:trHeight w:val="1937"/>
        </w:trPr>
        <w:tc>
          <w:tcPr>
            <w:tcW w:w="3438" w:type="dxa"/>
            <w:tcBorders>
              <w:top w:val="single" w:sz="6" w:space="0" w:color="000001"/>
              <w:left w:val="single" w:sz="6" w:space="0" w:color="000001"/>
              <w:bottom w:val="single" w:sz="6" w:space="0" w:color="000001"/>
              <w:right w:val="single" w:sz="6" w:space="0" w:color="000001"/>
            </w:tcBorders>
          </w:tcPr>
          <w:p w14:paraId="11EB8141" w14:textId="77777777" w:rsidR="000E7544" w:rsidRDefault="00543839">
            <w:pPr>
              <w:spacing w:after="0" w:line="259" w:lineRule="auto"/>
              <w:ind w:left="0" w:firstLine="0"/>
            </w:pPr>
            <w:r>
              <w:rPr>
                <w:b/>
              </w:rPr>
              <w:lastRenderedPageBreak/>
              <w:t xml:space="preserve">Insolvency Event </w:t>
            </w:r>
          </w:p>
        </w:tc>
        <w:tc>
          <w:tcPr>
            <w:tcW w:w="7161" w:type="dxa"/>
            <w:tcBorders>
              <w:top w:val="single" w:sz="6" w:space="0" w:color="000001"/>
              <w:left w:val="single" w:sz="6" w:space="0" w:color="000001"/>
              <w:bottom w:val="single" w:sz="6" w:space="0" w:color="000001"/>
              <w:right w:val="single" w:sz="6" w:space="0" w:color="000001"/>
            </w:tcBorders>
          </w:tcPr>
          <w:p w14:paraId="12CA5DE7" w14:textId="77777777" w:rsidR="000E7544" w:rsidRDefault="00543839">
            <w:pPr>
              <w:spacing w:after="0" w:line="259" w:lineRule="auto"/>
              <w:ind w:left="0" w:firstLine="0"/>
            </w:pPr>
            <w:r>
              <w:t xml:space="preserve">Can be: </w:t>
            </w:r>
          </w:p>
          <w:p w14:paraId="78811EBD" w14:textId="77777777" w:rsidR="000E7544" w:rsidRDefault="00543839">
            <w:pPr>
              <w:numPr>
                <w:ilvl w:val="0"/>
                <w:numId w:val="43"/>
              </w:numPr>
              <w:spacing w:after="0" w:line="259" w:lineRule="auto"/>
              <w:ind w:left="720" w:hanging="360"/>
            </w:pPr>
            <w:r>
              <w:t xml:space="preserve">a voluntary arrangement </w:t>
            </w:r>
          </w:p>
          <w:p w14:paraId="0C851EDE" w14:textId="77777777" w:rsidR="000E7544" w:rsidRDefault="00543839">
            <w:pPr>
              <w:numPr>
                <w:ilvl w:val="0"/>
                <w:numId w:val="43"/>
              </w:numPr>
              <w:spacing w:after="0" w:line="259" w:lineRule="auto"/>
              <w:ind w:left="720" w:hanging="360"/>
            </w:pPr>
            <w:r>
              <w:t xml:space="preserve">a winding-up petition </w:t>
            </w:r>
          </w:p>
          <w:p w14:paraId="69FDD4D5" w14:textId="77777777" w:rsidR="000E7544" w:rsidRDefault="00543839">
            <w:pPr>
              <w:numPr>
                <w:ilvl w:val="0"/>
                <w:numId w:val="43"/>
              </w:numPr>
              <w:spacing w:after="0" w:line="259" w:lineRule="auto"/>
              <w:ind w:left="720" w:hanging="360"/>
            </w:pPr>
            <w:r>
              <w:t xml:space="preserve">the appointment of a receiver or administrator </w:t>
            </w:r>
          </w:p>
          <w:p w14:paraId="49DAD355" w14:textId="77777777" w:rsidR="000E7544" w:rsidRDefault="00543839">
            <w:pPr>
              <w:numPr>
                <w:ilvl w:val="0"/>
                <w:numId w:val="43"/>
              </w:numPr>
              <w:spacing w:after="0" w:line="259" w:lineRule="auto"/>
              <w:ind w:left="720" w:hanging="360"/>
            </w:pPr>
            <w:r>
              <w:t xml:space="preserve">an unresolved statutory demand </w:t>
            </w:r>
          </w:p>
          <w:p w14:paraId="6AEA498E" w14:textId="77777777" w:rsidR="000E7544" w:rsidRDefault="00543839">
            <w:pPr>
              <w:numPr>
                <w:ilvl w:val="0"/>
                <w:numId w:val="43"/>
              </w:numPr>
              <w:spacing w:after="0" w:line="259" w:lineRule="auto"/>
              <w:ind w:left="720" w:hanging="360"/>
            </w:pPr>
            <w:r>
              <w:t xml:space="preserve">a Schedule A1 moratorium. </w:t>
            </w:r>
          </w:p>
        </w:tc>
      </w:tr>
      <w:tr w:rsidR="000E7544" w14:paraId="04BEC9A6" w14:textId="77777777">
        <w:trPr>
          <w:trHeight w:val="3933"/>
        </w:trPr>
        <w:tc>
          <w:tcPr>
            <w:tcW w:w="3438" w:type="dxa"/>
            <w:tcBorders>
              <w:top w:val="single" w:sz="6" w:space="0" w:color="000001"/>
              <w:left w:val="single" w:sz="6" w:space="0" w:color="000001"/>
              <w:bottom w:val="single" w:sz="6" w:space="0" w:color="000001"/>
              <w:right w:val="single" w:sz="6" w:space="0" w:color="000001"/>
            </w:tcBorders>
          </w:tcPr>
          <w:p w14:paraId="6B0D3511" w14:textId="77777777" w:rsidR="000E7544" w:rsidRDefault="00543839">
            <w:pPr>
              <w:spacing w:after="0" w:line="259" w:lineRule="auto"/>
              <w:ind w:left="0" w:firstLine="0"/>
            </w:pPr>
            <w:r>
              <w:rPr>
                <w:b/>
              </w:rPr>
              <w:t xml:space="preserve">Intellectual Property Rights or IPR </w:t>
            </w:r>
          </w:p>
        </w:tc>
        <w:tc>
          <w:tcPr>
            <w:tcW w:w="7161" w:type="dxa"/>
            <w:tcBorders>
              <w:top w:val="single" w:sz="6" w:space="0" w:color="000001"/>
              <w:left w:val="single" w:sz="6" w:space="0" w:color="000001"/>
              <w:bottom w:val="single" w:sz="6" w:space="0" w:color="000001"/>
              <w:right w:val="single" w:sz="6" w:space="0" w:color="000001"/>
            </w:tcBorders>
          </w:tcPr>
          <w:p w14:paraId="74B9B03A" w14:textId="77777777" w:rsidR="000E7544" w:rsidRDefault="00543839">
            <w:pPr>
              <w:spacing w:after="0" w:line="259" w:lineRule="auto"/>
              <w:ind w:left="0" w:firstLine="0"/>
            </w:pPr>
            <w:r>
              <w:t xml:space="preserve">Intellectual Property Rights are: </w:t>
            </w:r>
          </w:p>
          <w:p w14:paraId="12AAA65F" w14:textId="77777777" w:rsidR="000E7544" w:rsidRDefault="00543839">
            <w:pPr>
              <w:numPr>
                <w:ilvl w:val="0"/>
                <w:numId w:val="44"/>
              </w:numPr>
              <w:spacing w:after="0" w:line="248" w:lineRule="auto"/>
              <w:ind w:left="720" w:hanging="360"/>
            </w:pPr>
            <w:r>
              <w:t xml:space="preserve">copyright, rights related to or affording protection similar to copyright, rights in databases, patents and rights in inventions, semi-conductor topography rights, trade marks, rights in internet domain names and website </w:t>
            </w:r>
            <w:r>
              <w:t xml:space="preserve">addresses and other rights in trade names, designs, Know-How, trade secrets and other rights in Confidential Information </w:t>
            </w:r>
          </w:p>
          <w:p w14:paraId="37BD4362" w14:textId="77777777" w:rsidR="000E7544" w:rsidRDefault="00543839">
            <w:pPr>
              <w:numPr>
                <w:ilvl w:val="0"/>
                <w:numId w:val="44"/>
              </w:numPr>
              <w:spacing w:after="0" w:line="248" w:lineRule="auto"/>
              <w:ind w:left="720" w:hanging="360"/>
            </w:pPr>
            <w:r>
              <w:t xml:space="preserve">applications for registration, and the right to apply for registration, for any of the rights listed at (a) that are capable of being </w:t>
            </w:r>
            <w:r>
              <w:t xml:space="preserve">registered in any country or jurisdiction </w:t>
            </w:r>
          </w:p>
          <w:p w14:paraId="72CEDB45" w14:textId="77777777" w:rsidR="000E7544" w:rsidRDefault="00543839">
            <w:pPr>
              <w:numPr>
                <w:ilvl w:val="0"/>
                <w:numId w:val="44"/>
              </w:numPr>
              <w:spacing w:after="0" w:line="259" w:lineRule="auto"/>
              <w:ind w:left="720" w:hanging="360"/>
            </w:pPr>
            <w:r>
              <w:t xml:space="preserve">all other rights having equivalent or similar effect in any country or jurisdiction </w:t>
            </w:r>
          </w:p>
        </w:tc>
      </w:tr>
      <w:tr w:rsidR="000E7544" w14:paraId="55D1940C" w14:textId="77777777">
        <w:trPr>
          <w:trHeight w:val="2507"/>
        </w:trPr>
        <w:tc>
          <w:tcPr>
            <w:tcW w:w="3438" w:type="dxa"/>
            <w:tcBorders>
              <w:top w:val="single" w:sz="6" w:space="0" w:color="000001"/>
              <w:left w:val="single" w:sz="6" w:space="0" w:color="000001"/>
              <w:bottom w:val="single" w:sz="6" w:space="0" w:color="000001"/>
              <w:right w:val="single" w:sz="6" w:space="0" w:color="000001"/>
            </w:tcBorders>
          </w:tcPr>
          <w:p w14:paraId="264AA838" w14:textId="77777777" w:rsidR="000E7544" w:rsidRDefault="00543839">
            <w:pPr>
              <w:spacing w:after="0" w:line="259" w:lineRule="auto"/>
              <w:ind w:left="0" w:firstLine="0"/>
            </w:pPr>
            <w:r>
              <w:rPr>
                <w:b/>
              </w:rPr>
              <w:t xml:space="preserve">Intermediary </w:t>
            </w:r>
          </w:p>
        </w:tc>
        <w:tc>
          <w:tcPr>
            <w:tcW w:w="7161" w:type="dxa"/>
            <w:tcBorders>
              <w:top w:val="single" w:sz="6" w:space="0" w:color="000001"/>
              <w:left w:val="single" w:sz="6" w:space="0" w:color="000001"/>
              <w:bottom w:val="single" w:sz="6" w:space="0" w:color="000001"/>
              <w:right w:val="single" w:sz="6" w:space="0" w:color="000001"/>
            </w:tcBorders>
          </w:tcPr>
          <w:p w14:paraId="192427B1" w14:textId="77777777" w:rsidR="000E7544" w:rsidRDefault="00543839">
            <w:pPr>
              <w:spacing w:after="0" w:line="259" w:lineRule="auto"/>
              <w:ind w:left="0" w:firstLine="0"/>
            </w:pPr>
            <w:r>
              <w:t xml:space="preserve">For the purposes of the IR35 rules an intermediary can be: </w:t>
            </w:r>
          </w:p>
          <w:p w14:paraId="1B135F62" w14:textId="77777777" w:rsidR="000E7544" w:rsidRDefault="00543839">
            <w:pPr>
              <w:numPr>
                <w:ilvl w:val="0"/>
                <w:numId w:val="45"/>
              </w:numPr>
              <w:spacing w:after="0" w:line="259" w:lineRule="auto"/>
              <w:ind w:left="720" w:hanging="360"/>
            </w:pPr>
            <w:r>
              <w:t xml:space="preserve">the supplier's own limited company </w:t>
            </w:r>
          </w:p>
          <w:p w14:paraId="513F0147" w14:textId="77777777" w:rsidR="000E7544" w:rsidRDefault="00543839">
            <w:pPr>
              <w:numPr>
                <w:ilvl w:val="0"/>
                <w:numId w:val="45"/>
              </w:numPr>
              <w:spacing w:after="0" w:line="259" w:lineRule="auto"/>
              <w:ind w:left="720" w:hanging="360"/>
            </w:pPr>
            <w:r>
              <w:t xml:space="preserve">a service or a personal service company </w:t>
            </w:r>
          </w:p>
          <w:p w14:paraId="7920CFFD" w14:textId="77777777" w:rsidR="000E7544" w:rsidRDefault="00543839">
            <w:pPr>
              <w:numPr>
                <w:ilvl w:val="0"/>
                <w:numId w:val="45"/>
              </w:numPr>
              <w:spacing w:after="0" w:line="259" w:lineRule="auto"/>
              <w:ind w:left="720" w:hanging="360"/>
            </w:pPr>
            <w:r>
              <w:t xml:space="preserve">a partnership </w:t>
            </w:r>
          </w:p>
          <w:p w14:paraId="7AD81CE2" w14:textId="77777777" w:rsidR="000E7544" w:rsidRDefault="00543839">
            <w:pPr>
              <w:spacing w:after="0" w:line="259" w:lineRule="auto"/>
              <w:ind w:left="0" w:firstLine="0"/>
            </w:pPr>
            <w:r>
              <w:t xml:space="preserve"> </w:t>
            </w:r>
          </w:p>
          <w:p w14:paraId="4FD91398" w14:textId="77777777" w:rsidR="000E7544" w:rsidRDefault="00543839">
            <w:pPr>
              <w:spacing w:after="0" w:line="259" w:lineRule="auto"/>
              <w:ind w:left="0" w:firstLine="0"/>
            </w:pPr>
            <w:r>
              <w:t xml:space="preserve">It does not apply if you work for a client through a Managed Service Company (MSC) or agency (for example, an employment agency). </w:t>
            </w:r>
          </w:p>
        </w:tc>
      </w:tr>
      <w:tr w:rsidR="000E7544" w14:paraId="1D9FBC57"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6429646D" w14:textId="77777777" w:rsidR="000E7544" w:rsidRDefault="00543839">
            <w:pPr>
              <w:spacing w:after="0" w:line="259" w:lineRule="auto"/>
              <w:ind w:left="0" w:firstLine="0"/>
            </w:pPr>
            <w:r>
              <w:rPr>
                <w:b/>
              </w:rPr>
              <w:t xml:space="preserve">IPR Claim </w:t>
            </w:r>
          </w:p>
        </w:tc>
        <w:tc>
          <w:tcPr>
            <w:tcW w:w="7161" w:type="dxa"/>
            <w:tcBorders>
              <w:top w:val="single" w:sz="6" w:space="0" w:color="000001"/>
              <w:left w:val="single" w:sz="6" w:space="0" w:color="000001"/>
              <w:bottom w:val="single" w:sz="6" w:space="0" w:color="000001"/>
              <w:right w:val="single" w:sz="6" w:space="0" w:color="000001"/>
            </w:tcBorders>
          </w:tcPr>
          <w:p w14:paraId="22FEA229" w14:textId="77777777" w:rsidR="000E7544" w:rsidRDefault="00543839">
            <w:pPr>
              <w:spacing w:after="0" w:line="259" w:lineRule="auto"/>
              <w:ind w:left="0" w:firstLine="0"/>
            </w:pPr>
            <w:r>
              <w:t xml:space="preserve">A claim as set out in clause 11.5. </w:t>
            </w:r>
          </w:p>
        </w:tc>
      </w:tr>
      <w:tr w:rsidR="000E7544" w14:paraId="5C989A6C"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140906FC" w14:textId="77777777" w:rsidR="000E7544" w:rsidRDefault="00543839">
            <w:pPr>
              <w:spacing w:after="0" w:line="259" w:lineRule="auto"/>
              <w:ind w:left="0" w:firstLine="0"/>
            </w:pPr>
            <w:r>
              <w:rPr>
                <w:b/>
              </w:rPr>
              <w:t xml:space="preserve">IR35 </w:t>
            </w:r>
          </w:p>
        </w:tc>
        <w:tc>
          <w:tcPr>
            <w:tcW w:w="7161" w:type="dxa"/>
            <w:tcBorders>
              <w:top w:val="single" w:sz="6" w:space="0" w:color="000001"/>
              <w:left w:val="single" w:sz="6" w:space="0" w:color="000001"/>
              <w:bottom w:val="single" w:sz="6" w:space="0" w:color="000001"/>
              <w:right w:val="single" w:sz="6" w:space="0" w:color="000001"/>
            </w:tcBorders>
          </w:tcPr>
          <w:p w14:paraId="395DBFEC" w14:textId="77777777" w:rsidR="000E7544" w:rsidRDefault="00543839">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0E7544" w14:paraId="227B7811"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65690B55" w14:textId="77777777" w:rsidR="000E7544" w:rsidRDefault="00543839">
            <w:pPr>
              <w:spacing w:after="0" w:line="259" w:lineRule="auto"/>
              <w:ind w:left="0" w:firstLine="0"/>
            </w:pPr>
            <w:r>
              <w:rPr>
                <w:b/>
              </w:rPr>
              <w:t xml:space="preserve">IR35 Assessment </w:t>
            </w:r>
          </w:p>
        </w:tc>
        <w:tc>
          <w:tcPr>
            <w:tcW w:w="7161" w:type="dxa"/>
            <w:tcBorders>
              <w:top w:val="single" w:sz="6" w:space="0" w:color="000001"/>
              <w:left w:val="single" w:sz="6" w:space="0" w:color="000001"/>
              <w:bottom w:val="single" w:sz="6" w:space="0" w:color="000001"/>
              <w:right w:val="single" w:sz="6" w:space="0" w:color="000001"/>
            </w:tcBorders>
          </w:tcPr>
          <w:p w14:paraId="09E49D84" w14:textId="77777777" w:rsidR="000E7544" w:rsidRDefault="00543839">
            <w:pPr>
              <w:spacing w:after="0" w:line="259" w:lineRule="auto"/>
              <w:ind w:left="0" w:firstLine="0"/>
            </w:pPr>
            <w:r>
              <w:t xml:space="preserve">Assessment of employment status using the ESI tool to determine if engagement is Inside or Outside IR35. </w:t>
            </w:r>
          </w:p>
        </w:tc>
      </w:tr>
      <w:tr w:rsidR="000E7544" w14:paraId="3087104B"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75B9F6F8" w14:textId="77777777" w:rsidR="000E7544" w:rsidRDefault="00543839">
            <w:pPr>
              <w:spacing w:after="0" w:line="259" w:lineRule="auto"/>
              <w:ind w:left="0" w:firstLine="0"/>
            </w:pPr>
            <w:r>
              <w:rPr>
                <w:b/>
              </w:rPr>
              <w:t xml:space="preserve">Know-How </w:t>
            </w:r>
          </w:p>
        </w:tc>
        <w:tc>
          <w:tcPr>
            <w:tcW w:w="7161" w:type="dxa"/>
            <w:tcBorders>
              <w:top w:val="single" w:sz="6" w:space="0" w:color="000001"/>
              <w:left w:val="single" w:sz="6" w:space="0" w:color="000001"/>
              <w:bottom w:val="single" w:sz="6" w:space="0" w:color="000001"/>
              <w:right w:val="single" w:sz="6" w:space="0" w:color="000001"/>
            </w:tcBorders>
          </w:tcPr>
          <w:p w14:paraId="7A447D47" w14:textId="77777777" w:rsidR="000E7544" w:rsidRDefault="00543839">
            <w:pPr>
              <w:spacing w:after="0" w:line="259" w:lineRule="auto"/>
              <w:ind w:left="0" w:firstLine="0"/>
            </w:pPr>
            <w:r>
              <w:t xml:space="preserve">All ideas, concepts, schemes, information, knowledge, techniques, methodology, and anything else in the nature of </w:t>
            </w:r>
          </w:p>
        </w:tc>
      </w:tr>
    </w:tbl>
    <w:p w14:paraId="4888DEB1" w14:textId="77777777" w:rsidR="000E7544" w:rsidRDefault="000E7544">
      <w:pPr>
        <w:spacing w:after="0" w:line="259" w:lineRule="auto"/>
        <w:ind w:left="-707" w:right="147" w:firstLine="0"/>
      </w:pPr>
    </w:p>
    <w:tbl>
      <w:tblPr>
        <w:tblStyle w:val="TableGrid"/>
        <w:tblW w:w="10599" w:type="dxa"/>
        <w:tblInd w:w="-99" w:type="dxa"/>
        <w:tblCellMar>
          <w:top w:w="119" w:type="dxa"/>
          <w:left w:w="99" w:type="dxa"/>
          <w:bottom w:w="0" w:type="dxa"/>
          <w:right w:w="78" w:type="dxa"/>
        </w:tblCellMar>
        <w:tblLook w:val="04A0" w:firstRow="1" w:lastRow="0" w:firstColumn="1" w:lastColumn="0" w:noHBand="0" w:noVBand="1"/>
      </w:tblPr>
      <w:tblGrid>
        <w:gridCol w:w="3438"/>
        <w:gridCol w:w="7161"/>
      </w:tblGrid>
      <w:tr w:rsidR="000E7544" w14:paraId="4321D852"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45D41726" w14:textId="77777777" w:rsidR="000E7544" w:rsidRDefault="000E7544">
            <w:pPr>
              <w:spacing w:after="160" w:line="259" w:lineRule="auto"/>
              <w:ind w:left="0" w:firstLine="0"/>
            </w:pPr>
          </w:p>
        </w:tc>
        <w:tc>
          <w:tcPr>
            <w:tcW w:w="7161" w:type="dxa"/>
            <w:tcBorders>
              <w:top w:val="single" w:sz="6" w:space="0" w:color="000001"/>
              <w:left w:val="single" w:sz="6" w:space="0" w:color="000001"/>
              <w:bottom w:val="single" w:sz="6" w:space="0" w:color="000001"/>
              <w:right w:val="single" w:sz="6" w:space="0" w:color="000001"/>
            </w:tcBorders>
          </w:tcPr>
          <w:p w14:paraId="7488E764" w14:textId="77777777" w:rsidR="000E7544" w:rsidRDefault="00543839">
            <w:pPr>
              <w:spacing w:after="0" w:line="259" w:lineRule="auto"/>
              <w:ind w:left="0" w:firstLine="0"/>
            </w:pPr>
            <w:r>
              <w:t xml:space="preserve">know-how relating to the G-Cloud Services but excluding know-how already in the Supplier’s or CCS’s possession before the Start Date. </w:t>
            </w:r>
          </w:p>
        </w:tc>
      </w:tr>
      <w:tr w:rsidR="000E7544" w14:paraId="3A4D6818" w14:textId="77777777">
        <w:trPr>
          <w:trHeight w:val="1937"/>
        </w:trPr>
        <w:tc>
          <w:tcPr>
            <w:tcW w:w="3438" w:type="dxa"/>
            <w:tcBorders>
              <w:top w:val="single" w:sz="6" w:space="0" w:color="000001"/>
              <w:left w:val="single" w:sz="6" w:space="0" w:color="000001"/>
              <w:bottom w:val="single" w:sz="6" w:space="0" w:color="000001"/>
              <w:right w:val="single" w:sz="6" w:space="0" w:color="000001"/>
            </w:tcBorders>
          </w:tcPr>
          <w:p w14:paraId="04749856" w14:textId="77777777" w:rsidR="000E7544" w:rsidRDefault="00543839">
            <w:pPr>
              <w:spacing w:after="0" w:line="259" w:lineRule="auto"/>
              <w:ind w:left="0" w:firstLine="0"/>
            </w:pPr>
            <w:r>
              <w:rPr>
                <w:b/>
              </w:rPr>
              <w:t xml:space="preserve">Law </w:t>
            </w:r>
          </w:p>
        </w:tc>
        <w:tc>
          <w:tcPr>
            <w:tcW w:w="7161" w:type="dxa"/>
            <w:tcBorders>
              <w:top w:val="single" w:sz="6" w:space="0" w:color="000001"/>
              <w:left w:val="single" w:sz="6" w:space="0" w:color="000001"/>
              <w:bottom w:val="single" w:sz="6" w:space="0" w:color="000001"/>
              <w:right w:val="single" w:sz="6" w:space="0" w:color="000001"/>
            </w:tcBorders>
          </w:tcPr>
          <w:p w14:paraId="0804C6DB" w14:textId="77777777" w:rsidR="000E7544" w:rsidRDefault="00543839">
            <w:pPr>
              <w:spacing w:after="0" w:line="259" w:lineRule="auto"/>
              <w:ind w:left="0" w:firstLine="0"/>
            </w:pPr>
            <w:r>
              <w:t>Any applicable Act of Parliament, subordinate legislation within the meaning of Section 21(1) of the Interpretation</w:t>
            </w:r>
            <w:r>
              <w:t xml:space="preserve"> Act 1978, exercise of the royal prerogative, enforceable community right within the meaning of Section 2 of the European Communities Act 1972, judgment of a relevant court of law, or directives or requirements of any Regulatory Body. </w:t>
            </w:r>
          </w:p>
        </w:tc>
      </w:tr>
      <w:tr w:rsidR="000E7544" w14:paraId="5674C52C"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469F44D3" w14:textId="77777777" w:rsidR="000E7544" w:rsidRDefault="00543839">
            <w:pPr>
              <w:spacing w:after="0" w:line="259" w:lineRule="auto"/>
              <w:ind w:left="0" w:firstLine="0"/>
            </w:pPr>
            <w:r>
              <w:rPr>
                <w:b/>
              </w:rPr>
              <w:t xml:space="preserve">LED </w:t>
            </w:r>
          </w:p>
        </w:tc>
        <w:tc>
          <w:tcPr>
            <w:tcW w:w="7161" w:type="dxa"/>
            <w:tcBorders>
              <w:top w:val="single" w:sz="6" w:space="0" w:color="000001"/>
              <w:left w:val="single" w:sz="6" w:space="0" w:color="000001"/>
              <w:bottom w:val="single" w:sz="6" w:space="0" w:color="000001"/>
              <w:right w:val="single" w:sz="6" w:space="0" w:color="000001"/>
            </w:tcBorders>
          </w:tcPr>
          <w:p w14:paraId="67201FE7" w14:textId="77777777" w:rsidR="000E7544" w:rsidRDefault="00543839">
            <w:pPr>
              <w:spacing w:after="0" w:line="259" w:lineRule="auto"/>
              <w:ind w:left="0" w:firstLine="0"/>
            </w:pPr>
            <w:r>
              <w:t>Law Enforcemen</w:t>
            </w:r>
            <w:r>
              <w:t xml:space="preserve">t Directive (EU) 2016/680. </w:t>
            </w:r>
          </w:p>
        </w:tc>
      </w:tr>
      <w:tr w:rsidR="000E7544" w14:paraId="68053AA9" w14:textId="77777777">
        <w:trPr>
          <w:trHeight w:val="1937"/>
        </w:trPr>
        <w:tc>
          <w:tcPr>
            <w:tcW w:w="3438" w:type="dxa"/>
            <w:tcBorders>
              <w:top w:val="single" w:sz="6" w:space="0" w:color="000001"/>
              <w:left w:val="single" w:sz="6" w:space="0" w:color="000001"/>
              <w:bottom w:val="single" w:sz="6" w:space="0" w:color="000001"/>
              <w:right w:val="single" w:sz="6" w:space="0" w:color="000001"/>
            </w:tcBorders>
          </w:tcPr>
          <w:p w14:paraId="58BD042C" w14:textId="77777777" w:rsidR="000E7544" w:rsidRDefault="00543839">
            <w:pPr>
              <w:spacing w:after="0" w:line="259" w:lineRule="auto"/>
              <w:ind w:left="0" w:firstLine="0"/>
            </w:pPr>
            <w:r>
              <w:rPr>
                <w:b/>
              </w:rPr>
              <w:t xml:space="preserve"> </w:t>
            </w:r>
          </w:p>
          <w:p w14:paraId="6655E7FF" w14:textId="77777777" w:rsidR="000E7544" w:rsidRDefault="00543839">
            <w:pPr>
              <w:spacing w:after="0" w:line="259" w:lineRule="auto"/>
              <w:ind w:left="0" w:firstLine="0"/>
            </w:pPr>
            <w:r>
              <w:rPr>
                <w:b/>
              </w:rPr>
              <w:t xml:space="preserve">Loss </w:t>
            </w:r>
          </w:p>
          <w:p w14:paraId="08B1FD94" w14:textId="77777777" w:rsidR="000E7544" w:rsidRDefault="00543839">
            <w:pPr>
              <w:spacing w:after="0" w:line="259" w:lineRule="auto"/>
              <w:ind w:left="0" w:firstLine="0"/>
            </w:pPr>
            <w:r>
              <w:rPr>
                <w:b/>
              </w:rPr>
              <w:t xml:space="preserve"> </w:t>
            </w:r>
          </w:p>
          <w:p w14:paraId="2F59C55F" w14:textId="77777777" w:rsidR="000E7544" w:rsidRDefault="00543839">
            <w:pPr>
              <w:spacing w:after="0" w:line="259" w:lineRule="auto"/>
              <w:ind w:left="0" w:firstLine="0"/>
            </w:pPr>
            <w:r>
              <w:rPr>
                <w:b/>
              </w:rPr>
              <w:t xml:space="preserve"> </w:t>
            </w:r>
          </w:p>
        </w:tc>
        <w:tc>
          <w:tcPr>
            <w:tcW w:w="7161" w:type="dxa"/>
            <w:tcBorders>
              <w:top w:val="single" w:sz="6" w:space="0" w:color="000001"/>
              <w:left w:val="single" w:sz="6" w:space="0" w:color="000001"/>
              <w:bottom w:val="single" w:sz="6" w:space="0" w:color="000001"/>
              <w:right w:val="single" w:sz="6" w:space="0" w:color="000001"/>
            </w:tcBorders>
          </w:tcPr>
          <w:p w14:paraId="21F5A69B" w14:textId="77777777" w:rsidR="000E7544" w:rsidRDefault="00543839">
            <w:pPr>
              <w:spacing w:after="0" w:line="259" w:lineRule="auto"/>
              <w:ind w:left="0" w:firstLine="0"/>
            </w:pPr>
            <w:r>
              <w:t xml:space="preserve">All losses, liabilities, damages, costs, expenses (including legal fees), disbursements, costs of investigation, litigation, settlement, judgment, interest and penalties whether arising in </w:t>
            </w:r>
            <w:r>
              <w:t>contract, tort (including negligence), breach of statutory duty, misrepresentation or otherwise and '</w:t>
            </w:r>
            <w:r>
              <w:rPr>
                <w:b/>
              </w:rPr>
              <w:t>Losses</w:t>
            </w:r>
            <w:r>
              <w:rPr>
                <w:rFonts w:ascii="Calibri" w:eastAsia="Calibri" w:hAnsi="Calibri" w:cs="Calibri"/>
              </w:rPr>
              <w:t>​</w:t>
            </w:r>
            <w:r>
              <w:rPr>
                <w:rFonts w:ascii="Calibri" w:eastAsia="Calibri" w:hAnsi="Calibri" w:cs="Calibri"/>
              </w:rPr>
              <w:tab/>
            </w:r>
            <w:r>
              <w:t>' will be interpreted</w:t>
            </w:r>
            <w:r>
              <w:rPr>
                <w:rFonts w:ascii="Calibri" w:eastAsia="Calibri" w:hAnsi="Calibri" w:cs="Calibri"/>
              </w:rPr>
              <w:t>​</w:t>
            </w:r>
            <w:r>
              <w:rPr>
                <w:rFonts w:ascii="Calibri" w:eastAsia="Calibri" w:hAnsi="Calibri" w:cs="Calibri"/>
              </w:rPr>
              <w:tab/>
            </w:r>
            <w:r>
              <w:t xml:space="preserve"> accordingly.</w:t>
            </w:r>
            <w:r>
              <w:rPr>
                <w:sz w:val="20"/>
              </w:rPr>
              <w:t xml:space="preserve"> </w:t>
            </w:r>
          </w:p>
        </w:tc>
      </w:tr>
      <w:tr w:rsidR="000E7544" w14:paraId="762EBB7B"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2BA841A2" w14:textId="77777777" w:rsidR="000E7544" w:rsidRDefault="00543839">
            <w:pPr>
              <w:spacing w:after="0" w:line="259" w:lineRule="auto"/>
              <w:ind w:left="0" w:firstLine="0"/>
            </w:pPr>
            <w:r>
              <w:rPr>
                <w:b/>
              </w:rPr>
              <w:t xml:space="preserve">Lot </w:t>
            </w:r>
          </w:p>
        </w:tc>
        <w:tc>
          <w:tcPr>
            <w:tcW w:w="7161" w:type="dxa"/>
            <w:tcBorders>
              <w:top w:val="single" w:sz="6" w:space="0" w:color="000001"/>
              <w:left w:val="single" w:sz="6" w:space="0" w:color="000001"/>
              <w:bottom w:val="single" w:sz="6" w:space="0" w:color="000001"/>
              <w:right w:val="single" w:sz="6" w:space="0" w:color="000001"/>
            </w:tcBorders>
          </w:tcPr>
          <w:p w14:paraId="70EAAE54" w14:textId="77777777" w:rsidR="000E7544" w:rsidRDefault="00543839">
            <w:pPr>
              <w:spacing w:after="0" w:line="259" w:lineRule="auto"/>
              <w:ind w:left="0" w:firstLine="0"/>
            </w:pPr>
            <w:r>
              <w:t xml:space="preserve">Any of the 3 Lots specified in the ITT and Lots will be construed accordingly. </w:t>
            </w:r>
          </w:p>
        </w:tc>
      </w:tr>
      <w:tr w:rsidR="000E7544" w14:paraId="08683666" w14:textId="77777777">
        <w:trPr>
          <w:trHeight w:val="1937"/>
        </w:trPr>
        <w:tc>
          <w:tcPr>
            <w:tcW w:w="3438" w:type="dxa"/>
            <w:tcBorders>
              <w:top w:val="single" w:sz="6" w:space="0" w:color="000001"/>
              <w:left w:val="single" w:sz="6" w:space="0" w:color="000001"/>
              <w:bottom w:val="single" w:sz="6" w:space="0" w:color="000001"/>
              <w:right w:val="single" w:sz="6" w:space="0" w:color="000001"/>
            </w:tcBorders>
          </w:tcPr>
          <w:p w14:paraId="79DB5E55" w14:textId="77777777" w:rsidR="000E7544" w:rsidRDefault="00543839">
            <w:pPr>
              <w:spacing w:after="0" w:line="259" w:lineRule="auto"/>
              <w:ind w:left="0" w:firstLine="0"/>
            </w:pPr>
            <w:r>
              <w:rPr>
                <w:b/>
              </w:rPr>
              <w:t xml:space="preserve">Malicious Software </w:t>
            </w:r>
          </w:p>
        </w:tc>
        <w:tc>
          <w:tcPr>
            <w:tcW w:w="7161" w:type="dxa"/>
            <w:tcBorders>
              <w:top w:val="single" w:sz="6" w:space="0" w:color="000001"/>
              <w:left w:val="single" w:sz="6" w:space="0" w:color="000001"/>
              <w:bottom w:val="single" w:sz="6" w:space="0" w:color="000001"/>
              <w:right w:val="single" w:sz="6" w:space="0" w:color="000001"/>
            </w:tcBorders>
          </w:tcPr>
          <w:p w14:paraId="6FBEDE6F" w14:textId="77777777" w:rsidR="000E7544" w:rsidRDefault="00543839">
            <w:pPr>
              <w:spacing w:after="0" w:line="259" w:lineRule="auto"/>
              <w:ind w:left="0" w:firstLine="0"/>
            </w:pPr>
            <w:r>
              <w:t>Any software program or code intended to destroy, interfere with, corrupt, or cause undesired effects on program files, data or other information, executable code or application software macros, whether or not its operation is immediate or delayed, and whe</w:t>
            </w:r>
            <w:r>
              <w:t xml:space="preserve">ther the malicious software is introduced wilfully, negligently or without knowledge of its existence. </w:t>
            </w:r>
          </w:p>
        </w:tc>
      </w:tr>
      <w:tr w:rsidR="000E7544" w14:paraId="6447B70E" w14:textId="77777777">
        <w:trPr>
          <w:trHeight w:val="1651"/>
        </w:trPr>
        <w:tc>
          <w:tcPr>
            <w:tcW w:w="3438" w:type="dxa"/>
            <w:tcBorders>
              <w:top w:val="single" w:sz="6" w:space="0" w:color="000001"/>
              <w:left w:val="single" w:sz="6" w:space="0" w:color="000001"/>
              <w:bottom w:val="single" w:sz="6" w:space="0" w:color="000001"/>
              <w:right w:val="single" w:sz="6" w:space="0" w:color="000001"/>
            </w:tcBorders>
          </w:tcPr>
          <w:p w14:paraId="20FB9417" w14:textId="77777777" w:rsidR="000E7544" w:rsidRDefault="00543839">
            <w:pPr>
              <w:spacing w:after="0" w:line="259" w:lineRule="auto"/>
              <w:ind w:left="0" w:firstLine="0"/>
            </w:pPr>
            <w:r>
              <w:rPr>
                <w:b/>
              </w:rPr>
              <w:t xml:space="preserve">Management Charge </w:t>
            </w:r>
          </w:p>
        </w:tc>
        <w:tc>
          <w:tcPr>
            <w:tcW w:w="7161" w:type="dxa"/>
            <w:tcBorders>
              <w:top w:val="single" w:sz="6" w:space="0" w:color="000001"/>
              <w:left w:val="single" w:sz="6" w:space="0" w:color="000001"/>
              <w:bottom w:val="single" w:sz="6" w:space="0" w:color="000001"/>
              <w:right w:val="single" w:sz="6" w:space="0" w:color="000001"/>
            </w:tcBorders>
          </w:tcPr>
          <w:p w14:paraId="6E6CF033" w14:textId="77777777" w:rsidR="000E7544" w:rsidRDefault="00543839">
            <w:pPr>
              <w:spacing w:after="0" w:line="259" w:lineRule="auto"/>
              <w:ind w:left="0" w:firstLine="0"/>
            </w:pPr>
            <w:r>
              <w:t xml:space="preserve">The sum paid by the Supplier to CCS being an amount of up to 1% but currently set at 0.75% of all Charges for the Services invoiced </w:t>
            </w:r>
            <w:r>
              <w:t xml:space="preserve">to Buyers (net of VAT) in each month throughout the duration of the Framework Agreement and thereafter, until the expiry or End of any Call-Off Contract. </w:t>
            </w:r>
          </w:p>
        </w:tc>
      </w:tr>
      <w:tr w:rsidR="000E7544" w14:paraId="5821D4D9"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2E468EE5" w14:textId="77777777" w:rsidR="000E7544" w:rsidRDefault="00543839">
            <w:pPr>
              <w:spacing w:after="0" w:line="259" w:lineRule="auto"/>
              <w:ind w:left="0" w:firstLine="0"/>
            </w:pPr>
            <w:r>
              <w:rPr>
                <w:b/>
              </w:rPr>
              <w:t xml:space="preserve">Management Information </w:t>
            </w:r>
          </w:p>
        </w:tc>
        <w:tc>
          <w:tcPr>
            <w:tcW w:w="7161" w:type="dxa"/>
            <w:tcBorders>
              <w:top w:val="single" w:sz="6" w:space="0" w:color="000001"/>
              <w:left w:val="single" w:sz="6" w:space="0" w:color="000001"/>
              <w:bottom w:val="single" w:sz="6" w:space="0" w:color="000001"/>
              <w:right w:val="single" w:sz="6" w:space="0" w:color="000001"/>
            </w:tcBorders>
          </w:tcPr>
          <w:p w14:paraId="63E4B5DD" w14:textId="77777777" w:rsidR="000E7544" w:rsidRDefault="00543839">
            <w:pPr>
              <w:spacing w:after="0" w:line="259" w:lineRule="auto"/>
              <w:ind w:left="0" w:right="30" w:firstLine="0"/>
            </w:pPr>
            <w:r>
              <w:t xml:space="preserve">The management information specified in Framework </w:t>
            </w:r>
            <w:r>
              <w:t xml:space="preserve">Agreement section 6 (What you report to CCS). </w:t>
            </w:r>
          </w:p>
        </w:tc>
      </w:tr>
      <w:tr w:rsidR="000E7544" w14:paraId="4122C440"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24EF6273" w14:textId="77777777" w:rsidR="000E7544" w:rsidRDefault="00543839">
            <w:pPr>
              <w:spacing w:after="0" w:line="259" w:lineRule="auto"/>
              <w:ind w:left="0" w:firstLine="0"/>
            </w:pPr>
            <w:r>
              <w:rPr>
                <w:b/>
              </w:rPr>
              <w:t xml:space="preserve">Material Breach </w:t>
            </w:r>
          </w:p>
        </w:tc>
        <w:tc>
          <w:tcPr>
            <w:tcW w:w="7161" w:type="dxa"/>
            <w:tcBorders>
              <w:top w:val="single" w:sz="6" w:space="0" w:color="000001"/>
              <w:left w:val="single" w:sz="6" w:space="0" w:color="000001"/>
              <w:bottom w:val="single" w:sz="6" w:space="0" w:color="000001"/>
              <w:right w:val="single" w:sz="6" w:space="0" w:color="000001"/>
            </w:tcBorders>
          </w:tcPr>
          <w:p w14:paraId="0EA0928C" w14:textId="77777777" w:rsidR="000E7544" w:rsidRDefault="00543839">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0E7544" w14:paraId="3F25D585"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6DCF9859" w14:textId="77777777" w:rsidR="000E7544" w:rsidRDefault="00543839">
            <w:pPr>
              <w:spacing w:after="0" w:line="259" w:lineRule="auto"/>
              <w:ind w:left="0" w:firstLine="0"/>
            </w:pPr>
            <w:r>
              <w:rPr>
                <w:b/>
              </w:rPr>
              <w:lastRenderedPageBreak/>
              <w:t xml:space="preserve">Ministry of Justice Code </w:t>
            </w:r>
          </w:p>
        </w:tc>
        <w:tc>
          <w:tcPr>
            <w:tcW w:w="7161" w:type="dxa"/>
            <w:tcBorders>
              <w:top w:val="single" w:sz="6" w:space="0" w:color="000001"/>
              <w:left w:val="single" w:sz="6" w:space="0" w:color="000001"/>
              <w:bottom w:val="single" w:sz="6" w:space="0" w:color="000001"/>
              <w:right w:val="single" w:sz="6" w:space="0" w:color="000001"/>
            </w:tcBorders>
          </w:tcPr>
          <w:p w14:paraId="50148B03" w14:textId="77777777" w:rsidR="000E7544" w:rsidRDefault="00543839">
            <w:pPr>
              <w:spacing w:after="0" w:line="259" w:lineRule="auto"/>
              <w:ind w:left="0" w:firstLine="0"/>
            </w:pPr>
            <w:r>
              <w:t xml:space="preserve">The Ministry of Justice’s Code of Practice on the Discharge of the Functions of Public Authorities under Part 1 of the Freedom of Information Act 2000. </w:t>
            </w:r>
          </w:p>
        </w:tc>
      </w:tr>
    </w:tbl>
    <w:p w14:paraId="297D2A95" w14:textId="77777777" w:rsidR="000E7544" w:rsidRDefault="000E7544">
      <w:pPr>
        <w:spacing w:after="0" w:line="259" w:lineRule="auto"/>
        <w:ind w:left="-707" w:right="147" w:firstLine="0"/>
      </w:pPr>
    </w:p>
    <w:tbl>
      <w:tblPr>
        <w:tblStyle w:val="TableGrid"/>
        <w:tblW w:w="10599" w:type="dxa"/>
        <w:tblInd w:w="-99" w:type="dxa"/>
        <w:tblCellMar>
          <w:top w:w="119" w:type="dxa"/>
          <w:left w:w="99" w:type="dxa"/>
          <w:bottom w:w="0" w:type="dxa"/>
          <w:right w:w="96" w:type="dxa"/>
        </w:tblCellMar>
        <w:tblLook w:val="04A0" w:firstRow="1" w:lastRow="0" w:firstColumn="1" w:lastColumn="0" w:noHBand="0" w:noVBand="1"/>
      </w:tblPr>
      <w:tblGrid>
        <w:gridCol w:w="3438"/>
        <w:gridCol w:w="7161"/>
      </w:tblGrid>
      <w:tr w:rsidR="000E7544" w14:paraId="78683D3B"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41D752BF" w14:textId="77777777" w:rsidR="000E7544" w:rsidRDefault="00543839">
            <w:pPr>
              <w:spacing w:after="0" w:line="259" w:lineRule="auto"/>
              <w:ind w:left="0" w:firstLine="0"/>
            </w:pPr>
            <w:r>
              <w:rPr>
                <w:b/>
              </w:rPr>
              <w:t xml:space="preserve">New Fair Deal </w:t>
            </w:r>
          </w:p>
        </w:tc>
        <w:tc>
          <w:tcPr>
            <w:tcW w:w="7161" w:type="dxa"/>
            <w:tcBorders>
              <w:top w:val="single" w:sz="6" w:space="0" w:color="000001"/>
              <w:left w:val="single" w:sz="6" w:space="0" w:color="000001"/>
              <w:bottom w:val="single" w:sz="6" w:space="0" w:color="000001"/>
              <w:right w:val="single" w:sz="6" w:space="0" w:color="000001"/>
            </w:tcBorders>
          </w:tcPr>
          <w:p w14:paraId="7C8E4133" w14:textId="77777777" w:rsidR="000E7544" w:rsidRDefault="00543839">
            <w:pPr>
              <w:spacing w:after="0" w:line="259" w:lineRule="auto"/>
              <w:ind w:left="0" w:firstLine="0"/>
            </w:pPr>
            <w:r>
              <w:t xml:space="preserve">The revised Fair Deal position in the HM Treasury guidance: </w:t>
            </w:r>
            <w:r>
              <w:t xml:space="preserve">“Fair Deal for staff pensions: staff transfer from central government” issued in October 2013 as amended. </w:t>
            </w:r>
          </w:p>
        </w:tc>
      </w:tr>
      <w:tr w:rsidR="000E7544" w14:paraId="3D1819D9"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5201FC70" w14:textId="77777777" w:rsidR="000E7544" w:rsidRDefault="00543839">
            <w:pPr>
              <w:spacing w:after="0" w:line="259" w:lineRule="auto"/>
              <w:ind w:left="0" w:firstLine="0"/>
            </w:pPr>
            <w:r>
              <w:rPr>
                <w:b/>
              </w:rPr>
              <w:t xml:space="preserve">Order </w:t>
            </w:r>
          </w:p>
        </w:tc>
        <w:tc>
          <w:tcPr>
            <w:tcW w:w="7161" w:type="dxa"/>
            <w:tcBorders>
              <w:top w:val="single" w:sz="6" w:space="0" w:color="000001"/>
              <w:left w:val="single" w:sz="6" w:space="0" w:color="000001"/>
              <w:bottom w:val="single" w:sz="6" w:space="0" w:color="000001"/>
              <w:right w:val="single" w:sz="6" w:space="0" w:color="000001"/>
            </w:tcBorders>
          </w:tcPr>
          <w:p w14:paraId="313E4635" w14:textId="77777777" w:rsidR="000E7544" w:rsidRDefault="00543839">
            <w:pPr>
              <w:spacing w:after="0" w:line="259" w:lineRule="auto"/>
              <w:ind w:left="0" w:firstLine="0"/>
            </w:pPr>
            <w:r>
              <w:t xml:space="preserve">An order for G-Cloud Services placed by a Contracting Body with the Supplier in accordance with the Ordering Processes. </w:t>
            </w:r>
          </w:p>
        </w:tc>
      </w:tr>
      <w:tr w:rsidR="000E7544" w14:paraId="43BA7484"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60A47551" w14:textId="77777777" w:rsidR="000E7544" w:rsidRDefault="00543839">
            <w:pPr>
              <w:spacing w:after="0" w:line="259" w:lineRule="auto"/>
              <w:ind w:left="0" w:firstLine="0"/>
            </w:pPr>
            <w:r>
              <w:rPr>
                <w:b/>
              </w:rPr>
              <w:t xml:space="preserve">Order Form </w:t>
            </w:r>
          </w:p>
        </w:tc>
        <w:tc>
          <w:tcPr>
            <w:tcW w:w="7161" w:type="dxa"/>
            <w:tcBorders>
              <w:top w:val="single" w:sz="6" w:space="0" w:color="000001"/>
              <w:left w:val="single" w:sz="6" w:space="0" w:color="000001"/>
              <w:bottom w:val="single" w:sz="6" w:space="0" w:color="000001"/>
              <w:right w:val="single" w:sz="6" w:space="0" w:color="000001"/>
            </w:tcBorders>
          </w:tcPr>
          <w:p w14:paraId="20359C50" w14:textId="77777777" w:rsidR="000E7544" w:rsidRDefault="00543839">
            <w:pPr>
              <w:spacing w:after="0" w:line="259" w:lineRule="auto"/>
              <w:ind w:left="0" w:firstLine="0"/>
            </w:pPr>
            <w:r>
              <w:t xml:space="preserve">The order form set out in Part A of the Call-Off Contract to be used by a Buyer to order G-Cloud Services. </w:t>
            </w:r>
          </w:p>
        </w:tc>
      </w:tr>
      <w:tr w:rsidR="000E7544" w14:paraId="1E3F1B2F"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6314C26B" w14:textId="77777777" w:rsidR="000E7544" w:rsidRDefault="00543839">
            <w:pPr>
              <w:spacing w:after="0" w:line="259" w:lineRule="auto"/>
              <w:ind w:left="0" w:firstLine="0"/>
            </w:pPr>
            <w:r>
              <w:rPr>
                <w:b/>
              </w:rPr>
              <w:t xml:space="preserve">Ordered G-Cloud Services </w:t>
            </w:r>
          </w:p>
        </w:tc>
        <w:tc>
          <w:tcPr>
            <w:tcW w:w="7161" w:type="dxa"/>
            <w:tcBorders>
              <w:top w:val="single" w:sz="6" w:space="0" w:color="000001"/>
              <w:left w:val="single" w:sz="6" w:space="0" w:color="000001"/>
              <w:bottom w:val="single" w:sz="6" w:space="0" w:color="000001"/>
              <w:right w:val="single" w:sz="6" w:space="0" w:color="000001"/>
            </w:tcBorders>
          </w:tcPr>
          <w:p w14:paraId="2E73743D" w14:textId="77777777" w:rsidR="000E7544" w:rsidRDefault="00543839">
            <w:pPr>
              <w:spacing w:after="0" w:line="259" w:lineRule="auto"/>
              <w:ind w:left="0" w:firstLine="0"/>
            </w:pPr>
            <w:r>
              <w:t xml:space="preserve">G-Cloud Services which are the subject of an Order by the Buyer. </w:t>
            </w:r>
          </w:p>
        </w:tc>
      </w:tr>
      <w:tr w:rsidR="000E7544" w14:paraId="19D8634D"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76029770" w14:textId="77777777" w:rsidR="000E7544" w:rsidRDefault="00543839">
            <w:pPr>
              <w:spacing w:after="0" w:line="259" w:lineRule="auto"/>
              <w:ind w:left="0" w:firstLine="0"/>
            </w:pPr>
            <w:r>
              <w:rPr>
                <w:b/>
              </w:rPr>
              <w:t xml:space="preserve">Outside IR35 </w:t>
            </w:r>
          </w:p>
        </w:tc>
        <w:tc>
          <w:tcPr>
            <w:tcW w:w="7161" w:type="dxa"/>
            <w:tcBorders>
              <w:top w:val="single" w:sz="6" w:space="0" w:color="000001"/>
              <w:left w:val="single" w:sz="6" w:space="0" w:color="000001"/>
              <w:bottom w:val="single" w:sz="6" w:space="0" w:color="000001"/>
              <w:right w:val="single" w:sz="6" w:space="0" w:color="000001"/>
            </w:tcBorders>
          </w:tcPr>
          <w:p w14:paraId="5C789AD2" w14:textId="77777777" w:rsidR="000E7544" w:rsidRDefault="00543839">
            <w:pPr>
              <w:spacing w:after="0" w:line="259" w:lineRule="auto"/>
              <w:ind w:left="0" w:firstLine="0"/>
            </w:pPr>
            <w:r>
              <w:t>Contractual engagements which would be d</w:t>
            </w:r>
            <w:r>
              <w:t xml:space="preserve">etermined to not be within the scope of the IR35 intermediaries legislation if assessed using the ESI tool. </w:t>
            </w:r>
          </w:p>
        </w:tc>
      </w:tr>
      <w:tr w:rsidR="000E7544" w14:paraId="5BD5AC98"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1D6641DD" w14:textId="77777777" w:rsidR="000E7544" w:rsidRDefault="00543839">
            <w:pPr>
              <w:spacing w:after="0" w:line="259" w:lineRule="auto"/>
              <w:ind w:left="0" w:firstLine="0"/>
            </w:pPr>
            <w:r>
              <w:rPr>
                <w:b/>
              </w:rPr>
              <w:t xml:space="preserve">Party </w:t>
            </w:r>
          </w:p>
        </w:tc>
        <w:tc>
          <w:tcPr>
            <w:tcW w:w="7161" w:type="dxa"/>
            <w:tcBorders>
              <w:top w:val="single" w:sz="6" w:space="0" w:color="000001"/>
              <w:left w:val="single" w:sz="6" w:space="0" w:color="000001"/>
              <w:bottom w:val="single" w:sz="6" w:space="0" w:color="000001"/>
              <w:right w:val="single" w:sz="6" w:space="0" w:color="000001"/>
            </w:tcBorders>
          </w:tcPr>
          <w:p w14:paraId="76F97A4C" w14:textId="77777777" w:rsidR="000E7544" w:rsidRDefault="00543839">
            <w:pPr>
              <w:spacing w:after="0" w:line="259" w:lineRule="auto"/>
              <w:ind w:left="0" w:firstLine="0"/>
            </w:pPr>
            <w:r>
              <w:t xml:space="preserve">The Buyer or the Supplier and ‘Parties’ will be interpreted accordingly. </w:t>
            </w:r>
          </w:p>
        </w:tc>
      </w:tr>
      <w:tr w:rsidR="000E7544" w14:paraId="1C29BFBA"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2F4B2E25" w14:textId="77777777" w:rsidR="000E7544" w:rsidRDefault="00543839">
            <w:pPr>
              <w:spacing w:after="0" w:line="259" w:lineRule="auto"/>
              <w:ind w:left="0" w:firstLine="0"/>
            </w:pPr>
            <w:r>
              <w:rPr>
                <w:b/>
              </w:rPr>
              <w:t xml:space="preserve">Personal Data </w:t>
            </w:r>
          </w:p>
        </w:tc>
        <w:tc>
          <w:tcPr>
            <w:tcW w:w="7161" w:type="dxa"/>
            <w:tcBorders>
              <w:top w:val="single" w:sz="6" w:space="0" w:color="000001"/>
              <w:left w:val="single" w:sz="6" w:space="0" w:color="000001"/>
              <w:bottom w:val="single" w:sz="6" w:space="0" w:color="000001"/>
              <w:right w:val="single" w:sz="6" w:space="0" w:color="000001"/>
            </w:tcBorders>
          </w:tcPr>
          <w:p w14:paraId="7235FCA2" w14:textId="77777777" w:rsidR="000E7544" w:rsidRDefault="00543839">
            <w:pPr>
              <w:spacing w:after="0" w:line="259" w:lineRule="auto"/>
              <w:ind w:left="0" w:firstLine="0"/>
            </w:pPr>
            <w:r>
              <w:t xml:space="preserve">Takes the meaning given in the Data Protection Legislation. </w:t>
            </w:r>
          </w:p>
        </w:tc>
      </w:tr>
      <w:tr w:rsidR="000E7544" w14:paraId="47C8E073"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08ACF334" w14:textId="77777777" w:rsidR="000E7544" w:rsidRDefault="00543839">
            <w:pPr>
              <w:spacing w:after="0" w:line="259" w:lineRule="auto"/>
              <w:ind w:left="0" w:firstLine="0"/>
            </w:pPr>
            <w:r>
              <w:rPr>
                <w:b/>
              </w:rPr>
              <w:t xml:space="preserve">Personal Data Breach </w:t>
            </w:r>
          </w:p>
        </w:tc>
        <w:tc>
          <w:tcPr>
            <w:tcW w:w="7161" w:type="dxa"/>
            <w:tcBorders>
              <w:top w:val="single" w:sz="6" w:space="0" w:color="000001"/>
              <w:left w:val="single" w:sz="6" w:space="0" w:color="000001"/>
              <w:bottom w:val="single" w:sz="6" w:space="0" w:color="000001"/>
              <w:right w:val="single" w:sz="6" w:space="0" w:color="000001"/>
            </w:tcBorders>
          </w:tcPr>
          <w:p w14:paraId="6DFAC0F1" w14:textId="77777777" w:rsidR="000E7544" w:rsidRDefault="00543839">
            <w:pPr>
              <w:spacing w:after="0" w:line="259" w:lineRule="auto"/>
              <w:ind w:left="0" w:firstLine="0"/>
            </w:pPr>
            <w:r>
              <w:t xml:space="preserve">Takes the meaning given in the Data Protection Legislation. </w:t>
            </w:r>
          </w:p>
        </w:tc>
      </w:tr>
      <w:tr w:rsidR="000E7544" w14:paraId="616D098F"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00578235" w14:textId="77777777" w:rsidR="000E7544" w:rsidRDefault="00543839">
            <w:pPr>
              <w:spacing w:after="0" w:line="259" w:lineRule="auto"/>
              <w:ind w:left="0" w:firstLine="0"/>
            </w:pPr>
            <w:r>
              <w:rPr>
                <w:b/>
              </w:rPr>
              <w:t xml:space="preserve">Processing </w:t>
            </w:r>
          </w:p>
        </w:tc>
        <w:tc>
          <w:tcPr>
            <w:tcW w:w="7161" w:type="dxa"/>
            <w:tcBorders>
              <w:top w:val="single" w:sz="6" w:space="0" w:color="000001"/>
              <w:left w:val="single" w:sz="6" w:space="0" w:color="000001"/>
              <w:bottom w:val="single" w:sz="6" w:space="0" w:color="000001"/>
              <w:right w:val="single" w:sz="6" w:space="0" w:color="000001"/>
            </w:tcBorders>
          </w:tcPr>
          <w:p w14:paraId="382AEA58" w14:textId="77777777" w:rsidR="000E7544" w:rsidRDefault="00543839">
            <w:pPr>
              <w:spacing w:after="0" w:line="259" w:lineRule="auto"/>
              <w:ind w:left="0" w:firstLine="0"/>
            </w:pPr>
            <w:r>
              <w:t xml:space="preserve">Takes the meaning given in the Data Protection Legislation but, </w:t>
            </w:r>
            <w:r>
              <w:t>for the purposes of this Call-Off Contract, it will include both manual and automatic Processing. ‘Process’ and ‘processed’ will be interpreted accordingly.</w:t>
            </w:r>
            <w:r>
              <w:rPr>
                <w:sz w:val="20"/>
              </w:rPr>
              <w:t xml:space="preserve"> </w:t>
            </w:r>
          </w:p>
        </w:tc>
      </w:tr>
      <w:tr w:rsidR="000E7544" w14:paraId="30033392"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2F14A823" w14:textId="77777777" w:rsidR="000E7544" w:rsidRDefault="00543839">
            <w:pPr>
              <w:spacing w:after="0" w:line="259" w:lineRule="auto"/>
              <w:ind w:left="0" w:firstLine="0"/>
            </w:pPr>
            <w:r>
              <w:rPr>
                <w:b/>
              </w:rPr>
              <w:t xml:space="preserve">Processor </w:t>
            </w:r>
          </w:p>
        </w:tc>
        <w:tc>
          <w:tcPr>
            <w:tcW w:w="7161" w:type="dxa"/>
            <w:tcBorders>
              <w:top w:val="single" w:sz="6" w:space="0" w:color="000001"/>
              <w:left w:val="single" w:sz="6" w:space="0" w:color="000001"/>
              <w:bottom w:val="single" w:sz="6" w:space="0" w:color="000001"/>
              <w:right w:val="single" w:sz="6" w:space="0" w:color="000001"/>
            </w:tcBorders>
          </w:tcPr>
          <w:p w14:paraId="468323DA" w14:textId="77777777" w:rsidR="000E7544" w:rsidRDefault="00543839">
            <w:pPr>
              <w:spacing w:after="0" w:line="259" w:lineRule="auto"/>
              <w:ind w:left="0" w:firstLine="0"/>
            </w:pPr>
            <w:r>
              <w:t xml:space="preserve">Takes the meaning given in the Data Protection Legislation. </w:t>
            </w:r>
          </w:p>
        </w:tc>
      </w:tr>
      <w:tr w:rsidR="000E7544" w14:paraId="501B76CD" w14:textId="77777777">
        <w:trPr>
          <w:trHeight w:val="4504"/>
        </w:trPr>
        <w:tc>
          <w:tcPr>
            <w:tcW w:w="3438" w:type="dxa"/>
            <w:tcBorders>
              <w:top w:val="single" w:sz="6" w:space="0" w:color="000001"/>
              <w:left w:val="single" w:sz="6" w:space="0" w:color="000001"/>
              <w:bottom w:val="single" w:sz="6" w:space="0" w:color="000001"/>
              <w:right w:val="single" w:sz="6" w:space="0" w:color="000001"/>
            </w:tcBorders>
          </w:tcPr>
          <w:p w14:paraId="05DE258F" w14:textId="77777777" w:rsidR="000E7544" w:rsidRDefault="00543839">
            <w:pPr>
              <w:spacing w:after="0" w:line="259" w:lineRule="auto"/>
              <w:ind w:left="0" w:firstLine="0"/>
            </w:pPr>
            <w:r>
              <w:rPr>
                <w:b/>
              </w:rPr>
              <w:lastRenderedPageBreak/>
              <w:t xml:space="preserve">Prohibited Act </w:t>
            </w:r>
          </w:p>
        </w:tc>
        <w:tc>
          <w:tcPr>
            <w:tcW w:w="7161" w:type="dxa"/>
            <w:tcBorders>
              <w:top w:val="single" w:sz="6" w:space="0" w:color="000001"/>
              <w:left w:val="single" w:sz="6" w:space="0" w:color="000001"/>
              <w:bottom w:val="single" w:sz="6" w:space="0" w:color="000001"/>
              <w:right w:val="single" w:sz="6" w:space="0" w:color="000001"/>
            </w:tcBorders>
          </w:tcPr>
          <w:p w14:paraId="3653974C" w14:textId="77777777" w:rsidR="000E7544" w:rsidRDefault="00543839">
            <w:pPr>
              <w:spacing w:after="0" w:line="248" w:lineRule="auto"/>
              <w:ind w:left="0" w:firstLine="0"/>
            </w:pPr>
            <w:r>
              <w:t xml:space="preserve">To directly or indirectly offer, promise or give any person working </w:t>
            </w:r>
          </w:p>
          <w:p w14:paraId="3FE008DD" w14:textId="77777777" w:rsidR="000E7544" w:rsidRDefault="00543839">
            <w:pPr>
              <w:spacing w:after="0" w:line="248" w:lineRule="auto"/>
              <w:ind w:left="0" w:firstLine="0"/>
              <w:jc w:val="both"/>
            </w:pPr>
            <w:r>
              <w:t xml:space="preserve">for or engaged by a Buyer or CCS a financial or other advantage to: </w:t>
            </w:r>
          </w:p>
          <w:p w14:paraId="10C0E05A" w14:textId="77777777" w:rsidR="000E7544" w:rsidRDefault="00543839">
            <w:pPr>
              <w:numPr>
                <w:ilvl w:val="0"/>
                <w:numId w:val="46"/>
              </w:numPr>
              <w:spacing w:after="0" w:line="248" w:lineRule="auto"/>
              <w:ind w:left="720" w:hanging="360"/>
            </w:pPr>
            <w:r>
              <w:t xml:space="preserve">induce that person to perform improperly a relevant function or activity </w:t>
            </w:r>
          </w:p>
          <w:p w14:paraId="526B9CE8" w14:textId="77777777" w:rsidR="000E7544" w:rsidRDefault="00543839">
            <w:pPr>
              <w:numPr>
                <w:ilvl w:val="0"/>
                <w:numId w:val="46"/>
              </w:numPr>
              <w:spacing w:after="0" w:line="248" w:lineRule="auto"/>
              <w:ind w:left="720" w:hanging="360"/>
            </w:pPr>
            <w:r>
              <w:t xml:space="preserve">reward that person for improper performance </w:t>
            </w:r>
            <w:r>
              <w:t xml:space="preserve">of a relevant function or activity </w:t>
            </w:r>
          </w:p>
          <w:p w14:paraId="056F63AD" w14:textId="77777777" w:rsidR="000E7544" w:rsidRDefault="00543839">
            <w:pPr>
              <w:numPr>
                <w:ilvl w:val="0"/>
                <w:numId w:val="46"/>
              </w:numPr>
              <w:spacing w:after="0" w:line="259" w:lineRule="auto"/>
              <w:ind w:left="720" w:hanging="360"/>
            </w:pPr>
            <w:r>
              <w:t xml:space="preserve">commit any offence: </w:t>
            </w:r>
          </w:p>
          <w:p w14:paraId="1D4F8CD6" w14:textId="77777777" w:rsidR="000E7544" w:rsidRDefault="00543839">
            <w:pPr>
              <w:tabs>
                <w:tab w:val="center" w:pos="1153"/>
                <w:tab w:val="center" w:pos="2885"/>
              </w:tabs>
              <w:spacing w:after="0" w:line="259" w:lineRule="auto"/>
              <w:ind w:left="0" w:firstLine="0"/>
            </w:pPr>
            <w:r>
              <w:rPr>
                <w:rFonts w:ascii="Calibri" w:eastAsia="Calibri" w:hAnsi="Calibri" w:cs="Calibri"/>
                <w:sz w:val="22"/>
              </w:rPr>
              <w:tab/>
            </w:r>
            <w:r>
              <w:t>○</w:t>
            </w:r>
            <w:r>
              <w:tab/>
            </w:r>
            <w:r>
              <w:t xml:space="preserve">under the Bribery Act 2010 </w:t>
            </w:r>
          </w:p>
          <w:p w14:paraId="0FDAAEEF" w14:textId="77777777" w:rsidR="000E7544" w:rsidRDefault="00543839">
            <w:pPr>
              <w:spacing w:after="0" w:line="248" w:lineRule="auto"/>
              <w:ind w:left="1441" w:hanging="360"/>
            </w:pPr>
            <w:r>
              <w:t>○</w:t>
            </w:r>
            <w:r>
              <w:tab/>
            </w:r>
            <w:r>
              <w:t xml:space="preserve">under legislation creating offences concerning Fraud </w:t>
            </w:r>
          </w:p>
          <w:p w14:paraId="5375BB59" w14:textId="77777777" w:rsidR="000E7544" w:rsidRDefault="00543839">
            <w:pPr>
              <w:tabs>
                <w:tab w:val="center" w:pos="1153"/>
                <w:tab w:val="center" w:pos="3283"/>
              </w:tabs>
              <w:spacing w:after="0" w:line="259" w:lineRule="auto"/>
              <w:ind w:left="0" w:firstLine="0"/>
            </w:pPr>
            <w:r>
              <w:rPr>
                <w:rFonts w:ascii="Calibri" w:eastAsia="Calibri" w:hAnsi="Calibri" w:cs="Calibri"/>
                <w:sz w:val="22"/>
              </w:rPr>
              <w:tab/>
            </w:r>
            <w:r>
              <w:t>○</w:t>
            </w:r>
            <w:r>
              <w:tab/>
            </w:r>
            <w:r>
              <w:t xml:space="preserve">at common Law concerning Fraud </w:t>
            </w:r>
          </w:p>
          <w:p w14:paraId="66A12BD5" w14:textId="77777777" w:rsidR="000E7544" w:rsidRDefault="00543839">
            <w:pPr>
              <w:spacing w:after="0" w:line="259" w:lineRule="auto"/>
              <w:ind w:left="1441" w:hanging="360"/>
            </w:pPr>
            <w:r>
              <w:t>○</w:t>
            </w:r>
            <w:r>
              <w:tab/>
            </w:r>
            <w:r>
              <w:t xml:space="preserve">committing or attempting or conspiring to commit Fraud </w:t>
            </w:r>
          </w:p>
        </w:tc>
      </w:tr>
      <w:tr w:rsidR="000E7544" w14:paraId="3917A2FB"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48A969F1" w14:textId="77777777" w:rsidR="000E7544" w:rsidRDefault="00543839">
            <w:pPr>
              <w:spacing w:after="0" w:line="259" w:lineRule="auto"/>
              <w:ind w:left="0" w:firstLine="0"/>
            </w:pPr>
            <w:r>
              <w:rPr>
                <w:b/>
              </w:rPr>
              <w:t xml:space="preserve">Project Specific IPRs </w:t>
            </w:r>
          </w:p>
        </w:tc>
        <w:tc>
          <w:tcPr>
            <w:tcW w:w="7161" w:type="dxa"/>
            <w:tcBorders>
              <w:top w:val="single" w:sz="6" w:space="0" w:color="000001"/>
              <w:left w:val="single" w:sz="6" w:space="0" w:color="000001"/>
              <w:bottom w:val="single" w:sz="6" w:space="0" w:color="000001"/>
              <w:right w:val="single" w:sz="6" w:space="0" w:color="000001"/>
            </w:tcBorders>
          </w:tcPr>
          <w:p w14:paraId="265229BB" w14:textId="77777777" w:rsidR="000E7544" w:rsidRDefault="00543839">
            <w:pPr>
              <w:spacing w:after="0" w:line="259" w:lineRule="auto"/>
              <w:ind w:left="0" w:firstLine="0"/>
            </w:pPr>
            <w:r>
              <w:t xml:space="preserve">Any intellectual property rights in items created or arising out of the performance by the Supplier (or by a third party on behalf of </w:t>
            </w:r>
          </w:p>
        </w:tc>
      </w:tr>
    </w:tbl>
    <w:p w14:paraId="5AD44BED" w14:textId="77777777" w:rsidR="000E7544" w:rsidRDefault="000E7544">
      <w:pPr>
        <w:spacing w:after="0" w:line="259" w:lineRule="auto"/>
        <w:ind w:left="-707" w:right="147" w:firstLine="0"/>
      </w:pPr>
    </w:p>
    <w:tbl>
      <w:tblPr>
        <w:tblStyle w:val="TableGrid"/>
        <w:tblW w:w="10599" w:type="dxa"/>
        <w:tblInd w:w="-99" w:type="dxa"/>
        <w:tblCellMar>
          <w:top w:w="119" w:type="dxa"/>
          <w:left w:w="99" w:type="dxa"/>
          <w:bottom w:w="0" w:type="dxa"/>
          <w:right w:w="64" w:type="dxa"/>
        </w:tblCellMar>
        <w:tblLook w:val="04A0" w:firstRow="1" w:lastRow="0" w:firstColumn="1" w:lastColumn="0" w:noHBand="0" w:noVBand="1"/>
      </w:tblPr>
      <w:tblGrid>
        <w:gridCol w:w="3438"/>
        <w:gridCol w:w="7161"/>
      </w:tblGrid>
      <w:tr w:rsidR="000E7544" w14:paraId="254AA982"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1D71ADA6" w14:textId="77777777" w:rsidR="000E7544" w:rsidRDefault="000E7544">
            <w:pPr>
              <w:spacing w:after="160" w:line="259" w:lineRule="auto"/>
              <w:ind w:left="0" w:firstLine="0"/>
            </w:pPr>
          </w:p>
        </w:tc>
        <w:tc>
          <w:tcPr>
            <w:tcW w:w="7161" w:type="dxa"/>
            <w:tcBorders>
              <w:top w:val="single" w:sz="6" w:space="0" w:color="000001"/>
              <w:left w:val="single" w:sz="6" w:space="0" w:color="000001"/>
              <w:bottom w:val="single" w:sz="6" w:space="0" w:color="000001"/>
              <w:right w:val="single" w:sz="6" w:space="0" w:color="000001"/>
            </w:tcBorders>
          </w:tcPr>
          <w:p w14:paraId="2D1F7805" w14:textId="77777777" w:rsidR="000E7544" w:rsidRDefault="00543839">
            <w:pPr>
              <w:spacing w:after="0" w:line="259" w:lineRule="auto"/>
              <w:ind w:left="0" w:firstLine="0"/>
            </w:pPr>
            <w:r>
              <w:t xml:space="preserve">the Supplier) specifically for the purposes of this Call-Off </w:t>
            </w:r>
          </w:p>
          <w:p w14:paraId="2B4C32EE" w14:textId="77777777" w:rsidR="000E7544" w:rsidRDefault="00543839">
            <w:pPr>
              <w:spacing w:after="0" w:line="259" w:lineRule="auto"/>
              <w:ind w:left="0" w:firstLine="0"/>
            </w:pPr>
            <w:r>
              <w:t xml:space="preserve">Contract including databases, configurations, code, instructions, technical documentation and schema but not including the Supplier’s Background IPRs. </w:t>
            </w:r>
          </w:p>
        </w:tc>
      </w:tr>
      <w:tr w:rsidR="000E7544" w14:paraId="5B31BE20"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3C5599EC" w14:textId="77777777" w:rsidR="000E7544" w:rsidRDefault="00543839">
            <w:pPr>
              <w:spacing w:after="0" w:line="259" w:lineRule="auto"/>
              <w:ind w:left="0" w:firstLine="0"/>
            </w:pPr>
            <w:r>
              <w:rPr>
                <w:b/>
              </w:rPr>
              <w:t xml:space="preserve">Property </w:t>
            </w:r>
          </w:p>
        </w:tc>
        <w:tc>
          <w:tcPr>
            <w:tcW w:w="7161" w:type="dxa"/>
            <w:tcBorders>
              <w:top w:val="single" w:sz="6" w:space="0" w:color="000001"/>
              <w:left w:val="single" w:sz="6" w:space="0" w:color="000001"/>
              <w:bottom w:val="single" w:sz="6" w:space="0" w:color="000001"/>
              <w:right w:val="single" w:sz="6" w:space="0" w:color="000001"/>
            </w:tcBorders>
          </w:tcPr>
          <w:p w14:paraId="3AFEC754" w14:textId="77777777" w:rsidR="000E7544" w:rsidRDefault="00543839">
            <w:pPr>
              <w:spacing w:after="0" w:line="259" w:lineRule="auto"/>
              <w:ind w:left="0" w:firstLine="0"/>
            </w:pPr>
            <w:r>
              <w:t xml:space="preserve">Assets and property including technical infrastructure, IPRs and equipment. </w:t>
            </w:r>
          </w:p>
        </w:tc>
      </w:tr>
      <w:tr w:rsidR="000E7544" w14:paraId="228D93E2" w14:textId="77777777">
        <w:trPr>
          <w:trHeight w:val="2222"/>
        </w:trPr>
        <w:tc>
          <w:tcPr>
            <w:tcW w:w="3438" w:type="dxa"/>
            <w:tcBorders>
              <w:top w:val="single" w:sz="6" w:space="0" w:color="000001"/>
              <w:left w:val="single" w:sz="6" w:space="0" w:color="000001"/>
              <w:bottom w:val="single" w:sz="6" w:space="0" w:color="000001"/>
              <w:right w:val="single" w:sz="6" w:space="0" w:color="000001"/>
            </w:tcBorders>
          </w:tcPr>
          <w:p w14:paraId="1E57BEF3" w14:textId="77777777" w:rsidR="000E7544" w:rsidRDefault="00543839">
            <w:pPr>
              <w:spacing w:after="0" w:line="259" w:lineRule="auto"/>
              <w:ind w:left="0" w:firstLine="0"/>
            </w:pPr>
            <w:r>
              <w:rPr>
                <w:b/>
              </w:rPr>
              <w:t xml:space="preserve">Protective Measures </w:t>
            </w:r>
          </w:p>
        </w:tc>
        <w:tc>
          <w:tcPr>
            <w:tcW w:w="7161" w:type="dxa"/>
            <w:tcBorders>
              <w:top w:val="single" w:sz="6" w:space="0" w:color="000001"/>
              <w:left w:val="single" w:sz="6" w:space="0" w:color="000001"/>
              <w:bottom w:val="single" w:sz="6" w:space="0" w:color="000001"/>
              <w:right w:val="single" w:sz="6" w:space="0" w:color="000001"/>
            </w:tcBorders>
          </w:tcPr>
          <w:p w14:paraId="27452448" w14:textId="77777777" w:rsidR="000E7544" w:rsidRDefault="00543839">
            <w:pPr>
              <w:spacing w:after="0" w:line="259" w:lineRule="auto"/>
              <w:ind w:left="0" w:right="26" w:firstLine="0"/>
            </w:pPr>
            <w:r>
              <w:t>Appropriate technical and organisational measures which may include: pseudonymising and encrypting Personal Data, ensuring confidentiality, integrity, availability and resilience of systems and services, ensuring that availability of a</w:t>
            </w:r>
            <w:r>
              <w:t xml:space="preserve">nd access to Personal Data can be restored in a timely manner after an incident, and regularly assessing and evaluating the effectiveness of such measures adopted by it. </w:t>
            </w:r>
          </w:p>
        </w:tc>
      </w:tr>
      <w:tr w:rsidR="000E7544" w14:paraId="202F09D9"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2C6F01A5" w14:textId="77777777" w:rsidR="000E7544" w:rsidRDefault="00543839">
            <w:pPr>
              <w:spacing w:after="0" w:line="259" w:lineRule="auto"/>
              <w:ind w:left="0" w:firstLine="0"/>
            </w:pPr>
            <w:r>
              <w:rPr>
                <w:b/>
              </w:rPr>
              <w:t xml:space="preserve">PSN or Public Services Network </w:t>
            </w:r>
          </w:p>
        </w:tc>
        <w:tc>
          <w:tcPr>
            <w:tcW w:w="7161" w:type="dxa"/>
            <w:tcBorders>
              <w:top w:val="single" w:sz="6" w:space="0" w:color="000001"/>
              <w:left w:val="single" w:sz="6" w:space="0" w:color="000001"/>
              <w:bottom w:val="single" w:sz="6" w:space="0" w:color="000001"/>
              <w:right w:val="single" w:sz="6" w:space="0" w:color="000001"/>
            </w:tcBorders>
          </w:tcPr>
          <w:p w14:paraId="399EE7CA" w14:textId="77777777" w:rsidR="000E7544" w:rsidRDefault="00543839">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0E7544" w14:paraId="3F9265B3"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47999F06" w14:textId="77777777" w:rsidR="000E7544" w:rsidRDefault="00543839">
            <w:pPr>
              <w:spacing w:after="0" w:line="259" w:lineRule="auto"/>
              <w:ind w:left="0" w:firstLine="0"/>
            </w:pPr>
            <w:r>
              <w:rPr>
                <w:b/>
              </w:rPr>
              <w:lastRenderedPageBreak/>
              <w:t xml:space="preserve">Regulatory Body or Bodies </w:t>
            </w:r>
          </w:p>
        </w:tc>
        <w:tc>
          <w:tcPr>
            <w:tcW w:w="7161" w:type="dxa"/>
            <w:tcBorders>
              <w:top w:val="single" w:sz="6" w:space="0" w:color="000001"/>
              <w:left w:val="single" w:sz="6" w:space="0" w:color="000001"/>
              <w:bottom w:val="single" w:sz="6" w:space="0" w:color="000001"/>
              <w:right w:val="single" w:sz="6" w:space="0" w:color="000001"/>
            </w:tcBorders>
          </w:tcPr>
          <w:p w14:paraId="6B76972C" w14:textId="77777777" w:rsidR="000E7544" w:rsidRDefault="00543839">
            <w:pPr>
              <w:spacing w:after="0" w:line="259" w:lineRule="auto"/>
              <w:ind w:left="0" w:firstLine="0"/>
            </w:pPr>
            <w:r>
              <w:t>Government departments and other bodies which, whethe</w:t>
            </w:r>
            <w:r>
              <w:t xml:space="preserve">r under statute, codes of practice or otherwise, are entitled to investigate or influence the matters dealt with in this Call-Off Contract. </w:t>
            </w:r>
          </w:p>
        </w:tc>
      </w:tr>
      <w:tr w:rsidR="000E7544" w14:paraId="4B350114"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6E546176" w14:textId="77777777" w:rsidR="000E7544" w:rsidRDefault="00543839">
            <w:pPr>
              <w:spacing w:after="0" w:line="259" w:lineRule="auto"/>
              <w:ind w:left="0" w:firstLine="0"/>
            </w:pPr>
            <w:r>
              <w:rPr>
                <w:b/>
              </w:rPr>
              <w:t xml:space="preserve">Relevant Person </w:t>
            </w:r>
          </w:p>
        </w:tc>
        <w:tc>
          <w:tcPr>
            <w:tcW w:w="7161" w:type="dxa"/>
            <w:tcBorders>
              <w:top w:val="single" w:sz="6" w:space="0" w:color="000001"/>
              <w:left w:val="single" w:sz="6" w:space="0" w:color="000001"/>
              <w:bottom w:val="single" w:sz="6" w:space="0" w:color="000001"/>
              <w:right w:val="single" w:sz="6" w:space="0" w:color="000001"/>
            </w:tcBorders>
          </w:tcPr>
          <w:p w14:paraId="362BD91D" w14:textId="77777777" w:rsidR="000E7544" w:rsidRDefault="00543839">
            <w:pPr>
              <w:spacing w:after="0" w:line="259" w:lineRule="auto"/>
              <w:ind w:left="0" w:firstLine="0"/>
            </w:pPr>
            <w:r>
              <w:t>Any employee, agent, servant, or representative of the Buyer, any other public body or person emp</w:t>
            </w:r>
            <w:r>
              <w:t xml:space="preserve">loyed by or on behalf of the Buyer, or any other public body. </w:t>
            </w:r>
          </w:p>
        </w:tc>
      </w:tr>
      <w:tr w:rsidR="000E7544" w14:paraId="3B0F0F72"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4B774A69" w14:textId="77777777" w:rsidR="000E7544" w:rsidRDefault="00543839">
            <w:pPr>
              <w:spacing w:after="0" w:line="259" w:lineRule="auto"/>
              <w:ind w:left="0" w:firstLine="0"/>
            </w:pPr>
            <w:r>
              <w:rPr>
                <w:b/>
              </w:rPr>
              <w:t xml:space="preserve">Relevant Transfer </w:t>
            </w:r>
          </w:p>
        </w:tc>
        <w:tc>
          <w:tcPr>
            <w:tcW w:w="7161" w:type="dxa"/>
            <w:tcBorders>
              <w:top w:val="single" w:sz="6" w:space="0" w:color="000001"/>
              <w:left w:val="single" w:sz="6" w:space="0" w:color="000001"/>
              <w:bottom w:val="single" w:sz="6" w:space="0" w:color="000001"/>
              <w:right w:val="single" w:sz="6" w:space="0" w:color="000001"/>
            </w:tcBorders>
          </w:tcPr>
          <w:p w14:paraId="3A6E786F" w14:textId="77777777" w:rsidR="000E7544" w:rsidRDefault="00543839">
            <w:pPr>
              <w:spacing w:after="0" w:line="259" w:lineRule="auto"/>
              <w:ind w:left="0" w:firstLine="0"/>
            </w:pPr>
            <w:r>
              <w:t xml:space="preserve">A transfer of employment to which the Employment Regulations applies. </w:t>
            </w:r>
          </w:p>
        </w:tc>
      </w:tr>
      <w:tr w:rsidR="000E7544" w14:paraId="0C0FB3A6" w14:textId="77777777">
        <w:trPr>
          <w:trHeight w:val="1651"/>
        </w:trPr>
        <w:tc>
          <w:tcPr>
            <w:tcW w:w="3438" w:type="dxa"/>
            <w:tcBorders>
              <w:top w:val="single" w:sz="6" w:space="0" w:color="000001"/>
              <w:left w:val="single" w:sz="6" w:space="0" w:color="000001"/>
              <w:bottom w:val="single" w:sz="6" w:space="0" w:color="000001"/>
              <w:right w:val="single" w:sz="6" w:space="0" w:color="000001"/>
            </w:tcBorders>
          </w:tcPr>
          <w:p w14:paraId="4BD04914" w14:textId="77777777" w:rsidR="000E7544" w:rsidRDefault="00543839">
            <w:pPr>
              <w:spacing w:after="0" w:line="259" w:lineRule="auto"/>
              <w:ind w:left="0" w:firstLine="0"/>
            </w:pPr>
            <w:r>
              <w:rPr>
                <w:b/>
              </w:rPr>
              <w:t xml:space="preserve">Replacement Services </w:t>
            </w:r>
          </w:p>
        </w:tc>
        <w:tc>
          <w:tcPr>
            <w:tcW w:w="7161" w:type="dxa"/>
            <w:tcBorders>
              <w:top w:val="single" w:sz="6" w:space="0" w:color="000001"/>
              <w:left w:val="single" w:sz="6" w:space="0" w:color="000001"/>
              <w:bottom w:val="single" w:sz="6" w:space="0" w:color="000001"/>
              <w:right w:val="single" w:sz="6" w:space="0" w:color="000001"/>
            </w:tcBorders>
          </w:tcPr>
          <w:p w14:paraId="109054BE" w14:textId="77777777" w:rsidR="000E7544" w:rsidRDefault="00543839">
            <w:pPr>
              <w:spacing w:after="0" w:line="259" w:lineRule="auto"/>
              <w:ind w:left="0" w:firstLine="0"/>
            </w:pPr>
            <w:r>
              <w:t xml:space="preserve">Any services which are the same as or substantially similar to </w:t>
            </w:r>
            <w:r>
              <w:t>any of the Services and which the Buyer receives in substitution for any of the Services after the expiry or Ending or partial Ending of the Call-Off Contract, whether those services are provided by the Buyer or a third party.</w:t>
            </w:r>
            <w:r>
              <w:rPr>
                <w:sz w:val="20"/>
              </w:rPr>
              <w:t xml:space="preserve"> </w:t>
            </w:r>
          </w:p>
        </w:tc>
      </w:tr>
      <w:tr w:rsidR="000E7544" w14:paraId="5864D69D"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516BAABD" w14:textId="77777777" w:rsidR="000E7544" w:rsidRDefault="00543839">
            <w:pPr>
              <w:spacing w:after="0" w:line="259" w:lineRule="auto"/>
              <w:ind w:left="0" w:firstLine="0"/>
            </w:pPr>
            <w:r>
              <w:rPr>
                <w:b/>
              </w:rPr>
              <w:t xml:space="preserve">Replacement Supplier </w:t>
            </w:r>
          </w:p>
        </w:tc>
        <w:tc>
          <w:tcPr>
            <w:tcW w:w="7161" w:type="dxa"/>
            <w:tcBorders>
              <w:top w:val="single" w:sz="6" w:space="0" w:color="000001"/>
              <w:left w:val="single" w:sz="6" w:space="0" w:color="000001"/>
              <w:bottom w:val="single" w:sz="6" w:space="0" w:color="000001"/>
              <w:right w:val="single" w:sz="6" w:space="0" w:color="000001"/>
            </w:tcBorders>
          </w:tcPr>
          <w:p w14:paraId="2A8200C9" w14:textId="77777777" w:rsidR="000E7544" w:rsidRDefault="00543839">
            <w:pPr>
              <w:spacing w:after="0" w:line="259" w:lineRule="auto"/>
              <w:ind w:left="0" w:firstLine="0"/>
            </w:pPr>
            <w:r>
              <w:t>Any t</w:t>
            </w:r>
            <w:r>
              <w:t xml:space="preserve">hird party service provider of Replacement Services appointed by the Buyer (or where the Buyer is providing replacement Services for its own account, the Buyer). </w:t>
            </w:r>
          </w:p>
        </w:tc>
      </w:tr>
      <w:tr w:rsidR="000E7544" w14:paraId="7CAACB3B"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2F8A3CB2" w14:textId="77777777" w:rsidR="000E7544" w:rsidRDefault="00543839">
            <w:pPr>
              <w:spacing w:after="0" w:line="259" w:lineRule="auto"/>
              <w:ind w:left="0" w:firstLine="0"/>
            </w:pPr>
            <w:r>
              <w:rPr>
                <w:b/>
              </w:rPr>
              <w:t xml:space="preserve">Services </w:t>
            </w:r>
          </w:p>
        </w:tc>
        <w:tc>
          <w:tcPr>
            <w:tcW w:w="7161" w:type="dxa"/>
            <w:tcBorders>
              <w:top w:val="single" w:sz="6" w:space="0" w:color="000001"/>
              <w:left w:val="single" w:sz="6" w:space="0" w:color="000001"/>
              <w:bottom w:val="single" w:sz="6" w:space="0" w:color="000001"/>
              <w:right w:val="single" w:sz="6" w:space="0" w:color="000001"/>
            </w:tcBorders>
          </w:tcPr>
          <w:p w14:paraId="65475593" w14:textId="77777777" w:rsidR="000E7544" w:rsidRDefault="00543839">
            <w:pPr>
              <w:spacing w:after="0" w:line="259" w:lineRule="auto"/>
              <w:ind w:left="0" w:firstLine="0"/>
            </w:pPr>
            <w:r>
              <w:t xml:space="preserve">The services ordered by the Buyer as set out in the Order Form. </w:t>
            </w:r>
          </w:p>
        </w:tc>
      </w:tr>
      <w:tr w:rsidR="000E7544" w14:paraId="3A28CEE3"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3F4386AD" w14:textId="77777777" w:rsidR="000E7544" w:rsidRDefault="00543839">
            <w:pPr>
              <w:spacing w:after="0" w:line="259" w:lineRule="auto"/>
              <w:ind w:left="0" w:firstLine="0"/>
            </w:pPr>
            <w:r>
              <w:rPr>
                <w:b/>
              </w:rPr>
              <w:t xml:space="preserve">Service Data </w:t>
            </w:r>
          </w:p>
        </w:tc>
        <w:tc>
          <w:tcPr>
            <w:tcW w:w="7161" w:type="dxa"/>
            <w:tcBorders>
              <w:top w:val="single" w:sz="6" w:space="0" w:color="000001"/>
              <w:left w:val="single" w:sz="6" w:space="0" w:color="000001"/>
              <w:bottom w:val="single" w:sz="6" w:space="0" w:color="000001"/>
              <w:right w:val="single" w:sz="6" w:space="0" w:color="000001"/>
            </w:tcBorders>
          </w:tcPr>
          <w:p w14:paraId="1C927896" w14:textId="77777777" w:rsidR="000E7544" w:rsidRDefault="00543839">
            <w:pPr>
              <w:spacing w:after="0" w:line="259" w:lineRule="auto"/>
              <w:ind w:left="0" w:firstLine="0"/>
            </w:pPr>
            <w:r>
              <w:t xml:space="preserve">Data that is owned or managed by the Buyer and used for the G-Cloud Services, including backup data. </w:t>
            </w:r>
          </w:p>
        </w:tc>
      </w:tr>
    </w:tbl>
    <w:p w14:paraId="4A959D60" w14:textId="77777777" w:rsidR="000E7544" w:rsidRDefault="000E7544">
      <w:pPr>
        <w:spacing w:after="0" w:line="259" w:lineRule="auto"/>
        <w:ind w:left="-707" w:right="147" w:firstLine="0"/>
      </w:pPr>
    </w:p>
    <w:tbl>
      <w:tblPr>
        <w:tblStyle w:val="TableGrid"/>
        <w:tblW w:w="10599" w:type="dxa"/>
        <w:tblInd w:w="-99" w:type="dxa"/>
        <w:tblCellMar>
          <w:top w:w="119" w:type="dxa"/>
          <w:left w:w="99" w:type="dxa"/>
          <w:bottom w:w="0" w:type="dxa"/>
          <w:right w:w="78" w:type="dxa"/>
        </w:tblCellMar>
        <w:tblLook w:val="04A0" w:firstRow="1" w:lastRow="0" w:firstColumn="1" w:lastColumn="0" w:noHBand="0" w:noVBand="1"/>
      </w:tblPr>
      <w:tblGrid>
        <w:gridCol w:w="3438"/>
        <w:gridCol w:w="7161"/>
      </w:tblGrid>
      <w:tr w:rsidR="000E7544" w14:paraId="1308D315"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68C34D94" w14:textId="77777777" w:rsidR="000E7544" w:rsidRDefault="00543839">
            <w:pPr>
              <w:spacing w:after="0" w:line="259" w:lineRule="auto"/>
              <w:ind w:left="0" w:firstLine="0"/>
            </w:pPr>
            <w:r>
              <w:rPr>
                <w:b/>
              </w:rPr>
              <w:t xml:space="preserve">Service Definition(s) </w:t>
            </w:r>
          </w:p>
        </w:tc>
        <w:tc>
          <w:tcPr>
            <w:tcW w:w="7161" w:type="dxa"/>
            <w:tcBorders>
              <w:top w:val="single" w:sz="6" w:space="0" w:color="000001"/>
              <w:left w:val="single" w:sz="6" w:space="0" w:color="000001"/>
              <w:bottom w:val="single" w:sz="6" w:space="0" w:color="000001"/>
              <w:right w:val="single" w:sz="6" w:space="0" w:color="000001"/>
            </w:tcBorders>
          </w:tcPr>
          <w:p w14:paraId="27842193" w14:textId="77777777" w:rsidR="000E7544" w:rsidRDefault="00543839">
            <w:pPr>
              <w:spacing w:after="0" w:line="259" w:lineRule="auto"/>
              <w:ind w:left="0" w:firstLine="0"/>
            </w:pPr>
            <w:r>
              <w:t xml:space="preserve">The definition of the Supplier's G-Cloud Services provided as </w:t>
            </w:r>
            <w:r>
              <w:t xml:space="preserve">part of their Application that includes, but isn’t limited to, those items listed in Section 2 (Services Offered) of the Framework Agreement. </w:t>
            </w:r>
          </w:p>
        </w:tc>
      </w:tr>
      <w:tr w:rsidR="000E7544" w14:paraId="4CA95499"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54967577" w14:textId="77777777" w:rsidR="000E7544" w:rsidRDefault="00543839">
            <w:pPr>
              <w:spacing w:after="0" w:line="259" w:lineRule="auto"/>
              <w:ind w:left="0" w:firstLine="0"/>
            </w:pPr>
            <w:r>
              <w:rPr>
                <w:b/>
              </w:rPr>
              <w:t xml:space="preserve">Service Description </w:t>
            </w:r>
          </w:p>
        </w:tc>
        <w:tc>
          <w:tcPr>
            <w:tcW w:w="7161" w:type="dxa"/>
            <w:tcBorders>
              <w:top w:val="single" w:sz="6" w:space="0" w:color="000001"/>
              <w:left w:val="single" w:sz="6" w:space="0" w:color="000001"/>
              <w:bottom w:val="single" w:sz="6" w:space="0" w:color="000001"/>
              <w:right w:val="single" w:sz="6" w:space="0" w:color="000001"/>
            </w:tcBorders>
          </w:tcPr>
          <w:p w14:paraId="2B252FD9" w14:textId="77777777" w:rsidR="000E7544" w:rsidRDefault="00543839">
            <w:pPr>
              <w:spacing w:after="0" w:line="259" w:lineRule="auto"/>
              <w:ind w:left="0" w:firstLine="0"/>
            </w:pPr>
            <w:r>
              <w:t xml:space="preserve">The description of the Supplier service offering as published on the Digital Marketplace. </w:t>
            </w:r>
          </w:p>
        </w:tc>
      </w:tr>
      <w:tr w:rsidR="000E7544" w14:paraId="77654548"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171F5756" w14:textId="77777777" w:rsidR="000E7544" w:rsidRDefault="00543839">
            <w:pPr>
              <w:spacing w:after="0" w:line="259" w:lineRule="auto"/>
              <w:ind w:left="0" w:firstLine="0"/>
            </w:pPr>
            <w:r>
              <w:rPr>
                <w:b/>
              </w:rPr>
              <w:t xml:space="preserve">Service Personal Data </w:t>
            </w:r>
          </w:p>
        </w:tc>
        <w:tc>
          <w:tcPr>
            <w:tcW w:w="7161" w:type="dxa"/>
            <w:tcBorders>
              <w:top w:val="single" w:sz="6" w:space="0" w:color="000001"/>
              <w:left w:val="single" w:sz="6" w:space="0" w:color="000001"/>
              <w:bottom w:val="single" w:sz="6" w:space="0" w:color="000001"/>
              <w:right w:val="single" w:sz="6" w:space="0" w:color="000001"/>
            </w:tcBorders>
          </w:tcPr>
          <w:p w14:paraId="28664B58" w14:textId="77777777" w:rsidR="000E7544" w:rsidRDefault="00543839">
            <w:pPr>
              <w:spacing w:after="0" w:line="259" w:lineRule="auto"/>
              <w:ind w:left="0" w:firstLine="0"/>
            </w:pPr>
            <w:r>
              <w:t xml:space="preserve">The Personal Data supplied by a Buyer to the Supplier in the course of the use of the G-Cloud Services for purposes of or in connection with this Call-Off Contract. </w:t>
            </w:r>
          </w:p>
        </w:tc>
      </w:tr>
      <w:tr w:rsidR="000E7544" w14:paraId="7A6EFF51" w14:textId="77777777">
        <w:trPr>
          <w:trHeight w:val="1651"/>
        </w:trPr>
        <w:tc>
          <w:tcPr>
            <w:tcW w:w="3438" w:type="dxa"/>
            <w:tcBorders>
              <w:top w:val="single" w:sz="6" w:space="0" w:color="000001"/>
              <w:left w:val="single" w:sz="6" w:space="0" w:color="000001"/>
              <w:bottom w:val="single" w:sz="6" w:space="0" w:color="000001"/>
              <w:right w:val="single" w:sz="6" w:space="0" w:color="000001"/>
            </w:tcBorders>
          </w:tcPr>
          <w:p w14:paraId="031FE4F4" w14:textId="77777777" w:rsidR="000E7544" w:rsidRDefault="00543839">
            <w:pPr>
              <w:spacing w:after="0" w:line="259" w:lineRule="auto"/>
              <w:ind w:left="0" w:firstLine="0"/>
            </w:pPr>
            <w:r>
              <w:rPr>
                <w:b/>
              </w:rPr>
              <w:lastRenderedPageBreak/>
              <w:t xml:space="preserve">Spend Controls </w:t>
            </w:r>
          </w:p>
        </w:tc>
        <w:tc>
          <w:tcPr>
            <w:tcW w:w="7161" w:type="dxa"/>
            <w:tcBorders>
              <w:top w:val="single" w:sz="6" w:space="0" w:color="000001"/>
              <w:left w:val="single" w:sz="6" w:space="0" w:color="000001"/>
              <w:bottom w:val="single" w:sz="6" w:space="0" w:color="000001"/>
              <w:right w:val="single" w:sz="6" w:space="0" w:color="000001"/>
            </w:tcBorders>
          </w:tcPr>
          <w:p w14:paraId="799F199D" w14:textId="77777777" w:rsidR="000E7544" w:rsidRDefault="00543839">
            <w:pPr>
              <w:spacing w:after="0" w:line="248" w:lineRule="auto"/>
              <w:ind w:left="0" w:firstLine="0"/>
            </w:pPr>
            <w:r>
              <w:t>The approval process used by a central government</w:t>
            </w:r>
            <w:r>
              <w:t xml:space="preserve"> Buyer if it needs to spend money on certain digital or technology services, see </w:t>
            </w:r>
          </w:p>
          <w:p w14:paraId="67A685FC" w14:textId="77777777" w:rsidR="000E7544" w:rsidRDefault="00543839">
            <w:pPr>
              <w:spacing w:after="0" w:line="259" w:lineRule="auto"/>
              <w:ind w:left="0" w:firstLine="0"/>
            </w:pPr>
            <w:hyperlink r:id="rId49">
              <w:r>
                <w:rPr>
                  <w:color w:val="1155CC"/>
                  <w:u w:val="single" w:color="1155CC"/>
                </w:rPr>
                <w:t xml:space="preserve">https://www.gov.uk/service-manual/agile-delivery/spend-control </w:t>
              </w:r>
            </w:hyperlink>
            <w:hyperlink r:id="rId50">
              <w:r>
                <w:rPr>
                  <w:color w:val="1155CC"/>
                  <w:u w:val="single" w:color="1155CC"/>
                </w:rPr>
                <w:t>s-check-if-you-need-approval-to-spend-money-on-a-servic</w:t>
              </w:r>
              <w:r>
                <w:rPr>
                  <w:color w:val="1155CC"/>
                  <w:u w:val="single" w:color="1155CC"/>
                </w:rPr>
                <w:t>e</w:t>
              </w:r>
            </w:hyperlink>
            <w:r>
              <w:rPr>
                <w:sz w:val="20"/>
              </w:rPr>
              <w:t xml:space="preserve"> </w:t>
            </w:r>
          </w:p>
        </w:tc>
      </w:tr>
      <w:tr w:rsidR="000E7544" w14:paraId="6D8D095B"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0F45C06A" w14:textId="77777777" w:rsidR="000E7544" w:rsidRDefault="00543839">
            <w:pPr>
              <w:spacing w:after="0" w:line="259" w:lineRule="auto"/>
              <w:ind w:left="0" w:firstLine="0"/>
            </w:pPr>
            <w:r>
              <w:rPr>
                <w:b/>
              </w:rPr>
              <w:t xml:space="preserve">Start Date </w:t>
            </w:r>
          </w:p>
        </w:tc>
        <w:tc>
          <w:tcPr>
            <w:tcW w:w="7161" w:type="dxa"/>
            <w:tcBorders>
              <w:top w:val="single" w:sz="6" w:space="0" w:color="000001"/>
              <w:left w:val="single" w:sz="6" w:space="0" w:color="000001"/>
              <w:bottom w:val="single" w:sz="6" w:space="0" w:color="000001"/>
              <w:right w:val="single" w:sz="6" w:space="0" w:color="000001"/>
            </w:tcBorders>
          </w:tcPr>
          <w:p w14:paraId="01F34AE6" w14:textId="77777777" w:rsidR="000E7544" w:rsidRDefault="00543839">
            <w:pPr>
              <w:spacing w:after="0" w:line="259" w:lineRule="auto"/>
              <w:ind w:left="0" w:firstLine="0"/>
            </w:pPr>
            <w:r>
              <w:t xml:space="preserve">The start date of this Call-Off Contract as set out in the Order Form. </w:t>
            </w:r>
          </w:p>
        </w:tc>
      </w:tr>
      <w:tr w:rsidR="000E7544" w14:paraId="2B8BDB1F" w14:textId="77777777">
        <w:trPr>
          <w:trHeight w:val="1651"/>
        </w:trPr>
        <w:tc>
          <w:tcPr>
            <w:tcW w:w="3438" w:type="dxa"/>
            <w:tcBorders>
              <w:top w:val="single" w:sz="6" w:space="0" w:color="000001"/>
              <w:left w:val="single" w:sz="6" w:space="0" w:color="000001"/>
              <w:bottom w:val="single" w:sz="6" w:space="0" w:color="000001"/>
              <w:right w:val="single" w:sz="6" w:space="0" w:color="000001"/>
            </w:tcBorders>
          </w:tcPr>
          <w:p w14:paraId="56ACE3EB" w14:textId="77777777" w:rsidR="000E7544" w:rsidRDefault="00543839">
            <w:pPr>
              <w:spacing w:after="0" w:line="259" w:lineRule="auto"/>
              <w:ind w:left="0" w:firstLine="0"/>
            </w:pPr>
            <w:r>
              <w:rPr>
                <w:b/>
              </w:rPr>
              <w:t xml:space="preserve">Subcontract </w:t>
            </w:r>
          </w:p>
        </w:tc>
        <w:tc>
          <w:tcPr>
            <w:tcW w:w="7161" w:type="dxa"/>
            <w:tcBorders>
              <w:top w:val="single" w:sz="6" w:space="0" w:color="000001"/>
              <w:left w:val="single" w:sz="6" w:space="0" w:color="000001"/>
              <w:bottom w:val="single" w:sz="6" w:space="0" w:color="000001"/>
              <w:right w:val="single" w:sz="6" w:space="0" w:color="000001"/>
            </w:tcBorders>
          </w:tcPr>
          <w:p w14:paraId="41B08284" w14:textId="77777777" w:rsidR="000E7544" w:rsidRDefault="00543839">
            <w:pPr>
              <w:spacing w:after="0" w:line="259" w:lineRule="auto"/>
              <w:ind w:left="0" w:firstLine="0"/>
            </w:pPr>
            <w:r>
              <w:t xml:space="preserve">Any contract or agreement or proposed agreement between the Supplier and a Subcontractor in which the Subcontractor agrees </w:t>
            </w:r>
            <w:r>
              <w:t xml:space="preserve">to provide to the Supplier the G-Cloud Services or any part thereof or facilities or goods and services necessary for the provision of the G-Cloud Services or any part thereof. </w:t>
            </w:r>
          </w:p>
        </w:tc>
      </w:tr>
      <w:tr w:rsidR="000E7544" w14:paraId="02414CBF"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2F61ED95" w14:textId="77777777" w:rsidR="000E7544" w:rsidRDefault="00543839">
            <w:pPr>
              <w:spacing w:after="0" w:line="259" w:lineRule="auto"/>
              <w:ind w:left="0" w:firstLine="0"/>
            </w:pPr>
            <w:r>
              <w:rPr>
                <w:b/>
              </w:rPr>
              <w:t xml:space="preserve">Subcontractor </w:t>
            </w:r>
          </w:p>
        </w:tc>
        <w:tc>
          <w:tcPr>
            <w:tcW w:w="7161" w:type="dxa"/>
            <w:tcBorders>
              <w:top w:val="single" w:sz="6" w:space="0" w:color="000001"/>
              <w:left w:val="single" w:sz="6" w:space="0" w:color="000001"/>
              <w:bottom w:val="single" w:sz="6" w:space="0" w:color="000001"/>
              <w:right w:val="single" w:sz="6" w:space="0" w:color="000001"/>
            </w:tcBorders>
          </w:tcPr>
          <w:p w14:paraId="5AE4453E" w14:textId="77777777" w:rsidR="000E7544" w:rsidRDefault="00543839">
            <w:pPr>
              <w:spacing w:after="0" w:line="259" w:lineRule="auto"/>
              <w:ind w:left="0" w:firstLine="0"/>
            </w:pPr>
            <w:r>
              <w:t>Any third party engaged by the Supplier under a Subcontract (p</w:t>
            </w:r>
            <w:r>
              <w:t xml:space="preserve">ermitted under the Framework Agreement and the Call-Off Contract) and its servants or agents in connection with the provision of G-Cloud Services. </w:t>
            </w:r>
          </w:p>
        </w:tc>
      </w:tr>
      <w:tr w:rsidR="000E7544" w14:paraId="2FCCC4AF"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1E29DA1C" w14:textId="77777777" w:rsidR="000E7544" w:rsidRDefault="00543839">
            <w:pPr>
              <w:spacing w:after="0" w:line="259" w:lineRule="auto"/>
              <w:ind w:left="0" w:firstLine="0"/>
            </w:pPr>
            <w:r>
              <w:rPr>
                <w:b/>
              </w:rPr>
              <w:t xml:space="preserve">Subprocessor </w:t>
            </w:r>
          </w:p>
        </w:tc>
        <w:tc>
          <w:tcPr>
            <w:tcW w:w="7161" w:type="dxa"/>
            <w:tcBorders>
              <w:top w:val="single" w:sz="6" w:space="0" w:color="000001"/>
              <w:left w:val="single" w:sz="6" w:space="0" w:color="000001"/>
              <w:bottom w:val="single" w:sz="6" w:space="0" w:color="000001"/>
              <w:right w:val="single" w:sz="6" w:space="0" w:color="000001"/>
            </w:tcBorders>
          </w:tcPr>
          <w:p w14:paraId="46A129C8" w14:textId="77777777" w:rsidR="000E7544" w:rsidRDefault="00543839">
            <w:pPr>
              <w:spacing w:after="0" w:line="259" w:lineRule="auto"/>
              <w:ind w:left="0" w:firstLine="0"/>
            </w:pPr>
            <w:r>
              <w:t xml:space="preserve">Any third party appointed to process Personal Data on behalf of </w:t>
            </w:r>
            <w:r>
              <w:t xml:space="preserve">the Supplier under this Call-Off Contract. </w:t>
            </w:r>
          </w:p>
        </w:tc>
      </w:tr>
      <w:tr w:rsidR="000E7544" w14:paraId="2AAC2CC5"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5DA23E0C" w14:textId="77777777" w:rsidR="000E7544" w:rsidRDefault="00543839">
            <w:pPr>
              <w:spacing w:after="0" w:line="259" w:lineRule="auto"/>
              <w:ind w:left="0" w:firstLine="0"/>
            </w:pPr>
            <w:r>
              <w:rPr>
                <w:b/>
              </w:rPr>
              <w:t xml:space="preserve">Supplier Representative </w:t>
            </w:r>
          </w:p>
        </w:tc>
        <w:tc>
          <w:tcPr>
            <w:tcW w:w="7161" w:type="dxa"/>
            <w:tcBorders>
              <w:top w:val="single" w:sz="6" w:space="0" w:color="000001"/>
              <w:left w:val="single" w:sz="6" w:space="0" w:color="000001"/>
              <w:bottom w:val="single" w:sz="6" w:space="0" w:color="000001"/>
              <w:right w:val="single" w:sz="6" w:space="0" w:color="000001"/>
            </w:tcBorders>
          </w:tcPr>
          <w:p w14:paraId="34332F59" w14:textId="77777777" w:rsidR="000E7544" w:rsidRDefault="00543839">
            <w:pPr>
              <w:spacing w:after="0" w:line="259" w:lineRule="auto"/>
              <w:ind w:left="0" w:firstLine="0"/>
            </w:pPr>
            <w:r>
              <w:t xml:space="preserve">The representative appointed by the Supplier from time to time in relation to the Call-Off Contract. </w:t>
            </w:r>
          </w:p>
        </w:tc>
      </w:tr>
      <w:tr w:rsidR="000E7544" w14:paraId="23A24E4B" w14:textId="77777777">
        <w:trPr>
          <w:trHeight w:val="1366"/>
        </w:trPr>
        <w:tc>
          <w:tcPr>
            <w:tcW w:w="3438" w:type="dxa"/>
            <w:tcBorders>
              <w:top w:val="single" w:sz="6" w:space="0" w:color="000001"/>
              <w:left w:val="single" w:sz="6" w:space="0" w:color="000001"/>
              <w:bottom w:val="single" w:sz="6" w:space="0" w:color="000001"/>
              <w:right w:val="single" w:sz="6" w:space="0" w:color="000001"/>
            </w:tcBorders>
          </w:tcPr>
          <w:p w14:paraId="2A3E4754" w14:textId="77777777" w:rsidR="000E7544" w:rsidRDefault="00543839">
            <w:pPr>
              <w:spacing w:after="0" w:line="259" w:lineRule="auto"/>
              <w:ind w:left="0" w:firstLine="0"/>
            </w:pPr>
            <w:r>
              <w:rPr>
                <w:b/>
              </w:rPr>
              <w:t xml:space="preserve">Supplier Staff </w:t>
            </w:r>
          </w:p>
        </w:tc>
        <w:tc>
          <w:tcPr>
            <w:tcW w:w="7161" w:type="dxa"/>
            <w:tcBorders>
              <w:top w:val="single" w:sz="6" w:space="0" w:color="000001"/>
              <w:left w:val="single" w:sz="6" w:space="0" w:color="000001"/>
              <w:bottom w:val="single" w:sz="6" w:space="0" w:color="000001"/>
              <w:right w:val="single" w:sz="6" w:space="0" w:color="000001"/>
            </w:tcBorders>
          </w:tcPr>
          <w:p w14:paraId="3243191D" w14:textId="77777777" w:rsidR="000E7544" w:rsidRDefault="00543839">
            <w:pPr>
              <w:spacing w:after="0" w:line="259" w:lineRule="auto"/>
              <w:ind w:left="0" w:firstLine="0"/>
            </w:pPr>
            <w:r>
              <w:t xml:space="preserve">All persons employed by the Supplier together with the </w:t>
            </w:r>
          </w:p>
          <w:p w14:paraId="53273ED5" w14:textId="77777777" w:rsidR="000E7544" w:rsidRDefault="00543839">
            <w:pPr>
              <w:spacing w:after="0" w:line="259" w:lineRule="auto"/>
              <w:ind w:left="0" w:right="31" w:firstLine="0"/>
            </w:pPr>
            <w:r>
              <w:t xml:space="preserve">Supplier’s servants, agents, suppliers and Subcontractors used in the performance of its obligations under this Call-Off Contract. </w:t>
            </w:r>
          </w:p>
        </w:tc>
      </w:tr>
      <w:tr w:rsidR="000E7544" w14:paraId="797D4C01" w14:textId="77777777">
        <w:trPr>
          <w:trHeight w:val="1081"/>
        </w:trPr>
        <w:tc>
          <w:tcPr>
            <w:tcW w:w="3438" w:type="dxa"/>
            <w:tcBorders>
              <w:top w:val="single" w:sz="6" w:space="0" w:color="000001"/>
              <w:left w:val="single" w:sz="6" w:space="0" w:color="000001"/>
              <w:bottom w:val="single" w:sz="6" w:space="0" w:color="000001"/>
              <w:right w:val="single" w:sz="6" w:space="0" w:color="000001"/>
            </w:tcBorders>
          </w:tcPr>
          <w:p w14:paraId="24A24FB7" w14:textId="77777777" w:rsidR="000E7544" w:rsidRDefault="00543839">
            <w:pPr>
              <w:spacing w:after="0" w:line="259" w:lineRule="auto"/>
              <w:ind w:left="0" w:firstLine="0"/>
            </w:pPr>
            <w:r>
              <w:rPr>
                <w:b/>
              </w:rPr>
              <w:t xml:space="preserve">Supplier Terms </w:t>
            </w:r>
          </w:p>
        </w:tc>
        <w:tc>
          <w:tcPr>
            <w:tcW w:w="7161" w:type="dxa"/>
            <w:tcBorders>
              <w:top w:val="single" w:sz="6" w:space="0" w:color="000001"/>
              <w:left w:val="single" w:sz="6" w:space="0" w:color="000001"/>
              <w:bottom w:val="single" w:sz="6" w:space="0" w:color="000001"/>
              <w:right w:val="single" w:sz="6" w:space="0" w:color="000001"/>
            </w:tcBorders>
          </w:tcPr>
          <w:p w14:paraId="01D8E95D" w14:textId="77777777" w:rsidR="000E7544" w:rsidRDefault="00543839">
            <w:pPr>
              <w:spacing w:after="0" w:line="259" w:lineRule="auto"/>
              <w:ind w:left="0" w:firstLine="0"/>
            </w:pPr>
            <w:r>
              <w:t xml:space="preserve">The relevant G-Cloud Service terms and conditions as set out in the Terms and Conditions document supplied </w:t>
            </w:r>
            <w:r>
              <w:t xml:space="preserve">as part of the Supplier’s Application. </w:t>
            </w:r>
          </w:p>
        </w:tc>
      </w:tr>
      <w:tr w:rsidR="000E7544" w14:paraId="71A9FF36"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56D9BD8C" w14:textId="77777777" w:rsidR="000E7544" w:rsidRDefault="00543839">
            <w:pPr>
              <w:spacing w:after="0" w:line="259" w:lineRule="auto"/>
              <w:ind w:left="0" w:firstLine="0"/>
            </w:pPr>
            <w:r>
              <w:rPr>
                <w:b/>
              </w:rPr>
              <w:t xml:space="preserve">Term </w:t>
            </w:r>
          </w:p>
        </w:tc>
        <w:tc>
          <w:tcPr>
            <w:tcW w:w="7161" w:type="dxa"/>
            <w:tcBorders>
              <w:top w:val="single" w:sz="6" w:space="0" w:color="000001"/>
              <w:left w:val="single" w:sz="6" w:space="0" w:color="000001"/>
              <w:bottom w:val="single" w:sz="6" w:space="0" w:color="000001"/>
              <w:right w:val="single" w:sz="6" w:space="0" w:color="000001"/>
            </w:tcBorders>
          </w:tcPr>
          <w:p w14:paraId="7A498616" w14:textId="77777777" w:rsidR="000E7544" w:rsidRDefault="00543839">
            <w:pPr>
              <w:spacing w:after="0" w:line="259" w:lineRule="auto"/>
              <w:ind w:left="0" w:firstLine="0"/>
            </w:pPr>
            <w:r>
              <w:t xml:space="preserve">The term of this Call-Off Contract as set out in the Order Form. </w:t>
            </w:r>
          </w:p>
        </w:tc>
      </w:tr>
      <w:tr w:rsidR="000E7544" w14:paraId="22B4DFD1"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21B0B953" w14:textId="77777777" w:rsidR="000E7544" w:rsidRDefault="00543839">
            <w:pPr>
              <w:spacing w:after="0" w:line="259" w:lineRule="auto"/>
              <w:ind w:left="0" w:firstLine="0"/>
            </w:pPr>
            <w:r>
              <w:rPr>
                <w:b/>
              </w:rPr>
              <w:t xml:space="preserve">Variation </w:t>
            </w:r>
          </w:p>
        </w:tc>
        <w:tc>
          <w:tcPr>
            <w:tcW w:w="7161" w:type="dxa"/>
            <w:tcBorders>
              <w:top w:val="single" w:sz="6" w:space="0" w:color="000001"/>
              <w:left w:val="single" w:sz="6" w:space="0" w:color="000001"/>
              <w:bottom w:val="single" w:sz="6" w:space="0" w:color="000001"/>
              <w:right w:val="single" w:sz="6" w:space="0" w:color="000001"/>
            </w:tcBorders>
          </w:tcPr>
          <w:p w14:paraId="13C25EA0" w14:textId="77777777" w:rsidR="000E7544" w:rsidRDefault="00543839">
            <w:pPr>
              <w:spacing w:after="0" w:line="259" w:lineRule="auto"/>
              <w:ind w:left="0" w:firstLine="0"/>
            </w:pPr>
            <w:r>
              <w:t xml:space="preserve">This has the meaning given to it in clause 32 (Variation process). </w:t>
            </w:r>
          </w:p>
        </w:tc>
      </w:tr>
      <w:tr w:rsidR="000E7544" w14:paraId="028ABEAA" w14:textId="77777777">
        <w:trPr>
          <w:trHeight w:val="796"/>
        </w:trPr>
        <w:tc>
          <w:tcPr>
            <w:tcW w:w="3438" w:type="dxa"/>
            <w:tcBorders>
              <w:top w:val="single" w:sz="6" w:space="0" w:color="000001"/>
              <w:left w:val="single" w:sz="6" w:space="0" w:color="000001"/>
              <w:bottom w:val="single" w:sz="6" w:space="0" w:color="000001"/>
              <w:right w:val="single" w:sz="6" w:space="0" w:color="000001"/>
            </w:tcBorders>
          </w:tcPr>
          <w:p w14:paraId="0FFB178A" w14:textId="77777777" w:rsidR="000E7544" w:rsidRDefault="00543839">
            <w:pPr>
              <w:spacing w:after="0" w:line="259" w:lineRule="auto"/>
              <w:ind w:left="0" w:firstLine="0"/>
            </w:pPr>
            <w:r>
              <w:rPr>
                <w:b/>
              </w:rPr>
              <w:t xml:space="preserve">Working Days </w:t>
            </w:r>
          </w:p>
        </w:tc>
        <w:tc>
          <w:tcPr>
            <w:tcW w:w="7161" w:type="dxa"/>
            <w:tcBorders>
              <w:top w:val="single" w:sz="6" w:space="0" w:color="000001"/>
              <w:left w:val="single" w:sz="6" w:space="0" w:color="000001"/>
              <w:bottom w:val="single" w:sz="6" w:space="0" w:color="000001"/>
              <w:right w:val="single" w:sz="6" w:space="0" w:color="000001"/>
            </w:tcBorders>
          </w:tcPr>
          <w:p w14:paraId="2EC2CEF8" w14:textId="77777777" w:rsidR="000E7544" w:rsidRDefault="00543839">
            <w:pPr>
              <w:spacing w:after="0" w:line="259" w:lineRule="auto"/>
              <w:ind w:left="0" w:firstLine="0"/>
            </w:pPr>
            <w:r>
              <w:t xml:space="preserve">Any day other than a Saturday, Sunday or public holiday in England and Wales. </w:t>
            </w:r>
          </w:p>
        </w:tc>
      </w:tr>
      <w:tr w:rsidR="000E7544" w14:paraId="00A14278" w14:textId="77777777">
        <w:trPr>
          <w:trHeight w:val="510"/>
        </w:trPr>
        <w:tc>
          <w:tcPr>
            <w:tcW w:w="3438" w:type="dxa"/>
            <w:tcBorders>
              <w:top w:val="single" w:sz="6" w:space="0" w:color="000001"/>
              <w:left w:val="single" w:sz="6" w:space="0" w:color="000001"/>
              <w:bottom w:val="single" w:sz="6" w:space="0" w:color="000001"/>
              <w:right w:val="single" w:sz="6" w:space="0" w:color="000001"/>
            </w:tcBorders>
          </w:tcPr>
          <w:p w14:paraId="1FC12693" w14:textId="77777777" w:rsidR="000E7544" w:rsidRDefault="00543839">
            <w:pPr>
              <w:spacing w:after="0" w:line="259" w:lineRule="auto"/>
              <w:ind w:left="0" w:firstLine="0"/>
            </w:pPr>
            <w:r>
              <w:rPr>
                <w:b/>
              </w:rPr>
              <w:t xml:space="preserve">Year </w:t>
            </w:r>
          </w:p>
        </w:tc>
        <w:tc>
          <w:tcPr>
            <w:tcW w:w="7161" w:type="dxa"/>
            <w:tcBorders>
              <w:top w:val="single" w:sz="6" w:space="0" w:color="000001"/>
              <w:left w:val="single" w:sz="6" w:space="0" w:color="000001"/>
              <w:bottom w:val="single" w:sz="6" w:space="0" w:color="000001"/>
              <w:right w:val="single" w:sz="6" w:space="0" w:color="000001"/>
            </w:tcBorders>
          </w:tcPr>
          <w:p w14:paraId="4FF18C54" w14:textId="77777777" w:rsidR="000E7544" w:rsidRDefault="00543839">
            <w:pPr>
              <w:spacing w:after="0" w:line="259" w:lineRule="auto"/>
              <w:ind w:left="0" w:firstLine="0"/>
            </w:pPr>
            <w:r>
              <w:t xml:space="preserve">A contract year. </w:t>
            </w:r>
          </w:p>
        </w:tc>
      </w:tr>
    </w:tbl>
    <w:p w14:paraId="457FA1CD" w14:textId="77777777" w:rsidR="000E7544" w:rsidRDefault="00543839">
      <w:pPr>
        <w:spacing w:after="227" w:line="259" w:lineRule="auto"/>
        <w:ind w:left="0" w:firstLine="0"/>
      </w:pPr>
      <w:r>
        <w:lastRenderedPageBreak/>
        <w:t xml:space="preserve"> </w:t>
      </w:r>
    </w:p>
    <w:p w14:paraId="4C6F15C2" w14:textId="77777777" w:rsidR="000E7544" w:rsidRDefault="00543839">
      <w:pPr>
        <w:spacing w:after="227" w:line="259" w:lineRule="auto"/>
        <w:ind w:left="0" w:firstLine="0"/>
      </w:pPr>
      <w:r>
        <w:t xml:space="preserve"> </w:t>
      </w:r>
    </w:p>
    <w:p w14:paraId="5CA28213" w14:textId="77777777" w:rsidR="000E7544" w:rsidRDefault="00543839">
      <w:pPr>
        <w:spacing w:after="0" w:line="259" w:lineRule="auto"/>
        <w:ind w:left="0" w:firstLine="0"/>
        <w:jc w:val="both"/>
      </w:pPr>
      <w:r>
        <w:t xml:space="preserve"> </w:t>
      </w:r>
      <w:r>
        <w:tab/>
        <w:t xml:space="preserve"> </w:t>
      </w:r>
      <w:r>
        <w:br w:type="page"/>
      </w:r>
    </w:p>
    <w:p w14:paraId="6165017F" w14:textId="77777777" w:rsidR="000E7544" w:rsidRDefault="00543839">
      <w:pPr>
        <w:spacing w:after="0" w:line="259" w:lineRule="auto"/>
        <w:ind w:left="0" w:firstLine="0"/>
      </w:pPr>
      <w:r>
        <w:rPr>
          <w:b/>
        </w:rPr>
        <w:lastRenderedPageBreak/>
        <w:t xml:space="preserve"> </w:t>
      </w:r>
    </w:p>
    <w:p w14:paraId="7AF742DE" w14:textId="77777777" w:rsidR="000E7544" w:rsidRDefault="00543839">
      <w:pPr>
        <w:pStyle w:val="Heading1"/>
        <w:ind w:left="-5" w:right="1158"/>
      </w:pPr>
      <w:r>
        <w:t>Schedule 7 - Processing, Personal Data and Data Subjects</w:t>
      </w:r>
      <w:r>
        <w:rPr>
          <w:sz w:val="22"/>
        </w:rPr>
        <w:t xml:space="preserve"> </w:t>
      </w:r>
    </w:p>
    <w:p w14:paraId="7ACD47C4" w14:textId="77777777" w:rsidR="000E7544" w:rsidRDefault="00543839">
      <w:pPr>
        <w:spacing w:after="0" w:line="259" w:lineRule="auto"/>
        <w:ind w:left="-5"/>
      </w:pPr>
      <w:r>
        <w:rPr>
          <w:color w:val="353535"/>
        </w:rPr>
        <w:t xml:space="preserve">Not being used in the contract </w:t>
      </w:r>
    </w:p>
    <w:p w14:paraId="304713A1" w14:textId="77777777" w:rsidR="000E7544" w:rsidRDefault="00543839">
      <w:pPr>
        <w:spacing w:after="227" w:line="259" w:lineRule="auto"/>
        <w:ind w:left="0" w:firstLine="0"/>
      </w:pPr>
      <w:r>
        <w:t xml:space="preserve"> </w:t>
      </w:r>
    </w:p>
    <w:p w14:paraId="31C8D0D8" w14:textId="77777777" w:rsidR="000E7544" w:rsidRDefault="00543839">
      <w:pPr>
        <w:pStyle w:val="Heading1"/>
        <w:ind w:left="-5" w:right="6279"/>
      </w:pPr>
      <w:r>
        <w:t xml:space="preserve">Subject matter of the processing: </w:t>
      </w:r>
      <w:r>
        <w:rPr>
          <w:color w:val="353535"/>
        </w:rPr>
        <w:t xml:space="preserve"> </w:t>
      </w:r>
      <w:r>
        <w:rPr>
          <w:b w:val="0"/>
          <w:color w:val="353535"/>
        </w:rPr>
        <w:t>N/A</w:t>
      </w:r>
      <w:r>
        <w:rPr>
          <w:b w:val="0"/>
          <w:sz w:val="20"/>
        </w:rPr>
        <w:t xml:space="preserve"> </w:t>
      </w:r>
    </w:p>
    <w:p w14:paraId="0000C1A5" w14:textId="77777777" w:rsidR="000E7544" w:rsidRDefault="00543839">
      <w:pPr>
        <w:spacing w:after="38" w:line="259" w:lineRule="auto"/>
        <w:ind w:left="-5" w:right="1158"/>
      </w:pPr>
      <w:r>
        <w:rPr>
          <w:b/>
        </w:rPr>
        <w:t xml:space="preserve">Duration of the processing: </w:t>
      </w:r>
      <w:r>
        <w:rPr>
          <w:b/>
          <w:color w:val="353535"/>
        </w:rPr>
        <w:t xml:space="preserve"> </w:t>
      </w:r>
    </w:p>
    <w:p w14:paraId="38117BE2" w14:textId="77777777" w:rsidR="000E7544" w:rsidRDefault="00543839">
      <w:pPr>
        <w:tabs>
          <w:tab w:val="center" w:pos="721"/>
        </w:tabs>
        <w:spacing w:after="229" w:line="259" w:lineRule="auto"/>
        <w:ind w:left="-15" w:firstLine="0"/>
      </w:pPr>
      <w:r>
        <w:rPr>
          <w:color w:val="353535"/>
        </w:rPr>
        <w:t>N/A</w:t>
      </w:r>
      <w:r>
        <w:rPr>
          <w:color w:val="353535"/>
        </w:rPr>
        <w:tab/>
      </w:r>
      <w:r>
        <w:rPr>
          <w:sz w:val="20"/>
        </w:rPr>
        <w:t xml:space="preserve"> </w:t>
      </w:r>
    </w:p>
    <w:p w14:paraId="11CA55A3" w14:textId="77777777" w:rsidR="000E7544" w:rsidRDefault="00543839">
      <w:pPr>
        <w:spacing w:after="38" w:line="259" w:lineRule="auto"/>
        <w:ind w:left="-5" w:right="1158"/>
      </w:pPr>
      <w:r>
        <w:rPr>
          <w:b/>
        </w:rPr>
        <w:t xml:space="preserve">Nature and purposes of the Processing: </w:t>
      </w:r>
      <w:r>
        <w:rPr>
          <w:b/>
          <w:color w:val="353535"/>
        </w:rPr>
        <w:t xml:space="preserve"> </w:t>
      </w:r>
    </w:p>
    <w:p w14:paraId="1A4408E3" w14:textId="77777777" w:rsidR="000E7544" w:rsidRDefault="00543839">
      <w:pPr>
        <w:spacing w:after="229" w:line="259" w:lineRule="auto"/>
        <w:ind w:left="-5"/>
      </w:pPr>
      <w:r>
        <w:rPr>
          <w:color w:val="353535"/>
        </w:rPr>
        <w:t>N/A</w:t>
      </w:r>
      <w:r>
        <w:rPr>
          <w:sz w:val="20"/>
        </w:rPr>
        <w:t xml:space="preserve"> </w:t>
      </w:r>
    </w:p>
    <w:p w14:paraId="3F15A88F" w14:textId="77777777" w:rsidR="000E7544" w:rsidRDefault="00543839">
      <w:pPr>
        <w:spacing w:after="38" w:line="259" w:lineRule="auto"/>
        <w:ind w:left="-5" w:right="1158"/>
      </w:pPr>
      <w:r>
        <w:rPr>
          <w:b/>
        </w:rPr>
        <w:t xml:space="preserve">Type of Personal Data: </w:t>
      </w:r>
      <w:r>
        <w:rPr>
          <w:b/>
          <w:color w:val="353535"/>
        </w:rPr>
        <w:t xml:space="preserve"> </w:t>
      </w:r>
    </w:p>
    <w:p w14:paraId="3CF0435A" w14:textId="77777777" w:rsidR="000E7544" w:rsidRDefault="00543839">
      <w:pPr>
        <w:tabs>
          <w:tab w:val="center" w:pos="721"/>
        </w:tabs>
        <w:spacing w:after="229" w:line="259" w:lineRule="auto"/>
        <w:ind w:left="-15" w:firstLine="0"/>
      </w:pPr>
      <w:r>
        <w:rPr>
          <w:color w:val="353535"/>
        </w:rPr>
        <w:t>N/A</w:t>
      </w:r>
      <w:r>
        <w:rPr>
          <w:color w:val="353535"/>
        </w:rPr>
        <w:tab/>
      </w:r>
      <w:r>
        <w:rPr>
          <w:sz w:val="20"/>
        </w:rPr>
        <w:t xml:space="preserve"> </w:t>
      </w:r>
    </w:p>
    <w:p w14:paraId="68549F85" w14:textId="77777777" w:rsidR="000E7544" w:rsidRDefault="00543839">
      <w:pPr>
        <w:spacing w:after="32" w:line="259" w:lineRule="auto"/>
        <w:ind w:left="-5" w:right="1158"/>
      </w:pPr>
      <w:r>
        <w:rPr>
          <w:b/>
        </w:rPr>
        <w:t xml:space="preserve">Categories of Data Subject: </w:t>
      </w:r>
      <w:r>
        <w:rPr>
          <w:b/>
          <w:color w:val="353535"/>
        </w:rPr>
        <w:t xml:space="preserve"> </w:t>
      </w:r>
    </w:p>
    <w:p w14:paraId="1178AAA1" w14:textId="77777777" w:rsidR="000E7544" w:rsidRDefault="00543839">
      <w:pPr>
        <w:spacing w:after="229" w:line="259" w:lineRule="auto"/>
        <w:ind w:left="-5"/>
      </w:pPr>
      <w:r>
        <w:rPr>
          <w:color w:val="353535"/>
        </w:rPr>
        <w:t xml:space="preserve">N/A </w:t>
      </w:r>
    </w:p>
    <w:p w14:paraId="5D3698E3" w14:textId="77777777" w:rsidR="000E7544" w:rsidRDefault="00543839">
      <w:pPr>
        <w:pStyle w:val="Heading1"/>
        <w:spacing w:after="181"/>
        <w:ind w:left="-5" w:right="1158"/>
      </w:pPr>
      <w:r>
        <w:t xml:space="preserve">Plan for return or destruction of the data once the Processing is complete UNLESS </w:t>
      </w:r>
      <w:r>
        <w:t xml:space="preserve">requirement under union or member state law to preserve that type of data: </w:t>
      </w:r>
      <w:r>
        <w:rPr>
          <w:color w:val="353535"/>
        </w:rPr>
        <w:t xml:space="preserve"> </w:t>
      </w:r>
      <w:r>
        <w:rPr>
          <w:b w:val="0"/>
          <w:color w:val="353535"/>
        </w:rPr>
        <w:t>N/A</w:t>
      </w:r>
      <w:r>
        <w:rPr>
          <w:b w:val="0"/>
          <w:sz w:val="20"/>
        </w:rPr>
        <w:t xml:space="preserve"> </w:t>
      </w:r>
    </w:p>
    <w:p w14:paraId="1294115D" w14:textId="77777777" w:rsidR="000E7544" w:rsidRDefault="00543839">
      <w:pPr>
        <w:spacing w:after="0" w:line="259" w:lineRule="auto"/>
        <w:ind w:left="0" w:firstLine="0"/>
      </w:pPr>
      <w:r>
        <w:rPr>
          <w:sz w:val="20"/>
        </w:rPr>
        <w:t xml:space="preserve"> </w:t>
      </w:r>
    </w:p>
    <w:sectPr w:rsidR="000E7544">
      <w:footerReference w:type="even" r:id="rId51"/>
      <w:footerReference w:type="default" r:id="rId52"/>
      <w:footerReference w:type="first" r:id="rId53"/>
      <w:pgSz w:w="11920" w:h="16860"/>
      <w:pgMar w:top="967" w:right="566" w:bottom="949" w:left="707" w:header="720" w:footer="9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F8A69" w14:textId="77777777" w:rsidR="00000000" w:rsidRDefault="00543839">
      <w:pPr>
        <w:spacing w:after="0" w:line="240" w:lineRule="auto"/>
      </w:pPr>
      <w:r>
        <w:separator/>
      </w:r>
    </w:p>
  </w:endnote>
  <w:endnote w:type="continuationSeparator" w:id="0">
    <w:p w14:paraId="3D42B1E7" w14:textId="77777777" w:rsidR="00000000" w:rsidRDefault="0054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2A0E2" w14:textId="77777777" w:rsidR="000E7544" w:rsidRDefault="00543839">
    <w:pPr>
      <w:spacing w:after="222" w:line="259" w:lineRule="auto"/>
      <w:ind w:left="0" w:firstLine="0"/>
    </w:pPr>
    <w:r>
      <w:rPr>
        <w:sz w:val="16"/>
      </w:rPr>
      <w:t xml:space="preserve"> </w:t>
    </w:r>
  </w:p>
  <w:p w14:paraId="5C32F7A2" w14:textId="77777777" w:rsidR="000E7544" w:rsidRDefault="00543839">
    <w:pPr>
      <w:tabs>
        <w:tab w:val="center" w:pos="9368"/>
      </w:tabs>
      <w:spacing w:after="67" w:line="259" w:lineRule="auto"/>
      <w:ind w:left="0" w:firstLine="0"/>
    </w:pPr>
    <w:r>
      <w:rPr>
        <w:sz w:val="16"/>
      </w:rPr>
      <w:t>G-Cloud 10 Call-Off Contract – RM1557.10 18-06-2018</w:t>
    </w:r>
    <w:r>
      <w:rPr>
        <w:sz w:val="16"/>
      </w:rPr>
      <w:tab/>
      <w:t xml:space="preserve"> </w:t>
    </w:r>
  </w:p>
  <w:p w14:paraId="2A52F385" w14:textId="77777777" w:rsidR="000E7544" w:rsidRDefault="00543839">
    <w:pPr>
      <w:tabs>
        <w:tab w:val="center" w:pos="5512"/>
      </w:tabs>
      <w:spacing w:after="216" w:line="259" w:lineRule="auto"/>
      <w:ind w:left="0" w:firstLine="0"/>
    </w:pPr>
    <w:r>
      <w:rPr>
        <w:sz w:val="16"/>
      </w:rPr>
      <w:t xml:space="preserve">https://www.gov.uk/government/publications/g-cloud-10-call-off-contract </w:t>
    </w:r>
    <w:r>
      <w:rPr>
        <w:sz w:val="16"/>
      </w:rPr>
      <w:tab/>
    </w:r>
    <w:r>
      <w:rPr>
        <w:sz w:val="20"/>
      </w:rPr>
      <w:t xml:space="preserve"> </w:t>
    </w:r>
  </w:p>
  <w:p w14:paraId="4B54FDD9" w14:textId="77777777" w:rsidR="000E7544" w:rsidRDefault="00543839">
    <w:pPr>
      <w:spacing w:after="0" w:line="259" w:lineRule="auto"/>
      <w:ind w:left="0" w:firstLine="0"/>
    </w:pPr>
    <w:r>
      <w:rPr>
        <w:sz w:val="16"/>
      </w:rPr>
      <w:t xml:space="preserve">                                                                                                                                                                                     </w:t>
    </w:r>
    <w:r>
      <w:rPr>
        <w:sz w:val="16"/>
      </w:rPr>
      <w:t xml:space="preserve">                                 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of 41</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C6E89" w14:textId="77777777" w:rsidR="000E7544" w:rsidRDefault="00543839">
    <w:pPr>
      <w:spacing w:after="222" w:line="259" w:lineRule="auto"/>
      <w:ind w:left="0" w:firstLine="0"/>
    </w:pPr>
    <w:r>
      <w:rPr>
        <w:sz w:val="16"/>
      </w:rPr>
      <w:t xml:space="preserve"> </w:t>
    </w:r>
  </w:p>
  <w:p w14:paraId="26C9688B" w14:textId="77777777" w:rsidR="000E7544" w:rsidRDefault="00543839">
    <w:pPr>
      <w:tabs>
        <w:tab w:val="center" w:pos="9368"/>
      </w:tabs>
      <w:spacing w:after="67" w:line="259" w:lineRule="auto"/>
      <w:ind w:left="0" w:firstLine="0"/>
    </w:pPr>
    <w:r>
      <w:rPr>
        <w:sz w:val="16"/>
      </w:rPr>
      <w:t>G-Cloud 10 Call-Off Contract – RM1557.10 18-06-2018</w:t>
    </w:r>
    <w:r>
      <w:rPr>
        <w:sz w:val="16"/>
      </w:rPr>
      <w:tab/>
      <w:t xml:space="preserve"> </w:t>
    </w:r>
  </w:p>
  <w:p w14:paraId="17BC701E" w14:textId="77777777" w:rsidR="000E7544" w:rsidRDefault="00543839">
    <w:pPr>
      <w:tabs>
        <w:tab w:val="center" w:pos="5512"/>
      </w:tabs>
      <w:spacing w:after="216" w:line="259" w:lineRule="auto"/>
      <w:ind w:left="0" w:firstLine="0"/>
    </w:pPr>
    <w:r>
      <w:rPr>
        <w:sz w:val="16"/>
      </w:rPr>
      <w:t xml:space="preserve">https://www.gov.uk/government/publications/g-cloud-10-call-off-contract </w:t>
    </w:r>
    <w:r>
      <w:rPr>
        <w:sz w:val="16"/>
      </w:rPr>
      <w:tab/>
    </w:r>
    <w:r>
      <w:rPr>
        <w:sz w:val="20"/>
      </w:rPr>
      <w:t xml:space="preserve"> </w:t>
    </w:r>
  </w:p>
  <w:p w14:paraId="3325FDA6" w14:textId="77777777" w:rsidR="000E7544" w:rsidRDefault="00543839">
    <w:pPr>
      <w:spacing w:after="0" w:line="259" w:lineRule="auto"/>
      <w:ind w:left="0" w:firstLine="0"/>
    </w:pPr>
    <w:r>
      <w:rPr>
        <w:sz w:val="16"/>
      </w:rPr>
      <w:t xml:space="preserve">                                                    </w:t>
    </w:r>
    <w:r>
      <w:rPr>
        <w:sz w:val="16"/>
      </w:rPr>
      <w:t xml:space="preserve">                                                                                                                                                                  Page </w:t>
    </w:r>
    <w:r>
      <w:rPr>
        <w:sz w:val="16"/>
      </w:rPr>
      <w:fldChar w:fldCharType="begin"/>
    </w:r>
    <w:r>
      <w:rPr>
        <w:sz w:val="16"/>
      </w:rPr>
      <w:instrText xml:space="preserve"> PAGE   \* MERGEFORMAT </w:instrText>
    </w:r>
    <w:r>
      <w:rPr>
        <w:sz w:val="16"/>
      </w:rPr>
      <w:fldChar w:fldCharType="separate"/>
    </w:r>
    <w:r>
      <w:rPr>
        <w:noProof/>
        <w:sz w:val="16"/>
      </w:rPr>
      <w:t>2</w:t>
    </w:r>
    <w:r>
      <w:rPr>
        <w:sz w:val="16"/>
      </w:rPr>
      <w:fldChar w:fldCharType="end"/>
    </w:r>
    <w:r>
      <w:rPr>
        <w:sz w:val="16"/>
      </w:rPr>
      <w:t xml:space="preserve"> of 41</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2BA74" w14:textId="77777777" w:rsidR="000E7544" w:rsidRDefault="00543839">
    <w:pPr>
      <w:spacing w:after="222" w:line="259" w:lineRule="auto"/>
      <w:ind w:left="0" w:firstLine="0"/>
    </w:pPr>
    <w:r>
      <w:rPr>
        <w:sz w:val="16"/>
      </w:rPr>
      <w:t xml:space="preserve"> </w:t>
    </w:r>
  </w:p>
  <w:p w14:paraId="3467B148" w14:textId="77777777" w:rsidR="000E7544" w:rsidRDefault="00543839">
    <w:pPr>
      <w:tabs>
        <w:tab w:val="center" w:pos="9368"/>
      </w:tabs>
      <w:spacing w:after="67" w:line="259" w:lineRule="auto"/>
      <w:ind w:left="0" w:firstLine="0"/>
    </w:pPr>
    <w:r>
      <w:rPr>
        <w:sz w:val="16"/>
      </w:rPr>
      <w:t>G-Cloud 10 Call-Off Contract – RM1557.10 18-06-2018</w:t>
    </w:r>
    <w:r>
      <w:rPr>
        <w:sz w:val="16"/>
      </w:rPr>
      <w:tab/>
    </w:r>
    <w:r>
      <w:rPr>
        <w:sz w:val="16"/>
      </w:rPr>
      <w:t xml:space="preserve"> </w:t>
    </w:r>
  </w:p>
  <w:p w14:paraId="0908F964" w14:textId="77777777" w:rsidR="000E7544" w:rsidRDefault="00543839">
    <w:pPr>
      <w:tabs>
        <w:tab w:val="center" w:pos="5512"/>
      </w:tabs>
      <w:spacing w:after="216" w:line="259" w:lineRule="auto"/>
      <w:ind w:left="0" w:firstLine="0"/>
    </w:pPr>
    <w:r>
      <w:rPr>
        <w:sz w:val="16"/>
      </w:rPr>
      <w:t xml:space="preserve">https://www.gov.uk/government/publications/g-cloud-10-call-off-contract </w:t>
    </w:r>
    <w:r>
      <w:rPr>
        <w:sz w:val="16"/>
      </w:rPr>
      <w:tab/>
    </w:r>
    <w:r>
      <w:rPr>
        <w:sz w:val="20"/>
      </w:rPr>
      <w:t xml:space="preserve"> </w:t>
    </w:r>
  </w:p>
  <w:p w14:paraId="385429D3" w14:textId="77777777" w:rsidR="000E7544" w:rsidRDefault="00543839">
    <w:pPr>
      <w:spacing w:after="0" w:line="259" w:lineRule="auto"/>
      <w:ind w:left="0" w:firstLine="0"/>
    </w:pPr>
    <w:r>
      <w:rPr>
        <w:sz w:val="16"/>
      </w:rPr>
      <w:t xml:space="preserve">                                                                                                                                                                                   </w:t>
    </w:r>
    <w:r>
      <w:rPr>
        <w:sz w:val="16"/>
      </w:rPr>
      <w:t xml:space="preserve">                                   Page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of 41</w:t>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13F4B" w14:textId="77777777" w:rsidR="000E7544" w:rsidRDefault="000E754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D9A9B" w14:textId="77777777" w:rsidR="000E7544" w:rsidRDefault="000E7544">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4AB7" w14:textId="77777777" w:rsidR="000E7544" w:rsidRDefault="000E7544">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DE6E" w14:textId="77777777" w:rsidR="000E7544" w:rsidRDefault="00543839">
    <w:pPr>
      <w:spacing w:after="222" w:line="259" w:lineRule="auto"/>
      <w:ind w:left="0" w:firstLine="0"/>
    </w:pPr>
    <w:r>
      <w:rPr>
        <w:sz w:val="16"/>
      </w:rPr>
      <w:t xml:space="preserve"> </w:t>
    </w:r>
  </w:p>
  <w:p w14:paraId="14EF2144" w14:textId="77777777" w:rsidR="000E7544" w:rsidRDefault="00543839">
    <w:pPr>
      <w:tabs>
        <w:tab w:val="center" w:pos="9368"/>
      </w:tabs>
      <w:spacing w:after="67" w:line="259" w:lineRule="auto"/>
      <w:ind w:left="0" w:firstLine="0"/>
    </w:pPr>
    <w:r>
      <w:rPr>
        <w:sz w:val="16"/>
      </w:rPr>
      <w:t>G-Cloud 10 Call-Off Contract – RM1557.10 18-06-2018</w:t>
    </w:r>
    <w:r>
      <w:rPr>
        <w:sz w:val="16"/>
      </w:rPr>
      <w:tab/>
      <w:t xml:space="preserve"> </w:t>
    </w:r>
  </w:p>
  <w:p w14:paraId="34DBF88F" w14:textId="77777777" w:rsidR="000E7544" w:rsidRDefault="00543839">
    <w:pPr>
      <w:tabs>
        <w:tab w:val="center" w:pos="5512"/>
      </w:tabs>
      <w:spacing w:after="216" w:line="259" w:lineRule="auto"/>
      <w:ind w:left="0" w:firstLine="0"/>
    </w:pPr>
    <w:r>
      <w:rPr>
        <w:sz w:val="16"/>
      </w:rPr>
      <w:t xml:space="preserve">https://www.gov.uk/government/publications/g-cloud-10-call-off-contract </w:t>
    </w:r>
    <w:r>
      <w:rPr>
        <w:sz w:val="16"/>
      </w:rPr>
      <w:tab/>
    </w:r>
    <w:r>
      <w:rPr>
        <w:sz w:val="20"/>
      </w:rPr>
      <w:t xml:space="preserve"> </w:t>
    </w:r>
  </w:p>
  <w:p w14:paraId="75DB4B08" w14:textId="77777777" w:rsidR="000E7544" w:rsidRDefault="00543839">
    <w:pPr>
      <w:spacing w:after="0" w:line="259" w:lineRule="auto"/>
      <w:ind w:left="0" w:firstLine="0"/>
    </w:pPr>
    <w:r>
      <w:rPr>
        <w:sz w:val="16"/>
      </w:rPr>
      <w:t xml:space="preserve">                                          </w:t>
    </w:r>
    <w:r>
      <w:rPr>
        <w:sz w:val="16"/>
      </w:rPr>
      <w:t xml:space="preserve">                                                                                                                                                                            Page </w:t>
    </w:r>
    <w:r>
      <w:rPr>
        <w:sz w:val="16"/>
      </w:rPr>
      <w:fldChar w:fldCharType="begin"/>
    </w:r>
    <w:r>
      <w:rPr>
        <w:sz w:val="16"/>
      </w:rPr>
      <w:instrText xml:space="preserve"> PAGE   \* MERGEFORMAT </w:instrText>
    </w:r>
    <w:r>
      <w:rPr>
        <w:sz w:val="16"/>
      </w:rPr>
      <w:fldChar w:fldCharType="separate"/>
    </w:r>
    <w:r>
      <w:rPr>
        <w:sz w:val="16"/>
      </w:rPr>
      <w:t>10</w:t>
    </w:r>
    <w:r>
      <w:rPr>
        <w:sz w:val="16"/>
      </w:rPr>
      <w:fldChar w:fldCharType="end"/>
    </w:r>
    <w:r>
      <w:rPr>
        <w:sz w:val="16"/>
      </w:rPr>
      <w:t xml:space="preserve"> of 41</w:t>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050D6" w14:textId="77777777" w:rsidR="000E7544" w:rsidRDefault="00543839">
    <w:pPr>
      <w:spacing w:after="222" w:line="259" w:lineRule="auto"/>
      <w:ind w:left="0" w:firstLine="0"/>
    </w:pPr>
    <w:r>
      <w:rPr>
        <w:sz w:val="16"/>
      </w:rPr>
      <w:t xml:space="preserve"> </w:t>
    </w:r>
  </w:p>
  <w:p w14:paraId="603A0253" w14:textId="77777777" w:rsidR="000E7544" w:rsidRDefault="00543839">
    <w:pPr>
      <w:tabs>
        <w:tab w:val="center" w:pos="9368"/>
      </w:tabs>
      <w:spacing w:after="67" w:line="259" w:lineRule="auto"/>
      <w:ind w:left="0" w:firstLine="0"/>
    </w:pPr>
    <w:r>
      <w:rPr>
        <w:sz w:val="16"/>
      </w:rPr>
      <w:t xml:space="preserve">G-Cloud 10 Call-Off Contract – RM1557.10 </w:t>
    </w:r>
    <w:r>
      <w:rPr>
        <w:sz w:val="16"/>
      </w:rPr>
      <w:t>18-06-2018</w:t>
    </w:r>
    <w:r>
      <w:rPr>
        <w:sz w:val="16"/>
      </w:rPr>
      <w:tab/>
      <w:t xml:space="preserve"> </w:t>
    </w:r>
  </w:p>
  <w:p w14:paraId="2C78093D" w14:textId="77777777" w:rsidR="000E7544" w:rsidRDefault="00543839">
    <w:pPr>
      <w:tabs>
        <w:tab w:val="center" w:pos="5512"/>
      </w:tabs>
      <w:spacing w:after="216" w:line="259" w:lineRule="auto"/>
      <w:ind w:left="0" w:firstLine="0"/>
    </w:pPr>
    <w:r>
      <w:rPr>
        <w:sz w:val="16"/>
      </w:rPr>
      <w:t xml:space="preserve">https://www.gov.uk/government/publications/g-cloud-10-call-off-contract </w:t>
    </w:r>
    <w:r>
      <w:rPr>
        <w:sz w:val="16"/>
      </w:rPr>
      <w:tab/>
    </w:r>
    <w:r>
      <w:rPr>
        <w:sz w:val="20"/>
      </w:rPr>
      <w:t xml:space="preserve"> </w:t>
    </w:r>
  </w:p>
  <w:p w14:paraId="14072FE5" w14:textId="77777777" w:rsidR="000E7544" w:rsidRDefault="00543839">
    <w:pPr>
      <w:spacing w:after="0" w:line="259" w:lineRule="auto"/>
      <w:ind w:left="0" w:firstLine="0"/>
    </w:pPr>
    <w:r>
      <w:rPr>
        <w:sz w:val="16"/>
      </w:rPr>
      <w:t xml:space="preserve">                                                                                                                                                                        </w:t>
    </w:r>
    <w:r>
      <w:rPr>
        <w:sz w:val="16"/>
      </w:rPr>
      <w:t xml:space="preserve">                                              Page </w:t>
    </w:r>
    <w:r>
      <w:rPr>
        <w:sz w:val="16"/>
      </w:rPr>
      <w:fldChar w:fldCharType="begin"/>
    </w:r>
    <w:r>
      <w:rPr>
        <w:sz w:val="16"/>
      </w:rPr>
      <w:instrText xml:space="preserve"> PAGE   \* MERGEFORMAT </w:instrText>
    </w:r>
    <w:r>
      <w:rPr>
        <w:sz w:val="16"/>
      </w:rPr>
      <w:fldChar w:fldCharType="separate"/>
    </w:r>
    <w:r>
      <w:rPr>
        <w:noProof/>
        <w:sz w:val="16"/>
      </w:rPr>
      <w:t>22</w:t>
    </w:r>
    <w:r>
      <w:rPr>
        <w:sz w:val="16"/>
      </w:rPr>
      <w:fldChar w:fldCharType="end"/>
    </w:r>
    <w:r>
      <w:rPr>
        <w:sz w:val="16"/>
      </w:rPr>
      <w:t xml:space="preserve"> of 41</w:t>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BADC2" w14:textId="77777777" w:rsidR="000E7544" w:rsidRDefault="00543839">
    <w:pPr>
      <w:spacing w:after="222" w:line="259" w:lineRule="auto"/>
      <w:ind w:left="0" w:firstLine="0"/>
    </w:pPr>
    <w:r>
      <w:rPr>
        <w:sz w:val="16"/>
      </w:rPr>
      <w:t xml:space="preserve"> </w:t>
    </w:r>
  </w:p>
  <w:p w14:paraId="56A5A70B" w14:textId="77777777" w:rsidR="000E7544" w:rsidRDefault="00543839">
    <w:pPr>
      <w:tabs>
        <w:tab w:val="center" w:pos="9368"/>
      </w:tabs>
      <w:spacing w:after="67" w:line="259" w:lineRule="auto"/>
      <w:ind w:left="0" w:firstLine="0"/>
    </w:pPr>
    <w:r>
      <w:rPr>
        <w:sz w:val="16"/>
      </w:rPr>
      <w:t>G-Cloud 10 Call-Off Contract – RM1557.10 18-06-2018</w:t>
    </w:r>
    <w:r>
      <w:rPr>
        <w:sz w:val="16"/>
      </w:rPr>
      <w:tab/>
      <w:t xml:space="preserve"> </w:t>
    </w:r>
  </w:p>
  <w:p w14:paraId="2C063A59" w14:textId="77777777" w:rsidR="000E7544" w:rsidRDefault="00543839">
    <w:pPr>
      <w:tabs>
        <w:tab w:val="center" w:pos="5512"/>
      </w:tabs>
      <w:spacing w:after="180" w:line="259" w:lineRule="auto"/>
      <w:ind w:left="0" w:firstLine="0"/>
    </w:pPr>
    <w:r>
      <w:rPr>
        <w:sz w:val="16"/>
      </w:rPr>
      <w:t xml:space="preserve">https://www.gov.uk/government/publications/g-cloud-10-call-off-contract </w:t>
    </w:r>
    <w:r>
      <w:rPr>
        <w:sz w:val="16"/>
      </w:rPr>
      <w:tab/>
    </w:r>
    <w:r>
      <w:rPr>
        <w:sz w:val="20"/>
      </w:rPr>
      <w:t xml:space="preserve"> </w:t>
    </w:r>
  </w:p>
  <w:p w14:paraId="05F92AA6" w14:textId="77777777" w:rsidR="000E7544" w:rsidRDefault="00543839">
    <w:pPr>
      <w:spacing w:after="0" w:line="259" w:lineRule="auto"/>
      <w:ind w:left="0" w:firstLine="0"/>
    </w:pPr>
    <w:r>
      <w:rPr>
        <w:sz w:val="16"/>
      </w:rPr>
      <w:t xml:space="preserve">                                                                                                                                                                                                                      Page </w:t>
    </w:r>
    <w:r>
      <w:rPr>
        <w:sz w:val="16"/>
      </w:rPr>
      <w:fldChar w:fldCharType="begin"/>
    </w:r>
    <w:r>
      <w:rPr>
        <w:sz w:val="16"/>
      </w:rPr>
      <w:instrText xml:space="preserve"> PAGE   \* MERGEFORMAT </w:instrText>
    </w:r>
    <w:r>
      <w:rPr>
        <w:sz w:val="16"/>
      </w:rPr>
      <w:fldChar w:fldCharType="separate"/>
    </w:r>
    <w:r>
      <w:rPr>
        <w:noProof/>
        <w:sz w:val="16"/>
      </w:rPr>
      <w:t>11</w:t>
    </w:r>
    <w:r>
      <w:rPr>
        <w:sz w:val="16"/>
      </w:rPr>
      <w:fldChar w:fldCharType="end"/>
    </w:r>
    <w:r>
      <w:rPr>
        <w:sz w:val="16"/>
      </w:rPr>
      <w:t xml:space="preserve"> of 41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7DF57" w14:textId="77777777" w:rsidR="00000000" w:rsidRDefault="00543839">
      <w:pPr>
        <w:spacing w:after="0" w:line="240" w:lineRule="auto"/>
      </w:pPr>
      <w:r>
        <w:separator/>
      </w:r>
    </w:p>
  </w:footnote>
  <w:footnote w:type="continuationSeparator" w:id="0">
    <w:p w14:paraId="750AB778" w14:textId="77777777" w:rsidR="00000000" w:rsidRDefault="00543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F7B"/>
    <w:multiLevelType w:val="hybridMultilevel"/>
    <w:tmpl w:val="BF7A5D26"/>
    <w:lvl w:ilvl="0" w:tplc="14F2F96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866BDA">
      <w:start w:val="1"/>
      <w:numFmt w:val="bullet"/>
      <w:lvlText w:val="o"/>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24C9DE">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78E22C">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DAF6AC">
      <w:start w:val="1"/>
      <w:numFmt w:val="bullet"/>
      <w:lvlText w:val="o"/>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BA380C">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48181A">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605D14">
      <w:start w:val="1"/>
      <w:numFmt w:val="bullet"/>
      <w:lvlText w:val="o"/>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B82948">
      <w:start w:val="1"/>
      <w:numFmt w:val="bullet"/>
      <w:lvlText w:val="▪"/>
      <w:lvlJc w:val="left"/>
      <w:pPr>
        <w:ind w:left="6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42CB2"/>
    <w:multiLevelType w:val="hybridMultilevel"/>
    <w:tmpl w:val="B0867AF4"/>
    <w:lvl w:ilvl="0" w:tplc="5A3E62B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A495E6">
      <w:start w:val="1"/>
      <w:numFmt w:val="bullet"/>
      <w:lvlText w:val="o"/>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0EFE6">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120746">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682E52">
      <w:start w:val="1"/>
      <w:numFmt w:val="bullet"/>
      <w:lvlText w:val="o"/>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50C5DE">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AED1E2">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360E06">
      <w:start w:val="1"/>
      <w:numFmt w:val="bullet"/>
      <w:lvlText w:val="o"/>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9E912E">
      <w:start w:val="1"/>
      <w:numFmt w:val="bullet"/>
      <w:lvlText w:val="▪"/>
      <w:lvlJc w:val="left"/>
      <w:pPr>
        <w:ind w:left="6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C2288"/>
    <w:multiLevelType w:val="hybridMultilevel"/>
    <w:tmpl w:val="CE843558"/>
    <w:lvl w:ilvl="0" w:tplc="ED84A3B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766AF8">
      <w:start w:val="1"/>
      <w:numFmt w:val="bullet"/>
      <w:lvlText w:val="o"/>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98016A">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1CBA74">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BAEC64">
      <w:start w:val="1"/>
      <w:numFmt w:val="bullet"/>
      <w:lvlText w:val="o"/>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C68118">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9C98E0">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BC058C">
      <w:start w:val="1"/>
      <w:numFmt w:val="bullet"/>
      <w:lvlText w:val="o"/>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1A9404">
      <w:start w:val="1"/>
      <w:numFmt w:val="bullet"/>
      <w:lvlText w:val="▪"/>
      <w:lvlJc w:val="left"/>
      <w:pPr>
        <w:ind w:left="6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8B5A6A"/>
    <w:multiLevelType w:val="hybridMultilevel"/>
    <w:tmpl w:val="B10EE9F8"/>
    <w:lvl w:ilvl="0" w:tplc="94F883A4">
      <w:start w:val="1"/>
      <w:numFmt w:val="bullet"/>
      <w:lvlText w:val="●"/>
      <w:lvlJc w:val="left"/>
      <w:pPr>
        <w:ind w:left="1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6A803E">
      <w:start w:val="1"/>
      <w:numFmt w:val="bullet"/>
      <w:lvlText w:val="o"/>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30434E">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80EE60">
      <w:start w:val="1"/>
      <w:numFmt w:val="bullet"/>
      <w:lvlText w:val="•"/>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F8500C">
      <w:start w:val="1"/>
      <w:numFmt w:val="bullet"/>
      <w:lvlText w:val="o"/>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16ECDA">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341BFA">
      <w:start w:val="1"/>
      <w:numFmt w:val="bullet"/>
      <w:lvlText w:val="•"/>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ADE82">
      <w:start w:val="1"/>
      <w:numFmt w:val="bullet"/>
      <w:lvlText w:val="o"/>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B8BDF6">
      <w:start w:val="1"/>
      <w:numFmt w:val="bullet"/>
      <w:lvlText w:val="▪"/>
      <w:lvlJc w:val="left"/>
      <w:pPr>
        <w:ind w:left="7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483128"/>
    <w:multiLevelType w:val="multilevel"/>
    <w:tmpl w:val="0C5220A8"/>
    <w:lvl w:ilvl="0">
      <w:start w:val="1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5D1528"/>
    <w:multiLevelType w:val="multilevel"/>
    <w:tmpl w:val="A872988A"/>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B3089F"/>
    <w:multiLevelType w:val="hybridMultilevel"/>
    <w:tmpl w:val="B4C46260"/>
    <w:lvl w:ilvl="0" w:tplc="5E485E14">
      <w:start w:val="1"/>
      <w:numFmt w:val="bullet"/>
      <w:lvlText w:val="●"/>
      <w:lvlJc w:val="left"/>
      <w:pPr>
        <w:ind w:left="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AC270">
      <w:start w:val="1"/>
      <w:numFmt w:val="bullet"/>
      <w:lvlText w:val="o"/>
      <w:lvlJc w:val="left"/>
      <w:pPr>
        <w:ind w:left="1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2CEE34">
      <w:start w:val="1"/>
      <w:numFmt w:val="bullet"/>
      <w:lvlText w:val="▪"/>
      <w:lvlJc w:val="left"/>
      <w:pPr>
        <w:ind w:left="2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928570">
      <w:start w:val="1"/>
      <w:numFmt w:val="bullet"/>
      <w:lvlText w:val="•"/>
      <w:lvlJc w:val="left"/>
      <w:pPr>
        <w:ind w:left="2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0701A">
      <w:start w:val="1"/>
      <w:numFmt w:val="bullet"/>
      <w:lvlText w:val="o"/>
      <w:lvlJc w:val="left"/>
      <w:pPr>
        <w:ind w:left="3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4482FC">
      <w:start w:val="1"/>
      <w:numFmt w:val="bullet"/>
      <w:lvlText w:val="▪"/>
      <w:lvlJc w:val="left"/>
      <w:pPr>
        <w:ind w:left="4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A404E">
      <w:start w:val="1"/>
      <w:numFmt w:val="bullet"/>
      <w:lvlText w:val="•"/>
      <w:lvlJc w:val="left"/>
      <w:pPr>
        <w:ind w:left="5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286C80">
      <w:start w:val="1"/>
      <w:numFmt w:val="bullet"/>
      <w:lvlText w:val="o"/>
      <w:lvlJc w:val="left"/>
      <w:pPr>
        <w:ind w:left="5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F205EE">
      <w:start w:val="1"/>
      <w:numFmt w:val="bullet"/>
      <w:lvlText w:val="▪"/>
      <w:lvlJc w:val="left"/>
      <w:pPr>
        <w:ind w:left="6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0675D4"/>
    <w:multiLevelType w:val="hybridMultilevel"/>
    <w:tmpl w:val="31E8161A"/>
    <w:lvl w:ilvl="0" w:tplc="42005C2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8294B6">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922F8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E26C66">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9A1EF4">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4A219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48C86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1CB800">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9E897A">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FB0845"/>
    <w:multiLevelType w:val="hybridMultilevel"/>
    <w:tmpl w:val="D2A0DA7E"/>
    <w:lvl w:ilvl="0" w:tplc="D5EAEB18">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22120">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26CC4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C2982A">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2CAC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CE931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7A0208">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B277F4">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44AEDA">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487FB1"/>
    <w:multiLevelType w:val="hybridMultilevel"/>
    <w:tmpl w:val="0D8C12EE"/>
    <w:lvl w:ilvl="0" w:tplc="738C47D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4A8EAE">
      <w:start w:val="1"/>
      <w:numFmt w:val="bullet"/>
      <w:lvlText w:val="o"/>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188142">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3A35FA">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E01722">
      <w:start w:val="1"/>
      <w:numFmt w:val="bullet"/>
      <w:lvlText w:val="o"/>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C2CBB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E00BD0">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20DE72">
      <w:start w:val="1"/>
      <w:numFmt w:val="bullet"/>
      <w:lvlText w:val="o"/>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281184">
      <w:start w:val="1"/>
      <w:numFmt w:val="bullet"/>
      <w:lvlText w:val="▪"/>
      <w:lvlJc w:val="left"/>
      <w:pPr>
        <w:ind w:left="6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4320E5"/>
    <w:multiLevelType w:val="hybridMultilevel"/>
    <w:tmpl w:val="699640E6"/>
    <w:lvl w:ilvl="0" w:tplc="1EE0DA5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8220AE">
      <w:start w:val="1"/>
      <w:numFmt w:val="bullet"/>
      <w:lvlText w:val="o"/>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CC4414">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9615D4">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20A18E">
      <w:start w:val="1"/>
      <w:numFmt w:val="bullet"/>
      <w:lvlText w:val="o"/>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F69836">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B2A5A2">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2CB024">
      <w:start w:val="1"/>
      <w:numFmt w:val="bullet"/>
      <w:lvlText w:val="o"/>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7A97D6">
      <w:start w:val="1"/>
      <w:numFmt w:val="bullet"/>
      <w:lvlText w:val="▪"/>
      <w:lvlJc w:val="left"/>
      <w:pPr>
        <w:ind w:left="6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F1671F"/>
    <w:multiLevelType w:val="multilevel"/>
    <w:tmpl w:val="A208B4A8"/>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B9198C"/>
    <w:multiLevelType w:val="hybridMultilevel"/>
    <w:tmpl w:val="7EB0CEB8"/>
    <w:lvl w:ilvl="0" w:tplc="2366492E">
      <w:start w:val="1"/>
      <w:numFmt w:val="bullet"/>
      <w:lvlText w:val="●"/>
      <w:lvlJc w:val="left"/>
      <w:pPr>
        <w:ind w:left="1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0C7194">
      <w:start w:val="1"/>
      <w:numFmt w:val="bullet"/>
      <w:lvlText w:val="o"/>
      <w:lvlJc w:val="left"/>
      <w:pPr>
        <w:ind w:left="2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5A0558">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902C7E">
      <w:start w:val="1"/>
      <w:numFmt w:val="bullet"/>
      <w:lvlText w:val="•"/>
      <w:lvlJc w:val="left"/>
      <w:pPr>
        <w:ind w:left="3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366016">
      <w:start w:val="1"/>
      <w:numFmt w:val="bullet"/>
      <w:lvlText w:val="o"/>
      <w:lvlJc w:val="left"/>
      <w:pPr>
        <w:ind w:left="4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9C3B68">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10B170">
      <w:start w:val="1"/>
      <w:numFmt w:val="bullet"/>
      <w:lvlText w:val="•"/>
      <w:lvlJc w:val="left"/>
      <w:pPr>
        <w:ind w:left="5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8F704">
      <w:start w:val="1"/>
      <w:numFmt w:val="bullet"/>
      <w:lvlText w:val="o"/>
      <w:lvlJc w:val="left"/>
      <w:pPr>
        <w:ind w:left="6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4059B2">
      <w:start w:val="1"/>
      <w:numFmt w:val="bullet"/>
      <w:lvlText w:val="▪"/>
      <w:lvlJc w:val="left"/>
      <w:pPr>
        <w:ind w:left="7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6062BD"/>
    <w:multiLevelType w:val="hybridMultilevel"/>
    <w:tmpl w:val="6666D6E0"/>
    <w:lvl w:ilvl="0" w:tplc="CE3ED210">
      <w:start w:val="1"/>
      <w:numFmt w:val="decimal"/>
      <w:lvlText w:val="%1"/>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F5C1272">
      <w:start w:val="1"/>
      <w:numFmt w:val="lowerLetter"/>
      <w:lvlText w:val="%2"/>
      <w:lvlJc w:val="left"/>
      <w:pPr>
        <w:ind w:left="126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216C6DD8">
      <w:start w:val="1"/>
      <w:numFmt w:val="lowerRoman"/>
      <w:lvlText w:val="%3"/>
      <w:lvlJc w:val="left"/>
      <w:pPr>
        <w:ind w:left="216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63EA9DF0">
      <w:start w:val="1"/>
      <w:numFmt w:val="lowerRoman"/>
      <w:lvlRestart w:val="0"/>
      <w:lvlText w:val="%4."/>
      <w:lvlJc w:val="left"/>
      <w:pPr>
        <w:ind w:left="3423"/>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9AAE9EBA">
      <w:start w:val="1"/>
      <w:numFmt w:val="lowerLetter"/>
      <w:lvlText w:val="%5"/>
      <w:lvlJc w:val="left"/>
      <w:pPr>
        <w:ind w:left="378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C570FC2E">
      <w:start w:val="1"/>
      <w:numFmt w:val="lowerRoman"/>
      <w:lvlText w:val="%6"/>
      <w:lvlJc w:val="left"/>
      <w:pPr>
        <w:ind w:left="450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295C1B8A">
      <w:start w:val="1"/>
      <w:numFmt w:val="decimal"/>
      <w:lvlText w:val="%7"/>
      <w:lvlJc w:val="left"/>
      <w:pPr>
        <w:ind w:left="522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C5EE100">
      <w:start w:val="1"/>
      <w:numFmt w:val="lowerLetter"/>
      <w:lvlText w:val="%8"/>
      <w:lvlJc w:val="left"/>
      <w:pPr>
        <w:ind w:left="594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3920CF36">
      <w:start w:val="1"/>
      <w:numFmt w:val="lowerRoman"/>
      <w:lvlText w:val="%9"/>
      <w:lvlJc w:val="left"/>
      <w:pPr>
        <w:ind w:left="666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14" w15:restartNumberingAfterBreak="0">
    <w:nsid w:val="301E39ED"/>
    <w:multiLevelType w:val="hybridMultilevel"/>
    <w:tmpl w:val="F3689908"/>
    <w:lvl w:ilvl="0" w:tplc="4ACE490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ECA272">
      <w:start w:val="1"/>
      <w:numFmt w:val="bullet"/>
      <w:lvlText w:val="o"/>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E82616">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6A9672">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828314">
      <w:start w:val="1"/>
      <w:numFmt w:val="bullet"/>
      <w:lvlText w:val="o"/>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02C634">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547CAC">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EA52B0">
      <w:start w:val="1"/>
      <w:numFmt w:val="bullet"/>
      <w:lvlText w:val="o"/>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F616BE">
      <w:start w:val="1"/>
      <w:numFmt w:val="bullet"/>
      <w:lvlText w:val="▪"/>
      <w:lvlJc w:val="left"/>
      <w:pPr>
        <w:ind w:left="6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1C6140"/>
    <w:multiLevelType w:val="hybridMultilevel"/>
    <w:tmpl w:val="32E292EE"/>
    <w:lvl w:ilvl="0" w:tplc="2780E1E4">
      <w:start w:val="1"/>
      <w:numFmt w:val="upp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A07A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8A68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2C3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618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D46F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C8E6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24BE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A43F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597743"/>
    <w:multiLevelType w:val="multilevel"/>
    <w:tmpl w:val="24E27908"/>
    <w:lvl w:ilvl="0">
      <w:start w:val="1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57719C"/>
    <w:multiLevelType w:val="hybridMultilevel"/>
    <w:tmpl w:val="8FCAAF1A"/>
    <w:lvl w:ilvl="0" w:tplc="1720AD8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A87618">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10A05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6CE30A">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B48228">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72B08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D27532">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F8B904">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BA3CCC">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6C2968"/>
    <w:multiLevelType w:val="hybridMultilevel"/>
    <w:tmpl w:val="464C2CA0"/>
    <w:lvl w:ilvl="0" w:tplc="6E88FA5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06FDEC">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6A822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EA889E">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C81574">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7C76D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C656E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9A9F54">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8E1644">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2C5B5B"/>
    <w:multiLevelType w:val="multilevel"/>
    <w:tmpl w:val="F0684F40"/>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00010D"/>
    <w:multiLevelType w:val="multilevel"/>
    <w:tmpl w:val="E2C8A5FC"/>
    <w:lvl w:ilvl="0">
      <w:start w:val="1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284BD3"/>
    <w:multiLevelType w:val="multilevel"/>
    <w:tmpl w:val="6A6C356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C47A3"/>
    <w:multiLevelType w:val="hybridMultilevel"/>
    <w:tmpl w:val="E36C2268"/>
    <w:lvl w:ilvl="0" w:tplc="72E8AB9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32EDB4">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52A40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704726">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ECAF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A220A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F4A31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429A4C">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A632F8">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6733C3"/>
    <w:multiLevelType w:val="hybridMultilevel"/>
    <w:tmpl w:val="F04C49EA"/>
    <w:lvl w:ilvl="0" w:tplc="FDE27C9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6C1FCC">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FAC7C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3A294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D87C74">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549FC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3E5DBC">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508A0C">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1A48E2">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30A2A94"/>
    <w:multiLevelType w:val="hybridMultilevel"/>
    <w:tmpl w:val="70B41E32"/>
    <w:lvl w:ilvl="0" w:tplc="D5B4085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02319C">
      <w:start w:val="1"/>
      <w:numFmt w:val="bullet"/>
      <w:lvlText w:val="o"/>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30614E">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46EA56">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69E80">
      <w:start w:val="1"/>
      <w:numFmt w:val="bullet"/>
      <w:lvlText w:val="o"/>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843A64">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EEE6CC">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AF93C">
      <w:start w:val="1"/>
      <w:numFmt w:val="bullet"/>
      <w:lvlText w:val="o"/>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4EB31E">
      <w:start w:val="1"/>
      <w:numFmt w:val="bullet"/>
      <w:lvlText w:val="▪"/>
      <w:lvlJc w:val="left"/>
      <w:pPr>
        <w:ind w:left="6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196914"/>
    <w:multiLevelType w:val="multilevel"/>
    <w:tmpl w:val="C81C7344"/>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C12696"/>
    <w:multiLevelType w:val="hybridMultilevel"/>
    <w:tmpl w:val="27E00706"/>
    <w:lvl w:ilvl="0" w:tplc="AAB44184">
      <w:start w:val="5"/>
      <w:numFmt w:val="decimal"/>
      <w:lvlText w:val="%1"/>
      <w:lvlJc w:val="left"/>
      <w:pPr>
        <w:ind w:left="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78D242">
      <w:start w:val="1"/>
      <w:numFmt w:val="lowerLetter"/>
      <w:lvlText w:val="%2"/>
      <w:lvlJc w:val="left"/>
      <w:pPr>
        <w:ind w:left="1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9E6828">
      <w:start w:val="1"/>
      <w:numFmt w:val="lowerRoman"/>
      <w:lvlText w:val="%3"/>
      <w:lvlJc w:val="left"/>
      <w:pPr>
        <w:ind w:left="1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5C15DE">
      <w:start w:val="1"/>
      <w:numFmt w:val="decimal"/>
      <w:lvlText w:val="%4"/>
      <w:lvlJc w:val="left"/>
      <w:pPr>
        <w:ind w:left="2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641270">
      <w:start w:val="1"/>
      <w:numFmt w:val="lowerLetter"/>
      <w:lvlText w:val="%5"/>
      <w:lvlJc w:val="left"/>
      <w:pPr>
        <w:ind w:left="3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6683EA">
      <w:start w:val="1"/>
      <w:numFmt w:val="lowerRoman"/>
      <w:lvlText w:val="%6"/>
      <w:lvlJc w:val="left"/>
      <w:pPr>
        <w:ind w:left="4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B49F22">
      <w:start w:val="1"/>
      <w:numFmt w:val="decimal"/>
      <w:lvlText w:val="%7"/>
      <w:lvlJc w:val="left"/>
      <w:pPr>
        <w:ind w:left="4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00A67E">
      <w:start w:val="1"/>
      <w:numFmt w:val="lowerLetter"/>
      <w:lvlText w:val="%8"/>
      <w:lvlJc w:val="left"/>
      <w:pPr>
        <w:ind w:left="5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1E0CEE">
      <w:start w:val="1"/>
      <w:numFmt w:val="lowerRoman"/>
      <w:lvlText w:val="%9"/>
      <w:lvlJc w:val="left"/>
      <w:pPr>
        <w:ind w:left="6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9323B8D"/>
    <w:multiLevelType w:val="multilevel"/>
    <w:tmpl w:val="C07E24F4"/>
    <w:lvl w:ilvl="0">
      <w:start w:val="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BA40F38"/>
    <w:multiLevelType w:val="hybridMultilevel"/>
    <w:tmpl w:val="25B6359C"/>
    <w:lvl w:ilvl="0" w:tplc="0E7E625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A073B2">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D6346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C6C748">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3C6F1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0C6BB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E6DA52">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3E7E26">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EA8AA0">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AF7A38"/>
    <w:multiLevelType w:val="multilevel"/>
    <w:tmpl w:val="F014C810"/>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C12AEF"/>
    <w:multiLevelType w:val="multilevel"/>
    <w:tmpl w:val="B052EF6E"/>
    <w:lvl w:ilvl="0">
      <w:start w:val="1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F7E4FA3"/>
    <w:multiLevelType w:val="hybridMultilevel"/>
    <w:tmpl w:val="CE18E8E0"/>
    <w:lvl w:ilvl="0" w:tplc="82A6BA06">
      <w:start w:val="2"/>
      <w:numFmt w:val="lowerRoman"/>
      <w:lvlText w:val="%1)"/>
      <w:lvlJc w:val="left"/>
      <w:pPr>
        <w:ind w:left="1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02E908">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D2F084">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1CA75C">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B293BA">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161588">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EA37BA">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227E28">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601C56">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F811857"/>
    <w:multiLevelType w:val="hybridMultilevel"/>
    <w:tmpl w:val="1122984E"/>
    <w:lvl w:ilvl="0" w:tplc="789C670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0EC74">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245E3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6CC4D8">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5A715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424DB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6C01B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1A23EC">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880EEA">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FAE7197"/>
    <w:multiLevelType w:val="hybridMultilevel"/>
    <w:tmpl w:val="F09E907A"/>
    <w:lvl w:ilvl="0" w:tplc="0F84B63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C88E78">
      <w:start w:val="1"/>
      <w:numFmt w:val="bullet"/>
      <w:lvlText w:val="o"/>
      <w:lvlJc w:val="left"/>
      <w:pPr>
        <w:ind w:left="1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78B702">
      <w:start w:val="1"/>
      <w:numFmt w:val="bullet"/>
      <w:lvlText w:val="▪"/>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C87436">
      <w:start w:val="1"/>
      <w:numFmt w:val="bullet"/>
      <w:lvlText w:val="•"/>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D8197C">
      <w:start w:val="1"/>
      <w:numFmt w:val="bullet"/>
      <w:lvlText w:val="o"/>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0A7072">
      <w:start w:val="1"/>
      <w:numFmt w:val="bullet"/>
      <w:lvlText w:val="▪"/>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DE67AE">
      <w:start w:val="1"/>
      <w:numFmt w:val="bullet"/>
      <w:lvlText w:val="•"/>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AB5C2">
      <w:start w:val="1"/>
      <w:numFmt w:val="bullet"/>
      <w:lvlText w:val="o"/>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FEC90C">
      <w:start w:val="1"/>
      <w:numFmt w:val="bullet"/>
      <w:lvlText w:val="▪"/>
      <w:lvlJc w:val="left"/>
      <w:pPr>
        <w:ind w:left="6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02412A1"/>
    <w:multiLevelType w:val="hybridMultilevel"/>
    <w:tmpl w:val="C26AD1F0"/>
    <w:lvl w:ilvl="0" w:tplc="7760F878">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30F1E6">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8C0F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D0EFF8">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663972">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00041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3EC58E">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54076A">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76FBA0">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2850FF"/>
    <w:multiLevelType w:val="hybridMultilevel"/>
    <w:tmpl w:val="13063CAE"/>
    <w:lvl w:ilvl="0" w:tplc="3F74D3A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C6C082">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42834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22709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18F81A">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D02F5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D4E5B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302594">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22F092">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3ED4C2E"/>
    <w:multiLevelType w:val="hybridMultilevel"/>
    <w:tmpl w:val="7A7A0B12"/>
    <w:lvl w:ilvl="0" w:tplc="FBDCCF06">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94ED72">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9EC76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26D4A6">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0E76F4">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D6F09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2300C">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0C4C0">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E8635E">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28764B"/>
    <w:multiLevelType w:val="hybridMultilevel"/>
    <w:tmpl w:val="C32C10B0"/>
    <w:lvl w:ilvl="0" w:tplc="89840A8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8A198">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6410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16BD2A">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D446C4">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CAF83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9C1854">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52FD14">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3A63D2">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E26033C"/>
    <w:multiLevelType w:val="multilevel"/>
    <w:tmpl w:val="7176286E"/>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CB0876"/>
    <w:multiLevelType w:val="hybridMultilevel"/>
    <w:tmpl w:val="AA448B14"/>
    <w:lvl w:ilvl="0" w:tplc="186E8BF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4C7C4E">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9E26A4">
      <w:start w:val="1"/>
      <w:numFmt w:val="lowerRoman"/>
      <w:lvlRestart w:val="0"/>
      <w:lvlText w:val="%3)"/>
      <w:lvlJc w:val="left"/>
      <w:pPr>
        <w:ind w:left="1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5696DE">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F0ADE8">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46CD86">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B82948">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84F3B2">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82C558">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424579B"/>
    <w:multiLevelType w:val="hybridMultilevel"/>
    <w:tmpl w:val="26A05478"/>
    <w:lvl w:ilvl="0" w:tplc="13088006">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C083AA">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EE2FE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A2FE42">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B42AB8">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E4799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70E20E">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9A457C">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38053A">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B97B60"/>
    <w:multiLevelType w:val="hybridMultilevel"/>
    <w:tmpl w:val="BC42D07C"/>
    <w:lvl w:ilvl="0" w:tplc="C15C9028">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8EFCC2">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66C42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B26098">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E43E10">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8685A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6448B0">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162356">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EE8B72">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82A2C9F"/>
    <w:multiLevelType w:val="multilevel"/>
    <w:tmpl w:val="20BC50E0"/>
    <w:lvl w:ilvl="0">
      <w:start w:val="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C760BED"/>
    <w:multiLevelType w:val="multilevel"/>
    <w:tmpl w:val="7A244262"/>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9947CE"/>
    <w:multiLevelType w:val="hybridMultilevel"/>
    <w:tmpl w:val="E494C08C"/>
    <w:lvl w:ilvl="0" w:tplc="67742C3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0E8932">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E241A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0E0216">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72520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56DC2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16AE0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7A550A">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9CCFFC">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EBA7433"/>
    <w:multiLevelType w:val="hybridMultilevel"/>
    <w:tmpl w:val="1C30CFA2"/>
    <w:lvl w:ilvl="0" w:tplc="25302E6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2D65A">
      <w:start w:val="1"/>
      <w:numFmt w:val="bullet"/>
      <w:lvlText w:val="o"/>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C42214">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8E126E">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5875E8">
      <w:start w:val="1"/>
      <w:numFmt w:val="bullet"/>
      <w:lvlText w:val="o"/>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94F8EC">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46BA40">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228202">
      <w:start w:val="1"/>
      <w:numFmt w:val="bullet"/>
      <w:lvlText w:val="o"/>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5C7A1C">
      <w:start w:val="1"/>
      <w:numFmt w:val="bullet"/>
      <w:lvlText w:val="▪"/>
      <w:lvlJc w:val="left"/>
      <w:pPr>
        <w:ind w:left="6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32"/>
  </w:num>
  <w:num w:numId="3">
    <w:abstractNumId w:val="19"/>
  </w:num>
  <w:num w:numId="4">
    <w:abstractNumId w:val="36"/>
  </w:num>
  <w:num w:numId="5">
    <w:abstractNumId w:val="21"/>
  </w:num>
  <w:num w:numId="6">
    <w:abstractNumId w:val="41"/>
  </w:num>
  <w:num w:numId="7">
    <w:abstractNumId w:val="3"/>
  </w:num>
  <w:num w:numId="8">
    <w:abstractNumId w:val="43"/>
  </w:num>
  <w:num w:numId="9">
    <w:abstractNumId w:val="5"/>
  </w:num>
  <w:num w:numId="10">
    <w:abstractNumId w:val="17"/>
  </w:num>
  <w:num w:numId="11">
    <w:abstractNumId w:val="37"/>
  </w:num>
  <w:num w:numId="12">
    <w:abstractNumId w:val="44"/>
  </w:num>
  <w:num w:numId="13">
    <w:abstractNumId w:val="25"/>
  </w:num>
  <w:num w:numId="14">
    <w:abstractNumId w:val="18"/>
  </w:num>
  <w:num w:numId="15">
    <w:abstractNumId w:val="20"/>
  </w:num>
  <w:num w:numId="16">
    <w:abstractNumId w:val="8"/>
  </w:num>
  <w:num w:numId="17">
    <w:abstractNumId w:val="28"/>
  </w:num>
  <w:num w:numId="18">
    <w:abstractNumId w:val="30"/>
  </w:num>
  <w:num w:numId="19">
    <w:abstractNumId w:val="4"/>
  </w:num>
  <w:num w:numId="20">
    <w:abstractNumId w:val="12"/>
  </w:num>
  <w:num w:numId="21">
    <w:abstractNumId w:val="16"/>
  </w:num>
  <w:num w:numId="22">
    <w:abstractNumId w:val="22"/>
  </w:num>
  <w:num w:numId="23">
    <w:abstractNumId w:val="38"/>
  </w:num>
  <w:num w:numId="24">
    <w:abstractNumId w:val="23"/>
  </w:num>
  <w:num w:numId="25">
    <w:abstractNumId w:val="29"/>
  </w:num>
  <w:num w:numId="26">
    <w:abstractNumId w:val="34"/>
  </w:num>
  <w:num w:numId="27">
    <w:abstractNumId w:val="40"/>
  </w:num>
  <w:num w:numId="28">
    <w:abstractNumId w:val="35"/>
  </w:num>
  <w:num w:numId="29">
    <w:abstractNumId w:val="27"/>
  </w:num>
  <w:num w:numId="30">
    <w:abstractNumId w:val="42"/>
  </w:num>
  <w:num w:numId="31">
    <w:abstractNumId w:val="7"/>
  </w:num>
  <w:num w:numId="32">
    <w:abstractNumId w:val="31"/>
  </w:num>
  <w:num w:numId="33">
    <w:abstractNumId w:val="13"/>
  </w:num>
  <w:num w:numId="34">
    <w:abstractNumId w:val="39"/>
  </w:num>
  <w:num w:numId="35">
    <w:abstractNumId w:val="11"/>
  </w:num>
  <w:num w:numId="36">
    <w:abstractNumId w:val="6"/>
  </w:num>
  <w:num w:numId="37">
    <w:abstractNumId w:val="33"/>
  </w:num>
  <w:num w:numId="38">
    <w:abstractNumId w:val="26"/>
  </w:num>
  <w:num w:numId="39">
    <w:abstractNumId w:val="24"/>
  </w:num>
  <w:num w:numId="40">
    <w:abstractNumId w:val="9"/>
  </w:num>
  <w:num w:numId="41">
    <w:abstractNumId w:val="14"/>
  </w:num>
  <w:num w:numId="42">
    <w:abstractNumId w:val="45"/>
  </w:num>
  <w:num w:numId="43">
    <w:abstractNumId w:val="1"/>
  </w:num>
  <w:num w:numId="44">
    <w:abstractNumId w:val="2"/>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44"/>
    <w:rsid w:val="000E7544"/>
    <w:rsid w:val="00543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DEC2"/>
  <w15:docId w15:val="{B5539223-569A-401C-BDE5-2D8847F9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7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25"/>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25"/>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s://www.cpni.gov.uk/content/adopt-risk-management-approach" TargetMode="External"/><Relationship Id="rId26" Type="http://schemas.openxmlformats.org/officeDocument/2006/relationships/hyperlink" Target="https://www.cesg.gov.uk/risk-management-collection" TargetMode="External"/><Relationship Id="rId39"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s://www.gov.uk/guidance/g-cloud-templates-and-legal-documents" TargetMode="External"/><Relationship Id="rId47" Type="http://schemas.openxmlformats.org/officeDocument/2006/relationships/hyperlink" Target="https://www.digitalmarketplace.service.gov.uk/" TargetMode="External"/><Relationship Id="rId50" Type="http://schemas.openxmlformats.org/officeDocument/2006/relationships/hyperlink" Target="https://www.gov.uk/service-manual/agile-delivery/spend-controls-check-if-you-need-approval-to-spend-money-on-a-service" TargetMode="External"/><Relationship Id="rId55"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cesg.gov.uk/risk-management-collection" TargetMode="External"/><Relationship Id="rId33" Type="http://schemas.openxmlformats.org/officeDocument/2006/relationships/hyperlink" Target="https://www.ncsc.gov.uk/guidance/implementing-cloud-security-principles" TargetMode="External"/><Relationship Id="rId38" Type="http://schemas.openxmlformats.org/officeDocument/2006/relationships/hyperlink" Target="https://www.gov.uk/government/publications/technology-code-of-practice/technology-code-of-practice" TargetMode="External"/><Relationship Id="rId46" Type="http://schemas.openxmlformats.org/officeDocument/2006/relationships/hyperlink" Target="https://www.digitalmarketplace.service.gov.uk/" TargetMode="External"/><Relationship Id="rId2" Type="http://schemas.openxmlformats.org/officeDocument/2006/relationships/styles" Target="styles.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cesg.gov.uk/risk-management-collection" TargetMode="External"/><Relationship Id="rId41" Type="http://schemas.openxmlformats.org/officeDocument/2006/relationships/hyperlink" Target="https://www.ncsc.gov.uk/guidance/10-steps-cyber-security"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www.ncsc.gov.uk/guidance/risk-management-collection" TargetMode="External"/><Relationship Id="rId32" Type="http://schemas.openxmlformats.org/officeDocument/2006/relationships/hyperlink" Target="https://www.ncsc.gov.uk/guidance/implementing-cloud-security-principles" TargetMode="External"/><Relationship Id="rId37" Type="http://schemas.openxmlformats.org/officeDocument/2006/relationships/hyperlink" Target="https://www.gov.uk/government/publications/cyber-risk-management-a-board-level-responsibility/10-steps-summary" TargetMode="External"/><Relationship Id="rId40" Type="http://schemas.openxmlformats.org/officeDocument/2006/relationships/hyperlink" Target="https://www.gov.uk/government/publications/cyber-risk-management-a-board-level-responsibility/10-steps-summary" TargetMode="External"/><Relationship Id="rId45" Type="http://schemas.openxmlformats.org/officeDocument/2006/relationships/hyperlink" Target="https://www.digitalmarketplace.service.gov.uk/" TargetMode="External"/><Relationship Id="rId53"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risk-management-collection" TargetMode="External"/><Relationship Id="rId28" Type="http://schemas.openxmlformats.org/officeDocument/2006/relationships/hyperlink" Target="https://www.cesg.gov.uk/risk-management-collection" TargetMode="External"/><Relationship Id="rId36" Type="http://schemas.openxmlformats.org/officeDocument/2006/relationships/hyperlink" Target="https://www.gov.uk/government/publications/cyber-risk-management-a-board-level-responsibility/10-steps-summary" TargetMode="External"/><Relationship Id="rId49" Type="http://schemas.openxmlformats.org/officeDocument/2006/relationships/hyperlink" Target="https://www.gov.uk/service-manual/agile-delivery/spend-controls-check-if-you-need-approval-to-spend-money-on-a-service" TargetMode="External"/><Relationship Id="rId10" Type="http://schemas.openxmlformats.org/officeDocument/2006/relationships/footer" Target="footer3.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hyperlink" Target="https://www.gov.uk/guidance/g-cloud-templates-and-legal-documents" TargetMode="External"/><Relationship Id="rId52"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https://www.ncsc.gov.uk/guidance/risk-management-collection"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s://www.gov.uk/guidance/g-cloud-templates-and-legal-documents" TargetMode="External"/><Relationship Id="rId48" Type="http://schemas.openxmlformats.org/officeDocument/2006/relationships/hyperlink" Target="http://tools.hmrc.gov.uk/esi" TargetMode="External"/><Relationship Id="rId8" Type="http://schemas.openxmlformats.org/officeDocument/2006/relationships/footer" Target="footer1.xml"/><Relationship Id="rId51" Type="http://schemas.openxmlformats.org/officeDocument/2006/relationships/footer" Target="footer7.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12072</Words>
  <Characters>68813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Mark</dc:creator>
  <cp:keywords/>
  <cp:lastModifiedBy>GOODWIN, Mark</cp:lastModifiedBy>
  <cp:revision>2</cp:revision>
  <dcterms:created xsi:type="dcterms:W3CDTF">2019-01-29T11:25:00Z</dcterms:created>
  <dcterms:modified xsi:type="dcterms:W3CDTF">2019-01-29T11:25:00Z</dcterms:modified>
</cp:coreProperties>
</file>