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E7709" w14:textId="77777777" w:rsidR="003A6270" w:rsidRDefault="003A6270" w:rsidP="004A6B3F">
      <w:pPr>
        <w:pStyle w:val="NormalWeb"/>
        <w:spacing w:before="0" w:after="0"/>
        <w:jc w:val="both"/>
        <w:rPr>
          <w:rFonts w:ascii="Arial" w:hAnsi="Arial" w:cs="Arial"/>
          <w:b/>
          <w:color w:val="auto"/>
          <w:sz w:val="22"/>
          <w:szCs w:val="22"/>
        </w:rPr>
      </w:pPr>
    </w:p>
    <w:p w14:paraId="118886D6" w14:textId="77777777" w:rsidR="003A6270" w:rsidRDefault="003A6270" w:rsidP="004A6B3F">
      <w:pPr>
        <w:pStyle w:val="NormalWeb"/>
        <w:spacing w:before="0" w:after="0"/>
        <w:jc w:val="both"/>
        <w:rPr>
          <w:rFonts w:ascii="Arial" w:hAnsi="Arial" w:cs="Arial"/>
          <w:b/>
          <w:color w:val="auto"/>
          <w:sz w:val="22"/>
          <w:szCs w:val="22"/>
        </w:rPr>
      </w:pPr>
    </w:p>
    <w:p w14:paraId="29D84FF5" w14:textId="77777777" w:rsidR="003A6270" w:rsidRDefault="003A6270" w:rsidP="004A6B3F">
      <w:pPr>
        <w:pStyle w:val="NormalWeb"/>
        <w:spacing w:before="0" w:after="0"/>
        <w:jc w:val="both"/>
        <w:rPr>
          <w:rFonts w:ascii="Arial" w:hAnsi="Arial" w:cs="Arial"/>
          <w:b/>
          <w:color w:val="auto"/>
          <w:sz w:val="22"/>
          <w:szCs w:val="22"/>
        </w:rPr>
      </w:pPr>
    </w:p>
    <w:p w14:paraId="50C3E02C" w14:textId="77777777" w:rsidR="003A6270" w:rsidRDefault="003A6270" w:rsidP="004A6B3F">
      <w:pPr>
        <w:pStyle w:val="NormalWeb"/>
        <w:spacing w:before="0" w:after="0"/>
        <w:jc w:val="both"/>
        <w:rPr>
          <w:rFonts w:ascii="Arial" w:hAnsi="Arial" w:cs="Arial"/>
          <w:b/>
          <w:color w:val="auto"/>
          <w:sz w:val="22"/>
          <w:szCs w:val="22"/>
        </w:rPr>
      </w:pPr>
    </w:p>
    <w:p w14:paraId="7C412565" w14:textId="77777777" w:rsidR="003A6270" w:rsidRDefault="003A6270" w:rsidP="004A6B3F">
      <w:pPr>
        <w:pStyle w:val="NormalWeb"/>
        <w:spacing w:before="0" w:after="0"/>
        <w:jc w:val="both"/>
        <w:rPr>
          <w:rFonts w:ascii="Arial" w:hAnsi="Arial" w:cs="Arial"/>
          <w:b/>
          <w:color w:val="auto"/>
          <w:sz w:val="22"/>
          <w:szCs w:val="22"/>
        </w:rPr>
      </w:pPr>
    </w:p>
    <w:p w14:paraId="64942262" w14:textId="77777777" w:rsidR="003A6270" w:rsidRDefault="003A6270" w:rsidP="004A6B3F">
      <w:pPr>
        <w:pStyle w:val="NormalWeb"/>
        <w:spacing w:before="0" w:after="0"/>
        <w:jc w:val="both"/>
        <w:rPr>
          <w:rFonts w:ascii="Arial" w:hAnsi="Arial" w:cs="Arial"/>
          <w:b/>
          <w:color w:val="auto"/>
          <w:sz w:val="22"/>
          <w:szCs w:val="22"/>
        </w:rPr>
      </w:pPr>
    </w:p>
    <w:p w14:paraId="3DF156D1" w14:textId="77777777" w:rsidR="003A6270" w:rsidRDefault="003A6270" w:rsidP="004A6B3F">
      <w:pPr>
        <w:pStyle w:val="NormalWeb"/>
        <w:spacing w:before="0" w:after="0"/>
        <w:jc w:val="both"/>
        <w:rPr>
          <w:rFonts w:ascii="Arial" w:hAnsi="Arial" w:cs="Arial"/>
          <w:b/>
          <w:color w:val="auto"/>
          <w:sz w:val="22"/>
          <w:szCs w:val="22"/>
        </w:rPr>
      </w:pPr>
    </w:p>
    <w:p w14:paraId="02EE263B" w14:textId="77777777" w:rsidR="003A6270" w:rsidRDefault="003A6270" w:rsidP="004A6B3F">
      <w:pPr>
        <w:pStyle w:val="NormalWeb"/>
        <w:spacing w:before="0" w:after="0"/>
        <w:jc w:val="both"/>
        <w:rPr>
          <w:rFonts w:ascii="Arial" w:hAnsi="Arial" w:cs="Arial"/>
          <w:b/>
          <w:color w:val="auto"/>
          <w:sz w:val="22"/>
          <w:szCs w:val="22"/>
        </w:rPr>
      </w:pPr>
    </w:p>
    <w:p w14:paraId="1D7D34D7" w14:textId="77777777" w:rsidR="003A6270" w:rsidRDefault="003A6270" w:rsidP="004A6B3F">
      <w:pPr>
        <w:pStyle w:val="NormalWeb"/>
        <w:spacing w:before="0" w:after="0"/>
        <w:jc w:val="both"/>
        <w:rPr>
          <w:rFonts w:ascii="Arial" w:hAnsi="Arial" w:cs="Arial"/>
          <w:b/>
          <w:color w:val="auto"/>
          <w:sz w:val="22"/>
          <w:szCs w:val="22"/>
        </w:rPr>
      </w:pPr>
    </w:p>
    <w:p w14:paraId="0821DBAB" w14:textId="77777777" w:rsidR="003A6270" w:rsidRDefault="003A6270" w:rsidP="004A6B3F">
      <w:pPr>
        <w:pStyle w:val="NormalWeb"/>
        <w:spacing w:before="0" w:after="0"/>
        <w:jc w:val="both"/>
        <w:rPr>
          <w:rFonts w:ascii="Arial" w:hAnsi="Arial" w:cs="Arial"/>
          <w:b/>
          <w:color w:val="auto"/>
          <w:sz w:val="22"/>
          <w:szCs w:val="22"/>
        </w:rPr>
      </w:pPr>
    </w:p>
    <w:p w14:paraId="6C19569C" w14:textId="77777777" w:rsidR="003A6270" w:rsidRDefault="003A6270" w:rsidP="004A6B3F">
      <w:pPr>
        <w:pStyle w:val="NormalWeb"/>
        <w:spacing w:before="0" w:after="0"/>
        <w:jc w:val="both"/>
        <w:rPr>
          <w:rFonts w:ascii="Arial" w:hAnsi="Arial" w:cs="Arial"/>
          <w:b/>
          <w:color w:val="auto"/>
          <w:sz w:val="22"/>
          <w:szCs w:val="22"/>
        </w:rPr>
      </w:pPr>
    </w:p>
    <w:p w14:paraId="186D12B7" w14:textId="77777777" w:rsidR="003A6270" w:rsidRDefault="003A6270" w:rsidP="004A6B3F">
      <w:pPr>
        <w:pStyle w:val="NormalWeb"/>
        <w:spacing w:before="0" w:after="0"/>
        <w:jc w:val="both"/>
        <w:rPr>
          <w:rFonts w:ascii="Arial" w:hAnsi="Arial" w:cs="Arial"/>
          <w:b/>
          <w:color w:val="auto"/>
          <w:sz w:val="22"/>
          <w:szCs w:val="22"/>
        </w:rPr>
      </w:pPr>
    </w:p>
    <w:p w14:paraId="7FF151A1" w14:textId="5C8CE457" w:rsidR="003A6270" w:rsidRPr="005F4970" w:rsidRDefault="003A6270" w:rsidP="005F4970">
      <w:pPr>
        <w:pStyle w:val="NormalWeb"/>
        <w:spacing w:before="0" w:after="0"/>
        <w:jc w:val="center"/>
        <w:rPr>
          <w:rFonts w:ascii="Arial" w:hAnsi="Arial" w:cs="Arial"/>
          <w:b/>
          <w:sz w:val="44"/>
          <w:szCs w:val="44"/>
        </w:rPr>
      </w:pPr>
      <w:r w:rsidRPr="005F4970">
        <w:rPr>
          <w:rFonts w:ascii="Arial" w:hAnsi="Arial" w:cs="Arial"/>
          <w:b/>
          <w:color w:val="auto"/>
          <w:sz w:val="44"/>
          <w:szCs w:val="44"/>
        </w:rPr>
        <w:t>Provision of a Dyfed Powys Independent Domestic Violence Advisory Service</w:t>
      </w:r>
    </w:p>
    <w:p w14:paraId="1D8C9C73" w14:textId="365AA24C" w:rsidR="003A6270" w:rsidRDefault="003A6270" w:rsidP="003A6270">
      <w:pPr>
        <w:pStyle w:val="NormalWeb"/>
        <w:spacing w:before="0" w:after="0"/>
        <w:jc w:val="center"/>
        <w:rPr>
          <w:rFonts w:ascii="Arial" w:hAnsi="Arial" w:cs="Arial"/>
          <w:b/>
          <w:color w:val="auto"/>
          <w:sz w:val="44"/>
          <w:szCs w:val="44"/>
        </w:rPr>
      </w:pPr>
    </w:p>
    <w:p w14:paraId="4E111221" w14:textId="77777777" w:rsidR="003A6270" w:rsidRPr="005F4970" w:rsidRDefault="003A6270" w:rsidP="005F4970">
      <w:pPr>
        <w:pStyle w:val="NormalWeb"/>
        <w:spacing w:before="0" w:after="0"/>
        <w:jc w:val="center"/>
        <w:rPr>
          <w:rFonts w:ascii="Arial" w:hAnsi="Arial" w:cs="Arial"/>
          <w:b/>
          <w:color w:val="auto"/>
          <w:sz w:val="44"/>
          <w:szCs w:val="44"/>
        </w:rPr>
      </w:pPr>
    </w:p>
    <w:p w14:paraId="04CF5427" w14:textId="63D649CF" w:rsidR="003A6270" w:rsidRPr="005F4970" w:rsidRDefault="003A6270" w:rsidP="005F4970">
      <w:pPr>
        <w:pStyle w:val="NormalWeb"/>
        <w:spacing w:before="0" w:after="0"/>
        <w:jc w:val="center"/>
        <w:rPr>
          <w:rFonts w:ascii="Arial" w:hAnsi="Arial" w:cs="Arial"/>
          <w:b/>
          <w:color w:val="auto"/>
          <w:sz w:val="44"/>
          <w:szCs w:val="44"/>
        </w:rPr>
      </w:pPr>
      <w:r w:rsidRPr="005F4970">
        <w:rPr>
          <w:rFonts w:ascii="Arial" w:hAnsi="Arial" w:cs="Arial"/>
          <w:b/>
          <w:color w:val="auto"/>
          <w:sz w:val="44"/>
          <w:szCs w:val="44"/>
        </w:rPr>
        <w:t>June 2022</w:t>
      </w:r>
    </w:p>
    <w:p w14:paraId="37D201C6" w14:textId="77777777" w:rsidR="003A6270" w:rsidRDefault="003A6270" w:rsidP="004A6B3F">
      <w:pPr>
        <w:pStyle w:val="NormalWeb"/>
        <w:spacing w:before="0" w:after="0"/>
        <w:jc w:val="both"/>
        <w:rPr>
          <w:rFonts w:ascii="Arial" w:hAnsi="Arial" w:cs="Arial"/>
          <w:b/>
          <w:color w:val="auto"/>
          <w:sz w:val="22"/>
          <w:szCs w:val="22"/>
        </w:rPr>
      </w:pPr>
    </w:p>
    <w:p w14:paraId="672B4F0A" w14:textId="77777777" w:rsidR="003A6270" w:rsidRDefault="003A6270" w:rsidP="004A6B3F">
      <w:pPr>
        <w:pStyle w:val="NormalWeb"/>
        <w:spacing w:before="0" w:after="0"/>
        <w:jc w:val="both"/>
        <w:rPr>
          <w:rFonts w:ascii="Arial" w:hAnsi="Arial" w:cs="Arial"/>
          <w:b/>
          <w:color w:val="auto"/>
          <w:sz w:val="22"/>
          <w:szCs w:val="22"/>
        </w:rPr>
      </w:pPr>
    </w:p>
    <w:p w14:paraId="7CCDE4E4" w14:textId="77777777" w:rsidR="003A6270" w:rsidRDefault="003A6270" w:rsidP="004A6B3F">
      <w:pPr>
        <w:pStyle w:val="NormalWeb"/>
        <w:spacing w:before="0" w:after="0"/>
        <w:jc w:val="both"/>
        <w:rPr>
          <w:rFonts w:ascii="Arial" w:hAnsi="Arial" w:cs="Arial"/>
          <w:b/>
          <w:color w:val="auto"/>
          <w:sz w:val="22"/>
          <w:szCs w:val="22"/>
        </w:rPr>
      </w:pPr>
    </w:p>
    <w:p w14:paraId="16F902CC" w14:textId="77777777" w:rsidR="003A6270" w:rsidRDefault="003A6270" w:rsidP="004A6B3F">
      <w:pPr>
        <w:pStyle w:val="NormalWeb"/>
        <w:spacing w:before="0" w:after="0"/>
        <w:jc w:val="both"/>
        <w:rPr>
          <w:rFonts w:ascii="Arial" w:hAnsi="Arial" w:cs="Arial"/>
          <w:b/>
          <w:color w:val="auto"/>
          <w:sz w:val="22"/>
          <w:szCs w:val="22"/>
        </w:rPr>
      </w:pPr>
    </w:p>
    <w:p w14:paraId="442A2543" w14:textId="77777777" w:rsidR="003A6270" w:rsidRDefault="003A6270" w:rsidP="004A6B3F">
      <w:pPr>
        <w:pStyle w:val="NormalWeb"/>
        <w:spacing w:before="0" w:after="0"/>
        <w:jc w:val="both"/>
        <w:rPr>
          <w:rFonts w:ascii="Arial" w:hAnsi="Arial" w:cs="Arial"/>
          <w:b/>
          <w:color w:val="auto"/>
          <w:sz w:val="22"/>
          <w:szCs w:val="22"/>
        </w:rPr>
      </w:pPr>
    </w:p>
    <w:p w14:paraId="15A49763" w14:textId="77777777" w:rsidR="003A6270" w:rsidRDefault="003A6270" w:rsidP="004A6B3F">
      <w:pPr>
        <w:pStyle w:val="NormalWeb"/>
        <w:spacing w:before="0" w:after="0"/>
        <w:jc w:val="both"/>
        <w:rPr>
          <w:rFonts w:ascii="Arial" w:hAnsi="Arial" w:cs="Arial"/>
          <w:b/>
          <w:color w:val="auto"/>
          <w:sz w:val="22"/>
          <w:szCs w:val="22"/>
        </w:rPr>
      </w:pPr>
    </w:p>
    <w:p w14:paraId="3518D580" w14:textId="77777777" w:rsidR="003A6270" w:rsidRDefault="003A6270" w:rsidP="004A6B3F">
      <w:pPr>
        <w:pStyle w:val="NormalWeb"/>
        <w:spacing w:before="0" w:after="0"/>
        <w:jc w:val="both"/>
        <w:rPr>
          <w:rFonts w:ascii="Arial" w:hAnsi="Arial" w:cs="Arial"/>
          <w:b/>
          <w:color w:val="auto"/>
          <w:sz w:val="22"/>
          <w:szCs w:val="22"/>
        </w:rPr>
      </w:pPr>
    </w:p>
    <w:p w14:paraId="25909898" w14:textId="77777777" w:rsidR="003A6270" w:rsidRDefault="003A6270" w:rsidP="004A6B3F">
      <w:pPr>
        <w:pStyle w:val="NormalWeb"/>
        <w:spacing w:before="0" w:after="0"/>
        <w:jc w:val="both"/>
        <w:rPr>
          <w:rFonts w:ascii="Arial" w:hAnsi="Arial" w:cs="Arial"/>
          <w:b/>
          <w:color w:val="auto"/>
          <w:sz w:val="22"/>
          <w:szCs w:val="22"/>
        </w:rPr>
      </w:pPr>
    </w:p>
    <w:p w14:paraId="62F45C2D" w14:textId="77777777" w:rsidR="003A6270" w:rsidRDefault="003A6270" w:rsidP="004A6B3F">
      <w:pPr>
        <w:pStyle w:val="NormalWeb"/>
        <w:spacing w:before="0" w:after="0"/>
        <w:jc w:val="both"/>
        <w:rPr>
          <w:rFonts w:ascii="Arial" w:hAnsi="Arial" w:cs="Arial"/>
          <w:b/>
          <w:color w:val="auto"/>
          <w:sz w:val="22"/>
          <w:szCs w:val="22"/>
        </w:rPr>
      </w:pPr>
    </w:p>
    <w:p w14:paraId="1CA93C24" w14:textId="77777777" w:rsidR="003A6270" w:rsidRDefault="003A6270" w:rsidP="004A6B3F">
      <w:pPr>
        <w:pStyle w:val="NormalWeb"/>
        <w:spacing w:before="0" w:after="0"/>
        <w:jc w:val="both"/>
        <w:rPr>
          <w:rFonts w:ascii="Arial" w:hAnsi="Arial" w:cs="Arial"/>
          <w:b/>
          <w:color w:val="auto"/>
          <w:sz w:val="22"/>
          <w:szCs w:val="22"/>
        </w:rPr>
      </w:pPr>
    </w:p>
    <w:p w14:paraId="5676AD00" w14:textId="77777777" w:rsidR="003A6270" w:rsidRDefault="003A6270" w:rsidP="004A6B3F">
      <w:pPr>
        <w:pStyle w:val="NormalWeb"/>
        <w:spacing w:before="0" w:after="0"/>
        <w:jc w:val="both"/>
        <w:rPr>
          <w:rFonts w:ascii="Arial" w:hAnsi="Arial" w:cs="Arial"/>
          <w:b/>
          <w:color w:val="auto"/>
          <w:sz w:val="22"/>
          <w:szCs w:val="22"/>
        </w:rPr>
      </w:pPr>
    </w:p>
    <w:p w14:paraId="69A742C7" w14:textId="77777777" w:rsidR="003A6270" w:rsidRDefault="003A6270" w:rsidP="004A6B3F">
      <w:pPr>
        <w:pStyle w:val="NormalWeb"/>
        <w:spacing w:before="0" w:after="0"/>
        <w:jc w:val="both"/>
        <w:rPr>
          <w:rFonts w:ascii="Arial" w:hAnsi="Arial" w:cs="Arial"/>
          <w:b/>
          <w:color w:val="auto"/>
          <w:sz w:val="22"/>
          <w:szCs w:val="22"/>
        </w:rPr>
      </w:pPr>
    </w:p>
    <w:p w14:paraId="7FBC5A46" w14:textId="77777777" w:rsidR="003A6270" w:rsidRDefault="003A6270" w:rsidP="004A6B3F">
      <w:pPr>
        <w:pStyle w:val="NormalWeb"/>
        <w:spacing w:before="0" w:after="0"/>
        <w:jc w:val="both"/>
        <w:rPr>
          <w:rFonts w:ascii="Arial" w:hAnsi="Arial" w:cs="Arial"/>
          <w:b/>
          <w:color w:val="auto"/>
          <w:sz w:val="22"/>
          <w:szCs w:val="22"/>
        </w:rPr>
      </w:pPr>
    </w:p>
    <w:p w14:paraId="702E18F9" w14:textId="77777777" w:rsidR="003A6270" w:rsidRDefault="003A6270" w:rsidP="004A6B3F">
      <w:pPr>
        <w:pStyle w:val="NormalWeb"/>
        <w:spacing w:before="0" w:after="0"/>
        <w:jc w:val="both"/>
        <w:rPr>
          <w:rFonts w:ascii="Arial" w:hAnsi="Arial" w:cs="Arial"/>
          <w:b/>
          <w:color w:val="auto"/>
          <w:sz w:val="22"/>
          <w:szCs w:val="22"/>
        </w:rPr>
      </w:pPr>
    </w:p>
    <w:p w14:paraId="768120CC" w14:textId="77777777" w:rsidR="003A6270" w:rsidRDefault="003A6270" w:rsidP="004A6B3F">
      <w:pPr>
        <w:pStyle w:val="NormalWeb"/>
        <w:spacing w:before="0" w:after="0"/>
        <w:jc w:val="both"/>
        <w:rPr>
          <w:rFonts w:ascii="Arial" w:hAnsi="Arial" w:cs="Arial"/>
          <w:b/>
          <w:color w:val="auto"/>
          <w:sz w:val="22"/>
          <w:szCs w:val="22"/>
        </w:rPr>
      </w:pPr>
    </w:p>
    <w:p w14:paraId="6C6478FE" w14:textId="3380FD45" w:rsidR="003A6270" w:rsidRDefault="003A6270" w:rsidP="004A6B3F">
      <w:pPr>
        <w:pStyle w:val="NormalWeb"/>
        <w:spacing w:before="0" w:after="0"/>
        <w:jc w:val="both"/>
        <w:rPr>
          <w:rFonts w:ascii="Arial" w:hAnsi="Arial" w:cs="Arial"/>
          <w:b/>
          <w:color w:val="auto"/>
          <w:sz w:val="22"/>
          <w:szCs w:val="22"/>
        </w:rPr>
        <w:sectPr w:rsidR="003A627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EF7CBA5" w14:textId="2420C8FB" w:rsidR="003F7A0E" w:rsidRDefault="00E067B7" w:rsidP="005F4970">
      <w:pPr>
        <w:pStyle w:val="Heading1"/>
      </w:pPr>
      <w:r w:rsidRPr="00BC3084">
        <w:lastRenderedPageBreak/>
        <w:t>I</w:t>
      </w:r>
      <w:r>
        <w:t xml:space="preserve">ntroduction </w:t>
      </w:r>
    </w:p>
    <w:p w14:paraId="410359AB" w14:textId="77777777" w:rsidR="003A6270" w:rsidRPr="00BC3084" w:rsidRDefault="003A6270" w:rsidP="004A6B3F">
      <w:pPr>
        <w:pStyle w:val="NormalWeb"/>
        <w:spacing w:before="0" w:after="0"/>
        <w:jc w:val="both"/>
        <w:rPr>
          <w:rFonts w:ascii="Arial" w:hAnsi="Arial" w:cs="Arial"/>
          <w:b/>
          <w:color w:val="auto"/>
          <w:sz w:val="22"/>
          <w:szCs w:val="22"/>
        </w:rPr>
      </w:pPr>
    </w:p>
    <w:p w14:paraId="68217D6B" w14:textId="4193C259" w:rsidR="004E0241" w:rsidRPr="00BC3084" w:rsidRDefault="004E0241" w:rsidP="004A6B3F">
      <w:pPr>
        <w:jc w:val="both"/>
        <w:rPr>
          <w:rFonts w:ascii="Arial" w:hAnsi="Arial" w:cs="Arial"/>
          <w:sz w:val="22"/>
          <w:szCs w:val="22"/>
        </w:rPr>
      </w:pPr>
      <w:r w:rsidRPr="00BC3084">
        <w:rPr>
          <w:rFonts w:ascii="Arial" w:hAnsi="Arial" w:cs="Arial"/>
          <w:sz w:val="22"/>
          <w:szCs w:val="22"/>
        </w:rPr>
        <w:t>The Dyfed-Powys region contains four Local Authorities</w:t>
      </w:r>
      <w:r w:rsidR="004A6B3F" w:rsidRPr="00BC3084">
        <w:rPr>
          <w:rFonts w:ascii="Arial" w:hAnsi="Arial" w:cs="Arial"/>
          <w:sz w:val="22"/>
          <w:szCs w:val="22"/>
        </w:rPr>
        <w:t>;</w:t>
      </w:r>
      <w:r w:rsidRPr="00BC3084">
        <w:rPr>
          <w:rFonts w:ascii="Arial" w:hAnsi="Arial" w:cs="Arial"/>
          <w:sz w:val="22"/>
          <w:szCs w:val="22"/>
        </w:rPr>
        <w:t xml:space="preserve"> Carmarthenshire, Ceredigion, Pembrokeshire and Powys. It is a rural area with a population of 530,000 spread over 4,000 miles, about half the land mass of Wales.</w:t>
      </w:r>
    </w:p>
    <w:p w14:paraId="25BA41F3" w14:textId="77777777" w:rsidR="004E0241" w:rsidRPr="00BC3084" w:rsidRDefault="004E0241" w:rsidP="004A6B3F">
      <w:pPr>
        <w:pStyle w:val="NormalWeb"/>
        <w:spacing w:before="0" w:after="0"/>
        <w:jc w:val="both"/>
        <w:rPr>
          <w:rFonts w:ascii="Arial" w:hAnsi="Arial" w:cs="Arial"/>
          <w:color w:val="auto"/>
          <w:sz w:val="22"/>
          <w:szCs w:val="22"/>
        </w:rPr>
      </w:pPr>
    </w:p>
    <w:p w14:paraId="6A639081" w14:textId="06951EDF" w:rsidR="003F7A0E" w:rsidRPr="00BC3084" w:rsidRDefault="003F7A0E"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 xml:space="preserve">Dyfed Powys Police and Crime Commissioner, along with the four Local Authorities within the Dyfed Powys region (the Commissioners), are tendering for Independent Domestic Violence Advisory (IDVA) </w:t>
      </w:r>
      <w:r w:rsidR="004E0241" w:rsidRPr="00BC3084">
        <w:rPr>
          <w:rFonts w:ascii="Arial" w:hAnsi="Arial" w:cs="Arial"/>
          <w:color w:val="auto"/>
          <w:sz w:val="22"/>
          <w:szCs w:val="22"/>
        </w:rPr>
        <w:t>services.</w:t>
      </w:r>
    </w:p>
    <w:p w14:paraId="08AB9230" w14:textId="77777777" w:rsidR="003F7A0E" w:rsidRPr="00BC3084" w:rsidRDefault="003F7A0E" w:rsidP="004A6B3F">
      <w:pPr>
        <w:pStyle w:val="NormalWeb"/>
        <w:spacing w:before="0" w:after="0"/>
        <w:jc w:val="both"/>
        <w:rPr>
          <w:rFonts w:ascii="Arial" w:hAnsi="Arial" w:cs="Arial"/>
          <w:color w:val="auto"/>
          <w:sz w:val="22"/>
          <w:szCs w:val="22"/>
        </w:rPr>
      </w:pPr>
    </w:p>
    <w:p w14:paraId="44E5193E" w14:textId="339687CC" w:rsidR="000D477C" w:rsidRPr="00BC3084" w:rsidRDefault="000D477C" w:rsidP="004A6B3F">
      <w:pPr>
        <w:pStyle w:val="NormalWeb"/>
        <w:spacing w:before="0" w:after="0"/>
        <w:jc w:val="both"/>
        <w:rPr>
          <w:rFonts w:ascii="Arial" w:hAnsi="Arial" w:cs="Arial"/>
          <w:color w:val="auto"/>
          <w:sz w:val="22"/>
          <w:szCs w:val="22"/>
          <w:lang w:val="en"/>
        </w:rPr>
      </w:pPr>
      <w:r w:rsidRPr="00BC3084">
        <w:rPr>
          <w:rFonts w:ascii="Arial" w:hAnsi="Arial" w:cs="Arial"/>
          <w:color w:val="auto"/>
          <w:sz w:val="22"/>
          <w:szCs w:val="22"/>
        </w:rPr>
        <w:t xml:space="preserve">The Commissioners wish to procure a </w:t>
      </w:r>
      <w:r w:rsidR="00CB5E91" w:rsidRPr="00BC3084">
        <w:rPr>
          <w:rFonts w:ascii="Arial" w:hAnsi="Arial" w:cs="Arial"/>
          <w:color w:val="auto"/>
          <w:sz w:val="22"/>
          <w:szCs w:val="22"/>
        </w:rPr>
        <w:t xml:space="preserve">single </w:t>
      </w:r>
      <w:r w:rsidRPr="00BC3084">
        <w:rPr>
          <w:rFonts w:ascii="Arial" w:hAnsi="Arial" w:cs="Arial"/>
          <w:color w:val="auto"/>
          <w:sz w:val="22"/>
          <w:szCs w:val="22"/>
        </w:rPr>
        <w:t>IDVA</w:t>
      </w:r>
      <w:r w:rsidR="00CB5E91" w:rsidRPr="00BC3084">
        <w:rPr>
          <w:rFonts w:ascii="Arial" w:hAnsi="Arial" w:cs="Arial"/>
          <w:color w:val="auto"/>
          <w:sz w:val="22"/>
          <w:szCs w:val="22"/>
        </w:rPr>
        <w:t xml:space="preserve"> service </w:t>
      </w:r>
      <w:r w:rsidRPr="00BC3084">
        <w:rPr>
          <w:rFonts w:ascii="Arial" w:hAnsi="Arial" w:cs="Arial"/>
          <w:color w:val="auto"/>
          <w:sz w:val="22"/>
          <w:szCs w:val="22"/>
        </w:rPr>
        <w:t xml:space="preserve">across the geography of Dyfed Powys. </w:t>
      </w:r>
      <w:r w:rsidRPr="00BC3084">
        <w:rPr>
          <w:rFonts w:ascii="Arial" w:hAnsi="Arial" w:cs="Arial"/>
          <w:color w:val="auto"/>
          <w:sz w:val="22"/>
          <w:szCs w:val="22"/>
          <w:lang w:val="en"/>
        </w:rPr>
        <w:t xml:space="preserve">IDVAs work to address the safety of people at high risk of domestic violence and abuse from intimate partners, ex-partners and family members to secure their safety and the safety of their children. Operating as the primary point of contact, IDVAs typically work with their clients from the point of crisis to assess the risk, review options, and develop and implement plans to address their immediate safety, as well as longer-term solutions. Although the service will not work directly with children under the age of 16, it will make referrals to safeguard children at risk of harm and ensure appropriate signposting to specialist support services. The service will be available for all clients affected by domestic abuse, regardless of </w:t>
      </w:r>
      <w:r w:rsidR="00321B6C">
        <w:rPr>
          <w:rFonts w:ascii="Arial" w:hAnsi="Arial" w:cs="Arial"/>
          <w:color w:val="auto"/>
          <w:sz w:val="22"/>
          <w:szCs w:val="22"/>
          <w:lang w:val="en"/>
        </w:rPr>
        <w:t xml:space="preserve">age, </w:t>
      </w:r>
      <w:r w:rsidRPr="00BC3084">
        <w:rPr>
          <w:rFonts w:ascii="Arial" w:hAnsi="Arial" w:cs="Arial"/>
          <w:color w:val="auto"/>
          <w:sz w:val="22"/>
          <w:szCs w:val="22"/>
          <w:lang w:val="en"/>
        </w:rPr>
        <w:t>gender, sexuality, ethnicity or disability.</w:t>
      </w:r>
    </w:p>
    <w:p w14:paraId="24064055" w14:textId="77777777" w:rsidR="000D477C" w:rsidRPr="00BC3084" w:rsidRDefault="000D477C" w:rsidP="004A6B3F">
      <w:pPr>
        <w:pStyle w:val="NormalWeb"/>
        <w:spacing w:before="0" w:after="0"/>
        <w:jc w:val="both"/>
        <w:rPr>
          <w:rFonts w:ascii="Arial" w:hAnsi="Arial" w:cs="Arial"/>
          <w:color w:val="auto"/>
          <w:sz w:val="22"/>
          <w:szCs w:val="22"/>
        </w:rPr>
      </w:pPr>
    </w:p>
    <w:p w14:paraId="1EDECA6F" w14:textId="7384EC72" w:rsidR="000D477C" w:rsidRPr="00BC3084" w:rsidRDefault="000D477C"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 xml:space="preserve">The successful </w:t>
      </w:r>
      <w:r w:rsidR="00A72527" w:rsidRPr="00BC3084">
        <w:rPr>
          <w:rFonts w:ascii="Arial" w:hAnsi="Arial" w:cs="Arial"/>
          <w:color w:val="auto"/>
          <w:sz w:val="22"/>
          <w:szCs w:val="22"/>
        </w:rPr>
        <w:t>P</w:t>
      </w:r>
      <w:r w:rsidR="004A6B3F" w:rsidRPr="00BC3084">
        <w:rPr>
          <w:rFonts w:ascii="Arial" w:hAnsi="Arial" w:cs="Arial"/>
          <w:color w:val="auto"/>
          <w:sz w:val="22"/>
          <w:szCs w:val="22"/>
        </w:rPr>
        <w:t>rovider</w:t>
      </w:r>
      <w:r w:rsidR="00CB5E91" w:rsidRPr="00BC3084">
        <w:rPr>
          <w:rFonts w:ascii="Arial" w:hAnsi="Arial" w:cs="Arial"/>
          <w:color w:val="auto"/>
          <w:sz w:val="22"/>
          <w:szCs w:val="22"/>
        </w:rPr>
        <w:t xml:space="preserve"> </w:t>
      </w:r>
      <w:r w:rsidRPr="00BC3084">
        <w:rPr>
          <w:rFonts w:ascii="Arial" w:hAnsi="Arial" w:cs="Arial"/>
          <w:color w:val="auto"/>
          <w:sz w:val="22"/>
          <w:szCs w:val="22"/>
        </w:rPr>
        <w:t>will be required to work in close partnership with</w:t>
      </w:r>
      <w:r w:rsidRPr="00BC3084">
        <w:rPr>
          <w:rFonts w:ascii="Arial" w:hAnsi="Arial" w:cs="Arial"/>
          <w:color w:val="auto"/>
          <w:sz w:val="22"/>
          <w:szCs w:val="22"/>
          <w:lang w:val="en"/>
        </w:rPr>
        <w:t xml:space="preserve"> other relevant services to support overall service delivery. </w:t>
      </w:r>
      <w:r w:rsidRPr="00BC3084">
        <w:rPr>
          <w:rFonts w:ascii="Arial" w:hAnsi="Arial" w:cs="Arial"/>
          <w:color w:val="auto"/>
          <w:sz w:val="22"/>
          <w:szCs w:val="22"/>
        </w:rPr>
        <w:t>The Commissioners are seeking an organisation that will effectively deliver this contract but also work as a developmental partner to help shape the future direction of addressing Violence Against Women, Domestic Abuse and Sexual Violence in Dyfed Powys.</w:t>
      </w:r>
      <w:r w:rsidR="00CA66D5">
        <w:rPr>
          <w:rFonts w:ascii="Arial" w:hAnsi="Arial" w:cs="Arial"/>
          <w:color w:val="auto"/>
          <w:sz w:val="22"/>
          <w:szCs w:val="22"/>
        </w:rPr>
        <w:t xml:space="preserve"> The provider will also be expected to work in partnership with Commissioners to seek and secure longer-term funding options to address the increasing volumes and complexity of demand facing the service. </w:t>
      </w:r>
    </w:p>
    <w:p w14:paraId="6408B7B9" w14:textId="77777777" w:rsidR="000D477C" w:rsidRPr="00BC3084" w:rsidRDefault="000D477C" w:rsidP="004A6B3F">
      <w:pPr>
        <w:pStyle w:val="NormalWeb"/>
        <w:spacing w:before="0" w:after="0"/>
        <w:jc w:val="both"/>
        <w:rPr>
          <w:rFonts w:ascii="Arial" w:hAnsi="Arial" w:cs="Arial"/>
          <w:color w:val="auto"/>
          <w:sz w:val="22"/>
          <w:szCs w:val="22"/>
          <w:lang w:val="en"/>
        </w:rPr>
      </w:pPr>
    </w:p>
    <w:p w14:paraId="3D7D2546" w14:textId="019234FD" w:rsidR="000D477C" w:rsidRPr="00BC3084" w:rsidRDefault="00A72527" w:rsidP="004A6B3F">
      <w:pPr>
        <w:pStyle w:val="NormalWeb"/>
        <w:spacing w:before="0" w:after="0"/>
        <w:jc w:val="both"/>
        <w:rPr>
          <w:rFonts w:ascii="Arial" w:hAnsi="Arial" w:cs="Arial"/>
          <w:color w:val="auto"/>
          <w:sz w:val="22"/>
          <w:szCs w:val="22"/>
          <w:lang w:val="en"/>
        </w:rPr>
      </w:pPr>
      <w:r w:rsidRPr="00BC3084">
        <w:rPr>
          <w:rFonts w:ascii="Arial" w:hAnsi="Arial" w:cs="Arial"/>
          <w:color w:val="auto"/>
          <w:sz w:val="22"/>
          <w:szCs w:val="22"/>
          <w:lang w:val="en"/>
        </w:rPr>
        <w:t>The successful P</w:t>
      </w:r>
      <w:r w:rsidR="000D477C" w:rsidRPr="00BC3084">
        <w:rPr>
          <w:rFonts w:ascii="Arial" w:hAnsi="Arial" w:cs="Arial"/>
          <w:color w:val="auto"/>
          <w:sz w:val="22"/>
          <w:szCs w:val="22"/>
          <w:lang w:val="en"/>
        </w:rPr>
        <w:t>rovider will need to demonstrate that they are able to meet the requisite quality standards to deliver an Independent Domestic Violence Advisor service, their staff are appropriately trained (in accordance with IDVA qualifications and national training framework standards) and that they operate robust quality management frameworks.</w:t>
      </w:r>
    </w:p>
    <w:p w14:paraId="050BCBF2" w14:textId="77777777" w:rsidR="000D477C" w:rsidRPr="00BC3084" w:rsidRDefault="000D477C" w:rsidP="004A6B3F">
      <w:pPr>
        <w:jc w:val="both"/>
        <w:rPr>
          <w:rFonts w:ascii="Arial" w:hAnsi="Arial" w:cs="Arial"/>
          <w:sz w:val="22"/>
          <w:szCs w:val="22"/>
        </w:rPr>
      </w:pPr>
    </w:p>
    <w:p w14:paraId="309BAA67" w14:textId="34EBB25B" w:rsidR="000D477C" w:rsidRPr="00BC3084" w:rsidRDefault="000D477C" w:rsidP="004A6B3F">
      <w:pPr>
        <w:jc w:val="both"/>
        <w:rPr>
          <w:rFonts w:ascii="Arial" w:hAnsi="Arial" w:cs="Arial"/>
          <w:sz w:val="22"/>
          <w:szCs w:val="22"/>
          <w:lang w:val="en"/>
        </w:rPr>
      </w:pPr>
      <w:r w:rsidRPr="00BC3084">
        <w:rPr>
          <w:rFonts w:ascii="Arial" w:hAnsi="Arial" w:cs="Arial"/>
          <w:sz w:val="22"/>
          <w:szCs w:val="22"/>
          <w:lang w:val="en"/>
        </w:rPr>
        <w:t>The Commissioners in</w:t>
      </w:r>
      <w:r w:rsidR="00A72527" w:rsidRPr="00BC3084">
        <w:rPr>
          <w:rFonts w:ascii="Arial" w:hAnsi="Arial" w:cs="Arial"/>
          <w:sz w:val="22"/>
          <w:szCs w:val="22"/>
          <w:lang w:val="en"/>
        </w:rPr>
        <w:t>tend to contract with a single p</w:t>
      </w:r>
      <w:r w:rsidRPr="00BC3084">
        <w:rPr>
          <w:rFonts w:ascii="Arial" w:hAnsi="Arial" w:cs="Arial"/>
          <w:sz w:val="22"/>
          <w:szCs w:val="22"/>
          <w:lang w:val="en"/>
        </w:rPr>
        <w:t>rovider, however subcontracting arrangements, partnership arrangements and/or a consortium approach to service delivery are welcomed.</w:t>
      </w:r>
    </w:p>
    <w:p w14:paraId="5EE500B1" w14:textId="77777777" w:rsidR="000D477C" w:rsidRPr="00BC3084" w:rsidRDefault="000D477C" w:rsidP="004A6B3F">
      <w:pPr>
        <w:jc w:val="both"/>
        <w:rPr>
          <w:rFonts w:ascii="Arial" w:hAnsi="Arial" w:cs="Arial"/>
          <w:sz w:val="22"/>
          <w:szCs w:val="22"/>
        </w:rPr>
      </w:pPr>
    </w:p>
    <w:p w14:paraId="240B52CF" w14:textId="77777777" w:rsidR="002F1384" w:rsidRPr="00BC3084" w:rsidRDefault="002F1384" w:rsidP="004A6B3F">
      <w:pPr>
        <w:jc w:val="both"/>
        <w:rPr>
          <w:rFonts w:ascii="Arial" w:hAnsi="Arial" w:cs="Arial"/>
          <w:sz w:val="22"/>
          <w:szCs w:val="22"/>
        </w:rPr>
      </w:pPr>
    </w:p>
    <w:p w14:paraId="0E1798B8" w14:textId="66E7D5EC" w:rsidR="007D73BE" w:rsidRDefault="003A6270" w:rsidP="005F4970">
      <w:pPr>
        <w:pStyle w:val="Heading1"/>
      </w:pPr>
      <w:r>
        <w:t>Partnership</w:t>
      </w:r>
      <w:r w:rsidR="007D73BE" w:rsidRPr="00BC3084">
        <w:t xml:space="preserve"> </w:t>
      </w:r>
      <w:r>
        <w:t xml:space="preserve">Funding </w:t>
      </w:r>
    </w:p>
    <w:p w14:paraId="1774FC31" w14:textId="77777777" w:rsidR="003A6270" w:rsidRPr="00BC3084" w:rsidRDefault="003A6270" w:rsidP="004A6B3F">
      <w:pPr>
        <w:jc w:val="both"/>
        <w:rPr>
          <w:rFonts w:ascii="Arial" w:hAnsi="Arial" w:cs="Arial"/>
          <w:b/>
          <w:sz w:val="22"/>
          <w:szCs w:val="22"/>
        </w:rPr>
      </w:pPr>
    </w:p>
    <w:p w14:paraId="7A71B030" w14:textId="505BC7FD" w:rsidR="00096602" w:rsidRPr="00BC3084" w:rsidRDefault="00096602"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Police and Crime Commissioner</w:t>
      </w:r>
      <w:r w:rsidR="00BC3084" w:rsidRPr="00BC3084">
        <w:rPr>
          <w:rFonts w:ascii="Arial" w:hAnsi="Arial" w:cs="Arial"/>
          <w:color w:val="auto"/>
          <w:sz w:val="22"/>
          <w:szCs w:val="22"/>
        </w:rPr>
        <w:t xml:space="preserve"> for Dyfed Powys</w:t>
      </w:r>
      <w:r w:rsidRPr="00BC3084">
        <w:rPr>
          <w:rFonts w:ascii="Arial" w:hAnsi="Arial" w:cs="Arial"/>
          <w:color w:val="auto"/>
          <w:sz w:val="22"/>
          <w:szCs w:val="22"/>
        </w:rPr>
        <w:t xml:space="preserve"> will lead on the procurement process.</w:t>
      </w:r>
    </w:p>
    <w:p w14:paraId="76812310" w14:textId="77777777" w:rsidR="00096602" w:rsidRPr="00BC3084" w:rsidRDefault="00096602" w:rsidP="004A6B3F">
      <w:pPr>
        <w:pStyle w:val="NormalWeb"/>
        <w:spacing w:before="0" w:after="0"/>
        <w:jc w:val="both"/>
        <w:rPr>
          <w:rFonts w:ascii="Arial" w:hAnsi="Arial" w:cs="Arial"/>
          <w:color w:val="auto"/>
          <w:sz w:val="22"/>
          <w:szCs w:val="22"/>
        </w:rPr>
      </w:pPr>
    </w:p>
    <w:p w14:paraId="532B0B55" w14:textId="7E9EB045" w:rsidR="00096602" w:rsidRPr="00BC3084" w:rsidRDefault="00096602" w:rsidP="004A6B3F">
      <w:pPr>
        <w:jc w:val="both"/>
        <w:rPr>
          <w:rFonts w:ascii="Arial" w:hAnsi="Arial" w:cs="Arial"/>
          <w:sz w:val="22"/>
          <w:szCs w:val="22"/>
        </w:rPr>
      </w:pPr>
      <w:r w:rsidRPr="00BC3084">
        <w:rPr>
          <w:rFonts w:ascii="Arial" w:hAnsi="Arial" w:cs="Arial"/>
          <w:sz w:val="22"/>
          <w:szCs w:val="22"/>
        </w:rPr>
        <w:t xml:space="preserve">The total contract value of the Dyfed Powys IDVA Service is </w:t>
      </w:r>
      <w:r w:rsidR="00BC3084" w:rsidRPr="00BC3084">
        <w:rPr>
          <w:rFonts w:ascii="Arial" w:hAnsi="Arial" w:cs="Arial"/>
          <w:sz w:val="22"/>
          <w:szCs w:val="22"/>
        </w:rPr>
        <w:t xml:space="preserve">a maximum of </w:t>
      </w:r>
      <w:r w:rsidRPr="00BC3084">
        <w:rPr>
          <w:rFonts w:ascii="Arial" w:hAnsi="Arial" w:cs="Arial"/>
          <w:sz w:val="22"/>
          <w:szCs w:val="22"/>
        </w:rPr>
        <w:t>£400,000</w:t>
      </w:r>
      <w:r w:rsidR="002123AD" w:rsidRPr="00BC3084">
        <w:rPr>
          <w:rFonts w:ascii="Arial" w:hAnsi="Arial" w:cs="Arial"/>
          <w:sz w:val="22"/>
          <w:szCs w:val="22"/>
        </w:rPr>
        <w:t xml:space="preserve"> per annum</w:t>
      </w:r>
      <w:r w:rsidRPr="00BC3084">
        <w:rPr>
          <w:rFonts w:ascii="Arial" w:hAnsi="Arial" w:cs="Arial"/>
          <w:sz w:val="22"/>
          <w:szCs w:val="22"/>
        </w:rPr>
        <w:t xml:space="preserve">.  </w:t>
      </w:r>
      <w:r w:rsidR="00BC3084" w:rsidRPr="00BC3084">
        <w:rPr>
          <w:rFonts w:ascii="Arial" w:hAnsi="Arial" w:cs="Arial"/>
          <w:sz w:val="22"/>
          <w:szCs w:val="22"/>
        </w:rPr>
        <w:t xml:space="preserve">The </w:t>
      </w:r>
      <w:r w:rsidRPr="00BC3084">
        <w:rPr>
          <w:rFonts w:ascii="Arial" w:hAnsi="Arial" w:cs="Arial"/>
          <w:sz w:val="22"/>
          <w:szCs w:val="22"/>
        </w:rPr>
        <w:t xml:space="preserve">funding </w:t>
      </w:r>
      <w:r w:rsidR="00BC3084" w:rsidRPr="00BC3084">
        <w:rPr>
          <w:rFonts w:ascii="Arial" w:hAnsi="Arial" w:cs="Arial"/>
          <w:sz w:val="22"/>
          <w:szCs w:val="22"/>
        </w:rPr>
        <w:t xml:space="preserve">will be provided from two sources </w:t>
      </w:r>
      <w:r w:rsidRPr="00BC3084">
        <w:rPr>
          <w:rFonts w:ascii="Arial" w:hAnsi="Arial" w:cs="Arial"/>
          <w:sz w:val="22"/>
          <w:szCs w:val="22"/>
        </w:rPr>
        <w:t>as follows:</w:t>
      </w:r>
    </w:p>
    <w:p w14:paraId="355E92B9" w14:textId="77777777" w:rsidR="00096602" w:rsidRPr="00BC3084" w:rsidRDefault="00096602" w:rsidP="004A6B3F">
      <w:pPr>
        <w:jc w:val="both"/>
        <w:rPr>
          <w:rFonts w:ascii="Arial" w:hAnsi="Arial" w:cs="Arial"/>
          <w:sz w:val="22"/>
          <w:szCs w:val="22"/>
        </w:rPr>
      </w:pPr>
    </w:p>
    <w:p w14:paraId="082F8AB1" w14:textId="1E63D297" w:rsidR="00096602" w:rsidRPr="00BC3084" w:rsidRDefault="00096602" w:rsidP="004A6B3F">
      <w:pPr>
        <w:jc w:val="both"/>
        <w:rPr>
          <w:rFonts w:ascii="Arial" w:hAnsi="Arial" w:cs="Arial"/>
          <w:sz w:val="22"/>
          <w:szCs w:val="22"/>
        </w:rPr>
      </w:pPr>
      <w:r w:rsidRPr="00BC3084">
        <w:rPr>
          <w:rFonts w:ascii="Arial" w:hAnsi="Arial" w:cs="Arial"/>
          <w:sz w:val="22"/>
          <w:szCs w:val="22"/>
        </w:rPr>
        <w:t xml:space="preserve">Police and Crime Commissioner </w:t>
      </w:r>
      <w:r w:rsidR="00BC3084" w:rsidRPr="00BC3084">
        <w:rPr>
          <w:rFonts w:ascii="Arial" w:hAnsi="Arial" w:cs="Arial"/>
          <w:sz w:val="22"/>
          <w:szCs w:val="22"/>
        </w:rPr>
        <w:t xml:space="preserve">Dyfed Powys </w:t>
      </w:r>
      <w:r w:rsidRPr="00BC3084">
        <w:rPr>
          <w:rFonts w:ascii="Arial" w:hAnsi="Arial" w:cs="Arial"/>
          <w:sz w:val="22"/>
          <w:szCs w:val="22"/>
        </w:rPr>
        <w:t>(PCC</w:t>
      </w:r>
      <w:r w:rsidR="00BC3084" w:rsidRPr="00BC3084">
        <w:rPr>
          <w:rFonts w:ascii="Arial" w:hAnsi="Arial" w:cs="Arial"/>
          <w:sz w:val="22"/>
          <w:szCs w:val="22"/>
        </w:rPr>
        <w:t>DP</w:t>
      </w:r>
      <w:r w:rsidRPr="00BC3084">
        <w:rPr>
          <w:rFonts w:ascii="Arial" w:hAnsi="Arial" w:cs="Arial"/>
          <w:sz w:val="22"/>
          <w:szCs w:val="22"/>
        </w:rPr>
        <w:t xml:space="preserve">) </w:t>
      </w:r>
      <w:r w:rsidRPr="00BC3084">
        <w:rPr>
          <w:rFonts w:ascii="Arial" w:hAnsi="Arial" w:cs="Arial"/>
          <w:sz w:val="22"/>
          <w:szCs w:val="22"/>
        </w:rPr>
        <w:tab/>
      </w:r>
      <w:r w:rsidRPr="00BC3084">
        <w:rPr>
          <w:rFonts w:ascii="Arial" w:hAnsi="Arial" w:cs="Arial"/>
          <w:sz w:val="22"/>
          <w:szCs w:val="22"/>
        </w:rPr>
        <w:tab/>
      </w:r>
      <w:r w:rsidRPr="00BC3084">
        <w:rPr>
          <w:rFonts w:ascii="Arial" w:hAnsi="Arial" w:cs="Arial"/>
          <w:sz w:val="22"/>
          <w:szCs w:val="22"/>
        </w:rPr>
        <w:tab/>
        <w:t>£200,000</w:t>
      </w:r>
    </w:p>
    <w:p w14:paraId="22E866B8" w14:textId="419F355A" w:rsidR="00096602" w:rsidRPr="00BC3084" w:rsidRDefault="00096602" w:rsidP="004A6B3F">
      <w:pPr>
        <w:jc w:val="both"/>
        <w:rPr>
          <w:rFonts w:ascii="Arial" w:hAnsi="Arial" w:cs="Arial"/>
          <w:sz w:val="22"/>
          <w:szCs w:val="22"/>
        </w:rPr>
      </w:pPr>
      <w:r w:rsidRPr="00BC3084">
        <w:rPr>
          <w:rFonts w:ascii="Arial" w:hAnsi="Arial" w:cs="Arial"/>
          <w:sz w:val="22"/>
          <w:szCs w:val="22"/>
        </w:rPr>
        <w:t>Carmarthenshire County Council (CCC) (acting as regional banker)</w:t>
      </w:r>
      <w:r w:rsidRPr="00BC3084">
        <w:rPr>
          <w:rFonts w:ascii="Arial" w:hAnsi="Arial" w:cs="Arial"/>
          <w:sz w:val="22"/>
          <w:szCs w:val="22"/>
        </w:rPr>
        <w:tab/>
        <w:t>£200,000</w:t>
      </w:r>
    </w:p>
    <w:p w14:paraId="5D15F2F3" w14:textId="77777777" w:rsidR="003F4C6E" w:rsidRPr="00BC3084" w:rsidRDefault="003F4C6E" w:rsidP="004A6B3F">
      <w:pPr>
        <w:pStyle w:val="NormalWeb"/>
        <w:spacing w:before="0" w:after="0"/>
        <w:jc w:val="both"/>
        <w:rPr>
          <w:rFonts w:ascii="Arial" w:hAnsi="Arial" w:cs="Arial"/>
          <w:color w:val="auto"/>
          <w:sz w:val="22"/>
          <w:szCs w:val="22"/>
        </w:rPr>
      </w:pPr>
    </w:p>
    <w:p w14:paraId="39584C3A" w14:textId="67069DE4" w:rsidR="00097A24" w:rsidRDefault="00BC3084"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This is the maximum amount each party will fund on an annual basis</w:t>
      </w:r>
    </w:p>
    <w:p w14:paraId="13CEA16E" w14:textId="77777777" w:rsidR="00BC3084" w:rsidRPr="00BC3084" w:rsidRDefault="00BC3084" w:rsidP="004A6B3F">
      <w:pPr>
        <w:pStyle w:val="NormalWeb"/>
        <w:spacing w:before="0" w:after="0"/>
        <w:jc w:val="both"/>
        <w:rPr>
          <w:rFonts w:ascii="Arial" w:hAnsi="Arial" w:cs="Arial"/>
          <w:color w:val="auto"/>
          <w:sz w:val="22"/>
          <w:szCs w:val="22"/>
        </w:rPr>
      </w:pPr>
    </w:p>
    <w:p w14:paraId="48B96015" w14:textId="77777777" w:rsidR="00096602" w:rsidRPr="00BC3084" w:rsidRDefault="00096602"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lastRenderedPageBreak/>
        <w:t>Carmarthenshire County Council hold the Welsh Government grant on behalf of the other Local Authorities in Dyfed Powys.</w:t>
      </w:r>
    </w:p>
    <w:p w14:paraId="0AA7EB29" w14:textId="77777777" w:rsidR="00096602" w:rsidRPr="00BC3084" w:rsidRDefault="00096602" w:rsidP="004A6B3F">
      <w:pPr>
        <w:pStyle w:val="NormalWeb"/>
        <w:spacing w:before="0" w:after="0"/>
        <w:jc w:val="both"/>
        <w:rPr>
          <w:rFonts w:ascii="Arial" w:hAnsi="Arial" w:cs="Arial"/>
          <w:color w:val="auto"/>
          <w:sz w:val="22"/>
          <w:szCs w:val="22"/>
        </w:rPr>
      </w:pPr>
    </w:p>
    <w:p w14:paraId="66F53C17" w14:textId="38D6C7E2" w:rsidR="00096602" w:rsidRPr="00BC3084" w:rsidRDefault="00096602" w:rsidP="004A6B3F">
      <w:pPr>
        <w:jc w:val="both"/>
        <w:rPr>
          <w:rFonts w:ascii="Arial" w:hAnsi="Arial" w:cs="Arial"/>
          <w:sz w:val="22"/>
          <w:szCs w:val="22"/>
        </w:rPr>
      </w:pPr>
      <w:r w:rsidRPr="00BC3084">
        <w:rPr>
          <w:rFonts w:ascii="Arial" w:hAnsi="Arial" w:cs="Arial"/>
          <w:sz w:val="22"/>
          <w:szCs w:val="22"/>
        </w:rPr>
        <w:t>The Provider will be required to raise two invoices per quarter, of equal amounts one to PCC</w:t>
      </w:r>
      <w:r w:rsidR="00BC3084" w:rsidRPr="00BC3084">
        <w:rPr>
          <w:rFonts w:ascii="Arial" w:hAnsi="Arial" w:cs="Arial"/>
          <w:sz w:val="22"/>
          <w:szCs w:val="22"/>
        </w:rPr>
        <w:t>DP</w:t>
      </w:r>
      <w:r w:rsidRPr="00BC3084">
        <w:rPr>
          <w:rFonts w:ascii="Arial" w:hAnsi="Arial" w:cs="Arial"/>
          <w:sz w:val="22"/>
          <w:szCs w:val="22"/>
        </w:rPr>
        <w:t xml:space="preserve"> and one to CCC.</w:t>
      </w:r>
      <w:r w:rsidR="002B3EA8">
        <w:rPr>
          <w:rFonts w:ascii="Arial" w:hAnsi="Arial" w:cs="Arial"/>
          <w:sz w:val="22"/>
          <w:szCs w:val="22"/>
        </w:rPr>
        <w:t xml:space="preserve">  The invoice should be to a maximum of £50,000 per party per quarter.</w:t>
      </w:r>
    </w:p>
    <w:p w14:paraId="3434666A" w14:textId="77777777" w:rsidR="002123AD" w:rsidRPr="00BC3084" w:rsidRDefault="002123AD" w:rsidP="004A6B3F">
      <w:pPr>
        <w:jc w:val="both"/>
        <w:rPr>
          <w:rFonts w:ascii="Arial" w:hAnsi="Arial" w:cs="Arial"/>
          <w:sz w:val="22"/>
          <w:szCs w:val="22"/>
        </w:rPr>
      </w:pPr>
    </w:p>
    <w:p w14:paraId="534E453B" w14:textId="6676B612" w:rsidR="00096602" w:rsidRDefault="00215669" w:rsidP="004A6B3F">
      <w:pPr>
        <w:jc w:val="both"/>
        <w:rPr>
          <w:rFonts w:ascii="Arial" w:hAnsi="Arial" w:cs="Arial"/>
          <w:sz w:val="22"/>
          <w:szCs w:val="22"/>
        </w:rPr>
      </w:pPr>
      <w:r w:rsidRPr="00BC3084">
        <w:rPr>
          <w:rFonts w:ascii="Arial" w:hAnsi="Arial" w:cs="Arial"/>
          <w:sz w:val="22"/>
          <w:szCs w:val="22"/>
        </w:rPr>
        <w:t>Mid and West Wales</w:t>
      </w:r>
      <w:r w:rsidR="00096602" w:rsidRPr="00BC3084">
        <w:rPr>
          <w:rFonts w:ascii="Arial" w:hAnsi="Arial" w:cs="Arial"/>
          <w:sz w:val="22"/>
          <w:szCs w:val="22"/>
        </w:rPr>
        <w:t xml:space="preserve"> Violence Against Women, Domestic Abuse and Sexual Violence (VAWDASV) Executive Board will:</w:t>
      </w:r>
    </w:p>
    <w:p w14:paraId="7913A35E" w14:textId="77777777" w:rsidR="00BC3084" w:rsidRPr="00BC3084" w:rsidRDefault="00BC3084" w:rsidP="004A6B3F">
      <w:pPr>
        <w:jc w:val="both"/>
        <w:rPr>
          <w:rFonts w:ascii="Arial" w:hAnsi="Arial" w:cs="Arial"/>
          <w:sz w:val="22"/>
          <w:szCs w:val="22"/>
        </w:rPr>
      </w:pPr>
    </w:p>
    <w:p w14:paraId="2D142EE1" w14:textId="57827739" w:rsidR="00096602" w:rsidRPr="00BC3084" w:rsidRDefault="00096602"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Agree performance targets for the service (as recommended by the Strategic Group and Commissioners)</w:t>
      </w:r>
    </w:p>
    <w:p w14:paraId="7A5738E3" w14:textId="77777777" w:rsidR="00096602" w:rsidRPr="00BC3084" w:rsidRDefault="00096602"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Advise on the de-commissioning and re-commissioning of services</w:t>
      </w:r>
    </w:p>
    <w:p w14:paraId="7F2E63C8" w14:textId="77777777" w:rsidR="00096602" w:rsidRPr="00BC3084" w:rsidRDefault="00096602"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Be accountable for the overall service delivery, including taking any required action to ensure performance issues are addressed</w:t>
      </w:r>
    </w:p>
    <w:p w14:paraId="2E163F93" w14:textId="77777777" w:rsidR="003F4C6E" w:rsidRPr="00BC3084" w:rsidRDefault="003F4C6E" w:rsidP="004A6B3F">
      <w:pPr>
        <w:jc w:val="both"/>
        <w:rPr>
          <w:rFonts w:ascii="Arial" w:hAnsi="Arial" w:cs="Arial"/>
          <w:sz w:val="22"/>
          <w:szCs w:val="22"/>
          <w:lang w:val="en-US"/>
        </w:rPr>
      </w:pPr>
    </w:p>
    <w:p w14:paraId="5BEEA521" w14:textId="31A3A3A3" w:rsidR="00096602" w:rsidRDefault="00B4746A"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The Strategic Group and Commissioners will</w:t>
      </w:r>
      <w:r w:rsidR="001D53E6">
        <w:rPr>
          <w:rFonts w:ascii="Arial" w:hAnsi="Arial" w:cs="Arial"/>
          <w:color w:val="auto"/>
          <w:sz w:val="22"/>
          <w:szCs w:val="22"/>
        </w:rPr>
        <w:t>:</w:t>
      </w:r>
    </w:p>
    <w:p w14:paraId="6F3DD1B9" w14:textId="77777777" w:rsidR="001D53E6" w:rsidRPr="00BC3084" w:rsidRDefault="001D53E6" w:rsidP="004A6B3F">
      <w:pPr>
        <w:pStyle w:val="NormalWeb"/>
        <w:spacing w:before="0" w:after="0"/>
        <w:jc w:val="both"/>
        <w:rPr>
          <w:rFonts w:ascii="Arial" w:hAnsi="Arial" w:cs="Arial"/>
          <w:color w:val="auto"/>
          <w:sz w:val="22"/>
          <w:szCs w:val="22"/>
        </w:rPr>
      </w:pPr>
    </w:p>
    <w:p w14:paraId="1148BC69" w14:textId="6BB182EF" w:rsidR="00096602" w:rsidRPr="00BC3084" w:rsidRDefault="00096602"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Hold the relevant Service Level Agreements with the service </w:t>
      </w:r>
      <w:r w:rsidR="00A72527" w:rsidRPr="00BC3084">
        <w:rPr>
          <w:rFonts w:ascii="Arial" w:hAnsi="Arial" w:cs="Arial"/>
          <w:sz w:val="22"/>
          <w:szCs w:val="22"/>
          <w:lang w:val="en-US"/>
        </w:rPr>
        <w:t>P</w:t>
      </w:r>
      <w:r w:rsidRPr="00BC3084">
        <w:rPr>
          <w:rFonts w:ascii="Arial" w:hAnsi="Arial" w:cs="Arial"/>
          <w:sz w:val="22"/>
          <w:szCs w:val="22"/>
          <w:lang w:val="en-US"/>
        </w:rPr>
        <w:t>rovider</w:t>
      </w:r>
      <w:r w:rsidR="00B4746A" w:rsidRPr="00BC3084">
        <w:rPr>
          <w:rFonts w:ascii="Arial" w:hAnsi="Arial" w:cs="Arial"/>
          <w:sz w:val="22"/>
          <w:szCs w:val="22"/>
          <w:lang w:val="en-US"/>
        </w:rPr>
        <w:t>;</w:t>
      </w:r>
    </w:p>
    <w:p w14:paraId="32D171FC" w14:textId="51A6C0C4" w:rsidR="00096602" w:rsidRDefault="00096602"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Undertake</w:t>
      </w:r>
      <w:r w:rsidR="00B4746A" w:rsidRPr="00BC3084">
        <w:rPr>
          <w:rFonts w:ascii="Arial" w:hAnsi="Arial" w:cs="Arial"/>
          <w:sz w:val="22"/>
          <w:szCs w:val="22"/>
          <w:lang w:val="en-US"/>
        </w:rPr>
        <w:t xml:space="preserve"> </w:t>
      </w:r>
      <w:r w:rsidRPr="00BC3084">
        <w:rPr>
          <w:rFonts w:ascii="Arial" w:hAnsi="Arial" w:cs="Arial"/>
          <w:sz w:val="22"/>
          <w:szCs w:val="22"/>
          <w:lang w:val="en-US"/>
        </w:rPr>
        <w:t>quarterly monitoring and annual reviews of the Service Level Agreement, including recommending appropriate targets to be set and ensuring that delivery of service and expenditure is appropriately evidenced</w:t>
      </w:r>
      <w:r w:rsidR="00B4746A" w:rsidRPr="00BC3084">
        <w:rPr>
          <w:rFonts w:ascii="Arial" w:hAnsi="Arial" w:cs="Arial"/>
          <w:sz w:val="22"/>
          <w:szCs w:val="22"/>
          <w:lang w:val="en-US"/>
        </w:rPr>
        <w:t>.</w:t>
      </w:r>
    </w:p>
    <w:p w14:paraId="6D2B3601" w14:textId="77777777" w:rsidR="001D53E6" w:rsidRDefault="001D53E6" w:rsidP="001D53E6">
      <w:pPr>
        <w:jc w:val="both"/>
        <w:rPr>
          <w:rFonts w:ascii="Arial" w:hAnsi="Arial" w:cs="Arial"/>
          <w:sz w:val="22"/>
          <w:szCs w:val="22"/>
          <w:lang w:val="en-US"/>
        </w:rPr>
      </w:pPr>
    </w:p>
    <w:p w14:paraId="2DC3B1C3" w14:textId="6DC980C0" w:rsidR="001D53E6" w:rsidRPr="00E067B7" w:rsidRDefault="001D53E6" w:rsidP="001D53E6">
      <w:pPr>
        <w:jc w:val="both"/>
        <w:rPr>
          <w:rFonts w:ascii="Arial" w:hAnsi="Arial" w:cs="Arial"/>
          <w:sz w:val="22"/>
          <w:szCs w:val="22"/>
          <w:lang w:val="en-US"/>
        </w:rPr>
      </w:pPr>
      <w:r>
        <w:rPr>
          <w:rFonts w:ascii="Arial" w:hAnsi="Arial" w:cs="Arial"/>
          <w:sz w:val="22"/>
          <w:szCs w:val="22"/>
          <w:lang w:val="en-US"/>
        </w:rPr>
        <w:t xml:space="preserve">The Police and Crime Commissioner for Dyfed </w:t>
      </w:r>
      <w:proofErr w:type="spellStart"/>
      <w:r>
        <w:rPr>
          <w:rFonts w:ascii="Arial" w:hAnsi="Arial" w:cs="Arial"/>
          <w:sz w:val="22"/>
          <w:szCs w:val="22"/>
          <w:lang w:val="en-US"/>
        </w:rPr>
        <w:t>Powys</w:t>
      </w:r>
      <w:proofErr w:type="spellEnd"/>
      <w:r>
        <w:rPr>
          <w:rFonts w:ascii="Arial" w:hAnsi="Arial" w:cs="Arial"/>
          <w:sz w:val="22"/>
          <w:szCs w:val="22"/>
          <w:lang w:val="en-US"/>
        </w:rPr>
        <w:t xml:space="preserve"> will act as first point of contact for any </w:t>
      </w:r>
      <w:r w:rsidRPr="00E067B7">
        <w:rPr>
          <w:rFonts w:ascii="Arial" w:hAnsi="Arial" w:cs="Arial"/>
          <w:sz w:val="22"/>
          <w:szCs w:val="22"/>
          <w:lang w:val="en-US"/>
        </w:rPr>
        <w:t>queries in relation to the service provision by the Provider.  Relevant queries will be discussed with the Strategic Group and Commissioners, and where necessary will be escalated to the VAWDASV Executive Board.</w:t>
      </w:r>
    </w:p>
    <w:p w14:paraId="2AB67439" w14:textId="2CAF52D5" w:rsidR="00B4746A" w:rsidRPr="00E067B7" w:rsidRDefault="00B4746A" w:rsidP="004A6B3F">
      <w:pPr>
        <w:pStyle w:val="NormalWeb"/>
        <w:spacing w:before="0" w:after="0"/>
        <w:jc w:val="both"/>
        <w:rPr>
          <w:rFonts w:ascii="Arial" w:hAnsi="Arial" w:cs="Arial"/>
          <w:color w:val="auto"/>
          <w:sz w:val="22"/>
          <w:szCs w:val="22"/>
        </w:rPr>
      </w:pPr>
    </w:p>
    <w:p w14:paraId="73D8859C" w14:textId="4FF17D84" w:rsidR="00CA66D5" w:rsidRPr="005F4970" w:rsidRDefault="00CA66D5" w:rsidP="00CA66D5">
      <w:pPr>
        <w:rPr>
          <w:rFonts w:ascii="Arial" w:hAnsi="Arial" w:cs="Arial"/>
          <w:sz w:val="22"/>
          <w:szCs w:val="22"/>
        </w:rPr>
      </w:pPr>
      <w:r w:rsidRPr="005F4970">
        <w:rPr>
          <w:rFonts w:ascii="Arial" w:hAnsi="Arial" w:cs="Arial"/>
          <w:sz w:val="22"/>
          <w:szCs w:val="22"/>
        </w:rPr>
        <w:t>Additional Ministry Of Justice funding is currently in place and confirmed until the 31</w:t>
      </w:r>
      <w:r w:rsidRPr="005F4970">
        <w:rPr>
          <w:rFonts w:ascii="Arial" w:hAnsi="Arial" w:cs="Arial"/>
          <w:sz w:val="22"/>
          <w:szCs w:val="22"/>
          <w:vertAlign w:val="superscript"/>
        </w:rPr>
        <w:t>st</w:t>
      </w:r>
      <w:r w:rsidRPr="005F4970">
        <w:rPr>
          <w:rFonts w:ascii="Arial" w:hAnsi="Arial" w:cs="Arial"/>
          <w:sz w:val="22"/>
          <w:szCs w:val="22"/>
        </w:rPr>
        <w:t xml:space="preserve"> March 2025:</w:t>
      </w:r>
    </w:p>
    <w:p w14:paraId="548A9F71" w14:textId="77777777" w:rsidR="00CA66D5" w:rsidRPr="005F4970" w:rsidRDefault="00CA66D5" w:rsidP="00CA66D5">
      <w:pPr>
        <w:pStyle w:val="ListParagraph"/>
        <w:numPr>
          <w:ilvl w:val="0"/>
          <w:numId w:val="44"/>
        </w:numPr>
        <w:spacing w:after="160" w:line="256" w:lineRule="auto"/>
        <w:rPr>
          <w:rFonts w:cs="Arial"/>
          <w:sz w:val="22"/>
          <w:szCs w:val="22"/>
        </w:rPr>
      </w:pPr>
      <w:r w:rsidRPr="005F4970">
        <w:rPr>
          <w:rFonts w:cs="Arial"/>
          <w:sz w:val="22"/>
          <w:szCs w:val="22"/>
        </w:rPr>
        <w:t xml:space="preserve">Critical Fund </w:t>
      </w:r>
    </w:p>
    <w:p w14:paraId="65138FEF" w14:textId="5AD34445" w:rsidR="00CA66D5" w:rsidRDefault="00CA66D5" w:rsidP="00CA66D5">
      <w:pPr>
        <w:pStyle w:val="ListParagraph"/>
        <w:numPr>
          <w:ilvl w:val="1"/>
          <w:numId w:val="44"/>
        </w:numPr>
        <w:spacing w:after="160" w:line="256" w:lineRule="auto"/>
        <w:rPr>
          <w:rFonts w:cs="Arial"/>
          <w:sz w:val="22"/>
          <w:szCs w:val="22"/>
        </w:rPr>
      </w:pPr>
      <w:r w:rsidRPr="005F4970">
        <w:rPr>
          <w:rFonts w:cs="Arial"/>
          <w:sz w:val="22"/>
          <w:szCs w:val="22"/>
        </w:rPr>
        <w:t xml:space="preserve">4 FTE IDVAs for Daily Discussion purposes. Total of £215,168 per annum  </w:t>
      </w:r>
    </w:p>
    <w:p w14:paraId="75EEE307" w14:textId="77777777" w:rsidR="005F4970" w:rsidRPr="005F4970" w:rsidRDefault="005F4970" w:rsidP="005F4970">
      <w:pPr>
        <w:pStyle w:val="ListParagraph"/>
        <w:spacing w:after="160" w:line="256" w:lineRule="auto"/>
        <w:ind w:left="1440"/>
        <w:rPr>
          <w:rFonts w:cs="Arial"/>
          <w:sz w:val="22"/>
          <w:szCs w:val="22"/>
        </w:rPr>
      </w:pPr>
    </w:p>
    <w:p w14:paraId="3A85B484" w14:textId="77777777" w:rsidR="00CA66D5" w:rsidRPr="005F4970" w:rsidRDefault="00CA66D5" w:rsidP="00CA66D5">
      <w:pPr>
        <w:pStyle w:val="ListParagraph"/>
        <w:numPr>
          <w:ilvl w:val="0"/>
          <w:numId w:val="44"/>
        </w:numPr>
        <w:spacing w:after="160" w:line="256" w:lineRule="auto"/>
        <w:rPr>
          <w:rFonts w:cs="Arial"/>
          <w:sz w:val="22"/>
          <w:szCs w:val="22"/>
        </w:rPr>
      </w:pPr>
      <w:r w:rsidRPr="005F4970">
        <w:rPr>
          <w:rFonts w:cs="Arial"/>
          <w:sz w:val="22"/>
          <w:szCs w:val="22"/>
        </w:rPr>
        <w:t xml:space="preserve">National IDVA Fund </w:t>
      </w:r>
    </w:p>
    <w:p w14:paraId="5D097CA2" w14:textId="1135DFB1" w:rsidR="00CA66D5" w:rsidRPr="005F4970" w:rsidRDefault="00CA66D5" w:rsidP="005F4970">
      <w:pPr>
        <w:pStyle w:val="ListParagraph"/>
        <w:numPr>
          <w:ilvl w:val="1"/>
          <w:numId w:val="44"/>
        </w:numPr>
        <w:spacing w:after="160" w:line="256" w:lineRule="auto"/>
        <w:rPr>
          <w:rFonts w:cs="Arial"/>
          <w:sz w:val="22"/>
          <w:szCs w:val="22"/>
        </w:rPr>
      </w:pPr>
      <w:r w:rsidRPr="005F4970">
        <w:rPr>
          <w:rFonts w:cs="Arial"/>
          <w:sz w:val="22"/>
          <w:szCs w:val="22"/>
        </w:rPr>
        <w:t xml:space="preserve">3 FTE IDVAs totalling £137,735 per annum: 1 generic, 2 Male specific </w:t>
      </w:r>
    </w:p>
    <w:p w14:paraId="0FA3C2F6" w14:textId="77777777" w:rsidR="00CA66D5" w:rsidRPr="00E067B7" w:rsidRDefault="00CA66D5" w:rsidP="004A6B3F">
      <w:pPr>
        <w:pStyle w:val="NormalWeb"/>
        <w:spacing w:before="0" w:after="0"/>
        <w:jc w:val="both"/>
        <w:rPr>
          <w:rFonts w:ascii="Arial" w:hAnsi="Arial" w:cs="Arial"/>
          <w:color w:val="auto"/>
          <w:sz w:val="22"/>
          <w:szCs w:val="22"/>
        </w:rPr>
      </w:pPr>
    </w:p>
    <w:p w14:paraId="61749182" w14:textId="77777777" w:rsidR="002F1384" w:rsidRPr="00E067B7" w:rsidRDefault="002F1384" w:rsidP="004A6B3F">
      <w:pPr>
        <w:pStyle w:val="NormalWeb"/>
        <w:spacing w:before="0" w:after="0"/>
        <w:jc w:val="both"/>
        <w:rPr>
          <w:rFonts w:ascii="Arial" w:hAnsi="Arial" w:cs="Arial"/>
          <w:color w:val="auto"/>
          <w:sz w:val="22"/>
          <w:szCs w:val="22"/>
        </w:rPr>
      </w:pPr>
    </w:p>
    <w:p w14:paraId="34958088" w14:textId="3926621C" w:rsidR="00B4746A" w:rsidRDefault="00B4746A" w:rsidP="005F4970">
      <w:pPr>
        <w:pStyle w:val="Heading1"/>
      </w:pPr>
      <w:r w:rsidRPr="00E067B7">
        <w:t>Contract</w:t>
      </w:r>
    </w:p>
    <w:p w14:paraId="108EA890" w14:textId="77777777" w:rsidR="003A6270" w:rsidRPr="00E067B7" w:rsidRDefault="003A6270" w:rsidP="004A6B3F">
      <w:pPr>
        <w:pStyle w:val="NormalWeb"/>
        <w:spacing w:before="0" w:after="0"/>
        <w:jc w:val="both"/>
        <w:rPr>
          <w:rFonts w:ascii="Arial" w:hAnsi="Arial" w:cs="Arial"/>
          <w:b/>
          <w:color w:val="auto"/>
          <w:sz w:val="22"/>
          <w:szCs w:val="22"/>
        </w:rPr>
      </w:pPr>
    </w:p>
    <w:p w14:paraId="2ED2AF85" w14:textId="5C051B97" w:rsidR="006A70BF" w:rsidRPr="00BC3084" w:rsidRDefault="00B4746A" w:rsidP="004A6B3F">
      <w:pPr>
        <w:pStyle w:val="NormalWeb"/>
        <w:spacing w:before="0" w:after="0"/>
        <w:jc w:val="both"/>
        <w:rPr>
          <w:rFonts w:ascii="Arial" w:hAnsi="Arial" w:cs="Arial"/>
          <w:color w:val="auto"/>
          <w:sz w:val="22"/>
          <w:szCs w:val="22"/>
        </w:rPr>
      </w:pPr>
      <w:r w:rsidRPr="00E067B7">
        <w:rPr>
          <w:rFonts w:ascii="Arial" w:hAnsi="Arial" w:cs="Arial"/>
          <w:color w:val="auto"/>
          <w:sz w:val="22"/>
          <w:szCs w:val="22"/>
        </w:rPr>
        <w:t xml:space="preserve">The </w:t>
      </w:r>
      <w:r w:rsidR="00B229E3" w:rsidRPr="00E067B7">
        <w:rPr>
          <w:rFonts w:ascii="Arial" w:hAnsi="Arial" w:cs="Arial"/>
          <w:color w:val="auto"/>
          <w:sz w:val="22"/>
          <w:szCs w:val="22"/>
        </w:rPr>
        <w:t>c</w:t>
      </w:r>
      <w:r w:rsidRPr="00E067B7">
        <w:rPr>
          <w:rFonts w:ascii="Arial" w:hAnsi="Arial" w:cs="Arial"/>
          <w:color w:val="auto"/>
          <w:sz w:val="22"/>
          <w:szCs w:val="22"/>
        </w:rPr>
        <w:t xml:space="preserve">ontract will be for a period of </w:t>
      </w:r>
      <w:r w:rsidR="00CA66D5" w:rsidRPr="00E067B7">
        <w:rPr>
          <w:rFonts w:ascii="Arial" w:hAnsi="Arial" w:cs="Arial"/>
          <w:color w:val="auto"/>
          <w:sz w:val="22"/>
          <w:szCs w:val="22"/>
        </w:rPr>
        <w:t>3 years</w:t>
      </w:r>
      <w:r w:rsidR="00215669" w:rsidRPr="00BC3084">
        <w:rPr>
          <w:rFonts w:ascii="Arial" w:hAnsi="Arial" w:cs="Arial"/>
          <w:color w:val="auto"/>
          <w:sz w:val="22"/>
          <w:szCs w:val="22"/>
        </w:rPr>
        <w:t xml:space="preserve"> </w:t>
      </w:r>
      <w:r w:rsidRPr="00BC3084">
        <w:rPr>
          <w:rFonts w:ascii="Arial" w:hAnsi="Arial" w:cs="Arial"/>
          <w:color w:val="auto"/>
          <w:sz w:val="22"/>
          <w:szCs w:val="22"/>
        </w:rPr>
        <w:t>with the option to extend for a further two 12 month periods.</w:t>
      </w:r>
    </w:p>
    <w:p w14:paraId="6A44C0A3" w14:textId="77777777" w:rsidR="00B4746A" w:rsidRPr="00BC3084" w:rsidRDefault="00B4746A" w:rsidP="004A6B3F">
      <w:pPr>
        <w:pStyle w:val="NormalWeb"/>
        <w:spacing w:before="0" w:after="0"/>
        <w:jc w:val="both"/>
        <w:rPr>
          <w:rFonts w:ascii="Arial" w:hAnsi="Arial" w:cs="Arial"/>
          <w:color w:val="auto"/>
          <w:sz w:val="22"/>
          <w:szCs w:val="22"/>
        </w:rPr>
      </w:pPr>
    </w:p>
    <w:p w14:paraId="44E37F42" w14:textId="6531E22C" w:rsidR="00B229E3" w:rsidRPr="00BC3084" w:rsidRDefault="00B229E3"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 xml:space="preserve">The contract will be for a Dyfed Powys regional service to </w:t>
      </w:r>
      <w:r w:rsidR="001D53E6">
        <w:rPr>
          <w:rFonts w:ascii="Arial" w:hAnsi="Arial" w:cs="Arial"/>
          <w:color w:val="auto"/>
          <w:sz w:val="22"/>
          <w:szCs w:val="22"/>
        </w:rPr>
        <w:t xml:space="preserve">a maximum </w:t>
      </w:r>
      <w:r w:rsidRPr="00BC3084">
        <w:rPr>
          <w:rFonts w:ascii="Arial" w:hAnsi="Arial" w:cs="Arial"/>
          <w:color w:val="auto"/>
          <w:sz w:val="22"/>
          <w:szCs w:val="22"/>
        </w:rPr>
        <w:t>value of £400,000 annually.</w:t>
      </w:r>
      <w:r w:rsidR="0087415C" w:rsidRPr="00BC3084">
        <w:rPr>
          <w:rFonts w:ascii="Arial" w:hAnsi="Arial" w:cs="Arial"/>
          <w:color w:val="auto"/>
          <w:sz w:val="22"/>
          <w:szCs w:val="22"/>
        </w:rPr>
        <w:t xml:space="preserve">  </w:t>
      </w:r>
    </w:p>
    <w:p w14:paraId="1D437618" w14:textId="77777777" w:rsidR="00B229E3" w:rsidRPr="00BC3084" w:rsidRDefault="00B229E3" w:rsidP="004A6B3F">
      <w:pPr>
        <w:pStyle w:val="NormalWeb"/>
        <w:spacing w:before="0" w:after="0"/>
        <w:jc w:val="both"/>
        <w:rPr>
          <w:rFonts w:ascii="Arial" w:hAnsi="Arial" w:cs="Arial"/>
          <w:color w:val="auto"/>
          <w:sz w:val="22"/>
          <w:szCs w:val="22"/>
        </w:rPr>
      </w:pPr>
    </w:p>
    <w:p w14:paraId="6695D619" w14:textId="41230C3E" w:rsidR="00B229E3" w:rsidRPr="00BC3084" w:rsidRDefault="00B229E3"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 xml:space="preserve">The successful </w:t>
      </w:r>
      <w:r w:rsidR="00A72527" w:rsidRPr="00BC3084">
        <w:rPr>
          <w:rFonts w:ascii="Arial" w:hAnsi="Arial" w:cs="Arial"/>
          <w:color w:val="auto"/>
          <w:sz w:val="22"/>
          <w:szCs w:val="22"/>
        </w:rPr>
        <w:t>P</w:t>
      </w:r>
      <w:r w:rsidRPr="00BC3084">
        <w:rPr>
          <w:rFonts w:ascii="Arial" w:hAnsi="Arial" w:cs="Arial"/>
          <w:color w:val="auto"/>
          <w:sz w:val="22"/>
          <w:szCs w:val="22"/>
        </w:rPr>
        <w:t>rovider will be required to offer a consistent service to best practice standards in all local authorities in the Dyfed Powys region according to the estimated local needs outlined in the Specification.</w:t>
      </w:r>
    </w:p>
    <w:p w14:paraId="64449553" w14:textId="77777777" w:rsidR="00B229E3" w:rsidRPr="00BC3084" w:rsidRDefault="00B229E3" w:rsidP="004A6B3F">
      <w:pPr>
        <w:pStyle w:val="NormalWeb"/>
        <w:spacing w:before="0" w:after="0"/>
        <w:jc w:val="both"/>
        <w:rPr>
          <w:rFonts w:ascii="Arial" w:hAnsi="Arial" w:cs="Arial"/>
          <w:color w:val="auto"/>
          <w:sz w:val="22"/>
          <w:szCs w:val="22"/>
        </w:rPr>
      </w:pPr>
    </w:p>
    <w:p w14:paraId="55F97D7B" w14:textId="752AB3B1" w:rsidR="003F4C6E" w:rsidRPr="00BC3084" w:rsidRDefault="003F4C6E"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 xml:space="preserve">It shall be the responsibility </w:t>
      </w:r>
      <w:r w:rsidR="00A72527" w:rsidRPr="00BC3084">
        <w:rPr>
          <w:rFonts w:ascii="Arial" w:hAnsi="Arial" w:cs="Arial"/>
          <w:color w:val="auto"/>
          <w:sz w:val="22"/>
          <w:szCs w:val="22"/>
        </w:rPr>
        <w:t>of the successful P</w:t>
      </w:r>
      <w:r w:rsidRPr="00BC3084">
        <w:rPr>
          <w:rFonts w:ascii="Arial" w:hAnsi="Arial" w:cs="Arial"/>
          <w:color w:val="auto"/>
          <w:sz w:val="22"/>
          <w:szCs w:val="22"/>
        </w:rPr>
        <w:t>rovider to consider whether the Transfer of Undertakings (Protection of Employment) Regulations 2006 (SI 2006/24</w:t>
      </w:r>
      <w:r w:rsidR="004A6B3F" w:rsidRPr="00BC3084">
        <w:rPr>
          <w:rFonts w:ascii="Arial" w:hAnsi="Arial" w:cs="Arial"/>
          <w:color w:val="auto"/>
          <w:sz w:val="22"/>
          <w:szCs w:val="22"/>
        </w:rPr>
        <w:t xml:space="preserve">6) may apply to this contract. </w:t>
      </w:r>
    </w:p>
    <w:p w14:paraId="10C0EB79" w14:textId="77777777" w:rsidR="004A6B3F" w:rsidRPr="00BC3084" w:rsidRDefault="004A6B3F" w:rsidP="004A6B3F">
      <w:pPr>
        <w:pStyle w:val="NormalWeb"/>
        <w:spacing w:before="0" w:after="0"/>
        <w:jc w:val="both"/>
        <w:rPr>
          <w:rFonts w:ascii="Arial" w:hAnsi="Arial" w:cs="Arial"/>
          <w:color w:val="auto"/>
          <w:sz w:val="22"/>
          <w:szCs w:val="22"/>
        </w:rPr>
      </w:pPr>
    </w:p>
    <w:p w14:paraId="4FFF1EEA" w14:textId="77777777" w:rsidR="002F1384" w:rsidRPr="00BC3084" w:rsidRDefault="002F1384" w:rsidP="004A6B3F">
      <w:pPr>
        <w:pStyle w:val="NormalWeb"/>
        <w:spacing w:before="0" w:after="0"/>
        <w:jc w:val="both"/>
        <w:rPr>
          <w:rFonts w:ascii="Arial" w:hAnsi="Arial" w:cs="Arial"/>
          <w:color w:val="auto"/>
          <w:sz w:val="22"/>
          <w:szCs w:val="22"/>
        </w:rPr>
      </w:pPr>
    </w:p>
    <w:p w14:paraId="5FF424D6" w14:textId="4BE54E5D" w:rsidR="000D477C" w:rsidRDefault="004E0241" w:rsidP="005F4970">
      <w:pPr>
        <w:pStyle w:val="Heading1"/>
      </w:pPr>
      <w:r w:rsidRPr="00BC3084">
        <w:t>Background</w:t>
      </w:r>
    </w:p>
    <w:p w14:paraId="36FC2C83" w14:textId="77777777" w:rsidR="003A6270" w:rsidRPr="00BC3084" w:rsidRDefault="003A6270" w:rsidP="004A6B3F">
      <w:pPr>
        <w:pStyle w:val="NormalWeb"/>
        <w:spacing w:before="0" w:after="0"/>
        <w:jc w:val="both"/>
        <w:rPr>
          <w:rFonts w:ascii="Arial" w:hAnsi="Arial" w:cs="Arial"/>
          <w:b/>
          <w:color w:val="auto"/>
          <w:sz w:val="22"/>
          <w:szCs w:val="22"/>
        </w:rPr>
      </w:pPr>
    </w:p>
    <w:p w14:paraId="3913EF70" w14:textId="77777777" w:rsidR="003F7A0E" w:rsidRPr="00BC3084" w:rsidRDefault="003F7A0E"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 xml:space="preserve">In response to the Violence Against Women, Domestic Abuse and Sexual Violence Act (Wales) 2015, an Executive Board and Strategic Group have been established (under the Safeguarding agenda) to plan and implement the VAWDASV strategy across Dyfed Powys. </w:t>
      </w:r>
    </w:p>
    <w:p w14:paraId="4CD577C6" w14:textId="77777777" w:rsidR="003F7A0E" w:rsidRPr="00BC3084" w:rsidRDefault="003F7A0E" w:rsidP="004A6B3F">
      <w:pPr>
        <w:pStyle w:val="NormalWeb"/>
        <w:spacing w:before="0" w:after="0"/>
        <w:jc w:val="both"/>
        <w:rPr>
          <w:rFonts w:ascii="Arial" w:hAnsi="Arial" w:cs="Arial"/>
          <w:color w:val="auto"/>
          <w:sz w:val="22"/>
          <w:szCs w:val="22"/>
        </w:rPr>
      </w:pPr>
    </w:p>
    <w:p w14:paraId="3460C9D6" w14:textId="45BE8CA6" w:rsidR="003F7A0E" w:rsidRDefault="003F7A0E"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 xml:space="preserve">The first part of this strategy </w:t>
      </w:r>
      <w:r w:rsidR="00CA66D5">
        <w:rPr>
          <w:rFonts w:ascii="Arial" w:hAnsi="Arial" w:cs="Arial"/>
          <w:color w:val="auto"/>
          <w:sz w:val="22"/>
          <w:szCs w:val="22"/>
        </w:rPr>
        <w:t>wa</w:t>
      </w:r>
      <w:r w:rsidR="00CA66D5" w:rsidRPr="00BC3084">
        <w:rPr>
          <w:rFonts w:ascii="Arial" w:hAnsi="Arial" w:cs="Arial"/>
          <w:color w:val="auto"/>
          <w:sz w:val="22"/>
          <w:szCs w:val="22"/>
        </w:rPr>
        <w:t xml:space="preserve">s </w:t>
      </w:r>
      <w:r w:rsidRPr="00BC3084">
        <w:rPr>
          <w:rFonts w:ascii="Arial" w:hAnsi="Arial" w:cs="Arial"/>
          <w:color w:val="auto"/>
          <w:sz w:val="22"/>
          <w:szCs w:val="22"/>
        </w:rPr>
        <w:t xml:space="preserve">to jointly commission the provision of IDVA services, in order to achieve the consistent and effective delivery of frontline services to high risk and repeat victims of domestic abuse. </w:t>
      </w:r>
      <w:r w:rsidR="00CA66D5">
        <w:rPr>
          <w:rFonts w:ascii="Arial" w:hAnsi="Arial" w:cs="Arial"/>
          <w:color w:val="auto"/>
          <w:sz w:val="22"/>
          <w:szCs w:val="22"/>
        </w:rPr>
        <w:t xml:space="preserve">This was achieved in July 2018 and Commissioners are now in a position to tender for the future provision of this service. </w:t>
      </w:r>
    </w:p>
    <w:p w14:paraId="22025DCB" w14:textId="4FD50A63" w:rsidR="00CA66D5" w:rsidRPr="00E067B7" w:rsidRDefault="00CA66D5" w:rsidP="004A6B3F">
      <w:pPr>
        <w:pStyle w:val="NormalWeb"/>
        <w:spacing w:before="0" w:after="0"/>
        <w:jc w:val="both"/>
        <w:rPr>
          <w:rFonts w:ascii="Arial" w:hAnsi="Arial" w:cs="Arial"/>
          <w:color w:val="auto"/>
          <w:sz w:val="22"/>
          <w:szCs w:val="22"/>
        </w:rPr>
      </w:pPr>
    </w:p>
    <w:p w14:paraId="53E0153D" w14:textId="2FA2D969" w:rsidR="00E067B7" w:rsidRDefault="00E067B7">
      <w:pPr>
        <w:jc w:val="both"/>
        <w:rPr>
          <w:rFonts w:ascii="Arial" w:hAnsi="Arial" w:cs="Arial"/>
          <w:sz w:val="22"/>
          <w:szCs w:val="22"/>
        </w:rPr>
      </w:pPr>
      <w:r w:rsidRPr="005F4970">
        <w:rPr>
          <w:rFonts w:ascii="Arial" w:hAnsi="Arial" w:cs="Arial"/>
          <w:sz w:val="22"/>
          <w:szCs w:val="22"/>
        </w:rPr>
        <w:t xml:space="preserve">The below provides information on the current demand and profile of domestic abuse across Dyfed Powys, to set the context in which the service will sit and the challenge which providers must meet. </w:t>
      </w:r>
    </w:p>
    <w:p w14:paraId="157B6991" w14:textId="77777777" w:rsidR="003A6270" w:rsidRPr="005F4970" w:rsidRDefault="003A6270" w:rsidP="005F4970">
      <w:pPr>
        <w:jc w:val="both"/>
        <w:rPr>
          <w:rFonts w:ascii="Arial" w:hAnsi="Arial" w:cs="Arial"/>
          <w:sz w:val="22"/>
          <w:szCs w:val="22"/>
        </w:rPr>
      </w:pPr>
    </w:p>
    <w:p w14:paraId="569BB2C7" w14:textId="77777777" w:rsidR="00E067B7" w:rsidRPr="005F4970" w:rsidRDefault="00E067B7" w:rsidP="005F4970">
      <w:pPr>
        <w:pStyle w:val="Heading2"/>
      </w:pPr>
      <w:bookmarkStart w:id="0" w:name="_Toc101877763"/>
      <w:r w:rsidRPr="00FB5A5E">
        <w:t>Data Sources</w:t>
      </w:r>
      <w:bookmarkEnd w:id="0"/>
    </w:p>
    <w:p w14:paraId="14049703" w14:textId="77777777" w:rsidR="00E067B7" w:rsidRPr="005F4970" w:rsidRDefault="00E067B7" w:rsidP="005F4970">
      <w:pPr>
        <w:pStyle w:val="Content"/>
        <w:framePr w:hSpace="0" w:wrap="auto" w:vAnchor="margin" w:hAnchor="text" w:yAlign="inline"/>
        <w:jc w:val="both"/>
        <w:rPr>
          <w:rFonts w:ascii="Arial" w:hAnsi="Arial" w:cs="Arial"/>
          <w:sz w:val="22"/>
        </w:rPr>
      </w:pPr>
      <w:r w:rsidRPr="005F4970">
        <w:rPr>
          <w:rFonts w:ascii="Arial" w:hAnsi="Arial" w:cs="Arial"/>
          <w:sz w:val="22"/>
        </w:rPr>
        <w:t>Data and information provided in this report has been extracted from:</w:t>
      </w:r>
    </w:p>
    <w:p w14:paraId="0F220C22" w14:textId="29C25F5D" w:rsidR="00E067B7" w:rsidRPr="005F4970" w:rsidRDefault="00E067B7" w:rsidP="005F4970">
      <w:pPr>
        <w:pStyle w:val="Content"/>
        <w:framePr w:hSpace="0" w:wrap="auto" w:vAnchor="margin" w:hAnchor="text" w:yAlign="inline"/>
        <w:numPr>
          <w:ilvl w:val="0"/>
          <w:numId w:val="46"/>
        </w:numPr>
        <w:jc w:val="both"/>
        <w:rPr>
          <w:rFonts w:ascii="Arial" w:hAnsi="Arial" w:cs="Arial"/>
          <w:sz w:val="22"/>
        </w:rPr>
      </w:pPr>
      <w:r w:rsidRPr="005F4970">
        <w:rPr>
          <w:rFonts w:ascii="Arial" w:hAnsi="Arial" w:cs="Arial"/>
          <w:sz w:val="22"/>
        </w:rPr>
        <w:t xml:space="preserve">Dyfed </w:t>
      </w:r>
      <w:proofErr w:type="spellStart"/>
      <w:r w:rsidRPr="005F4970">
        <w:rPr>
          <w:rFonts w:ascii="Arial" w:hAnsi="Arial" w:cs="Arial"/>
          <w:sz w:val="22"/>
        </w:rPr>
        <w:t>Powys</w:t>
      </w:r>
      <w:proofErr w:type="spellEnd"/>
      <w:r w:rsidRPr="005F4970">
        <w:rPr>
          <w:rFonts w:ascii="Arial" w:hAnsi="Arial" w:cs="Arial"/>
          <w:sz w:val="22"/>
        </w:rPr>
        <w:t xml:space="preserve"> Police (DPP) Performance Dashboard (</w:t>
      </w:r>
      <w:proofErr w:type="spellStart"/>
      <w:r w:rsidRPr="005F4970">
        <w:rPr>
          <w:rFonts w:ascii="Arial" w:hAnsi="Arial" w:cs="Arial"/>
          <w:sz w:val="22"/>
        </w:rPr>
        <w:t>Qlikview</w:t>
      </w:r>
      <w:proofErr w:type="spellEnd"/>
      <w:r w:rsidRPr="005F4970">
        <w:rPr>
          <w:rFonts w:ascii="Arial" w:hAnsi="Arial" w:cs="Arial"/>
          <w:sz w:val="22"/>
        </w:rPr>
        <w:t>). Extracted and correct as of 08/04/2022.</w:t>
      </w:r>
    </w:p>
    <w:p w14:paraId="2838371D" w14:textId="383A11A4" w:rsidR="00E067B7" w:rsidRPr="005F4970" w:rsidRDefault="00E067B7" w:rsidP="005F4970">
      <w:pPr>
        <w:pStyle w:val="Content"/>
        <w:framePr w:hSpace="0" w:wrap="auto" w:vAnchor="margin" w:hAnchor="text" w:yAlign="inline"/>
        <w:numPr>
          <w:ilvl w:val="0"/>
          <w:numId w:val="46"/>
        </w:numPr>
        <w:jc w:val="both"/>
        <w:rPr>
          <w:rFonts w:ascii="Arial" w:hAnsi="Arial" w:cs="Arial"/>
          <w:sz w:val="22"/>
        </w:rPr>
      </w:pPr>
      <w:r w:rsidRPr="005F4970">
        <w:rPr>
          <w:rFonts w:ascii="Arial" w:hAnsi="Arial" w:cs="Arial"/>
          <w:sz w:val="22"/>
        </w:rPr>
        <w:t>MARAC central spreadsheets (Extracted 08/04/2022)</w:t>
      </w:r>
    </w:p>
    <w:p w14:paraId="0FA7274F" w14:textId="26C38CEF" w:rsidR="00E067B7" w:rsidRPr="005F4970" w:rsidRDefault="00E067B7" w:rsidP="005F4970">
      <w:pPr>
        <w:pStyle w:val="Content"/>
        <w:framePr w:hSpace="0" w:wrap="auto" w:vAnchor="margin" w:hAnchor="text" w:yAlign="inline"/>
        <w:numPr>
          <w:ilvl w:val="0"/>
          <w:numId w:val="46"/>
        </w:numPr>
        <w:jc w:val="both"/>
        <w:rPr>
          <w:rFonts w:ascii="Arial" w:hAnsi="Arial" w:cs="Arial"/>
          <w:sz w:val="22"/>
        </w:rPr>
      </w:pPr>
      <w:r w:rsidRPr="005F4970">
        <w:rPr>
          <w:rFonts w:ascii="Arial" w:hAnsi="Arial" w:cs="Arial"/>
          <w:sz w:val="22"/>
        </w:rPr>
        <w:t>Quarterly IDVA returns</w:t>
      </w:r>
    </w:p>
    <w:p w14:paraId="1A9BB806" w14:textId="77777777" w:rsidR="00E067B7" w:rsidRPr="005F4970" w:rsidRDefault="00E067B7" w:rsidP="005F4970">
      <w:pPr>
        <w:pStyle w:val="Content"/>
        <w:framePr w:hSpace="0" w:wrap="auto" w:vAnchor="margin" w:hAnchor="text" w:yAlign="inline"/>
        <w:jc w:val="both"/>
        <w:rPr>
          <w:rFonts w:ascii="Arial" w:hAnsi="Arial" w:cs="Arial"/>
          <w:sz w:val="22"/>
        </w:rPr>
      </w:pPr>
    </w:p>
    <w:p w14:paraId="62EF8C1A" w14:textId="77777777" w:rsidR="00E067B7" w:rsidRPr="005F4970" w:rsidRDefault="00E067B7" w:rsidP="005F4970">
      <w:pPr>
        <w:pStyle w:val="Content"/>
        <w:framePr w:hSpace="0" w:wrap="auto" w:vAnchor="margin" w:hAnchor="text" w:yAlign="inline"/>
        <w:jc w:val="both"/>
        <w:rPr>
          <w:rFonts w:ascii="Arial" w:hAnsi="Arial" w:cs="Arial"/>
          <w:sz w:val="22"/>
        </w:rPr>
      </w:pPr>
      <w:r w:rsidRPr="005F4970">
        <w:rPr>
          <w:rFonts w:ascii="Arial" w:hAnsi="Arial" w:cs="Arial"/>
          <w:sz w:val="22"/>
        </w:rPr>
        <w:t>The data period used for the report covers 1</w:t>
      </w:r>
      <w:r w:rsidRPr="005F4970">
        <w:rPr>
          <w:rFonts w:ascii="Arial" w:hAnsi="Arial" w:cs="Arial"/>
          <w:sz w:val="22"/>
          <w:vertAlign w:val="superscript"/>
        </w:rPr>
        <w:t>st</w:t>
      </w:r>
      <w:r w:rsidRPr="005F4970">
        <w:rPr>
          <w:rFonts w:ascii="Arial" w:hAnsi="Arial" w:cs="Arial"/>
          <w:sz w:val="22"/>
        </w:rPr>
        <w:t xml:space="preserve"> April 2018 – 31st March 2022, unless otherwise stipulated. (Consideration to be made for the impact of Covid-19)</w:t>
      </w:r>
    </w:p>
    <w:p w14:paraId="1ADEBE0E" w14:textId="77777777" w:rsidR="00E067B7" w:rsidRPr="005F4970" w:rsidRDefault="00E067B7" w:rsidP="005F4970">
      <w:pPr>
        <w:pStyle w:val="Content"/>
        <w:framePr w:hSpace="0" w:wrap="auto" w:vAnchor="margin" w:hAnchor="text" w:yAlign="inline"/>
        <w:jc w:val="both"/>
        <w:rPr>
          <w:rFonts w:ascii="Arial" w:hAnsi="Arial" w:cs="Arial"/>
          <w:sz w:val="22"/>
        </w:rPr>
      </w:pPr>
    </w:p>
    <w:p w14:paraId="6E2DD52F" w14:textId="77777777" w:rsidR="00E067B7" w:rsidRPr="005F4970" w:rsidRDefault="00E067B7" w:rsidP="005F4970">
      <w:pPr>
        <w:pStyle w:val="Content"/>
        <w:framePr w:hSpace="0" w:wrap="auto" w:vAnchor="margin" w:hAnchor="text" w:yAlign="inline"/>
        <w:jc w:val="both"/>
        <w:rPr>
          <w:rFonts w:ascii="Arial" w:hAnsi="Arial" w:cs="Arial"/>
          <w:sz w:val="22"/>
        </w:rPr>
      </w:pPr>
      <w:r w:rsidRPr="005F4970">
        <w:rPr>
          <w:rFonts w:ascii="Arial" w:hAnsi="Arial" w:cs="Arial"/>
          <w:sz w:val="22"/>
        </w:rPr>
        <w:t xml:space="preserve">It is important to note that reliability of the data is subject to the relevant information being available and correctly recorded; therefore, discrepancies may occur in the data. </w:t>
      </w:r>
    </w:p>
    <w:p w14:paraId="6F584B75" w14:textId="77777777" w:rsidR="00E067B7" w:rsidRPr="005F4970" w:rsidRDefault="00E067B7" w:rsidP="005F4970">
      <w:pPr>
        <w:jc w:val="both"/>
        <w:rPr>
          <w:rFonts w:ascii="Arial" w:hAnsi="Arial" w:cs="Arial"/>
          <w:sz w:val="22"/>
          <w:szCs w:val="22"/>
        </w:rPr>
      </w:pPr>
    </w:p>
    <w:p w14:paraId="2953AA30" w14:textId="77777777" w:rsidR="00E067B7" w:rsidRPr="005F4970" w:rsidRDefault="00E067B7" w:rsidP="005F4970">
      <w:pPr>
        <w:pStyle w:val="Heading2"/>
      </w:pPr>
      <w:bookmarkStart w:id="1" w:name="_Toc101877764"/>
      <w:r w:rsidRPr="00FB5A5E">
        <w:t>Domestic Incidents</w:t>
      </w:r>
      <w:bookmarkEnd w:id="1"/>
      <w:r w:rsidRPr="00FB5A5E">
        <w:t xml:space="preserve"> </w:t>
      </w:r>
    </w:p>
    <w:p w14:paraId="09D78424" w14:textId="1D686F96" w:rsidR="00E067B7" w:rsidRDefault="00E067B7">
      <w:pPr>
        <w:jc w:val="both"/>
        <w:rPr>
          <w:rFonts w:ascii="Arial" w:hAnsi="Arial" w:cs="Arial"/>
          <w:sz w:val="22"/>
          <w:szCs w:val="22"/>
        </w:rPr>
      </w:pPr>
      <w:r w:rsidRPr="005F4970">
        <w:rPr>
          <w:rFonts w:ascii="Arial" w:hAnsi="Arial" w:cs="Arial"/>
          <w:sz w:val="22"/>
          <w:szCs w:val="22"/>
        </w:rPr>
        <w:t>An increase in recorded domestic incidents can be seen, when looking over time from April 2018 to March 2022.</w:t>
      </w:r>
    </w:p>
    <w:p w14:paraId="3646DB09" w14:textId="4A8D8144" w:rsidR="003A6270" w:rsidRDefault="003A6270">
      <w:pPr>
        <w:jc w:val="both"/>
        <w:rPr>
          <w:rFonts w:ascii="Arial" w:hAnsi="Arial" w:cs="Arial"/>
          <w:sz w:val="22"/>
          <w:szCs w:val="22"/>
        </w:rPr>
      </w:pPr>
      <w:r w:rsidRPr="005F4970">
        <w:rPr>
          <w:rFonts w:ascii="Arial" w:hAnsi="Arial" w:cs="Arial"/>
          <w:noProof/>
          <w:sz w:val="22"/>
          <w:szCs w:val="22"/>
        </w:rPr>
        <w:drawing>
          <wp:anchor distT="0" distB="0" distL="114300" distR="114300" simplePos="0" relativeHeight="251650048" behindDoc="0" locked="0" layoutInCell="1" allowOverlap="1" wp14:anchorId="146623F9" wp14:editId="31A4FB40">
            <wp:simplePos x="0" y="0"/>
            <wp:positionH relativeFrom="margin">
              <wp:align>right</wp:align>
            </wp:positionH>
            <wp:positionV relativeFrom="paragraph">
              <wp:posOffset>212090</wp:posOffset>
            </wp:positionV>
            <wp:extent cx="5731510" cy="1630045"/>
            <wp:effectExtent l="0" t="0" r="2540" b="8255"/>
            <wp:wrapThrough wrapText="bothSides">
              <wp:wrapPolygon edited="0">
                <wp:start x="0" y="0"/>
                <wp:lineTo x="0" y="21457"/>
                <wp:lineTo x="21538" y="21457"/>
                <wp:lineTo x="2153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31510" cy="1630045"/>
                    </a:xfrm>
                    <a:prstGeom prst="rect">
                      <a:avLst/>
                    </a:prstGeom>
                  </pic:spPr>
                </pic:pic>
              </a:graphicData>
            </a:graphic>
            <wp14:sizeRelH relativeFrom="margin">
              <wp14:pctWidth>0</wp14:pctWidth>
            </wp14:sizeRelH>
            <wp14:sizeRelV relativeFrom="margin">
              <wp14:pctHeight>0</wp14:pctHeight>
            </wp14:sizeRelV>
          </wp:anchor>
        </w:drawing>
      </w:r>
    </w:p>
    <w:p w14:paraId="20941BD7" w14:textId="77777777" w:rsidR="003A6270" w:rsidRPr="005F4970" w:rsidRDefault="003A6270" w:rsidP="005F4970">
      <w:pPr>
        <w:jc w:val="both"/>
        <w:rPr>
          <w:rFonts w:ascii="Arial" w:hAnsi="Arial" w:cs="Arial"/>
          <w:sz w:val="22"/>
          <w:szCs w:val="22"/>
        </w:rPr>
      </w:pPr>
    </w:p>
    <w:p w14:paraId="2BF5055D" w14:textId="1D3EBCBE" w:rsidR="00E067B7" w:rsidRDefault="00E067B7" w:rsidP="005F4970">
      <w:pPr>
        <w:pStyle w:val="Default"/>
        <w:jc w:val="both"/>
        <w:rPr>
          <w:rFonts w:ascii="Arial" w:hAnsi="Arial" w:cs="Arial"/>
          <w:sz w:val="22"/>
          <w:szCs w:val="22"/>
        </w:rPr>
      </w:pPr>
      <w:r w:rsidRPr="005F4970">
        <w:rPr>
          <w:rFonts w:ascii="Arial" w:hAnsi="Arial" w:cs="Arial"/>
          <w:sz w:val="22"/>
          <w:szCs w:val="22"/>
        </w:rPr>
        <w:t xml:space="preserve">The increase in Domestic Abuse demand is expected to continue. Forecasting’s clearly show a predictable increasing trend, but the new Domestic Abuse Act 2021 undoubtedly brings with it a new dynamic which is set to impact on demand and additional processes. There is a national focus on Violence against Women and a political agenda for Public Space Safety, </w:t>
      </w:r>
      <w:r w:rsidRPr="005F4970">
        <w:rPr>
          <w:rFonts w:ascii="Arial" w:hAnsi="Arial" w:cs="Arial"/>
          <w:sz w:val="22"/>
          <w:szCs w:val="22"/>
        </w:rPr>
        <w:lastRenderedPageBreak/>
        <w:t xml:space="preserve">both of which increase awareness and greater understanding amongst the public; as a result, there is expected to be an increase in reporting and interest in DA and Stalking. </w:t>
      </w:r>
    </w:p>
    <w:p w14:paraId="0ADB8012" w14:textId="77777777" w:rsidR="00E067B7" w:rsidRPr="005F4970" w:rsidRDefault="00E067B7" w:rsidP="005F4970">
      <w:pPr>
        <w:pStyle w:val="Default"/>
        <w:jc w:val="both"/>
        <w:rPr>
          <w:rFonts w:ascii="Arial" w:hAnsi="Arial" w:cs="Arial"/>
          <w:sz w:val="22"/>
          <w:szCs w:val="22"/>
        </w:rPr>
      </w:pPr>
    </w:p>
    <w:p w14:paraId="71DB81AC" w14:textId="77777777" w:rsidR="00E067B7" w:rsidRPr="005F4970" w:rsidRDefault="00E067B7" w:rsidP="005F4970">
      <w:pPr>
        <w:pStyle w:val="Default"/>
        <w:jc w:val="both"/>
        <w:rPr>
          <w:rFonts w:ascii="Arial" w:hAnsi="Arial" w:cs="Arial"/>
          <w:sz w:val="22"/>
          <w:szCs w:val="22"/>
        </w:rPr>
      </w:pPr>
      <w:r w:rsidRPr="005F4970">
        <w:rPr>
          <w:rFonts w:ascii="Arial" w:hAnsi="Arial" w:cs="Arial"/>
          <w:sz w:val="22"/>
          <w:szCs w:val="22"/>
        </w:rPr>
        <w:t>The ONS</w:t>
      </w:r>
      <w:r w:rsidRPr="005F4970">
        <w:rPr>
          <w:rStyle w:val="FootnoteReference"/>
          <w:rFonts w:ascii="Arial" w:hAnsi="Arial" w:cs="Arial"/>
          <w:sz w:val="22"/>
          <w:szCs w:val="22"/>
        </w:rPr>
        <w:footnoteReference w:id="1"/>
      </w:r>
      <w:r w:rsidRPr="005F4970">
        <w:rPr>
          <w:rFonts w:ascii="Arial" w:hAnsi="Arial" w:cs="Arial"/>
          <w:sz w:val="22"/>
          <w:szCs w:val="22"/>
        </w:rPr>
        <w:t xml:space="preserve"> report that during the Covid-9 pandemic Police crime data showed an increase in offences flagged as domestic abuse-related. However there has been a gradual increase in police recorded domestic abuse-related offences over recent years therefore it cannot be determined whether this increase can be directly attributed to the pandemic. Similarly, they report that there has been an increase in demand for domestic abuse victim services during the pandemic.</w:t>
      </w:r>
    </w:p>
    <w:p w14:paraId="0D0A88DE" w14:textId="77777777" w:rsidR="00E067B7" w:rsidRPr="005F4970" w:rsidRDefault="00E067B7" w:rsidP="005F4970">
      <w:pPr>
        <w:pStyle w:val="Default"/>
        <w:jc w:val="both"/>
        <w:rPr>
          <w:rFonts w:ascii="Arial" w:hAnsi="Arial" w:cs="Arial"/>
          <w:sz w:val="22"/>
          <w:szCs w:val="22"/>
        </w:rPr>
      </w:pPr>
    </w:p>
    <w:p w14:paraId="683156FB" w14:textId="77777777" w:rsidR="00E067B7" w:rsidRPr="005F4970" w:rsidRDefault="00E067B7" w:rsidP="005F4970">
      <w:pPr>
        <w:jc w:val="both"/>
        <w:rPr>
          <w:rFonts w:ascii="Arial" w:hAnsi="Arial" w:cs="Arial"/>
          <w:sz w:val="22"/>
          <w:szCs w:val="22"/>
        </w:rPr>
      </w:pPr>
      <w:r w:rsidRPr="005F4970">
        <w:rPr>
          <w:rFonts w:ascii="Arial" w:hAnsi="Arial" w:cs="Arial"/>
          <w:sz w:val="22"/>
          <w:szCs w:val="22"/>
        </w:rPr>
        <w:t>The table below outlines the number of recorded domestic incidents per financial year period, by division. A considerable increase can be seen in the number of recorded incidents, when comparing 2018/19 with 2021/22.</w:t>
      </w:r>
    </w:p>
    <w:p w14:paraId="47E2CD13" w14:textId="77777777" w:rsidR="00E067B7" w:rsidRPr="005F4970" w:rsidRDefault="00E067B7" w:rsidP="00E067B7">
      <w:pPr>
        <w:rPr>
          <w:rFonts w:ascii="Arial" w:hAnsi="Arial" w:cs="Arial"/>
          <w:sz w:val="22"/>
          <w:szCs w:val="22"/>
        </w:rPr>
      </w:pPr>
    </w:p>
    <w:p w14:paraId="62E22F56" w14:textId="77777777" w:rsidR="00E067B7" w:rsidRPr="005F4970" w:rsidRDefault="00E067B7" w:rsidP="00E067B7">
      <w:pPr>
        <w:rPr>
          <w:rFonts w:ascii="Arial" w:hAnsi="Arial" w:cs="Arial"/>
          <w:sz w:val="22"/>
          <w:szCs w:val="22"/>
        </w:rPr>
      </w:pPr>
      <w:r w:rsidRPr="005F4970">
        <w:rPr>
          <w:rFonts w:ascii="Arial" w:hAnsi="Arial" w:cs="Arial"/>
          <w:noProof/>
          <w:sz w:val="22"/>
          <w:szCs w:val="22"/>
        </w:rPr>
        <w:drawing>
          <wp:inline distT="0" distB="0" distL="0" distR="0" wp14:anchorId="754B8CA9" wp14:editId="6E602BD9">
            <wp:extent cx="4667250" cy="1095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67250" cy="1095375"/>
                    </a:xfrm>
                    <a:prstGeom prst="rect">
                      <a:avLst/>
                    </a:prstGeom>
                  </pic:spPr>
                </pic:pic>
              </a:graphicData>
            </a:graphic>
          </wp:inline>
        </w:drawing>
      </w:r>
    </w:p>
    <w:p w14:paraId="1A3EE37E" w14:textId="77777777" w:rsidR="00E067B7" w:rsidRPr="005F4970" w:rsidRDefault="00E067B7" w:rsidP="00E067B7">
      <w:pPr>
        <w:rPr>
          <w:rFonts w:ascii="Arial" w:hAnsi="Arial" w:cs="Arial"/>
          <w:sz w:val="22"/>
          <w:szCs w:val="22"/>
        </w:rPr>
      </w:pPr>
    </w:p>
    <w:p w14:paraId="79AA05CD" w14:textId="77777777" w:rsidR="00E067B7" w:rsidRPr="005F4970" w:rsidRDefault="00E067B7" w:rsidP="00E067B7">
      <w:pPr>
        <w:rPr>
          <w:rFonts w:ascii="Arial" w:hAnsi="Arial" w:cs="Arial"/>
          <w:sz w:val="22"/>
          <w:szCs w:val="22"/>
        </w:rPr>
      </w:pPr>
    </w:p>
    <w:p w14:paraId="0AAD900C" w14:textId="2BC1A761" w:rsidR="00E067B7" w:rsidRDefault="00E067B7" w:rsidP="00E067B7">
      <w:pPr>
        <w:jc w:val="both"/>
        <w:rPr>
          <w:rFonts w:ascii="Arial" w:hAnsi="Arial" w:cs="Arial"/>
          <w:sz w:val="22"/>
          <w:szCs w:val="22"/>
        </w:rPr>
      </w:pPr>
      <w:r w:rsidRPr="005F4970">
        <w:rPr>
          <w:rFonts w:ascii="Arial" w:hAnsi="Arial" w:cs="Arial"/>
          <w:sz w:val="22"/>
          <w:szCs w:val="22"/>
        </w:rPr>
        <w:t>Reflecting on financial year period 2021/22 there were a total of 10,633 domestic incidents recorded. (36 of these records were cloaked). The table below provides the final risk gradings of the 10597 incidents.</w:t>
      </w:r>
    </w:p>
    <w:p w14:paraId="3F3F0AB5" w14:textId="77777777" w:rsidR="00E067B7" w:rsidRPr="005F4970" w:rsidRDefault="00E067B7" w:rsidP="005F4970">
      <w:pPr>
        <w:jc w:val="both"/>
        <w:rPr>
          <w:rFonts w:ascii="Arial" w:hAnsi="Arial" w:cs="Arial"/>
          <w:sz w:val="22"/>
          <w:szCs w:val="22"/>
        </w:rPr>
      </w:pPr>
    </w:p>
    <w:p w14:paraId="3F7BD887" w14:textId="21CCF69D" w:rsidR="00E067B7" w:rsidRDefault="00E067B7" w:rsidP="005F4970">
      <w:pPr>
        <w:jc w:val="both"/>
        <w:rPr>
          <w:rFonts w:ascii="Arial" w:hAnsi="Arial" w:cs="Arial"/>
          <w:sz w:val="22"/>
          <w:szCs w:val="22"/>
        </w:rPr>
      </w:pPr>
      <w:r w:rsidRPr="005F4970">
        <w:rPr>
          <w:rFonts w:ascii="Arial" w:hAnsi="Arial" w:cs="Arial"/>
          <w:noProof/>
          <w:sz w:val="22"/>
          <w:szCs w:val="22"/>
        </w:rPr>
        <w:drawing>
          <wp:inline distT="0" distB="0" distL="0" distR="0" wp14:anchorId="7A7F18CB" wp14:editId="78E71269">
            <wp:extent cx="2476500"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0" cy="1123950"/>
                    </a:xfrm>
                    <a:prstGeom prst="rect">
                      <a:avLst/>
                    </a:prstGeom>
                  </pic:spPr>
                </pic:pic>
              </a:graphicData>
            </a:graphic>
          </wp:inline>
        </w:drawing>
      </w:r>
    </w:p>
    <w:p w14:paraId="4F1DAC7B" w14:textId="77777777" w:rsidR="00E067B7" w:rsidRPr="005F4970" w:rsidRDefault="00E067B7" w:rsidP="005F4970">
      <w:pPr>
        <w:jc w:val="both"/>
        <w:rPr>
          <w:rFonts w:ascii="Arial" w:hAnsi="Arial" w:cs="Arial"/>
          <w:sz w:val="22"/>
          <w:szCs w:val="22"/>
        </w:rPr>
      </w:pPr>
    </w:p>
    <w:p w14:paraId="0D2E876A" w14:textId="708A8CC1" w:rsidR="00E067B7" w:rsidRDefault="00E067B7" w:rsidP="00E067B7">
      <w:pPr>
        <w:jc w:val="both"/>
        <w:rPr>
          <w:rFonts w:ascii="Arial" w:hAnsi="Arial" w:cs="Arial"/>
          <w:sz w:val="22"/>
          <w:szCs w:val="22"/>
        </w:rPr>
      </w:pPr>
      <w:r w:rsidRPr="005F4970">
        <w:rPr>
          <w:rFonts w:ascii="Arial" w:hAnsi="Arial" w:cs="Arial"/>
          <w:sz w:val="22"/>
          <w:szCs w:val="22"/>
        </w:rPr>
        <w:t>It is important to note that although an incident may not be graded as a high risk incident they may still meet MARAC threshold under another criteria.</w:t>
      </w:r>
    </w:p>
    <w:p w14:paraId="0E46C180" w14:textId="77777777" w:rsidR="00E067B7" w:rsidRPr="005F4970" w:rsidRDefault="00E067B7" w:rsidP="005F4970">
      <w:pPr>
        <w:jc w:val="both"/>
        <w:rPr>
          <w:rFonts w:ascii="Arial" w:hAnsi="Arial" w:cs="Arial"/>
          <w:sz w:val="22"/>
          <w:szCs w:val="22"/>
        </w:rPr>
      </w:pPr>
    </w:p>
    <w:p w14:paraId="4D0DB537" w14:textId="77777777" w:rsidR="00E067B7" w:rsidRPr="005F4970" w:rsidRDefault="00E067B7" w:rsidP="005F4970">
      <w:pPr>
        <w:pStyle w:val="Heading2"/>
      </w:pPr>
      <w:bookmarkStart w:id="2" w:name="_Toc101877765"/>
      <w:r w:rsidRPr="00FB5A5E">
        <w:t>MARAC Repeat Escalation/Daily Discussion /Multi Agency Risk Assessment C</w:t>
      </w:r>
      <w:bookmarkEnd w:id="2"/>
      <w:r w:rsidRPr="00FB5A5E">
        <w:t>onference</w:t>
      </w:r>
    </w:p>
    <w:p w14:paraId="21EDD24E" w14:textId="5196CB0D" w:rsidR="00E067B7" w:rsidRDefault="00E067B7" w:rsidP="00E067B7">
      <w:pPr>
        <w:jc w:val="both"/>
        <w:rPr>
          <w:rFonts w:ascii="Arial" w:hAnsi="Arial" w:cs="Arial"/>
          <w:sz w:val="22"/>
          <w:szCs w:val="22"/>
        </w:rPr>
      </w:pPr>
      <w:r w:rsidRPr="005F4970">
        <w:rPr>
          <w:rFonts w:ascii="Arial" w:hAnsi="Arial" w:cs="Arial"/>
          <w:sz w:val="22"/>
          <w:szCs w:val="22"/>
        </w:rPr>
        <w:t>The Secondary Risk Assessment Unit (SRAU) was formed within Dyfed Powys on the 25</w:t>
      </w:r>
      <w:r w:rsidRPr="005F4970">
        <w:rPr>
          <w:rFonts w:ascii="Arial" w:hAnsi="Arial" w:cs="Arial"/>
          <w:sz w:val="22"/>
          <w:szCs w:val="22"/>
          <w:vertAlign w:val="superscript"/>
        </w:rPr>
        <w:t>th</w:t>
      </w:r>
      <w:r w:rsidRPr="005F4970">
        <w:rPr>
          <w:rFonts w:ascii="Arial" w:hAnsi="Arial" w:cs="Arial"/>
          <w:sz w:val="22"/>
          <w:szCs w:val="22"/>
        </w:rPr>
        <w:t xml:space="preserve"> November 2020. The launch of the SRAU was in line with White Ribbon day and included in the force’s campaign #iflovehurts. This unit provides the infrastructure for the Daily Discussions. As described in the VAWDASV Journey and Evaluation Planning </w:t>
      </w:r>
      <w:r w:rsidR="00FB5A5E">
        <w:rPr>
          <w:rFonts w:ascii="Arial" w:hAnsi="Arial" w:cs="Arial"/>
          <w:sz w:val="22"/>
          <w:szCs w:val="22"/>
        </w:rPr>
        <w:t>exercise</w:t>
      </w:r>
      <w:r w:rsidRPr="005F4970">
        <w:rPr>
          <w:rFonts w:ascii="Arial" w:hAnsi="Arial" w:cs="Arial"/>
          <w:sz w:val="22"/>
          <w:szCs w:val="22"/>
        </w:rPr>
        <w:t xml:space="preserve">, the Daily discussion is a framework introduced to discuss and address all domestic abuse incidents, meeting the MARAC criteria, in a shorter time frame that MARAC meetings, maximising opportunities to gain a comprehensive understanding and management of complex incidents. </w:t>
      </w:r>
    </w:p>
    <w:p w14:paraId="23B2FD6C" w14:textId="77777777" w:rsidR="00E067B7" w:rsidRPr="005F4970" w:rsidRDefault="00E067B7" w:rsidP="005F4970">
      <w:pPr>
        <w:jc w:val="both"/>
        <w:rPr>
          <w:rFonts w:ascii="Arial" w:hAnsi="Arial" w:cs="Arial"/>
          <w:sz w:val="22"/>
          <w:szCs w:val="22"/>
        </w:rPr>
      </w:pPr>
    </w:p>
    <w:p w14:paraId="3BA9AD36" w14:textId="599D37D6" w:rsidR="00E067B7" w:rsidRDefault="00E067B7" w:rsidP="005F4970">
      <w:pPr>
        <w:jc w:val="both"/>
        <w:rPr>
          <w:rFonts w:ascii="Arial" w:hAnsi="Arial" w:cs="Arial"/>
          <w:sz w:val="22"/>
          <w:szCs w:val="22"/>
        </w:rPr>
      </w:pPr>
      <w:r w:rsidRPr="005F4970">
        <w:rPr>
          <w:rFonts w:ascii="Arial" w:hAnsi="Arial" w:cs="Arial"/>
          <w:sz w:val="22"/>
          <w:szCs w:val="22"/>
        </w:rPr>
        <w:lastRenderedPageBreak/>
        <w:t xml:space="preserve">As part of the COVID-19 contingency plan discussions were held between VAWDASV and senior Police for the agreement to introduce a MARAC Repeat / Escalation process (MRE). Following a </w:t>
      </w:r>
      <w:r w:rsidR="005F4970" w:rsidRPr="005F4970">
        <w:rPr>
          <w:rFonts w:ascii="Arial" w:hAnsi="Arial" w:cs="Arial"/>
          <w:sz w:val="22"/>
          <w:szCs w:val="22"/>
        </w:rPr>
        <w:t>2-week</w:t>
      </w:r>
      <w:r w:rsidRPr="005F4970">
        <w:rPr>
          <w:rFonts w:ascii="Arial" w:hAnsi="Arial" w:cs="Arial"/>
          <w:sz w:val="22"/>
          <w:szCs w:val="22"/>
        </w:rPr>
        <w:t xml:space="preserve"> consultation period with partner agencies the MRE process was implemented w/c 6</w:t>
      </w:r>
      <w:r w:rsidRPr="005F4970">
        <w:rPr>
          <w:rFonts w:ascii="Arial" w:hAnsi="Arial" w:cs="Arial"/>
          <w:sz w:val="22"/>
          <w:szCs w:val="22"/>
          <w:vertAlign w:val="superscript"/>
        </w:rPr>
        <w:t>th</w:t>
      </w:r>
      <w:r w:rsidRPr="005F4970">
        <w:rPr>
          <w:rFonts w:ascii="Arial" w:hAnsi="Arial" w:cs="Arial"/>
          <w:sz w:val="22"/>
          <w:szCs w:val="22"/>
        </w:rPr>
        <w:t xml:space="preserve"> April 2020. </w:t>
      </w:r>
    </w:p>
    <w:p w14:paraId="63EA08D2" w14:textId="77777777" w:rsidR="00E067B7" w:rsidRPr="005F4970" w:rsidRDefault="00E067B7" w:rsidP="005F4970">
      <w:pPr>
        <w:jc w:val="both"/>
        <w:rPr>
          <w:rFonts w:ascii="Arial" w:hAnsi="Arial" w:cs="Arial"/>
          <w:sz w:val="22"/>
          <w:szCs w:val="22"/>
        </w:rPr>
      </w:pPr>
    </w:p>
    <w:p w14:paraId="7766D744" w14:textId="4DDD04F8" w:rsidR="00E067B7" w:rsidRDefault="00E067B7" w:rsidP="005F4970">
      <w:pPr>
        <w:jc w:val="both"/>
        <w:rPr>
          <w:rFonts w:ascii="Arial" w:hAnsi="Arial" w:cs="Arial"/>
          <w:sz w:val="22"/>
          <w:szCs w:val="22"/>
        </w:rPr>
      </w:pPr>
      <w:r w:rsidRPr="005F4970">
        <w:rPr>
          <w:rFonts w:ascii="Arial" w:hAnsi="Arial" w:cs="Arial"/>
          <w:sz w:val="22"/>
          <w:szCs w:val="22"/>
        </w:rPr>
        <w:t xml:space="preserve">This process consists of the MARAC unit identifying the repeat and escalation cases, followed by the risk assessors reviewing and linking in with </w:t>
      </w:r>
      <w:proofErr w:type="spellStart"/>
      <w:r w:rsidRPr="005F4970">
        <w:rPr>
          <w:rFonts w:ascii="Arial" w:hAnsi="Arial" w:cs="Arial"/>
          <w:sz w:val="22"/>
          <w:szCs w:val="22"/>
        </w:rPr>
        <w:t>Goleudy</w:t>
      </w:r>
      <w:proofErr w:type="spellEnd"/>
      <w:r w:rsidRPr="005F4970">
        <w:rPr>
          <w:rFonts w:ascii="Arial" w:hAnsi="Arial" w:cs="Arial"/>
          <w:sz w:val="22"/>
          <w:szCs w:val="22"/>
        </w:rPr>
        <w:t xml:space="preserve"> and IDVA to determine if a multi-agency Daily Discussion is required. The chair of the Daily Discussion meetings (</w:t>
      </w:r>
      <w:r w:rsidR="00FB5A5E">
        <w:rPr>
          <w:rFonts w:ascii="Arial" w:hAnsi="Arial" w:cs="Arial"/>
          <w:sz w:val="22"/>
          <w:szCs w:val="22"/>
        </w:rPr>
        <w:t>t</w:t>
      </w:r>
      <w:r w:rsidRPr="005F4970">
        <w:rPr>
          <w:rFonts w:ascii="Arial" w:hAnsi="Arial" w:cs="Arial"/>
          <w:sz w:val="22"/>
          <w:szCs w:val="22"/>
        </w:rPr>
        <w:t xml:space="preserve">he Detective Sergeant within the Vulnerability Hub) also ratifies the rationale and makes the final decision if progression to a meeting is required. It is important to note that all cases that meet the repeat and escalation criteria are stored in a folder within the </w:t>
      </w:r>
      <w:proofErr w:type="spellStart"/>
      <w:r w:rsidRPr="005F4970">
        <w:rPr>
          <w:rFonts w:ascii="Arial" w:hAnsi="Arial" w:cs="Arial"/>
          <w:sz w:val="22"/>
          <w:szCs w:val="22"/>
        </w:rPr>
        <w:t>sharepoint</w:t>
      </w:r>
      <w:proofErr w:type="spellEnd"/>
      <w:r w:rsidRPr="005F4970">
        <w:rPr>
          <w:rFonts w:ascii="Arial" w:hAnsi="Arial" w:cs="Arial"/>
          <w:sz w:val="22"/>
          <w:szCs w:val="22"/>
        </w:rPr>
        <w:t xml:space="preserve"> for all agencies to view and review, should an agency feel at any stage that they have additional information that could affect the safeguarding plan then the case will progress to a Daily Discussion.</w:t>
      </w:r>
    </w:p>
    <w:p w14:paraId="413F12D1" w14:textId="77777777" w:rsidR="00E067B7" w:rsidRPr="005F4970" w:rsidRDefault="00E067B7" w:rsidP="005F4970">
      <w:pPr>
        <w:jc w:val="both"/>
        <w:rPr>
          <w:rFonts w:ascii="Arial" w:hAnsi="Arial" w:cs="Arial"/>
          <w:sz w:val="22"/>
          <w:szCs w:val="22"/>
        </w:rPr>
      </w:pPr>
    </w:p>
    <w:p w14:paraId="3F5D4610" w14:textId="77777777" w:rsidR="00E067B7" w:rsidRPr="005F4970" w:rsidRDefault="00E067B7" w:rsidP="005F4970">
      <w:pPr>
        <w:jc w:val="both"/>
        <w:rPr>
          <w:rFonts w:ascii="Arial" w:hAnsi="Arial" w:cs="Arial"/>
          <w:sz w:val="22"/>
          <w:szCs w:val="22"/>
        </w:rPr>
      </w:pPr>
      <w:r w:rsidRPr="005F4970">
        <w:rPr>
          <w:rFonts w:ascii="Arial" w:hAnsi="Arial" w:cs="Arial"/>
          <w:sz w:val="22"/>
          <w:szCs w:val="22"/>
        </w:rPr>
        <w:t>The charts below illustrate the number of cases discussed in MRE/DD/MARAC by division for financial years 2020/21 and 2021/22.</w:t>
      </w:r>
    </w:p>
    <w:p w14:paraId="78559F1D" w14:textId="1107BDEF" w:rsidR="00E067B7" w:rsidRDefault="00E067B7" w:rsidP="00E067B7">
      <w:pPr>
        <w:rPr>
          <w:rFonts w:ascii="Arial" w:hAnsi="Arial" w:cs="Arial"/>
          <w:sz w:val="22"/>
          <w:szCs w:val="22"/>
        </w:rPr>
      </w:pPr>
      <w:r w:rsidRPr="005F4970">
        <w:rPr>
          <w:rFonts w:ascii="Arial" w:hAnsi="Arial" w:cs="Arial"/>
          <w:noProof/>
          <w:sz w:val="22"/>
          <w:szCs w:val="22"/>
        </w:rPr>
        <w:drawing>
          <wp:inline distT="0" distB="0" distL="0" distR="0" wp14:anchorId="53BA5149" wp14:editId="68DF3CF4">
            <wp:extent cx="4810125" cy="2418918"/>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26663" cy="2427235"/>
                    </a:xfrm>
                    <a:prstGeom prst="rect">
                      <a:avLst/>
                    </a:prstGeom>
                  </pic:spPr>
                </pic:pic>
              </a:graphicData>
            </a:graphic>
          </wp:inline>
        </w:drawing>
      </w:r>
    </w:p>
    <w:p w14:paraId="1BCAA09D" w14:textId="77777777" w:rsidR="003A6270" w:rsidRPr="005F4970" w:rsidRDefault="003A6270" w:rsidP="00E067B7">
      <w:pPr>
        <w:rPr>
          <w:rFonts w:ascii="Arial" w:hAnsi="Arial" w:cs="Arial"/>
          <w:sz w:val="22"/>
          <w:szCs w:val="22"/>
        </w:rPr>
      </w:pPr>
    </w:p>
    <w:p w14:paraId="07C60A6F" w14:textId="71695B3A" w:rsidR="00E067B7" w:rsidRPr="005F4970" w:rsidRDefault="003A6270" w:rsidP="00E067B7">
      <w:pPr>
        <w:rPr>
          <w:rFonts w:ascii="Arial" w:hAnsi="Arial" w:cs="Arial"/>
          <w:sz w:val="22"/>
          <w:szCs w:val="22"/>
        </w:rPr>
      </w:pPr>
      <w:r w:rsidRPr="00193D39">
        <w:rPr>
          <w:rFonts w:ascii="Arial" w:hAnsi="Arial" w:cs="Arial"/>
          <w:noProof/>
          <w:sz w:val="22"/>
          <w:szCs w:val="22"/>
        </w:rPr>
        <w:drawing>
          <wp:inline distT="0" distB="0" distL="0" distR="0" wp14:anchorId="71DDB03C" wp14:editId="60BEEADA">
            <wp:extent cx="5085556" cy="271462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99981" cy="2722325"/>
                    </a:xfrm>
                    <a:prstGeom prst="rect">
                      <a:avLst/>
                    </a:prstGeom>
                  </pic:spPr>
                </pic:pic>
              </a:graphicData>
            </a:graphic>
          </wp:inline>
        </w:drawing>
      </w:r>
    </w:p>
    <w:p w14:paraId="1ADF9768" w14:textId="77777777" w:rsidR="003A6270" w:rsidRDefault="003A6270">
      <w:pPr>
        <w:jc w:val="both"/>
        <w:rPr>
          <w:rFonts w:ascii="Arial" w:hAnsi="Arial" w:cs="Arial"/>
          <w:sz w:val="22"/>
          <w:szCs w:val="22"/>
        </w:rPr>
      </w:pPr>
    </w:p>
    <w:p w14:paraId="538AF135" w14:textId="719922F9" w:rsidR="00E067B7" w:rsidRDefault="00E067B7">
      <w:pPr>
        <w:jc w:val="both"/>
        <w:rPr>
          <w:rFonts w:ascii="Arial" w:hAnsi="Arial" w:cs="Arial"/>
          <w:sz w:val="22"/>
          <w:szCs w:val="22"/>
        </w:rPr>
      </w:pPr>
      <w:r w:rsidRPr="005F4970">
        <w:rPr>
          <w:rFonts w:ascii="Arial" w:hAnsi="Arial" w:cs="Arial"/>
          <w:sz w:val="22"/>
          <w:szCs w:val="22"/>
        </w:rPr>
        <w:t>As part of the daily discussion meeting agreement is made to who the single point of contact (SPOC) will be for the victim in the discussed case. The chart below identifies how many cases the IDVA service was allocated as SPOC for the daily discussion meetings held 2021/22.</w:t>
      </w:r>
    </w:p>
    <w:p w14:paraId="3BE8EB56" w14:textId="77777777" w:rsidR="003A6270" w:rsidRPr="005F4970" w:rsidRDefault="003A6270" w:rsidP="005F4970">
      <w:pPr>
        <w:jc w:val="both"/>
        <w:rPr>
          <w:rFonts w:ascii="Arial" w:hAnsi="Arial" w:cs="Arial"/>
          <w:sz w:val="22"/>
          <w:szCs w:val="22"/>
        </w:rPr>
      </w:pPr>
    </w:p>
    <w:p w14:paraId="14545087" w14:textId="0EC02875" w:rsidR="00E067B7" w:rsidRDefault="00E067B7">
      <w:pPr>
        <w:jc w:val="both"/>
        <w:rPr>
          <w:rFonts w:ascii="Arial" w:hAnsi="Arial" w:cs="Arial"/>
          <w:sz w:val="22"/>
          <w:szCs w:val="22"/>
        </w:rPr>
      </w:pPr>
      <w:r w:rsidRPr="005F4970">
        <w:rPr>
          <w:rFonts w:ascii="Arial" w:hAnsi="Arial" w:cs="Arial"/>
          <w:sz w:val="22"/>
          <w:szCs w:val="22"/>
        </w:rPr>
        <w:lastRenderedPageBreak/>
        <w:t>*There are numerous occasions where a joint SPOC is allocated between multiple agencies. The chart below includes all cases where IDVA has been recorded as a single agency SPOC or in conjunction with other agencies.</w:t>
      </w:r>
    </w:p>
    <w:p w14:paraId="7CDCC267" w14:textId="77777777" w:rsidR="003A6270" w:rsidRDefault="003A6270" w:rsidP="005F4970">
      <w:pPr>
        <w:jc w:val="both"/>
        <w:rPr>
          <w:rFonts w:ascii="Arial" w:hAnsi="Arial" w:cs="Arial"/>
          <w:sz w:val="22"/>
          <w:szCs w:val="22"/>
        </w:rPr>
      </w:pPr>
    </w:p>
    <w:p w14:paraId="3229E140" w14:textId="77777777" w:rsidR="00E067B7" w:rsidRPr="005F4970" w:rsidRDefault="00E067B7" w:rsidP="00E067B7">
      <w:pPr>
        <w:rPr>
          <w:rFonts w:ascii="Arial" w:hAnsi="Arial" w:cs="Arial"/>
          <w:sz w:val="22"/>
          <w:szCs w:val="22"/>
        </w:rPr>
      </w:pPr>
    </w:p>
    <w:p w14:paraId="01A20F75" w14:textId="507D230C" w:rsidR="00E067B7" w:rsidRDefault="00E067B7" w:rsidP="00E067B7">
      <w:pPr>
        <w:rPr>
          <w:rFonts w:ascii="Arial" w:hAnsi="Arial" w:cs="Arial"/>
          <w:sz w:val="22"/>
          <w:szCs w:val="22"/>
        </w:rPr>
      </w:pPr>
      <w:r w:rsidRPr="005F4970">
        <w:rPr>
          <w:rFonts w:ascii="Arial" w:hAnsi="Arial" w:cs="Arial"/>
          <w:noProof/>
          <w:sz w:val="22"/>
          <w:szCs w:val="22"/>
        </w:rPr>
        <w:drawing>
          <wp:inline distT="0" distB="0" distL="0" distR="0" wp14:anchorId="085CB070" wp14:editId="66E97142">
            <wp:extent cx="4857750" cy="2933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57750" cy="2933700"/>
                    </a:xfrm>
                    <a:prstGeom prst="rect">
                      <a:avLst/>
                    </a:prstGeom>
                  </pic:spPr>
                </pic:pic>
              </a:graphicData>
            </a:graphic>
          </wp:inline>
        </w:drawing>
      </w:r>
    </w:p>
    <w:p w14:paraId="6BB667D6" w14:textId="77777777" w:rsidR="00E067B7" w:rsidRPr="005F4970" w:rsidRDefault="00E067B7" w:rsidP="00E067B7">
      <w:pPr>
        <w:rPr>
          <w:rFonts w:ascii="Arial" w:hAnsi="Arial" w:cs="Arial"/>
          <w:sz w:val="22"/>
          <w:szCs w:val="22"/>
        </w:rPr>
      </w:pPr>
    </w:p>
    <w:p w14:paraId="4137A8C3" w14:textId="0BB31B83" w:rsidR="00E067B7" w:rsidRDefault="00E067B7" w:rsidP="00E067B7">
      <w:pPr>
        <w:jc w:val="both"/>
        <w:rPr>
          <w:rFonts w:ascii="Arial" w:hAnsi="Arial" w:cs="Arial"/>
          <w:sz w:val="22"/>
          <w:szCs w:val="22"/>
        </w:rPr>
      </w:pPr>
      <w:r w:rsidRPr="005F4970">
        <w:rPr>
          <w:rFonts w:ascii="Arial" w:hAnsi="Arial" w:cs="Arial"/>
          <w:sz w:val="22"/>
          <w:szCs w:val="22"/>
        </w:rPr>
        <w:t>Victim profile data is captured for all full MARAC cases. The below chart illustrates selected characteristics for those full MARAC cases discussed 2021/22. This data is used to assist support allocation, whilst also demonstrating possible under reporting groups.</w:t>
      </w:r>
    </w:p>
    <w:p w14:paraId="71331A19" w14:textId="77777777" w:rsidR="00E067B7" w:rsidRPr="005F4970" w:rsidRDefault="00E067B7" w:rsidP="005F4970">
      <w:pPr>
        <w:jc w:val="both"/>
        <w:rPr>
          <w:rFonts w:ascii="Arial" w:hAnsi="Arial" w:cs="Arial"/>
          <w:sz w:val="22"/>
          <w:szCs w:val="22"/>
        </w:rPr>
      </w:pPr>
    </w:p>
    <w:p w14:paraId="0F520F98" w14:textId="77777777" w:rsidR="00E067B7" w:rsidRPr="005F4970" w:rsidRDefault="00E067B7" w:rsidP="00E067B7">
      <w:pPr>
        <w:rPr>
          <w:rFonts w:ascii="Arial" w:hAnsi="Arial" w:cs="Arial"/>
          <w:i/>
          <w:iCs/>
          <w:sz w:val="22"/>
          <w:szCs w:val="22"/>
        </w:rPr>
      </w:pPr>
      <w:r w:rsidRPr="005F4970">
        <w:rPr>
          <w:rFonts w:ascii="Arial" w:hAnsi="Arial" w:cs="Arial"/>
          <w:i/>
          <w:iCs/>
          <w:sz w:val="22"/>
          <w:szCs w:val="22"/>
        </w:rPr>
        <w:t xml:space="preserve">*To note this information is </w:t>
      </w:r>
      <w:proofErr w:type="spellStart"/>
      <w:r w:rsidRPr="005F4970">
        <w:rPr>
          <w:rFonts w:ascii="Arial" w:hAnsi="Arial" w:cs="Arial"/>
          <w:i/>
          <w:iCs/>
          <w:sz w:val="22"/>
          <w:szCs w:val="22"/>
        </w:rPr>
        <w:t>dependant</w:t>
      </w:r>
      <w:proofErr w:type="spellEnd"/>
      <w:r w:rsidRPr="005F4970">
        <w:rPr>
          <w:rFonts w:ascii="Arial" w:hAnsi="Arial" w:cs="Arial"/>
          <w:i/>
          <w:iCs/>
          <w:sz w:val="22"/>
          <w:szCs w:val="22"/>
        </w:rPr>
        <w:t xml:space="preserve"> on the information being available and recorded</w:t>
      </w:r>
    </w:p>
    <w:p w14:paraId="5A2CF57C" w14:textId="77777777" w:rsidR="00E067B7" w:rsidRPr="005F4970" w:rsidRDefault="00E067B7" w:rsidP="00E067B7">
      <w:pPr>
        <w:rPr>
          <w:rFonts w:ascii="Arial" w:hAnsi="Arial" w:cs="Arial"/>
          <w:sz w:val="22"/>
          <w:szCs w:val="22"/>
        </w:rPr>
      </w:pPr>
    </w:p>
    <w:p w14:paraId="09D289E4" w14:textId="24CD60BC" w:rsidR="00E067B7" w:rsidRDefault="00E067B7" w:rsidP="00E067B7">
      <w:pPr>
        <w:rPr>
          <w:rFonts w:ascii="Arial" w:hAnsi="Arial" w:cs="Arial"/>
          <w:sz w:val="22"/>
          <w:szCs w:val="22"/>
        </w:rPr>
      </w:pPr>
      <w:r w:rsidRPr="005F4970">
        <w:rPr>
          <w:rFonts w:ascii="Arial" w:hAnsi="Arial" w:cs="Arial"/>
          <w:noProof/>
          <w:sz w:val="22"/>
          <w:szCs w:val="22"/>
        </w:rPr>
        <w:drawing>
          <wp:inline distT="0" distB="0" distL="0" distR="0" wp14:anchorId="24AAD023" wp14:editId="47FF9C6A">
            <wp:extent cx="5731510" cy="282829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2828290"/>
                    </a:xfrm>
                    <a:prstGeom prst="rect">
                      <a:avLst/>
                    </a:prstGeom>
                  </pic:spPr>
                </pic:pic>
              </a:graphicData>
            </a:graphic>
          </wp:inline>
        </w:drawing>
      </w:r>
    </w:p>
    <w:p w14:paraId="7604CE02" w14:textId="77777777" w:rsidR="00E067B7" w:rsidRPr="005F4970" w:rsidRDefault="00E067B7" w:rsidP="00E067B7">
      <w:pPr>
        <w:rPr>
          <w:rFonts w:ascii="Arial" w:hAnsi="Arial" w:cs="Arial"/>
          <w:sz w:val="22"/>
          <w:szCs w:val="22"/>
        </w:rPr>
      </w:pPr>
    </w:p>
    <w:p w14:paraId="6D009C42" w14:textId="3A7D6175" w:rsidR="00E067B7" w:rsidRDefault="00E067B7" w:rsidP="005F4970">
      <w:pPr>
        <w:jc w:val="both"/>
        <w:rPr>
          <w:rFonts w:ascii="Arial" w:hAnsi="Arial" w:cs="Arial"/>
          <w:sz w:val="22"/>
          <w:szCs w:val="22"/>
        </w:rPr>
      </w:pPr>
      <w:proofErr w:type="spellStart"/>
      <w:r w:rsidRPr="005F4970">
        <w:rPr>
          <w:rFonts w:ascii="Arial" w:hAnsi="Arial" w:cs="Arial"/>
          <w:sz w:val="22"/>
          <w:szCs w:val="22"/>
        </w:rPr>
        <w:t>Safelives</w:t>
      </w:r>
      <w:proofErr w:type="spellEnd"/>
      <w:r w:rsidRPr="005F4970">
        <w:rPr>
          <w:rFonts w:ascii="Arial" w:hAnsi="Arial" w:cs="Arial"/>
          <w:sz w:val="22"/>
          <w:szCs w:val="22"/>
        </w:rPr>
        <w:t xml:space="preserve"> provide some recommended proportions. The table below illustrate that Dyfed Powys are considerably under these recommended guidelines.</w:t>
      </w:r>
    </w:p>
    <w:p w14:paraId="77108F88" w14:textId="77777777" w:rsidR="00E067B7" w:rsidRPr="005F4970" w:rsidRDefault="00E067B7" w:rsidP="005F4970">
      <w:pPr>
        <w:jc w:val="both"/>
        <w:rPr>
          <w:rFonts w:ascii="Arial" w:hAnsi="Arial" w:cs="Arial"/>
          <w:sz w:val="22"/>
          <w:szCs w:val="22"/>
        </w:rPr>
      </w:pPr>
    </w:p>
    <w:p w14:paraId="4B77852A" w14:textId="463A731D" w:rsidR="00E067B7" w:rsidRDefault="00E067B7">
      <w:pPr>
        <w:jc w:val="both"/>
        <w:rPr>
          <w:rFonts w:ascii="Arial" w:hAnsi="Arial" w:cs="Arial"/>
          <w:sz w:val="22"/>
          <w:szCs w:val="22"/>
        </w:rPr>
      </w:pPr>
      <w:r w:rsidRPr="005F4970">
        <w:rPr>
          <w:rFonts w:ascii="Arial" w:hAnsi="Arial" w:cs="Arial"/>
          <w:sz w:val="22"/>
          <w:szCs w:val="22"/>
        </w:rPr>
        <w:t>To note data is only representative of those cases that progress to a full MARAC, and do not include any cases that meet threshold but not discussed in a full MARAC (i.e. MRE/DD).</w:t>
      </w:r>
    </w:p>
    <w:p w14:paraId="4B5F0AC2" w14:textId="77777777" w:rsidR="003A6270" w:rsidRPr="005F4970" w:rsidRDefault="003A6270" w:rsidP="005F4970">
      <w:pPr>
        <w:jc w:val="both"/>
        <w:rPr>
          <w:rFonts w:ascii="Arial" w:hAnsi="Arial" w:cs="Arial"/>
          <w:sz w:val="22"/>
          <w:szCs w:val="22"/>
        </w:rPr>
      </w:pPr>
    </w:p>
    <w:p w14:paraId="0209E911" w14:textId="77777777" w:rsidR="00E067B7" w:rsidRPr="005F4970" w:rsidRDefault="00E067B7" w:rsidP="00E067B7">
      <w:pPr>
        <w:rPr>
          <w:rFonts w:ascii="Arial" w:hAnsi="Arial" w:cs="Arial"/>
          <w:sz w:val="22"/>
          <w:szCs w:val="22"/>
        </w:rPr>
      </w:pPr>
      <w:r w:rsidRPr="005F4970">
        <w:rPr>
          <w:rFonts w:ascii="Arial" w:hAnsi="Arial" w:cs="Arial"/>
          <w:noProof/>
          <w:sz w:val="22"/>
          <w:szCs w:val="22"/>
        </w:rPr>
        <w:lastRenderedPageBreak/>
        <w:drawing>
          <wp:inline distT="0" distB="0" distL="0" distR="0" wp14:anchorId="34207636" wp14:editId="5C63B814">
            <wp:extent cx="3343275" cy="11049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43275" cy="1104900"/>
                    </a:xfrm>
                    <a:prstGeom prst="rect">
                      <a:avLst/>
                    </a:prstGeom>
                  </pic:spPr>
                </pic:pic>
              </a:graphicData>
            </a:graphic>
          </wp:inline>
        </w:drawing>
      </w:r>
    </w:p>
    <w:p w14:paraId="4A0C9395" w14:textId="77777777" w:rsidR="00E067B7" w:rsidRDefault="00E067B7" w:rsidP="00E067B7">
      <w:pPr>
        <w:pStyle w:val="Heading1"/>
        <w:numPr>
          <w:ilvl w:val="0"/>
          <w:numId w:val="0"/>
        </w:numPr>
        <w:ind w:left="432" w:hanging="432"/>
        <w:rPr>
          <w:i/>
          <w:iCs/>
          <w:sz w:val="22"/>
          <w:szCs w:val="22"/>
        </w:rPr>
      </w:pPr>
      <w:bookmarkStart w:id="3" w:name="_Toc101877766"/>
    </w:p>
    <w:p w14:paraId="513EEEB1" w14:textId="047D9D82" w:rsidR="00E067B7" w:rsidRPr="00FB5A5E" w:rsidRDefault="00E067B7" w:rsidP="005F4970">
      <w:pPr>
        <w:pStyle w:val="Heading2"/>
      </w:pPr>
      <w:proofErr w:type="spellStart"/>
      <w:r w:rsidRPr="00FB5A5E">
        <w:t>Safelives</w:t>
      </w:r>
      <w:bookmarkEnd w:id="3"/>
      <w:proofErr w:type="spellEnd"/>
      <w:r w:rsidR="003A6270">
        <w:t xml:space="preserve"> data </w:t>
      </w:r>
    </w:p>
    <w:p w14:paraId="2379E359" w14:textId="5F868754" w:rsidR="00E067B7" w:rsidRDefault="00E067B7" w:rsidP="00E067B7">
      <w:pPr>
        <w:rPr>
          <w:rFonts w:ascii="Arial" w:hAnsi="Arial" w:cs="Arial"/>
          <w:sz w:val="22"/>
          <w:szCs w:val="22"/>
        </w:rPr>
      </w:pPr>
      <w:r w:rsidRPr="005F4970">
        <w:rPr>
          <w:rFonts w:ascii="Arial" w:hAnsi="Arial" w:cs="Arial"/>
          <w:noProof/>
          <w:sz w:val="22"/>
          <w:szCs w:val="22"/>
        </w:rPr>
        <w:drawing>
          <wp:anchor distT="0" distB="0" distL="114300" distR="114300" simplePos="0" relativeHeight="251652096" behindDoc="0" locked="0" layoutInCell="1" allowOverlap="1" wp14:anchorId="7899B586" wp14:editId="3BD5C2DA">
            <wp:simplePos x="0" y="0"/>
            <wp:positionH relativeFrom="margin">
              <wp:posOffset>6985</wp:posOffset>
            </wp:positionH>
            <wp:positionV relativeFrom="paragraph">
              <wp:posOffset>503555</wp:posOffset>
            </wp:positionV>
            <wp:extent cx="5731510" cy="2388870"/>
            <wp:effectExtent l="0" t="0" r="2540" b="0"/>
            <wp:wrapThrough wrapText="bothSides">
              <wp:wrapPolygon edited="0">
                <wp:start x="0" y="0"/>
                <wp:lineTo x="0" y="21359"/>
                <wp:lineTo x="21538" y="21359"/>
                <wp:lineTo x="21538"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731510" cy="2388870"/>
                    </a:xfrm>
                    <a:prstGeom prst="rect">
                      <a:avLst/>
                    </a:prstGeom>
                  </pic:spPr>
                </pic:pic>
              </a:graphicData>
            </a:graphic>
          </wp:anchor>
        </w:drawing>
      </w:r>
      <w:proofErr w:type="spellStart"/>
      <w:r w:rsidRPr="005F4970">
        <w:rPr>
          <w:rFonts w:ascii="Arial" w:hAnsi="Arial" w:cs="Arial"/>
          <w:sz w:val="22"/>
          <w:szCs w:val="22"/>
        </w:rPr>
        <w:t>Safelives</w:t>
      </w:r>
      <w:proofErr w:type="spellEnd"/>
      <w:r w:rsidRPr="005F4970">
        <w:rPr>
          <w:rFonts w:ascii="Arial" w:hAnsi="Arial" w:cs="Arial"/>
          <w:sz w:val="22"/>
          <w:szCs w:val="22"/>
        </w:rPr>
        <w:t xml:space="preserve"> collate regular data and provide year rolling statistics. The below table is in respect of period January 2021 – December 2021.  </w:t>
      </w:r>
    </w:p>
    <w:p w14:paraId="4702974E" w14:textId="77777777" w:rsidR="00E067B7" w:rsidRPr="005F4970" w:rsidRDefault="00E067B7" w:rsidP="00E067B7">
      <w:pPr>
        <w:rPr>
          <w:rFonts w:ascii="Arial" w:hAnsi="Arial" w:cs="Arial"/>
          <w:sz w:val="22"/>
          <w:szCs w:val="22"/>
        </w:rPr>
      </w:pPr>
    </w:p>
    <w:p w14:paraId="6856DF8A" w14:textId="77777777" w:rsidR="00E067B7" w:rsidRDefault="00E067B7" w:rsidP="00E067B7">
      <w:pPr>
        <w:rPr>
          <w:rFonts w:ascii="Arial" w:hAnsi="Arial" w:cs="Arial"/>
          <w:sz w:val="22"/>
          <w:szCs w:val="22"/>
        </w:rPr>
      </w:pPr>
    </w:p>
    <w:p w14:paraId="16139E7B" w14:textId="6167A7E7" w:rsidR="00E067B7" w:rsidRPr="005F4970" w:rsidRDefault="00E067B7" w:rsidP="005F4970">
      <w:pPr>
        <w:jc w:val="both"/>
        <w:rPr>
          <w:rFonts w:ascii="Arial" w:hAnsi="Arial" w:cs="Arial"/>
          <w:sz w:val="22"/>
          <w:szCs w:val="22"/>
        </w:rPr>
      </w:pPr>
      <w:r w:rsidRPr="005F4970">
        <w:rPr>
          <w:rFonts w:ascii="Arial" w:hAnsi="Arial" w:cs="Arial"/>
          <w:sz w:val="22"/>
          <w:szCs w:val="22"/>
        </w:rPr>
        <w:t xml:space="preserve">As previously stated, data is only representative of those cases that progress to a full MARAC, and do not include any cases that meet threshold but not discussed in a full MARAC (i.e. MRE/DD). This is important to consider as </w:t>
      </w:r>
      <w:proofErr w:type="spellStart"/>
      <w:r w:rsidRPr="005F4970">
        <w:rPr>
          <w:rFonts w:ascii="Arial" w:hAnsi="Arial" w:cs="Arial"/>
          <w:sz w:val="22"/>
          <w:szCs w:val="22"/>
        </w:rPr>
        <w:t>SafeLives</w:t>
      </w:r>
      <w:proofErr w:type="spellEnd"/>
      <w:r w:rsidRPr="005F4970">
        <w:rPr>
          <w:rFonts w:ascii="Arial" w:hAnsi="Arial" w:cs="Arial"/>
          <w:sz w:val="22"/>
          <w:szCs w:val="22"/>
        </w:rPr>
        <w:t xml:space="preserve"> calculates the required I</w:t>
      </w:r>
      <w:r w:rsidR="003A6270">
        <w:rPr>
          <w:rFonts w:ascii="Arial" w:hAnsi="Arial" w:cs="Arial"/>
          <w:sz w:val="22"/>
          <w:szCs w:val="22"/>
        </w:rPr>
        <w:t>DVA</w:t>
      </w:r>
      <w:r w:rsidRPr="005F4970">
        <w:rPr>
          <w:rFonts w:ascii="Arial" w:hAnsi="Arial" w:cs="Arial"/>
          <w:sz w:val="22"/>
          <w:szCs w:val="22"/>
        </w:rPr>
        <w:t xml:space="preserve"> coverage for each individual M</w:t>
      </w:r>
      <w:r w:rsidR="003A6270">
        <w:rPr>
          <w:rFonts w:ascii="Arial" w:hAnsi="Arial" w:cs="Arial"/>
          <w:sz w:val="22"/>
          <w:szCs w:val="22"/>
        </w:rPr>
        <w:t>ARAC</w:t>
      </w:r>
      <w:r w:rsidRPr="005F4970">
        <w:rPr>
          <w:rFonts w:ascii="Arial" w:hAnsi="Arial" w:cs="Arial"/>
          <w:sz w:val="22"/>
          <w:szCs w:val="22"/>
        </w:rPr>
        <w:t xml:space="preserve"> as either an estimation based on the local female population at high risk of serious harm or murder or an estimation of the number of I</w:t>
      </w:r>
      <w:r w:rsidR="003A6270">
        <w:rPr>
          <w:rFonts w:ascii="Arial" w:hAnsi="Arial" w:cs="Arial"/>
          <w:sz w:val="22"/>
          <w:szCs w:val="22"/>
        </w:rPr>
        <w:t>DVAs</w:t>
      </w:r>
      <w:r w:rsidRPr="005F4970">
        <w:rPr>
          <w:rFonts w:ascii="Arial" w:hAnsi="Arial" w:cs="Arial"/>
          <w:sz w:val="22"/>
          <w:szCs w:val="22"/>
        </w:rPr>
        <w:t xml:space="preserve"> needed to cover the cases heard at M</w:t>
      </w:r>
      <w:r w:rsidR="003A6270">
        <w:rPr>
          <w:rFonts w:ascii="Arial" w:hAnsi="Arial" w:cs="Arial"/>
          <w:sz w:val="22"/>
          <w:szCs w:val="22"/>
        </w:rPr>
        <w:t>ARAC</w:t>
      </w:r>
      <w:r w:rsidRPr="005F4970">
        <w:rPr>
          <w:rFonts w:ascii="Arial" w:hAnsi="Arial" w:cs="Arial"/>
          <w:sz w:val="22"/>
          <w:szCs w:val="22"/>
        </w:rPr>
        <w:t xml:space="preserve"> over a 12-month period, whichever number is greater. This means that their recommended I</w:t>
      </w:r>
      <w:r w:rsidR="003A6270">
        <w:rPr>
          <w:rFonts w:ascii="Arial" w:hAnsi="Arial" w:cs="Arial"/>
          <w:sz w:val="22"/>
          <w:szCs w:val="22"/>
        </w:rPr>
        <w:t>DVA</w:t>
      </w:r>
      <w:r w:rsidRPr="005F4970">
        <w:rPr>
          <w:rFonts w:ascii="Arial" w:hAnsi="Arial" w:cs="Arial"/>
          <w:sz w:val="22"/>
          <w:szCs w:val="22"/>
        </w:rPr>
        <w:t xml:space="preserve"> coverage may change from year to year.</w:t>
      </w:r>
    </w:p>
    <w:p w14:paraId="09B3A3A9" w14:textId="77777777" w:rsidR="00E067B7" w:rsidRPr="005F4970" w:rsidRDefault="00E067B7" w:rsidP="00E067B7">
      <w:pPr>
        <w:rPr>
          <w:rFonts w:ascii="Arial" w:hAnsi="Arial" w:cs="Arial"/>
          <w:sz w:val="22"/>
          <w:szCs w:val="22"/>
        </w:rPr>
      </w:pPr>
    </w:p>
    <w:p w14:paraId="43E82541" w14:textId="73D72AEC" w:rsidR="00E067B7" w:rsidRPr="005F4970" w:rsidRDefault="00E067B7" w:rsidP="005F4970">
      <w:pPr>
        <w:pStyle w:val="Heading2"/>
      </w:pPr>
      <w:bookmarkStart w:id="4" w:name="_Toc101877767"/>
      <w:r w:rsidRPr="00FB5A5E">
        <w:t xml:space="preserve">IDVA </w:t>
      </w:r>
      <w:r w:rsidR="003A6270">
        <w:t xml:space="preserve">service </w:t>
      </w:r>
      <w:r w:rsidRPr="00FB5A5E">
        <w:t>data</w:t>
      </w:r>
      <w:bookmarkEnd w:id="4"/>
    </w:p>
    <w:p w14:paraId="19DAB844" w14:textId="7819991E" w:rsidR="00E067B7" w:rsidRDefault="00E067B7" w:rsidP="005F4970">
      <w:pPr>
        <w:jc w:val="both"/>
        <w:rPr>
          <w:rFonts w:ascii="Arial" w:hAnsi="Arial" w:cs="Arial"/>
          <w:sz w:val="22"/>
          <w:szCs w:val="22"/>
        </w:rPr>
      </w:pPr>
      <w:r w:rsidRPr="005F4970">
        <w:rPr>
          <w:rFonts w:ascii="Arial" w:hAnsi="Arial" w:cs="Arial"/>
          <w:sz w:val="22"/>
          <w:szCs w:val="22"/>
        </w:rPr>
        <w:t xml:space="preserve">Quarterly data returns provided by </w:t>
      </w:r>
      <w:proofErr w:type="spellStart"/>
      <w:r w:rsidRPr="005F4970">
        <w:rPr>
          <w:rFonts w:ascii="Arial" w:hAnsi="Arial" w:cs="Arial"/>
          <w:sz w:val="22"/>
          <w:szCs w:val="22"/>
        </w:rPr>
        <w:t>Hafan</w:t>
      </w:r>
      <w:proofErr w:type="spellEnd"/>
      <w:r w:rsidRPr="005F4970">
        <w:rPr>
          <w:rFonts w:ascii="Arial" w:hAnsi="Arial" w:cs="Arial"/>
          <w:sz w:val="22"/>
          <w:szCs w:val="22"/>
        </w:rPr>
        <w:t xml:space="preserve"> Cymru included the number of New Referrals received and number of Repeat Referrals.</w:t>
      </w:r>
    </w:p>
    <w:p w14:paraId="0913F935" w14:textId="77777777" w:rsidR="00E067B7" w:rsidRPr="005F4970" w:rsidRDefault="00E067B7" w:rsidP="00E067B7">
      <w:pPr>
        <w:rPr>
          <w:rFonts w:ascii="Arial" w:hAnsi="Arial" w:cs="Arial"/>
          <w:sz w:val="22"/>
          <w:szCs w:val="22"/>
        </w:rPr>
      </w:pPr>
    </w:p>
    <w:p w14:paraId="76DBD401" w14:textId="77777777" w:rsidR="00E067B7" w:rsidRPr="005F4970" w:rsidRDefault="00E067B7" w:rsidP="00E067B7">
      <w:pPr>
        <w:rPr>
          <w:rFonts w:ascii="Arial" w:hAnsi="Arial" w:cs="Arial"/>
          <w:sz w:val="22"/>
          <w:szCs w:val="22"/>
        </w:rPr>
      </w:pPr>
      <w:r w:rsidRPr="005F4970">
        <w:rPr>
          <w:rFonts w:ascii="Arial" w:hAnsi="Arial" w:cs="Arial"/>
          <w:noProof/>
          <w:sz w:val="22"/>
          <w:szCs w:val="22"/>
        </w:rPr>
        <w:drawing>
          <wp:inline distT="0" distB="0" distL="0" distR="0" wp14:anchorId="12A0F1B3" wp14:editId="436524F6">
            <wp:extent cx="5731510" cy="1676400"/>
            <wp:effectExtent l="19050" t="19050" r="21590" b="190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1676400"/>
                    </a:xfrm>
                    <a:prstGeom prst="rect">
                      <a:avLst/>
                    </a:prstGeom>
                    <a:ln>
                      <a:solidFill>
                        <a:schemeClr val="accent1"/>
                      </a:solidFill>
                    </a:ln>
                  </pic:spPr>
                </pic:pic>
              </a:graphicData>
            </a:graphic>
          </wp:inline>
        </w:drawing>
      </w:r>
    </w:p>
    <w:p w14:paraId="2617088B" w14:textId="77777777" w:rsidR="00E067B7" w:rsidRDefault="00E067B7" w:rsidP="00E067B7">
      <w:pPr>
        <w:jc w:val="both"/>
        <w:rPr>
          <w:rFonts w:ascii="Arial" w:hAnsi="Arial" w:cs="Arial"/>
          <w:sz w:val="22"/>
          <w:szCs w:val="22"/>
        </w:rPr>
      </w:pPr>
    </w:p>
    <w:p w14:paraId="6A611941" w14:textId="5CAF7750" w:rsidR="00E067B7" w:rsidRDefault="00E067B7" w:rsidP="00E067B7">
      <w:pPr>
        <w:jc w:val="both"/>
        <w:rPr>
          <w:rFonts w:ascii="Arial" w:hAnsi="Arial" w:cs="Arial"/>
          <w:sz w:val="22"/>
          <w:szCs w:val="22"/>
        </w:rPr>
      </w:pPr>
      <w:r w:rsidRPr="005F4970">
        <w:rPr>
          <w:rFonts w:ascii="Arial" w:hAnsi="Arial" w:cs="Arial"/>
          <w:sz w:val="22"/>
          <w:szCs w:val="22"/>
        </w:rPr>
        <w:t>The chart above shows the referral numbers over time, a gradual increase can be seen. A 111% increase can be seen when comparing Q4 2019/20 with Q4 2021/22.</w:t>
      </w:r>
    </w:p>
    <w:p w14:paraId="52812874" w14:textId="77777777" w:rsidR="00E067B7" w:rsidRPr="005F4970" w:rsidRDefault="00E067B7" w:rsidP="005F4970">
      <w:pPr>
        <w:jc w:val="both"/>
        <w:rPr>
          <w:rFonts w:ascii="Arial" w:hAnsi="Arial" w:cs="Arial"/>
          <w:sz w:val="22"/>
          <w:szCs w:val="22"/>
        </w:rPr>
      </w:pPr>
    </w:p>
    <w:p w14:paraId="2A12CC39" w14:textId="3FF9D5AA" w:rsidR="00E067B7" w:rsidRDefault="00E067B7" w:rsidP="00E067B7">
      <w:pPr>
        <w:jc w:val="both"/>
        <w:rPr>
          <w:rFonts w:ascii="Arial" w:hAnsi="Arial" w:cs="Arial"/>
          <w:sz w:val="22"/>
          <w:szCs w:val="22"/>
        </w:rPr>
      </w:pPr>
      <w:r w:rsidRPr="005F4970">
        <w:rPr>
          <w:rFonts w:ascii="Arial" w:hAnsi="Arial" w:cs="Arial"/>
          <w:sz w:val="22"/>
          <w:szCs w:val="22"/>
        </w:rPr>
        <w:t>The charts below show the divisional referral breakdown for the 2021/22 quarters.</w:t>
      </w:r>
    </w:p>
    <w:p w14:paraId="6E86A755" w14:textId="77777777" w:rsidR="00E067B7" w:rsidRPr="005F4970" w:rsidRDefault="00E067B7" w:rsidP="005F4970">
      <w:pPr>
        <w:jc w:val="both"/>
        <w:rPr>
          <w:rFonts w:ascii="Arial" w:hAnsi="Arial" w:cs="Arial"/>
          <w:sz w:val="22"/>
          <w:szCs w:val="22"/>
        </w:rPr>
      </w:pPr>
    </w:p>
    <w:p w14:paraId="2E3178FB" w14:textId="77777777" w:rsidR="00E067B7" w:rsidRPr="005F4970" w:rsidRDefault="00E067B7" w:rsidP="005F4970">
      <w:pPr>
        <w:jc w:val="both"/>
        <w:rPr>
          <w:rFonts w:ascii="Arial" w:hAnsi="Arial" w:cs="Arial"/>
          <w:i/>
          <w:iCs/>
          <w:sz w:val="22"/>
          <w:szCs w:val="22"/>
        </w:rPr>
      </w:pPr>
      <w:r w:rsidRPr="005F4970">
        <w:rPr>
          <w:rFonts w:ascii="Arial" w:hAnsi="Arial" w:cs="Arial"/>
          <w:i/>
          <w:iCs/>
          <w:sz w:val="22"/>
          <w:szCs w:val="22"/>
        </w:rPr>
        <w:t>* New Referrals* = ALL (engaged or not) includes Daily Discussion referrals</w:t>
      </w:r>
    </w:p>
    <w:p w14:paraId="3AFAF998" w14:textId="77777777" w:rsidR="00E067B7" w:rsidRPr="005F4970" w:rsidRDefault="00E067B7" w:rsidP="005F4970">
      <w:pPr>
        <w:jc w:val="both"/>
        <w:rPr>
          <w:rFonts w:ascii="Arial" w:hAnsi="Arial" w:cs="Arial"/>
          <w:i/>
          <w:iCs/>
          <w:sz w:val="22"/>
          <w:szCs w:val="22"/>
        </w:rPr>
      </w:pPr>
      <w:r w:rsidRPr="005F4970">
        <w:rPr>
          <w:rFonts w:ascii="Arial" w:hAnsi="Arial" w:cs="Arial"/>
          <w:noProof/>
          <w:sz w:val="22"/>
          <w:szCs w:val="22"/>
        </w:rPr>
        <w:drawing>
          <wp:anchor distT="0" distB="0" distL="114300" distR="114300" simplePos="0" relativeHeight="251654144" behindDoc="0" locked="0" layoutInCell="1" allowOverlap="1" wp14:anchorId="1A47CF68" wp14:editId="4FEC7AAF">
            <wp:simplePos x="0" y="0"/>
            <wp:positionH relativeFrom="column">
              <wp:posOffset>3094990</wp:posOffset>
            </wp:positionH>
            <wp:positionV relativeFrom="paragraph">
              <wp:posOffset>421005</wp:posOffset>
            </wp:positionV>
            <wp:extent cx="3400425" cy="2381250"/>
            <wp:effectExtent l="0" t="0" r="9525" b="0"/>
            <wp:wrapThrough wrapText="bothSides">
              <wp:wrapPolygon edited="0">
                <wp:start x="0" y="0"/>
                <wp:lineTo x="0" y="21427"/>
                <wp:lineTo x="21539" y="21427"/>
                <wp:lineTo x="21539" y="0"/>
                <wp:lineTo x="0" y="0"/>
              </wp:wrapPolygon>
            </wp:wrapThrough>
            <wp:docPr id="7" name="Chart 7">
              <a:extLst xmlns:a="http://schemas.openxmlformats.org/drawingml/2006/main">
                <a:ext uri="{FF2B5EF4-FFF2-40B4-BE49-F238E27FC236}">
                  <a16:creationId xmlns:a16="http://schemas.microsoft.com/office/drawing/2014/main" id="{E028611A-478F-44E2-A00D-5B7844BAF1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Pr="005F4970">
        <w:rPr>
          <w:rFonts w:ascii="Arial" w:hAnsi="Arial" w:cs="Arial"/>
          <w:noProof/>
          <w:sz w:val="22"/>
          <w:szCs w:val="22"/>
        </w:rPr>
        <w:drawing>
          <wp:anchor distT="0" distB="0" distL="114300" distR="114300" simplePos="0" relativeHeight="251656192" behindDoc="0" locked="0" layoutInCell="1" allowOverlap="1" wp14:anchorId="3E2B645D" wp14:editId="21B626FE">
            <wp:simplePos x="0" y="0"/>
            <wp:positionH relativeFrom="column">
              <wp:posOffset>-704850</wp:posOffset>
            </wp:positionH>
            <wp:positionV relativeFrom="paragraph">
              <wp:posOffset>421005</wp:posOffset>
            </wp:positionV>
            <wp:extent cx="3676650" cy="2390775"/>
            <wp:effectExtent l="0" t="0" r="0" b="9525"/>
            <wp:wrapThrough wrapText="bothSides">
              <wp:wrapPolygon edited="0">
                <wp:start x="0" y="0"/>
                <wp:lineTo x="0" y="21514"/>
                <wp:lineTo x="21488" y="21514"/>
                <wp:lineTo x="21488" y="0"/>
                <wp:lineTo x="0" y="0"/>
              </wp:wrapPolygon>
            </wp:wrapThrough>
            <wp:docPr id="13" name="Chart 13">
              <a:extLst xmlns:a="http://schemas.openxmlformats.org/drawingml/2006/main">
                <a:ext uri="{FF2B5EF4-FFF2-40B4-BE49-F238E27FC236}">
                  <a16:creationId xmlns:a16="http://schemas.microsoft.com/office/drawing/2014/main" id="{8651ADFE-00A8-44D6-99BF-1DE4406035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Pr="005F4970">
        <w:rPr>
          <w:rFonts w:ascii="Arial" w:hAnsi="Arial" w:cs="Arial"/>
          <w:i/>
          <w:iCs/>
          <w:sz w:val="22"/>
          <w:szCs w:val="22"/>
        </w:rPr>
        <w:t>* Repeat Referrals* = ALL includes Daily Discussion referrals</w:t>
      </w:r>
    </w:p>
    <w:p w14:paraId="49460FD7" w14:textId="77777777" w:rsidR="00E067B7" w:rsidRPr="005F4970" w:rsidRDefault="00E067B7" w:rsidP="00E067B7">
      <w:pPr>
        <w:rPr>
          <w:rFonts w:ascii="Arial" w:hAnsi="Arial" w:cs="Arial"/>
          <w:sz w:val="22"/>
          <w:szCs w:val="22"/>
        </w:rPr>
      </w:pPr>
    </w:p>
    <w:p w14:paraId="1FDA79DB" w14:textId="77777777" w:rsidR="00E067B7" w:rsidRPr="005F4970" w:rsidRDefault="00E067B7" w:rsidP="00E067B7">
      <w:pPr>
        <w:rPr>
          <w:rFonts w:ascii="Arial" w:hAnsi="Arial" w:cs="Arial"/>
          <w:noProof/>
          <w:sz w:val="22"/>
          <w:szCs w:val="22"/>
        </w:rPr>
      </w:pPr>
      <w:r w:rsidRPr="005F4970">
        <w:rPr>
          <w:rFonts w:ascii="Arial" w:hAnsi="Arial" w:cs="Arial"/>
          <w:noProof/>
          <w:sz w:val="22"/>
          <w:szCs w:val="22"/>
        </w:rPr>
        <w:t xml:space="preserve"> </w:t>
      </w:r>
    </w:p>
    <w:p w14:paraId="1B819CBB" w14:textId="77777777" w:rsidR="00E067B7" w:rsidRPr="005F4970" w:rsidRDefault="00E067B7" w:rsidP="00E067B7">
      <w:pPr>
        <w:rPr>
          <w:rFonts w:ascii="Arial" w:hAnsi="Arial" w:cs="Arial"/>
          <w:noProof/>
          <w:sz w:val="22"/>
          <w:szCs w:val="22"/>
        </w:rPr>
      </w:pPr>
    </w:p>
    <w:p w14:paraId="56666110" w14:textId="77777777" w:rsidR="00E067B7" w:rsidRPr="005F4970" w:rsidRDefault="00E067B7" w:rsidP="00E067B7">
      <w:pPr>
        <w:rPr>
          <w:rFonts w:ascii="Arial" w:hAnsi="Arial" w:cs="Arial"/>
          <w:noProof/>
          <w:sz w:val="22"/>
          <w:szCs w:val="22"/>
        </w:rPr>
      </w:pPr>
    </w:p>
    <w:p w14:paraId="30A68652" w14:textId="77777777" w:rsidR="00E067B7" w:rsidRPr="005F4970" w:rsidRDefault="00E067B7" w:rsidP="00E067B7">
      <w:pPr>
        <w:rPr>
          <w:rFonts w:ascii="Arial" w:hAnsi="Arial" w:cs="Arial"/>
          <w:noProof/>
          <w:sz w:val="22"/>
          <w:szCs w:val="22"/>
        </w:rPr>
      </w:pPr>
    </w:p>
    <w:p w14:paraId="7F7BB3A7" w14:textId="77777777" w:rsidR="00E067B7" w:rsidRPr="005F4970" w:rsidRDefault="00E067B7" w:rsidP="00E067B7">
      <w:pPr>
        <w:rPr>
          <w:rFonts w:ascii="Arial" w:hAnsi="Arial" w:cs="Arial"/>
          <w:noProof/>
          <w:sz w:val="22"/>
          <w:szCs w:val="22"/>
        </w:rPr>
      </w:pPr>
    </w:p>
    <w:p w14:paraId="47A812E4" w14:textId="77777777" w:rsidR="00E067B7" w:rsidRPr="00E067B7" w:rsidRDefault="00E067B7">
      <w:pPr>
        <w:pStyle w:val="Heading2"/>
        <w:rPr>
          <w:noProof/>
        </w:rPr>
      </w:pPr>
      <w:bookmarkStart w:id="5" w:name="_Toc101877768"/>
      <w:r w:rsidRPr="00E067B7">
        <w:rPr>
          <w:noProof/>
        </w:rPr>
        <w:t xml:space="preserve">Service User </w:t>
      </w:r>
      <w:r w:rsidRPr="005F4970">
        <w:t>Demographics</w:t>
      </w:r>
      <w:bookmarkEnd w:id="5"/>
    </w:p>
    <w:p w14:paraId="15E98D2C" w14:textId="77777777" w:rsidR="00E067B7" w:rsidRPr="005F4970" w:rsidRDefault="00E067B7" w:rsidP="005F4970">
      <w:pPr>
        <w:jc w:val="both"/>
        <w:rPr>
          <w:rFonts w:ascii="Arial" w:hAnsi="Arial" w:cs="Arial"/>
          <w:noProof/>
          <w:sz w:val="22"/>
          <w:szCs w:val="22"/>
        </w:rPr>
      </w:pPr>
      <w:r w:rsidRPr="005F4970">
        <w:rPr>
          <w:rFonts w:ascii="Arial" w:hAnsi="Arial" w:cs="Arial"/>
          <w:noProof/>
          <w:sz w:val="22"/>
          <w:szCs w:val="22"/>
        </w:rPr>
        <w:drawing>
          <wp:anchor distT="0" distB="0" distL="114300" distR="114300" simplePos="0" relativeHeight="251660288" behindDoc="0" locked="0" layoutInCell="1" allowOverlap="1" wp14:anchorId="6402A4A1" wp14:editId="5472A3D5">
            <wp:simplePos x="0" y="0"/>
            <wp:positionH relativeFrom="margin">
              <wp:posOffset>2781300</wp:posOffset>
            </wp:positionH>
            <wp:positionV relativeFrom="paragraph">
              <wp:posOffset>525145</wp:posOffset>
            </wp:positionV>
            <wp:extent cx="3686175" cy="2277110"/>
            <wp:effectExtent l="19050" t="19050" r="28575" b="27940"/>
            <wp:wrapThrough wrapText="bothSides">
              <wp:wrapPolygon edited="0">
                <wp:start x="-112" y="-181"/>
                <wp:lineTo x="-112" y="21684"/>
                <wp:lineTo x="21656" y="21684"/>
                <wp:lineTo x="21656" y="-181"/>
                <wp:lineTo x="-112" y="-181"/>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3686175" cy="227711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5F4970">
        <w:rPr>
          <w:rFonts w:ascii="Arial" w:hAnsi="Arial" w:cs="Arial"/>
          <w:noProof/>
          <w:sz w:val="22"/>
          <w:szCs w:val="22"/>
        </w:rPr>
        <w:drawing>
          <wp:anchor distT="0" distB="0" distL="114300" distR="114300" simplePos="0" relativeHeight="251658240" behindDoc="0" locked="0" layoutInCell="1" allowOverlap="1" wp14:anchorId="4D03F912" wp14:editId="2C770773">
            <wp:simplePos x="0" y="0"/>
            <wp:positionH relativeFrom="column">
              <wp:posOffset>-743585</wp:posOffset>
            </wp:positionH>
            <wp:positionV relativeFrom="paragraph">
              <wp:posOffset>476885</wp:posOffset>
            </wp:positionV>
            <wp:extent cx="3372485" cy="2352675"/>
            <wp:effectExtent l="19050" t="19050" r="18415" b="28575"/>
            <wp:wrapThrough wrapText="bothSides">
              <wp:wrapPolygon edited="0">
                <wp:start x="-122" y="-175"/>
                <wp:lineTo x="-122" y="21687"/>
                <wp:lineTo x="21596" y="21687"/>
                <wp:lineTo x="21596" y="-175"/>
                <wp:lineTo x="-122" y="-175"/>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3372485" cy="235267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5F4970">
        <w:rPr>
          <w:rFonts w:ascii="Arial" w:hAnsi="Arial" w:cs="Arial"/>
          <w:noProof/>
          <w:sz w:val="22"/>
          <w:szCs w:val="22"/>
        </w:rPr>
        <w:t>The graphs below illustrate the service user deomgraphics for Q4 2021/22 – The information captured is correct as of the time the information was requested and recorded.</w:t>
      </w:r>
    </w:p>
    <w:p w14:paraId="3BD98A61" w14:textId="77777777" w:rsidR="00E067B7" w:rsidRPr="005F4970" w:rsidRDefault="00E067B7" w:rsidP="00E067B7">
      <w:pPr>
        <w:rPr>
          <w:rFonts w:ascii="Arial" w:hAnsi="Arial" w:cs="Arial"/>
          <w:noProof/>
          <w:sz w:val="22"/>
          <w:szCs w:val="22"/>
        </w:rPr>
      </w:pPr>
    </w:p>
    <w:p w14:paraId="0D65176F" w14:textId="77777777" w:rsidR="00E067B7" w:rsidRDefault="00E067B7" w:rsidP="00E067B7">
      <w:pPr>
        <w:rPr>
          <w:rFonts w:ascii="Arial" w:hAnsi="Arial" w:cs="Arial"/>
          <w:noProof/>
          <w:sz w:val="22"/>
          <w:szCs w:val="22"/>
        </w:rPr>
      </w:pPr>
    </w:p>
    <w:p w14:paraId="239E8A53" w14:textId="7A40B691" w:rsidR="00E067B7" w:rsidRDefault="00E067B7" w:rsidP="005F4970">
      <w:pPr>
        <w:jc w:val="both"/>
        <w:rPr>
          <w:rFonts w:ascii="Arial" w:hAnsi="Arial" w:cs="Arial"/>
          <w:noProof/>
          <w:sz w:val="22"/>
          <w:szCs w:val="22"/>
        </w:rPr>
      </w:pPr>
      <w:r w:rsidRPr="005F4970">
        <w:rPr>
          <w:rFonts w:ascii="Arial" w:hAnsi="Arial" w:cs="Arial"/>
          <w:noProof/>
          <w:sz w:val="22"/>
          <w:szCs w:val="22"/>
        </w:rPr>
        <w:lastRenderedPageBreak/>
        <w:drawing>
          <wp:anchor distT="0" distB="0" distL="114300" distR="114300" simplePos="0" relativeHeight="251666432" behindDoc="0" locked="0" layoutInCell="1" allowOverlap="1" wp14:anchorId="6D658D6F" wp14:editId="6BEFC02D">
            <wp:simplePos x="0" y="0"/>
            <wp:positionH relativeFrom="margin">
              <wp:posOffset>-152400</wp:posOffset>
            </wp:positionH>
            <wp:positionV relativeFrom="paragraph">
              <wp:posOffset>440055</wp:posOffset>
            </wp:positionV>
            <wp:extent cx="5731510" cy="1748790"/>
            <wp:effectExtent l="19050" t="19050" r="21590" b="22860"/>
            <wp:wrapThrough wrapText="bothSides">
              <wp:wrapPolygon edited="0">
                <wp:start x="-72" y="-235"/>
                <wp:lineTo x="-72" y="21647"/>
                <wp:lineTo x="21610" y="21647"/>
                <wp:lineTo x="21610" y="-235"/>
                <wp:lineTo x="-72" y="-235"/>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5731510" cy="1748790"/>
                    </a:xfrm>
                    <a:prstGeom prst="rect">
                      <a:avLst/>
                    </a:prstGeom>
                    <a:ln>
                      <a:solidFill>
                        <a:schemeClr val="accent1"/>
                      </a:solidFill>
                    </a:ln>
                  </pic:spPr>
                </pic:pic>
              </a:graphicData>
            </a:graphic>
          </wp:anchor>
        </w:drawing>
      </w:r>
      <w:r w:rsidRPr="005F4970">
        <w:rPr>
          <w:rFonts w:ascii="Arial" w:hAnsi="Arial" w:cs="Arial"/>
          <w:noProof/>
          <w:sz w:val="22"/>
          <w:szCs w:val="22"/>
        </w:rPr>
        <w:t>The charts demonstrate that as of Q4, 89% of the service users identify as Female, with 82% identifying their ethnicity as being White.</w:t>
      </w:r>
    </w:p>
    <w:p w14:paraId="1FA8D030" w14:textId="77777777" w:rsidR="00E067B7" w:rsidRPr="005F4970" w:rsidRDefault="00E067B7" w:rsidP="005F4970">
      <w:pPr>
        <w:jc w:val="both"/>
        <w:rPr>
          <w:rFonts w:ascii="Arial" w:hAnsi="Arial" w:cs="Arial"/>
          <w:noProof/>
          <w:sz w:val="22"/>
          <w:szCs w:val="22"/>
        </w:rPr>
      </w:pPr>
    </w:p>
    <w:p w14:paraId="142D58E3" w14:textId="2A47907D" w:rsidR="00E067B7" w:rsidRDefault="00E067B7" w:rsidP="005F4970">
      <w:pPr>
        <w:jc w:val="both"/>
        <w:rPr>
          <w:rFonts w:ascii="Arial" w:hAnsi="Arial" w:cs="Arial"/>
          <w:noProof/>
          <w:sz w:val="22"/>
          <w:szCs w:val="22"/>
        </w:rPr>
      </w:pPr>
      <w:r w:rsidRPr="005F4970">
        <w:rPr>
          <w:rFonts w:ascii="Arial" w:hAnsi="Arial" w:cs="Arial"/>
          <w:noProof/>
          <w:sz w:val="22"/>
          <w:szCs w:val="22"/>
        </w:rPr>
        <w:t xml:space="preserve">At point of collecting the demographic data, the majority of service users (30%) were aged between 25-34. </w:t>
      </w:r>
    </w:p>
    <w:p w14:paraId="167ED717" w14:textId="77777777" w:rsidR="00E067B7" w:rsidRPr="005F4970" w:rsidRDefault="00E067B7" w:rsidP="005F4970">
      <w:pPr>
        <w:jc w:val="both"/>
        <w:rPr>
          <w:rFonts w:ascii="Arial" w:hAnsi="Arial" w:cs="Arial"/>
          <w:noProof/>
          <w:sz w:val="22"/>
          <w:szCs w:val="22"/>
        </w:rPr>
      </w:pPr>
    </w:p>
    <w:p w14:paraId="2AB7C1ED" w14:textId="77777777" w:rsidR="00E067B7" w:rsidRPr="005F4970" w:rsidRDefault="00E067B7" w:rsidP="005F4970">
      <w:pPr>
        <w:jc w:val="both"/>
        <w:rPr>
          <w:rFonts w:ascii="Arial" w:hAnsi="Arial" w:cs="Arial"/>
          <w:noProof/>
          <w:sz w:val="22"/>
          <w:szCs w:val="22"/>
        </w:rPr>
      </w:pPr>
      <w:r w:rsidRPr="005F4970">
        <w:rPr>
          <w:rFonts w:ascii="Arial" w:hAnsi="Arial" w:cs="Arial"/>
          <w:noProof/>
          <w:sz w:val="22"/>
          <w:szCs w:val="22"/>
        </w:rPr>
        <w:drawing>
          <wp:anchor distT="0" distB="0" distL="114300" distR="114300" simplePos="0" relativeHeight="251662336" behindDoc="0" locked="0" layoutInCell="1" allowOverlap="1" wp14:anchorId="67AC6B11" wp14:editId="5C945A98">
            <wp:simplePos x="0" y="0"/>
            <wp:positionH relativeFrom="column">
              <wp:posOffset>-600075</wp:posOffset>
            </wp:positionH>
            <wp:positionV relativeFrom="paragraph">
              <wp:posOffset>627380</wp:posOffset>
            </wp:positionV>
            <wp:extent cx="3305175" cy="2036445"/>
            <wp:effectExtent l="19050" t="19050" r="28575" b="20955"/>
            <wp:wrapThrough wrapText="bothSides">
              <wp:wrapPolygon edited="0">
                <wp:start x="-124" y="-202"/>
                <wp:lineTo x="-124" y="21620"/>
                <wp:lineTo x="21662" y="21620"/>
                <wp:lineTo x="21662" y="-202"/>
                <wp:lineTo x="-124" y="-202"/>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3305175" cy="203644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5F4970">
        <w:rPr>
          <w:rFonts w:ascii="Arial" w:hAnsi="Arial" w:cs="Arial"/>
          <w:noProof/>
          <w:sz w:val="22"/>
          <w:szCs w:val="22"/>
        </w:rPr>
        <w:t>The recorded religion and disability can be seen below, where 30% state they do not have a religion and 12% had a disability or were identified as disabled *As per The Equality Act 2010.</w:t>
      </w:r>
    </w:p>
    <w:p w14:paraId="6697632F" w14:textId="77777777" w:rsidR="00E067B7" w:rsidRPr="005F4970" w:rsidRDefault="00E067B7" w:rsidP="00E067B7">
      <w:pPr>
        <w:rPr>
          <w:rFonts w:ascii="Arial" w:hAnsi="Arial" w:cs="Arial"/>
          <w:noProof/>
          <w:sz w:val="22"/>
          <w:szCs w:val="22"/>
        </w:rPr>
      </w:pPr>
      <w:r w:rsidRPr="005F4970">
        <w:rPr>
          <w:rFonts w:ascii="Arial" w:hAnsi="Arial" w:cs="Arial"/>
          <w:noProof/>
          <w:sz w:val="22"/>
          <w:szCs w:val="22"/>
        </w:rPr>
        <w:drawing>
          <wp:anchor distT="0" distB="0" distL="114300" distR="114300" simplePos="0" relativeHeight="251664384" behindDoc="0" locked="0" layoutInCell="1" allowOverlap="1" wp14:anchorId="426456E1" wp14:editId="1E65D187">
            <wp:simplePos x="0" y="0"/>
            <wp:positionH relativeFrom="column">
              <wp:posOffset>3143250</wp:posOffset>
            </wp:positionH>
            <wp:positionV relativeFrom="paragraph">
              <wp:posOffset>214630</wp:posOffset>
            </wp:positionV>
            <wp:extent cx="2990850" cy="1974850"/>
            <wp:effectExtent l="19050" t="19050" r="19050" b="25400"/>
            <wp:wrapThrough wrapText="bothSides">
              <wp:wrapPolygon edited="0">
                <wp:start x="-138" y="-208"/>
                <wp:lineTo x="-138" y="21669"/>
                <wp:lineTo x="21600" y="21669"/>
                <wp:lineTo x="21600" y="-208"/>
                <wp:lineTo x="-138" y="-208"/>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2990850" cy="197485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58C4E3DB" w14:textId="14752A5C" w:rsidR="00E067B7" w:rsidRDefault="00E067B7" w:rsidP="00E067B7">
      <w:pPr>
        <w:rPr>
          <w:rFonts w:ascii="Arial" w:hAnsi="Arial" w:cs="Arial"/>
          <w:sz w:val="22"/>
          <w:szCs w:val="22"/>
        </w:rPr>
      </w:pPr>
    </w:p>
    <w:p w14:paraId="6DE6BE85" w14:textId="4827EFDF" w:rsidR="002B6C2E" w:rsidRDefault="002B6C2E" w:rsidP="00E067B7">
      <w:pPr>
        <w:rPr>
          <w:rFonts w:ascii="Arial" w:hAnsi="Arial" w:cs="Arial"/>
          <w:sz w:val="22"/>
          <w:szCs w:val="22"/>
        </w:rPr>
      </w:pPr>
    </w:p>
    <w:p w14:paraId="3F2A2C15" w14:textId="4FE9F4F3" w:rsidR="002B6C2E" w:rsidRDefault="002B6C2E">
      <w:pPr>
        <w:spacing w:after="160" w:line="259" w:lineRule="auto"/>
        <w:rPr>
          <w:rFonts w:ascii="Arial" w:hAnsi="Arial" w:cs="Arial"/>
          <w:sz w:val="22"/>
          <w:szCs w:val="22"/>
        </w:rPr>
      </w:pPr>
      <w:r>
        <w:rPr>
          <w:rFonts w:ascii="Arial" w:hAnsi="Arial" w:cs="Arial"/>
          <w:sz w:val="22"/>
          <w:szCs w:val="22"/>
        </w:rPr>
        <w:br w:type="page"/>
      </w:r>
    </w:p>
    <w:p w14:paraId="3CA4E0E9" w14:textId="70804604" w:rsidR="004E0241" w:rsidRDefault="004E0241" w:rsidP="005F4970">
      <w:pPr>
        <w:pStyle w:val="Heading1"/>
      </w:pPr>
      <w:r w:rsidRPr="00BC3084">
        <w:lastRenderedPageBreak/>
        <w:t>S</w:t>
      </w:r>
      <w:r w:rsidR="003A6270">
        <w:t>pecification</w:t>
      </w:r>
    </w:p>
    <w:p w14:paraId="3C7B1FF5" w14:textId="77777777" w:rsidR="00783F7A" w:rsidRPr="00BC3084" w:rsidRDefault="00783F7A" w:rsidP="004A6B3F">
      <w:pPr>
        <w:rPr>
          <w:rFonts w:ascii="Arial" w:hAnsi="Arial" w:cs="Arial"/>
          <w:b/>
          <w:sz w:val="22"/>
          <w:szCs w:val="22"/>
        </w:rPr>
      </w:pPr>
    </w:p>
    <w:p w14:paraId="5A85D3FE" w14:textId="7E9B901E" w:rsidR="00D137B4" w:rsidRDefault="00D137B4" w:rsidP="005F4970">
      <w:pPr>
        <w:pStyle w:val="Heading2"/>
      </w:pPr>
      <w:r w:rsidRPr="00BC3084">
        <w:t>Summary of the Service</w:t>
      </w:r>
    </w:p>
    <w:p w14:paraId="30F4D8FE" w14:textId="77777777" w:rsidR="003A6270" w:rsidRPr="00BC3084" w:rsidRDefault="003A6270" w:rsidP="004A6B3F">
      <w:pPr>
        <w:ind w:left="567" w:hanging="567"/>
        <w:rPr>
          <w:rFonts w:ascii="Arial" w:hAnsi="Arial" w:cs="Arial"/>
          <w:b/>
          <w:sz w:val="22"/>
          <w:szCs w:val="22"/>
        </w:rPr>
      </w:pPr>
    </w:p>
    <w:p w14:paraId="59032D3F" w14:textId="21573E76" w:rsidR="00EE2F9E" w:rsidRPr="00BC3084" w:rsidRDefault="004E0241" w:rsidP="004A6B3F">
      <w:pPr>
        <w:jc w:val="both"/>
        <w:rPr>
          <w:rFonts w:ascii="Arial" w:hAnsi="Arial" w:cs="Arial"/>
          <w:sz w:val="22"/>
          <w:szCs w:val="22"/>
        </w:rPr>
      </w:pPr>
      <w:r w:rsidRPr="00BC3084">
        <w:rPr>
          <w:rFonts w:ascii="Arial" w:hAnsi="Arial" w:cs="Arial"/>
          <w:sz w:val="22"/>
          <w:szCs w:val="22"/>
        </w:rPr>
        <w:t>T</w:t>
      </w:r>
      <w:r w:rsidR="00D137B4" w:rsidRPr="00BC3084">
        <w:rPr>
          <w:rFonts w:ascii="Arial" w:hAnsi="Arial" w:cs="Arial"/>
          <w:sz w:val="22"/>
          <w:szCs w:val="22"/>
        </w:rPr>
        <w:t xml:space="preserve">o provide an </w:t>
      </w:r>
      <w:r w:rsidR="00E35742" w:rsidRPr="00BC3084">
        <w:rPr>
          <w:rFonts w:ascii="Arial" w:hAnsi="Arial" w:cs="Arial"/>
          <w:sz w:val="22"/>
          <w:szCs w:val="22"/>
        </w:rPr>
        <w:t>accredited</w:t>
      </w:r>
      <w:r w:rsidR="001A0681">
        <w:rPr>
          <w:rFonts w:ascii="Arial" w:hAnsi="Arial" w:cs="Arial"/>
          <w:sz w:val="22"/>
          <w:szCs w:val="22"/>
        </w:rPr>
        <w:t xml:space="preserve">, free of charge, high quality </w:t>
      </w:r>
      <w:r w:rsidR="00D137B4" w:rsidRPr="00BC3084">
        <w:rPr>
          <w:rFonts w:ascii="Arial" w:hAnsi="Arial" w:cs="Arial"/>
          <w:sz w:val="22"/>
          <w:szCs w:val="22"/>
        </w:rPr>
        <w:t>IDVA service</w:t>
      </w:r>
      <w:r w:rsidR="001A0681">
        <w:rPr>
          <w:rFonts w:ascii="Arial" w:hAnsi="Arial" w:cs="Arial"/>
          <w:sz w:val="22"/>
          <w:szCs w:val="22"/>
        </w:rPr>
        <w:t xml:space="preserve">, taking account of protected characteristics where relevant and without discrimination, and whether or not they have reported to police. </w:t>
      </w:r>
      <w:r w:rsidR="00D137B4" w:rsidRPr="00BC3084">
        <w:rPr>
          <w:rFonts w:ascii="Arial" w:hAnsi="Arial" w:cs="Arial"/>
          <w:sz w:val="22"/>
          <w:szCs w:val="22"/>
        </w:rPr>
        <w:t xml:space="preserve"> t. The overarching objective is to reduce the risk level and increase the safety of victims of domestic abuse identified as at high risk of serious harm or homicide via the provision of an Independent Domestic Violence Adv</w:t>
      </w:r>
      <w:r w:rsidR="005327AC" w:rsidRPr="00BC3084">
        <w:rPr>
          <w:rFonts w:ascii="Arial" w:hAnsi="Arial" w:cs="Arial"/>
          <w:sz w:val="22"/>
          <w:szCs w:val="22"/>
        </w:rPr>
        <w:t>isory</w:t>
      </w:r>
      <w:r w:rsidR="00D137B4" w:rsidRPr="00BC3084">
        <w:rPr>
          <w:rFonts w:ascii="Arial" w:hAnsi="Arial" w:cs="Arial"/>
          <w:sz w:val="22"/>
          <w:szCs w:val="22"/>
        </w:rPr>
        <w:t xml:space="preserve"> Service.</w:t>
      </w:r>
    </w:p>
    <w:p w14:paraId="69EBBF39" w14:textId="77777777" w:rsidR="00AE428B" w:rsidRPr="00BC3084" w:rsidRDefault="00AE428B" w:rsidP="004A6B3F">
      <w:pPr>
        <w:pStyle w:val="ListParagraph"/>
        <w:ind w:left="567" w:hanging="567"/>
        <w:jc w:val="both"/>
        <w:rPr>
          <w:rFonts w:cs="Arial"/>
          <w:sz w:val="22"/>
          <w:szCs w:val="22"/>
        </w:rPr>
      </w:pPr>
    </w:p>
    <w:p w14:paraId="1413D8C8" w14:textId="20F8A471" w:rsidR="00AE428B" w:rsidRPr="00BC3084" w:rsidRDefault="00D137B4" w:rsidP="004A6B3F">
      <w:pPr>
        <w:jc w:val="both"/>
        <w:rPr>
          <w:rFonts w:ascii="Arial" w:hAnsi="Arial" w:cs="Arial"/>
          <w:color w:val="000000"/>
          <w:sz w:val="22"/>
          <w:szCs w:val="22"/>
        </w:rPr>
      </w:pPr>
      <w:r w:rsidRPr="00BC3084">
        <w:rPr>
          <w:rFonts w:ascii="Arial" w:hAnsi="Arial" w:cs="Arial"/>
          <w:color w:val="000000"/>
          <w:sz w:val="22"/>
          <w:szCs w:val="22"/>
        </w:rPr>
        <w:t xml:space="preserve">The main purpose of independent domestic violence advisors (IDVA) is to address the safety of victims at </w:t>
      </w:r>
      <w:r w:rsidRPr="005F4970">
        <w:rPr>
          <w:rFonts w:ascii="Arial" w:hAnsi="Arial" w:cs="Arial"/>
          <w:color w:val="000000"/>
          <w:sz w:val="22"/>
          <w:szCs w:val="22"/>
        </w:rPr>
        <w:t>high risk</w:t>
      </w:r>
      <w:r w:rsidRPr="00BC3084">
        <w:rPr>
          <w:rFonts w:ascii="Arial" w:hAnsi="Arial" w:cs="Arial"/>
          <w:b/>
          <w:bCs/>
          <w:color w:val="000000"/>
          <w:sz w:val="22"/>
          <w:szCs w:val="22"/>
        </w:rPr>
        <w:t xml:space="preserve"> </w:t>
      </w:r>
      <w:r w:rsidRPr="00BC3084">
        <w:rPr>
          <w:rFonts w:ascii="Arial" w:hAnsi="Arial" w:cs="Arial"/>
          <w:color w:val="000000"/>
          <w:sz w:val="22"/>
          <w:szCs w:val="22"/>
        </w:rPr>
        <w:t xml:space="preserve">of harm from intimate partners, ex-partners or family members to secure their safety and the safety of their children. </w:t>
      </w:r>
      <w:r w:rsidR="001A0681">
        <w:rPr>
          <w:rFonts w:ascii="Arial" w:hAnsi="Arial" w:cs="Arial"/>
          <w:color w:val="000000"/>
          <w:sz w:val="22"/>
          <w:szCs w:val="22"/>
        </w:rPr>
        <w:t>In providing a service to adult victims, every car</w:t>
      </w:r>
      <w:r w:rsidR="00FB5A5E">
        <w:rPr>
          <w:rFonts w:ascii="Arial" w:hAnsi="Arial" w:cs="Arial"/>
          <w:color w:val="000000"/>
          <w:sz w:val="22"/>
          <w:szCs w:val="22"/>
        </w:rPr>
        <w:t>e</w:t>
      </w:r>
      <w:r w:rsidR="001A0681">
        <w:rPr>
          <w:rFonts w:ascii="Arial" w:hAnsi="Arial" w:cs="Arial"/>
          <w:color w:val="000000"/>
          <w:sz w:val="22"/>
          <w:szCs w:val="22"/>
        </w:rPr>
        <w:t xml:space="preserve"> will be taken to ensure appropriate advice and referral is provided to safeguard any dependent children. </w:t>
      </w:r>
      <w:r w:rsidRPr="00BC3084">
        <w:rPr>
          <w:rFonts w:ascii="Arial" w:hAnsi="Arial" w:cs="Arial"/>
          <w:color w:val="000000"/>
          <w:sz w:val="22"/>
          <w:szCs w:val="22"/>
        </w:rPr>
        <w:t xml:space="preserve">Serving as a victim’s primary point of contact, IDVAs normally work with their </w:t>
      </w:r>
      <w:r w:rsidRPr="00BC3084">
        <w:rPr>
          <w:rFonts w:ascii="Arial" w:hAnsi="Arial" w:cs="Arial"/>
          <w:sz w:val="22"/>
          <w:szCs w:val="22"/>
        </w:rPr>
        <w:t xml:space="preserve">service users </w:t>
      </w:r>
      <w:r w:rsidRPr="005F4970">
        <w:rPr>
          <w:rFonts w:ascii="Arial" w:hAnsi="Arial" w:cs="Arial"/>
          <w:color w:val="000000"/>
          <w:sz w:val="22"/>
          <w:szCs w:val="22"/>
        </w:rPr>
        <w:t>from the point of crisis</w:t>
      </w:r>
      <w:r w:rsidRPr="00BC3084">
        <w:rPr>
          <w:rFonts w:ascii="Arial" w:hAnsi="Arial" w:cs="Arial"/>
          <w:b/>
          <w:bCs/>
          <w:color w:val="000000"/>
          <w:sz w:val="22"/>
          <w:szCs w:val="22"/>
        </w:rPr>
        <w:t xml:space="preserve"> </w:t>
      </w:r>
      <w:r w:rsidRPr="00BC3084">
        <w:rPr>
          <w:rFonts w:ascii="Arial" w:hAnsi="Arial" w:cs="Arial"/>
          <w:color w:val="000000"/>
          <w:sz w:val="22"/>
          <w:szCs w:val="22"/>
        </w:rPr>
        <w:t>to assess the level of risk, discuss the range of suitable op</w:t>
      </w:r>
      <w:r w:rsidR="00EE2F9E" w:rsidRPr="00BC3084">
        <w:rPr>
          <w:rFonts w:ascii="Arial" w:hAnsi="Arial" w:cs="Arial"/>
          <w:color w:val="000000"/>
          <w:sz w:val="22"/>
          <w:szCs w:val="22"/>
        </w:rPr>
        <w:t>tions and develop safety plans.</w:t>
      </w:r>
      <w:r w:rsidR="001A0681">
        <w:rPr>
          <w:rFonts w:ascii="Arial" w:hAnsi="Arial" w:cs="Arial"/>
          <w:color w:val="000000"/>
          <w:sz w:val="22"/>
          <w:szCs w:val="22"/>
        </w:rPr>
        <w:t xml:space="preserve"> </w:t>
      </w:r>
    </w:p>
    <w:p w14:paraId="587039C9" w14:textId="77777777" w:rsidR="00AE428B" w:rsidRPr="00BC3084" w:rsidRDefault="00AE428B" w:rsidP="004A6B3F">
      <w:pPr>
        <w:pStyle w:val="ListParagraph"/>
        <w:ind w:left="567" w:hanging="567"/>
        <w:jc w:val="both"/>
        <w:rPr>
          <w:rFonts w:cs="Arial"/>
          <w:color w:val="000000"/>
          <w:sz w:val="22"/>
          <w:szCs w:val="22"/>
        </w:rPr>
      </w:pPr>
    </w:p>
    <w:p w14:paraId="6465B8A5" w14:textId="7F73FEEE" w:rsidR="00EE2F9E" w:rsidRDefault="00D137B4" w:rsidP="004A6B3F">
      <w:pPr>
        <w:jc w:val="both"/>
        <w:rPr>
          <w:rFonts w:ascii="Arial" w:hAnsi="Arial" w:cs="Arial"/>
          <w:color w:val="000000"/>
          <w:sz w:val="22"/>
          <w:szCs w:val="22"/>
        </w:rPr>
      </w:pPr>
      <w:r w:rsidRPr="00BC3084">
        <w:rPr>
          <w:rFonts w:ascii="Arial" w:hAnsi="Arial" w:cs="Arial"/>
          <w:color w:val="000000"/>
          <w:sz w:val="22"/>
          <w:szCs w:val="22"/>
        </w:rPr>
        <w:t xml:space="preserve">IDVAs are </w:t>
      </w:r>
      <w:r w:rsidRPr="005F4970">
        <w:rPr>
          <w:rFonts w:ascii="Arial" w:hAnsi="Arial" w:cs="Arial"/>
          <w:color w:val="000000"/>
          <w:sz w:val="22"/>
          <w:szCs w:val="22"/>
        </w:rPr>
        <w:t>pro-active</w:t>
      </w:r>
      <w:r w:rsidRPr="00BC3084">
        <w:rPr>
          <w:rFonts w:ascii="Arial" w:hAnsi="Arial" w:cs="Arial"/>
          <w:b/>
          <w:bCs/>
          <w:color w:val="000000"/>
          <w:sz w:val="22"/>
          <w:szCs w:val="22"/>
        </w:rPr>
        <w:t xml:space="preserve"> </w:t>
      </w:r>
      <w:r w:rsidRPr="00BC3084">
        <w:rPr>
          <w:rFonts w:ascii="Arial" w:hAnsi="Arial" w:cs="Arial"/>
          <w:color w:val="000000"/>
          <w:sz w:val="22"/>
          <w:szCs w:val="22"/>
        </w:rPr>
        <w:t xml:space="preserve">in implementing the plans, which address immediate safety, including practical steps to protect </w:t>
      </w:r>
      <w:r w:rsidR="00DB2E2A" w:rsidRPr="00BC3084">
        <w:rPr>
          <w:rFonts w:ascii="Arial" w:hAnsi="Arial" w:cs="Arial"/>
          <w:color w:val="000000"/>
          <w:sz w:val="22"/>
          <w:szCs w:val="22"/>
        </w:rPr>
        <w:t xml:space="preserve">victims </w:t>
      </w:r>
      <w:r w:rsidRPr="00BC3084">
        <w:rPr>
          <w:rFonts w:ascii="Arial" w:hAnsi="Arial" w:cs="Arial"/>
          <w:color w:val="000000"/>
          <w:sz w:val="22"/>
          <w:szCs w:val="22"/>
        </w:rPr>
        <w:t xml:space="preserve">and their children, as well as longer-term solutions. These plans will include actions from the </w:t>
      </w:r>
      <w:r w:rsidR="00DB2E2A" w:rsidRPr="00BC3084">
        <w:rPr>
          <w:rFonts w:ascii="Arial" w:hAnsi="Arial" w:cs="Arial"/>
          <w:color w:val="000000"/>
          <w:sz w:val="22"/>
          <w:szCs w:val="22"/>
        </w:rPr>
        <w:t>Multi Agency Risk Assessment Conference (</w:t>
      </w:r>
      <w:r w:rsidRPr="00BC3084">
        <w:rPr>
          <w:rFonts w:ascii="Arial" w:hAnsi="Arial" w:cs="Arial"/>
          <w:color w:val="000000"/>
          <w:sz w:val="22"/>
          <w:szCs w:val="22"/>
        </w:rPr>
        <w:t>MARAC</w:t>
      </w:r>
      <w:r w:rsidR="00DB2E2A" w:rsidRPr="00BC3084">
        <w:rPr>
          <w:rFonts w:ascii="Arial" w:hAnsi="Arial" w:cs="Arial"/>
          <w:color w:val="000000"/>
          <w:sz w:val="22"/>
          <w:szCs w:val="22"/>
        </w:rPr>
        <w:t>)</w:t>
      </w:r>
      <w:r w:rsidRPr="00BC3084">
        <w:rPr>
          <w:rFonts w:ascii="Arial" w:hAnsi="Arial" w:cs="Arial"/>
          <w:color w:val="000000"/>
          <w:sz w:val="22"/>
          <w:szCs w:val="22"/>
        </w:rPr>
        <w:t xml:space="preserve"> </w:t>
      </w:r>
      <w:r w:rsidR="005F4970">
        <w:rPr>
          <w:rFonts w:ascii="Arial" w:hAnsi="Arial" w:cs="Arial"/>
          <w:color w:val="000000"/>
          <w:sz w:val="22"/>
          <w:szCs w:val="22"/>
        </w:rPr>
        <w:t xml:space="preserve">including Daily Discussion </w:t>
      </w:r>
      <w:r w:rsidRPr="00BC3084">
        <w:rPr>
          <w:rFonts w:ascii="Arial" w:hAnsi="Arial" w:cs="Arial"/>
          <w:color w:val="000000"/>
          <w:sz w:val="22"/>
          <w:szCs w:val="22"/>
        </w:rPr>
        <w:t>as well as sanctions and remedies available through the criminal and civil courts, housing options and services available through other organisations.</w:t>
      </w:r>
      <w:r w:rsidR="00CA66D5">
        <w:rPr>
          <w:rFonts w:ascii="Arial" w:hAnsi="Arial" w:cs="Arial"/>
          <w:color w:val="000000"/>
          <w:sz w:val="22"/>
          <w:szCs w:val="22"/>
        </w:rPr>
        <w:t xml:space="preserve"> However, the role of the IDVA is to deliver crisis management and coordination of the safety plan, not to deliver the required interventions directly.</w:t>
      </w:r>
      <w:r w:rsidRPr="00BC3084">
        <w:rPr>
          <w:rFonts w:ascii="Arial" w:hAnsi="Arial" w:cs="Arial"/>
          <w:color w:val="000000"/>
          <w:sz w:val="22"/>
          <w:szCs w:val="22"/>
        </w:rPr>
        <w:t xml:space="preserve"> </w:t>
      </w:r>
      <w:r w:rsidR="00114A97">
        <w:rPr>
          <w:rFonts w:ascii="Arial" w:hAnsi="Arial" w:cs="Arial"/>
          <w:color w:val="000000"/>
          <w:sz w:val="22"/>
          <w:szCs w:val="22"/>
        </w:rPr>
        <w:t xml:space="preserve">IDVAs should be working with other providers </w:t>
      </w:r>
      <w:r w:rsidR="00F02D98">
        <w:rPr>
          <w:rFonts w:ascii="Arial" w:hAnsi="Arial" w:cs="Arial"/>
          <w:color w:val="000000"/>
          <w:sz w:val="22"/>
          <w:szCs w:val="22"/>
        </w:rPr>
        <w:t xml:space="preserve">to ensure a smooth transition and transfer of clients between local services, covering both escalation and reduction in case risk, to maintain person focussed support in line with the </w:t>
      </w:r>
      <w:r w:rsidR="00114A97">
        <w:rPr>
          <w:rFonts w:ascii="Arial" w:hAnsi="Arial" w:cs="Arial"/>
          <w:color w:val="000000"/>
          <w:sz w:val="22"/>
          <w:szCs w:val="22"/>
        </w:rPr>
        <w:t xml:space="preserve">individual support plan. </w:t>
      </w:r>
      <w:r w:rsidRPr="00BC3084">
        <w:rPr>
          <w:rFonts w:ascii="Arial" w:hAnsi="Arial" w:cs="Arial"/>
          <w:color w:val="000000"/>
          <w:sz w:val="22"/>
          <w:szCs w:val="22"/>
        </w:rPr>
        <w:t xml:space="preserve">IDVAs support and work over the short- to medium-term to put victims on the path to </w:t>
      </w:r>
      <w:r w:rsidRPr="005F4970">
        <w:rPr>
          <w:rFonts w:ascii="Arial" w:hAnsi="Arial" w:cs="Arial"/>
          <w:color w:val="000000"/>
          <w:sz w:val="22"/>
          <w:szCs w:val="22"/>
        </w:rPr>
        <w:t>long-term safety.</w:t>
      </w:r>
      <w:r w:rsidRPr="00BC3084">
        <w:rPr>
          <w:rFonts w:ascii="Arial" w:hAnsi="Arial" w:cs="Arial"/>
          <w:b/>
          <w:bCs/>
          <w:color w:val="000000"/>
          <w:sz w:val="22"/>
          <w:szCs w:val="22"/>
        </w:rPr>
        <w:t xml:space="preserve"> </w:t>
      </w:r>
      <w:r w:rsidRPr="00BC3084">
        <w:rPr>
          <w:rFonts w:ascii="Arial" w:hAnsi="Arial" w:cs="Arial"/>
          <w:color w:val="000000"/>
          <w:sz w:val="22"/>
          <w:szCs w:val="22"/>
        </w:rPr>
        <w:t>They receive specialist accredited training and hold a nationally recognised qualification.</w:t>
      </w:r>
    </w:p>
    <w:p w14:paraId="2EAE49A1" w14:textId="6F4B689F" w:rsidR="00FA59AA" w:rsidRDefault="00FA59AA" w:rsidP="004A6B3F">
      <w:pPr>
        <w:jc w:val="both"/>
        <w:rPr>
          <w:rFonts w:ascii="Arial" w:hAnsi="Arial" w:cs="Arial"/>
          <w:color w:val="000000"/>
          <w:sz w:val="22"/>
          <w:szCs w:val="22"/>
        </w:rPr>
      </w:pPr>
    </w:p>
    <w:p w14:paraId="3AF99260" w14:textId="5385FFCF" w:rsidR="00FA59AA" w:rsidRPr="00BC3084" w:rsidRDefault="00FA59AA" w:rsidP="004A6B3F">
      <w:pPr>
        <w:jc w:val="both"/>
        <w:rPr>
          <w:rFonts w:ascii="Arial" w:hAnsi="Arial" w:cs="Arial"/>
          <w:sz w:val="22"/>
          <w:szCs w:val="22"/>
        </w:rPr>
      </w:pPr>
      <w:r>
        <w:rPr>
          <w:rFonts w:ascii="Arial" w:hAnsi="Arial" w:cs="Arial"/>
          <w:color w:val="000000"/>
          <w:sz w:val="22"/>
          <w:szCs w:val="22"/>
        </w:rPr>
        <w:t xml:space="preserve">Her Majesty’s Courts and Tribunals Service and the Judiciary welcome the presence of IDVAs at court to support victims through the criminal justice process. The service model should therefore include the provision of IDVAs </w:t>
      </w:r>
      <w:r w:rsidR="00570C04">
        <w:rPr>
          <w:rFonts w:ascii="Arial" w:hAnsi="Arial" w:cs="Arial"/>
          <w:color w:val="000000"/>
          <w:sz w:val="22"/>
          <w:szCs w:val="22"/>
        </w:rPr>
        <w:t xml:space="preserve">at criminal or family court proceedings </w:t>
      </w:r>
      <w:r>
        <w:rPr>
          <w:rFonts w:ascii="Arial" w:hAnsi="Arial" w:cs="Arial"/>
          <w:color w:val="000000"/>
          <w:sz w:val="22"/>
          <w:szCs w:val="22"/>
        </w:rPr>
        <w:t xml:space="preserve">in order to advise and advocate </w:t>
      </w:r>
      <w:r w:rsidR="00007D09">
        <w:rPr>
          <w:rFonts w:ascii="Arial" w:hAnsi="Arial" w:cs="Arial"/>
          <w:color w:val="000000"/>
          <w:sz w:val="22"/>
          <w:szCs w:val="22"/>
        </w:rPr>
        <w:t>appropriately</w:t>
      </w:r>
      <w:r>
        <w:rPr>
          <w:rFonts w:ascii="Arial" w:hAnsi="Arial" w:cs="Arial"/>
          <w:color w:val="000000"/>
          <w:sz w:val="22"/>
          <w:szCs w:val="22"/>
        </w:rPr>
        <w:t xml:space="preserve"> for victims. </w:t>
      </w:r>
    </w:p>
    <w:p w14:paraId="2D698FF9" w14:textId="77777777" w:rsidR="00AE428B" w:rsidRPr="00BC3084" w:rsidRDefault="00AE428B" w:rsidP="004A6B3F">
      <w:pPr>
        <w:pStyle w:val="ListParagraph"/>
        <w:ind w:left="567" w:hanging="567"/>
        <w:jc w:val="both"/>
        <w:rPr>
          <w:rFonts w:cs="Arial"/>
          <w:sz w:val="22"/>
          <w:szCs w:val="22"/>
        </w:rPr>
      </w:pPr>
    </w:p>
    <w:p w14:paraId="45C50ADD" w14:textId="2007E9C6" w:rsidR="00D137B4" w:rsidRPr="00BC3084" w:rsidRDefault="00EE2F9E" w:rsidP="004A6B3F">
      <w:pPr>
        <w:jc w:val="both"/>
        <w:rPr>
          <w:rFonts w:ascii="Arial" w:hAnsi="Arial" w:cs="Arial"/>
          <w:sz w:val="22"/>
          <w:szCs w:val="22"/>
        </w:rPr>
      </w:pPr>
      <w:r w:rsidRPr="00BC3084">
        <w:rPr>
          <w:rFonts w:ascii="Arial" w:hAnsi="Arial" w:cs="Arial"/>
          <w:sz w:val="22"/>
          <w:szCs w:val="22"/>
        </w:rPr>
        <w:t>T</w:t>
      </w:r>
      <w:r w:rsidR="00D137B4" w:rsidRPr="00BC3084">
        <w:rPr>
          <w:rFonts w:ascii="Arial" w:hAnsi="Arial" w:cs="Arial"/>
          <w:sz w:val="22"/>
          <w:szCs w:val="22"/>
        </w:rPr>
        <w:t xml:space="preserve">he practitioners </w:t>
      </w:r>
      <w:r w:rsidRPr="00BC3084">
        <w:rPr>
          <w:rFonts w:ascii="Arial" w:hAnsi="Arial" w:cs="Arial"/>
          <w:sz w:val="22"/>
          <w:szCs w:val="22"/>
        </w:rPr>
        <w:t xml:space="preserve">delivering and manging the service must </w:t>
      </w:r>
      <w:r w:rsidR="004D16C4" w:rsidRPr="00BC3084">
        <w:rPr>
          <w:rFonts w:ascii="Arial" w:hAnsi="Arial" w:cs="Arial"/>
          <w:sz w:val="22"/>
          <w:szCs w:val="22"/>
        </w:rPr>
        <w:t xml:space="preserve">have, or </w:t>
      </w:r>
      <w:r w:rsidRPr="00BC3084">
        <w:rPr>
          <w:rFonts w:ascii="Arial" w:hAnsi="Arial" w:cs="Arial"/>
          <w:sz w:val="22"/>
          <w:szCs w:val="22"/>
        </w:rPr>
        <w:t xml:space="preserve">be </w:t>
      </w:r>
      <w:r w:rsidR="004D16C4" w:rsidRPr="00BC3084">
        <w:rPr>
          <w:rFonts w:ascii="Arial" w:hAnsi="Arial" w:cs="Arial"/>
          <w:sz w:val="22"/>
          <w:szCs w:val="22"/>
        </w:rPr>
        <w:t>working towards</w:t>
      </w:r>
      <w:r w:rsidR="005F4970">
        <w:rPr>
          <w:rFonts w:ascii="Arial" w:hAnsi="Arial" w:cs="Arial"/>
          <w:sz w:val="22"/>
          <w:szCs w:val="22"/>
        </w:rPr>
        <w:t>,</w:t>
      </w:r>
      <w:r w:rsidR="004D16C4" w:rsidRPr="00BC3084">
        <w:rPr>
          <w:rFonts w:ascii="Arial" w:hAnsi="Arial" w:cs="Arial"/>
          <w:sz w:val="22"/>
          <w:szCs w:val="22"/>
        </w:rPr>
        <w:t xml:space="preserve"> the </w:t>
      </w:r>
      <w:r w:rsidRPr="00BC3084">
        <w:rPr>
          <w:rFonts w:ascii="Arial" w:hAnsi="Arial" w:cs="Arial"/>
          <w:sz w:val="22"/>
          <w:szCs w:val="22"/>
        </w:rPr>
        <w:t>n</w:t>
      </w:r>
      <w:r w:rsidR="00D137B4" w:rsidRPr="00BC3084">
        <w:rPr>
          <w:rFonts w:ascii="Arial" w:hAnsi="Arial" w:cs="Arial"/>
          <w:sz w:val="22"/>
          <w:szCs w:val="22"/>
        </w:rPr>
        <w:t xml:space="preserve">ationally recognised </w:t>
      </w:r>
      <w:r w:rsidR="004D16C4" w:rsidRPr="00BC3084">
        <w:rPr>
          <w:rFonts w:ascii="Arial" w:hAnsi="Arial" w:cs="Arial"/>
          <w:sz w:val="22"/>
          <w:szCs w:val="22"/>
        </w:rPr>
        <w:t xml:space="preserve">IDVA qualification </w:t>
      </w:r>
      <w:r w:rsidR="00D137B4" w:rsidRPr="00BC3084">
        <w:rPr>
          <w:rFonts w:ascii="Arial" w:hAnsi="Arial" w:cs="Arial"/>
          <w:sz w:val="22"/>
          <w:szCs w:val="22"/>
        </w:rPr>
        <w:t xml:space="preserve">and </w:t>
      </w:r>
      <w:r w:rsidR="004D16C4" w:rsidRPr="00BC3084">
        <w:rPr>
          <w:rFonts w:ascii="Arial" w:hAnsi="Arial" w:cs="Arial"/>
          <w:sz w:val="22"/>
          <w:szCs w:val="22"/>
        </w:rPr>
        <w:t xml:space="preserve">be in </w:t>
      </w:r>
      <w:r w:rsidR="00D137B4" w:rsidRPr="00BC3084">
        <w:rPr>
          <w:rFonts w:ascii="Arial" w:hAnsi="Arial" w:cs="Arial"/>
          <w:sz w:val="22"/>
          <w:szCs w:val="22"/>
        </w:rPr>
        <w:t>accord</w:t>
      </w:r>
      <w:r w:rsidR="004D16C4" w:rsidRPr="00BC3084">
        <w:rPr>
          <w:rFonts w:ascii="Arial" w:hAnsi="Arial" w:cs="Arial"/>
          <w:sz w:val="22"/>
          <w:szCs w:val="22"/>
        </w:rPr>
        <w:t xml:space="preserve">ance </w:t>
      </w:r>
      <w:r w:rsidR="00D137B4" w:rsidRPr="00BC3084">
        <w:rPr>
          <w:rFonts w:ascii="Arial" w:hAnsi="Arial" w:cs="Arial"/>
          <w:sz w:val="22"/>
          <w:szCs w:val="22"/>
        </w:rPr>
        <w:t xml:space="preserve">with </w:t>
      </w:r>
      <w:r w:rsidR="004D16C4" w:rsidRPr="00BC3084">
        <w:rPr>
          <w:rFonts w:ascii="Arial" w:hAnsi="Arial" w:cs="Arial"/>
          <w:sz w:val="22"/>
          <w:szCs w:val="22"/>
        </w:rPr>
        <w:t>G</w:t>
      </w:r>
      <w:r w:rsidR="00D137B4" w:rsidRPr="00BC3084">
        <w:rPr>
          <w:rFonts w:ascii="Arial" w:hAnsi="Arial" w:cs="Arial"/>
          <w:sz w:val="22"/>
          <w:szCs w:val="22"/>
        </w:rPr>
        <w:t>roup 4 (for Pra</w:t>
      </w:r>
      <w:r w:rsidRPr="00BC3084">
        <w:rPr>
          <w:rFonts w:ascii="Arial" w:hAnsi="Arial" w:cs="Arial"/>
          <w:sz w:val="22"/>
          <w:szCs w:val="22"/>
        </w:rPr>
        <w:t>c</w:t>
      </w:r>
      <w:r w:rsidR="00D137B4" w:rsidRPr="00BC3084">
        <w:rPr>
          <w:rFonts w:ascii="Arial" w:hAnsi="Arial" w:cs="Arial"/>
          <w:sz w:val="22"/>
          <w:szCs w:val="22"/>
        </w:rPr>
        <w:t>ti</w:t>
      </w:r>
      <w:r w:rsidRPr="00BC3084">
        <w:rPr>
          <w:rFonts w:ascii="Arial" w:hAnsi="Arial" w:cs="Arial"/>
          <w:sz w:val="22"/>
          <w:szCs w:val="22"/>
        </w:rPr>
        <w:t>ti</w:t>
      </w:r>
      <w:r w:rsidR="00D137B4" w:rsidRPr="00BC3084">
        <w:rPr>
          <w:rFonts w:ascii="Arial" w:hAnsi="Arial" w:cs="Arial"/>
          <w:sz w:val="22"/>
          <w:szCs w:val="22"/>
        </w:rPr>
        <w:t xml:space="preserve">oners) and Group 5 (for </w:t>
      </w:r>
      <w:r w:rsidRPr="00BC3084">
        <w:rPr>
          <w:rFonts w:ascii="Arial" w:hAnsi="Arial" w:cs="Arial"/>
          <w:sz w:val="22"/>
          <w:szCs w:val="22"/>
        </w:rPr>
        <w:t>M</w:t>
      </w:r>
      <w:r w:rsidR="00D137B4" w:rsidRPr="00BC3084">
        <w:rPr>
          <w:rFonts w:ascii="Arial" w:hAnsi="Arial" w:cs="Arial"/>
          <w:sz w:val="22"/>
          <w:szCs w:val="22"/>
        </w:rPr>
        <w:t>anagers) of the Nation</w:t>
      </w:r>
      <w:r w:rsidR="009473AE" w:rsidRPr="00BC3084">
        <w:rPr>
          <w:rFonts w:ascii="Arial" w:hAnsi="Arial" w:cs="Arial"/>
          <w:sz w:val="22"/>
          <w:szCs w:val="22"/>
        </w:rPr>
        <w:t>a</w:t>
      </w:r>
      <w:r w:rsidR="00D137B4" w:rsidRPr="00BC3084">
        <w:rPr>
          <w:rFonts w:ascii="Arial" w:hAnsi="Arial" w:cs="Arial"/>
          <w:sz w:val="22"/>
          <w:szCs w:val="22"/>
        </w:rPr>
        <w:t>l Tra</w:t>
      </w:r>
      <w:r w:rsidR="009473AE" w:rsidRPr="00BC3084">
        <w:rPr>
          <w:rFonts w:ascii="Arial" w:hAnsi="Arial" w:cs="Arial"/>
          <w:sz w:val="22"/>
          <w:szCs w:val="22"/>
        </w:rPr>
        <w:t>i</w:t>
      </w:r>
      <w:r w:rsidR="00D137B4" w:rsidRPr="00BC3084">
        <w:rPr>
          <w:rFonts w:ascii="Arial" w:hAnsi="Arial" w:cs="Arial"/>
          <w:sz w:val="22"/>
          <w:szCs w:val="22"/>
        </w:rPr>
        <w:t>ning Fram</w:t>
      </w:r>
      <w:r w:rsidR="009473AE" w:rsidRPr="00BC3084">
        <w:rPr>
          <w:rFonts w:ascii="Arial" w:hAnsi="Arial" w:cs="Arial"/>
          <w:sz w:val="22"/>
          <w:szCs w:val="22"/>
        </w:rPr>
        <w:t>e</w:t>
      </w:r>
      <w:r w:rsidR="00D137B4" w:rsidRPr="00BC3084">
        <w:rPr>
          <w:rFonts w:ascii="Arial" w:hAnsi="Arial" w:cs="Arial"/>
          <w:sz w:val="22"/>
          <w:szCs w:val="22"/>
        </w:rPr>
        <w:t xml:space="preserve">work </w:t>
      </w:r>
      <w:r w:rsidR="004D16C4" w:rsidRPr="00BC3084">
        <w:rPr>
          <w:rFonts w:ascii="Arial" w:hAnsi="Arial" w:cs="Arial"/>
          <w:sz w:val="22"/>
          <w:szCs w:val="22"/>
        </w:rPr>
        <w:t xml:space="preserve">issued as statutory guidance under the </w:t>
      </w:r>
      <w:r w:rsidR="00D137B4" w:rsidRPr="00BC3084">
        <w:rPr>
          <w:rFonts w:ascii="Arial" w:hAnsi="Arial" w:cs="Arial"/>
          <w:sz w:val="22"/>
          <w:szCs w:val="22"/>
        </w:rPr>
        <w:t>V</w:t>
      </w:r>
      <w:r w:rsidR="004D16C4" w:rsidRPr="00BC3084">
        <w:rPr>
          <w:rFonts w:ascii="Arial" w:hAnsi="Arial" w:cs="Arial"/>
          <w:sz w:val="22"/>
          <w:szCs w:val="22"/>
        </w:rPr>
        <w:t xml:space="preserve">iolence against </w:t>
      </w:r>
      <w:r w:rsidR="00D137B4" w:rsidRPr="00BC3084">
        <w:rPr>
          <w:rFonts w:ascii="Arial" w:hAnsi="Arial" w:cs="Arial"/>
          <w:sz w:val="22"/>
          <w:szCs w:val="22"/>
        </w:rPr>
        <w:t>W</w:t>
      </w:r>
      <w:r w:rsidR="004D16C4" w:rsidRPr="00BC3084">
        <w:rPr>
          <w:rFonts w:ascii="Arial" w:hAnsi="Arial" w:cs="Arial"/>
          <w:sz w:val="22"/>
          <w:szCs w:val="22"/>
        </w:rPr>
        <w:t xml:space="preserve">omen </w:t>
      </w:r>
      <w:r w:rsidR="00D137B4" w:rsidRPr="00BC3084">
        <w:rPr>
          <w:rFonts w:ascii="Arial" w:hAnsi="Arial" w:cs="Arial"/>
          <w:sz w:val="22"/>
          <w:szCs w:val="22"/>
        </w:rPr>
        <w:t>D</w:t>
      </w:r>
      <w:r w:rsidR="004D16C4" w:rsidRPr="00BC3084">
        <w:rPr>
          <w:rFonts w:ascii="Arial" w:hAnsi="Arial" w:cs="Arial"/>
          <w:sz w:val="22"/>
          <w:szCs w:val="22"/>
        </w:rPr>
        <w:t xml:space="preserve">omestic </w:t>
      </w:r>
      <w:r w:rsidR="00D137B4" w:rsidRPr="00BC3084">
        <w:rPr>
          <w:rFonts w:ascii="Arial" w:hAnsi="Arial" w:cs="Arial"/>
          <w:sz w:val="22"/>
          <w:szCs w:val="22"/>
        </w:rPr>
        <w:t>A</w:t>
      </w:r>
      <w:r w:rsidR="004D16C4" w:rsidRPr="00BC3084">
        <w:rPr>
          <w:rFonts w:ascii="Arial" w:hAnsi="Arial" w:cs="Arial"/>
          <w:sz w:val="22"/>
          <w:szCs w:val="22"/>
        </w:rPr>
        <w:t xml:space="preserve">buse and </w:t>
      </w:r>
      <w:r w:rsidR="00D137B4" w:rsidRPr="00BC3084">
        <w:rPr>
          <w:rFonts w:ascii="Arial" w:hAnsi="Arial" w:cs="Arial"/>
          <w:sz w:val="22"/>
          <w:szCs w:val="22"/>
        </w:rPr>
        <w:t>S</w:t>
      </w:r>
      <w:r w:rsidR="004D16C4" w:rsidRPr="00BC3084">
        <w:rPr>
          <w:rFonts w:ascii="Arial" w:hAnsi="Arial" w:cs="Arial"/>
          <w:sz w:val="22"/>
          <w:szCs w:val="22"/>
        </w:rPr>
        <w:t xml:space="preserve">exual </w:t>
      </w:r>
      <w:r w:rsidR="00D137B4" w:rsidRPr="00BC3084">
        <w:rPr>
          <w:rFonts w:ascii="Arial" w:hAnsi="Arial" w:cs="Arial"/>
          <w:sz w:val="22"/>
          <w:szCs w:val="22"/>
        </w:rPr>
        <w:t>V</w:t>
      </w:r>
      <w:r w:rsidR="004D16C4" w:rsidRPr="00BC3084">
        <w:rPr>
          <w:rFonts w:ascii="Arial" w:hAnsi="Arial" w:cs="Arial"/>
          <w:sz w:val="22"/>
          <w:szCs w:val="22"/>
        </w:rPr>
        <w:t>iolence</w:t>
      </w:r>
      <w:r w:rsidR="00D137B4" w:rsidRPr="00BC3084">
        <w:rPr>
          <w:rFonts w:ascii="Arial" w:hAnsi="Arial" w:cs="Arial"/>
          <w:sz w:val="22"/>
          <w:szCs w:val="22"/>
        </w:rPr>
        <w:t xml:space="preserve"> (Wales) Act 2015</w:t>
      </w:r>
      <w:r w:rsidR="004D16C4" w:rsidRPr="00BC3084">
        <w:rPr>
          <w:rFonts w:ascii="Arial" w:hAnsi="Arial" w:cs="Arial"/>
          <w:sz w:val="22"/>
          <w:szCs w:val="22"/>
        </w:rPr>
        <w:t>(the Act)</w:t>
      </w:r>
      <w:r w:rsidR="00D137B4" w:rsidRPr="00BC3084">
        <w:rPr>
          <w:rFonts w:ascii="Arial" w:hAnsi="Arial" w:cs="Arial"/>
          <w:sz w:val="22"/>
          <w:szCs w:val="22"/>
        </w:rPr>
        <w:t>.</w:t>
      </w:r>
    </w:p>
    <w:p w14:paraId="333E9E19" w14:textId="77777777" w:rsidR="004453B3" w:rsidRPr="00BC3084" w:rsidRDefault="004453B3" w:rsidP="004A6B3F">
      <w:pPr>
        <w:ind w:left="567" w:hanging="567"/>
        <w:rPr>
          <w:rFonts w:ascii="Arial" w:hAnsi="Arial" w:cs="Arial"/>
          <w:sz w:val="22"/>
          <w:szCs w:val="22"/>
        </w:rPr>
      </w:pPr>
    </w:p>
    <w:p w14:paraId="273C5FA2" w14:textId="77777777" w:rsidR="008201CC" w:rsidRPr="00BC3084" w:rsidRDefault="008201CC" w:rsidP="004A6B3F">
      <w:pPr>
        <w:ind w:left="567" w:hanging="567"/>
        <w:rPr>
          <w:rFonts w:ascii="Arial" w:hAnsi="Arial" w:cs="Arial"/>
          <w:sz w:val="22"/>
          <w:szCs w:val="22"/>
        </w:rPr>
      </w:pPr>
    </w:p>
    <w:p w14:paraId="0B9DAD08" w14:textId="47BF1E16" w:rsidR="007F187F" w:rsidRDefault="00B4746A" w:rsidP="005F4970">
      <w:pPr>
        <w:pStyle w:val="Heading2"/>
      </w:pPr>
      <w:r w:rsidRPr="00BC3084">
        <w:t>E</w:t>
      </w:r>
      <w:r w:rsidR="007F187F" w:rsidRPr="00BC3084">
        <w:t xml:space="preserve">ligibility for the </w:t>
      </w:r>
      <w:r w:rsidR="00D5560F" w:rsidRPr="00BC3084">
        <w:t>S</w:t>
      </w:r>
      <w:r w:rsidR="007F187F" w:rsidRPr="00BC3084">
        <w:t>ervice</w:t>
      </w:r>
    </w:p>
    <w:p w14:paraId="09F218CC" w14:textId="77777777" w:rsidR="003A6270" w:rsidRPr="00BC3084" w:rsidRDefault="003A6270" w:rsidP="004A6B3F">
      <w:pPr>
        <w:ind w:left="567" w:hanging="567"/>
        <w:rPr>
          <w:rFonts w:ascii="Arial" w:hAnsi="Arial" w:cs="Arial"/>
          <w:b/>
          <w:sz w:val="22"/>
          <w:szCs w:val="22"/>
        </w:rPr>
      </w:pPr>
    </w:p>
    <w:p w14:paraId="18C0D090" w14:textId="551425AC" w:rsidR="007F187F" w:rsidRPr="00BC3084" w:rsidRDefault="007F187F" w:rsidP="004A6B3F">
      <w:pPr>
        <w:autoSpaceDE w:val="0"/>
        <w:autoSpaceDN w:val="0"/>
        <w:adjustRightInd w:val="0"/>
        <w:jc w:val="both"/>
        <w:rPr>
          <w:rFonts w:ascii="Arial" w:hAnsi="Arial" w:cs="Arial"/>
          <w:sz w:val="22"/>
          <w:szCs w:val="22"/>
        </w:rPr>
      </w:pPr>
      <w:r w:rsidRPr="00BC3084">
        <w:rPr>
          <w:rFonts w:ascii="Arial" w:hAnsi="Arial" w:cs="Arial"/>
          <w:sz w:val="22"/>
          <w:szCs w:val="22"/>
        </w:rPr>
        <w:t xml:space="preserve">The service </w:t>
      </w:r>
      <w:r w:rsidR="00DB2E2A" w:rsidRPr="00BC3084">
        <w:rPr>
          <w:rFonts w:ascii="Arial" w:hAnsi="Arial" w:cs="Arial"/>
          <w:sz w:val="22"/>
          <w:szCs w:val="22"/>
        </w:rPr>
        <w:t xml:space="preserve">will </w:t>
      </w:r>
      <w:r w:rsidRPr="00BC3084">
        <w:rPr>
          <w:rFonts w:ascii="Arial" w:hAnsi="Arial" w:cs="Arial"/>
          <w:sz w:val="22"/>
          <w:szCs w:val="22"/>
        </w:rPr>
        <w:t>provide an IDVA Service to victims of domestic abuse who are assessed as high risk</w:t>
      </w:r>
      <w:r w:rsidR="00DB2E2A" w:rsidRPr="00BC3084">
        <w:rPr>
          <w:rFonts w:ascii="Arial" w:hAnsi="Arial" w:cs="Arial"/>
          <w:sz w:val="22"/>
          <w:szCs w:val="22"/>
        </w:rPr>
        <w:t xml:space="preserve"> in accordance with the recognised </w:t>
      </w:r>
      <w:r w:rsidR="001A0681">
        <w:rPr>
          <w:rFonts w:ascii="Arial" w:hAnsi="Arial" w:cs="Arial"/>
          <w:sz w:val="22"/>
          <w:szCs w:val="22"/>
        </w:rPr>
        <w:t xml:space="preserve">Safe Lives </w:t>
      </w:r>
      <w:r w:rsidR="00DB2E2A" w:rsidRPr="00BC3084">
        <w:rPr>
          <w:rFonts w:ascii="Arial" w:hAnsi="Arial" w:cs="Arial"/>
          <w:sz w:val="22"/>
          <w:szCs w:val="22"/>
        </w:rPr>
        <w:t>Domestic Abuse, Stalking and Harassment</w:t>
      </w:r>
      <w:r w:rsidR="005C7204" w:rsidRPr="00BC3084">
        <w:rPr>
          <w:rFonts w:ascii="Arial" w:hAnsi="Arial" w:cs="Arial"/>
          <w:sz w:val="22"/>
          <w:szCs w:val="22"/>
        </w:rPr>
        <w:t xml:space="preserve"> (DASH)</w:t>
      </w:r>
      <w:r w:rsidR="00DB2E2A" w:rsidRPr="00BC3084">
        <w:rPr>
          <w:rFonts w:ascii="Arial" w:hAnsi="Arial" w:cs="Arial"/>
          <w:sz w:val="22"/>
          <w:szCs w:val="22"/>
        </w:rPr>
        <w:t xml:space="preserve"> risk assessment</w:t>
      </w:r>
      <w:r w:rsidRPr="00BC3084">
        <w:rPr>
          <w:rFonts w:ascii="Arial" w:hAnsi="Arial" w:cs="Arial"/>
          <w:sz w:val="22"/>
          <w:szCs w:val="22"/>
        </w:rPr>
        <w:t xml:space="preserve">.  </w:t>
      </w:r>
      <w:r w:rsidR="005F4970">
        <w:rPr>
          <w:rFonts w:ascii="Arial" w:hAnsi="Arial" w:cs="Arial"/>
          <w:sz w:val="22"/>
          <w:szCs w:val="22"/>
        </w:rPr>
        <w:t xml:space="preserve">High risk cases will include individuals subject to 3 incidents within 12 months that are agreed through </w:t>
      </w:r>
      <w:r w:rsidR="005F4970" w:rsidRPr="00A743F2">
        <w:rPr>
          <w:rFonts w:ascii="Arial" w:hAnsi="Arial" w:cs="Arial"/>
          <w:sz w:val="22"/>
          <w:szCs w:val="22"/>
        </w:rPr>
        <w:t>the MARAC Repeat and</w:t>
      </w:r>
      <w:r w:rsidR="005F4970">
        <w:rPr>
          <w:rFonts w:ascii="Arial" w:hAnsi="Arial" w:cs="Arial"/>
          <w:sz w:val="22"/>
          <w:szCs w:val="22"/>
        </w:rPr>
        <w:t xml:space="preserve"> Escalation process. Cases heard at Daily Discussion and MARAC will also require IDVA leadership and involvement. </w:t>
      </w:r>
      <w:r w:rsidR="005F4970" w:rsidRPr="00BC3084">
        <w:rPr>
          <w:rFonts w:ascii="Arial" w:hAnsi="Arial" w:cs="Arial"/>
          <w:sz w:val="22"/>
          <w:szCs w:val="22"/>
        </w:rPr>
        <w:t>Clients who are assessed as standard or medium risk will be provided with information and support and signposted to the appropriate agencies and services.</w:t>
      </w:r>
      <w:r w:rsidR="005F4970">
        <w:rPr>
          <w:rFonts w:ascii="Arial" w:hAnsi="Arial" w:cs="Arial"/>
          <w:sz w:val="22"/>
          <w:szCs w:val="22"/>
        </w:rPr>
        <w:t xml:space="preserve"> </w:t>
      </w:r>
    </w:p>
    <w:p w14:paraId="13485E08" w14:textId="77777777" w:rsidR="005C7204" w:rsidRPr="00BC3084" w:rsidRDefault="005C7204" w:rsidP="004A6B3F">
      <w:pPr>
        <w:autoSpaceDE w:val="0"/>
        <w:autoSpaceDN w:val="0"/>
        <w:adjustRightInd w:val="0"/>
        <w:jc w:val="both"/>
        <w:rPr>
          <w:rFonts w:ascii="Arial" w:hAnsi="Arial" w:cs="Arial"/>
          <w:sz w:val="22"/>
          <w:szCs w:val="22"/>
        </w:rPr>
      </w:pPr>
    </w:p>
    <w:p w14:paraId="380DDF35" w14:textId="568EFB53" w:rsidR="007F187F" w:rsidRPr="00BC3084" w:rsidRDefault="007F187F" w:rsidP="004A6B3F">
      <w:pPr>
        <w:pStyle w:val="Heading1"/>
        <w:numPr>
          <w:ilvl w:val="0"/>
          <w:numId w:val="0"/>
        </w:numPr>
        <w:spacing w:before="0" w:after="0"/>
        <w:jc w:val="both"/>
        <w:rPr>
          <w:sz w:val="22"/>
          <w:szCs w:val="22"/>
        </w:rPr>
      </w:pPr>
      <w:r w:rsidRPr="00BC3084">
        <w:rPr>
          <w:b w:val="0"/>
          <w:sz w:val="22"/>
          <w:szCs w:val="22"/>
        </w:rPr>
        <w:t>The service will be accessible to individuals who have reported domestic abuse and currently reside in the</w:t>
      </w:r>
      <w:r w:rsidR="00D5560F" w:rsidRPr="00BC3084">
        <w:rPr>
          <w:b w:val="0"/>
          <w:sz w:val="22"/>
          <w:szCs w:val="22"/>
        </w:rPr>
        <w:t xml:space="preserve"> Dyfed Powys </w:t>
      </w:r>
      <w:r w:rsidRPr="00BC3084">
        <w:rPr>
          <w:b w:val="0"/>
          <w:sz w:val="22"/>
          <w:szCs w:val="22"/>
        </w:rPr>
        <w:t>area, who are relocating to th</w:t>
      </w:r>
      <w:r w:rsidR="00D5560F" w:rsidRPr="00BC3084">
        <w:rPr>
          <w:b w:val="0"/>
          <w:sz w:val="22"/>
          <w:szCs w:val="22"/>
        </w:rPr>
        <w:t>i</w:t>
      </w:r>
      <w:r w:rsidRPr="00BC3084">
        <w:rPr>
          <w:b w:val="0"/>
          <w:sz w:val="22"/>
          <w:szCs w:val="22"/>
        </w:rPr>
        <w:t>s area from elsewhere or who are reporting domestic abuse to agencies within this area.</w:t>
      </w:r>
    </w:p>
    <w:p w14:paraId="0738C541" w14:textId="77777777" w:rsidR="007F187F" w:rsidRPr="00BC3084" w:rsidRDefault="007F187F" w:rsidP="004A6B3F">
      <w:pPr>
        <w:autoSpaceDE w:val="0"/>
        <w:autoSpaceDN w:val="0"/>
        <w:adjustRightInd w:val="0"/>
        <w:jc w:val="both"/>
        <w:rPr>
          <w:rFonts w:ascii="Arial" w:hAnsi="Arial" w:cs="Arial"/>
          <w:sz w:val="22"/>
          <w:szCs w:val="22"/>
        </w:rPr>
      </w:pPr>
    </w:p>
    <w:p w14:paraId="27F40FA7" w14:textId="3DD51D2E" w:rsidR="007F187F" w:rsidRPr="00BC3084" w:rsidRDefault="007F187F" w:rsidP="004A6B3F">
      <w:pPr>
        <w:autoSpaceDE w:val="0"/>
        <w:autoSpaceDN w:val="0"/>
        <w:adjustRightInd w:val="0"/>
        <w:jc w:val="both"/>
        <w:rPr>
          <w:rFonts w:ascii="Arial" w:hAnsi="Arial" w:cs="Arial"/>
          <w:sz w:val="22"/>
          <w:szCs w:val="22"/>
        </w:rPr>
      </w:pPr>
      <w:r w:rsidRPr="00BC3084">
        <w:rPr>
          <w:rFonts w:ascii="Arial" w:hAnsi="Arial" w:cs="Arial"/>
          <w:sz w:val="22"/>
          <w:szCs w:val="22"/>
        </w:rPr>
        <w:t>Those individuals referred to the Dyfed Powys IDVA Service from outside of this area will be given initial advice but will be referred to appropriate services in their area and will be given emergency numbers for their area, including the national helpline number.</w:t>
      </w:r>
    </w:p>
    <w:p w14:paraId="5909469E" w14:textId="77777777" w:rsidR="007F187F" w:rsidRPr="00BC3084" w:rsidRDefault="007F187F" w:rsidP="004A6B3F">
      <w:pPr>
        <w:jc w:val="both"/>
        <w:rPr>
          <w:rFonts w:ascii="Arial" w:hAnsi="Arial" w:cs="Arial"/>
          <w:sz w:val="22"/>
          <w:szCs w:val="22"/>
        </w:rPr>
      </w:pPr>
    </w:p>
    <w:p w14:paraId="53E70A24" w14:textId="2618CF04" w:rsidR="007F187F" w:rsidRPr="00BC3084" w:rsidRDefault="007F187F" w:rsidP="004A6B3F">
      <w:pPr>
        <w:autoSpaceDE w:val="0"/>
        <w:autoSpaceDN w:val="0"/>
        <w:adjustRightInd w:val="0"/>
        <w:jc w:val="both"/>
        <w:rPr>
          <w:rFonts w:ascii="Arial" w:hAnsi="Arial" w:cs="Arial"/>
          <w:sz w:val="22"/>
          <w:szCs w:val="22"/>
        </w:rPr>
      </w:pPr>
      <w:r w:rsidRPr="00BC3084">
        <w:rPr>
          <w:rFonts w:ascii="Arial" w:hAnsi="Arial" w:cs="Arial"/>
          <w:sz w:val="22"/>
          <w:szCs w:val="22"/>
        </w:rPr>
        <w:t>The Dyfed Powys IDVA Service will not provide services to perpetrators of domestic abuse.  If, at any time during the intake or provision of service, a client is identified as a perpetrator of domestic abuse, he or she will be referred to an appropriate service for perpetrators of domestic abuse and the Regional IDVA Manager will be informed.</w:t>
      </w:r>
    </w:p>
    <w:p w14:paraId="617CF2C0" w14:textId="77777777" w:rsidR="007F187F" w:rsidRPr="00BC3084" w:rsidRDefault="007F187F" w:rsidP="004A6B3F">
      <w:pPr>
        <w:pStyle w:val="ListParagraph"/>
        <w:autoSpaceDE w:val="0"/>
        <w:autoSpaceDN w:val="0"/>
        <w:adjustRightInd w:val="0"/>
        <w:ind w:left="567" w:hanging="567"/>
        <w:jc w:val="both"/>
        <w:rPr>
          <w:rFonts w:eastAsia="Times New Roman" w:cs="Arial"/>
          <w:sz w:val="22"/>
          <w:szCs w:val="22"/>
        </w:rPr>
      </w:pPr>
    </w:p>
    <w:p w14:paraId="11798A44" w14:textId="600B6775" w:rsidR="007F187F" w:rsidRPr="00BC3084" w:rsidRDefault="007F187F" w:rsidP="004A6B3F">
      <w:pPr>
        <w:autoSpaceDE w:val="0"/>
        <w:autoSpaceDN w:val="0"/>
        <w:adjustRightInd w:val="0"/>
        <w:jc w:val="both"/>
        <w:rPr>
          <w:rFonts w:ascii="Arial" w:hAnsi="Arial" w:cs="Arial"/>
          <w:sz w:val="22"/>
          <w:szCs w:val="22"/>
        </w:rPr>
      </w:pPr>
      <w:r w:rsidRPr="00BC3084">
        <w:rPr>
          <w:rFonts w:ascii="Arial" w:hAnsi="Arial" w:cs="Arial"/>
          <w:sz w:val="22"/>
          <w:szCs w:val="22"/>
        </w:rPr>
        <w:t xml:space="preserve">No client will be deemed inappropriate for service based on his or her </w:t>
      </w:r>
      <w:r w:rsidR="00D27BF8">
        <w:rPr>
          <w:rFonts w:ascii="Arial" w:hAnsi="Arial" w:cs="Arial"/>
          <w:sz w:val="22"/>
          <w:szCs w:val="22"/>
        </w:rPr>
        <w:t xml:space="preserve">age, </w:t>
      </w:r>
      <w:r w:rsidRPr="00BC3084">
        <w:rPr>
          <w:rFonts w:ascii="Arial" w:hAnsi="Arial" w:cs="Arial"/>
          <w:sz w:val="22"/>
          <w:szCs w:val="22"/>
        </w:rPr>
        <w:t>ethnicity, religion, disability, sexuality, gender or immigration status.</w:t>
      </w:r>
    </w:p>
    <w:p w14:paraId="7EBA165C" w14:textId="77777777" w:rsidR="007F187F" w:rsidRPr="00BC3084" w:rsidRDefault="007F187F" w:rsidP="004A6B3F">
      <w:pPr>
        <w:pStyle w:val="ListParagraph"/>
        <w:ind w:left="567" w:hanging="567"/>
        <w:jc w:val="both"/>
        <w:rPr>
          <w:rFonts w:eastAsia="Times New Roman" w:cs="Arial"/>
          <w:sz w:val="22"/>
          <w:szCs w:val="22"/>
        </w:rPr>
      </w:pPr>
    </w:p>
    <w:p w14:paraId="43F8C873" w14:textId="4C9647FD" w:rsidR="007F187F" w:rsidRPr="00BC3084" w:rsidRDefault="00B4746A" w:rsidP="004A6B3F">
      <w:pPr>
        <w:autoSpaceDE w:val="0"/>
        <w:autoSpaceDN w:val="0"/>
        <w:adjustRightInd w:val="0"/>
        <w:ind w:left="567" w:hanging="567"/>
        <w:jc w:val="both"/>
        <w:rPr>
          <w:rFonts w:ascii="Arial" w:hAnsi="Arial" w:cs="Arial"/>
          <w:sz w:val="22"/>
          <w:szCs w:val="22"/>
        </w:rPr>
      </w:pPr>
      <w:r w:rsidRPr="00BC3084">
        <w:rPr>
          <w:rFonts w:ascii="Arial" w:hAnsi="Arial" w:cs="Arial"/>
          <w:sz w:val="22"/>
          <w:szCs w:val="22"/>
        </w:rPr>
        <w:t>T</w:t>
      </w:r>
      <w:r w:rsidR="007F187F" w:rsidRPr="00BC3084">
        <w:rPr>
          <w:rFonts w:ascii="Arial" w:hAnsi="Arial" w:cs="Arial"/>
          <w:sz w:val="22"/>
          <w:szCs w:val="22"/>
        </w:rPr>
        <w:t>here is no charge to clients for the IDVA Service.</w:t>
      </w:r>
    </w:p>
    <w:p w14:paraId="3A2EB586" w14:textId="77777777" w:rsidR="007F187F" w:rsidRPr="00BC3084" w:rsidRDefault="007F187F" w:rsidP="004A6B3F">
      <w:pPr>
        <w:jc w:val="both"/>
        <w:rPr>
          <w:rFonts w:ascii="Arial" w:hAnsi="Arial" w:cs="Arial"/>
          <w:b/>
          <w:sz w:val="22"/>
          <w:szCs w:val="22"/>
        </w:rPr>
      </w:pPr>
    </w:p>
    <w:p w14:paraId="5B59EDF9" w14:textId="77777777" w:rsidR="002F1384" w:rsidRPr="00BC3084" w:rsidRDefault="002F1384" w:rsidP="004A6B3F">
      <w:pPr>
        <w:jc w:val="both"/>
        <w:rPr>
          <w:rFonts w:ascii="Arial" w:hAnsi="Arial" w:cs="Arial"/>
          <w:b/>
          <w:sz w:val="22"/>
          <w:szCs w:val="22"/>
        </w:rPr>
      </w:pPr>
    </w:p>
    <w:p w14:paraId="0FB267BD" w14:textId="27AE05AE" w:rsidR="009473AE" w:rsidRDefault="00B4746A" w:rsidP="002B6C2E">
      <w:pPr>
        <w:pStyle w:val="Heading2"/>
        <w:numPr>
          <w:ilvl w:val="1"/>
          <w:numId w:val="47"/>
        </w:numPr>
      </w:pPr>
      <w:r w:rsidRPr="00BC3084">
        <w:t>S</w:t>
      </w:r>
      <w:r w:rsidR="009473AE" w:rsidRPr="00BC3084">
        <w:t>pecification for the Service</w:t>
      </w:r>
    </w:p>
    <w:p w14:paraId="5A1CA732" w14:textId="77777777" w:rsidR="003A6270" w:rsidRPr="005F4970" w:rsidRDefault="003A6270" w:rsidP="005F4970"/>
    <w:p w14:paraId="4A4289C9" w14:textId="24061773" w:rsidR="00D137B4" w:rsidRPr="00BC3084" w:rsidRDefault="00A72527" w:rsidP="004A6B3F">
      <w:pPr>
        <w:pStyle w:val="Heading1"/>
        <w:numPr>
          <w:ilvl w:val="0"/>
          <w:numId w:val="0"/>
        </w:numPr>
        <w:tabs>
          <w:tab w:val="left" w:pos="567"/>
        </w:tabs>
        <w:spacing w:before="0" w:after="0"/>
        <w:ind w:left="720" w:hanging="720"/>
        <w:rPr>
          <w:b w:val="0"/>
          <w:sz w:val="22"/>
          <w:szCs w:val="22"/>
        </w:rPr>
      </w:pPr>
      <w:r w:rsidRPr="00BC3084">
        <w:rPr>
          <w:b w:val="0"/>
          <w:sz w:val="22"/>
          <w:szCs w:val="22"/>
        </w:rPr>
        <w:t>The P</w:t>
      </w:r>
      <w:r w:rsidR="00D137B4" w:rsidRPr="00BC3084">
        <w:rPr>
          <w:b w:val="0"/>
          <w:sz w:val="22"/>
          <w:szCs w:val="22"/>
        </w:rPr>
        <w:t>rovider will</w:t>
      </w:r>
    </w:p>
    <w:p w14:paraId="7EB24969" w14:textId="77777777" w:rsidR="00451A20" w:rsidRPr="00BC3084" w:rsidRDefault="00451A20"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Ensure all </w:t>
      </w:r>
      <w:r w:rsidRPr="00BC3084">
        <w:rPr>
          <w:rFonts w:ascii="Arial" w:hAnsi="Arial" w:cs="Arial"/>
          <w:sz w:val="22"/>
          <w:szCs w:val="22"/>
        </w:rPr>
        <w:t xml:space="preserve">service users </w:t>
      </w:r>
      <w:r w:rsidRPr="00BC3084">
        <w:rPr>
          <w:rFonts w:ascii="Arial" w:hAnsi="Arial" w:cs="Arial"/>
          <w:sz w:val="22"/>
          <w:szCs w:val="22"/>
          <w:lang w:val="en-US"/>
        </w:rPr>
        <w:t>are treated with respect, dignity and sensitivity, respect the diversity of the community and work to ensure all survivors have access to the services they need.</w:t>
      </w:r>
    </w:p>
    <w:p w14:paraId="2B9F43A1" w14:textId="0E681218" w:rsidR="00B229E3" w:rsidRPr="00BC3084" w:rsidRDefault="00451A20"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rPr>
        <w:t>R</w:t>
      </w:r>
      <w:proofErr w:type="spellStart"/>
      <w:r w:rsidRPr="00BC3084">
        <w:rPr>
          <w:rFonts w:ascii="Arial" w:hAnsi="Arial" w:cs="Arial"/>
          <w:sz w:val="22"/>
          <w:szCs w:val="22"/>
          <w:lang w:val="en-US"/>
        </w:rPr>
        <w:t>ecognise</w:t>
      </w:r>
      <w:proofErr w:type="spellEnd"/>
      <w:r w:rsidRPr="00BC3084">
        <w:rPr>
          <w:rFonts w:ascii="Arial" w:hAnsi="Arial" w:cs="Arial"/>
          <w:sz w:val="22"/>
          <w:szCs w:val="22"/>
          <w:lang w:val="en-US"/>
        </w:rPr>
        <w:t xml:space="preserve"> the needs and concerns of a diverse range of survivors, and address them appropriately by working proactively to ensure that a non-discriminatory service is accessible to all eligible </w:t>
      </w:r>
      <w:r w:rsidRPr="00BC3084">
        <w:rPr>
          <w:rFonts w:ascii="Arial" w:hAnsi="Arial" w:cs="Arial"/>
          <w:sz w:val="22"/>
          <w:szCs w:val="22"/>
        </w:rPr>
        <w:t>service users</w:t>
      </w:r>
      <w:r w:rsidRPr="00BC3084">
        <w:rPr>
          <w:rFonts w:ascii="Arial" w:hAnsi="Arial" w:cs="Arial"/>
          <w:sz w:val="22"/>
          <w:szCs w:val="22"/>
          <w:lang w:val="en-US"/>
        </w:rPr>
        <w:t xml:space="preserve"> in full compliance with the duties under the Equalities </w:t>
      </w:r>
      <w:r w:rsidR="002B6C2E" w:rsidRPr="00BC3084">
        <w:rPr>
          <w:rFonts w:ascii="Arial" w:hAnsi="Arial" w:cs="Arial"/>
          <w:sz w:val="22"/>
          <w:szCs w:val="22"/>
          <w:lang w:val="en-US"/>
        </w:rPr>
        <w:t>Act 2010</w:t>
      </w:r>
      <w:r w:rsidR="00427167" w:rsidRPr="00BC3084">
        <w:rPr>
          <w:rFonts w:ascii="Arial" w:hAnsi="Arial" w:cs="Arial"/>
          <w:sz w:val="22"/>
          <w:szCs w:val="22"/>
          <w:lang w:val="en-US"/>
        </w:rPr>
        <w:t>.</w:t>
      </w:r>
    </w:p>
    <w:p w14:paraId="47C88330" w14:textId="77777777" w:rsidR="00B229E3" w:rsidRPr="00BC3084" w:rsidRDefault="00B229E3" w:rsidP="004A6B3F">
      <w:pPr>
        <w:jc w:val="both"/>
        <w:rPr>
          <w:rFonts w:ascii="Arial" w:hAnsi="Arial" w:cs="Arial"/>
          <w:sz w:val="22"/>
          <w:szCs w:val="22"/>
        </w:rPr>
      </w:pPr>
    </w:p>
    <w:p w14:paraId="4B21902F" w14:textId="51BC3C1E" w:rsidR="003E18E5" w:rsidRPr="00BC3084" w:rsidRDefault="00A72527" w:rsidP="004A6B3F">
      <w:pPr>
        <w:jc w:val="both"/>
        <w:rPr>
          <w:rFonts w:ascii="Arial" w:hAnsi="Arial" w:cs="Arial"/>
          <w:sz w:val="22"/>
          <w:szCs w:val="22"/>
          <w:lang w:val="en-US"/>
        </w:rPr>
      </w:pPr>
      <w:r w:rsidRPr="00BC3084">
        <w:rPr>
          <w:rFonts w:ascii="Arial" w:hAnsi="Arial" w:cs="Arial"/>
          <w:sz w:val="22"/>
          <w:szCs w:val="22"/>
        </w:rPr>
        <w:t>The P</w:t>
      </w:r>
      <w:r w:rsidR="003E18E5" w:rsidRPr="00BC3084">
        <w:rPr>
          <w:rFonts w:ascii="Arial" w:hAnsi="Arial" w:cs="Arial"/>
          <w:sz w:val="22"/>
          <w:szCs w:val="22"/>
        </w:rPr>
        <w:t xml:space="preserve">rovider should ensure </w:t>
      </w:r>
      <w:r w:rsidR="001D0850" w:rsidRPr="00BC3084">
        <w:rPr>
          <w:rFonts w:ascii="Arial" w:hAnsi="Arial" w:cs="Arial"/>
          <w:sz w:val="22"/>
          <w:szCs w:val="22"/>
        </w:rPr>
        <w:t>that the following standards are met as part of their service provision.</w:t>
      </w:r>
    </w:p>
    <w:p w14:paraId="0951C610" w14:textId="77777777" w:rsidR="002F1384" w:rsidRPr="00BC3084" w:rsidRDefault="002F1384" w:rsidP="004A6B3F">
      <w:pPr>
        <w:jc w:val="both"/>
        <w:rPr>
          <w:rFonts w:ascii="Arial" w:hAnsi="Arial" w:cs="Arial"/>
          <w:b/>
          <w:sz w:val="22"/>
          <w:szCs w:val="22"/>
        </w:rPr>
      </w:pPr>
    </w:p>
    <w:p w14:paraId="61A52926" w14:textId="184711D7" w:rsidR="00004FB5" w:rsidRDefault="00004FB5" w:rsidP="005F4970">
      <w:pPr>
        <w:pStyle w:val="Heading3"/>
      </w:pPr>
      <w:r w:rsidRPr="00BC3084">
        <w:t>Service Provision Standards</w:t>
      </w:r>
    </w:p>
    <w:p w14:paraId="18287AFD"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provides clients with a specialist proactive, risk-led response that reflects clients’ individual risks and needs.</w:t>
      </w:r>
    </w:p>
    <w:p w14:paraId="6402E9C4"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provides effective and comprehensive safety and support planning work that reflects clients’ individual risks and needs.</w:t>
      </w:r>
    </w:p>
    <w:p w14:paraId="5ECEE456"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has a robust case management and supervision process in place ensuring effective practice and appropriate staff support from intake to closure.</w:t>
      </w:r>
    </w:p>
    <w:p w14:paraId="421A92CE" w14:textId="59AC3BE8"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ensures that all aspects of casework and case file recording meet their legal and best practice duties to the client</w:t>
      </w:r>
      <w:r w:rsidR="00427167" w:rsidRPr="00BC3084">
        <w:rPr>
          <w:rFonts w:ascii="Arial" w:hAnsi="Arial" w:cs="Arial"/>
          <w:sz w:val="22"/>
          <w:szCs w:val="22"/>
          <w:lang w:val="en-US"/>
        </w:rPr>
        <w:t>.</w:t>
      </w:r>
    </w:p>
    <w:p w14:paraId="107EC154" w14:textId="3F831EA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encourages and supports clients to act for themselves and engage with services that can help them</w:t>
      </w:r>
      <w:r w:rsidR="00427167" w:rsidRPr="00BC3084">
        <w:rPr>
          <w:rFonts w:ascii="Arial" w:hAnsi="Arial" w:cs="Arial"/>
          <w:sz w:val="22"/>
          <w:szCs w:val="22"/>
          <w:lang w:val="en-US"/>
        </w:rPr>
        <w:t>.</w:t>
      </w:r>
    </w:p>
    <w:p w14:paraId="69CB7AD8"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is clear about to whom it offers a service and what that service provides.</w:t>
      </w:r>
    </w:p>
    <w:p w14:paraId="3E34ADAD"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works proactively to ensure that a non-discriminatory service is equally accessible to all eligible clients.</w:t>
      </w:r>
    </w:p>
    <w:p w14:paraId="05F78D55"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has clear and accessible referral pathways into and out of the service.</w:t>
      </w:r>
    </w:p>
    <w:p w14:paraId="04F5B44C"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regularly reviews its practice to ensure continuous improvement.</w:t>
      </w:r>
    </w:p>
    <w:p w14:paraId="59DDFA02" w14:textId="77777777" w:rsidR="002F1384" w:rsidRPr="00BC3084" w:rsidRDefault="002F1384" w:rsidP="004A6B3F">
      <w:pPr>
        <w:jc w:val="both"/>
        <w:rPr>
          <w:rFonts w:ascii="Arial" w:hAnsi="Arial" w:cs="Arial"/>
          <w:b/>
          <w:sz w:val="22"/>
          <w:szCs w:val="22"/>
        </w:rPr>
      </w:pPr>
    </w:p>
    <w:p w14:paraId="611286D9" w14:textId="77777777" w:rsidR="00004FB5" w:rsidRPr="00BC3084" w:rsidRDefault="00004FB5" w:rsidP="005F4970">
      <w:pPr>
        <w:pStyle w:val="Heading3"/>
      </w:pPr>
      <w:r w:rsidRPr="00BC3084">
        <w:lastRenderedPageBreak/>
        <w:t>Multi Agency Working Standards</w:t>
      </w:r>
    </w:p>
    <w:p w14:paraId="1ECC185D"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proactively engages with multi-agency responses to domestic abuse whilst ensuring that their primary role is to keep clients’ safety central.</w:t>
      </w:r>
    </w:p>
    <w:p w14:paraId="2CA202DE" w14:textId="1B501646"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pro-actively engages with multi-agency responses to safeguarding and fulfils their legal duty in relation to this.</w:t>
      </w:r>
    </w:p>
    <w:p w14:paraId="5E54BA97" w14:textId="77777777"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engages with its local MARAC in line with its remit.  This includes prior contact, attendance and engagement at the meeting, and continued client support.</w:t>
      </w:r>
    </w:p>
    <w:p w14:paraId="738718AE" w14:textId="77777777"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works with other agencies to promote, support and improve their response to adult and child victims of domestic abuse accessing those agencies.</w:t>
      </w:r>
    </w:p>
    <w:p w14:paraId="19E74F68" w14:textId="77777777" w:rsidR="002F1384" w:rsidRPr="00BC3084" w:rsidRDefault="002F1384" w:rsidP="004A6B3F">
      <w:pPr>
        <w:jc w:val="both"/>
        <w:rPr>
          <w:rFonts w:ascii="Arial" w:hAnsi="Arial" w:cs="Arial"/>
          <w:b/>
          <w:sz w:val="22"/>
          <w:szCs w:val="22"/>
        </w:rPr>
      </w:pPr>
    </w:p>
    <w:p w14:paraId="1E0D1D4A" w14:textId="77777777" w:rsidR="003E18E5" w:rsidRPr="00BC3084" w:rsidRDefault="003E18E5" w:rsidP="005F4970">
      <w:pPr>
        <w:pStyle w:val="Heading3"/>
      </w:pPr>
      <w:r w:rsidRPr="00BC3084">
        <w:t>Human Resources Standards</w:t>
      </w:r>
    </w:p>
    <w:p w14:paraId="78296B42" w14:textId="77777777"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ensures that staff and volunteers are recruited, inducted, trained and supported appropriately for work with those who are experiencing domestic abuse.</w:t>
      </w:r>
    </w:p>
    <w:p w14:paraId="6804B8D6" w14:textId="77777777"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effectively manages the risks that caseworkers face through their work.</w:t>
      </w:r>
    </w:p>
    <w:p w14:paraId="1833DF4F" w14:textId="77777777"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is appropriately prepared to address the situation of employees as victims and as perpetrators.</w:t>
      </w:r>
    </w:p>
    <w:p w14:paraId="5C112C8F" w14:textId="77777777" w:rsidR="002F1384" w:rsidRPr="00BC3084" w:rsidRDefault="002F1384" w:rsidP="004A6B3F">
      <w:pPr>
        <w:jc w:val="both"/>
        <w:rPr>
          <w:rFonts w:ascii="Arial" w:hAnsi="Arial" w:cs="Arial"/>
          <w:b/>
          <w:sz w:val="22"/>
          <w:szCs w:val="22"/>
        </w:rPr>
      </w:pPr>
    </w:p>
    <w:p w14:paraId="190A8CF4" w14:textId="77777777" w:rsidR="003E18E5" w:rsidRPr="00BC3084" w:rsidRDefault="003E18E5" w:rsidP="005F4970">
      <w:pPr>
        <w:pStyle w:val="Heading3"/>
      </w:pPr>
      <w:r w:rsidRPr="00BC3084">
        <w:t>Governance Standards</w:t>
      </w:r>
    </w:p>
    <w:p w14:paraId="44CE2968" w14:textId="25E787A1"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The service is based within a sustainable </w:t>
      </w:r>
      <w:proofErr w:type="spellStart"/>
      <w:r w:rsidRPr="00BC3084">
        <w:rPr>
          <w:rFonts w:ascii="Arial" w:hAnsi="Arial" w:cs="Arial"/>
          <w:sz w:val="22"/>
          <w:szCs w:val="22"/>
          <w:lang w:val="en-US"/>
        </w:rPr>
        <w:t>organisation</w:t>
      </w:r>
      <w:proofErr w:type="spellEnd"/>
      <w:r w:rsidRPr="00BC3084">
        <w:rPr>
          <w:rFonts w:ascii="Arial" w:hAnsi="Arial" w:cs="Arial"/>
          <w:sz w:val="22"/>
          <w:szCs w:val="22"/>
          <w:lang w:val="en-US"/>
        </w:rPr>
        <w:t xml:space="preserve"> with a clear strategy for maintaining its activities</w:t>
      </w:r>
      <w:r w:rsidR="00427167" w:rsidRPr="00BC3084">
        <w:rPr>
          <w:rFonts w:ascii="Arial" w:hAnsi="Arial" w:cs="Arial"/>
          <w:sz w:val="22"/>
          <w:szCs w:val="22"/>
          <w:lang w:val="en-US"/>
        </w:rPr>
        <w:t>.</w:t>
      </w:r>
    </w:p>
    <w:p w14:paraId="34176089" w14:textId="77777777"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is placed within a robust framework with clear lines of accountability between all staff and between the executive management and the board.</w:t>
      </w:r>
    </w:p>
    <w:p w14:paraId="7FDF34DE" w14:textId="3E4B04A7"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board identifies and manages key legal, financial and operational risks</w:t>
      </w:r>
      <w:r w:rsidR="00427167" w:rsidRPr="00BC3084">
        <w:rPr>
          <w:rFonts w:ascii="Arial" w:hAnsi="Arial" w:cs="Arial"/>
          <w:sz w:val="22"/>
          <w:szCs w:val="22"/>
          <w:lang w:val="en-US"/>
        </w:rPr>
        <w:t>.</w:t>
      </w:r>
    </w:p>
    <w:p w14:paraId="30FC2555" w14:textId="5EFE5A5A"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board monitors appropriate data to measure the performance and outcomes of the service, and ensures that corrective action is taken when required</w:t>
      </w:r>
      <w:r w:rsidR="00427167" w:rsidRPr="00BC3084">
        <w:rPr>
          <w:rFonts w:ascii="Arial" w:hAnsi="Arial" w:cs="Arial"/>
          <w:sz w:val="22"/>
          <w:szCs w:val="22"/>
          <w:lang w:val="en-US"/>
        </w:rPr>
        <w:t>.</w:t>
      </w:r>
    </w:p>
    <w:p w14:paraId="5430EAF2" w14:textId="5EDD06CF"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board takes responsibility for ensuring that the service meets its contractual requirements</w:t>
      </w:r>
      <w:r w:rsidR="00427167" w:rsidRPr="00BC3084">
        <w:rPr>
          <w:rFonts w:ascii="Arial" w:hAnsi="Arial" w:cs="Arial"/>
          <w:sz w:val="22"/>
          <w:szCs w:val="22"/>
          <w:lang w:val="en-US"/>
        </w:rPr>
        <w:t>.</w:t>
      </w:r>
    </w:p>
    <w:p w14:paraId="13AF9E55" w14:textId="43B0648D" w:rsidR="00D314F7"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board receives regular information to ensure that a non-discriminatory service is being offered to all eligible clients.</w:t>
      </w:r>
    </w:p>
    <w:p w14:paraId="04F7414F" w14:textId="605B246A" w:rsidR="00D137B4" w:rsidRPr="00BC3084" w:rsidRDefault="003E18E5" w:rsidP="004A6B3F">
      <w:pPr>
        <w:numPr>
          <w:ilvl w:val="0"/>
          <w:numId w:val="4"/>
        </w:numPr>
        <w:ind w:left="567" w:hanging="567"/>
        <w:jc w:val="both"/>
        <w:rPr>
          <w:rFonts w:ascii="Arial" w:hAnsi="Arial" w:cs="Arial"/>
          <w:sz w:val="22"/>
          <w:szCs w:val="22"/>
        </w:rPr>
      </w:pPr>
      <w:r w:rsidRPr="00BC3084">
        <w:rPr>
          <w:rFonts w:ascii="Arial" w:hAnsi="Arial" w:cs="Arial"/>
          <w:sz w:val="22"/>
          <w:szCs w:val="22"/>
          <w:lang w:val="en-US"/>
        </w:rPr>
        <w:t>The board and management take account of stakeholder’s views in reviewing and developing the service.</w:t>
      </w:r>
    </w:p>
    <w:p w14:paraId="247DEBC8" w14:textId="77777777" w:rsidR="00A72527" w:rsidRPr="00BC3084" w:rsidRDefault="00A72527" w:rsidP="004A6B3F">
      <w:pPr>
        <w:autoSpaceDE w:val="0"/>
        <w:autoSpaceDN w:val="0"/>
        <w:adjustRightInd w:val="0"/>
        <w:ind w:left="567" w:hanging="567"/>
        <w:rPr>
          <w:rFonts w:ascii="Arial" w:hAnsi="Arial" w:cs="Arial"/>
          <w:b/>
          <w:sz w:val="22"/>
          <w:szCs w:val="22"/>
        </w:rPr>
      </w:pPr>
    </w:p>
    <w:p w14:paraId="6B113000" w14:textId="77777777" w:rsidR="00DB2E2A" w:rsidRPr="00BC3084" w:rsidRDefault="00DB2E2A" w:rsidP="005F4970">
      <w:pPr>
        <w:pStyle w:val="Heading3"/>
      </w:pPr>
      <w:r w:rsidRPr="00BC3084">
        <w:t>Operational Standards</w:t>
      </w:r>
    </w:p>
    <w:p w14:paraId="0D6B5468" w14:textId="77777777" w:rsidR="00DB2E2A" w:rsidRPr="00BC3084" w:rsidRDefault="00DB2E2A" w:rsidP="004A6B3F">
      <w:pPr>
        <w:jc w:val="both"/>
        <w:rPr>
          <w:rFonts w:ascii="Arial" w:hAnsi="Arial" w:cs="Arial"/>
          <w:sz w:val="22"/>
          <w:szCs w:val="22"/>
        </w:rPr>
      </w:pPr>
      <w:r w:rsidRPr="00BC3084">
        <w:rPr>
          <w:rFonts w:ascii="Arial" w:hAnsi="Arial" w:cs="Arial"/>
          <w:sz w:val="22"/>
          <w:szCs w:val="22"/>
        </w:rPr>
        <w:t xml:space="preserve">The Provider shall comply fully with </w:t>
      </w:r>
      <w:proofErr w:type="spellStart"/>
      <w:r w:rsidRPr="00BC3084">
        <w:rPr>
          <w:rFonts w:ascii="Arial" w:hAnsi="Arial" w:cs="Arial"/>
          <w:sz w:val="22"/>
          <w:szCs w:val="22"/>
        </w:rPr>
        <w:t>Safelives</w:t>
      </w:r>
      <w:proofErr w:type="spellEnd"/>
      <w:r w:rsidRPr="00BC3084">
        <w:rPr>
          <w:rFonts w:ascii="Arial" w:hAnsi="Arial" w:cs="Arial"/>
          <w:sz w:val="22"/>
          <w:szCs w:val="22"/>
        </w:rPr>
        <w:t xml:space="preserve"> practice guidelines regarding the provision of this service.</w:t>
      </w:r>
    </w:p>
    <w:p w14:paraId="6991DC8A" w14:textId="77777777" w:rsidR="00DB2E2A" w:rsidRPr="00BC3084" w:rsidRDefault="00DB2E2A" w:rsidP="004A6B3F">
      <w:pPr>
        <w:jc w:val="both"/>
        <w:rPr>
          <w:rFonts w:ascii="Arial" w:hAnsi="Arial" w:cs="Arial"/>
          <w:sz w:val="22"/>
          <w:szCs w:val="22"/>
        </w:rPr>
      </w:pPr>
    </w:p>
    <w:p w14:paraId="1BC69445" w14:textId="52FDEABD" w:rsidR="00DB2E2A" w:rsidRPr="00BC3084" w:rsidRDefault="00DB2E2A" w:rsidP="004A6B3F">
      <w:pPr>
        <w:jc w:val="both"/>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rovider shall deliver a service model that meets the following requirements as a minimum;</w:t>
      </w:r>
    </w:p>
    <w:p w14:paraId="2C32D164" w14:textId="77777777" w:rsidR="00DB2E2A" w:rsidRPr="00BC3084" w:rsidRDefault="00DB2E2A" w:rsidP="004A6B3F">
      <w:pPr>
        <w:ind w:left="720" w:hanging="578"/>
        <w:rPr>
          <w:rFonts w:ascii="Arial" w:hAnsi="Arial" w:cs="Arial"/>
          <w:sz w:val="22"/>
          <w:szCs w:val="22"/>
        </w:rPr>
      </w:pPr>
    </w:p>
    <w:p w14:paraId="3497B741" w14:textId="6AC6FCE0" w:rsidR="00DB2E2A" w:rsidRPr="00BC3084" w:rsidRDefault="00D52C16" w:rsidP="005F4970">
      <w:pPr>
        <w:ind w:left="567"/>
        <w:jc w:val="both"/>
        <w:rPr>
          <w:rFonts w:ascii="Arial" w:hAnsi="Arial" w:cs="Arial"/>
          <w:sz w:val="22"/>
          <w:szCs w:val="22"/>
          <w:lang w:val="en-US"/>
        </w:rPr>
      </w:pPr>
      <w:r>
        <w:rPr>
          <w:rFonts w:ascii="Arial" w:hAnsi="Arial" w:cs="Arial"/>
          <w:sz w:val="22"/>
          <w:szCs w:val="22"/>
          <w:lang w:val="en-US"/>
        </w:rPr>
        <w:t>C</w:t>
      </w:r>
      <w:r w:rsidR="00DB2E2A" w:rsidRPr="00BC3084">
        <w:rPr>
          <w:rFonts w:ascii="Arial" w:hAnsi="Arial" w:cs="Arial"/>
          <w:sz w:val="22"/>
          <w:szCs w:val="22"/>
          <w:lang w:val="en-US"/>
        </w:rPr>
        <w:t>ontact within 1 working day of receipt of referral (preferably same day) unless risk is imminent;</w:t>
      </w:r>
    </w:p>
    <w:p w14:paraId="3B5E0EDB" w14:textId="77777777" w:rsidR="00DB2E2A" w:rsidRPr="00BC3084" w:rsidRDefault="00DB2E2A"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An information pack should be safely provided to the referred service user as soon as possible after referral to the service explaining what is being offered and what to expect;</w:t>
      </w:r>
    </w:p>
    <w:p w14:paraId="226CC406" w14:textId="359CA68D" w:rsidR="00DB2E2A" w:rsidRPr="00BC3084" w:rsidRDefault="00DB2E2A"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Agree a suitable and safe/secure </w:t>
      </w:r>
      <w:r w:rsidR="00F13037">
        <w:rPr>
          <w:rFonts w:ascii="Arial" w:hAnsi="Arial" w:cs="Arial"/>
          <w:sz w:val="22"/>
          <w:szCs w:val="22"/>
          <w:lang w:val="en-US"/>
        </w:rPr>
        <w:t xml:space="preserve"> </w:t>
      </w:r>
      <w:r w:rsidR="00D52C16">
        <w:rPr>
          <w:rFonts w:ascii="Arial" w:hAnsi="Arial" w:cs="Arial"/>
          <w:sz w:val="22"/>
          <w:szCs w:val="22"/>
          <w:lang w:val="en-US"/>
        </w:rPr>
        <w:t>method to</w:t>
      </w:r>
      <w:r w:rsidRPr="00BC3084">
        <w:rPr>
          <w:rFonts w:ascii="Arial" w:hAnsi="Arial" w:cs="Arial"/>
          <w:sz w:val="22"/>
          <w:szCs w:val="22"/>
          <w:lang w:val="en-US"/>
        </w:rPr>
        <w:t xml:space="preserve"> deliver appointment</w:t>
      </w:r>
      <w:r w:rsidR="00D52C16">
        <w:rPr>
          <w:rFonts w:ascii="Arial" w:hAnsi="Arial" w:cs="Arial"/>
          <w:sz w:val="22"/>
          <w:szCs w:val="22"/>
          <w:lang w:val="en-US"/>
        </w:rPr>
        <w:t xml:space="preserve">s in a manner deemed most appropriate for the needs and wishes of </w:t>
      </w:r>
      <w:r w:rsidRPr="00BC3084">
        <w:rPr>
          <w:rFonts w:ascii="Arial" w:hAnsi="Arial" w:cs="Arial"/>
          <w:sz w:val="22"/>
          <w:szCs w:val="22"/>
          <w:lang w:val="en-US"/>
        </w:rPr>
        <w:t xml:space="preserve">each referred individual; </w:t>
      </w:r>
    </w:p>
    <w:p w14:paraId="41A8D333" w14:textId="77777777" w:rsidR="00DB2E2A" w:rsidRPr="00BC3084" w:rsidRDefault="00DB2E2A"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Conduct on-going agreed risk assessments through Case Management of the victim’s circumstances.</w:t>
      </w:r>
    </w:p>
    <w:p w14:paraId="04BB2E23" w14:textId="77777777" w:rsidR="00DB2E2A" w:rsidRPr="00BC3084" w:rsidRDefault="00DB2E2A"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Identify individual needs and develop an appropriate safety and support plan with the victim to reduce risk;</w:t>
      </w:r>
    </w:p>
    <w:p w14:paraId="1BE5A9B1" w14:textId="2D4DA0DF" w:rsidR="00DB2E2A" w:rsidRPr="00BC3084" w:rsidRDefault="00DB2E2A"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lastRenderedPageBreak/>
        <w:t>Make appropriate referrals into other agencies e.g. Child Protection and Adult Safeguarding and other agencies</w:t>
      </w:r>
      <w:r w:rsidR="00811895">
        <w:rPr>
          <w:rFonts w:ascii="Arial" w:hAnsi="Arial" w:cs="Arial"/>
          <w:sz w:val="22"/>
          <w:szCs w:val="22"/>
          <w:lang w:val="en-US"/>
        </w:rPr>
        <w:t xml:space="preserve"> to ensure specific interventions are offered and delivered</w:t>
      </w:r>
      <w:r w:rsidRPr="00BC3084">
        <w:rPr>
          <w:rFonts w:ascii="Arial" w:hAnsi="Arial" w:cs="Arial"/>
          <w:sz w:val="22"/>
          <w:szCs w:val="22"/>
          <w:lang w:val="en-US"/>
        </w:rPr>
        <w:t xml:space="preserve">. </w:t>
      </w:r>
    </w:p>
    <w:p w14:paraId="54ABAEE3" w14:textId="77777777" w:rsidR="00DB2E2A" w:rsidRPr="00BC3084" w:rsidRDefault="00DB2E2A"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Equality analysis of service coverage throughout Dyfed-</w:t>
      </w:r>
      <w:proofErr w:type="spellStart"/>
      <w:r w:rsidRPr="00BC3084">
        <w:rPr>
          <w:rFonts w:ascii="Arial" w:hAnsi="Arial" w:cs="Arial"/>
          <w:sz w:val="22"/>
          <w:szCs w:val="22"/>
          <w:lang w:val="en-US"/>
        </w:rPr>
        <w:t>Powys</w:t>
      </w:r>
      <w:proofErr w:type="spellEnd"/>
      <w:r w:rsidRPr="00BC3084">
        <w:rPr>
          <w:rFonts w:ascii="Arial" w:hAnsi="Arial" w:cs="Arial"/>
          <w:sz w:val="22"/>
          <w:szCs w:val="22"/>
          <w:lang w:val="en-US"/>
        </w:rPr>
        <w:t xml:space="preserve"> and those victims that are classified as having a protected characteristic under the Equality Act 2010.</w:t>
      </w:r>
    </w:p>
    <w:p w14:paraId="59610E29" w14:textId="77777777" w:rsidR="00DB2E2A" w:rsidRPr="00BC3084" w:rsidRDefault="00DB2E2A" w:rsidP="004A6B3F">
      <w:pPr>
        <w:tabs>
          <w:tab w:val="left" w:pos="426"/>
        </w:tabs>
        <w:ind w:left="1080"/>
        <w:jc w:val="both"/>
        <w:rPr>
          <w:rFonts w:ascii="Arial" w:hAnsi="Arial" w:cs="Arial"/>
          <w:sz w:val="22"/>
          <w:szCs w:val="22"/>
        </w:rPr>
      </w:pPr>
    </w:p>
    <w:p w14:paraId="7B69109C" w14:textId="51F85ADE" w:rsidR="00DB2E2A" w:rsidRPr="00BC3084" w:rsidRDefault="00DB2E2A" w:rsidP="004A6B3F">
      <w:pPr>
        <w:jc w:val="both"/>
        <w:rPr>
          <w:rFonts w:ascii="Arial" w:hAnsi="Arial" w:cs="Arial"/>
          <w:sz w:val="22"/>
          <w:szCs w:val="22"/>
        </w:rPr>
      </w:pPr>
      <w:r w:rsidRPr="00BC3084">
        <w:rPr>
          <w:rFonts w:ascii="Arial" w:hAnsi="Arial" w:cs="Arial"/>
          <w:sz w:val="22"/>
          <w:szCs w:val="22"/>
        </w:rPr>
        <w:t>A risk assessment (standard as agreed with the Commissioners) and an initial safety plan must be completed within 1 working day, and one to one support must commence within 5 working days of referral date.  A full assessment of the individual’s need and safety / support plan will be completed within 10 working days of one to one support starting.</w:t>
      </w:r>
      <w:r w:rsidR="00FA59AA">
        <w:rPr>
          <w:rFonts w:ascii="Arial" w:hAnsi="Arial" w:cs="Arial"/>
          <w:sz w:val="22"/>
          <w:szCs w:val="22"/>
        </w:rPr>
        <w:t xml:space="preserve"> Safety plans should include provision of or access to safety equipment / target hardening where required. </w:t>
      </w:r>
    </w:p>
    <w:p w14:paraId="08AF2916" w14:textId="77777777" w:rsidR="00DB2E2A" w:rsidRPr="00BC3084" w:rsidRDefault="00DB2E2A" w:rsidP="004A6B3F">
      <w:pPr>
        <w:rPr>
          <w:rFonts w:ascii="Arial" w:hAnsi="Arial" w:cs="Arial"/>
          <w:sz w:val="22"/>
          <w:szCs w:val="22"/>
        </w:rPr>
      </w:pPr>
    </w:p>
    <w:p w14:paraId="42C7E092" w14:textId="01EB5E19" w:rsidR="00DB2E2A" w:rsidRDefault="00DB2E2A" w:rsidP="004A6B3F">
      <w:pPr>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rovider will record all service users on appropriate information systems.</w:t>
      </w:r>
    </w:p>
    <w:p w14:paraId="3D85A4B2" w14:textId="4B0C22AC" w:rsidR="00142EE2" w:rsidRDefault="00142EE2" w:rsidP="004A6B3F">
      <w:pPr>
        <w:rPr>
          <w:rFonts w:ascii="Arial" w:hAnsi="Arial" w:cs="Arial"/>
          <w:sz w:val="22"/>
          <w:szCs w:val="22"/>
        </w:rPr>
      </w:pPr>
    </w:p>
    <w:p w14:paraId="2B9B0171" w14:textId="50D54F99" w:rsidR="00142EE2" w:rsidRPr="00BC3084" w:rsidRDefault="00142EE2" w:rsidP="005F4970">
      <w:pPr>
        <w:jc w:val="both"/>
        <w:rPr>
          <w:rFonts w:ascii="Arial" w:hAnsi="Arial" w:cs="Arial"/>
          <w:sz w:val="22"/>
          <w:szCs w:val="22"/>
        </w:rPr>
      </w:pPr>
      <w:r>
        <w:rPr>
          <w:rFonts w:ascii="Arial" w:hAnsi="Arial" w:cs="Arial"/>
          <w:sz w:val="22"/>
          <w:szCs w:val="22"/>
        </w:rPr>
        <w:t xml:space="preserve">Safety Plans and risk assessments must be made available for onward sharing with other professionals and organisations where appropriate. </w:t>
      </w:r>
      <w:r w:rsidR="00F13037">
        <w:rPr>
          <w:rFonts w:ascii="Arial" w:hAnsi="Arial" w:cs="Arial"/>
          <w:sz w:val="22"/>
          <w:szCs w:val="22"/>
        </w:rPr>
        <w:t>Individual</w:t>
      </w:r>
      <w:r>
        <w:rPr>
          <w:rFonts w:ascii="Arial" w:hAnsi="Arial" w:cs="Arial"/>
          <w:sz w:val="22"/>
          <w:szCs w:val="22"/>
        </w:rPr>
        <w:t xml:space="preserve"> safety plan</w:t>
      </w:r>
      <w:r w:rsidR="00F13037">
        <w:rPr>
          <w:rFonts w:ascii="Arial" w:hAnsi="Arial" w:cs="Arial"/>
          <w:sz w:val="22"/>
          <w:szCs w:val="22"/>
        </w:rPr>
        <w:t>s</w:t>
      </w:r>
      <w:r>
        <w:rPr>
          <w:rFonts w:ascii="Arial" w:hAnsi="Arial" w:cs="Arial"/>
          <w:sz w:val="22"/>
          <w:szCs w:val="22"/>
        </w:rPr>
        <w:t xml:space="preserve"> should follow a victim through the course of their support and should be updated </w:t>
      </w:r>
      <w:r w:rsidR="00F13037">
        <w:rPr>
          <w:rFonts w:ascii="Arial" w:hAnsi="Arial" w:cs="Arial"/>
          <w:sz w:val="22"/>
          <w:szCs w:val="22"/>
        </w:rPr>
        <w:t>every 6-8 weeks</w:t>
      </w:r>
      <w:r>
        <w:rPr>
          <w:rFonts w:ascii="Arial" w:hAnsi="Arial" w:cs="Arial"/>
          <w:sz w:val="22"/>
          <w:szCs w:val="22"/>
        </w:rPr>
        <w:t>.</w:t>
      </w:r>
      <w:r w:rsidR="00F13037">
        <w:rPr>
          <w:rFonts w:ascii="Arial" w:hAnsi="Arial" w:cs="Arial"/>
          <w:sz w:val="22"/>
          <w:szCs w:val="22"/>
        </w:rPr>
        <w:t xml:space="preserve"> Risk assessments should be reviewed every 4 weeks, after every new incident and before case closure. </w:t>
      </w:r>
      <w:r>
        <w:rPr>
          <w:rFonts w:ascii="Arial" w:hAnsi="Arial" w:cs="Arial"/>
          <w:sz w:val="22"/>
          <w:szCs w:val="22"/>
        </w:rPr>
        <w:t xml:space="preserve">Information Sharing arrangements must be in place with all appropriate agencies to ensure there are no barriers to communication of safety plans between providers. Where possible, a standard template should be used for risk assessments and safety plans, to ensure consistency of approach. </w:t>
      </w:r>
    </w:p>
    <w:p w14:paraId="2E86239E" w14:textId="77777777" w:rsidR="00DB2E2A" w:rsidRPr="00BC3084" w:rsidRDefault="00DB2E2A" w:rsidP="004A6B3F">
      <w:pPr>
        <w:autoSpaceDE w:val="0"/>
        <w:autoSpaceDN w:val="0"/>
        <w:adjustRightInd w:val="0"/>
        <w:ind w:left="567" w:hanging="567"/>
        <w:rPr>
          <w:rFonts w:ascii="Arial" w:hAnsi="Arial" w:cs="Arial"/>
          <w:b/>
          <w:sz w:val="22"/>
          <w:szCs w:val="22"/>
        </w:rPr>
      </w:pPr>
    </w:p>
    <w:p w14:paraId="2055D1B7" w14:textId="77777777" w:rsidR="00A72527" w:rsidRPr="00BC3084" w:rsidRDefault="00A72527" w:rsidP="004A6B3F">
      <w:pPr>
        <w:autoSpaceDE w:val="0"/>
        <w:autoSpaceDN w:val="0"/>
        <w:adjustRightInd w:val="0"/>
        <w:ind w:left="567" w:hanging="567"/>
        <w:rPr>
          <w:rFonts w:ascii="Arial" w:hAnsi="Arial" w:cs="Arial"/>
          <w:b/>
          <w:sz w:val="22"/>
          <w:szCs w:val="22"/>
        </w:rPr>
      </w:pPr>
    </w:p>
    <w:p w14:paraId="08CC4D2F" w14:textId="70948068" w:rsidR="00D137B4" w:rsidRPr="00BC3084" w:rsidRDefault="00A70DD8" w:rsidP="005F4970">
      <w:pPr>
        <w:pStyle w:val="Heading2"/>
      </w:pPr>
      <w:r w:rsidRPr="00BC3084">
        <w:t>Service Delivery Model</w:t>
      </w:r>
    </w:p>
    <w:p w14:paraId="129AAD2E" w14:textId="4690C748" w:rsidR="00285C56" w:rsidRPr="00BC3084" w:rsidRDefault="00285C56" w:rsidP="004A6B3F">
      <w:pPr>
        <w:ind w:left="567" w:hanging="567"/>
        <w:jc w:val="both"/>
        <w:rPr>
          <w:rFonts w:ascii="Arial" w:hAnsi="Arial" w:cs="Arial"/>
          <w:sz w:val="22"/>
          <w:szCs w:val="22"/>
        </w:rPr>
      </w:pPr>
      <w:r w:rsidRPr="00BC3084">
        <w:rPr>
          <w:rFonts w:ascii="Arial" w:hAnsi="Arial" w:cs="Arial"/>
          <w:sz w:val="22"/>
          <w:szCs w:val="22"/>
        </w:rPr>
        <w:t>The Commissioners have a budget of £</w:t>
      </w:r>
      <w:r w:rsidR="001D0850" w:rsidRPr="00BC3084">
        <w:rPr>
          <w:rFonts w:ascii="Arial" w:hAnsi="Arial" w:cs="Arial"/>
          <w:sz w:val="22"/>
          <w:szCs w:val="22"/>
        </w:rPr>
        <w:t>400,000</w:t>
      </w:r>
      <w:r w:rsidRPr="00BC3084">
        <w:rPr>
          <w:rFonts w:ascii="Arial" w:hAnsi="Arial" w:cs="Arial"/>
          <w:sz w:val="22"/>
          <w:szCs w:val="22"/>
        </w:rPr>
        <w:t xml:space="preserve"> per annum for the provision of this service.</w:t>
      </w:r>
    </w:p>
    <w:p w14:paraId="52F269EB" w14:textId="77777777" w:rsidR="00556E79" w:rsidRPr="00BC3084" w:rsidRDefault="00556E79" w:rsidP="004A6B3F">
      <w:pPr>
        <w:ind w:left="567" w:hanging="567"/>
        <w:rPr>
          <w:rFonts w:ascii="Arial" w:hAnsi="Arial" w:cs="Arial"/>
          <w:sz w:val="22"/>
          <w:szCs w:val="22"/>
        </w:rPr>
      </w:pPr>
    </w:p>
    <w:p w14:paraId="38D63CA8" w14:textId="503CA759" w:rsidR="00556E79" w:rsidRPr="00BC3084" w:rsidRDefault="004D49A6" w:rsidP="004A6B3F">
      <w:pPr>
        <w:jc w:val="both"/>
        <w:rPr>
          <w:rFonts w:ascii="Arial" w:hAnsi="Arial" w:cs="Arial"/>
          <w:sz w:val="22"/>
          <w:szCs w:val="22"/>
        </w:rPr>
      </w:pPr>
      <w:r w:rsidRPr="00BC3084">
        <w:rPr>
          <w:rFonts w:ascii="Arial" w:hAnsi="Arial" w:cs="Arial"/>
          <w:sz w:val="22"/>
          <w:szCs w:val="22"/>
        </w:rPr>
        <w:t>In accordance with the instructions of the Commissioner</w:t>
      </w:r>
      <w:r w:rsidR="00791211" w:rsidRPr="00BC3084">
        <w:rPr>
          <w:rFonts w:ascii="Arial" w:hAnsi="Arial" w:cs="Arial"/>
          <w:sz w:val="22"/>
          <w:szCs w:val="22"/>
        </w:rPr>
        <w:t>s</w:t>
      </w:r>
      <w:r w:rsidRPr="00BC3084">
        <w:rPr>
          <w:rFonts w:ascii="Arial" w:hAnsi="Arial" w:cs="Arial"/>
          <w:sz w:val="22"/>
          <w:szCs w:val="22"/>
        </w:rPr>
        <w:t>, t</w:t>
      </w:r>
      <w:r w:rsidR="00D137B4" w:rsidRPr="00BC3084">
        <w:rPr>
          <w:rFonts w:ascii="Arial" w:hAnsi="Arial" w:cs="Arial"/>
          <w:sz w:val="22"/>
          <w:szCs w:val="22"/>
        </w:rPr>
        <w:t xml:space="preserve">he </w:t>
      </w:r>
      <w:r w:rsidR="00A72527" w:rsidRPr="00BC3084">
        <w:rPr>
          <w:rFonts w:ascii="Arial" w:hAnsi="Arial" w:cs="Arial"/>
          <w:sz w:val="22"/>
          <w:szCs w:val="22"/>
        </w:rPr>
        <w:t>P</w:t>
      </w:r>
      <w:r w:rsidRPr="00BC3084">
        <w:rPr>
          <w:rFonts w:ascii="Arial" w:hAnsi="Arial" w:cs="Arial"/>
          <w:sz w:val="22"/>
          <w:szCs w:val="22"/>
        </w:rPr>
        <w:t xml:space="preserve">rovider shall </w:t>
      </w:r>
      <w:r w:rsidR="00791211" w:rsidRPr="00BC3084">
        <w:rPr>
          <w:rFonts w:ascii="Arial" w:hAnsi="Arial" w:cs="Arial"/>
          <w:sz w:val="22"/>
          <w:szCs w:val="22"/>
        </w:rPr>
        <w:t>deliver</w:t>
      </w:r>
      <w:r w:rsidRPr="00BC3084">
        <w:rPr>
          <w:rFonts w:ascii="Arial" w:hAnsi="Arial" w:cs="Arial"/>
          <w:sz w:val="22"/>
          <w:szCs w:val="22"/>
        </w:rPr>
        <w:t xml:space="preserve"> a </w:t>
      </w:r>
      <w:r w:rsidR="00D137B4" w:rsidRPr="00BC3084">
        <w:rPr>
          <w:rFonts w:ascii="Arial" w:hAnsi="Arial" w:cs="Arial"/>
          <w:sz w:val="22"/>
          <w:szCs w:val="22"/>
        </w:rPr>
        <w:t xml:space="preserve">service </w:t>
      </w:r>
      <w:r w:rsidRPr="00BC3084">
        <w:rPr>
          <w:rFonts w:ascii="Arial" w:hAnsi="Arial" w:cs="Arial"/>
          <w:sz w:val="22"/>
          <w:szCs w:val="22"/>
        </w:rPr>
        <w:t xml:space="preserve">with a </w:t>
      </w:r>
      <w:r w:rsidR="00811895">
        <w:rPr>
          <w:rFonts w:ascii="Arial" w:hAnsi="Arial" w:cs="Arial"/>
          <w:sz w:val="22"/>
          <w:szCs w:val="22"/>
        </w:rPr>
        <w:t xml:space="preserve">delivery model including </w:t>
      </w:r>
      <w:r w:rsidR="00D137B4" w:rsidRPr="00BC3084">
        <w:rPr>
          <w:rFonts w:ascii="Arial" w:hAnsi="Arial" w:cs="Arial"/>
          <w:sz w:val="22"/>
          <w:szCs w:val="22"/>
        </w:rPr>
        <w:t xml:space="preserve"> IDVAs t</w:t>
      </w:r>
      <w:r w:rsidR="007E5754" w:rsidRPr="00BC3084">
        <w:rPr>
          <w:rFonts w:ascii="Arial" w:hAnsi="Arial" w:cs="Arial"/>
          <w:sz w:val="22"/>
          <w:szCs w:val="22"/>
        </w:rPr>
        <w:t xml:space="preserve">rained to </w:t>
      </w:r>
      <w:r w:rsidR="00285C56" w:rsidRPr="00BC3084">
        <w:rPr>
          <w:rFonts w:ascii="Arial" w:hAnsi="Arial" w:cs="Arial"/>
          <w:sz w:val="22"/>
          <w:szCs w:val="22"/>
        </w:rPr>
        <w:t xml:space="preserve">the nationally recognised qualification and in line with </w:t>
      </w:r>
      <w:r w:rsidR="007E5754" w:rsidRPr="00BC3084">
        <w:rPr>
          <w:rFonts w:ascii="Arial" w:hAnsi="Arial" w:cs="Arial"/>
          <w:sz w:val="22"/>
          <w:szCs w:val="22"/>
        </w:rPr>
        <w:t xml:space="preserve">Group 4 of the </w:t>
      </w:r>
      <w:r w:rsidR="00285C56" w:rsidRPr="00BC3084">
        <w:rPr>
          <w:rFonts w:ascii="Arial" w:hAnsi="Arial" w:cs="Arial"/>
          <w:sz w:val="22"/>
          <w:szCs w:val="22"/>
        </w:rPr>
        <w:t>Violence against Women, Dome</w:t>
      </w:r>
      <w:r w:rsidR="00556E79" w:rsidRPr="00BC3084">
        <w:rPr>
          <w:rFonts w:ascii="Arial" w:hAnsi="Arial" w:cs="Arial"/>
          <w:sz w:val="22"/>
          <w:szCs w:val="22"/>
        </w:rPr>
        <w:t>stic Abuse and Sexual Violence N</w:t>
      </w:r>
      <w:r w:rsidR="00285C56" w:rsidRPr="00BC3084">
        <w:rPr>
          <w:rFonts w:ascii="Arial" w:hAnsi="Arial" w:cs="Arial"/>
          <w:sz w:val="22"/>
          <w:szCs w:val="22"/>
        </w:rPr>
        <w:t xml:space="preserve">ational </w:t>
      </w:r>
      <w:r w:rsidR="007E5754" w:rsidRPr="00BC3084">
        <w:rPr>
          <w:rFonts w:ascii="Arial" w:hAnsi="Arial" w:cs="Arial"/>
          <w:sz w:val="22"/>
          <w:szCs w:val="22"/>
        </w:rPr>
        <w:t>T</w:t>
      </w:r>
      <w:r w:rsidR="000F248A" w:rsidRPr="00BC3084">
        <w:rPr>
          <w:rFonts w:ascii="Arial" w:hAnsi="Arial" w:cs="Arial"/>
          <w:sz w:val="22"/>
          <w:szCs w:val="22"/>
        </w:rPr>
        <w:t xml:space="preserve">raining </w:t>
      </w:r>
      <w:r w:rsidR="007E5754" w:rsidRPr="00BC3084">
        <w:rPr>
          <w:rFonts w:ascii="Arial" w:hAnsi="Arial" w:cs="Arial"/>
          <w:sz w:val="22"/>
          <w:szCs w:val="22"/>
        </w:rPr>
        <w:t>F</w:t>
      </w:r>
      <w:r w:rsidR="000F248A" w:rsidRPr="00BC3084">
        <w:rPr>
          <w:rFonts w:ascii="Arial" w:hAnsi="Arial" w:cs="Arial"/>
          <w:sz w:val="22"/>
          <w:szCs w:val="22"/>
        </w:rPr>
        <w:t>ramework</w:t>
      </w:r>
      <w:r w:rsidRPr="00BC3084">
        <w:rPr>
          <w:rFonts w:ascii="Arial" w:hAnsi="Arial" w:cs="Arial"/>
          <w:sz w:val="22"/>
          <w:szCs w:val="22"/>
        </w:rPr>
        <w:t>.</w:t>
      </w:r>
      <w:r w:rsidR="00285C56" w:rsidRPr="00BC3084">
        <w:rPr>
          <w:rFonts w:ascii="Arial" w:hAnsi="Arial" w:cs="Arial"/>
          <w:sz w:val="22"/>
          <w:szCs w:val="22"/>
        </w:rPr>
        <w:t xml:space="preserve">  </w:t>
      </w:r>
    </w:p>
    <w:p w14:paraId="0DE1BC2C" w14:textId="77777777" w:rsidR="00556E79" w:rsidRPr="00BC3084" w:rsidRDefault="00556E79" w:rsidP="004A6B3F">
      <w:pPr>
        <w:ind w:left="567" w:hanging="567"/>
        <w:jc w:val="both"/>
        <w:rPr>
          <w:rFonts w:ascii="Arial" w:hAnsi="Arial" w:cs="Arial"/>
          <w:sz w:val="22"/>
          <w:szCs w:val="22"/>
        </w:rPr>
      </w:pPr>
    </w:p>
    <w:p w14:paraId="27FC8DDF" w14:textId="7A4819D5" w:rsidR="00051389" w:rsidRPr="00BC3084" w:rsidRDefault="00285C56" w:rsidP="004A6B3F">
      <w:pPr>
        <w:ind w:left="567" w:hanging="567"/>
        <w:rPr>
          <w:rFonts w:ascii="Arial" w:hAnsi="Arial" w:cs="Arial"/>
          <w:sz w:val="22"/>
          <w:szCs w:val="22"/>
        </w:rPr>
      </w:pPr>
      <w:r w:rsidRPr="00BC3084">
        <w:rPr>
          <w:rFonts w:ascii="Arial" w:hAnsi="Arial" w:cs="Arial"/>
          <w:sz w:val="22"/>
          <w:szCs w:val="22"/>
        </w:rPr>
        <w:t>T</w:t>
      </w:r>
      <w:r w:rsidR="004D49A6" w:rsidRPr="00BC3084">
        <w:rPr>
          <w:rFonts w:ascii="Arial" w:hAnsi="Arial" w:cs="Arial"/>
          <w:sz w:val="22"/>
          <w:szCs w:val="22"/>
        </w:rPr>
        <w:t xml:space="preserve">he </w:t>
      </w:r>
      <w:r w:rsidR="00A72527" w:rsidRPr="00BC3084">
        <w:rPr>
          <w:rFonts w:ascii="Arial" w:hAnsi="Arial" w:cs="Arial"/>
          <w:sz w:val="22"/>
          <w:szCs w:val="22"/>
        </w:rPr>
        <w:t>P</w:t>
      </w:r>
      <w:r w:rsidR="004D49A6" w:rsidRPr="00BC3084">
        <w:rPr>
          <w:rFonts w:ascii="Arial" w:hAnsi="Arial" w:cs="Arial"/>
          <w:sz w:val="22"/>
          <w:szCs w:val="22"/>
        </w:rPr>
        <w:t xml:space="preserve">rovider shall </w:t>
      </w:r>
      <w:r w:rsidR="00DB2E2A" w:rsidRPr="00BC3084">
        <w:rPr>
          <w:rFonts w:ascii="Arial" w:hAnsi="Arial" w:cs="Arial"/>
          <w:sz w:val="22"/>
          <w:szCs w:val="22"/>
        </w:rPr>
        <w:t xml:space="preserve">aim to maintain </w:t>
      </w:r>
      <w:r w:rsidR="00D137B4" w:rsidRPr="00BC3084">
        <w:rPr>
          <w:rFonts w:ascii="Arial" w:hAnsi="Arial" w:cs="Arial"/>
          <w:sz w:val="22"/>
          <w:szCs w:val="22"/>
        </w:rPr>
        <w:t xml:space="preserve">IDVA caseloads </w:t>
      </w:r>
      <w:r w:rsidRPr="00BC3084">
        <w:rPr>
          <w:rFonts w:ascii="Arial" w:hAnsi="Arial" w:cs="Arial"/>
          <w:sz w:val="22"/>
          <w:szCs w:val="22"/>
        </w:rPr>
        <w:t xml:space="preserve">in line with </w:t>
      </w:r>
      <w:proofErr w:type="spellStart"/>
      <w:r w:rsidRPr="00BC3084">
        <w:rPr>
          <w:rFonts w:ascii="Arial" w:hAnsi="Arial" w:cs="Arial"/>
          <w:sz w:val="22"/>
          <w:szCs w:val="22"/>
        </w:rPr>
        <w:t>Safelives</w:t>
      </w:r>
      <w:proofErr w:type="spellEnd"/>
      <w:r w:rsidRPr="00BC3084">
        <w:rPr>
          <w:rFonts w:ascii="Arial" w:hAnsi="Arial" w:cs="Arial"/>
          <w:sz w:val="22"/>
          <w:szCs w:val="22"/>
        </w:rPr>
        <w:t xml:space="preserve"> standards.</w:t>
      </w:r>
    </w:p>
    <w:p w14:paraId="1EDB6C18" w14:textId="77777777" w:rsidR="00285C56" w:rsidRPr="00BC3084" w:rsidRDefault="00285C56" w:rsidP="004A6B3F">
      <w:pPr>
        <w:ind w:left="567" w:hanging="567"/>
        <w:rPr>
          <w:rFonts w:ascii="Arial" w:hAnsi="Arial" w:cs="Arial"/>
          <w:sz w:val="22"/>
          <w:szCs w:val="22"/>
        </w:rPr>
      </w:pPr>
    </w:p>
    <w:p w14:paraId="62CEA484" w14:textId="01E502ED" w:rsidR="00D314F7" w:rsidRDefault="00D137B4" w:rsidP="004A6B3F">
      <w:pPr>
        <w:jc w:val="both"/>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 xml:space="preserve">rovider will ensure that the IDVA service </w:t>
      </w:r>
      <w:r w:rsidR="00216C1E" w:rsidRPr="00BC3084">
        <w:rPr>
          <w:rFonts w:ascii="Arial" w:hAnsi="Arial" w:cs="Arial"/>
          <w:sz w:val="22"/>
          <w:szCs w:val="22"/>
        </w:rPr>
        <w:t>is independent of all statutory services and work</w:t>
      </w:r>
      <w:r w:rsidRPr="00BC3084">
        <w:rPr>
          <w:rFonts w:ascii="Arial" w:hAnsi="Arial" w:cs="Arial"/>
          <w:sz w:val="22"/>
          <w:szCs w:val="22"/>
        </w:rPr>
        <w:t xml:space="preserve">s closely with other organisations to ensure victims </w:t>
      </w:r>
      <w:r w:rsidR="00216C1E" w:rsidRPr="00BC3084">
        <w:rPr>
          <w:rFonts w:ascii="Arial" w:hAnsi="Arial" w:cs="Arial"/>
          <w:sz w:val="22"/>
          <w:szCs w:val="22"/>
        </w:rPr>
        <w:t>can access support appropriate to their individual needs.</w:t>
      </w:r>
      <w:r w:rsidRPr="00BC3084">
        <w:rPr>
          <w:rFonts w:ascii="Arial" w:hAnsi="Arial" w:cs="Arial"/>
          <w:sz w:val="22"/>
          <w:szCs w:val="22"/>
        </w:rPr>
        <w:t xml:space="preserve"> </w:t>
      </w:r>
      <w:r w:rsidR="00007D09">
        <w:rPr>
          <w:rFonts w:ascii="Arial" w:hAnsi="Arial" w:cs="Arial"/>
          <w:sz w:val="22"/>
          <w:szCs w:val="22"/>
        </w:rPr>
        <w:t xml:space="preserve">This should include witness care where victims are subject to a court process. </w:t>
      </w:r>
    </w:p>
    <w:p w14:paraId="7FF7DCFD" w14:textId="62E5D0DE" w:rsidR="00FA59AA" w:rsidRDefault="00FA59AA" w:rsidP="004A6B3F">
      <w:pPr>
        <w:jc w:val="both"/>
        <w:rPr>
          <w:rFonts w:ascii="Arial" w:hAnsi="Arial" w:cs="Arial"/>
          <w:sz w:val="22"/>
          <w:szCs w:val="22"/>
        </w:rPr>
      </w:pPr>
    </w:p>
    <w:p w14:paraId="258AB156" w14:textId="0BE86B47" w:rsidR="00FA59AA" w:rsidRPr="00BC3084" w:rsidRDefault="00FA59AA" w:rsidP="004A6B3F">
      <w:pPr>
        <w:jc w:val="both"/>
        <w:rPr>
          <w:rFonts w:ascii="Arial" w:hAnsi="Arial" w:cs="Arial"/>
          <w:sz w:val="22"/>
          <w:szCs w:val="22"/>
        </w:rPr>
      </w:pPr>
      <w:r>
        <w:rPr>
          <w:rFonts w:ascii="Arial" w:hAnsi="Arial" w:cs="Arial"/>
          <w:sz w:val="22"/>
          <w:szCs w:val="22"/>
        </w:rPr>
        <w:t xml:space="preserve">The IDVA service must act as the voice of the victim and ensure it advocates appropriately on behalf of the victim’s wishes. </w:t>
      </w:r>
    </w:p>
    <w:p w14:paraId="2C8A46F4" w14:textId="77777777" w:rsidR="00D314F7" w:rsidRPr="00BC3084" w:rsidRDefault="00D314F7" w:rsidP="004A6B3F">
      <w:pPr>
        <w:jc w:val="both"/>
        <w:rPr>
          <w:rFonts w:ascii="Arial" w:hAnsi="Arial" w:cs="Arial"/>
          <w:sz w:val="22"/>
          <w:szCs w:val="22"/>
        </w:rPr>
      </w:pPr>
    </w:p>
    <w:p w14:paraId="4FD0C0CD" w14:textId="28C69F74" w:rsidR="00D137B4" w:rsidRPr="00BC3084" w:rsidRDefault="00D137B4" w:rsidP="004A6B3F">
      <w:pPr>
        <w:jc w:val="both"/>
        <w:rPr>
          <w:rFonts w:ascii="Arial" w:hAnsi="Arial" w:cs="Arial"/>
          <w:sz w:val="22"/>
          <w:szCs w:val="22"/>
        </w:rPr>
      </w:pPr>
      <w:r w:rsidRPr="00BC3084">
        <w:rPr>
          <w:rFonts w:ascii="Arial" w:hAnsi="Arial" w:cs="Arial"/>
          <w:sz w:val="22"/>
          <w:szCs w:val="22"/>
        </w:rPr>
        <w:t>All services to be confidential and follow professional codes of practice with appropriate information sharing protocols.</w:t>
      </w:r>
    </w:p>
    <w:p w14:paraId="1681613A" w14:textId="77777777" w:rsidR="00D137B4" w:rsidRPr="00BC3084" w:rsidRDefault="00D137B4" w:rsidP="004A6B3F">
      <w:pPr>
        <w:jc w:val="both"/>
        <w:rPr>
          <w:rFonts w:ascii="Arial" w:hAnsi="Arial" w:cs="Arial"/>
          <w:sz w:val="22"/>
          <w:szCs w:val="22"/>
        </w:rPr>
      </w:pPr>
    </w:p>
    <w:p w14:paraId="7C7B9EFF" w14:textId="0C9B06CD" w:rsidR="00D137B4" w:rsidRPr="00BC3084" w:rsidRDefault="00D137B4" w:rsidP="004A6B3F">
      <w:pPr>
        <w:jc w:val="both"/>
        <w:rPr>
          <w:rFonts w:ascii="Arial" w:hAnsi="Arial" w:cs="Arial"/>
          <w:sz w:val="22"/>
          <w:szCs w:val="22"/>
        </w:rPr>
      </w:pPr>
      <w:r w:rsidRPr="00BC3084">
        <w:rPr>
          <w:rFonts w:ascii="Arial" w:hAnsi="Arial" w:cs="Arial"/>
          <w:sz w:val="22"/>
          <w:szCs w:val="22"/>
        </w:rPr>
        <w:t xml:space="preserve">The Service </w:t>
      </w:r>
      <w:r w:rsidR="002C464E" w:rsidRPr="00BC3084">
        <w:rPr>
          <w:rFonts w:ascii="Arial" w:hAnsi="Arial" w:cs="Arial"/>
          <w:sz w:val="22"/>
          <w:szCs w:val="22"/>
        </w:rPr>
        <w:t>shall</w:t>
      </w:r>
      <w:r w:rsidRPr="00BC3084">
        <w:rPr>
          <w:rFonts w:ascii="Arial" w:hAnsi="Arial" w:cs="Arial"/>
          <w:sz w:val="22"/>
          <w:szCs w:val="22"/>
        </w:rPr>
        <w:t xml:space="preserve"> achieve and maintain </w:t>
      </w:r>
      <w:proofErr w:type="spellStart"/>
      <w:r w:rsidRPr="00BC3084">
        <w:rPr>
          <w:rFonts w:ascii="Arial" w:hAnsi="Arial" w:cs="Arial"/>
          <w:sz w:val="22"/>
          <w:szCs w:val="22"/>
        </w:rPr>
        <w:t>Safelives</w:t>
      </w:r>
      <w:proofErr w:type="spellEnd"/>
      <w:r w:rsidRPr="00BC3084">
        <w:rPr>
          <w:rFonts w:ascii="Arial" w:hAnsi="Arial" w:cs="Arial"/>
          <w:sz w:val="22"/>
          <w:szCs w:val="22"/>
        </w:rPr>
        <w:t xml:space="preserve"> Leading</w:t>
      </w:r>
      <w:r w:rsidR="004D49A6" w:rsidRPr="00BC3084">
        <w:rPr>
          <w:rFonts w:ascii="Arial" w:hAnsi="Arial" w:cs="Arial"/>
          <w:sz w:val="22"/>
          <w:szCs w:val="22"/>
        </w:rPr>
        <w:t xml:space="preserve"> Lights Accreditation programme,  twelve months after the contract commencement date.</w:t>
      </w:r>
    </w:p>
    <w:p w14:paraId="07E0836A" w14:textId="77777777" w:rsidR="00D137B4" w:rsidRPr="00BC3084" w:rsidRDefault="00D137B4" w:rsidP="004A6B3F">
      <w:pPr>
        <w:rPr>
          <w:rFonts w:ascii="Arial" w:hAnsi="Arial" w:cs="Arial"/>
          <w:sz w:val="22"/>
          <w:szCs w:val="22"/>
        </w:rPr>
      </w:pPr>
    </w:p>
    <w:p w14:paraId="3B00DF15" w14:textId="3FB25AC7" w:rsidR="001D5621" w:rsidRPr="00BC3084" w:rsidRDefault="00F9235A" w:rsidP="004A6B3F">
      <w:pPr>
        <w:jc w:val="both"/>
        <w:rPr>
          <w:rFonts w:ascii="Arial" w:hAnsi="Arial" w:cs="Arial"/>
          <w:sz w:val="22"/>
          <w:szCs w:val="22"/>
        </w:rPr>
      </w:pPr>
      <w:r w:rsidRPr="00BC3084">
        <w:rPr>
          <w:rFonts w:ascii="Arial" w:hAnsi="Arial" w:cs="Arial"/>
          <w:sz w:val="22"/>
          <w:szCs w:val="22"/>
        </w:rPr>
        <w:t>D</w:t>
      </w:r>
      <w:r w:rsidR="008110C4" w:rsidRPr="00BC3084">
        <w:rPr>
          <w:rFonts w:ascii="Arial" w:hAnsi="Arial" w:cs="Arial"/>
          <w:sz w:val="22"/>
          <w:szCs w:val="22"/>
        </w:rPr>
        <w:t xml:space="preserve">yfed-Powys is a large rural </w:t>
      </w:r>
      <w:r w:rsidR="004A6B3F" w:rsidRPr="00BC3084">
        <w:rPr>
          <w:rFonts w:ascii="Arial" w:hAnsi="Arial" w:cs="Arial"/>
          <w:sz w:val="22"/>
          <w:szCs w:val="22"/>
        </w:rPr>
        <w:t>area;</w:t>
      </w:r>
      <w:r w:rsidR="008110C4" w:rsidRPr="00BC3084">
        <w:rPr>
          <w:rFonts w:ascii="Arial" w:hAnsi="Arial" w:cs="Arial"/>
          <w:sz w:val="22"/>
          <w:szCs w:val="22"/>
        </w:rPr>
        <w:t xml:space="preserve"> the </w:t>
      </w:r>
      <w:r w:rsidR="00A72527" w:rsidRPr="00BC3084">
        <w:rPr>
          <w:rFonts w:ascii="Arial" w:hAnsi="Arial" w:cs="Arial"/>
          <w:sz w:val="22"/>
          <w:szCs w:val="22"/>
        </w:rPr>
        <w:t>P</w:t>
      </w:r>
      <w:r w:rsidR="008110C4" w:rsidRPr="00BC3084">
        <w:rPr>
          <w:rFonts w:ascii="Arial" w:hAnsi="Arial" w:cs="Arial"/>
          <w:sz w:val="22"/>
          <w:szCs w:val="22"/>
        </w:rPr>
        <w:t>rovider must as a minim</w:t>
      </w:r>
      <w:r w:rsidR="005D5A43" w:rsidRPr="00BC3084">
        <w:rPr>
          <w:rFonts w:ascii="Arial" w:hAnsi="Arial" w:cs="Arial"/>
          <w:sz w:val="22"/>
          <w:szCs w:val="22"/>
        </w:rPr>
        <w:t>um</w:t>
      </w:r>
      <w:r w:rsidR="008110C4" w:rsidRPr="00BC3084">
        <w:rPr>
          <w:rFonts w:ascii="Arial" w:hAnsi="Arial" w:cs="Arial"/>
          <w:sz w:val="22"/>
          <w:szCs w:val="22"/>
        </w:rPr>
        <w:t xml:space="preserve"> ensure that staff are based and available to the public </w:t>
      </w:r>
      <w:r w:rsidR="001D5621" w:rsidRPr="00BC3084">
        <w:rPr>
          <w:rFonts w:ascii="Arial" w:hAnsi="Arial" w:cs="Arial"/>
          <w:sz w:val="22"/>
          <w:szCs w:val="22"/>
        </w:rPr>
        <w:t xml:space="preserve">in each county throughout the Force Region.  The service must be accessible across all areas in the region and </w:t>
      </w:r>
      <w:r w:rsidR="00A72527" w:rsidRPr="00BC3084">
        <w:rPr>
          <w:rFonts w:ascii="Arial" w:hAnsi="Arial" w:cs="Arial"/>
          <w:sz w:val="22"/>
          <w:szCs w:val="22"/>
        </w:rPr>
        <w:t>tenderers</w:t>
      </w:r>
      <w:r w:rsidR="001D5621" w:rsidRPr="00BC3084">
        <w:rPr>
          <w:rFonts w:ascii="Arial" w:hAnsi="Arial" w:cs="Arial"/>
          <w:sz w:val="22"/>
          <w:szCs w:val="22"/>
        </w:rPr>
        <w:t xml:space="preserve"> are encouraged to consider innovative and flexible service provision.</w:t>
      </w:r>
      <w:r w:rsidR="00811895">
        <w:rPr>
          <w:rFonts w:ascii="Arial" w:hAnsi="Arial" w:cs="Arial"/>
          <w:sz w:val="22"/>
          <w:szCs w:val="22"/>
        </w:rPr>
        <w:t xml:space="preserve"> The service must ensure the level of service provision is </w:t>
      </w:r>
      <w:r w:rsidR="00811895">
        <w:rPr>
          <w:rFonts w:ascii="Arial" w:hAnsi="Arial" w:cs="Arial"/>
          <w:sz w:val="22"/>
          <w:szCs w:val="22"/>
        </w:rPr>
        <w:lastRenderedPageBreak/>
        <w:t xml:space="preserve">maintained through periods of annual leave, vacancies and sickness absence, with clear contingency plans in place. </w:t>
      </w:r>
    </w:p>
    <w:p w14:paraId="2B7AEAB8" w14:textId="77777777" w:rsidR="008110C4" w:rsidRPr="00BC3084" w:rsidRDefault="008110C4" w:rsidP="004A6B3F">
      <w:pPr>
        <w:jc w:val="both"/>
        <w:rPr>
          <w:rFonts w:ascii="Arial" w:hAnsi="Arial" w:cs="Arial"/>
          <w:sz w:val="22"/>
          <w:szCs w:val="22"/>
        </w:rPr>
      </w:pPr>
    </w:p>
    <w:p w14:paraId="258B5044" w14:textId="730C3FDB" w:rsidR="001D5621" w:rsidRPr="00BC3084" w:rsidRDefault="00D137B4" w:rsidP="004A6B3F">
      <w:pPr>
        <w:jc w:val="both"/>
        <w:rPr>
          <w:rFonts w:ascii="Arial" w:hAnsi="Arial" w:cs="Arial"/>
          <w:sz w:val="22"/>
          <w:szCs w:val="22"/>
        </w:rPr>
      </w:pPr>
      <w:r w:rsidRPr="00BC3084">
        <w:rPr>
          <w:rFonts w:ascii="Arial" w:hAnsi="Arial" w:cs="Arial"/>
          <w:sz w:val="22"/>
          <w:szCs w:val="22"/>
        </w:rPr>
        <w:t xml:space="preserve"> </w:t>
      </w:r>
      <w:r w:rsidR="005234FD">
        <w:rPr>
          <w:rFonts w:ascii="Arial" w:hAnsi="Arial" w:cs="Arial"/>
          <w:sz w:val="22"/>
          <w:szCs w:val="22"/>
        </w:rPr>
        <w:t>T</w:t>
      </w:r>
      <w:r w:rsidRPr="00BC3084">
        <w:rPr>
          <w:rFonts w:ascii="Arial" w:hAnsi="Arial" w:cs="Arial"/>
          <w:sz w:val="22"/>
          <w:szCs w:val="22"/>
        </w:rPr>
        <w:t xml:space="preserve">he Service must </w:t>
      </w:r>
      <w:r w:rsidR="00726B9E">
        <w:rPr>
          <w:rFonts w:ascii="Arial" w:hAnsi="Arial" w:cs="Arial"/>
          <w:sz w:val="22"/>
          <w:szCs w:val="22"/>
        </w:rPr>
        <w:t>be contactable</w:t>
      </w:r>
      <w:r w:rsidR="00811895">
        <w:rPr>
          <w:rFonts w:ascii="Arial" w:hAnsi="Arial" w:cs="Arial"/>
          <w:sz w:val="22"/>
          <w:szCs w:val="22"/>
        </w:rPr>
        <w:t xml:space="preserve"> 24 hours a day, 7 days a week. </w:t>
      </w:r>
      <w:r w:rsidRPr="00BC3084">
        <w:rPr>
          <w:rFonts w:ascii="Arial" w:hAnsi="Arial" w:cs="Arial"/>
          <w:sz w:val="22"/>
          <w:szCs w:val="22"/>
        </w:rPr>
        <w:t xml:space="preserve">Out of hours arrangements must be made for </w:t>
      </w:r>
      <w:r w:rsidR="00726B9E" w:rsidRPr="00BC3084">
        <w:rPr>
          <w:rFonts w:ascii="Arial" w:hAnsi="Arial" w:cs="Arial"/>
          <w:sz w:val="22"/>
          <w:szCs w:val="22"/>
        </w:rPr>
        <w:t>high-risk</w:t>
      </w:r>
      <w:r w:rsidRPr="00BC3084">
        <w:rPr>
          <w:rFonts w:ascii="Arial" w:hAnsi="Arial" w:cs="Arial"/>
          <w:sz w:val="22"/>
          <w:szCs w:val="22"/>
        </w:rPr>
        <w:t xml:space="preserve"> cases where imminent harm is indicated; these arrangements must be agreed and notified t</w:t>
      </w:r>
      <w:r w:rsidR="008201CC" w:rsidRPr="00BC3084">
        <w:rPr>
          <w:rFonts w:ascii="Arial" w:hAnsi="Arial" w:cs="Arial"/>
          <w:sz w:val="22"/>
          <w:szCs w:val="22"/>
        </w:rPr>
        <w:t>o the C</w:t>
      </w:r>
      <w:r w:rsidR="005D5A43" w:rsidRPr="00BC3084">
        <w:rPr>
          <w:rFonts w:ascii="Arial" w:hAnsi="Arial" w:cs="Arial"/>
          <w:sz w:val="22"/>
          <w:szCs w:val="22"/>
        </w:rPr>
        <w:t>ommissioner</w:t>
      </w:r>
      <w:r w:rsidR="008201CC" w:rsidRPr="00BC3084">
        <w:rPr>
          <w:rFonts w:ascii="Arial" w:hAnsi="Arial" w:cs="Arial"/>
          <w:sz w:val="22"/>
          <w:szCs w:val="22"/>
        </w:rPr>
        <w:t>s</w:t>
      </w:r>
      <w:r w:rsidR="005D5A43" w:rsidRPr="00BC3084">
        <w:rPr>
          <w:rFonts w:ascii="Arial" w:hAnsi="Arial" w:cs="Arial"/>
          <w:sz w:val="22"/>
          <w:szCs w:val="22"/>
        </w:rPr>
        <w:t>.</w:t>
      </w:r>
      <w:r w:rsidR="00811895">
        <w:rPr>
          <w:rFonts w:ascii="Arial" w:hAnsi="Arial" w:cs="Arial"/>
          <w:sz w:val="22"/>
          <w:szCs w:val="22"/>
        </w:rPr>
        <w:t xml:space="preserve"> Providers should propose a suitable delivery model with working hours based on the needs of victims. </w:t>
      </w:r>
      <w:r w:rsidR="00114A97">
        <w:rPr>
          <w:rFonts w:ascii="Arial" w:hAnsi="Arial" w:cs="Arial"/>
          <w:sz w:val="22"/>
          <w:szCs w:val="22"/>
        </w:rPr>
        <w:t xml:space="preserve">There should be no waiting list for service delivery. </w:t>
      </w:r>
    </w:p>
    <w:p w14:paraId="6C92F5C0" w14:textId="77777777" w:rsidR="005D5A43" w:rsidRPr="00BC3084" w:rsidRDefault="005D5A43" w:rsidP="004A6B3F">
      <w:pPr>
        <w:jc w:val="both"/>
        <w:rPr>
          <w:rFonts w:ascii="Arial" w:hAnsi="Arial" w:cs="Arial"/>
          <w:sz w:val="22"/>
          <w:szCs w:val="22"/>
        </w:rPr>
      </w:pPr>
    </w:p>
    <w:p w14:paraId="5CEAB7AA" w14:textId="7ED654D9" w:rsidR="005D5A43" w:rsidRPr="00BC3084" w:rsidRDefault="00A72527" w:rsidP="004A6B3F">
      <w:pPr>
        <w:jc w:val="both"/>
        <w:rPr>
          <w:rFonts w:ascii="Arial" w:hAnsi="Arial" w:cs="Arial"/>
          <w:sz w:val="22"/>
          <w:szCs w:val="22"/>
        </w:rPr>
      </w:pPr>
      <w:r w:rsidRPr="00BC3084">
        <w:rPr>
          <w:rFonts w:ascii="Arial" w:hAnsi="Arial" w:cs="Arial"/>
          <w:sz w:val="22"/>
          <w:szCs w:val="22"/>
        </w:rPr>
        <w:t>The P</w:t>
      </w:r>
      <w:r w:rsidR="00D137B4" w:rsidRPr="00BC3084">
        <w:rPr>
          <w:rFonts w:ascii="Arial" w:hAnsi="Arial" w:cs="Arial"/>
          <w:sz w:val="22"/>
          <w:szCs w:val="22"/>
        </w:rPr>
        <w:t xml:space="preserve">rovider </w:t>
      </w:r>
      <w:r w:rsidR="00726B9E">
        <w:rPr>
          <w:rFonts w:ascii="Arial" w:hAnsi="Arial" w:cs="Arial"/>
          <w:sz w:val="22"/>
          <w:szCs w:val="22"/>
        </w:rPr>
        <w:t xml:space="preserve">must </w:t>
      </w:r>
      <w:r w:rsidR="00D314F7" w:rsidRPr="00BC3084">
        <w:rPr>
          <w:rFonts w:ascii="Arial" w:hAnsi="Arial" w:cs="Arial"/>
          <w:sz w:val="22"/>
          <w:szCs w:val="22"/>
        </w:rPr>
        <w:t>provide</w:t>
      </w:r>
      <w:r w:rsidR="00D137B4" w:rsidRPr="00BC3084">
        <w:rPr>
          <w:rFonts w:ascii="Arial" w:hAnsi="Arial" w:cs="Arial"/>
          <w:sz w:val="22"/>
          <w:szCs w:val="22"/>
        </w:rPr>
        <w:t xml:space="preserve"> a single poin</w:t>
      </w:r>
      <w:r w:rsidR="005D5A43" w:rsidRPr="00BC3084">
        <w:rPr>
          <w:rFonts w:ascii="Arial" w:hAnsi="Arial" w:cs="Arial"/>
          <w:sz w:val="22"/>
          <w:szCs w:val="22"/>
        </w:rPr>
        <w:t>t of contact</w:t>
      </w:r>
      <w:r w:rsidR="005234FD">
        <w:rPr>
          <w:rFonts w:ascii="Arial" w:hAnsi="Arial" w:cs="Arial"/>
          <w:sz w:val="22"/>
          <w:szCs w:val="22"/>
        </w:rPr>
        <w:t xml:space="preserve"> both during and out of </w:t>
      </w:r>
      <w:r w:rsidR="005D5A43" w:rsidRPr="00BC3084">
        <w:rPr>
          <w:rFonts w:ascii="Arial" w:hAnsi="Arial" w:cs="Arial"/>
          <w:sz w:val="22"/>
          <w:szCs w:val="22"/>
        </w:rPr>
        <w:t xml:space="preserve"> office </w:t>
      </w:r>
      <w:r w:rsidR="00D137B4" w:rsidRPr="00BC3084">
        <w:rPr>
          <w:rFonts w:ascii="Arial" w:hAnsi="Arial" w:cs="Arial"/>
          <w:sz w:val="22"/>
          <w:szCs w:val="22"/>
        </w:rPr>
        <w:t>hours</w:t>
      </w:r>
      <w:r w:rsidR="005234FD">
        <w:rPr>
          <w:rFonts w:ascii="Arial" w:hAnsi="Arial" w:cs="Arial"/>
          <w:sz w:val="22"/>
          <w:szCs w:val="22"/>
        </w:rPr>
        <w:t>.</w:t>
      </w:r>
      <w:r w:rsidR="00D137B4" w:rsidRPr="00BC3084">
        <w:rPr>
          <w:rFonts w:ascii="Arial" w:hAnsi="Arial" w:cs="Arial"/>
          <w:sz w:val="22"/>
          <w:szCs w:val="22"/>
        </w:rPr>
        <w:t xml:space="preserve"> </w:t>
      </w:r>
      <w:r w:rsidR="00D314F7" w:rsidRPr="00BC3084">
        <w:rPr>
          <w:rFonts w:ascii="Arial" w:hAnsi="Arial" w:cs="Arial"/>
          <w:sz w:val="22"/>
          <w:szCs w:val="22"/>
        </w:rPr>
        <w:t>.</w:t>
      </w:r>
      <w:r w:rsidR="00114A97">
        <w:rPr>
          <w:rFonts w:ascii="Arial" w:hAnsi="Arial" w:cs="Arial"/>
          <w:sz w:val="22"/>
          <w:szCs w:val="22"/>
        </w:rPr>
        <w:t xml:space="preserve"> </w:t>
      </w:r>
    </w:p>
    <w:p w14:paraId="3394EAC5" w14:textId="77777777" w:rsidR="005D5A43" w:rsidRPr="00BC3084" w:rsidRDefault="005D5A43" w:rsidP="004A6B3F">
      <w:pPr>
        <w:jc w:val="both"/>
        <w:rPr>
          <w:rFonts w:ascii="Arial" w:hAnsi="Arial" w:cs="Arial"/>
          <w:sz w:val="22"/>
          <w:szCs w:val="22"/>
        </w:rPr>
      </w:pPr>
    </w:p>
    <w:p w14:paraId="72FF64A0" w14:textId="5511355A" w:rsidR="001D5621" w:rsidRPr="00BC3084" w:rsidRDefault="00D137B4" w:rsidP="004A6B3F">
      <w:pPr>
        <w:jc w:val="both"/>
        <w:rPr>
          <w:rFonts w:ascii="Arial" w:hAnsi="Arial" w:cs="Arial"/>
          <w:sz w:val="22"/>
          <w:szCs w:val="22"/>
        </w:rPr>
      </w:pPr>
      <w:r w:rsidRPr="00BC3084">
        <w:rPr>
          <w:rFonts w:ascii="Arial" w:hAnsi="Arial" w:cs="Arial"/>
          <w:sz w:val="22"/>
          <w:szCs w:val="22"/>
        </w:rPr>
        <w:t xml:space="preserve">A safe email address must be made </w:t>
      </w:r>
      <w:r w:rsidR="005D5A43" w:rsidRPr="00BC3084">
        <w:rPr>
          <w:rFonts w:ascii="Arial" w:hAnsi="Arial" w:cs="Arial"/>
          <w:sz w:val="22"/>
          <w:szCs w:val="22"/>
        </w:rPr>
        <w:t xml:space="preserve">available for </w:t>
      </w:r>
      <w:r w:rsidR="00216C1E" w:rsidRPr="00BC3084">
        <w:rPr>
          <w:rFonts w:ascii="Arial" w:hAnsi="Arial" w:cs="Arial"/>
          <w:sz w:val="22"/>
          <w:szCs w:val="22"/>
        </w:rPr>
        <w:t xml:space="preserve">all </w:t>
      </w:r>
      <w:r w:rsidR="005D5A43" w:rsidRPr="00BC3084">
        <w:rPr>
          <w:rFonts w:ascii="Arial" w:hAnsi="Arial" w:cs="Arial"/>
          <w:sz w:val="22"/>
          <w:szCs w:val="22"/>
        </w:rPr>
        <w:t xml:space="preserve">out of hours </w:t>
      </w:r>
      <w:r w:rsidRPr="00BC3084">
        <w:rPr>
          <w:rFonts w:ascii="Arial" w:hAnsi="Arial" w:cs="Arial"/>
          <w:sz w:val="22"/>
          <w:szCs w:val="22"/>
        </w:rPr>
        <w:t>referrals and replied to within 24 hours.</w:t>
      </w:r>
    </w:p>
    <w:p w14:paraId="2127F921" w14:textId="41801CF7" w:rsidR="002F1384" w:rsidRDefault="002F1384" w:rsidP="004A6B3F">
      <w:pPr>
        <w:jc w:val="both"/>
        <w:rPr>
          <w:rFonts w:ascii="Arial" w:hAnsi="Arial" w:cs="Arial"/>
          <w:sz w:val="22"/>
          <w:szCs w:val="22"/>
        </w:rPr>
      </w:pPr>
    </w:p>
    <w:p w14:paraId="6AE3F4F6" w14:textId="03B581FA" w:rsidR="00114A97" w:rsidRPr="00BC3084" w:rsidRDefault="00114A97" w:rsidP="004A6B3F">
      <w:pPr>
        <w:jc w:val="both"/>
        <w:rPr>
          <w:rFonts w:ascii="Arial" w:hAnsi="Arial" w:cs="Arial"/>
          <w:sz w:val="22"/>
          <w:szCs w:val="22"/>
        </w:rPr>
      </w:pPr>
      <w:r>
        <w:rPr>
          <w:rFonts w:ascii="Arial" w:hAnsi="Arial" w:cs="Arial"/>
          <w:sz w:val="22"/>
          <w:szCs w:val="22"/>
        </w:rPr>
        <w:t xml:space="preserve">Providers must specify the estate from which the service is to be delivered. This should include multi-agency co-location arrangements and outreach options for victims to be seen at the location considered the safest and most appropriate for their support. </w:t>
      </w:r>
    </w:p>
    <w:p w14:paraId="158D2C00" w14:textId="77777777" w:rsidR="002F1384" w:rsidRPr="00BC3084" w:rsidRDefault="002F1384" w:rsidP="004A6B3F">
      <w:pPr>
        <w:jc w:val="both"/>
        <w:rPr>
          <w:rFonts w:ascii="Arial" w:hAnsi="Arial" w:cs="Arial"/>
          <w:sz w:val="22"/>
          <w:szCs w:val="22"/>
        </w:rPr>
      </w:pPr>
    </w:p>
    <w:p w14:paraId="65AD98E7" w14:textId="339CB80A" w:rsidR="005D5A43" w:rsidRPr="00BC3084" w:rsidRDefault="008110C4" w:rsidP="005F4970">
      <w:pPr>
        <w:pStyle w:val="Heading2"/>
      </w:pPr>
      <w:r w:rsidRPr="00BC3084">
        <w:t>Referrals</w:t>
      </w:r>
    </w:p>
    <w:p w14:paraId="4FCFBB38" w14:textId="40CEBBCB" w:rsidR="00A63902" w:rsidRPr="00BC3084" w:rsidRDefault="00A63902" w:rsidP="004A6B3F">
      <w:pPr>
        <w:jc w:val="both"/>
        <w:rPr>
          <w:rFonts w:ascii="Arial" w:hAnsi="Arial" w:cs="Arial"/>
          <w:sz w:val="22"/>
          <w:szCs w:val="22"/>
          <w:lang w:val="en-US"/>
        </w:rPr>
      </w:pPr>
      <w:r w:rsidRPr="00BC3084">
        <w:rPr>
          <w:rFonts w:ascii="Arial" w:hAnsi="Arial" w:cs="Arial"/>
          <w:sz w:val="22"/>
          <w:szCs w:val="22"/>
          <w:lang w:val="en-US"/>
        </w:rPr>
        <w:t>The service must have clear and accessible referral pathways into and out of the service.</w:t>
      </w:r>
    </w:p>
    <w:p w14:paraId="6F4E435C" w14:textId="3B73F27E" w:rsidR="00AA4F93" w:rsidRPr="00BC3084" w:rsidRDefault="00D137B4">
      <w:pPr>
        <w:jc w:val="both"/>
        <w:rPr>
          <w:rFonts w:ascii="Arial" w:hAnsi="Arial" w:cs="Arial"/>
          <w:sz w:val="22"/>
          <w:szCs w:val="22"/>
        </w:rPr>
      </w:pPr>
      <w:r w:rsidRPr="00BC3084">
        <w:rPr>
          <w:rFonts w:ascii="Arial" w:hAnsi="Arial" w:cs="Arial"/>
          <w:sz w:val="22"/>
          <w:szCs w:val="22"/>
        </w:rPr>
        <w:t>Referrals into the service shall be made by</w:t>
      </w:r>
      <w:r w:rsidR="00A63902" w:rsidRPr="00BC3084">
        <w:rPr>
          <w:rFonts w:ascii="Arial" w:hAnsi="Arial" w:cs="Arial"/>
          <w:sz w:val="22"/>
          <w:szCs w:val="22"/>
        </w:rPr>
        <w:t xml:space="preserve"> statutory, voluntary or community based organisations, professionals, self-referring individuals, family members, carers or friends.</w:t>
      </w:r>
      <w:r w:rsidR="00142EE2">
        <w:rPr>
          <w:rFonts w:ascii="Arial" w:hAnsi="Arial" w:cs="Arial"/>
          <w:sz w:val="22"/>
          <w:szCs w:val="22"/>
        </w:rPr>
        <w:t xml:space="preserve"> </w:t>
      </w:r>
    </w:p>
    <w:p w14:paraId="287B0F78" w14:textId="77777777" w:rsidR="00D137B4" w:rsidRPr="00BC3084" w:rsidRDefault="00D137B4" w:rsidP="004A6B3F">
      <w:pPr>
        <w:jc w:val="both"/>
        <w:rPr>
          <w:rFonts w:ascii="Arial" w:hAnsi="Arial" w:cs="Arial"/>
          <w:sz w:val="22"/>
          <w:szCs w:val="22"/>
        </w:rPr>
      </w:pPr>
    </w:p>
    <w:p w14:paraId="29982587" w14:textId="0DD9D29E" w:rsidR="00D137B4" w:rsidRPr="00BC3084" w:rsidRDefault="00A72527" w:rsidP="004A6B3F">
      <w:pPr>
        <w:jc w:val="both"/>
        <w:rPr>
          <w:rFonts w:ascii="Arial" w:hAnsi="Arial" w:cs="Arial"/>
          <w:sz w:val="22"/>
          <w:szCs w:val="22"/>
        </w:rPr>
      </w:pPr>
      <w:r w:rsidRPr="00BC3084">
        <w:rPr>
          <w:rFonts w:ascii="Arial" w:hAnsi="Arial" w:cs="Arial"/>
          <w:sz w:val="22"/>
          <w:szCs w:val="22"/>
        </w:rPr>
        <w:t>The P</w:t>
      </w:r>
      <w:r w:rsidR="00D137B4" w:rsidRPr="00BC3084">
        <w:rPr>
          <w:rFonts w:ascii="Arial" w:hAnsi="Arial" w:cs="Arial"/>
          <w:sz w:val="22"/>
          <w:szCs w:val="22"/>
        </w:rPr>
        <w:t xml:space="preserve">rovider will </w:t>
      </w:r>
      <w:r w:rsidR="00AA4F93" w:rsidRPr="00BC3084">
        <w:rPr>
          <w:rFonts w:ascii="Arial" w:hAnsi="Arial" w:cs="Arial"/>
          <w:sz w:val="22"/>
          <w:szCs w:val="22"/>
        </w:rPr>
        <w:t>assess</w:t>
      </w:r>
      <w:r w:rsidR="00D137B4" w:rsidRPr="00BC3084">
        <w:rPr>
          <w:rFonts w:ascii="Arial" w:hAnsi="Arial" w:cs="Arial"/>
          <w:sz w:val="22"/>
          <w:szCs w:val="22"/>
        </w:rPr>
        <w:t xml:space="preserve"> referrals (in accordance with the guidance on ‘</w:t>
      </w:r>
      <w:r w:rsidR="00D137B4" w:rsidRPr="00BC3084">
        <w:rPr>
          <w:rFonts w:ascii="Arial" w:eastAsia="Calibri" w:hAnsi="Arial" w:cs="Arial"/>
          <w:sz w:val="22"/>
          <w:szCs w:val="22"/>
        </w:rPr>
        <w:t xml:space="preserve">Value and purpose in identifying who is doing what to whom’ </w:t>
      </w:r>
      <w:r w:rsidR="00D137B4" w:rsidRPr="00BC3084">
        <w:rPr>
          <w:rFonts w:ascii="Arial" w:hAnsi="Arial" w:cs="Arial"/>
          <w:sz w:val="22"/>
          <w:szCs w:val="22"/>
        </w:rPr>
        <w:t xml:space="preserve">contained in the Respect Toolkit </w:t>
      </w:r>
      <w:r w:rsidR="00216C1E" w:rsidRPr="00BC3084">
        <w:rPr>
          <w:rFonts w:ascii="Arial" w:hAnsi="Arial" w:cs="Arial"/>
          <w:sz w:val="22"/>
          <w:szCs w:val="22"/>
        </w:rPr>
        <w:t>f</w:t>
      </w:r>
      <w:r w:rsidR="00D137B4" w:rsidRPr="00BC3084">
        <w:rPr>
          <w:rFonts w:ascii="Arial" w:hAnsi="Arial" w:cs="Arial"/>
          <w:sz w:val="22"/>
          <w:szCs w:val="22"/>
        </w:rPr>
        <w:t xml:space="preserve">or Work With Male Victims Of Domestic Violence) where it is suspected that a perpetrator may be presenting as a victim or to resolve counter allegations. If a referral is made as a result of cross-allegations, each case will be assigned to a different IDVA and </w:t>
      </w:r>
      <w:r w:rsidRPr="00BC3084">
        <w:rPr>
          <w:rFonts w:ascii="Arial" w:hAnsi="Arial" w:cs="Arial"/>
          <w:sz w:val="22"/>
          <w:szCs w:val="22"/>
        </w:rPr>
        <w:t>assessment for</w:t>
      </w:r>
      <w:r w:rsidR="00D137B4" w:rsidRPr="00BC3084">
        <w:rPr>
          <w:rFonts w:ascii="Arial" w:hAnsi="Arial" w:cs="Arial"/>
          <w:sz w:val="22"/>
          <w:szCs w:val="22"/>
        </w:rPr>
        <w:t xml:space="preserve"> the primary aggressor will take place. If a perpetrator is identified during this process they will be referred on to an appropriate service e.g. Perpetrator programmes, alcohol and drugs services, or in the case of mental health to their GP or the Respect Helpline and consideration will be given to sharing information with the Police and other relevant agencies in accordance with Information Sharing Protocols.</w:t>
      </w:r>
    </w:p>
    <w:p w14:paraId="12A381E2" w14:textId="77777777" w:rsidR="00F9235A" w:rsidRPr="00BC3084" w:rsidRDefault="00F9235A" w:rsidP="004A6B3F">
      <w:pPr>
        <w:jc w:val="both"/>
        <w:rPr>
          <w:rFonts w:ascii="Arial" w:hAnsi="Arial" w:cs="Arial"/>
          <w:sz w:val="22"/>
          <w:szCs w:val="22"/>
        </w:rPr>
      </w:pPr>
    </w:p>
    <w:p w14:paraId="761C1ED5" w14:textId="06A67E71" w:rsidR="00D137B4" w:rsidRDefault="008110C4" w:rsidP="004A6B3F">
      <w:pPr>
        <w:jc w:val="both"/>
        <w:rPr>
          <w:rFonts w:ascii="Arial" w:hAnsi="Arial" w:cs="Arial"/>
          <w:sz w:val="22"/>
          <w:szCs w:val="22"/>
        </w:rPr>
      </w:pPr>
      <w:r w:rsidRPr="00BC3084">
        <w:rPr>
          <w:rFonts w:ascii="Arial" w:hAnsi="Arial" w:cs="Arial"/>
          <w:sz w:val="22"/>
          <w:szCs w:val="22"/>
        </w:rPr>
        <w:t xml:space="preserve">The </w:t>
      </w:r>
      <w:r w:rsidR="00D137B4" w:rsidRPr="00BC3084">
        <w:rPr>
          <w:rFonts w:ascii="Arial" w:hAnsi="Arial" w:cs="Arial"/>
          <w:sz w:val="22"/>
          <w:szCs w:val="22"/>
        </w:rPr>
        <w:t>Service must have effective processes for planned exit of service users, ensuring referral on to appropriate agencies to ensure achievement of support plan goals. An ‘Exit Plan’ must be completed on leaving the service.</w:t>
      </w:r>
      <w:r w:rsidR="00142EE2">
        <w:rPr>
          <w:rFonts w:ascii="Arial" w:hAnsi="Arial" w:cs="Arial"/>
          <w:sz w:val="22"/>
          <w:szCs w:val="22"/>
        </w:rPr>
        <w:t xml:space="preserve"> IDVAs are responsible for the crisis management of victims. This should be short term and intense in nature, with longer term and wider support needs and responsible organisations clearly identified within a support plan. </w:t>
      </w:r>
      <w:r w:rsidR="00FA59AA">
        <w:rPr>
          <w:rFonts w:ascii="Arial" w:hAnsi="Arial" w:cs="Arial"/>
          <w:sz w:val="22"/>
          <w:szCs w:val="22"/>
        </w:rPr>
        <w:t xml:space="preserve">This should include identification and awareness of additional needs and risks such as substance misuse, sexual exploitation etc.  </w:t>
      </w:r>
    </w:p>
    <w:p w14:paraId="4ADEEA22" w14:textId="64C9075F" w:rsidR="00114A97" w:rsidRDefault="00114A97" w:rsidP="004A6B3F">
      <w:pPr>
        <w:jc w:val="both"/>
        <w:rPr>
          <w:rFonts w:ascii="Arial" w:hAnsi="Arial" w:cs="Arial"/>
          <w:sz w:val="22"/>
          <w:szCs w:val="22"/>
        </w:rPr>
      </w:pPr>
    </w:p>
    <w:p w14:paraId="0F2CAC5E" w14:textId="2A6CDA51" w:rsidR="00114A97" w:rsidRPr="00BC3084" w:rsidRDefault="00114A97" w:rsidP="004A6B3F">
      <w:pPr>
        <w:jc w:val="both"/>
        <w:rPr>
          <w:rFonts w:ascii="Arial" w:hAnsi="Arial" w:cs="Arial"/>
          <w:sz w:val="22"/>
          <w:szCs w:val="22"/>
        </w:rPr>
      </w:pPr>
      <w:r>
        <w:rPr>
          <w:rFonts w:ascii="Arial" w:hAnsi="Arial" w:cs="Arial"/>
          <w:sz w:val="22"/>
          <w:szCs w:val="22"/>
        </w:rPr>
        <w:t xml:space="preserve">The Service must ensure a smooth interface and transition between agencies where victims may escalate and de-escalate through the levels of risk and therefore move between organisations for support. </w:t>
      </w:r>
    </w:p>
    <w:p w14:paraId="2F72FC37" w14:textId="514AEB8B" w:rsidR="00142EE2" w:rsidRPr="00BC3084" w:rsidRDefault="00142EE2" w:rsidP="004A6B3F">
      <w:pPr>
        <w:autoSpaceDE w:val="0"/>
        <w:autoSpaceDN w:val="0"/>
        <w:adjustRightInd w:val="0"/>
        <w:rPr>
          <w:rFonts w:ascii="Arial" w:hAnsi="Arial" w:cs="Arial"/>
          <w:sz w:val="22"/>
          <w:szCs w:val="22"/>
        </w:rPr>
      </w:pPr>
    </w:p>
    <w:p w14:paraId="2E1D1A86" w14:textId="77777777" w:rsidR="00F9235A" w:rsidRPr="00BC3084" w:rsidRDefault="00F9235A" w:rsidP="004A6B3F">
      <w:pPr>
        <w:autoSpaceDE w:val="0"/>
        <w:autoSpaceDN w:val="0"/>
        <w:adjustRightInd w:val="0"/>
        <w:rPr>
          <w:rFonts w:ascii="Arial" w:hAnsi="Arial" w:cs="Arial"/>
          <w:sz w:val="22"/>
          <w:szCs w:val="22"/>
        </w:rPr>
      </w:pPr>
    </w:p>
    <w:p w14:paraId="01FB1C0F" w14:textId="5F6404A3" w:rsidR="008110C4" w:rsidRPr="00BC3084" w:rsidRDefault="008110C4" w:rsidP="005F4970">
      <w:pPr>
        <w:pStyle w:val="Heading2"/>
      </w:pPr>
      <w:r w:rsidRPr="00BC3084">
        <w:t>Promoting the Se</w:t>
      </w:r>
      <w:r w:rsidR="00B25F0D" w:rsidRPr="00BC3084">
        <w:t>r</w:t>
      </w:r>
      <w:r w:rsidRPr="00BC3084">
        <w:t>vice</w:t>
      </w:r>
    </w:p>
    <w:p w14:paraId="0A2A8AEB" w14:textId="45CF3161" w:rsidR="00D137B4" w:rsidRPr="00BC3084" w:rsidRDefault="00D137B4" w:rsidP="004A6B3F">
      <w:pPr>
        <w:jc w:val="both"/>
        <w:rPr>
          <w:rFonts w:ascii="Arial" w:hAnsi="Arial" w:cs="Arial"/>
          <w:sz w:val="22"/>
          <w:szCs w:val="22"/>
        </w:rPr>
      </w:pPr>
      <w:r w:rsidRPr="00BC3084">
        <w:rPr>
          <w:rFonts w:ascii="Arial" w:hAnsi="Arial" w:cs="Arial"/>
          <w:sz w:val="22"/>
          <w:szCs w:val="22"/>
        </w:rPr>
        <w:t>The Provider will be responsible for promoting the service</w:t>
      </w:r>
      <w:r w:rsidR="005234FD">
        <w:rPr>
          <w:rFonts w:ascii="Arial" w:hAnsi="Arial" w:cs="Arial"/>
          <w:sz w:val="22"/>
          <w:szCs w:val="22"/>
        </w:rPr>
        <w:t>.</w:t>
      </w:r>
    </w:p>
    <w:p w14:paraId="175B2D41" w14:textId="77777777" w:rsidR="00A72527" w:rsidRPr="00BC3084" w:rsidRDefault="00A72527" w:rsidP="004A6B3F">
      <w:pPr>
        <w:jc w:val="both"/>
        <w:rPr>
          <w:rFonts w:ascii="Arial" w:hAnsi="Arial" w:cs="Arial"/>
          <w:sz w:val="22"/>
          <w:szCs w:val="22"/>
        </w:rPr>
      </w:pPr>
    </w:p>
    <w:p w14:paraId="1D201BC3" w14:textId="24C9B625" w:rsidR="008110C4" w:rsidRPr="00BC3084" w:rsidRDefault="008110C4" w:rsidP="005F4970">
      <w:pPr>
        <w:pStyle w:val="Heading2"/>
      </w:pPr>
      <w:r w:rsidRPr="00BC3084">
        <w:lastRenderedPageBreak/>
        <w:t>Staff</w:t>
      </w:r>
    </w:p>
    <w:p w14:paraId="691E287E" w14:textId="38A63998" w:rsidR="002809F8" w:rsidRPr="00BC3084" w:rsidRDefault="002809F8" w:rsidP="004A6B3F">
      <w:pPr>
        <w:jc w:val="both"/>
        <w:rPr>
          <w:rFonts w:ascii="Arial" w:hAnsi="Arial" w:cs="Arial"/>
          <w:sz w:val="22"/>
          <w:szCs w:val="22"/>
          <w:lang w:val="en-US"/>
        </w:rPr>
      </w:pPr>
      <w:r w:rsidRPr="00BC3084">
        <w:rPr>
          <w:rFonts w:ascii="Arial" w:hAnsi="Arial" w:cs="Arial"/>
          <w:sz w:val="22"/>
          <w:szCs w:val="22"/>
        </w:rPr>
        <w:t xml:space="preserve">The service </w:t>
      </w:r>
      <w:r w:rsidR="00142EE2">
        <w:rPr>
          <w:rFonts w:ascii="Arial" w:hAnsi="Arial" w:cs="Arial"/>
          <w:sz w:val="22"/>
          <w:szCs w:val="22"/>
        </w:rPr>
        <w:t xml:space="preserve">must </w:t>
      </w:r>
      <w:r w:rsidRPr="00BC3084">
        <w:rPr>
          <w:rFonts w:ascii="Arial" w:hAnsi="Arial" w:cs="Arial"/>
          <w:sz w:val="22"/>
          <w:szCs w:val="22"/>
        </w:rPr>
        <w:t>ensure that staff and volunteers are recruited, inducted, trained and</w:t>
      </w:r>
      <w:r w:rsidRPr="00BC3084">
        <w:rPr>
          <w:rFonts w:ascii="Arial" w:hAnsi="Arial" w:cs="Arial"/>
          <w:sz w:val="22"/>
          <w:szCs w:val="22"/>
          <w:lang w:val="en-US"/>
        </w:rPr>
        <w:t xml:space="preserve"> supported appropriately for work with those who are experiencing domestic abuse.</w:t>
      </w:r>
    </w:p>
    <w:p w14:paraId="24559AE5" w14:textId="77777777" w:rsidR="00D137B4" w:rsidRPr="00BC3084" w:rsidRDefault="00D137B4" w:rsidP="004A6B3F">
      <w:pPr>
        <w:autoSpaceDE w:val="0"/>
        <w:autoSpaceDN w:val="0"/>
        <w:adjustRightInd w:val="0"/>
        <w:jc w:val="both"/>
        <w:rPr>
          <w:rFonts w:ascii="Arial" w:hAnsi="Arial" w:cs="Arial"/>
          <w:sz w:val="22"/>
          <w:szCs w:val="22"/>
        </w:rPr>
      </w:pPr>
    </w:p>
    <w:p w14:paraId="0324037C" w14:textId="5BFC5083" w:rsidR="002809F8" w:rsidRPr="00BC3084" w:rsidRDefault="00D314F7" w:rsidP="004A6B3F">
      <w:pPr>
        <w:jc w:val="both"/>
        <w:rPr>
          <w:rFonts w:ascii="Arial" w:hAnsi="Arial" w:cs="Arial"/>
          <w:sz w:val="22"/>
          <w:szCs w:val="22"/>
        </w:rPr>
      </w:pPr>
      <w:r w:rsidRPr="00BC3084">
        <w:rPr>
          <w:rFonts w:ascii="Arial" w:hAnsi="Arial" w:cs="Arial"/>
          <w:sz w:val="22"/>
          <w:szCs w:val="22"/>
        </w:rPr>
        <w:t xml:space="preserve">The job description and person specification of the </w:t>
      </w:r>
      <w:r w:rsidR="002809F8" w:rsidRPr="00BC3084">
        <w:rPr>
          <w:rFonts w:ascii="Arial" w:hAnsi="Arial" w:cs="Arial"/>
          <w:sz w:val="22"/>
          <w:szCs w:val="22"/>
        </w:rPr>
        <w:t>IDVA</w:t>
      </w:r>
      <w:r w:rsidRPr="00BC3084">
        <w:rPr>
          <w:rFonts w:ascii="Arial" w:hAnsi="Arial" w:cs="Arial"/>
          <w:sz w:val="22"/>
          <w:szCs w:val="22"/>
        </w:rPr>
        <w:t xml:space="preserve"> and any associated roles e.g. IDVA </w:t>
      </w:r>
      <w:r w:rsidR="00142EE2">
        <w:rPr>
          <w:rFonts w:ascii="Arial" w:hAnsi="Arial" w:cs="Arial"/>
          <w:sz w:val="22"/>
          <w:szCs w:val="22"/>
        </w:rPr>
        <w:t>M</w:t>
      </w:r>
      <w:r w:rsidRPr="00BC3084">
        <w:rPr>
          <w:rFonts w:ascii="Arial" w:hAnsi="Arial" w:cs="Arial"/>
          <w:sz w:val="22"/>
          <w:szCs w:val="22"/>
        </w:rPr>
        <w:t>anager</w:t>
      </w:r>
      <w:r w:rsidR="002809F8" w:rsidRPr="00BC3084">
        <w:rPr>
          <w:rFonts w:ascii="Arial" w:hAnsi="Arial" w:cs="Arial"/>
          <w:sz w:val="22"/>
          <w:szCs w:val="22"/>
        </w:rPr>
        <w:t xml:space="preserve"> must be based on the </w:t>
      </w:r>
      <w:proofErr w:type="spellStart"/>
      <w:r w:rsidR="002809F8" w:rsidRPr="00BC3084">
        <w:rPr>
          <w:rFonts w:ascii="Arial" w:hAnsi="Arial" w:cs="Arial"/>
          <w:sz w:val="22"/>
          <w:szCs w:val="22"/>
        </w:rPr>
        <w:t>Safelives</w:t>
      </w:r>
      <w:proofErr w:type="spellEnd"/>
      <w:r w:rsidR="002809F8" w:rsidRPr="00BC3084">
        <w:rPr>
          <w:rFonts w:ascii="Arial" w:hAnsi="Arial" w:cs="Arial"/>
          <w:sz w:val="22"/>
          <w:szCs w:val="22"/>
        </w:rPr>
        <w:t xml:space="preserve"> model and incorporate the requirements of the Welsh Government’s National Training Framework for Violence against Women, Domestic Abuse and Sexual Violence. </w:t>
      </w:r>
    </w:p>
    <w:p w14:paraId="17A659AE" w14:textId="77777777" w:rsidR="002809F8" w:rsidRPr="00BC3084" w:rsidRDefault="002809F8" w:rsidP="004A6B3F">
      <w:pPr>
        <w:autoSpaceDE w:val="0"/>
        <w:autoSpaceDN w:val="0"/>
        <w:adjustRightInd w:val="0"/>
        <w:jc w:val="both"/>
        <w:rPr>
          <w:rFonts w:ascii="Arial" w:hAnsi="Arial" w:cs="Arial"/>
          <w:sz w:val="22"/>
          <w:szCs w:val="22"/>
        </w:rPr>
      </w:pPr>
    </w:p>
    <w:p w14:paraId="6F061B0D" w14:textId="25BB4A0B" w:rsidR="00C1791E" w:rsidRPr="00BC3084" w:rsidRDefault="008110C4" w:rsidP="004A6B3F">
      <w:pPr>
        <w:jc w:val="both"/>
        <w:rPr>
          <w:rFonts w:ascii="Arial" w:hAnsi="Arial" w:cs="Arial"/>
          <w:sz w:val="22"/>
          <w:szCs w:val="22"/>
        </w:rPr>
      </w:pPr>
      <w:r w:rsidRPr="00BC3084">
        <w:rPr>
          <w:rFonts w:ascii="Arial" w:hAnsi="Arial" w:cs="Arial"/>
          <w:sz w:val="22"/>
          <w:szCs w:val="22"/>
        </w:rPr>
        <w:t>A</w:t>
      </w:r>
      <w:r w:rsidR="00D137B4" w:rsidRPr="00BC3084">
        <w:rPr>
          <w:rFonts w:ascii="Arial" w:hAnsi="Arial" w:cs="Arial"/>
          <w:sz w:val="22"/>
          <w:szCs w:val="22"/>
        </w:rPr>
        <w:t xml:space="preserve">ll staff involved in service delivery </w:t>
      </w:r>
      <w:r w:rsidRPr="00BC3084">
        <w:rPr>
          <w:rFonts w:ascii="Arial" w:hAnsi="Arial" w:cs="Arial"/>
          <w:sz w:val="22"/>
          <w:szCs w:val="22"/>
        </w:rPr>
        <w:t xml:space="preserve">shall </w:t>
      </w:r>
      <w:r w:rsidR="00D137B4" w:rsidRPr="00BC3084">
        <w:rPr>
          <w:rFonts w:ascii="Arial" w:hAnsi="Arial" w:cs="Arial"/>
          <w:sz w:val="22"/>
          <w:szCs w:val="22"/>
        </w:rPr>
        <w:t>attend appropriate levels of Safeguarding training, or to evidence appropriate Safeguarding training accessed through their own service</w:t>
      </w:r>
      <w:r w:rsidR="005E0BF2" w:rsidRPr="00BC3084">
        <w:rPr>
          <w:rFonts w:ascii="Arial" w:hAnsi="Arial" w:cs="Arial"/>
          <w:sz w:val="22"/>
          <w:szCs w:val="22"/>
        </w:rPr>
        <w:t>.</w:t>
      </w:r>
    </w:p>
    <w:p w14:paraId="63CB3370" w14:textId="7AE56B99" w:rsidR="005E0BF2" w:rsidRPr="00BC3084" w:rsidRDefault="005E0BF2" w:rsidP="004A6B3F">
      <w:pPr>
        <w:jc w:val="both"/>
        <w:rPr>
          <w:rFonts w:ascii="Arial" w:hAnsi="Arial" w:cs="Arial"/>
          <w:sz w:val="22"/>
          <w:szCs w:val="22"/>
        </w:rPr>
      </w:pPr>
    </w:p>
    <w:p w14:paraId="5CC692BF" w14:textId="06DCE2B6" w:rsidR="00D137B4" w:rsidRPr="00BC3084" w:rsidRDefault="00D137B4" w:rsidP="004A6B3F">
      <w:pPr>
        <w:jc w:val="both"/>
        <w:rPr>
          <w:rFonts w:ascii="Arial" w:hAnsi="Arial" w:cs="Arial"/>
          <w:sz w:val="22"/>
          <w:szCs w:val="22"/>
        </w:rPr>
      </w:pPr>
      <w:r w:rsidRPr="00BC3084">
        <w:rPr>
          <w:rFonts w:ascii="Arial" w:hAnsi="Arial" w:cs="Arial"/>
          <w:sz w:val="22"/>
          <w:szCs w:val="22"/>
        </w:rPr>
        <w:t xml:space="preserve">The Service will </w:t>
      </w:r>
      <w:r w:rsidR="002809F8" w:rsidRPr="00BC3084">
        <w:rPr>
          <w:rFonts w:ascii="Arial" w:hAnsi="Arial" w:cs="Arial"/>
          <w:sz w:val="22"/>
          <w:szCs w:val="22"/>
        </w:rPr>
        <w:t>provide line management for all staff</w:t>
      </w:r>
      <w:r w:rsidR="00AA4F93" w:rsidRPr="00BC3084">
        <w:rPr>
          <w:rFonts w:ascii="Arial" w:hAnsi="Arial" w:cs="Arial"/>
          <w:sz w:val="22"/>
          <w:szCs w:val="22"/>
        </w:rPr>
        <w:t xml:space="preserve"> to ensure</w:t>
      </w:r>
      <w:r w:rsidR="00B134D0" w:rsidRPr="00BC3084">
        <w:rPr>
          <w:rFonts w:ascii="Arial" w:hAnsi="Arial" w:cs="Arial"/>
          <w:sz w:val="22"/>
          <w:szCs w:val="22"/>
        </w:rPr>
        <w:t xml:space="preserve"> they</w:t>
      </w:r>
      <w:r w:rsidRPr="00BC3084">
        <w:rPr>
          <w:rFonts w:ascii="Arial" w:hAnsi="Arial" w:cs="Arial"/>
          <w:sz w:val="22"/>
          <w:szCs w:val="22"/>
        </w:rPr>
        <w:t xml:space="preserve">: </w:t>
      </w:r>
    </w:p>
    <w:p w14:paraId="48F8979B" w14:textId="77777777" w:rsidR="00D137B4"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Review cases and resolve issues with complex cases;</w:t>
      </w:r>
    </w:p>
    <w:p w14:paraId="03DCF692" w14:textId="77777777" w:rsidR="00D137B4"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Supervise staff and facilitate team meetings;</w:t>
      </w:r>
    </w:p>
    <w:p w14:paraId="4EEBE9AC" w14:textId="77777777" w:rsidR="00D137B4"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Ensure adherence to policies and procedures;</w:t>
      </w:r>
    </w:p>
    <w:p w14:paraId="4B7052E3" w14:textId="23982D29" w:rsidR="00D137B4"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Represent the service at </w:t>
      </w:r>
      <w:r w:rsidR="00142EE2">
        <w:rPr>
          <w:rFonts w:ascii="Arial" w:hAnsi="Arial" w:cs="Arial"/>
          <w:sz w:val="22"/>
          <w:szCs w:val="22"/>
          <w:lang w:val="en-US"/>
        </w:rPr>
        <w:t xml:space="preserve">Daily Discussion, MRE or </w:t>
      </w:r>
      <w:r w:rsidRPr="00BC3084">
        <w:rPr>
          <w:rFonts w:ascii="Arial" w:hAnsi="Arial" w:cs="Arial"/>
          <w:sz w:val="22"/>
          <w:szCs w:val="22"/>
          <w:lang w:val="en-US"/>
        </w:rPr>
        <w:t xml:space="preserve">MARAC </w:t>
      </w:r>
      <w:r w:rsidR="00142EE2">
        <w:rPr>
          <w:rFonts w:ascii="Arial" w:hAnsi="Arial" w:cs="Arial"/>
          <w:sz w:val="22"/>
          <w:szCs w:val="22"/>
          <w:lang w:val="en-US"/>
        </w:rPr>
        <w:t xml:space="preserve">processes </w:t>
      </w:r>
      <w:r w:rsidRPr="00BC3084">
        <w:rPr>
          <w:rFonts w:ascii="Arial" w:hAnsi="Arial" w:cs="Arial"/>
          <w:sz w:val="22"/>
          <w:szCs w:val="22"/>
          <w:lang w:val="en-US"/>
        </w:rPr>
        <w:t>or delegate to an alternative as necessary;</w:t>
      </w:r>
    </w:p>
    <w:p w14:paraId="0CC9EF31" w14:textId="6C724F18" w:rsidR="00B134D0" w:rsidRPr="00BC3084" w:rsidRDefault="00666FD8"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Are</w:t>
      </w:r>
      <w:r w:rsidR="008110C4" w:rsidRPr="00BC3084">
        <w:rPr>
          <w:rFonts w:ascii="Arial" w:hAnsi="Arial" w:cs="Arial"/>
          <w:sz w:val="22"/>
          <w:szCs w:val="22"/>
          <w:lang w:val="en-US"/>
        </w:rPr>
        <w:t xml:space="preserve"> responsible for the </w:t>
      </w:r>
      <w:r w:rsidR="00B45615" w:rsidRPr="00BC3084">
        <w:rPr>
          <w:rFonts w:ascii="Arial" w:hAnsi="Arial" w:cs="Arial"/>
          <w:sz w:val="22"/>
          <w:szCs w:val="22"/>
          <w:lang w:val="en-US"/>
        </w:rPr>
        <w:t>H</w:t>
      </w:r>
      <w:r w:rsidR="008110C4" w:rsidRPr="00BC3084">
        <w:rPr>
          <w:rFonts w:ascii="Arial" w:hAnsi="Arial" w:cs="Arial"/>
          <w:sz w:val="22"/>
          <w:szCs w:val="22"/>
          <w:lang w:val="en-US"/>
        </w:rPr>
        <w:t>ealth and Saf</w:t>
      </w:r>
      <w:r w:rsidR="00B45615" w:rsidRPr="00BC3084">
        <w:rPr>
          <w:rFonts w:ascii="Arial" w:hAnsi="Arial" w:cs="Arial"/>
          <w:sz w:val="22"/>
          <w:szCs w:val="22"/>
          <w:lang w:val="en-US"/>
        </w:rPr>
        <w:t>e</w:t>
      </w:r>
      <w:r w:rsidR="008110C4" w:rsidRPr="00BC3084">
        <w:rPr>
          <w:rFonts w:ascii="Arial" w:hAnsi="Arial" w:cs="Arial"/>
          <w:sz w:val="22"/>
          <w:szCs w:val="22"/>
          <w:lang w:val="en-US"/>
        </w:rPr>
        <w:t xml:space="preserve">ty of staff and compliance with all appropriate </w:t>
      </w:r>
      <w:r w:rsidR="00B45615" w:rsidRPr="00BC3084">
        <w:rPr>
          <w:rFonts w:ascii="Arial" w:hAnsi="Arial" w:cs="Arial"/>
          <w:sz w:val="22"/>
          <w:szCs w:val="22"/>
          <w:lang w:val="en-US"/>
        </w:rPr>
        <w:t>safety risk assessments and Health and Safety legislation.</w:t>
      </w:r>
    </w:p>
    <w:p w14:paraId="2F289B6B" w14:textId="40EE4D93" w:rsidR="00D137B4" w:rsidRPr="00BC3084" w:rsidRDefault="00D137B4" w:rsidP="004A6B3F">
      <w:pPr>
        <w:jc w:val="both"/>
        <w:rPr>
          <w:rFonts w:ascii="Arial" w:hAnsi="Arial" w:cs="Arial"/>
          <w:sz w:val="22"/>
          <w:szCs w:val="22"/>
        </w:rPr>
      </w:pPr>
    </w:p>
    <w:p w14:paraId="43DF2040" w14:textId="1734D5CA" w:rsidR="00ED5447" w:rsidRPr="00BC3084" w:rsidRDefault="00ED5447" w:rsidP="004A6B3F">
      <w:pPr>
        <w:jc w:val="both"/>
        <w:rPr>
          <w:rFonts w:ascii="Arial" w:hAnsi="Arial" w:cs="Arial"/>
          <w:sz w:val="22"/>
          <w:szCs w:val="22"/>
        </w:rPr>
      </w:pPr>
      <w:r w:rsidRPr="00BC3084">
        <w:rPr>
          <w:rFonts w:ascii="Arial" w:hAnsi="Arial" w:cs="Arial"/>
          <w:sz w:val="22"/>
          <w:szCs w:val="22"/>
        </w:rPr>
        <w:t>Safe working practices to include</w:t>
      </w:r>
      <w:r w:rsidR="00E039C2" w:rsidRPr="00BC3084">
        <w:rPr>
          <w:rFonts w:ascii="Arial" w:hAnsi="Arial" w:cs="Arial"/>
          <w:sz w:val="22"/>
          <w:szCs w:val="22"/>
        </w:rPr>
        <w:t>, as a minimum</w:t>
      </w:r>
      <w:r w:rsidRPr="00BC3084">
        <w:rPr>
          <w:rFonts w:ascii="Arial" w:hAnsi="Arial" w:cs="Arial"/>
          <w:sz w:val="22"/>
          <w:szCs w:val="22"/>
        </w:rPr>
        <w:t>;</w:t>
      </w:r>
    </w:p>
    <w:p w14:paraId="6FE8194E" w14:textId="77777777" w:rsidR="00ED5447" w:rsidRPr="00BC3084" w:rsidRDefault="00ED5447"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Safe contact procedures </w:t>
      </w:r>
    </w:p>
    <w:p w14:paraId="361FBD4C" w14:textId="77777777" w:rsidR="00ED5447" w:rsidRPr="00BC3084" w:rsidRDefault="00ED5447"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Staff keeping themselves and others safe</w:t>
      </w:r>
    </w:p>
    <w:p w14:paraId="7AADDF1A" w14:textId="7F0ED669" w:rsidR="00ED5447" w:rsidRPr="00BC3084" w:rsidRDefault="00ED5447"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Training relating to safe working practices</w:t>
      </w:r>
      <w:r w:rsidR="00142EE2">
        <w:rPr>
          <w:rFonts w:ascii="Arial" w:hAnsi="Arial" w:cs="Arial"/>
          <w:sz w:val="22"/>
          <w:szCs w:val="22"/>
          <w:lang w:val="en-US"/>
        </w:rPr>
        <w:t xml:space="preserve"> including lone working </w:t>
      </w:r>
    </w:p>
    <w:p w14:paraId="7B54E81F" w14:textId="77777777" w:rsidR="00ED5447" w:rsidRPr="00BC3084" w:rsidRDefault="00ED5447"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Annual safety audit</w:t>
      </w:r>
    </w:p>
    <w:p w14:paraId="0359DAE3" w14:textId="5CC713BA" w:rsidR="00ED5447" w:rsidRPr="00BC3084" w:rsidRDefault="00ED5447"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Sharing “risk” and “</w:t>
      </w:r>
      <w:r w:rsidR="0020497C" w:rsidRPr="00BC3084">
        <w:rPr>
          <w:rFonts w:ascii="Arial" w:hAnsi="Arial" w:cs="Arial"/>
          <w:sz w:val="22"/>
          <w:szCs w:val="22"/>
          <w:lang w:val="en-US"/>
        </w:rPr>
        <w:t>threat</w:t>
      </w:r>
      <w:r w:rsidRPr="00BC3084">
        <w:rPr>
          <w:rFonts w:ascii="Arial" w:hAnsi="Arial" w:cs="Arial"/>
          <w:sz w:val="22"/>
          <w:szCs w:val="22"/>
          <w:lang w:val="en-US"/>
        </w:rPr>
        <w:t>” information</w:t>
      </w:r>
    </w:p>
    <w:p w14:paraId="292EE00D" w14:textId="77777777" w:rsidR="00ED5447" w:rsidRPr="00BC3084" w:rsidRDefault="00ED5447"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What information to be kept on staff </w:t>
      </w:r>
    </w:p>
    <w:p w14:paraId="0656254C" w14:textId="77777777" w:rsidR="00ED5447" w:rsidRPr="00BC3084" w:rsidRDefault="00ED5447"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Professional boundaries</w:t>
      </w:r>
    </w:p>
    <w:p w14:paraId="31E18E88" w14:textId="77777777" w:rsidR="00E039C2" w:rsidRPr="00BC3084" w:rsidRDefault="00E039C2" w:rsidP="004A6B3F">
      <w:pPr>
        <w:jc w:val="both"/>
        <w:rPr>
          <w:rFonts w:ascii="Arial" w:hAnsi="Arial" w:cs="Arial"/>
          <w:sz w:val="22"/>
          <w:szCs w:val="22"/>
        </w:rPr>
      </w:pPr>
    </w:p>
    <w:p w14:paraId="3525BA8B" w14:textId="3D4D52AF" w:rsidR="00E039C2" w:rsidRPr="00BC3084" w:rsidRDefault="00E039C2" w:rsidP="004A6B3F">
      <w:pPr>
        <w:jc w:val="both"/>
        <w:rPr>
          <w:rFonts w:ascii="Arial" w:hAnsi="Arial" w:cs="Arial"/>
          <w:sz w:val="22"/>
          <w:szCs w:val="22"/>
        </w:rPr>
      </w:pPr>
      <w:r w:rsidRPr="00BC3084">
        <w:rPr>
          <w:rFonts w:ascii="Arial" w:hAnsi="Arial" w:cs="Arial"/>
          <w:sz w:val="22"/>
          <w:szCs w:val="22"/>
        </w:rPr>
        <w:t xml:space="preserve">Where staff are lone working the </w:t>
      </w:r>
      <w:r w:rsidR="00A72527" w:rsidRPr="00BC3084">
        <w:rPr>
          <w:rFonts w:ascii="Arial" w:hAnsi="Arial" w:cs="Arial"/>
          <w:sz w:val="22"/>
          <w:szCs w:val="22"/>
        </w:rPr>
        <w:t>P</w:t>
      </w:r>
      <w:r w:rsidRPr="00BC3084">
        <w:rPr>
          <w:rFonts w:ascii="Arial" w:hAnsi="Arial" w:cs="Arial"/>
          <w:sz w:val="22"/>
          <w:szCs w:val="22"/>
        </w:rPr>
        <w:t>rovider shall ensure that an effective assessment of risks is u</w:t>
      </w:r>
      <w:r w:rsidR="00C1791E" w:rsidRPr="00BC3084">
        <w:rPr>
          <w:rFonts w:ascii="Arial" w:hAnsi="Arial" w:cs="Arial"/>
          <w:sz w:val="22"/>
          <w:szCs w:val="22"/>
        </w:rPr>
        <w:t>ndertaken under the Health and S</w:t>
      </w:r>
      <w:r w:rsidRPr="00BC3084">
        <w:rPr>
          <w:rFonts w:ascii="Arial" w:hAnsi="Arial" w:cs="Arial"/>
          <w:sz w:val="22"/>
          <w:szCs w:val="22"/>
        </w:rPr>
        <w:t xml:space="preserve">afety at </w:t>
      </w:r>
      <w:r w:rsidR="00C1791E" w:rsidRPr="00BC3084">
        <w:rPr>
          <w:rFonts w:ascii="Arial" w:hAnsi="Arial" w:cs="Arial"/>
          <w:sz w:val="22"/>
          <w:szCs w:val="22"/>
        </w:rPr>
        <w:t>W</w:t>
      </w:r>
      <w:r w:rsidRPr="00BC3084">
        <w:rPr>
          <w:rFonts w:ascii="Arial" w:hAnsi="Arial" w:cs="Arial"/>
          <w:sz w:val="22"/>
          <w:szCs w:val="22"/>
        </w:rPr>
        <w:t xml:space="preserve">ork </w:t>
      </w:r>
      <w:r w:rsidR="00C1791E" w:rsidRPr="00BC3084">
        <w:rPr>
          <w:rFonts w:ascii="Arial" w:hAnsi="Arial" w:cs="Arial"/>
          <w:sz w:val="22"/>
          <w:szCs w:val="22"/>
        </w:rPr>
        <w:t>A</w:t>
      </w:r>
      <w:r w:rsidRPr="00BC3084">
        <w:rPr>
          <w:rFonts w:ascii="Arial" w:hAnsi="Arial" w:cs="Arial"/>
          <w:sz w:val="22"/>
          <w:szCs w:val="22"/>
        </w:rPr>
        <w:t xml:space="preserve">ct and proper procedures are implemented. </w:t>
      </w:r>
    </w:p>
    <w:p w14:paraId="4FAB0578" w14:textId="77777777" w:rsidR="00E039C2" w:rsidRPr="00BC3084" w:rsidRDefault="00E039C2" w:rsidP="004A6B3F">
      <w:pPr>
        <w:jc w:val="both"/>
        <w:rPr>
          <w:rFonts w:ascii="Arial" w:hAnsi="Arial" w:cs="Arial"/>
          <w:sz w:val="22"/>
          <w:szCs w:val="22"/>
        </w:rPr>
      </w:pPr>
    </w:p>
    <w:p w14:paraId="530EB1A5" w14:textId="28D90EC5" w:rsidR="003F4C6E" w:rsidRPr="00BC3084" w:rsidRDefault="003F4C6E" w:rsidP="004A6B3F">
      <w:pPr>
        <w:jc w:val="both"/>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 xml:space="preserve">rovider shall ensure that every IDVAs is provided with clinical supervision, individually or in a group by an appropriately qualified and experienced individual every four weeks and clinical group supervision every twelve weeks as a minimum requirement. Full records shall be kept of these supervision sessions and these shall be made available to the Commissioners on request. </w:t>
      </w:r>
    </w:p>
    <w:p w14:paraId="75C1FA7A" w14:textId="77777777" w:rsidR="003F4C6E" w:rsidRPr="00BC3084" w:rsidRDefault="003F4C6E" w:rsidP="004A6B3F">
      <w:pPr>
        <w:ind w:left="567" w:hanging="567"/>
        <w:jc w:val="both"/>
        <w:rPr>
          <w:rFonts w:ascii="Arial" w:hAnsi="Arial" w:cs="Arial"/>
          <w:sz w:val="22"/>
          <w:szCs w:val="22"/>
        </w:rPr>
      </w:pPr>
    </w:p>
    <w:p w14:paraId="66C2793E" w14:textId="050CC319" w:rsidR="000161A4" w:rsidRPr="00BC3084" w:rsidRDefault="000161A4" w:rsidP="004A6B3F">
      <w:pPr>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rovider will adhere</w:t>
      </w:r>
      <w:r w:rsidR="00796288" w:rsidRPr="00BC3084">
        <w:rPr>
          <w:rFonts w:ascii="Arial" w:hAnsi="Arial" w:cs="Arial"/>
          <w:sz w:val="22"/>
          <w:szCs w:val="22"/>
        </w:rPr>
        <w:t xml:space="preserve"> to</w:t>
      </w:r>
      <w:r w:rsidRPr="00BC3084">
        <w:rPr>
          <w:rFonts w:ascii="Arial" w:hAnsi="Arial" w:cs="Arial"/>
          <w:sz w:val="22"/>
          <w:szCs w:val="22"/>
        </w:rPr>
        <w:t xml:space="preserve"> safer recruitment practices.</w:t>
      </w:r>
    </w:p>
    <w:p w14:paraId="4DB23469" w14:textId="77777777" w:rsidR="00ED5447" w:rsidRPr="00BC3084" w:rsidRDefault="00ED5447" w:rsidP="004A6B3F">
      <w:pPr>
        <w:ind w:left="720"/>
        <w:rPr>
          <w:rFonts w:ascii="Arial" w:hAnsi="Arial" w:cs="Arial"/>
          <w:sz w:val="22"/>
          <w:szCs w:val="22"/>
        </w:rPr>
      </w:pPr>
    </w:p>
    <w:p w14:paraId="489187C5" w14:textId="110C3074" w:rsidR="00D137B4" w:rsidRDefault="00D137B4" w:rsidP="004A6B3F">
      <w:pPr>
        <w:jc w:val="both"/>
        <w:rPr>
          <w:rFonts w:ascii="Arial" w:hAnsi="Arial" w:cs="Arial"/>
          <w:sz w:val="22"/>
          <w:szCs w:val="22"/>
        </w:rPr>
      </w:pPr>
      <w:r w:rsidRPr="00BC3084">
        <w:rPr>
          <w:rFonts w:ascii="Arial" w:hAnsi="Arial" w:cs="Arial"/>
          <w:sz w:val="22"/>
          <w:szCs w:val="22"/>
        </w:rPr>
        <w:t xml:space="preserve">Staff within the IDVA Service are required to work on duties involving access to vulnerable persons, children or other members of the public. The Provider must undertake </w:t>
      </w:r>
      <w:r w:rsidR="00215669" w:rsidRPr="00BC3084">
        <w:rPr>
          <w:rFonts w:ascii="Arial" w:hAnsi="Arial" w:cs="Arial"/>
          <w:sz w:val="22"/>
          <w:szCs w:val="22"/>
        </w:rPr>
        <w:t>comprehensive safeguarding and</w:t>
      </w:r>
      <w:r w:rsidRPr="00BC3084">
        <w:rPr>
          <w:rFonts w:ascii="Arial" w:hAnsi="Arial" w:cs="Arial"/>
          <w:sz w:val="22"/>
          <w:szCs w:val="22"/>
        </w:rPr>
        <w:t xml:space="preserve"> other appropriate checks in respect of all staff utilised in the provision of the service and shall ensure that all such persons have given their written permission for such checks to be made. Enhanced Disclosure and Barring checks (DBS checks) must be conducted at the offer of employment at the latest. Staff without an Enhanced DBS conducted by the agency must not work unsupervised at any time. </w:t>
      </w:r>
    </w:p>
    <w:p w14:paraId="1BAB92BB" w14:textId="2028D971" w:rsidR="00142EE2" w:rsidRDefault="00142EE2" w:rsidP="004A6B3F">
      <w:pPr>
        <w:jc w:val="both"/>
        <w:rPr>
          <w:rFonts w:ascii="Arial" w:hAnsi="Arial" w:cs="Arial"/>
          <w:sz w:val="22"/>
          <w:szCs w:val="22"/>
        </w:rPr>
      </w:pPr>
    </w:p>
    <w:p w14:paraId="5A2A7ECB" w14:textId="67B365A2" w:rsidR="00142EE2" w:rsidRPr="00BC3084" w:rsidRDefault="00142EE2" w:rsidP="004A6B3F">
      <w:pPr>
        <w:jc w:val="both"/>
        <w:rPr>
          <w:rFonts w:ascii="Arial" w:hAnsi="Arial" w:cs="Arial"/>
          <w:sz w:val="22"/>
          <w:szCs w:val="22"/>
        </w:rPr>
      </w:pPr>
      <w:r>
        <w:rPr>
          <w:rFonts w:ascii="Arial" w:hAnsi="Arial" w:cs="Arial"/>
          <w:sz w:val="22"/>
          <w:szCs w:val="22"/>
        </w:rPr>
        <w:t xml:space="preserve">Where staff are to be based in police premises, or have access to police systems, individuals will be required to pass </w:t>
      </w:r>
      <w:r w:rsidR="005234FD">
        <w:rPr>
          <w:rFonts w:ascii="Arial" w:hAnsi="Arial" w:cs="Arial"/>
          <w:sz w:val="22"/>
          <w:szCs w:val="22"/>
        </w:rPr>
        <w:t>Non-Police</w:t>
      </w:r>
      <w:r>
        <w:rPr>
          <w:rFonts w:ascii="Arial" w:hAnsi="Arial" w:cs="Arial"/>
          <w:sz w:val="22"/>
          <w:szCs w:val="22"/>
        </w:rPr>
        <w:t xml:space="preserve"> Personnel Vetting Level 2. </w:t>
      </w:r>
    </w:p>
    <w:p w14:paraId="1212726D" w14:textId="77777777" w:rsidR="00D137B4" w:rsidRPr="00BC3084" w:rsidRDefault="00D137B4" w:rsidP="004A6B3F">
      <w:pPr>
        <w:ind w:left="-283"/>
        <w:jc w:val="both"/>
        <w:rPr>
          <w:rFonts w:ascii="Arial" w:hAnsi="Arial" w:cs="Arial"/>
          <w:sz w:val="22"/>
          <w:szCs w:val="22"/>
        </w:rPr>
      </w:pPr>
    </w:p>
    <w:p w14:paraId="68BC7B9D" w14:textId="29FD0450" w:rsidR="00D137B4" w:rsidRDefault="00D137B4" w:rsidP="004A6B3F">
      <w:pPr>
        <w:jc w:val="both"/>
        <w:rPr>
          <w:rFonts w:ascii="Arial" w:hAnsi="Arial" w:cs="Arial"/>
          <w:sz w:val="22"/>
          <w:szCs w:val="22"/>
        </w:rPr>
      </w:pPr>
      <w:r w:rsidRPr="00BC3084">
        <w:rPr>
          <w:rFonts w:ascii="Arial" w:hAnsi="Arial" w:cs="Arial"/>
          <w:sz w:val="22"/>
          <w:szCs w:val="22"/>
        </w:rPr>
        <w:lastRenderedPageBreak/>
        <w:t xml:space="preserve">It is desirable that the domestic abuse workforce reflects the diversity of the service user population, and the Provider must make every effort in recruitment to posts to attract diverse candidates. The Provider shall, in respect of all persons employed or seeking to be employed by it, comply with each and every aspect of the provisions of the law which prohibit discrimination in relation to employment on the grounds of age; disability; gender reassignment; marriage and civil partnership; pregnancy and maternity; race; religion or belief; sex; or sexual orientation. </w:t>
      </w:r>
    </w:p>
    <w:p w14:paraId="6A9B32D9" w14:textId="77777777" w:rsidR="00114A97" w:rsidRPr="00BC3084" w:rsidRDefault="00114A97" w:rsidP="004A6B3F">
      <w:pPr>
        <w:jc w:val="both"/>
        <w:rPr>
          <w:rFonts w:ascii="Arial" w:hAnsi="Arial" w:cs="Arial"/>
          <w:sz w:val="22"/>
          <w:szCs w:val="22"/>
        </w:rPr>
      </w:pPr>
    </w:p>
    <w:p w14:paraId="08481555" w14:textId="69741429" w:rsidR="00D137B4" w:rsidRPr="00BC3084" w:rsidRDefault="00D137B4" w:rsidP="004A6B3F">
      <w:pPr>
        <w:jc w:val="both"/>
        <w:rPr>
          <w:rFonts w:ascii="Arial" w:hAnsi="Arial" w:cs="Arial"/>
          <w:sz w:val="22"/>
          <w:szCs w:val="22"/>
        </w:rPr>
      </w:pPr>
      <w:r w:rsidRPr="00BC3084">
        <w:rPr>
          <w:rFonts w:ascii="Arial" w:hAnsi="Arial" w:cs="Arial"/>
          <w:sz w:val="22"/>
          <w:szCs w:val="22"/>
        </w:rPr>
        <w:t>All employment policies and practices must conform to the existing legislative requirement.  The Provider must ensure that contingency planning for long-term staff absences is covered within salary budgets. Annual leave must be arranged in such a way as to ensure adequate cover of services.</w:t>
      </w:r>
    </w:p>
    <w:p w14:paraId="50670A16" w14:textId="77777777" w:rsidR="00B45615" w:rsidRPr="00BC3084" w:rsidRDefault="00B45615" w:rsidP="004A6B3F">
      <w:pPr>
        <w:jc w:val="both"/>
        <w:rPr>
          <w:rFonts w:ascii="Arial" w:hAnsi="Arial" w:cs="Arial"/>
          <w:sz w:val="22"/>
          <w:szCs w:val="22"/>
        </w:rPr>
      </w:pPr>
    </w:p>
    <w:p w14:paraId="1BFACE47" w14:textId="41B03CDD" w:rsidR="00B45615" w:rsidRPr="00BC3084" w:rsidRDefault="00B45615" w:rsidP="004A6B3F">
      <w:pPr>
        <w:jc w:val="both"/>
        <w:rPr>
          <w:rFonts w:ascii="Arial" w:hAnsi="Arial" w:cs="Arial"/>
          <w:sz w:val="22"/>
          <w:szCs w:val="22"/>
        </w:rPr>
      </w:pPr>
      <w:r w:rsidRPr="00BC3084">
        <w:rPr>
          <w:rFonts w:ascii="Arial" w:hAnsi="Arial" w:cs="Arial"/>
          <w:sz w:val="22"/>
          <w:szCs w:val="22"/>
        </w:rPr>
        <w:t xml:space="preserve">In accordance with the </w:t>
      </w:r>
      <w:r w:rsidR="005E0BF2" w:rsidRPr="00BC3084">
        <w:rPr>
          <w:rFonts w:ascii="Arial" w:hAnsi="Arial" w:cs="Arial"/>
          <w:sz w:val="22"/>
          <w:szCs w:val="22"/>
        </w:rPr>
        <w:t xml:space="preserve">Welsh Language Measures Act 2011 </w:t>
      </w: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 xml:space="preserve">rovider shall ensure that </w:t>
      </w:r>
      <w:r w:rsidR="005E0BF2" w:rsidRPr="00BC3084">
        <w:rPr>
          <w:rFonts w:ascii="Arial" w:hAnsi="Arial" w:cs="Arial"/>
          <w:sz w:val="22"/>
          <w:szCs w:val="22"/>
        </w:rPr>
        <w:t>an active offer is made to provide the service in the medium of the Welsh language and that sufficient staff are able to offer such a service.</w:t>
      </w:r>
    </w:p>
    <w:p w14:paraId="344B8553" w14:textId="77777777" w:rsidR="00394565" w:rsidRPr="00BC3084" w:rsidRDefault="00394565" w:rsidP="004A6B3F">
      <w:pPr>
        <w:jc w:val="both"/>
        <w:rPr>
          <w:rFonts w:ascii="Arial" w:hAnsi="Arial" w:cs="Arial"/>
          <w:sz w:val="22"/>
          <w:szCs w:val="22"/>
        </w:rPr>
      </w:pPr>
    </w:p>
    <w:p w14:paraId="384B130E" w14:textId="6DA31194" w:rsidR="00F9235A" w:rsidRPr="00BC3084" w:rsidRDefault="00A72527" w:rsidP="004A6B3F">
      <w:pPr>
        <w:jc w:val="both"/>
        <w:rPr>
          <w:rFonts w:ascii="Arial" w:hAnsi="Arial" w:cs="Arial"/>
          <w:sz w:val="22"/>
          <w:szCs w:val="22"/>
        </w:rPr>
      </w:pPr>
      <w:r w:rsidRPr="00BC3084">
        <w:rPr>
          <w:rFonts w:ascii="Arial" w:hAnsi="Arial" w:cs="Arial"/>
          <w:sz w:val="22"/>
          <w:szCs w:val="22"/>
        </w:rPr>
        <w:t>Tenderers</w:t>
      </w:r>
      <w:r w:rsidR="00394565" w:rsidRPr="00BC3084">
        <w:rPr>
          <w:rFonts w:ascii="Arial" w:hAnsi="Arial" w:cs="Arial"/>
          <w:sz w:val="22"/>
          <w:szCs w:val="22"/>
        </w:rPr>
        <w:t xml:space="preserve"> are reminded that the services must be delivered in a manner which is compliant with the Welsh Language (Wales) Measure 2011 and with the Welsh </w:t>
      </w:r>
      <w:r w:rsidR="00860A77" w:rsidRPr="00BC3084">
        <w:rPr>
          <w:rFonts w:ascii="Arial" w:hAnsi="Arial" w:cs="Arial"/>
          <w:sz w:val="22"/>
          <w:szCs w:val="22"/>
        </w:rPr>
        <w:t>L</w:t>
      </w:r>
      <w:r w:rsidR="00394565" w:rsidRPr="00BC3084">
        <w:rPr>
          <w:rFonts w:ascii="Arial" w:hAnsi="Arial" w:cs="Arial"/>
          <w:sz w:val="22"/>
          <w:szCs w:val="22"/>
        </w:rPr>
        <w:t xml:space="preserve">anguage </w:t>
      </w:r>
      <w:r w:rsidR="00860A77" w:rsidRPr="00BC3084">
        <w:rPr>
          <w:rFonts w:ascii="Arial" w:hAnsi="Arial" w:cs="Arial"/>
          <w:sz w:val="22"/>
          <w:szCs w:val="22"/>
        </w:rPr>
        <w:t>S</w:t>
      </w:r>
      <w:r w:rsidR="00394565" w:rsidRPr="00BC3084">
        <w:rPr>
          <w:rFonts w:ascii="Arial" w:hAnsi="Arial" w:cs="Arial"/>
          <w:sz w:val="22"/>
          <w:szCs w:val="22"/>
        </w:rPr>
        <w:t xml:space="preserve">tandards </w:t>
      </w:r>
      <w:r w:rsidR="00860A77" w:rsidRPr="00BC3084">
        <w:rPr>
          <w:rFonts w:ascii="Arial" w:hAnsi="Arial" w:cs="Arial"/>
          <w:sz w:val="22"/>
          <w:szCs w:val="22"/>
        </w:rPr>
        <w:t xml:space="preserve">Scheme </w:t>
      </w:r>
      <w:r w:rsidR="00394565" w:rsidRPr="00BC3084">
        <w:rPr>
          <w:rFonts w:ascii="Arial" w:hAnsi="Arial" w:cs="Arial"/>
          <w:sz w:val="22"/>
          <w:szCs w:val="22"/>
        </w:rPr>
        <w:t xml:space="preserve">that the </w:t>
      </w:r>
      <w:r w:rsidR="00860A77" w:rsidRPr="00BC3084">
        <w:rPr>
          <w:rFonts w:ascii="Arial" w:hAnsi="Arial" w:cs="Arial"/>
          <w:sz w:val="22"/>
          <w:szCs w:val="22"/>
        </w:rPr>
        <w:t>Commissioners are</w:t>
      </w:r>
      <w:r w:rsidR="00394565" w:rsidRPr="00BC3084">
        <w:rPr>
          <w:rFonts w:ascii="Arial" w:hAnsi="Arial" w:cs="Arial"/>
          <w:sz w:val="22"/>
          <w:szCs w:val="22"/>
        </w:rPr>
        <w:t xml:space="preserve"> liable to comply with, as if the </w:t>
      </w:r>
      <w:r w:rsidRPr="00BC3084">
        <w:rPr>
          <w:rFonts w:ascii="Arial" w:hAnsi="Arial" w:cs="Arial"/>
          <w:sz w:val="22"/>
          <w:szCs w:val="22"/>
        </w:rPr>
        <w:t>P</w:t>
      </w:r>
      <w:r w:rsidR="00860A77" w:rsidRPr="00BC3084">
        <w:rPr>
          <w:rFonts w:ascii="Arial" w:hAnsi="Arial" w:cs="Arial"/>
          <w:sz w:val="22"/>
          <w:szCs w:val="22"/>
        </w:rPr>
        <w:t>rovider was</w:t>
      </w:r>
      <w:r w:rsidR="00394565" w:rsidRPr="00BC3084">
        <w:rPr>
          <w:rFonts w:ascii="Arial" w:hAnsi="Arial" w:cs="Arial"/>
          <w:sz w:val="22"/>
          <w:szCs w:val="22"/>
        </w:rPr>
        <w:t xml:space="preserve"> itself the authority. </w:t>
      </w:r>
      <w:r w:rsidR="00860A77" w:rsidRPr="00BC3084">
        <w:rPr>
          <w:rFonts w:ascii="Arial" w:hAnsi="Arial" w:cs="Arial"/>
          <w:sz w:val="22"/>
          <w:szCs w:val="22"/>
        </w:rPr>
        <w:t xml:space="preserve"> Providers </w:t>
      </w:r>
      <w:r w:rsidR="00394565" w:rsidRPr="00BC3084">
        <w:rPr>
          <w:rFonts w:ascii="Arial" w:hAnsi="Arial" w:cs="Arial"/>
          <w:sz w:val="22"/>
          <w:szCs w:val="22"/>
        </w:rPr>
        <w:t xml:space="preserve">must ensure that they are familiar with the </w:t>
      </w:r>
      <w:r w:rsidR="00860A77" w:rsidRPr="00BC3084">
        <w:rPr>
          <w:rFonts w:ascii="Arial" w:hAnsi="Arial" w:cs="Arial"/>
          <w:sz w:val="22"/>
          <w:szCs w:val="22"/>
        </w:rPr>
        <w:t>Commissioners</w:t>
      </w:r>
      <w:r w:rsidR="00394565" w:rsidRPr="00BC3084">
        <w:rPr>
          <w:rFonts w:ascii="Arial" w:hAnsi="Arial" w:cs="Arial"/>
          <w:sz w:val="22"/>
          <w:szCs w:val="22"/>
        </w:rPr>
        <w:t xml:space="preserve"> current Welsh </w:t>
      </w:r>
      <w:r w:rsidR="00860A77" w:rsidRPr="00BC3084">
        <w:rPr>
          <w:rFonts w:ascii="Arial" w:hAnsi="Arial" w:cs="Arial"/>
          <w:sz w:val="22"/>
          <w:szCs w:val="22"/>
        </w:rPr>
        <w:t>L</w:t>
      </w:r>
      <w:r w:rsidR="00394565" w:rsidRPr="00BC3084">
        <w:rPr>
          <w:rFonts w:ascii="Arial" w:hAnsi="Arial" w:cs="Arial"/>
          <w:sz w:val="22"/>
          <w:szCs w:val="22"/>
        </w:rPr>
        <w:t xml:space="preserve">anguage </w:t>
      </w:r>
      <w:r w:rsidR="00860A77" w:rsidRPr="00BC3084">
        <w:rPr>
          <w:rFonts w:ascii="Arial" w:hAnsi="Arial" w:cs="Arial"/>
          <w:sz w:val="22"/>
          <w:szCs w:val="22"/>
        </w:rPr>
        <w:t>S</w:t>
      </w:r>
      <w:r w:rsidR="00394565" w:rsidRPr="00BC3084">
        <w:rPr>
          <w:rFonts w:ascii="Arial" w:hAnsi="Arial" w:cs="Arial"/>
          <w:sz w:val="22"/>
          <w:szCs w:val="22"/>
        </w:rPr>
        <w:t>cheme which is available at</w:t>
      </w:r>
    </w:p>
    <w:p w14:paraId="58220C2A" w14:textId="77777777" w:rsidR="003F4C6E" w:rsidRPr="00BC3084" w:rsidRDefault="003F4C6E" w:rsidP="004A6B3F">
      <w:pPr>
        <w:jc w:val="both"/>
        <w:rPr>
          <w:rFonts w:ascii="Arial" w:hAnsi="Arial" w:cs="Arial"/>
          <w:sz w:val="22"/>
          <w:szCs w:val="22"/>
        </w:rPr>
      </w:pPr>
    </w:p>
    <w:p w14:paraId="758C89CA" w14:textId="06DB3896" w:rsidR="00FB5A5E" w:rsidRPr="00BC3084" w:rsidRDefault="00BD363C" w:rsidP="004A6B3F">
      <w:pPr>
        <w:jc w:val="both"/>
        <w:rPr>
          <w:rFonts w:ascii="Arial" w:hAnsi="Arial" w:cs="Arial"/>
          <w:sz w:val="22"/>
          <w:szCs w:val="22"/>
        </w:rPr>
      </w:pPr>
      <w:hyperlink r:id="rId34" w:history="1">
        <w:r w:rsidR="00FB5A5E">
          <w:rPr>
            <w:rStyle w:val="Hyperlink"/>
          </w:rPr>
          <w:t>The Welsh Language Standards | Dyfed-Powys Police</w:t>
        </w:r>
      </w:hyperlink>
    </w:p>
    <w:p w14:paraId="7839D550" w14:textId="3409894C" w:rsidR="00FB5A5E" w:rsidRPr="00BC3084" w:rsidRDefault="00BD363C" w:rsidP="004A6B3F">
      <w:pPr>
        <w:jc w:val="both"/>
        <w:rPr>
          <w:rFonts w:ascii="Arial" w:hAnsi="Arial" w:cs="Arial"/>
          <w:sz w:val="22"/>
          <w:szCs w:val="22"/>
        </w:rPr>
      </w:pPr>
      <w:hyperlink r:id="rId35" w:history="1">
        <w:r w:rsidR="00FB5A5E">
          <w:rPr>
            <w:rStyle w:val="Hyperlink"/>
          </w:rPr>
          <w:t>Welsh Language (</w:t>
        </w:r>
        <w:proofErr w:type="spellStart"/>
        <w:r w:rsidR="00FB5A5E">
          <w:rPr>
            <w:rStyle w:val="Hyperlink"/>
          </w:rPr>
          <w:t>gov.wales</w:t>
        </w:r>
        <w:proofErr w:type="spellEnd"/>
        <w:r w:rsidR="00FB5A5E">
          <w:rPr>
            <w:rStyle w:val="Hyperlink"/>
          </w:rPr>
          <w:t>)</w:t>
        </w:r>
      </w:hyperlink>
    </w:p>
    <w:p w14:paraId="3535B8D4" w14:textId="1499DC59" w:rsidR="00FB5A5E" w:rsidRPr="00BC3084" w:rsidRDefault="00BD363C" w:rsidP="004A6B3F">
      <w:pPr>
        <w:jc w:val="both"/>
        <w:rPr>
          <w:rFonts w:ascii="Arial" w:hAnsi="Arial" w:cs="Arial"/>
          <w:sz w:val="22"/>
          <w:szCs w:val="22"/>
        </w:rPr>
      </w:pPr>
      <w:hyperlink r:id="rId36" w:history="1">
        <w:r w:rsidR="00FB5A5E">
          <w:rPr>
            <w:rStyle w:val="Hyperlink"/>
          </w:rPr>
          <w:t>Welsh Language - Ceredigion County Council</w:t>
        </w:r>
      </w:hyperlink>
    </w:p>
    <w:p w14:paraId="2BF576E6" w14:textId="6DA6F176" w:rsidR="00860A77" w:rsidRPr="00BC3084" w:rsidRDefault="00BD363C" w:rsidP="004A6B3F">
      <w:pPr>
        <w:jc w:val="both"/>
        <w:rPr>
          <w:rFonts w:ascii="Arial" w:hAnsi="Arial" w:cs="Arial"/>
          <w:sz w:val="22"/>
          <w:szCs w:val="22"/>
        </w:rPr>
      </w:pPr>
      <w:hyperlink r:id="rId37" w:history="1">
        <w:r w:rsidR="00FB5A5E">
          <w:rPr>
            <w:rStyle w:val="Hyperlink"/>
          </w:rPr>
          <w:t>Welsh Language Standards - Pembrokeshire County Council</w:t>
        </w:r>
      </w:hyperlink>
    </w:p>
    <w:p w14:paraId="3EE446D3" w14:textId="37F86125" w:rsidR="00860A77" w:rsidRPr="00BC3084" w:rsidRDefault="00BD363C" w:rsidP="005F4970">
      <w:pPr>
        <w:jc w:val="both"/>
        <w:rPr>
          <w:rFonts w:ascii="Arial" w:hAnsi="Arial" w:cs="Arial"/>
          <w:sz w:val="22"/>
          <w:szCs w:val="22"/>
        </w:rPr>
      </w:pPr>
      <w:hyperlink r:id="rId38" w:history="1">
        <w:r w:rsidR="00FB5A5E">
          <w:rPr>
            <w:rStyle w:val="Hyperlink"/>
          </w:rPr>
          <w:t>Welsh Language Standards - Powys County Council</w:t>
        </w:r>
      </w:hyperlink>
    </w:p>
    <w:p w14:paraId="3565B5A3" w14:textId="2DB31DF9" w:rsidR="00F9235A" w:rsidRPr="00BC3084" w:rsidRDefault="00F9235A" w:rsidP="004A6B3F">
      <w:pPr>
        <w:rPr>
          <w:rFonts w:ascii="Arial" w:hAnsi="Arial" w:cs="Arial"/>
          <w:b/>
          <w:sz w:val="22"/>
          <w:szCs w:val="22"/>
        </w:rPr>
      </w:pPr>
    </w:p>
    <w:p w14:paraId="75A36032" w14:textId="41CB7574" w:rsidR="00B45615" w:rsidRPr="00BC3084" w:rsidRDefault="00B45615" w:rsidP="005F4970">
      <w:pPr>
        <w:pStyle w:val="Heading1"/>
      </w:pPr>
      <w:r w:rsidRPr="00BC3084">
        <w:t>Quality and Performa</w:t>
      </w:r>
      <w:r w:rsidR="005E0BF2" w:rsidRPr="00BC3084">
        <w:t>n</w:t>
      </w:r>
      <w:r w:rsidRPr="00BC3084">
        <w:t>ce Management</w:t>
      </w:r>
    </w:p>
    <w:p w14:paraId="1F64633E" w14:textId="77777777" w:rsidR="003A6270" w:rsidRDefault="003A6270" w:rsidP="004A6B3F">
      <w:pPr>
        <w:rPr>
          <w:rFonts w:ascii="Arial" w:hAnsi="Arial" w:cs="Arial"/>
          <w:sz w:val="22"/>
          <w:szCs w:val="22"/>
        </w:rPr>
      </w:pPr>
    </w:p>
    <w:p w14:paraId="2F7F7EA6" w14:textId="68F879C5" w:rsidR="00972828" w:rsidRPr="00BC3084" w:rsidRDefault="00972828" w:rsidP="004A6B3F">
      <w:pPr>
        <w:rPr>
          <w:rFonts w:ascii="Arial" w:hAnsi="Arial" w:cs="Arial"/>
          <w:sz w:val="22"/>
          <w:szCs w:val="22"/>
        </w:rPr>
      </w:pPr>
      <w:r w:rsidRPr="00BC3084">
        <w:rPr>
          <w:rFonts w:ascii="Arial" w:hAnsi="Arial" w:cs="Arial"/>
          <w:sz w:val="22"/>
          <w:szCs w:val="22"/>
        </w:rPr>
        <w:t>Outcomes to which Commissioners expect the service to contribute:</w:t>
      </w:r>
    </w:p>
    <w:p w14:paraId="492A738E" w14:textId="77777777" w:rsidR="00972828" w:rsidRPr="00BC3084" w:rsidRDefault="00972828"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Increased access to and engagement with service provision </w:t>
      </w:r>
    </w:p>
    <w:p w14:paraId="7C9FF2D6" w14:textId="77777777" w:rsidR="00972828" w:rsidRPr="00BC3084" w:rsidRDefault="00972828"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Increased engagement of clients in the criminal justice process</w:t>
      </w:r>
    </w:p>
    <w:p w14:paraId="1F33FD4C" w14:textId="77777777" w:rsidR="00972828" w:rsidRPr="00BC3084" w:rsidRDefault="00972828"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Reduction in risk levels for victims </w:t>
      </w:r>
    </w:p>
    <w:p w14:paraId="28890256" w14:textId="77777777" w:rsidR="00972828" w:rsidRPr="00BC3084" w:rsidRDefault="00972828"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Increase in self-reported feelings of safety, confidence and wellbeing</w:t>
      </w:r>
    </w:p>
    <w:p w14:paraId="2BC4C4A3" w14:textId="2FDACA6C" w:rsidR="00FB5A5E" w:rsidRDefault="00972828" w:rsidP="00FB5A5E">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Improved quality of life for victims and their families </w:t>
      </w:r>
    </w:p>
    <w:p w14:paraId="77945258" w14:textId="0C0FA462" w:rsidR="00FB5A5E" w:rsidRPr="00FB5A5E" w:rsidRDefault="00FB5A5E">
      <w:pPr>
        <w:numPr>
          <w:ilvl w:val="0"/>
          <w:numId w:val="4"/>
        </w:numPr>
        <w:ind w:left="567" w:hanging="567"/>
        <w:jc w:val="both"/>
        <w:rPr>
          <w:rFonts w:ascii="Arial" w:hAnsi="Arial" w:cs="Arial"/>
          <w:sz w:val="22"/>
          <w:szCs w:val="22"/>
          <w:lang w:val="en-US"/>
        </w:rPr>
      </w:pPr>
      <w:r>
        <w:rPr>
          <w:rFonts w:ascii="Arial" w:hAnsi="Arial" w:cs="Arial"/>
          <w:sz w:val="22"/>
          <w:szCs w:val="22"/>
          <w:lang w:val="en-US"/>
        </w:rPr>
        <w:t xml:space="preserve">A seamless multi-agency approach to provision of support for victims </w:t>
      </w:r>
    </w:p>
    <w:p w14:paraId="392044DE" w14:textId="77777777" w:rsidR="00972828" w:rsidRPr="00BC3084" w:rsidRDefault="00972828" w:rsidP="004A6B3F">
      <w:pPr>
        <w:rPr>
          <w:rFonts w:ascii="Arial" w:hAnsi="Arial" w:cs="Arial"/>
          <w:sz w:val="22"/>
          <w:szCs w:val="22"/>
        </w:rPr>
      </w:pPr>
    </w:p>
    <w:p w14:paraId="45042FFD" w14:textId="2224056A" w:rsidR="00972828" w:rsidRPr="00BC3084" w:rsidRDefault="00972828" w:rsidP="004A6B3F">
      <w:pPr>
        <w:contextualSpacing/>
        <w:jc w:val="both"/>
        <w:rPr>
          <w:rFonts w:ascii="Arial" w:hAnsi="Arial" w:cs="Arial"/>
          <w:sz w:val="22"/>
          <w:szCs w:val="22"/>
        </w:rPr>
      </w:pPr>
      <w:r w:rsidRPr="00BC3084">
        <w:rPr>
          <w:rFonts w:ascii="Arial" w:hAnsi="Arial" w:cs="Arial"/>
          <w:sz w:val="22"/>
          <w:szCs w:val="22"/>
        </w:rPr>
        <w:t xml:space="preserve">The Provider will be expected to work with the Commissioners throughout the mobilisation phase to develop a framework of measurable outcomes for the service. As a minimum, Commissioners would expect to see both quantitative and qualitative indicators that measure the volume of activity and outcomes achieved by the service. The Provider will also need to consider how they intend to monitor the quality of the service provided and the impact on service users. The Provider will need to ensure that service user feedback is appropriately captured, reported and acted upon. </w:t>
      </w:r>
      <w:r w:rsidR="00114A97">
        <w:rPr>
          <w:rFonts w:ascii="Arial" w:hAnsi="Arial" w:cs="Arial"/>
          <w:sz w:val="22"/>
          <w:szCs w:val="22"/>
        </w:rPr>
        <w:t xml:space="preserve">A suite of Key Performance Indicators, agreed with Commissioners, must be in place and able to be reported on from point of commencement of contract. </w:t>
      </w:r>
    </w:p>
    <w:p w14:paraId="5D8E1529" w14:textId="77777777" w:rsidR="00972828" w:rsidRPr="00BC3084" w:rsidRDefault="00972828" w:rsidP="004A6B3F">
      <w:pPr>
        <w:contextualSpacing/>
        <w:jc w:val="both"/>
        <w:rPr>
          <w:rFonts w:ascii="Arial" w:hAnsi="Arial" w:cs="Arial"/>
          <w:sz w:val="22"/>
          <w:szCs w:val="22"/>
        </w:rPr>
      </w:pPr>
    </w:p>
    <w:p w14:paraId="24DB8599" w14:textId="2A623AAE" w:rsidR="00972828" w:rsidRPr="00BC3084" w:rsidRDefault="00972828" w:rsidP="004A6B3F">
      <w:pPr>
        <w:autoSpaceDE w:val="0"/>
        <w:autoSpaceDN w:val="0"/>
        <w:adjustRightInd w:val="0"/>
        <w:jc w:val="both"/>
        <w:rPr>
          <w:rFonts w:ascii="Arial" w:hAnsi="Arial" w:cs="Arial"/>
          <w:sz w:val="22"/>
          <w:szCs w:val="22"/>
        </w:rPr>
      </w:pPr>
      <w:r w:rsidRPr="00BC3084">
        <w:rPr>
          <w:rFonts w:ascii="Arial" w:hAnsi="Arial" w:cs="Arial"/>
          <w:sz w:val="22"/>
          <w:szCs w:val="22"/>
        </w:rPr>
        <w:t xml:space="preserve">The Provider shall ensure that it has appropriate systems and procedures in place in order to capture and report on compliance with KPIs as required. The </w:t>
      </w:r>
      <w:r w:rsidR="00A72527" w:rsidRPr="00BC3084">
        <w:rPr>
          <w:rFonts w:ascii="Arial" w:hAnsi="Arial" w:cs="Arial"/>
          <w:sz w:val="22"/>
          <w:szCs w:val="22"/>
        </w:rPr>
        <w:t>P</w:t>
      </w:r>
      <w:r w:rsidRPr="00BC3084">
        <w:rPr>
          <w:rFonts w:ascii="Arial" w:hAnsi="Arial" w:cs="Arial"/>
          <w:sz w:val="22"/>
          <w:szCs w:val="22"/>
        </w:rPr>
        <w:t>rovider will make available, upon request from the Commissioners access to the software database.</w:t>
      </w:r>
      <w:r w:rsidR="00114A97">
        <w:rPr>
          <w:rFonts w:ascii="Arial" w:hAnsi="Arial" w:cs="Arial"/>
          <w:sz w:val="22"/>
          <w:szCs w:val="22"/>
        </w:rPr>
        <w:t xml:space="preserve"> Where sub-</w:t>
      </w:r>
      <w:r w:rsidR="00114A97">
        <w:rPr>
          <w:rFonts w:ascii="Arial" w:hAnsi="Arial" w:cs="Arial"/>
          <w:sz w:val="22"/>
          <w:szCs w:val="22"/>
        </w:rPr>
        <w:lastRenderedPageBreak/>
        <w:t xml:space="preserve">contracted or consortium arrangements exist, the service must be reported upon as a holistic service, with one set of performance data reported to Commissioners. </w:t>
      </w:r>
    </w:p>
    <w:p w14:paraId="61C18A6E" w14:textId="77777777" w:rsidR="00972828" w:rsidRPr="00BC3084" w:rsidRDefault="00972828" w:rsidP="004A6B3F">
      <w:pPr>
        <w:contextualSpacing/>
        <w:jc w:val="both"/>
        <w:rPr>
          <w:rFonts w:ascii="Arial" w:hAnsi="Arial" w:cs="Arial"/>
          <w:sz w:val="22"/>
          <w:szCs w:val="22"/>
        </w:rPr>
      </w:pPr>
    </w:p>
    <w:p w14:paraId="58F1C1C8" w14:textId="1571EB92" w:rsidR="00972828" w:rsidRDefault="00972828" w:rsidP="004A6B3F">
      <w:pPr>
        <w:autoSpaceDE w:val="0"/>
        <w:autoSpaceDN w:val="0"/>
        <w:adjustRightInd w:val="0"/>
        <w:jc w:val="both"/>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rovider shall be able to evidence continuous improvement in the quality and performance of the service. This shall include pro-actively seeking to make efficiency savings in service delivery.</w:t>
      </w:r>
    </w:p>
    <w:p w14:paraId="4E670905" w14:textId="77777777" w:rsidR="00114A97" w:rsidRPr="00BC3084" w:rsidRDefault="00114A97" w:rsidP="004A6B3F">
      <w:pPr>
        <w:autoSpaceDE w:val="0"/>
        <w:autoSpaceDN w:val="0"/>
        <w:adjustRightInd w:val="0"/>
        <w:jc w:val="both"/>
        <w:rPr>
          <w:rFonts w:ascii="Arial" w:hAnsi="Arial" w:cs="Arial"/>
          <w:sz w:val="22"/>
          <w:szCs w:val="22"/>
        </w:rPr>
      </w:pPr>
    </w:p>
    <w:p w14:paraId="2524CCF1" w14:textId="0614BB93" w:rsidR="00972828" w:rsidRPr="00BC3084" w:rsidRDefault="00972828" w:rsidP="004A6B3F">
      <w:pPr>
        <w:autoSpaceDE w:val="0"/>
        <w:autoSpaceDN w:val="0"/>
        <w:adjustRightInd w:val="0"/>
        <w:jc w:val="both"/>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rovider shall carry out a service user satisfaction survey, at least annually for this service, the results shall be made available to the Commissioners.</w:t>
      </w:r>
    </w:p>
    <w:p w14:paraId="58E8910D" w14:textId="77777777" w:rsidR="00972828" w:rsidRPr="00BC3084" w:rsidRDefault="00972828" w:rsidP="004A6B3F">
      <w:pPr>
        <w:jc w:val="both"/>
        <w:rPr>
          <w:rFonts w:ascii="Arial" w:hAnsi="Arial" w:cs="Arial"/>
          <w:b/>
          <w:sz w:val="22"/>
          <w:szCs w:val="22"/>
          <w:u w:val="single"/>
        </w:rPr>
      </w:pPr>
    </w:p>
    <w:p w14:paraId="082619D8" w14:textId="35652971" w:rsidR="00972828" w:rsidRPr="00BC3084" w:rsidRDefault="00972828" w:rsidP="004A6B3F">
      <w:pPr>
        <w:autoSpaceDE w:val="0"/>
        <w:autoSpaceDN w:val="0"/>
        <w:adjustRightInd w:val="0"/>
        <w:jc w:val="both"/>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rovider will make available, upon request, case files for audit by the Commissioners for quality assurance purposes within agreed timescales. This will be included in service user consent forms. Any information made available under this clause shall be treated as Confidential Information.</w:t>
      </w:r>
    </w:p>
    <w:p w14:paraId="38BA22AD" w14:textId="77777777" w:rsidR="00972828" w:rsidRPr="00BC3084" w:rsidRDefault="00972828" w:rsidP="004A6B3F">
      <w:pPr>
        <w:autoSpaceDE w:val="0"/>
        <w:autoSpaceDN w:val="0"/>
        <w:adjustRightInd w:val="0"/>
        <w:jc w:val="both"/>
        <w:rPr>
          <w:rFonts w:ascii="Arial" w:hAnsi="Arial" w:cs="Arial"/>
          <w:sz w:val="22"/>
          <w:szCs w:val="22"/>
        </w:rPr>
      </w:pPr>
    </w:p>
    <w:p w14:paraId="6D11798F" w14:textId="37E47EAB" w:rsidR="00972828" w:rsidRPr="00BC3084" w:rsidRDefault="00972828" w:rsidP="004A6B3F">
      <w:pPr>
        <w:contextualSpacing/>
        <w:jc w:val="both"/>
        <w:rPr>
          <w:rFonts w:ascii="Arial" w:hAnsi="Arial" w:cs="Arial"/>
          <w:sz w:val="22"/>
          <w:szCs w:val="22"/>
        </w:rPr>
      </w:pPr>
      <w:r w:rsidRPr="00BC3084">
        <w:rPr>
          <w:rFonts w:ascii="Arial" w:hAnsi="Arial" w:cs="Arial"/>
          <w:sz w:val="22"/>
          <w:szCs w:val="22"/>
        </w:rPr>
        <w:t xml:space="preserve">Within 10 working days after the end of each Quarter, the Provider shall deliver to the Commissioners a management report detailing performance during that Quarter.  Reports shall be in a format approved by the Commissioners and shall include narrative to highlight any performance issues, along with any steps that the Provider proposes to address areas of concern. The report should also contain other relevant performance information and any pertinent issues or areas requiring further discussion. </w:t>
      </w:r>
    </w:p>
    <w:p w14:paraId="52715AFC" w14:textId="77777777" w:rsidR="00972828" w:rsidRPr="00BC3084" w:rsidRDefault="00972828" w:rsidP="004A6B3F">
      <w:pPr>
        <w:jc w:val="both"/>
        <w:rPr>
          <w:rFonts w:ascii="Arial" w:hAnsi="Arial" w:cs="Arial"/>
          <w:b/>
          <w:sz w:val="22"/>
          <w:szCs w:val="22"/>
          <w:u w:val="single"/>
        </w:rPr>
      </w:pPr>
    </w:p>
    <w:p w14:paraId="61BC4EEF" w14:textId="77777777" w:rsidR="00972828" w:rsidRPr="00BC3084" w:rsidRDefault="00972828" w:rsidP="004A6B3F">
      <w:pPr>
        <w:contextualSpacing/>
        <w:jc w:val="both"/>
        <w:rPr>
          <w:rFonts w:ascii="Arial" w:hAnsi="Arial" w:cs="Arial"/>
          <w:sz w:val="22"/>
          <w:szCs w:val="22"/>
        </w:rPr>
      </w:pPr>
      <w:r w:rsidRPr="00BC3084">
        <w:rPr>
          <w:rFonts w:ascii="Arial" w:hAnsi="Arial" w:cs="Arial"/>
          <w:sz w:val="22"/>
          <w:szCs w:val="22"/>
        </w:rPr>
        <w:t>Monitoring will be undertaken via quarterly review meetings / visits. The quarterly reports submitted by the Provider will form the basis for discussion at these meetings. The meeting will afford both parties the opportunity to raise any issues for discussion or clarification.</w:t>
      </w:r>
    </w:p>
    <w:p w14:paraId="2B5720EC" w14:textId="77777777" w:rsidR="005E0BF2" w:rsidRPr="00BC3084" w:rsidRDefault="005E0BF2" w:rsidP="004A6B3F">
      <w:pPr>
        <w:autoSpaceDE w:val="0"/>
        <w:autoSpaceDN w:val="0"/>
        <w:adjustRightInd w:val="0"/>
        <w:jc w:val="both"/>
        <w:rPr>
          <w:rFonts w:ascii="Arial" w:hAnsi="Arial" w:cs="Arial"/>
          <w:sz w:val="22"/>
          <w:szCs w:val="22"/>
        </w:rPr>
      </w:pPr>
    </w:p>
    <w:p w14:paraId="04F39864" w14:textId="77777777" w:rsidR="00A72527" w:rsidRPr="00BC3084" w:rsidRDefault="00A72527" w:rsidP="004A6B3F">
      <w:pPr>
        <w:autoSpaceDE w:val="0"/>
        <w:autoSpaceDN w:val="0"/>
        <w:adjustRightInd w:val="0"/>
        <w:jc w:val="both"/>
        <w:rPr>
          <w:rFonts w:ascii="Arial" w:hAnsi="Arial" w:cs="Arial"/>
          <w:sz w:val="22"/>
          <w:szCs w:val="22"/>
        </w:rPr>
      </w:pPr>
    </w:p>
    <w:p w14:paraId="7A98AA92" w14:textId="2B61D07F" w:rsidR="00B45615" w:rsidRPr="00BC3084" w:rsidRDefault="00B45615" w:rsidP="005F4970">
      <w:pPr>
        <w:pStyle w:val="Heading1"/>
      </w:pPr>
      <w:r w:rsidRPr="00BC3084">
        <w:t>Equality and Diversity</w:t>
      </w:r>
    </w:p>
    <w:p w14:paraId="70A43D69" w14:textId="1F27D6DD" w:rsidR="005E0BF2" w:rsidRPr="00BC3084" w:rsidRDefault="00A72527" w:rsidP="004A6B3F">
      <w:pPr>
        <w:tabs>
          <w:tab w:val="left" w:pos="142"/>
          <w:tab w:val="left" w:pos="426"/>
        </w:tabs>
        <w:jc w:val="both"/>
        <w:rPr>
          <w:rFonts w:ascii="Arial" w:hAnsi="Arial" w:cs="Arial"/>
          <w:sz w:val="22"/>
          <w:szCs w:val="22"/>
        </w:rPr>
      </w:pPr>
      <w:r w:rsidRPr="00BC3084">
        <w:rPr>
          <w:rFonts w:ascii="Arial" w:hAnsi="Arial" w:cs="Arial"/>
          <w:sz w:val="22"/>
          <w:szCs w:val="22"/>
        </w:rPr>
        <w:t>The P</w:t>
      </w:r>
      <w:r w:rsidR="00D137B4" w:rsidRPr="00BC3084">
        <w:rPr>
          <w:rFonts w:ascii="Arial" w:hAnsi="Arial" w:cs="Arial"/>
          <w:sz w:val="22"/>
          <w:szCs w:val="22"/>
        </w:rPr>
        <w:t>rovider shall comply with all anti-discrimination legislation. Where evidence of an under-representation of service users in terms of race, gender and disabilities exists measures shall be taken to address the issues highlighted.</w:t>
      </w:r>
    </w:p>
    <w:p w14:paraId="67D4D130" w14:textId="77777777" w:rsidR="005E0BF2" w:rsidRPr="00BC3084" w:rsidRDefault="005E0BF2" w:rsidP="004A6B3F">
      <w:pPr>
        <w:tabs>
          <w:tab w:val="left" w:pos="142"/>
          <w:tab w:val="left" w:pos="426"/>
        </w:tabs>
        <w:jc w:val="both"/>
        <w:rPr>
          <w:rFonts w:ascii="Arial" w:hAnsi="Arial" w:cs="Arial"/>
          <w:sz w:val="22"/>
          <w:szCs w:val="22"/>
        </w:rPr>
      </w:pPr>
    </w:p>
    <w:p w14:paraId="4B75ABE6" w14:textId="3018D72F" w:rsidR="00972828" w:rsidRPr="00BC3084" w:rsidRDefault="00A72527" w:rsidP="004A6B3F">
      <w:pPr>
        <w:tabs>
          <w:tab w:val="left" w:pos="142"/>
          <w:tab w:val="left" w:pos="426"/>
        </w:tabs>
        <w:jc w:val="both"/>
        <w:rPr>
          <w:rFonts w:ascii="Arial" w:hAnsi="Arial" w:cs="Arial"/>
          <w:sz w:val="22"/>
          <w:szCs w:val="22"/>
        </w:rPr>
      </w:pPr>
      <w:r w:rsidRPr="00BC3084">
        <w:rPr>
          <w:rFonts w:ascii="Arial" w:hAnsi="Arial" w:cs="Arial"/>
          <w:sz w:val="22"/>
          <w:szCs w:val="22"/>
        </w:rPr>
        <w:t>The P</w:t>
      </w:r>
      <w:r w:rsidR="00972828" w:rsidRPr="00BC3084">
        <w:rPr>
          <w:rFonts w:ascii="Arial" w:hAnsi="Arial" w:cs="Arial"/>
          <w:sz w:val="22"/>
          <w:szCs w:val="22"/>
        </w:rPr>
        <w:t>rovider shall ensure that the Service reflects the cultural diversity within Dyfed-Powys and be accessible to all eligible people regardless of their equality and diversity requirements. Services shall be delivered in a sensitive way which takes into account individual needs, including age, gender, ethnic origin, language, culture, faith, sexuality, gender identity, disability and any specific communication or lifestyle preferences.</w:t>
      </w:r>
    </w:p>
    <w:p w14:paraId="7C506826" w14:textId="77777777" w:rsidR="00972828" w:rsidRPr="00BC3084" w:rsidRDefault="00972828" w:rsidP="004A6B3F">
      <w:pPr>
        <w:tabs>
          <w:tab w:val="left" w:pos="142"/>
          <w:tab w:val="left" w:pos="426"/>
        </w:tabs>
        <w:jc w:val="both"/>
        <w:rPr>
          <w:rFonts w:ascii="Arial" w:hAnsi="Arial" w:cs="Arial"/>
          <w:sz w:val="22"/>
          <w:szCs w:val="22"/>
        </w:rPr>
      </w:pPr>
    </w:p>
    <w:p w14:paraId="6A6A1BF1" w14:textId="06CEE102" w:rsidR="005E0BF2" w:rsidRPr="00BC3084" w:rsidRDefault="00D137B4" w:rsidP="004A6B3F">
      <w:pPr>
        <w:tabs>
          <w:tab w:val="left" w:pos="142"/>
          <w:tab w:val="left" w:pos="426"/>
        </w:tabs>
        <w:jc w:val="both"/>
        <w:rPr>
          <w:rFonts w:ascii="Arial" w:hAnsi="Arial" w:cs="Arial"/>
          <w:sz w:val="22"/>
          <w:szCs w:val="22"/>
        </w:rPr>
      </w:pPr>
      <w:r w:rsidRPr="00BC3084">
        <w:rPr>
          <w:rFonts w:ascii="Arial" w:hAnsi="Arial" w:cs="Arial"/>
          <w:sz w:val="22"/>
          <w:szCs w:val="22"/>
        </w:rPr>
        <w:t xml:space="preserve">The service shall monitor and record the ethnic background, gender and age of service users and compile a report annually including an analysis of the findings and proposed actions if access is seen to be unrepresentative. The demographic breakdown of </w:t>
      </w:r>
      <w:r w:rsidR="00151A30" w:rsidRPr="00BC3084">
        <w:rPr>
          <w:rFonts w:ascii="Arial" w:hAnsi="Arial" w:cs="Arial"/>
          <w:sz w:val="22"/>
          <w:szCs w:val="22"/>
        </w:rPr>
        <w:t>Dyfed-Powys</w:t>
      </w:r>
      <w:r w:rsidRPr="00BC3084">
        <w:rPr>
          <w:rFonts w:ascii="Arial" w:hAnsi="Arial" w:cs="Arial"/>
          <w:sz w:val="22"/>
          <w:szCs w:val="22"/>
        </w:rPr>
        <w:t xml:space="preserve"> shall be used as a benchmark to assess performance. The report will be inspected during service reviews.</w:t>
      </w:r>
    </w:p>
    <w:p w14:paraId="4CA0AD81" w14:textId="77777777" w:rsidR="005E0BF2" w:rsidRPr="00BC3084" w:rsidRDefault="005E0BF2" w:rsidP="004A6B3F">
      <w:pPr>
        <w:tabs>
          <w:tab w:val="left" w:pos="142"/>
          <w:tab w:val="left" w:pos="426"/>
        </w:tabs>
        <w:jc w:val="both"/>
        <w:rPr>
          <w:rFonts w:ascii="Arial" w:hAnsi="Arial" w:cs="Arial"/>
          <w:sz w:val="22"/>
          <w:szCs w:val="22"/>
        </w:rPr>
      </w:pPr>
    </w:p>
    <w:p w14:paraId="4B2D054E" w14:textId="6147F383" w:rsidR="005E0BF2" w:rsidRPr="00BC3084" w:rsidRDefault="00D137B4" w:rsidP="004A6B3F">
      <w:pPr>
        <w:tabs>
          <w:tab w:val="left" w:pos="142"/>
          <w:tab w:val="left" w:pos="426"/>
        </w:tabs>
        <w:jc w:val="both"/>
        <w:rPr>
          <w:rFonts w:ascii="Arial" w:hAnsi="Arial" w:cs="Arial"/>
          <w:sz w:val="22"/>
          <w:szCs w:val="22"/>
        </w:rPr>
      </w:pPr>
      <w:r w:rsidRPr="00BC3084">
        <w:rPr>
          <w:rFonts w:ascii="Arial" w:hAnsi="Arial" w:cs="Arial"/>
          <w:sz w:val="22"/>
          <w:szCs w:val="22"/>
        </w:rPr>
        <w:t xml:space="preserve">Where the service </w:t>
      </w:r>
      <w:r w:rsidR="00A72527" w:rsidRPr="00BC3084">
        <w:rPr>
          <w:rFonts w:ascii="Arial" w:hAnsi="Arial" w:cs="Arial"/>
          <w:sz w:val="22"/>
          <w:szCs w:val="22"/>
        </w:rPr>
        <w:t>user’s</w:t>
      </w:r>
      <w:r w:rsidRPr="00BC3084">
        <w:rPr>
          <w:rFonts w:ascii="Arial" w:hAnsi="Arial" w:cs="Arial"/>
          <w:sz w:val="22"/>
          <w:szCs w:val="22"/>
        </w:rPr>
        <w:t xml:space="preserve"> first language is not English</w:t>
      </w:r>
      <w:r w:rsidR="00B45615" w:rsidRPr="00BC3084">
        <w:rPr>
          <w:rFonts w:ascii="Arial" w:hAnsi="Arial" w:cs="Arial"/>
          <w:sz w:val="22"/>
          <w:szCs w:val="22"/>
        </w:rPr>
        <w:t xml:space="preserve"> or Welsh</w:t>
      </w:r>
      <w:r w:rsidRPr="00BC3084">
        <w:rPr>
          <w:rFonts w:ascii="Arial" w:hAnsi="Arial" w:cs="Arial"/>
          <w:sz w:val="22"/>
          <w:szCs w:val="22"/>
        </w:rPr>
        <w:t xml:space="preserve">, the Provider will be responsible for booking and arranging interpreting services through a recognised </w:t>
      </w:r>
      <w:r w:rsidR="00A72527" w:rsidRPr="00BC3084">
        <w:rPr>
          <w:rFonts w:ascii="Arial" w:hAnsi="Arial" w:cs="Arial"/>
          <w:sz w:val="22"/>
          <w:szCs w:val="22"/>
        </w:rPr>
        <w:t>P</w:t>
      </w:r>
      <w:r w:rsidRPr="00BC3084">
        <w:rPr>
          <w:rFonts w:ascii="Arial" w:hAnsi="Arial" w:cs="Arial"/>
          <w:sz w:val="22"/>
          <w:szCs w:val="22"/>
        </w:rPr>
        <w:t xml:space="preserve">rovider. Family members or friends of the service users are not to be considered acceptable substitutes for interpreters. The costs must be funded from the contract price, and the quarterly cost of providing interpreting will be monitored to ensure this doesn’t place an excessive burden on the </w:t>
      </w:r>
      <w:r w:rsidR="00A72527" w:rsidRPr="00BC3084">
        <w:rPr>
          <w:rFonts w:ascii="Arial" w:hAnsi="Arial" w:cs="Arial"/>
          <w:sz w:val="22"/>
          <w:szCs w:val="22"/>
        </w:rPr>
        <w:t>P</w:t>
      </w:r>
      <w:r w:rsidRPr="00BC3084">
        <w:rPr>
          <w:rFonts w:ascii="Arial" w:hAnsi="Arial" w:cs="Arial"/>
          <w:sz w:val="22"/>
          <w:szCs w:val="22"/>
        </w:rPr>
        <w:t>rovider.</w:t>
      </w:r>
    </w:p>
    <w:p w14:paraId="0139E11E" w14:textId="77777777" w:rsidR="00A72527" w:rsidRPr="00BC3084" w:rsidRDefault="00A72527" w:rsidP="004A6B3F">
      <w:pPr>
        <w:tabs>
          <w:tab w:val="left" w:pos="142"/>
          <w:tab w:val="left" w:pos="426"/>
        </w:tabs>
        <w:jc w:val="both"/>
        <w:rPr>
          <w:rFonts w:ascii="Arial" w:hAnsi="Arial" w:cs="Arial"/>
          <w:sz w:val="22"/>
          <w:szCs w:val="22"/>
        </w:rPr>
      </w:pPr>
    </w:p>
    <w:p w14:paraId="23710955" w14:textId="1FE3CCF0" w:rsidR="0030714D" w:rsidRPr="00BC3084" w:rsidRDefault="00D137B4" w:rsidP="00A72527">
      <w:pPr>
        <w:tabs>
          <w:tab w:val="left" w:pos="142"/>
          <w:tab w:val="left" w:pos="426"/>
        </w:tabs>
        <w:jc w:val="both"/>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rovider must strive to support access to services for those with specific cultural needs.</w:t>
      </w:r>
    </w:p>
    <w:sectPr w:rsidR="0030714D" w:rsidRPr="00BC3084" w:rsidSect="005F4970">
      <w:footerReference w:type="defaul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415E1" w14:textId="77777777" w:rsidR="003A6270" w:rsidRDefault="003A6270" w:rsidP="00007D09">
      <w:r>
        <w:separator/>
      </w:r>
    </w:p>
  </w:endnote>
  <w:endnote w:type="continuationSeparator" w:id="0">
    <w:p w14:paraId="43272A13" w14:textId="77777777" w:rsidR="003A6270" w:rsidRDefault="003A6270" w:rsidP="0000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33B3D" w14:textId="77777777" w:rsidR="000128B6" w:rsidRDefault="00012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01DFF" w14:textId="77777777" w:rsidR="000128B6" w:rsidRDefault="00012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605656"/>
      <w:docPartObj>
        <w:docPartGallery w:val="Page Numbers (Bottom of Page)"/>
        <w:docPartUnique/>
      </w:docPartObj>
    </w:sdtPr>
    <w:sdtEndPr>
      <w:rPr>
        <w:noProof/>
      </w:rPr>
    </w:sdtEndPr>
    <w:sdtContent>
      <w:p w14:paraId="016EFBAF" w14:textId="14C46589" w:rsidR="000128B6" w:rsidRDefault="000128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104FBD" w14:textId="77777777" w:rsidR="003A6270" w:rsidRDefault="003A62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322491"/>
      <w:docPartObj>
        <w:docPartGallery w:val="Page Numbers (Bottom of Page)"/>
        <w:docPartUnique/>
      </w:docPartObj>
    </w:sdtPr>
    <w:sdtEndPr>
      <w:rPr>
        <w:noProof/>
      </w:rPr>
    </w:sdtEndPr>
    <w:sdtContent>
      <w:p w14:paraId="1923BF53" w14:textId="50A39F20" w:rsidR="003A6270" w:rsidRDefault="003A62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06CDA7" w14:textId="77777777" w:rsidR="003A6270" w:rsidRDefault="003A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A003E" w14:textId="77777777" w:rsidR="003A6270" w:rsidRDefault="003A6270" w:rsidP="00007D09">
      <w:r>
        <w:separator/>
      </w:r>
    </w:p>
  </w:footnote>
  <w:footnote w:type="continuationSeparator" w:id="0">
    <w:p w14:paraId="088DEF48" w14:textId="77777777" w:rsidR="003A6270" w:rsidRDefault="003A6270" w:rsidP="00007D09">
      <w:r>
        <w:continuationSeparator/>
      </w:r>
    </w:p>
  </w:footnote>
  <w:footnote w:id="1">
    <w:p w14:paraId="2E2CE15D" w14:textId="77777777" w:rsidR="003A6270" w:rsidRDefault="003A6270" w:rsidP="00E067B7">
      <w:pPr>
        <w:pStyle w:val="FootnoteText"/>
      </w:pPr>
      <w:r>
        <w:rPr>
          <w:rStyle w:val="FootnoteReference"/>
        </w:rPr>
        <w:footnoteRef/>
      </w:r>
      <w:r>
        <w:t xml:space="preserve"> </w:t>
      </w:r>
      <w:hyperlink r:id="rId1" w:history="1">
        <w:r w:rsidRPr="0075780B">
          <w:rPr>
            <w:rStyle w:val="Hyperlink"/>
          </w:rPr>
          <w:t>https://www.ons.gov.uk/peoplepopulationandcommunity/crimeandjustice/articles/domesticabuseduringthecoronaviruscovid19pandemicenglandandwales/november2020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5D332" w14:textId="77777777" w:rsidR="000128B6" w:rsidRDefault="00012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F6659" w14:textId="77777777" w:rsidR="000128B6" w:rsidRDefault="00012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21078" w14:textId="77777777" w:rsidR="000128B6" w:rsidRDefault="00012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2666"/>
    <w:multiLevelType w:val="hybridMultilevel"/>
    <w:tmpl w:val="EA7AFB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D30DE"/>
    <w:multiLevelType w:val="hybridMultilevel"/>
    <w:tmpl w:val="F6CA5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2E0EAF"/>
    <w:multiLevelType w:val="multilevel"/>
    <w:tmpl w:val="EF96CD4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7019AC"/>
    <w:multiLevelType w:val="hybridMultilevel"/>
    <w:tmpl w:val="8A88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56603"/>
    <w:multiLevelType w:val="hybridMultilevel"/>
    <w:tmpl w:val="DA4C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56F9E"/>
    <w:multiLevelType w:val="multilevel"/>
    <w:tmpl w:val="A5681A0C"/>
    <w:lvl w:ilvl="0">
      <w:start w:val="1"/>
      <w:numFmt w:val="decimal"/>
      <w:lvlText w:val="%1"/>
      <w:lvlJc w:val="left"/>
      <w:pPr>
        <w:tabs>
          <w:tab w:val="num" w:pos="390"/>
        </w:tabs>
        <w:ind w:left="390" w:hanging="390"/>
      </w:pPr>
      <w:rPr>
        <w:rFonts w:hint="default"/>
        <w:sz w:val="24"/>
      </w:rPr>
    </w:lvl>
    <w:lvl w:ilvl="1">
      <w:start w:val="1"/>
      <w:numFmt w:val="decimal"/>
      <w:lvlText w:val="%1.%2"/>
      <w:lvlJc w:val="left"/>
      <w:pPr>
        <w:tabs>
          <w:tab w:val="num" w:pos="390"/>
        </w:tabs>
        <w:ind w:left="390" w:hanging="390"/>
      </w:pPr>
      <w:rPr>
        <w:rFonts w:hint="default"/>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6" w15:restartNumberingAfterBreak="0">
    <w:nsid w:val="0CD86E3E"/>
    <w:multiLevelType w:val="multilevel"/>
    <w:tmpl w:val="4266BEA8"/>
    <w:lvl w:ilvl="0">
      <w:start w:val="10"/>
      <w:numFmt w:val="decimal"/>
      <w:lvlText w:val="%1"/>
      <w:lvlJc w:val="left"/>
      <w:pPr>
        <w:ind w:left="420" w:hanging="420"/>
      </w:pPr>
      <w:rPr>
        <w:rFonts w:cs="Helvetica" w:hint="default"/>
      </w:rPr>
    </w:lvl>
    <w:lvl w:ilvl="1">
      <w:start w:val="4"/>
      <w:numFmt w:val="decimal"/>
      <w:lvlText w:val="%1.%2"/>
      <w:lvlJc w:val="left"/>
      <w:pPr>
        <w:ind w:left="420" w:hanging="420"/>
      </w:pPr>
      <w:rPr>
        <w:rFonts w:cs="Helvetica" w:hint="default"/>
      </w:rPr>
    </w:lvl>
    <w:lvl w:ilvl="2">
      <w:start w:val="1"/>
      <w:numFmt w:val="decimal"/>
      <w:lvlText w:val="%1.%2.%3"/>
      <w:lvlJc w:val="left"/>
      <w:pPr>
        <w:ind w:left="720" w:hanging="720"/>
      </w:pPr>
      <w:rPr>
        <w:rFonts w:cs="Helvetica" w:hint="default"/>
      </w:rPr>
    </w:lvl>
    <w:lvl w:ilvl="3">
      <w:start w:val="1"/>
      <w:numFmt w:val="decimal"/>
      <w:lvlText w:val="%1.%2.%3.%4"/>
      <w:lvlJc w:val="left"/>
      <w:pPr>
        <w:ind w:left="720" w:hanging="720"/>
      </w:pPr>
      <w:rPr>
        <w:rFonts w:cs="Helvetica" w:hint="default"/>
      </w:rPr>
    </w:lvl>
    <w:lvl w:ilvl="4">
      <w:start w:val="1"/>
      <w:numFmt w:val="decimal"/>
      <w:lvlText w:val="%1.%2.%3.%4.%5"/>
      <w:lvlJc w:val="left"/>
      <w:pPr>
        <w:ind w:left="1080" w:hanging="1080"/>
      </w:pPr>
      <w:rPr>
        <w:rFonts w:cs="Helvetica" w:hint="default"/>
      </w:rPr>
    </w:lvl>
    <w:lvl w:ilvl="5">
      <w:start w:val="1"/>
      <w:numFmt w:val="decimal"/>
      <w:lvlText w:val="%1.%2.%3.%4.%5.%6"/>
      <w:lvlJc w:val="left"/>
      <w:pPr>
        <w:ind w:left="1080" w:hanging="1080"/>
      </w:pPr>
      <w:rPr>
        <w:rFonts w:cs="Helvetica" w:hint="default"/>
      </w:rPr>
    </w:lvl>
    <w:lvl w:ilvl="6">
      <w:start w:val="1"/>
      <w:numFmt w:val="decimal"/>
      <w:lvlText w:val="%1.%2.%3.%4.%5.%6.%7"/>
      <w:lvlJc w:val="left"/>
      <w:pPr>
        <w:ind w:left="1440" w:hanging="1440"/>
      </w:pPr>
      <w:rPr>
        <w:rFonts w:cs="Helvetica" w:hint="default"/>
      </w:rPr>
    </w:lvl>
    <w:lvl w:ilvl="7">
      <w:start w:val="1"/>
      <w:numFmt w:val="decimal"/>
      <w:lvlText w:val="%1.%2.%3.%4.%5.%6.%7.%8"/>
      <w:lvlJc w:val="left"/>
      <w:pPr>
        <w:ind w:left="1440" w:hanging="1440"/>
      </w:pPr>
      <w:rPr>
        <w:rFonts w:cs="Helvetica" w:hint="default"/>
      </w:rPr>
    </w:lvl>
    <w:lvl w:ilvl="8">
      <w:start w:val="1"/>
      <w:numFmt w:val="decimal"/>
      <w:lvlText w:val="%1.%2.%3.%4.%5.%6.%7.%8.%9"/>
      <w:lvlJc w:val="left"/>
      <w:pPr>
        <w:ind w:left="1800" w:hanging="1800"/>
      </w:pPr>
      <w:rPr>
        <w:rFonts w:cs="Helvetica" w:hint="default"/>
      </w:rPr>
    </w:lvl>
  </w:abstractNum>
  <w:abstractNum w:abstractNumId="7" w15:restartNumberingAfterBreak="0">
    <w:nsid w:val="103F003C"/>
    <w:multiLevelType w:val="multilevel"/>
    <w:tmpl w:val="6D2456DC"/>
    <w:lvl w:ilvl="0">
      <w:start w:val="1"/>
      <w:numFmt w:val="bullet"/>
      <w:lvlText w:val=""/>
      <w:lvlJc w:val="left"/>
      <w:pPr>
        <w:tabs>
          <w:tab w:val="num" w:pos="8091"/>
        </w:tabs>
        <w:ind w:left="8091" w:hanging="360"/>
      </w:pPr>
      <w:rPr>
        <w:rFonts w:ascii="Symbol" w:hAnsi="Symbol" w:hint="default"/>
        <w:sz w:val="20"/>
      </w:rPr>
    </w:lvl>
    <w:lvl w:ilvl="1">
      <w:start w:val="1"/>
      <w:numFmt w:val="bullet"/>
      <w:lvlText w:val="o"/>
      <w:lvlJc w:val="left"/>
      <w:pPr>
        <w:tabs>
          <w:tab w:val="num" w:pos="8811"/>
        </w:tabs>
        <w:ind w:left="8811" w:hanging="360"/>
      </w:pPr>
      <w:rPr>
        <w:rFonts w:ascii="Courier New" w:hAnsi="Courier New" w:hint="default"/>
        <w:sz w:val="20"/>
      </w:rPr>
    </w:lvl>
    <w:lvl w:ilvl="2" w:tentative="1">
      <w:start w:val="1"/>
      <w:numFmt w:val="bullet"/>
      <w:lvlText w:val=""/>
      <w:lvlJc w:val="left"/>
      <w:pPr>
        <w:tabs>
          <w:tab w:val="num" w:pos="9531"/>
        </w:tabs>
        <w:ind w:left="9531" w:hanging="360"/>
      </w:pPr>
      <w:rPr>
        <w:rFonts w:ascii="Wingdings" w:hAnsi="Wingdings" w:hint="default"/>
        <w:sz w:val="20"/>
      </w:rPr>
    </w:lvl>
    <w:lvl w:ilvl="3" w:tentative="1">
      <w:start w:val="1"/>
      <w:numFmt w:val="bullet"/>
      <w:lvlText w:val=""/>
      <w:lvlJc w:val="left"/>
      <w:pPr>
        <w:tabs>
          <w:tab w:val="num" w:pos="10251"/>
        </w:tabs>
        <w:ind w:left="10251" w:hanging="360"/>
      </w:pPr>
      <w:rPr>
        <w:rFonts w:ascii="Wingdings" w:hAnsi="Wingdings" w:hint="default"/>
        <w:sz w:val="20"/>
      </w:rPr>
    </w:lvl>
    <w:lvl w:ilvl="4" w:tentative="1">
      <w:start w:val="1"/>
      <w:numFmt w:val="bullet"/>
      <w:lvlText w:val=""/>
      <w:lvlJc w:val="left"/>
      <w:pPr>
        <w:tabs>
          <w:tab w:val="num" w:pos="10971"/>
        </w:tabs>
        <w:ind w:left="10971" w:hanging="360"/>
      </w:pPr>
      <w:rPr>
        <w:rFonts w:ascii="Wingdings" w:hAnsi="Wingdings" w:hint="default"/>
        <w:sz w:val="20"/>
      </w:rPr>
    </w:lvl>
    <w:lvl w:ilvl="5" w:tentative="1">
      <w:start w:val="1"/>
      <w:numFmt w:val="bullet"/>
      <w:lvlText w:val=""/>
      <w:lvlJc w:val="left"/>
      <w:pPr>
        <w:tabs>
          <w:tab w:val="num" w:pos="11691"/>
        </w:tabs>
        <w:ind w:left="11691" w:hanging="360"/>
      </w:pPr>
      <w:rPr>
        <w:rFonts w:ascii="Wingdings" w:hAnsi="Wingdings" w:hint="default"/>
        <w:sz w:val="20"/>
      </w:rPr>
    </w:lvl>
    <w:lvl w:ilvl="6" w:tentative="1">
      <w:start w:val="1"/>
      <w:numFmt w:val="bullet"/>
      <w:lvlText w:val=""/>
      <w:lvlJc w:val="left"/>
      <w:pPr>
        <w:tabs>
          <w:tab w:val="num" w:pos="12411"/>
        </w:tabs>
        <w:ind w:left="12411" w:hanging="360"/>
      </w:pPr>
      <w:rPr>
        <w:rFonts w:ascii="Wingdings" w:hAnsi="Wingdings" w:hint="default"/>
        <w:sz w:val="20"/>
      </w:rPr>
    </w:lvl>
    <w:lvl w:ilvl="7" w:tentative="1">
      <w:start w:val="1"/>
      <w:numFmt w:val="bullet"/>
      <w:lvlText w:val=""/>
      <w:lvlJc w:val="left"/>
      <w:pPr>
        <w:tabs>
          <w:tab w:val="num" w:pos="13131"/>
        </w:tabs>
        <w:ind w:left="13131" w:hanging="360"/>
      </w:pPr>
      <w:rPr>
        <w:rFonts w:ascii="Wingdings" w:hAnsi="Wingdings" w:hint="default"/>
        <w:sz w:val="20"/>
      </w:rPr>
    </w:lvl>
    <w:lvl w:ilvl="8" w:tentative="1">
      <w:start w:val="1"/>
      <w:numFmt w:val="bullet"/>
      <w:lvlText w:val=""/>
      <w:lvlJc w:val="left"/>
      <w:pPr>
        <w:tabs>
          <w:tab w:val="num" w:pos="13851"/>
        </w:tabs>
        <w:ind w:left="13851" w:hanging="360"/>
      </w:pPr>
      <w:rPr>
        <w:rFonts w:ascii="Wingdings" w:hAnsi="Wingdings" w:hint="default"/>
        <w:sz w:val="20"/>
      </w:rPr>
    </w:lvl>
  </w:abstractNum>
  <w:abstractNum w:abstractNumId="8" w15:restartNumberingAfterBreak="0">
    <w:nsid w:val="193F3944"/>
    <w:multiLevelType w:val="hybridMultilevel"/>
    <w:tmpl w:val="4BB25152"/>
    <w:lvl w:ilvl="0" w:tplc="7C5C5DA0">
      <w:start w:val="3"/>
      <w:numFmt w:val="bullet"/>
      <w:lvlText w:val=""/>
      <w:lvlJc w:val="left"/>
      <w:pPr>
        <w:ind w:left="1440" w:hanging="360"/>
      </w:pPr>
      <w:rPr>
        <w:rFonts w:ascii="Symbol" w:eastAsia="Times New Roman" w:hAnsi="Symbo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CF7D7C"/>
    <w:multiLevelType w:val="hybridMultilevel"/>
    <w:tmpl w:val="4CBE9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6966D4"/>
    <w:multiLevelType w:val="multilevel"/>
    <w:tmpl w:val="CBA29D4E"/>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D014CC"/>
    <w:multiLevelType w:val="hybridMultilevel"/>
    <w:tmpl w:val="BB8EE150"/>
    <w:lvl w:ilvl="0" w:tplc="286AEBE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A7075"/>
    <w:multiLevelType w:val="hybridMultilevel"/>
    <w:tmpl w:val="A28670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B60AD8"/>
    <w:multiLevelType w:val="hybridMultilevel"/>
    <w:tmpl w:val="5A0E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26F55"/>
    <w:multiLevelType w:val="multilevel"/>
    <w:tmpl w:val="A626A94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6C7316F"/>
    <w:multiLevelType w:val="hybridMultilevel"/>
    <w:tmpl w:val="9DD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A1427"/>
    <w:multiLevelType w:val="hybridMultilevel"/>
    <w:tmpl w:val="BFB8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D63F3"/>
    <w:multiLevelType w:val="hybridMultilevel"/>
    <w:tmpl w:val="554A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682AFB"/>
    <w:multiLevelType w:val="multilevel"/>
    <w:tmpl w:val="5576E47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F769C4"/>
    <w:multiLevelType w:val="multilevel"/>
    <w:tmpl w:val="1166E34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ED77831"/>
    <w:multiLevelType w:val="hybridMultilevel"/>
    <w:tmpl w:val="40602662"/>
    <w:lvl w:ilvl="0" w:tplc="D0BE85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029D0"/>
    <w:multiLevelType w:val="hybridMultilevel"/>
    <w:tmpl w:val="7ADE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141B8"/>
    <w:multiLevelType w:val="hybridMultilevel"/>
    <w:tmpl w:val="D0420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446CA"/>
    <w:multiLevelType w:val="hybridMultilevel"/>
    <w:tmpl w:val="3B84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894575"/>
    <w:multiLevelType w:val="hybridMultilevel"/>
    <w:tmpl w:val="DCA892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DE1203"/>
    <w:multiLevelType w:val="hybridMultilevel"/>
    <w:tmpl w:val="8E46A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EB373A"/>
    <w:multiLevelType w:val="hybridMultilevel"/>
    <w:tmpl w:val="F3907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64553C1"/>
    <w:multiLevelType w:val="hybridMultilevel"/>
    <w:tmpl w:val="AEAA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A62BB"/>
    <w:multiLevelType w:val="hybridMultilevel"/>
    <w:tmpl w:val="DB30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C15BF"/>
    <w:multiLevelType w:val="hybridMultilevel"/>
    <w:tmpl w:val="0F661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BBA4114"/>
    <w:multiLevelType w:val="hybridMultilevel"/>
    <w:tmpl w:val="95E4DA16"/>
    <w:lvl w:ilvl="0" w:tplc="08090001">
      <w:start w:val="1"/>
      <w:numFmt w:val="bullet"/>
      <w:lvlText w:val=""/>
      <w:lvlJc w:val="left"/>
      <w:pPr>
        <w:tabs>
          <w:tab w:val="num" w:pos="1088"/>
        </w:tabs>
        <w:ind w:left="1088" w:hanging="360"/>
      </w:pPr>
      <w:rPr>
        <w:rFonts w:ascii="Symbol" w:hAnsi="Symbol" w:hint="default"/>
      </w:rPr>
    </w:lvl>
    <w:lvl w:ilvl="1" w:tplc="08090003" w:tentative="1">
      <w:start w:val="1"/>
      <w:numFmt w:val="bullet"/>
      <w:lvlText w:val="o"/>
      <w:lvlJc w:val="left"/>
      <w:pPr>
        <w:tabs>
          <w:tab w:val="num" w:pos="1808"/>
        </w:tabs>
        <w:ind w:left="1808" w:hanging="360"/>
      </w:pPr>
      <w:rPr>
        <w:rFonts w:ascii="Courier New" w:hAnsi="Courier New" w:cs="Courier New" w:hint="default"/>
      </w:rPr>
    </w:lvl>
    <w:lvl w:ilvl="2" w:tplc="08090005" w:tentative="1">
      <w:start w:val="1"/>
      <w:numFmt w:val="bullet"/>
      <w:lvlText w:val=""/>
      <w:lvlJc w:val="left"/>
      <w:pPr>
        <w:tabs>
          <w:tab w:val="num" w:pos="2528"/>
        </w:tabs>
        <w:ind w:left="2528" w:hanging="360"/>
      </w:pPr>
      <w:rPr>
        <w:rFonts w:ascii="Wingdings" w:hAnsi="Wingdings" w:hint="default"/>
      </w:rPr>
    </w:lvl>
    <w:lvl w:ilvl="3" w:tplc="08090001" w:tentative="1">
      <w:start w:val="1"/>
      <w:numFmt w:val="bullet"/>
      <w:lvlText w:val=""/>
      <w:lvlJc w:val="left"/>
      <w:pPr>
        <w:tabs>
          <w:tab w:val="num" w:pos="3248"/>
        </w:tabs>
        <w:ind w:left="3248" w:hanging="360"/>
      </w:pPr>
      <w:rPr>
        <w:rFonts w:ascii="Symbol" w:hAnsi="Symbol" w:hint="default"/>
      </w:rPr>
    </w:lvl>
    <w:lvl w:ilvl="4" w:tplc="08090003" w:tentative="1">
      <w:start w:val="1"/>
      <w:numFmt w:val="bullet"/>
      <w:lvlText w:val="o"/>
      <w:lvlJc w:val="left"/>
      <w:pPr>
        <w:tabs>
          <w:tab w:val="num" w:pos="3968"/>
        </w:tabs>
        <w:ind w:left="3968" w:hanging="360"/>
      </w:pPr>
      <w:rPr>
        <w:rFonts w:ascii="Courier New" w:hAnsi="Courier New" w:cs="Courier New" w:hint="default"/>
      </w:rPr>
    </w:lvl>
    <w:lvl w:ilvl="5" w:tplc="08090005" w:tentative="1">
      <w:start w:val="1"/>
      <w:numFmt w:val="bullet"/>
      <w:lvlText w:val=""/>
      <w:lvlJc w:val="left"/>
      <w:pPr>
        <w:tabs>
          <w:tab w:val="num" w:pos="4688"/>
        </w:tabs>
        <w:ind w:left="4688" w:hanging="360"/>
      </w:pPr>
      <w:rPr>
        <w:rFonts w:ascii="Wingdings" w:hAnsi="Wingdings" w:hint="default"/>
      </w:rPr>
    </w:lvl>
    <w:lvl w:ilvl="6" w:tplc="08090001" w:tentative="1">
      <w:start w:val="1"/>
      <w:numFmt w:val="bullet"/>
      <w:lvlText w:val=""/>
      <w:lvlJc w:val="left"/>
      <w:pPr>
        <w:tabs>
          <w:tab w:val="num" w:pos="5408"/>
        </w:tabs>
        <w:ind w:left="5408" w:hanging="360"/>
      </w:pPr>
      <w:rPr>
        <w:rFonts w:ascii="Symbol" w:hAnsi="Symbol" w:hint="default"/>
      </w:rPr>
    </w:lvl>
    <w:lvl w:ilvl="7" w:tplc="08090003" w:tentative="1">
      <w:start w:val="1"/>
      <w:numFmt w:val="bullet"/>
      <w:lvlText w:val="o"/>
      <w:lvlJc w:val="left"/>
      <w:pPr>
        <w:tabs>
          <w:tab w:val="num" w:pos="6128"/>
        </w:tabs>
        <w:ind w:left="6128" w:hanging="360"/>
      </w:pPr>
      <w:rPr>
        <w:rFonts w:ascii="Courier New" w:hAnsi="Courier New" w:cs="Courier New" w:hint="default"/>
      </w:rPr>
    </w:lvl>
    <w:lvl w:ilvl="8" w:tplc="08090005" w:tentative="1">
      <w:start w:val="1"/>
      <w:numFmt w:val="bullet"/>
      <w:lvlText w:val=""/>
      <w:lvlJc w:val="left"/>
      <w:pPr>
        <w:tabs>
          <w:tab w:val="num" w:pos="6848"/>
        </w:tabs>
        <w:ind w:left="6848" w:hanging="360"/>
      </w:pPr>
      <w:rPr>
        <w:rFonts w:ascii="Wingdings" w:hAnsi="Wingdings" w:hint="default"/>
      </w:rPr>
    </w:lvl>
  </w:abstractNum>
  <w:abstractNum w:abstractNumId="31" w15:restartNumberingAfterBreak="0">
    <w:nsid w:val="5C4508C9"/>
    <w:multiLevelType w:val="hybridMultilevel"/>
    <w:tmpl w:val="873C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947C6E"/>
    <w:multiLevelType w:val="multilevel"/>
    <w:tmpl w:val="18F6EE8C"/>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B734AC"/>
    <w:multiLevelType w:val="hybridMultilevel"/>
    <w:tmpl w:val="C1F8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55D65"/>
    <w:multiLevelType w:val="multilevel"/>
    <w:tmpl w:val="5C9C4AA4"/>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35" w15:restartNumberingAfterBreak="0">
    <w:nsid w:val="67E63BE5"/>
    <w:multiLevelType w:val="hybridMultilevel"/>
    <w:tmpl w:val="DEB4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F26183"/>
    <w:multiLevelType w:val="hybridMultilevel"/>
    <w:tmpl w:val="ED962DC8"/>
    <w:lvl w:ilvl="0" w:tplc="6F162C54">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5C4BFD"/>
    <w:multiLevelType w:val="hybridMultilevel"/>
    <w:tmpl w:val="BF34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4482C"/>
    <w:multiLevelType w:val="hybridMultilevel"/>
    <w:tmpl w:val="1F2882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C136182"/>
    <w:multiLevelType w:val="hybridMultilevel"/>
    <w:tmpl w:val="1736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C249BC"/>
    <w:multiLevelType w:val="hybridMultilevel"/>
    <w:tmpl w:val="CAAA56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34B5FDB"/>
    <w:multiLevelType w:val="hybridMultilevel"/>
    <w:tmpl w:val="4D7E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286E1C"/>
    <w:multiLevelType w:val="hybridMultilevel"/>
    <w:tmpl w:val="64A47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C26348"/>
    <w:multiLevelType w:val="hybridMultilevel"/>
    <w:tmpl w:val="3926CE3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44" w15:restartNumberingAfterBreak="0">
    <w:nsid w:val="7FEF4C4D"/>
    <w:multiLevelType w:val="hybridMultilevel"/>
    <w:tmpl w:val="4F0E4646"/>
    <w:lvl w:ilvl="0" w:tplc="59A813E4">
      <w:start w:val="5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5"/>
  </w:num>
  <w:num w:numId="4">
    <w:abstractNumId w:val="7"/>
  </w:num>
  <w:num w:numId="5">
    <w:abstractNumId w:val="30"/>
  </w:num>
  <w:num w:numId="6">
    <w:abstractNumId w:val="13"/>
  </w:num>
  <w:num w:numId="7">
    <w:abstractNumId w:val="22"/>
  </w:num>
  <w:num w:numId="8">
    <w:abstractNumId w:val="15"/>
  </w:num>
  <w:num w:numId="9">
    <w:abstractNumId w:val="37"/>
  </w:num>
  <w:num w:numId="10">
    <w:abstractNumId w:val="32"/>
  </w:num>
  <w:num w:numId="11">
    <w:abstractNumId w:val="43"/>
  </w:num>
  <w:num w:numId="12">
    <w:abstractNumId w:val="0"/>
  </w:num>
  <w:num w:numId="13">
    <w:abstractNumId w:val="23"/>
  </w:num>
  <w:num w:numId="14">
    <w:abstractNumId w:val="10"/>
  </w:num>
  <w:num w:numId="15">
    <w:abstractNumId w:val="4"/>
  </w:num>
  <w:num w:numId="16">
    <w:abstractNumId w:val="14"/>
  </w:num>
  <w:num w:numId="17">
    <w:abstractNumId w:val="21"/>
  </w:num>
  <w:num w:numId="18">
    <w:abstractNumId w:val="6"/>
  </w:num>
  <w:num w:numId="19">
    <w:abstractNumId w:val="18"/>
  </w:num>
  <w:num w:numId="20">
    <w:abstractNumId w:val="2"/>
  </w:num>
  <w:num w:numId="21">
    <w:abstractNumId w:val="27"/>
  </w:num>
  <w:num w:numId="22">
    <w:abstractNumId w:val="44"/>
  </w:num>
  <w:num w:numId="23">
    <w:abstractNumId w:val="20"/>
  </w:num>
  <w:num w:numId="24">
    <w:abstractNumId w:val="41"/>
  </w:num>
  <w:num w:numId="25">
    <w:abstractNumId w:val="25"/>
  </w:num>
  <w:num w:numId="26">
    <w:abstractNumId w:val="34"/>
  </w:num>
  <w:num w:numId="27">
    <w:abstractNumId w:val="26"/>
  </w:num>
  <w:num w:numId="28">
    <w:abstractNumId w:val="33"/>
  </w:num>
  <w:num w:numId="29">
    <w:abstractNumId w:val="16"/>
  </w:num>
  <w:num w:numId="30">
    <w:abstractNumId w:val="3"/>
  </w:num>
  <w:num w:numId="31">
    <w:abstractNumId w:val="8"/>
  </w:num>
  <w:num w:numId="32">
    <w:abstractNumId w:val="39"/>
  </w:num>
  <w:num w:numId="33">
    <w:abstractNumId w:val="28"/>
  </w:num>
  <w:num w:numId="34">
    <w:abstractNumId w:val="31"/>
  </w:num>
  <w:num w:numId="35">
    <w:abstractNumId w:val="38"/>
  </w:num>
  <w:num w:numId="36">
    <w:abstractNumId w:val="1"/>
  </w:num>
  <w:num w:numId="37">
    <w:abstractNumId w:val="40"/>
  </w:num>
  <w:num w:numId="38">
    <w:abstractNumId w:val="19"/>
  </w:num>
  <w:num w:numId="39">
    <w:abstractNumId w:val="35"/>
  </w:num>
  <w:num w:numId="40">
    <w:abstractNumId w:val="42"/>
  </w:num>
  <w:num w:numId="41">
    <w:abstractNumId w:val="9"/>
  </w:num>
  <w:num w:numId="42">
    <w:abstractNumId w:val="12"/>
  </w:num>
  <w:num w:numId="43">
    <w:abstractNumId w:val="24"/>
  </w:num>
  <w:num w:numId="44">
    <w:abstractNumId w:val="29"/>
  </w:num>
  <w:num w:numId="45">
    <w:abstractNumId w:val="17"/>
  </w:num>
  <w:num w:numId="46">
    <w:abstractNumId w:val="11"/>
  </w:num>
  <w:num w:numId="4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B4"/>
    <w:rsid w:val="00004FB5"/>
    <w:rsid w:val="00007D09"/>
    <w:rsid w:val="000128B6"/>
    <w:rsid w:val="000161A4"/>
    <w:rsid w:val="00051389"/>
    <w:rsid w:val="00066242"/>
    <w:rsid w:val="00084932"/>
    <w:rsid w:val="00096602"/>
    <w:rsid w:val="00097A24"/>
    <w:rsid w:val="000B2038"/>
    <w:rsid w:val="000D477C"/>
    <w:rsid w:val="000F248A"/>
    <w:rsid w:val="00114A97"/>
    <w:rsid w:val="00142EE2"/>
    <w:rsid w:val="00151A30"/>
    <w:rsid w:val="00176D03"/>
    <w:rsid w:val="001A0681"/>
    <w:rsid w:val="001D0850"/>
    <w:rsid w:val="001D3A69"/>
    <w:rsid w:val="001D53E6"/>
    <w:rsid w:val="001D5621"/>
    <w:rsid w:val="001F14EE"/>
    <w:rsid w:val="0020497C"/>
    <w:rsid w:val="002123AD"/>
    <w:rsid w:val="00215669"/>
    <w:rsid w:val="00216C1E"/>
    <w:rsid w:val="002809F8"/>
    <w:rsid w:val="00282634"/>
    <w:rsid w:val="00285C56"/>
    <w:rsid w:val="002B3EA8"/>
    <w:rsid w:val="002B6C2E"/>
    <w:rsid w:val="002C464E"/>
    <w:rsid w:val="002E59C7"/>
    <w:rsid w:val="002F1384"/>
    <w:rsid w:val="0030047F"/>
    <w:rsid w:val="0030714D"/>
    <w:rsid w:val="00321B6C"/>
    <w:rsid w:val="00373FAB"/>
    <w:rsid w:val="003944E5"/>
    <w:rsid w:val="00394565"/>
    <w:rsid w:val="00395609"/>
    <w:rsid w:val="003A6270"/>
    <w:rsid w:val="003E18E5"/>
    <w:rsid w:val="003F4C6E"/>
    <w:rsid w:val="003F7A0E"/>
    <w:rsid w:val="00427167"/>
    <w:rsid w:val="00435388"/>
    <w:rsid w:val="004453B3"/>
    <w:rsid w:val="00451A20"/>
    <w:rsid w:val="004534D8"/>
    <w:rsid w:val="004A6B3F"/>
    <w:rsid w:val="004D16C4"/>
    <w:rsid w:val="004D49A6"/>
    <w:rsid w:val="004E0241"/>
    <w:rsid w:val="004E0AE1"/>
    <w:rsid w:val="005234FD"/>
    <w:rsid w:val="00526D8A"/>
    <w:rsid w:val="005327AC"/>
    <w:rsid w:val="00556E79"/>
    <w:rsid w:val="00570C04"/>
    <w:rsid w:val="005931F3"/>
    <w:rsid w:val="005A51F3"/>
    <w:rsid w:val="005A5FEC"/>
    <w:rsid w:val="005C7204"/>
    <w:rsid w:val="005D0E13"/>
    <w:rsid w:val="005D33DB"/>
    <w:rsid w:val="005D5A43"/>
    <w:rsid w:val="005E0BF2"/>
    <w:rsid w:val="005F4970"/>
    <w:rsid w:val="006004B3"/>
    <w:rsid w:val="00610685"/>
    <w:rsid w:val="00632B49"/>
    <w:rsid w:val="00656934"/>
    <w:rsid w:val="00666FD8"/>
    <w:rsid w:val="006A70BF"/>
    <w:rsid w:val="006A7EDF"/>
    <w:rsid w:val="00726B9E"/>
    <w:rsid w:val="007561EA"/>
    <w:rsid w:val="00783F7A"/>
    <w:rsid w:val="00791211"/>
    <w:rsid w:val="00796288"/>
    <w:rsid w:val="007A7EA9"/>
    <w:rsid w:val="007D73BE"/>
    <w:rsid w:val="007E5754"/>
    <w:rsid w:val="007E6C6D"/>
    <w:rsid w:val="007F187F"/>
    <w:rsid w:val="008110C4"/>
    <w:rsid w:val="00811895"/>
    <w:rsid w:val="008201CC"/>
    <w:rsid w:val="00860A77"/>
    <w:rsid w:val="0087415C"/>
    <w:rsid w:val="00903B44"/>
    <w:rsid w:val="009473AE"/>
    <w:rsid w:val="00972828"/>
    <w:rsid w:val="00A16BB5"/>
    <w:rsid w:val="00A23FCB"/>
    <w:rsid w:val="00A4567C"/>
    <w:rsid w:val="00A56DD2"/>
    <w:rsid w:val="00A57F9E"/>
    <w:rsid w:val="00A63902"/>
    <w:rsid w:val="00A70DD8"/>
    <w:rsid w:val="00A72527"/>
    <w:rsid w:val="00A92A10"/>
    <w:rsid w:val="00A95D49"/>
    <w:rsid w:val="00AA4F93"/>
    <w:rsid w:val="00AE428B"/>
    <w:rsid w:val="00AF3390"/>
    <w:rsid w:val="00B03B79"/>
    <w:rsid w:val="00B134D0"/>
    <w:rsid w:val="00B229E3"/>
    <w:rsid w:val="00B25F0D"/>
    <w:rsid w:val="00B45615"/>
    <w:rsid w:val="00B4746A"/>
    <w:rsid w:val="00BA0E35"/>
    <w:rsid w:val="00BA31A8"/>
    <w:rsid w:val="00BC3084"/>
    <w:rsid w:val="00BD363C"/>
    <w:rsid w:val="00BD3DC6"/>
    <w:rsid w:val="00BE2E7C"/>
    <w:rsid w:val="00C1791E"/>
    <w:rsid w:val="00C34FA2"/>
    <w:rsid w:val="00CA66D5"/>
    <w:rsid w:val="00CB0A1D"/>
    <w:rsid w:val="00CB5E91"/>
    <w:rsid w:val="00CC7173"/>
    <w:rsid w:val="00CD7640"/>
    <w:rsid w:val="00D137B4"/>
    <w:rsid w:val="00D24004"/>
    <w:rsid w:val="00D27BF8"/>
    <w:rsid w:val="00D314F7"/>
    <w:rsid w:val="00D456D6"/>
    <w:rsid w:val="00D52C16"/>
    <w:rsid w:val="00D5560F"/>
    <w:rsid w:val="00D61CAE"/>
    <w:rsid w:val="00DB2E2A"/>
    <w:rsid w:val="00E039C2"/>
    <w:rsid w:val="00E067B7"/>
    <w:rsid w:val="00E35742"/>
    <w:rsid w:val="00E411AD"/>
    <w:rsid w:val="00E50557"/>
    <w:rsid w:val="00E6254C"/>
    <w:rsid w:val="00EB6EAF"/>
    <w:rsid w:val="00ED5447"/>
    <w:rsid w:val="00EE2F9E"/>
    <w:rsid w:val="00F008E8"/>
    <w:rsid w:val="00F02D98"/>
    <w:rsid w:val="00F13037"/>
    <w:rsid w:val="00F678B2"/>
    <w:rsid w:val="00F91C61"/>
    <w:rsid w:val="00F9235A"/>
    <w:rsid w:val="00FA59AA"/>
    <w:rsid w:val="00FB51AB"/>
    <w:rsid w:val="00FB5A5E"/>
    <w:rsid w:val="00FC690A"/>
    <w:rsid w:val="00FF5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97980D"/>
  <w15:docId w15:val="{F918522D-77A1-4F39-9AB7-3F7BF7A5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B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D137B4"/>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137B4"/>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137B4"/>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137B4"/>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D137B4"/>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D137B4"/>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D137B4"/>
    <w:pPr>
      <w:numPr>
        <w:ilvl w:val="6"/>
        <w:numId w:val="2"/>
      </w:numPr>
      <w:spacing w:before="240" w:after="60"/>
      <w:outlineLvl w:val="6"/>
    </w:pPr>
  </w:style>
  <w:style w:type="paragraph" w:styleId="Heading8">
    <w:name w:val="heading 8"/>
    <w:basedOn w:val="Normal"/>
    <w:next w:val="Normal"/>
    <w:link w:val="Heading8Char"/>
    <w:qFormat/>
    <w:rsid w:val="00D137B4"/>
    <w:pPr>
      <w:numPr>
        <w:ilvl w:val="7"/>
        <w:numId w:val="2"/>
      </w:numPr>
      <w:spacing w:before="240" w:after="60"/>
      <w:outlineLvl w:val="7"/>
    </w:pPr>
    <w:rPr>
      <w:i/>
      <w:iCs/>
    </w:rPr>
  </w:style>
  <w:style w:type="paragraph" w:styleId="Heading9">
    <w:name w:val="heading 9"/>
    <w:basedOn w:val="Normal"/>
    <w:next w:val="Normal"/>
    <w:link w:val="Heading9Char"/>
    <w:qFormat/>
    <w:rsid w:val="00D137B4"/>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7B4"/>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D137B4"/>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D137B4"/>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D137B4"/>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D137B4"/>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D137B4"/>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D137B4"/>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D137B4"/>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D137B4"/>
    <w:rPr>
      <w:rFonts w:ascii="Arial" w:eastAsia="Times New Roman" w:hAnsi="Arial" w:cs="Arial"/>
      <w:lang w:eastAsia="en-GB"/>
    </w:rPr>
  </w:style>
  <w:style w:type="paragraph" w:styleId="ListParagraph">
    <w:name w:val="List Paragraph"/>
    <w:basedOn w:val="Normal"/>
    <w:uiPriority w:val="34"/>
    <w:qFormat/>
    <w:rsid w:val="00D137B4"/>
    <w:pPr>
      <w:ind w:left="720"/>
      <w:contextualSpacing/>
    </w:pPr>
    <w:rPr>
      <w:rFonts w:ascii="Arial" w:eastAsia="Calibri" w:hAnsi="Arial"/>
    </w:rPr>
  </w:style>
  <w:style w:type="paragraph" w:customStyle="1" w:styleId="Default">
    <w:name w:val="Default"/>
    <w:rsid w:val="00D137B4"/>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INDENT">
    <w:name w:val="INDENT"/>
    <w:basedOn w:val="Normal"/>
    <w:rsid w:val="00D137B4"/>
    <w:pPr>
      <w:ind w:left="709" w:hanging="709"/>
      <w:jc w:val="both"/>
    </w:pPr>
    <w:rPr>
      <w:rFonts w:eastAsia="Calibri"/>
      <w:szCs w:val="20"/>
      <w:lang w:eastAsia="en-US"/>
    </w:rPr>
  </w:style>
  <w:style w:type="character" w:styleId="Hyperlink">
    <w:name w:val="Hyperlink"/>
    <w:uiPriority w:val="99"/>
    <w:rsid w:val="00D137B4"/>
    <w:rPr>
      <w:color w:val="0000FF"/>
      <w:u w:val="single"/>
    </w:rPr>
  </w:style>
  <w:style w:type="paragraph" w:styleId="BalloonText">
    <w:name w:val="Balloon Text"/>
    <w:basedOn w:val="Normal"/>
    <w:link w:val="BalloonTextChar"/>
    <w:uiPriority w:val="99"/>
    <w:semiHidden/>
    <w:unhideWhenUsed/>
    <w:rsid w:val="00445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3B3"/>
    <w:rPr>
      <w:rFonts w:ascii="Segoe UI" w:eastAsia="Times New Roman" w:hAnsi="Segoe UI" w:cs="Segoe UI"/>
      <w:sz w:val="18"/>
      <w:szCs w:val="18"/>
      <w:lang w:eastAsia="en-GB"/>
    </w:rPr>
  </w:style>
  <w:style w:type="table" w:styleId="TableGrid">
    <w:name w:val="Table Grid"/>
    <w:basedOn w:val="TableNormal"/>
    <w:uiPriority w:val="39"/>
    <w:rsid w:val="0044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3902"/>
    <w:rPr>
      <w:sz w:val="16"/>
      <w:szCs w:val="16"/>
    </w:rPr>
  </w:style>
  <w:style w:type="paragraph" w:styleId="CommentText">
    <w:name w:val="annotation text"/>
    <w:basedOn w:val="Normal"/>
    <w:link w:val="CommentTextChar"/>
    <w:uiPriority w:val="99"/>
    <w:semiHidden/>
    <w:unhideWhenUsed/>
    <w:rsid w:val="00A63902"/>
    <w:rPr>
      <w:sz w:val="20"/>
      <w:szCs w:val="20"/>
    </w:rPr>
  </w:style>
  <w:style w:type="character" w:customStyle="1" w:styleId="CommentTextChar">
    <w:name w:val="Comment Text Char"/>
    <w:basedOn w:val="DefaultParagraphFont"/>
    <w:link w:val="CommentText"/>
    <w:uiPriority w:val="99"/>
    <w:semiHidden/>
    <w:rsid w:val="00A6390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63902"/>
    <w:rPr>
      <w:b/>
      <w:bCs/>
    </w:rPr>
  </w:style>
  <w:style w:type="character" w:customStyle="1" w:styleId="CommentSubjectChar">
    <w:name w:val="Comment Subject Char"/>
    <w:basedOn w:val="CommentTextChar"/>
    <w:link w:val="CommentSubject"/>
    <w:uiPriority w:val="99"/>
    <w:semiHidden/>
    <w:rsid w:val="00A63902"/>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3F7A0E"/>
    <w:pPr>
      <w:spacing w:before="90" w:after="90"/>
    </w:pPr>
    <w:rPr>
      <w:rFonts w:ascii="Verdana" w:hAnsi="Verdana"/>
      <w:color w:val="0000FF"/>
    </w:rPr>
  </w:style>
  <w:style w:type="paragraph" w:styleId="Revision">
    <w:name w:val="Revision"/>
    <w:hidden/>
    <w:uiPriority w:val="99"/>
    <w:semiHidden/>
    <w:rsid w:val="00CB0A1D"/>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E067B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E067B7"/>
    <w:rPr>
      <w:sz w:val="20"/>
      <w:szCs w:val="20"/>
    </w:rPr>
  </w:style>
  <w:style w:type="character" w:styleId="FootnoteReference">
    <w:name w:val="footnote reference"/>
    <w:basedOn w:val="DefaultParagraphFont"/>
    <w:uiPriority w:val="99"/>
    <w:semiHidden/>
    <w:unhideWhenUsed/>
    <w:rsid w:val="00E067B7"/>
    <w:rPr>
      <w:vertAlign w:val="superscript"/>
    </w:rPr>
  </w:style>
  <w:style w:type="paragraph" w:customStyle="1" w:styleId="Content">
    <w:name w:val="Content"/>
    <w:basedOn w:val="Normal"/>
    <w:link w:val="ContentChar"/>
    <w:qFormat/>
    <w:rsid w:val="00E067B7"/>
    <w:pPr>
      <w:framePr w:hSpace="180" w:wrap="around" w:vAnchor="page" w:hAnchor="margin" w:y="3427"/>
    </w:pPr>
    <w:rPr>
      <w:rFonts w:asciiTheme="minorHAnsi" w:eastAsiaTheme="minorEastAsia" w:hAnsiTheme="minorHAnsi" w:cstheme="minorBidi"/>
      <w:color w:val="000000" w:themeColor="text1"/>
      <w:sz w:val="28"/>
      <w:szCs w:val="22"/>
      <w:lang w:val="en-US" w:eastAsia="en-US"/>
    </w:rPr>
  </w:style>
  <w:style w:type="character" w:customStyle="1" w:styleId="ContentChar">
    <w:name w:val="Content Char"/>
    <w:basedOn w:val="DefaultParagraphFont"/>
    <w:link w:val="Content"/>
    <w:rsid w:val="00E067B7"/>
    <w:rPr>
      <w:rFonts w:eastAsiaTheme="minorEastAsia"/>
      <w:color w:val="000000" w:themeColor="text1"/>
      <w:sz w:val="28"/>
      <w:lang w:val="en-US"/>
    </w:rPr>
  </w:style>
  <w:style w:type="paragraph" w:styleId="Header">
    <w:name w:val="header"/>
    <w:basedOn w:val="Normal"/>
    <w:link w:val="HeaderChar"/>
    <w:uiPriority w:val="99"/>
    <w:unhideWhenUsed/>
    <w:rsid w:val="003A6270"/>
    <w:pPr>
      <w:tabs>
        <w:tab w:val="center" w:pos="4513"/>
        <w:tab w:val="right" w:pos="9026"/>
      </w:tabs>
    </w:pPr>
  </w:style>
  <w:style w:type="character" w:customStyle="1" w:styleId="HeaderChar">
    <w:name w:val="Header Char"/>
    <w:basedOn w:val="DefaultParagraphFont"/>
    <w:link w:val="Header"/>
    <w:uiPriority w:val="99"/>
    <w:rsid w:val="003A627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A6270"/>
    <w:pPr>
      <w:tabs>
        <w:tab w:val="center" w:pos="4513"/>
        <w:tab w:val="right" w:pos="9026"/>
      </w:tabs>
    </w:pPr>
  </w:style>
  <w:style w:type="character" w:customStyle="1" w:styleId="FooterChar">
    <w:name w:val="Footer Char"/>
    <w:basedOn w:val="DefaultParagraphFont"/>
    <w:link w:val="Footer"/>
    <w:uiPriority w:val="99"/>
    <w:rsid w:val="003A6270"/>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B5A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442229">
      <w:bodyDiv w:val="1"/>
      <w:marLeft w:val="0"/>
      <w:marRight w:val="0"/>
      <w:marTop w:val="0"/>
      <w:marBottom w:val="0"/>
      <w:divBdr>
        <w:top w:val="none" w:sz="0" w:space="0" w:color="auto"/>
        <w:left w:val="none" w:sz="0" w:space="0" w:color="auto"/>
        <w:bottom w:val="none" w:sz="0" w:space="0" w:color="auto"/>
        <w:right w:val="none" w:sz="0" w:space="0" w:color="auto"/>
      </w:divBdr>
    </w:div>
    <w:div w:id="711660990">
      <w:bodyDiv w:val="1"/>
      <w:marLeft w:val="0"/>
      <w:marRight w:val="0"/>
      <w:marTop w:val="0"/>
      <w:marBottom w:val="0"/>
      <w:divBdr>
        <w:top w:val="none" w:sz="0" w:space="0" w:color="auto"/>
        <w:left w:val="none" w:sz="0" w:space="0" w:color="auto"/>
        <w:bottom w:val="none" w:sz="0" w:space="0" w:color="auto"/>
        <w:right w:val="none" w:sz="0" w:space="0" w:color="auto"/>
      </w:divBdr>
    </w:div>
    <w:div w:id="1377007407">
      <w:bodyDiv w:val="1"/>
      <w:marLeft w:val="0"/>
      <w:marRight w:val="0"/>
      <w:marTop w:val="0"/>
      <w:marBottom w:val="0"/>
      <w:divBdr>
        <w:top w:val="none" w:sz="0" w:space="0" w:color="auto"/>
        <w:left w:val="none" w:sz="0" w:space="0" w:color="auto"/>
        <w:bottom w:val="none" w:sz="0" w:space="0" w:color="auto"/>
        <w:right w:val="none" w:sz="0" w:space="0" w:color="auto"/>
      </w:divBdr>
    </w:div>
    <w:div w:id="152347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footer" Target="footer4.xml"/><Relationship Id="rId21" Type="http://schemas.openxmlformats.org/officeDocument/2006/relationships/image" Target="media/image5.png"/><Relationship Id="rId34" Type="http://schemas.openxmlformats.org/officeDocument/2006/relationships/hyperlink" Target="https://www.dyfed-powys.police.uk/police-forces/dyfed-powys-police/areas/about-us/about-us/the-welsh-language-standard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image" Target="media/image14.png"/><Relationship Id="rId37" Type="http://schemas.openxmlformats.org/officeDocument/2006/relationships/hyperlink" Target="https://www.pembrokeshire.gov.uk/customer-service/welsh-language-standard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chart" Target="charts/chart2.xml"/><Relationship Id="rId36" Type="http://schemas.openxmlformats.org/officeDocument/2006/relationships/hyperlink" Target="https://www.ceredigion.gov.uk/your-council/strategies-plans-policies/welsh-language/"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chart" Target="charts/chart1.xml"/><Relationship Id="rId30" Type="http://schemas.openxmlformats.org/officeDocument/2006/relationships/image" Target="media/image12.png"/><Relationship Id="rId35" Type="http://schemas.openxmlformats.org/officeDocument/2006/relationships/hyperlink" Target="http://www.carmarthenshire.gov.wales/home/council-democracy/welsh-languag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hyperlink" Target="https://en.powys.gov.uk/article/3268/Welsh-Language-Standard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ns.gov.uk/peoplepopulationandcommunity/crimeandjustice/articles/domesticabuseduringthecoronaviruscovid19pandemicenglandandwales/november202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newbach\users\54440\Documents\Misc%20Data\OPCC%20Domestic%20ABUSE%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newbach\users\54440\Documents\Misc%20Data\OPCC%20Domestic%20ABUSE%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IDVA</a:t>
            </a:r>
            <a:r>
              <a:rPr lang="en-GB" baseline="0"/>
              <a:t> 2021/22</a:t>
            </a:r>
          </a:p>
          <a:p>
            <a:pPr>
              <a:defRPr/>
            </a:pPr>
            <a:r>
              <a:rPr lang="en-GB" baseline="0"/>
              <a:t>Repeat Referrals*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Sheet1!$AB$94</c:f>
              <c:strCache>
                <c:ptCount val="1"/>
                <c:pt idx="0">
                  <c:v>Carms</c:v>
                </c:pt>
              </c:strCache>
            </c:strRef>
          </c:tx>
          <c:spPr>
            <a:solidFill>
              <a:schemeClr val="accent1"/>
            </a:solidFill>
            <a:ln>
              <a:noFill/>
            </a:ln>
            <a:effectLst/>
          </c:spPr>
          <c:invertIfNegative val="0"/>
          <c:cat>
            <c:strRef>
              <c:f>Sheet1!$AC$93:$AF$93</c:f>
              <c:strCache>
                <c:ptCount val="4"/>
                <c:pt idx="0">
                  <c:v>Q1 2021/22</c:v>
                </c:pt>
                <c:pt idx="1">
                  <c:v>Q2 2021/22</c:v>
                </c:pt>
                <c:pt idx="2">
                  <c:v>Q3 2021/22</c:v>
                </c:pt>
                <c:pt idx="3">
                  <c:v>Q4 2021/22</c:v>
                </c:pt>
              </c:strCache>
            </c:strRef>
          </c:cat>
          <c:val>
            <c:numRef>
              <c:f>Sheet1!$AC$94:$AF$94</c:f>
              <c:numCache>
                <c:formatCode>General</c:formatCode>
                <c:ptCount val="4"/>
                <c:pt idx="0">
                  <c:v>36</c:v>
                </c:pt>
                <c:pt idx="1">
                  <c:v>26</c:v>
                </c:pt>
                <c:pt idx="2">
                  <c:v>38</c:v>
                </c:pt>
                <c:pt idx="3">
                  <c:v>38</c:v>
                </c:pt>
              </c:numCache>
            </c:numRef>
          </c:val>
          <c:extLst>
            <c:ext xmlns:c16="http://schemas.microsoft.com/office/drawing/2014/chart" uri="{C3380CC4-5D6E-409C-BE32-E72D297353CC}">
              <c16:uniqueId val="{00000000-0CE5-4A2E-BE1D-A0F19B816485}"/>
            </c:ext>
          </c:extLst>
        </c:ser>
        <c:ser>
          <c:idx val="1"/>
          <c:order val="1"/>
          <c:tx>
            <c:strRef>
              <c:f>Sheet1!$AB$95</c:f>
              <c:strCache>
                <c:ptCount val="1"/>
                <c:pt idx="0">
                  <c:v>Cered</c:v>
                </c:pt>
              </c:strCache>
            </c:strRef>
          </c:tx>
          <c:spPr>
            <a:solidFill>
              <a:schemeClr val="accent2"/>
            </a:solidFill>
            <a:ln>
              <a:noFill/>
            </a:ln>
            <a:effectLst/>
          </c:spPr>
          <c:invertIfNegative val="0"/>
          <c:cat>
            <c:strRef>
              <c:f>Sheet1!$AC$93:$AF$93</c:f>
              <c:strCache>
                <c:ptCount val="4"/>
                <c:pt idx="0">
                  <c:v>Q1 2021/22</c:v>
                </c:pt>
                <c:pt idx="1">
                  <c:v>Q2 2021/22</c:v>
                </c:pt>
                <c:pt idx="2">
                  <c:v>Q3 2021/22</c:v>
                </c:pt>
                <c:pt idx="3">
                  <c:v>Q4 2021/22</c:v>
                </c:pt>
              </c:strCache>
            </c:strRef>
          </c:cat>
          <c:val>
            <c:numRef>
              <c:f>Sheet1!$AC$95:$AF$95</c:f>
              <c:numCache>
                <c:formatCode>General</c:formatCode>
                <c:ptCount val="4"/>
                <c:pt idx="0">
                  <c:v>12</c:v>
                </c:pt>
                <c:pt idx="1">
                  <c:v>24</c:v>
                </c:pt>
                <c:pt idx="2">
                  <c:v>40</c:v>
                </c:pt>
                <c:pt idx="3">
                  <c:v>49</c:v>
                </c:pt>
              </c:numCache>
            </c:numRef>
          </c:val>
          <c:extLst>
            <c:ext xmlns:c16="http://schemas.microsoft.com/office/drawing/2014/chart" uri="{C3380CC4-5D6E-409C-BE32-E72D297353CC}">
              <c16:uniqueId val="{00000001-0CE5-4A2E-BE1D-A0F19B816485}"/>
            </c:ext>
          </c:extLst>
        </c:ser>
        <c:ser>
          <c:idx val="2"/>
          <c:order val="2"/>
          <c:tx>
            <c:strRef>
              <c:f>Sheet1!$AB$96</c:f>
              <c:strCache>
                <c:ptCount val="1"/>
                <c:pt idx="0">
                  <c:v>Pembs</c:v>
                </c:pt>
              </c:strCache>
            </c:strRef>
          </c:tx>
          <c:spPr>
            <a:solidFill>
              <a:schemeClr val="accent3"/>
            </a:solidFill>
            <a:ln>
              <a:noFill/>
            </a:ln>
            <a:effectLst/>
          </c:spPr>
          <c:invertIfNegative val="0"/>
          <c:cat>
            <c:strRef>
              <c:f>Sheet1!$AC$93:$AF$93</c:f>
              <c:strCache>
                <c:ptCount val="4"/>
                <c:pt idx="0">
                  <c:v>Q1 2021/22</c:v>
                </c:pt>
                <c:pt idx="1">
                  <c:v>Q2 2021/22</c:v>
                </c:pt>
                <c:pt idx="2">
                  <c:v>Q3 2021/22</c:v>
                </c:pt>
                <c:pt idx="3">
                  <c:v>Q4 2021/22</c:v>
                </c:pt>
              </c:strCache>
            </c:strRef>
          </c:cat>
          <c:val>
            <c:numRef>
              <c:f>Sheet1!$AC$96:$AF$96</c:f>
              <c:numCache>
                <c:formatCode>General</c:formatCode>
                <c:ptCount val="4"/>
                <c:pt idx="0">
                  <c:v>56</c:v>
                </c:pt>
                <c:pt idx="1">
                  <c:v>31</c:v>
                </c:pt>
                <c:pt idx="2">
                  <c:v>41</c:v>
                </c:pt>
                <c:pt idx="3">
                  <c:v>41</c:v>
                </c:pt>
              </c:numCache>
            </c:numRef>
          </c:val>
          <c:extLst>
            <c:ext xmlns:c16="http://schemas.microsoft.com/office/drawing/2014/chart" uri="{C3380CC4-5D6E-409C-BE32-E72D297353CC}">
              <c16:uniqueId val="{00000002-0CE5-4A2E-BE1D-A0F19B816485}"/>
            </c:ext>
          </c:extLst>
        </c:ser>
        <c:ser>
          <c:idx val="3"/>
          <c:order val="3"/>
          <c:tx>
            <c:strRef>
              <c:f>Sheet1!$AB$97</c:f>
              <c:strCache>
                <c:ptCount val="1"/>
                <c:pt idx="0">
                  <c:v>Powys</c:v>
                </c:pt>
              </c:strCache>
            </c:strRef>
          </c:tx>
          <c:spPr>
            <a:solidFill>
              <a:schemeClr val="accent4"/>
            </a:solidFill>
            <a:ln>
              <a:noFill/>
            </a:ln>
            <a:effectLst/>
          </c:spPr>
          <c:invertIfNegative val="0"/>
          <c:cat>
            <c:strRef>
              <c:f>Sheet1!$AC$93:$AF$93</c:f>
              <c:strCache>
                <c:ptCount val="4"/>
                <c:pt idx="0">
                  <c:v>Q1 2021/22</c:v>
                </c:pt>
                <c:pt idx="1">
                  <c:v>Q2 2021/22</c:v>
                </c:pt>
                <c:pt idx="2">
                  <c:v>Q3 2021/22</c:v>
                </c:pt>
                <c:pt idx="3">
                  <c:v>Q4 2021/22</c:v>
                </c:pt>
              </c:strCache>
            </c:strRef>
          </c:cat>
          <c:val>
            <c:numRef>
              <c:f>Sheet1!$AC$97:$AF$97</c:f>
              <c:numCache>
                <c:formatCode>General</c:formatCode>
                <c:ptCount val="4"/>
                <c:pt idx="0">
                  <c:v>20</c:v>
                </c:pt>
                <c:pt idx="1">
                  <c:v>10</c:v>
                </c:pt>
                <c:pt idx="2">
                  <c:v>20</c:v>
                </c:pt>
                <c:pt idx="3">
                  <c:v>19</c:v>
                </c:pt>
              </c:numCache>
            </c:numRef>
          </c:val>
          <c:extLst>
            <c:ext xmlns:c16="http://schemas.microsoft.com/office/drawing/2014/chart" uri="{C3380CC4-5D6E-409C-BE32-E72D297353CC}">
              <c16:uniqueId val="{00000003-0CE5-4A2E-BE1D-A0F19B816485}"/>
            </c:ext>
          </c:extLst>
        </c:ser>
        <c:dLbls>
          <c:showLegendKey val="0"/>
          <c:showVal val="0"/>
          <c:showCatName val="0"/>
          <c:showSerName val="0"/>
          <c:showPercent val="0"/>
          <c:showBubbleSize val="0"/>
        </c:dLbls>
        <c:gapWidth val="150"/>
        <c:axId val="1371116752"/>
        <c:axId val="1371109264"/>
      </c:barChart>
      <c:catAx>
        <c:axId val="137111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1109264"/>
        <c:crosses val="autoZero"/>
        <c:auto val="1"/>
        <c:lblAlgn val="ctr"/>
        <c:lblOffset val="100"/>
        <c:noMultiLvlLbl val="0"/>
      </c:catAx>
      <c:valAx>
        <c:axId val="137110926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3711167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IDVA 2021/22</a:t>
            </a:r>
          </a:p>
          <a:p>
            <a:pPr>
              <a:defRPr/>
            </a:pPr>
            <a:r>
              <a:rPr lang="en-GB"/>
              <a:t>New Referrals*</a:t>
            </a:r>
          </a:p>
        </c:rich>
      </c:tx>
      <c:layout>
        <c:manualLayout>
          <c:xMode val="edge"/>
          <c:yMode val="edge"/>
          <c:x val="0.36361005242895"/>
          <c:y val="4.63318380023214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Sheet1!$AB$88</c:f>
              <c:strCache>
                <c:ptCount val="1"/>
                <c:pt idx="0">
                  <c:v>Carms</c:v>
                </c:pt>
              </c:strCache>
            </c:strRef>
          </c:tx>
          <c:spPr>
            <a:solidFill>
              <a:schemeClr val="accent1"/>
            </a:solidFill>
            <a:ln>
              <a:noFill/>
            </a:ln>
            <a:effectLst/>
          </c:spPr>
          <c:invertIfNegative val="0"/>
          <c:cat>
            <c:strRef>
              <c:f>Sheet1!$AC$87:$AF$87</c:f>
              <c:strCache>
                <c:ptCount val="4"/>
                <c:pt idx="0">
                  <c:v>Q1 2021/22</c:v>
                </c:pt>
                <c:pt idx="1">
                  <c:v>Q2 2021/22</c:v>
                </c:pt>
                <c:pt idx="2">
                  <c:v>Q3 2021/22</c:v>
                </c:pt>
                <c:pt idx="3">
                  <c:v>Q4 2021/22</c:v>
                </c:pt>
              </c:strCache>
            </c:strRef>
          </c:cat>
          <c:val>
            <c:numRef>
              <c:f>Sheet1!$AC$88:$AF$88</c:f>
              <c:numCache>
                <c:formatCode>General</c:formatCode>
                <c:ptCount val="4"/>
                <c:pt idx="0">
                  <c:v>132</c:v>
                </c:pt>
                <c:pt idx="1">
                  <c:v>126</c:v>
                </c:pt>
                <c:pt idx="2">
                  <c:v>147</c:v>
                </c:pt>
                <c:pt idx="3">
                  <c:v>163</c:v>
                </c:pt>
              </c:numCache>
            </c:numRef>
          </c:val>
          <c:extLst>
            <c:ext xmlns:c16="http://schemas.microsoft.com/office/drawing/2014/chart" uri="{C3380CC4-5D6E-409C-BE32-E72D297353CC}">
              <c16:uniqueId val="{00000000-6742-4DE9-B9FE-AAFE7FF67942}"/>
            </c:ext>
          </c:extLst>
        </c:ser>
        <c:ser>
          <c:idx val="1"/>
          <c:order val="1"/>
          <c:tx>
            <c:strRef>
              <c:f>Sheet1!$AB$89</c:f>
              <c:strCache>
                <c:ptCount val="1"/>
                <c:pt idx="0">
                  <c:v>Cered</c:v>
                </c:pt>
              </c:strCache>
            </c:strRef>
          </c:tx>
          <c:spPr>
            <a:solidFill>
              <a:schemeClr val="accent2"/>
            </a:solidFill>
            <a:ln>
              <a:noFill/>
            </a:ln>
            <a:effectLst/>
          </c:spPr>
          <c:invertIfNegative val="0"/>
          <c:cat>
            <c:strRef>
              <c:f>Sheet1!$AC$87:$AF$87</c:f>
              <c:strCache>
                <c:ptCount val="4"/>
                <c:pt idx="0">
                  <c:v>Q1 2021/22</c:v>
                </c:pt>
                <c:pt idx="1">
                  <c:v>Q2 2021/22</c:v>
                </c:pt>
                <c:pt idx="2">
                  <c:v>Q3 2021/22</c:v>
                </c:pt>
                <c:pt idx="3">
                  <c:v>Q4 2021/22</c:v>
                </c:pt>
              </c:strCache>
            </c:strRef>
          </c:cat>
          <c:val>
            <c:numRef>
              <c:f>Sheet1!$AC$89:$AF$89</c:f>
              <c:numCache>
                <c:formatCode>General</c:formatCode>
                <c:ptCount val="4"/>
                <c:pt idx="0">
                  <c:v>57</c:v>
                </c:pt>
                <c:pt idx="1">
                  <c:v>103</c:v>
                </c:pt>
                <c:pt idx="2">
                  <c:v>111</c:v>
                </c:pt>
                <c:pt idx="3">
                  <c:v>133</c:v>
                </c:pt>
              </c:numCache>
            </c:numRef>
          </c:val>
          <c:extLst>
            <c:ext xmlns:c16="http://schemas.microsoft.com/office/drawing/2014/chart" uri="{C3380CC4-5D6E-409C-BE32-E72D297353CC}">
              <c16:uniqueId val="{00000001-6742-4DE9-B9FE-AAFE7FF67942}"/>
            </c:ext>
          </c:extLst>
        </c:ser>
        <c:ser>
          <c:idx val="2"/>
          <c:order val="2"/>
          <c:tx>
            <c:strRef>
              <c:f>Sheet1!$AB$90</c:f>
              <c:strCache>
                <c:ptCount val="1"/>
                <c:pt idx="0">
                  <c:v>Pembs</c:v>
                </c:pt>
              </c:strCache>
            </c:strRef>
          </c:tx>
          <c:spPr>
            <a:solidFill>
              <a:schemeClr val="accent3"/>
            </a:solidFill>
            <a:ln>
              <a:noFill/>
            </a:ln>
            <a:effectLst/>
          </c:spPr>
          <c:invertIfNegative val="0"/>
          <c:cat>
            <c:strRef>
              <c:f>Sheet1!$AC$87:$AF$87</c:f>
              <c:strCache>
                <c:ptCount val="4"/>
                <c:pt idx="0">
                  <c:v>Q1 2021/22</c:v>
                </c:pt>
                <c:pt idx="1">
                  <c:v>Q2 2021/22</c:v>
                </c:pt>
                <c:pt idx="2">
                  <c:v>Q3 2021/22</c:v>
                </c:pt>
                <c:pt idx="3">
                  <c:v>Q4 2021/22</c:v>
                </c:pt>
              </c:strCache>
            </c:strRef>
          </c:cat>
          <c:val>
            <c:numRef>
              <c:f>Sheet1!$AC$90:$AF$90</c:f>
              <c:numCache>
                <c:formatCode>General</c:formatCode>
                <c:ptCount val="4"/>
                <c:pt idx="0">
                  <c:v>127</c:v>
                </c:pt>
                <c:pt idx="1">
                  <c:v>85</c:v>
                </c:pt>
                <c:pt idx="2">
                  <c:v>112</c:v>
                </c:pt>
                <c:pt idx="3">
                  <c:v>107</c:v>
                </c:pt>
              </c:numCache>
            </c:numRef>
          </c:val>
          <c:extLst>
            <c:ext xmlns:c16="http://schemas.microsoft.com/office/drawing/2014/chart" uri="{C3380CC4-5D6E-409C-BE32-E72D297353CC}">
              <c16:uniqueId val="{00000002-6742-4DE9-B9FE-AAFE7FF67942}"/>
            </c:ext>
          </c:extLst>
        </c:ser>
        <c:ser>
          <c:idx val="3"/>
          <c:order val="3"/>
          <c:tx>
            <c:strRef>
              <c:f>Sheet1!$AB$91</c:f>
              <c:strCache>
                <c:ptCount val="1"/>
                <c:pt idx="0">
                  <c:v>Powys</c:v>
                </c:pt>
              </c:strCache>
            </c:strRef>
          </c:tx>
          <c:spPr>
            <a:solidFill>
              <a:schemeClr val="accent4"/>
            </a:solidFill>
            <a:ln>
              <a:noFill/>
            </a:ln>
            <a:effectLst/>
          </c:spPr>
          <c:invertIfNegative val="0"/>
          <c:cat>
            <c:strRef>
              <c:f>Sheet1!$AC$87:$AF$87</c:f>
              <c:strCache>
                <c:ptCount val="4"/>
                <c:pt idx="0">
                  <c:v>Q1 2021/22</c:v>
                </c:pt>
                <c:pt idx="1">
                  <c:v>Q2 2021/22</c:v>
                </c:pt>
                <c:pt idx="2">
                  <c:v>Q3 2021/22</c:v>
                </c:pt>
                <c:pt idx="3">
                  <c:v>Q4 2021/22</c:v>
                </c:pt>
              </c:strCache>
            </c:strRef>
          </c:cat>
          <c:val>
            <c:numRef>
              <c:f>Sheet1!$AC$91:$AF$91</c:f>
              <c:numCache>
                <c:formatCode>General</c:formatCode>
                <c:ptCount val="4"/>
                <c:pt idx="0">
                  <c:v>90</c:v>
                </c:pt>
                <c:pt idx="1">
                  <c:v>45</c:v>
                </c:pt>
                <c:pt idx="2">
                  <c:v>58</c:v>
                </c:pt>
                <c:pt idx="3">
                  <c:v>52</c:v>
                </c:pt>
              </c:numCache>
            </c:numRef>
          </c:val>
          <c:extLst>
            <c:ext xmlns:c16="http://schemas.microsoft.com/office/drawing/2014/chart" uri="{C3380CC4-5D6E-409C-BE32-E72D297353CC}">
              <c16:uniqueId val="{00000003-6742-4DE9-B9FE-AAFE7FF67942}"/>
            </c:ext>
          </c:extLst>
        </c:ser>
        <c:dLbls>
          <c:showLegendKey val="0"/>
          <c:showVal val="0"/>
          <c:showCatName val="0"/>
          <c:showSerName val="0"/>
          <c:showPercent val="0"/>
          <c:showBubbleSize val="0"/>
        </c:dLbls>
        <c:gapWidth val="150"/>
        <c:axId val="1041313264"/>
        <c:axId val="1041212176"/>
      </c:barChart>
      <c:catAx>
        <c:axId val="1041313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1212176"/>
        <c:crosses val="autoZero"/>
        <c:auto val="1"/>
        <c:lblAlgn val="ctr"/>
        <c:lblOffset val="100"/>
        <c:noMultiLvlLbl val="0"/>
      </c:catAx>
      <c:valAx>
        <c:axId val="10412121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0413132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F691A6D15C44892C3C7D4E4F3FC4A" ma:contentTypeVersion="53" ma:contentTypeDescription="Create a new document." ma:contentTypeScope="" ma:versionID="b65b180b804987bbffb73a6c0b00d9f3">
  <xsd:schema xmlns:xsd="http://www.w3.org/2001/XMLSchema" xmlns:xs="http://www.w3.org/2001/XMLSchema" xmlns:p="http://schemas.microsoft.com/office/2006/metadata/properties" xmlns:ns2="242c32be-31bf-422c-ab0d-7abc8ae381ac" xmlns:ns3="cf6dc0cf-1d45-4a2f-a37f-b5391cb0490c" targetNamespace="http://schemas.microsoft.com/office/2006/metadata/properties" ma:root="true" ma:fieldsID="647eb23ec9123aefe6126a9905b81e28" ns2:_="" ns3:_="">
    <xsd:import namespace="242c32be-31bf-422c-ab0d-7abc8ae381ac"/>
    <xsd:import namespace="cf6dc0cf-1d45-4a2f-a37f-b5391cb0490c"/>
    <xsd:element name="properties">
      <xsd:complexType>
        <xsd:sequence>
          <xsd:element name="documentManagement">
            <xsd:complexType>
              <xsd:all>
                <xsd:element ref="ns2:Term" minOccurs="0"/>
                <xsd:element ref="ns2:DocType2" minOccurs="0"/>
                <xsd:element ref="ns2:Topic" minOccurs="0"/>
                <xsd:element ref="ns2:Forum" minOccurs="0"/>
                <xsd:element ref="ns2:Financial_x0020_Period" minOccurs="0"/>
                <xsd:element ref="ns2:Financial_x0020_Period0" minOccurs="0"/>
                <xsd:element ref="ns2:Month" minOccurs="0"/>
                <xsd:element ref="ns2:Destruction_x0020_Date"/>
                <xsd:element ref="ns2:Estates_x0020_1" minOccurs="0"/>
                <xsd:element ref="ns3:TaxCatchAll" minOccurs="0"/>
                <xsd:element ref="ns2:Project" minOccurs="0"/>
                <xsd:element ref="ns2:ProjectS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32be-31bf-422c-ab0d-7abc8ae381ac" elementFormDefault="qualified">
    <xsd:import namespace="http://schemas.microsoft.com/office/2006/documentManagement/types"/>
    <xsd:import namespace="http://schemas.microsoft.com/office/infopath/2007/PartnerControls"/>
    <xsd:element name="Term" ma:index="1" nillable="true" ma:displayName="Term" ma:default="Term2" ma:internalName="Term" ma:requiredMultiChoice="true">
      <xsd:complexType>
        <xsd:complexContent>
          <xsd:extension base="dms:MultiChoice">
            <xsd:sequence>
              <xsd:element name="Value" maxOccurs="unbounded" minOccurs="0" nillable="true">
                <xsd:simpleType>
                  <xsd:restriction base="dms:Choice">
                    <xsd:enumeration value="Term1"/>
                    <xsd:enumeration value="Term2"/>
                    <xsd:enumeration value="Term3"/>
                  </xsd:restriction>
                </xsd:simpleType>
              </xsd:element>
            </xsd:sequence>
          </xsd:extension>
        </xsd:complexContent>
      </xsd:complexType>
    </xsd:element>
    <xsd:element name="DocType2" ma:index="3" nillable="true" ma:displayName="Document Type" ma:description="Select the best fit for the document type" ma:format="Dropdown" ma:internalName="DocType2">
      <xsd:simpleType>
        <xsd:restriction base="dms:Choice">
          <xsd:enumeration value="Anne's docs"/>
          <xsd:enumeration value="Actions"/>
          <xsd:enumeration value="Advert"/>
          <xsd:enumeration value="Agenda"/>
          <xsd:enumeration value="Analysis"/>
          <xsd:enumeration value="Article"/>
          <xsd:enumeration value="Audio"/>
          <xsd:enumeration value="Budget"/>
          <xsd:enumeration value="Briefing"/>
          <xsd:enumeration value="Contract"/>
          <xsd:enumeration value="Correspondence"/>
          <xsd:enumeration value="Decision"/>
          <xsd:enumeration value="Image"/>
          <xsd:enumeration value="Internal Text"/>
          <xsd:enumeration value="Letter"/>
          <xsd:enumeration value="Log"/>
          <xsd:enumeration value="Media Release"/>
          <xsd:enumeration value="Minutes"/>
          <xsd:enumeration value="Newsletter"/>
          <xsd:enumeration value="Notes"/>
          <xsd:enumeration value="Plan"/>
          <xsd:enumeration value="Policy"/>
          <xsd:enumeration value="Procedure"/>
          <xsd:enumeration value="Report"/>
          <xsd:enumeration value="Report Form"/>
          <xsd:enumeration value="Response"/>
          <xsd:enumeration value="Schedule"/>
          <xsd:enumeration value="SLA"/>
          <xsd:enumeration value="Specification"/>
          <xsd:enumeration value="Statement"/>
          <xsd:enumeration value="Statistics"/>
          <xsd:enumeration value="Strategy"/>
          <xsd:enumeration value="Supporting Paper"/>
          <xsd:enumeration value="Survey"/>
          <xsd:enumeration value="Template"/>
          <xsd:enumeration value="TOR"/>
          <xsd:enumeration value="Video"/>
          <xsd:enumeration value="Web Text"/>
        </xsd:restriction>
      </xsd:simpleType>
    </xsd:element>
    <xsd:element name="Topic" ma:index="4" nillable="true" ma:displayName="Topic" ma:format="Dropdown" ma:internalName="Topic">
      <xsd:simpleType>
        <xsd:restriction base="dms:Choice">
          <xsd:enumeration value="Admin"/>
          <xsd:enumeration value="Compliance"/>
          <xsd:enumeration value="Consultation"/>
          <xsd:enumeration value="Design"/>
          <xsd:enumeration value="Finance"/>
          <xsd:enumeration value="Governance"/>
          <xsd:enumeration value="HR"/>
          <xsd:enumeration value="Media"/>
          <xsd:enumeration value="Meetings"/>
          <xsd:enumeration value="Monitoring"/>
          <xsd:enumeration value="Recruitment"/>
          <xsd:enumeration value="Research"/>
          <xsd:enumeration value="Restorative Justice"/>
          <xsd:enumeration value="Scrutiny"/>
          <xsd:enumeration value="Social Media"/>
          <xsd:enumeration value="Training"/>
          <xsd:enumeration value="Victims"/>
        </xsd:restriction>
      </xsd:simpleType>
    </xsd:element>
    <xsd:element name="Forum" ma:index="5" nillable="true" ma:displayName="Forum" ma:format="Dropdown" ma:internalName="Forum">
      <xsd:simpleType>
        <xsd:restriction base="dms:Choice">
          <xsd:enumeration value="AWCJB"/>
          <xsd:enumeration value="AWPG"/>
          <xsd:enumeration value="Estates Board"/>
          <xsd:enumeration value="Force Meeting"/>
          <xsd:enumeration value="IAG"/>
          <xsd:enumeration value="ICV Panel"/>
          <xsd:enumeration value="JAC"/>
          <xsd:enumeration value="LCJB"/>
          <xsd:enumeration value="OOCD Panel"/>
          <xsd:enumeration value="PB"/>
          <xsd:enumeration value="QAP"/>
          <xsd:enumeration value="Carmarthenshire"/>
          <xsd:enumeration value="Ceredigion"/>
          <xsd:enumeration value="Pembrokeshire"/>
          <xsd:enumeration value="Powys"/>
        </xsd:restriction>
      </xsd:simpleType>
    </xsd:element>
    <xsd:element name="Financial_x0020_Period" ma:index="6" nillable="true" ma:displayName="Financial Year" ma:description="Enter the financial year in the format 2016/17; 2017/18" ma:internalName="Financial_x0020_Period">
      <xsd:simpleType>
        <xsd:restriction base="dms:Text">
          <xsd:maxLength value="255"/>
        </xsd:restriction>
      </xsd:simpleType>
    </xsd:element>
    <xsd:element name="Financial_x0020_Period0" ma:index="7" nillable="true" ma:displayName="Financial Period" ma:format="Dropdown" ma:internalName="Financial_x0020_Period0">
      <xsd:simpleType>
        <xsd:restriction base="dms:Choice">
          <xsd:enumeration value="Q1"/>
          <xsd:enumeration value="Q2"/>
          <xsd:enumeration value="Q3"/>
          <xsd:enumeration value="Q4"/>
          <xsd:enumeration value="All"/>
        </xsd:restriction>
      </xsd:simpleType>
    </xsd:element>
    <xsd:element name="Month" ma:index="8"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Destruction_x0020_Date" ma:index="9" ma:displayName="Destruction Date" ma:default="3000-03-31T00:00:00Z" ma:format="DateOnly" ma:internalName="Destruction_x0020_Date">
      <xsd:simpleType>
        <xsd:restriction base="dms:DateTime"/>
      </xsd:simpleType>
    </xsd:element>
    <xsd:element name="Estates_x0020_1" ma:index="10" nillable="true" ma:displayName="Estates 1" ma:internalName="Estates_x0020_1">
      <xsd:complexType>
        <xsd:complexContent>
          <xsd:extension base="dms:MultiChoiceFillIn">
            <xsd:sequence>
              <xsd:element name="Value" maxOccurs="unbounded" minOccurs="0" nillable="true">
                <xsd:simpleType>
                  <xsd:union memberTypes="dms:Text">
                    <xsd:simpleType>
                      <xsd:restriction base="dms:Choice">
                        <xsd:enumeration value="Audit"/>
                        <xsd:enumeration value="Communications"/>
                        <xsd:enumeration value="Contract Management"/>
                        <xsd:enumeration value="Correspondence"/>
                        <xsd:enumeration value="Deed"/>
                        <xsd:enumeration value="Estates Board"/>
                        <xsd:enumeration value="Financials"/>
                        <xsd:enumeration value="Insurance, rates and charges"/>
                        <xsd:enumeration value="Lease"/>
                        <xsd:enumeration value="Legal"/>
                        <xsd:enumeration value="Meetings"/>
                        <xsd:enumeration value="Process/Procedure"/>
                        <xsd:enumeration value="Reference"/>
                        <xsd:enumeration value="Reporting"/>
                        <xsd:enumeration value="Site Drawings"/>
                        <xsd:enumeration value="Statutory"/>
                        <xsd:enumeration value="Strategy"/>
                      </xsd:restriction>
                    </xsd:simpleType>
                  </xsd:union>
                </xsd:simpleType>
              </xsd:element>
            </xsd:sequence>
          </xsd:extension>
        </xsd:complexContent>
      </xsd:complexType>
    </xsd:element>
    <xsd:element name="Project" ma:index="18" nillable="true" ma:displayName="Project" ma:list="{7f41f300-abec-40b1-8057-5e6379f87585}" ma:internalName="Project" ma:showField="Title">
      <xsd:simpleType>
        <xsd:restriction base="dms:Lookup"/>
      </xsd:simpleType>
    </xsd:element>
    <xsd:element name="ProjectSub" ma:index="19" nillable="true" ma:displayName="ProjectSub" ma:list="{f1813479-9580-487c-945a-a619492cdfb0}" ma:internalName="ProjectSub"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6dc0cf-1d45-4a2f-a37f-b5391cb0490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5188f0-6324-434f-b24d-0aa5a4743725}" ma:internalName="TaxCatchAll" ma:showField="CatchAllData" ma:web="cf6dc0cf-1d45-4a2f-a37f-b5391cb04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Type2 xmlns="242c32be-31bf-422c-ab0d-7abc8ae381ac" xsi:nil="true"/>
    <Financial_x0020_Period xmlns="242c32be-31bf-422c-ab0d-7abc8ae381ac" xsi:nil="true"/>
    <Estates_x0020_1 xmlns="242c32be-31bf-422c-ab0d-7abc8ae381ac"/>
    <Financial_x0020_Period0 xmlns="242c32be-31bf-422c-ab0d-7abc8ae381ac" xsi:nil="true"/>
    <Topic xmlns="242c32be-31bf-422c-ab0d-7abc8ae381ac" xsi:nil="true"/>
    <Month xmlns="242c32be-31bf-422c-ab0d-7abc8ae381ac" xsi:nil="true"/>
    <ProjectSub xmlns="242c32be-31bf-422c-ab0d-7abc8ae381ac"/>
    <Term xmlns="242c32be-31bf-422c-ab0d-7abc8ae381ac">
      <Value>Term2</Value>
    </Term>
    <Forum xmlns="242c32be-31bf-422c-ab0d-7abc8ae381ac" xsi:nil="true"/>
    <Project xmlns="242c32be-31bf-422c-ab0d-7abc8ae381ac" xsi:nil="true"/>
    <Destruction_x0020_Date xmlns="242c32be-31bf-422c-ab0d-7abc8ae381ac">3000-03-31T00:00:00+00:00</Destruction_x0020_Date>
    <TaxCatchAll xmlns="cf6dc0cf-1d45-4a2f-a37f-b5391cb0490c"/>
  </documentManagement>
</p:properties>
</file>

<file path=customXml/itemProps1.xml><?xml version="1.0" encoding="utf-8"?>
<ds:datastoreItem xmlns:ds="http://schemas.openxmlformats.org/officeDocument/2006/customXml" ds:itemID="{E832661F-B66C-45C2-B907-A1B2F1ADC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32be-31bf-422c-ab0d-7abc8ae381ac"/>
    <ds:schemaRef ds:uri="cf6dc0cf-1d45-4a2f-a37f-b5391cb04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6A473-40CA-4C36-83B0-4ACCF4EB33D3}">
  <ds:schemaRefs>
    <ds:schemaRef ds:uri="http://schemas.microsoft.com/sharepoint/v3/contenttype/forms"/>
  </ds:schemaRefs>
</ds:datastoreItem>
</file>

<file path=customXml/itemProps3.xml><?xml version="1.0" encoding="utf-8"?>
<ds:datastoreItem xmlns:ds="http://schemas.openxmlformats.org/officeDocument/2006/customXml" ds:itemID="{4723287E-38E6-4AA5-AEE9-A6C473DDD5AA}">
  <ds:schemaRefs>
    <ds:schemaRef ds:uri="http://schemas.openxmlformats.org/officeDocument/2006/bibliography"/>
  </ds:schemaRefs>
</ds:datastoreItem>
</file>

<file path=customXml/itemProps4.xml><?xml version="1.0" encoding="utf-8"?>
<ds:datastoreItem xmlns:ds="http://schemas.openxmlformats.org/officeDocument/2006/customXml" ds:itemID="{68F6A561-D4BC-48E1-BD01-CAB69D1F5F3D}">
  <ds:schemaRefs>
    <ds:schemaRef ds:uri="http://schemas.microsoft.com/office/2006/documentManagement/types"/>
    <ds:schemaRef ds:uri="http://purl.org/dc/elements/1.1/"/>
    <ds:schemaRef ds:uri="242c32be-31bf-422c-ab0d-7abc8ae381ac"/>
    <ds:schemaRef ds:uri="http://purl.org/dc/dcmitype/"/>
    <ds:schemaRef ds:uri="http://schemas.microsoft.com/office/infopath/2007/PartnerControls"/>
    <ds:schemaRef ds:uri="http://schemas.microsoft.com/office/2006/metadata/properties"/>
    <ds:schemaRef ds:uri="cf6dc0cf-1d45-4a2f-a37f-b5391cb0490c"/>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5689</Words>
  <Characters>32433</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Kerr</dc:creator>
  <cp:lastModifiedBy>Ryan Faye</cp:lastModifiedBy>
  <cp:revision>2</cp:revision>
  <cp:lastPrinted>2017-09-25T09:45:00Z</cp:lastPrinted>
  <dcterms:created xsi:type="dcterms:W3CDTF">2022-07-08T12:25:00Z</dcterms:created>
  <dcterms:modified xsi:type="dcterms:W3CDTF">2022-07-08T12:25:00Z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0x010100A0EF691A6D15C44892C3C7D4E4F3FC4A</vt:lpwstr>
  </property>
  <property fmtid="{D5CDD505-2E9C-101B-9397-08002B2CF9AE}" pid="3" name="MSIP_Label_7beefdff-6834-454f-be00-a68b5bc5f471_Enabled">
    <vt:lpwstr>true</vt:lpwstr>
  </property>
  <property fmtid="{D5CDD505-2E9C-101B-9397-08002B2CF9AE}" pid="4" name="MSIP_Label_7beefdff-6834-454f-be00-a68b5bc5f471_SetDate">
    <vt:lpwstr>2022-06-13T12:54:06Z</vt:lpwstr>
  </property>
  <property fmtid="{D5CDD505-2E9C-101B-9397-08002B2CF9AE}" pid="5" name="MSIP_Label_7beefdff-6834-454f-be00-a68b5bc5f471_Method">
    <vt:lpwstr>Standard</vt:lpwstr>
  </property>
  <property fmtid="{D5CDD505-2E9C-101B-9397-08002B2CF9AE}" pid="6" name="MSIP_Label_7beefdff-6834-454f-be00-a68b5bc5f471_Name">
    <vt:lpwstr>OFFICIAL</vt:lpwstr>
  </property>
  <property fmtid="{D5CDD505-2E9C-101B-9397-08002B2CF9AE}" pid="7" name="MSIP_Label_7beefdff-6834-454f-be00-a68b5bc5f471_SiteId">
    <vt:lpwstr>39683655-1d97-4b22-be8c-246da0f47a41</vt:lpwstr>
  </property>
  <property fmtid="{D5CDD505-2E9C-101B-9397-08002B2CF9AE}" pid="8" name="MSIP_Label_7beefdff-6834-454f-be00-a68b5bc5f471_ActionId">
    <vt:lpwstr>bce10623-9460-4583-b61b-d2cecc7e8939</vt:lpwstr>
  </property>
  <property fmtid="{D5CDD505-2E9C-101B-9397-08002B2CF9AE}" pid="9" name="MSIP_Label_7beefdff-6834-454f-be00-a68b5bc5f471_ContentBits">
    <vt:lpwstr>0</vt:lpwstr>
  </property>
</Properties>
</file>