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EE" w:rsidRDefault="00BB39EE">
      <w:bookmarkStart w:id="0" w:name="_GoBack"/>
      <w:bookmarkEnd w:id="0"/>
    </w:p>
    <w:p w:rsidR="006C2277" w:rsidRDefault="006C2277" w:rsidP="006C2277">
      <w:pPr>
        <w:pStyle w:val="Heading1"/>
        <w:spacing w:line="240" w:lineRule="auto"/>
        <w:jc w:val="center"/>
      </w:pPr>
    </w:p>
    <w:p w:rsidR="006D33E7" w:rsidRPr="00FC5AC6" w:rsidRDefault="006D33E7" w:rsidP="006C2277">
      <w:pPr>
        <w:pStyle w:val="Heading1"/>
        <w:spacing w:line="240" w:lineRule="auto"/>
        <w:jc w:val="center"/>
      </w:pPr>
      <w:r w:rsidRPr="00FC5AC6">
        <w:t>SCHEDULE 2 – THE SERVICES</w:t>
      </w:r>
    </w:p>
    <w:p w:rsidR="006D33E7" w:rsidRPr="00CF3159" w:rsidRDefault="006D33E7" w:rsidP="006D33E7">
      <w:pPr>
        <w:spacing w:after="0"/>
        <w:ind w:left="567" w:hanging="567"/>
        <w:jc w:val="center"/>
        <w:rPr>
          <w:rFonts w:ascii="Arial" w:hAnsi="Arial" w:cs="Arial"/>
          <w:b/>
          <w:sz w:val="20"/>
        </w:rPr>
      </w:pPr>
    </w:p>
    <w:p w:rsidR="006D33E7" w:rsidRPr="006E67E3" w:rsidRDefault="006D33E7" w:rsidP="006D33E7">
      <w:pPr>
        <w:pStyle w:val="ListParagraph"/>
        <w:numPr>
          <w:ilvl w:val="0"/>
          <w:numId w:val="1"/>
        </w:numPr>
        <w:ind w:left="567" w:hanging="567"/>
        <w:contextualSpacing/>
        <w:jc w:val="center"/>
        <w:outlineLvl w:val="1"/>
        <w:rPr>
          <w:rFonts w:ascii="Arial" w:hAnsi="Arial" w:cs="Arial"/>
          <w:b/>
        </w:rPr>
      </w:pPr>
      <w:bookmarkStart w:id="1" w:name="_Toc428907603"/>
      <w:r w:rsidRPr="006E67E3">
        <w:rPr>
          <w:rFonts w:ascii="Arial" w:hAnsi="Arial" w:cs="Arial"/>
          <w:b/>
        </w:rPr>
        <w:t>Service Specifications</w:t>
      </w:r>
      <w:bookmarkEnd w:id="1"/>
    </w:p>
    <w:p w:rsidR="006D33E7" w:rsidRDefault="006D33E7" w:rsidP="006D33E7">
      <w:pPr>
        <w:shd w:val="clear" w:color="auto" w:fill="FFFFFF" w:themeFill="background1"/>
        <w:spacing w:after="0"/>
        <w:jc w:val="both"/>
        <w:rPr>
          <w:rFonts w:ascii="Arial" w:hAnsi="Arial" w:cs="Arial"/>
          <w:sz w:val="20"/>
        </w:rPr>
      </w:pPr>
    </w:p>
    <w:p w:rsidR="006D33E7" w:rsidRPr="008F1622" w:rsidRDefault="006D33E7" w:rsidP="006D33E7">
      <w:pPr>
        <w:spacing w:after="0"/>
        <w:jc w:val="both"/>
        <w:rPr>
          <w:rFonts w:ascii="Arial" w:hAnsi="Arial" w:cs="Arial"/>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821"/>
        <w:gridCol w:w="6953"/>
      </w:tblGrid>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Service Specification No.</w:t>
            </w:r>
          </w:p>
        </w:tc>
        <w:tc>
          <w:tcPr>
            <w:tcW w:w="6953" w:type="dxa"/>
            <w:shd w:val="clear" w:color="auto" w:fill="auto"/>
          </w:tcPr>
          <w:p w:rsidR="006D33E7" w:rsidRPr="008F1622" w:rsidRDefault="006D33E7" w:rsidP="006032BD">
            <w:pPr>
              <w:spacing w:after="0"/>
              <w:rPr>
                <w:rFonts w:ascii="Arial" w:hAnsi="Arial" w:cs="Arial"/>
                <w:sz w:val="20"/>
              </w:rPr>
            </w:pPr>
          </w:p>
        </w:tc>
      </w:tr>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Service</w:t>
            </w:r>
          </w:p>
        </w:tc>
        <w:tc>
          <w:tcPr>
            <w:tcW w:w="6953" w:type="dxa"/>
            <w:shd w:val="clear" w:color="auto" w:fill="auto"/>
          </w:tcPr>
          <w:p w:rsidR="006D33E7" w:rsidRPr="008F1622" w:rsidRDefault="006D33E7" w:rsidP="006032BD">
            <w:pPr>
              <w:spacing w:after="0"/>
              <w:rPr>
                <w:rFonts w:ascii="Arial" w:hAnsi="Arial" w:cs="Arial"/>
                <w:sz w:val="20"/>
              </w:rPr>
            </w:pPr>
            <w:r>
              <w:rPr>
                <w:rFonts w:ascii="Arial" w:hAnsi="Arial" w:cs="Arial"/>
                <w:sz w:val="20"/>
              </w:rPr>
              <w:t>Specialist Individual Patient Package</w:t>
            </w:r>
          </w:p>
        </w:tc>
      </w:tr>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Commissioner Lead</w:t>
            </w:r>
          </w:p>
        </w:tc>
        <w:tc>
          <w:tcPr>
            <w:tcW w:w="6953" w:type="dxa"/>
            <w:shd w:val="clear" w:color="auto" w:fill="auto"/>
          </w:tcPr>
          <w:p w:rsidR="006D33E7" w:rsidRPr="008F1622" w:rsidRDefault="006D33E7" w:rsidP="006032BD">
            <w:pPr>
              <w:spacing w:after="0"/>
              <w:rPr>
                <w:rFonts w:ascii="Arial" w:hAnsi="Arial" w:cs="Arial"/>
                <w:sz w:val="20"/>
              </w:rPr>
            </w:pPr>
            <w:r>
              <w:rPr>
                <w:rFonts w:ascii="Arial" w:hAnsi="Arial" w:cs="Arial"/>
                <w:sz w:val="20"/>
              </w:rPr>
              <w:t>South Warwickshire Clinical Commissioning Group</w:t>
            </w:r>
          </w:p>
        </w:tc>
      </w:tr>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Provider Lead</w:t>
            </w:r>
          </w:p>
        </w:tc>
        <w:tc>
          <w:tcPr>
            <w:tcW w:w="6953" w:type="dxa"/>
            <w:shd w:val="clear" w:color="auto" w:fill="auto"/>
          </w:tcPr>
          <w:p w:rsidR="006D33E7" w:rsidRPr="008F1622" w:rsidRDefault="006D33E7" w:rsidP="006032BD">
            <w:pPr>
              <w:spacing w:after="0"/>
              <w:rPr>
                <w:rFonts w:ascii="Arial" w:hAnsi="Arial" w:cs="Arial"/>
                <w:sz w:val="20"/>
              </w:rPr>
            </w:pPr>
            <w:r>
              <w:rPr>
                <w:rFonts w:ascii="Arial" w:hAnsi="Arial" w:cs="Arial"/>
                <w:sz w:val="20"/>
              </w:rPr>
              <w:t>To be confirmed</w:t>
            </w:r>
          </w:p>
        </w:tc>
      </w:tr>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Period</w:t>
            </w:r>
          </w:p>
        </w:tc>
        <w:tc>
          <w:tcPr>
            <w:tcW w:w="6953" w:type="dxa"/>
            <w:shd w:val="clear" w:color="auto" w:fill="auto"/>
          </w:tcPr>
          <w:p w:rsidR="006D33E7" w:rsidRPr="008F1622" w:rsidRDefault="006D33E7" w:rsidP="006032BD">
            <w:pPr>
              <w:spacing w:after="0"/>
              <w:rPr>
                <w:rFonts w:ascii="Arial" w:hAnsi="Arial" w:cs="Arial"/>
                <w:sz w:val="20"/>
              </w:rPr>
            </w:pPr>
            <w:r>
              <w:rPr>
                <w:rFonts w:ascii="Arial" w:hAnsi="Arial" w:cs="Arial"/>
                <w:sz w:val="20"/>
              </w:rPr>
              <w:t>To be agreed</w:t>
            </w:r>
          </w:p>
        </w:tc>
      </w:tr>
      <w:tr w:rsidR="006D33E7" w:rsidRPr="008F1622" w:rsidTr="006D33E7">
        <w:tc>
          <w:tcPr>
            <w:tcW w:w="3821" w:type="dxa"/>
            <w:shd w:val="clear" w:color="auto" w:fill="auto"/>
          </w:tcPr>
          <w:p w:rsidR="006D33E7" w:rsidRPr="008F1622" w:rsidRDefault="006D33E7" w:rsidP="006032BD">
            <w:pPr>
              <w:spacing w:after="0" w:line="360" w:lineRule="auto"/>
              <w:rPr>
                <w:rFonts w:ascii="Arial" w:hAnsi="Arial" w:cs="Arial"/>
                <w:b/>
              </w:rPr>
            </w:pPr>
            <w:r w:rsidRPr="008F1622">
              <w:rPr>
                <w:rFonts w:ascii="Arial" w:hAnsi="Arial" w:cs="Arial"/>
                <w:b/>
              </w:rPr>
              <w:t>Date of Review</w:t>
            </w:r>
          </w:p>
        </w:tc>
        <w:tc>
          <w:tcPr>
            <w:tcW w:w="6953" w:type="dxa"/>
            <w:shd w:val="clear" w:color="auto" w:fill="auto"/>
          </w:tcPr>
          <w:p w:rsidR="006D33E7" w:rsidRDefault="006D33E7" w:rsidP="006032BD">
            <w:pPr>
              <w:spacing w:after="0"/>
              <w:rPr>
                <w:rFonts w:ascii="Arial" w:hAnsi="Arial" w:cs="Arial"/>
                <w:sz w:val="20"/>
              </w:rPr>
            </w:pPr>
            <w:r>
              <w:rPr>
                <w:rFonts w:ascii="Arial" w:hAnsi="Arial" w:cs="Arial"/>
                <w:sz w:val="20"/>
              </w:rPr>
              <w:t>Minimum annual but may require regular review depending on clinical presentation of patient.</w:t>
            </w:r>
          </w:p>
          <w:p w:rsidR="006D33E7" w:rsidRPr="008F1622" w:rsidRDefault="006D33E7" w:rsidP="006032BD">
            <w:pPr>
              <w:spacing w:after="0"/>
              <w:rPr>
                <w:rFonts w:ascii="Arial" w:hAnsi="Arial" w:cs="Arial"/>
                <w:sz w:val="20"/>
              </w:rPr>
            </w:pPr>
          </w:p>
        </w:tc>
      </w:tr>
    </w:tbl>
    <w:p w:rsidR="006D33E7" w:rsidRPr="008F1622" w:rsidRDefault="006D33E7" w:rsidP="006D33E7">
      <w:pPr>
        <w:spacing w:after="0"/>
        <w:jc w:val="center"/>
        <w:rPr>
          <w:rFonts w:ascii="Arial" w:hAnsi="Arial" w:cs="Arial"/>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0774"/>
      </w:tblGrid>
      <w:tr w:rsidR="006D33E7" w:rsidRPr="008F1622" w:rsidTr="006D33E7">
        <w:tc>
          <w:tcPr>
            <w:tcW w:w="10774" w:type="dxa"/>
            <w:shd w:val="clear" w:color="auto" w:fill="auto"/>
          </w:tcPr>
          <w:p w:rsidR="006D33E7" w:rsidRPr="008F1622" w:rsidRDefault="006D33E7" w:rsidP="006D33E7">
            <w:pPr>
              <w:pStyle w:val="ListParagraph"/>
              <w:numPr>
                <w:ilvl w:val="0"/>
                <w:numId w:val="2"/>
              </w:numPr>
              <w:spacing w:line="276" w:lineRule="auto"/>
              <w:rPr>
                <w:rFonts w:ascii="Arial" w:hAnsi="Arial" w:cs="Arial"/>
                <w:b/>
              </w:rPr>
            </w:pPr>
            <w:r w:rsidRPr="008F1622">
              <w:rPr>
                <w:rFonts w:ascii="Arial" w:hAnsi="Arial" w:cs="Arial"/>
                <w:b/>
              </w:rPr>
              <w:t>Patient Diagnosis</w:t>
            </w:r>
          </w:p>
        </w:tc>
      </w:tr>
      <w:tr w:rsidR="006D33E7" w:rsidRPr="008F1622" w:rsidTr="006D33E7">
        <w:tc>
          <w:tcPr>
            <w:tcW w:w="10774" w:type="dxa"/>
            <w:shd w:val="clear" w:color="auto" w:fill="auto"/>
          </w:tcPr>
          <w:p w:rsidR="006D33E7" w:rsidRPr="006C2277" w:rsidRDefault="006D33E7" w:rsidP="006032BD">
            <w:pPr>
              <w:pStyle w:val="NoSpacing"/>
              <w:ind w:left="5040" w:hanging="4320"/>
              <w:rPr>
                <w:rFonts w:ascii="Arial" w:hAnsi="Arial" w:cs="Arial"/>
                <w:sz w:val="22"/>
                <w:szCs w:val="22"/>
              </w:rPr>
            </w:pPr>
            <w:r w:rsidRPr="006C2277">
              <w:rPr>
                <w:rFonts w:ascii="Arial" w:hAnsi="Arial" w:cs="Arial"/>
                <w:sz w:val="22"/>
                <w:szCs w:val="22"/>
              </w:rPr>
              <w:t xml:space="preserve">Anorexia Nervosa </w:t>
            </w:r>
          </w:p>
          <w:p w:rsidR="006D33E7" w:rsidRPr="006C2277" w:rsidRDefault="006D33E7" w:rsidP="006032BD">
            <w:pPr>
              <w:pStyle w:val="NoSpacing"/>
              <w:ind w:left="720"/>
              <w:rPr>
                <w:rFonts w:ascii="Arial" w:hAnsi="Arial" w:cs="Arial"/>
                <w:b/>
                <w:sz w:val="22"/>
                <w:szCs w:val="22"/>
              </w:rPr>
            </w:pPr>
            <w:r w:rsidRPr="006C2277">
              <w:rPr>
                <w:rFonts w:ascii="Arial" w:hAnsi="Arial" w:cs="Arial"/>
                <w:sz w:val="22"/>
                <w:szCs w:val="22"/>
              </w:rPr>
              <w:t>Emotionally Unstable Personality Disorder</w:t>
            </w:r>
          </w:p>
          <w:p w:rsidR="006D33E7" w:rsidRPr="008F1622" w:rsidRDefault="006D33E7" w:rsidP="006032BD">
            <w:pPr>
              <w:spacing w:after="0"/>
              <w:ind w:left="360"/>
              <w:rPr>
                <w:rFonts w:ascii="Arial" w:hAnsi="Arial" w:cs="Arial"/>
                <w:sz w:val="20"/>
              </w:rPr>
            </w:pPr>
          </w:p>
        </w:tc>
      </w:tr>
      <w:tr w:rsidR="006D33E7" w:rsidRPr="008F1622" w:rsidTr="006D33E7">
        <w:tc>
          <w:tcPr>
            <w:tcW w:w="10774" w:type="dxa"/>
            <w:shd w:val="clear" w:color="auto" w:fill="auto"/>
          </w:tcPr>
          <w:p w:rsidR="006D33E7" w:rsidRPr="008F1622" w:rsidRDefault="006D33E7" w:rsidP="006D33E7">
            <w:pPr>
              <w:pStyle w:val="ListParagraph"/>
              <w:numPr>
                <w:ilvl w:val="0"/>
                <w:numId w:val="2"/>
              </w:numPr>
              <w:rPr>
                <w:rFonts w:ascii="Arial" w:hAnsi="Arial" w:cs="Arial"/>
                <w:b/>
                <w:sz w:val="20"/>
              </w:rPr>
            </w:pPr>
            <w:r w:rsidRPr="008F1622">
              <w:rPr>
                <w:rFonts w:ascii="Arial" w:hAnsi="Arial" w:cs="Arial"/>
                <w:b/>
              </w:rPr>
              <w:t>Legal Status</w:t>
            </w:r>
          </w:p>
        </w:tc>
      </w:tr>
      <w:tr w:rsidR="006D33E7" w:rsidRPr="008F1622" w:rsidTr="006D33E7">
        <w:tc>
          <w:tcPr>
            <w:tcW w:w="10774" w:type="dxa"/>
            <w:shd w:val="clear" w:color="auto" w:fill="auto"/>
          </w:tcPr>
          <w:p w:rsidR="006D33E7" w:rsidRPr="006C2277" w:rsidRDefault="006D33E7" w:rsidP="006032BD">
            <w:pPr>
              <w:pStyle w:val="NoSpacing"/>
              <w:ind w:left="720"/>
              <w:rPr>
                <w:rFonts w:ascii="Arial" w:hAnsi="Arial" w:cs="Arial"/>
                <w:sz w:val="22"/>
                <w:szCs w:val="22"/>
              </w:rPr>
            </w:pPr>
            <w:r w:rsidRPr="006C2277">
              <w:rPr>
                <w:rFonts w:ascii="Arial" w:hAnsi="Arial" w:cs="Arial"/>
                <w:sz w:val="22"/>
                <w:szCs w:val="22"/>
              </w:rPr>
              <w:t xml:space="preserve">Section 3 of the Mental Health Act </w:t>
            </w:r>
          </w:p>
          <w:p w:rsidR="006D33E7" w:rsidRPr="006C2277" w:rsidRDefault="006D33E7" w:rsidP="006032BD">
            <w:pPr>
              <w:pStyle w:val="NoSpacing"/>
              <w:ind w:left="720"/>
              <w:rPr>
                <w:rFonts w:ascii="Arial" w:hAnsi="Arial" w:cs="Arial"/>
                <w:sz w:val="22"/>
                <w:szCs w:val="22"/>
              </w:rPr>
            </w:pPr>
            <w:r w:rsidRPr="006C2277">
              <w:rPr>
                <w:rFonts w:ascii="Arial" w:hAnsi="Arial" w:cs="Arial"/>
                <w:sz w:val="22"/>
                <w:szCs w:val="22"/>
              </w:rPr>
              <w:t>Tribunal was undertaken on 10.05.17</w:t>
            </w:r>
          </w:p>
          <w:p w:rsidR="006D33E7" w:rsidRPr="008F1622" w:rsidRDefault="006D33E7" w:rsidP="006032BD">
            <w:pPr>
              <w:pStyle w:val="NoSpacing"/>
              <w:ind w:left="720"/>
              <w:rPr>
                <w:rFonts w:ascii="Arial" w:hAnsi="Arial" w:cs="Arial"/>
                <w:sz w:val="20"/>
              </w:rPr>
            </w:pPr>
          </w:p>
        </w:tc>
      </w:tr>
      <w:tr w:rsidR="006D33E7" w:rsidRPr="008F1622" w:rsidTr="006D33E7">
        <w:tc>
          <w:tcPr>
            <w:tcW w:w="10774" w:type="dxa"/>
            <w:shd w:val="clear" w:color="auto" w:fill="auto"/>
          </w:tcPr>
          <w:p w:rsidR="006D33E7" w:rsidRPr="008F1622" w:rsidRDefault="006D33E7" w:rsidP="006032BD">
            <w:pPr>
              <w:spacing w:after="0" w:line="276" w:lineRule="auto"/>
              <w:rPr>
                <w:rFonts w:ascii="Arial" w:hAnsi="Arial" w:cs="Arial"/>
                <w:b/>
              </w:rPr>
            </w:pPr>
            <w:r w:rsidRPr="008F1622">
              <w:rPr>
                <w:rFonts w:ascii="Arial" w:hAnsi="Arial" w:cs="Arial"/>
                <w:b/>
              </w:rPr>
              <w:t>2.</w:t>
            </w:r>
            <w:r w:rsidRPr="008F1622">
              <w:rPr>
                <w:rFonts w:ascii="Arial" w:hAnsi="Arial" w:cs="Arial"/>
                <w:b/>
              </w:rPr>
              <w:tab/>
              <w:t>Outcomes</w:t>
            </w:r>
          </w:p>
        </w:tc>
      </w:tr>
      <w:tr w:rsidR="006D33E7" w:rsidRPr="008F1622" w:rsidTr="006D33E7">
        <w:tc>
          <w:tcPr>
            <w:tcW w:w="10774" w:type="dxa"/>
            <w:shd w:val="clear" w:color="auto" w:fill="auto"/>
          </w:tcPr>
          <w:p w:rsidR="006D33E7" w:rsidRPr="008F1622" w:rsidRDefault="006D33E7" w:rsidP="006032BD">
            <w:pPr>
              <w:spacing w:after="0" w:line="276" w:lineRule="auto"/>
              <w:rPr>
                <w:rFonts w:ascii="Arial" w:hAnsi="Arial" w:cs="Arial"/>
                <w:b/>
                <w:sz w:val="20"/>
              </w:rPr>
            </w:pPr>
          </w:p>
          <w:p w:rsidR="006D33E7" w:rsidRPr="008F1622" w:rsidRDefault="006D33E7" w:rsidP="006032BD">
            <w:pPr>
              <w:spacing w:after="0" w:line="276" w:lineRule="auto"/>
              <w:rPr>
                <w:rFonts w:ascii="Arial" w:hAnsi="Arial" w:cs="Arial"/>
                <w:b/>
                <w:sz w:val="20"/>
              </w:rPr>
            </w:pPr>
            <w:r w:rsidRPr="008F1622">
              <w:rPr>
                <w:rFonts w:ascii="Arial" w:hAnsi="Arial" w:cs="Arial"/>
                <w:b/>
                <w:sz w:val="20"/>
              </w:rPr>
              <w:t>2.1</w:t>
            </w:r>
            <w:r w:rsidRPr="008F1622">
              <w:rPr>
                <w:rFonts w:ascii="Arial" w:hAnsi="Arial" w:cs="Arial"/>
                <w:b/>
                <w:sz w:val="20"/>
              </w:rPr>
              <w:tab/>
            </w:r>
            <w:r w:rsidRPr="008F1622">
              <w:rPr>
                <w:rFonts w:ascii="Arial" w:hAnsi="Arial" w:cs="Arial"/>
                <w:b/>
                <w:sz w:val="20"/>
                <w:u w:val="single"/>
              </w:rPr>
              <w:t>NHS Outcomes Framework Domains &amp; Indicators</w:t>
            </w:r>
          </w:p>
          <w:p w:rsidR="006D33E7" w:rsidRPr="008F1622" w:rsidRDefault="006D33E7" w:rsidP="006032BD">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6D33E7" w:rsidRPr="008F1622" w:rsidTr="006032BD">
              <w:trPr>
                <w:tblHeader/>
              </w:trPr>
              <w:tc>
                <w:tcPr>
                  <w:tcW w:w="1276"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Domain 1</w:t>
                  </w:r>
                </w:p>
              </w:tc>
              <w:tc>
                <w:tcPr>
                  <w:tcW w:w="5528"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Preventing people from dying prematurely</w:t>
                  </w:r>
                </w:p>
              </w:tc>
              <w:tc>
                <w:tcPr>
                  <w:tcW w:w="641" w:type="dxa"/>
                </w:tcPr>
                <w:p w:rsidR="006D33E7" w:rsidRPr="008F1622" w:rsidRDefault="006D33E7" w:rsidP="006032BD">
                  <w:pPr>
                    <w:rPr>
                      <w:rFonts w:ascii="Arial" w:hAnsi="Arial" w:cs="Arial"/>
                    </w:rPr>
                  </w:pPr>
                  <w:r w:rsidRPr="008F1622">
                    <w:rPr>
                      <w:rFonts w:ascii="Arial" w:hAnsi="Arial" w:cs="Arial"/>
                      <w:b/>
                      <w:sz w:val="28"/>
                    </w:rPr>
                    <w:sym w:font="Wingdings" w:char="F0FC"/>
                  </w:r>
                </w:p>
              </w:tc>
            </w:tr>
            <w:tr w:rsidR="006D33E7" w:rsidRPr="008F1622" w:rsidTr="006032BD">
              <w:tc>
                <w:tcPr>
                  <w:tcW w:w="1276"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Domain 2</w:t>
                  </w:r>
                </w:p>
              </w:tc>
              <w:tc>
                <w:tcPr>
                  <w:tcW w:w="5528"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Enhancing quality of life for people with long-term conditions</w:t>
                  </w:r>
                </w:p>
              </w:tc>
              <w:tc>
                <w:tcPr>
                  <w:tcW w:w="641" w:type="dxa"/>
                </w:tcPr>
                <w:p w:rsidR="006D33E7" w:rsidRPr="008F1622" w:rsidRDefault="006D33E7" w:rsidP="006032BD">
                  <w:pPr>
                    <w:rPr>
                      <w:rFonts w:ascii="Arial" w:hAnsi="Arial" w:cs="Arial"/>
                    </w:rPr>
                  </w:pPr>
                  <w:r w:rsidRPr="008F1622">
                    <w:rPr>
                      <w:rFonts w:ascii="Arial" w:hAnsi="Arial" w:cs="Arial"/>
                      <w:b/>
                      <w:sz w:val="28"/>
                    </w:rPr>
                    <w:sym w:font="Wingdings" w:char="F0FC"/>
                  </w:r>
                </w:p>
              </w:tc>
            </w:tr>
            <w:tr w:rsidR="006D33E7" w:rsidRPr="008F1622" w:rsidTr="006032BD">
              <w:tc>
                <w:tcPr>
                  <w:tcW w:w="1276"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Domain 3</w:t>
                  </w:r>
                </w:p>
              </w:tc>
              <w:tc>
                <w:tcPr>
                  <w:tcW w:w="5528"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Helping people to recover from episodes of ill-health or following injury</w:t>
                  </w:r>
                </w:p>
              </w:tc>
              <w:tc>
                <w:tcPr>
                  <w:tcW w:w="641" w:type="dxa"/>
                </w:tcPr>
                <w:p w:rsidR="006D33E7" w:rsidRPr="008F1622" w:rsidRDefault="006D33E7" w:rsidP="006032BD">
                  <w:pPr>
                    <w:rPr>
                      <w:rFonts w:ascii="Arial" w:hAnsi="Arial" w:cs="Arial"/>
                    </w:rPr>
                  </w:pPr>
                  <w:r w:rsidRPr="008F1622">
                    <w:rPr>
                      <w:rFonts w:ascii="Arial" w:hAnsi="Arial" w:cs="Arial"/>
                      <w:b/>
                      <w:sz w:val="28"/>
                    </w:rPr>
                    <w:sym w:font="Wingdings" w:char="F0FC"/>
                  </w:r>
                </w:p>
              </w:tc>
            </w:tr>
            <w:tr w:rsidR="006D33E7" w:rsidRPr="008F1622" w:rsidTr="006032BD">
              <w:tc>
                <w:tcPr>
                  <w:tcW w:w="1276"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Domain 4</w:t>
                  </w:r>
                </w:p>
              </w:tc>
              <w:tc>
                <w:tcPr>
                  <w:tcW w:w="5528"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Ensuring people have a positive experience of care</w:t>
                  </w:r>
                </w:p>
              </w:tc>
              <w:tc>
                <w:tcPr>
                  <w:tcW w:w="641" w:type="dxa"/>
                </w:tcPr>
                <w:p w:rsidR="006D33E7" w:rsidRPr="008F1622" w:rsidRDefault="006D33E7" w:rsidP="006032BD">
                  <w:pPr>
                    <w:rPr>
                      <w:rFonts w:ascii="Arial" w:hAnsi="Arial" w:cs="Arial"/>
                    </w:rPr>
                  </w:pPr>
                  <w:r w:rsidRPr="008F1622">
                    <w:rPr>
                      <w:rFonts w:ascii="Arial" w:hAnsi="Arial" w:cs="Arial"/>
                      <w:b/>
                      <w:sz w:val="28"/>
                    </w:rPr>
                    <w:sym w:font="Wingdings" w:char="F0FC"/>
                  </w:r>
                </w:p>
              </w:tc>
            </w:tr>
            <w:tr w:rsidR="006D33E7" w:rsidRPr="008F1622" w:rsidTr="006032BD">
              <w:tc>
                <w:tcPr>
                  <w:tcW w:w="1276"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Domain 5</w:t>
                  </w:r>
                </w:p>
              </w:tc>
              <w:tc>
                <w:tcPr>
                  <w:tcW w:w="5528" w:type="dxa"/>
                </w:tcPr>
                <w:p w:rsidR="006D33E7" w:rsidRPr="008F1622" w:rsidRDefault="006D33E7" w:rsidP="006032BD">
                  <w:pPr>
                    <w:spacing w:line="276" w:lineRule="auto"/>
                    <w:rPr>
                      <w:rFonts w:ascii="Arial" w:hAnsi="Arial" w:cs="Arial"/>
                      <w:b/>
                      <w:sz w:val="20"/>
                    </w:rPr>
                  </w:pPr>
                  <w:r w:rsidRPr="008F1622">
                    <w:rPr>
                      <w:rFonts w:ascii="Arial" w:hAnsi="Arial" w:cs="Arial"/>
                      <w:b/>
                      <w:sz w:val="20"/>
                    </w:rPr>
                    <w:t>Treating and caring for people in safe environment and protecting them from avoidable harm</w:t>
                  </w:r>
                </w:p>
              </w:tc>
              <w:tc>
                <w:tcPr>
                  <w:tcW w:w="641" w:type="dxa"/>
                </w:tcPr>
                <w:p w:rsidR="006D33E7" w:rsidRPr="008F1622" w:rsidRDefault="006D33E7" w:rsidP="006032BD">
                  <w:pPr>
                    <w:rPr>
                      <w:rFonts w:ascii="Arial" w:hAnsi="Arial" w:cs="Arial"/>
                    </w:rPr>
                  </w:pPr>
                  <w:r w:rsidRPr="008F1622">
                    <w:rPr>
                      <w:rFonts w:ascii="Arial" w:hAnsi="Arial" w:cs="Arial"/>
                      <w:b/>
                      <w:sz w:val="28"/>
                    </w:rPr>
                    <w:sym w:font="Wingdings" w:char="F0FC"/>
                  </w:r>
                </w:p>
              </w:tc>
            </w:tr>
          </w:tbl>
          <w:p w:rsidR="006D33E7" w:rsidRDefault="006D33E7" w:rsidP="006032BD">
            <w:pPr>
              <w:spacing w:after="0" w:line="276" w:lineRule="auto"/>
              <w:rPr>
                <w:rFonts w:ascii="Arial" w:hAnsi="Arial" w:cs="Arial"/>
                <w:b/>
                <w:sz w:val="20"/>
              </w:rPr>
            </w:pPr>
          </w:p>
          <w:p w:rsidR="006D33E7" w:rsidRDefault="006D33E7" w:rsidP="006032BD">
            <w:pPr>
              <w:spacing w:after="0" w:line="276" w:lineRule="auto"/>
              <w:rPr>
                <w:rFonts w:ascii="Arial" w:hAnsi="Arial" w:cs="Arial"/>
                <w:b/>
                <w:sz w:val="20"/>
              </w:rPr>
            </w:pPr>
            <w:r w:rsidRPr="008F1622">
              <w:rPr>
                <w:rFonts w:ascii="Arial" w:hAnsi="Arial" w:cs="Arial"/>
                <w:b/>
                <w:sz w:val="20"/>
              </w:rPr>
              <w:t>2.2</w:t>
            </w:r>
            <w:r w:rsidRPr="008F1622">
              <w:rPr>
                <w:rFonts w:ascii="Arial" w:hAnsi="Arial" w:cs="Arial"/>
                <w:b/>
                <w:sz w:val="20"/>
              </w:rPr>
              <w:tab/>
              <w:t>Local defined outcomes</w:t>
            </w:r>
          </w:p>
          <w:p w:rsidR="006D33E7" w:rsidRDefault="006D33E7" w:rsidP="006D33E7">
            <w:pPr>
              <w:pStyle w:val="ListParagraph"/>
              <w:numPr>
                <w:ilvl w:val="0"/>
                <w:numId w:val="16"/>
              </w:numPr>
              <w:spacing w:line="276" w:lineRule="auto"/>
              <w:ind w:left="720"/>
              <w:jc w:val="both"/>
              <w:rPr>
                <w:rFonts w:ascii="Arial" w:eastAsia="Calibri" w:hAnsi="Arial" w:cs="Arial"/>
                <w:sz w:val="22"/>
                <w:lang w:eastAsia="en-US"/>
              </w:rPr>
            </w:pPr>
            <w:r w:rsidRPr="00A1100F">
              <w:rPr>
                <w:rFonts w:ascii="Arial" w:eastAsia="Calibri" w:hAnsi="Arial" w:cs="Arial"/>
                <w:sz w:val="22"/>
                <w:lang w:eastAsia="en-US"/>
              </w:rPr>
              <w:t>A specialist service</w:t>
            </w:r>
            <w:r>
              <w:rPr>
                <w:rFonts w:ascii="Arial" w:eastAsia="Calibri" w:hAnsi="Arial" w:cs="Arial"/>
                <w:sz w:val="22"/>
                <w:lang w:eastAsia="en-US"/>
              </w:rPr>
              <w:t xml:space="preserve"> that</w:t>
            </w:r>
            <w:r w:rsidR="00A552B6">
              <w:rPr>
                <w:rFonts w:ascii="Arial" w:eastAsia="Calibri" w:hAnsi="Arial" w:cs="Arial"/>
                <w:sz w:val="22"/>
                <w:lang w:eastAsia="en-US"/>
              </w:rPr>
              <w:t xml:space="preserve"> is able to manage and treat a patient’s</w:t>
            </w:r>
            <w:r>
              <w:rPr>
                <w:rFonts w:ascii="Arial" w:eastAsia="Calibri" w:hAnsi="Arial" w:cs="Arial"/>
                <w:sz w:val="22"/>
                <w:lang w:eastAsia="en-US"/>
              </w:rPr>
              <w:t xml:space="preserve"> unusual combination of eating disorder and personality disorder leading to self-harm.  </w:t>
            </w:r>
          </w:p>
          <w:p w:rsidR="006D33E7" w:rsidRDefault="006D33E7" w:rsidP="006D33E7">
            <w:pPr>
              <w:pStyle w:val="ListParagraph"/>
              <w:numPr>
                <w:ilvl w:val="0"/>
                <w:numId w:val="16"/>
              </w:numPr>
              <w:spacing w:line="276" w:lineRule="auto"/>
              <w:ind w:left="720"/>
              <w:jc w:val="both"/>
              <w:rPr>
                <w:rFonts w:ascii="Arial" w:eastAsia="Calibri" w:hAnsi="Arial" w:cs="Arial"/>
                <w:sz w:val="22"/>
                <w:lang w:eastAsia="en-US"/>
              </w:rPr>
            </w:pPr>
            <w:r>
              <w:rPr>
                <w:rFonts w:ascii="Arial" w:eastAsia="Calibri" w:hAnsi="Arial" w:cs="Arial"/>
                <w:sz w:val="22"/>
                <w:lang w:eastAsia="en-US"/>
              </w:rPr>
              <w:t xml:space="preserve">Translate the current care plans the current service uses to apply in the new contracted service </w:t>
            </w:r>
            <w:r w:rsidRPr="00AA3F5B">
              <w:rPr>
                <w:rFonts w:ascii="Arial" w:eastAsia="Calibri" w:hAnsi="Arial" w:cs="Arial"/>
                <w:sz w:val="22"/>
                <w:lang w:eastAsia="en-US"/>
              </w:rPr>
              <w:t>prior to or upon transfer</w:t>
            </w:r>
          </w:p>
          <w:p w:rsidR="006D33E7" w:rsidRPr="00A1100F" w:rsidRDefault="006D33E7" w:rsidP="006D33E7">
            <w:pPr>
              <w:pStyle w:val="ListParagraph"/>
              <w:numPr>
                <w:ilvl w:val="0"/>
                <w:numId w:val="16"/>
              </w:numPr>
              <w:spacing w:line="276" w:lineRule="auto"/>
              <w:ind w:left="720"/>
              <w:jc w:val="both"/>
              <w:rPr>
                <w:rFonts w:ascii="Arial" w:eastAsia="Calibri" w:hAnsi="Arial" w:cs="Arial"/>
                <w:sz w:val="22"/>
                <w:lang w:eastAsia="en-US"/>
              </w:rPr>
            </w:pPr>
            <w:r>
              <w:rPr>
                <w:rFonts w:ascii="Arial" w:eastAsia="Calibri" w:hAnsi="Arial" w:cs="Arial"/>
                <w:sz w:val="22"/>
                <w:lang w:eastAsia="en-US"/>
              </w:rPr>
              <w:t xml:space="preserve">The service must be able to manage the medical risks associated with her low weight and the risks associated with her self-harm.  </w:t>
            </w:r>
            <w:r w:rsidRPr="00A1100F">
              <w:rPr>
                <w:rFonts w:ascii="Arial" w:eastAsia="Calibri" w:hAnsi="Arial" w:cs="Arial"/>
                <w:sz w:val="22"/>
                <w:lang w:eastAsia="en-US"/>
              </w:rPr>
              <w:t xml:space="preserve"> </w:t>
            </w:r>
          </w:p>
          <w:p w:rsidR="006D33E7" w:rsidRPr="00A1100F" w:rsidRDefault="006D33E7" w:rsidP="006D33E7">
            <w:pPr>
              <w:pStyle w:val="ListParagraph"/>
              <w:numPr>
                <w:ilvl w:val="0"/>
                <w:numId w:val="16"/>
              </w:numPr>
              <w:spacing w:line="276" w:lineRule="auto"/>
              <w:ind w:left="720"/>
              <w:jc w:val="both"/>
              <w:rPr>
                <w:rFonts w:ascii="Arial" w:eastAsia="Calibri" w:hAnsi="Arial" w:cs="Arial"/>
                <w:sz w:val="22"/>
                <w:lang w:eastAsia="en-US"/>
              </w:rPr>
            </w:pPr>
            <w:r w:rsidRPr="00A1100F">
              <w:rPr>
                <w:rFonts w:ascii="Arial" w:eastAsia="Calibri" w:hAnsi="Arial" w:cs="Arial"/>
                <w:sz w:val="22"/>
                <w:lang w:eastAsia="en-US"/>
              </w:rPr>
              <w:t>Make progress on issues of the abuse she has disclosed to others.</w:t>
            </w:r>
          </w:p>
          <w:p w:rsidR="006D33E7" w:rsidRPr="00A552B6" w:rsidRDefault="006D33E7" w:rsidP="006032BD">
            <w:pPr>
              <w:pStyle w:val="ListParagraph"/>
              <w:numPr>
                <w:ilvl w:val="0"/>
                <w:numId w:val="16"/>
              </w:numPr>
              <w:spacing w:line="276" w:lineRule="auto"/>
              <w:ind w:left="720"/>
              <w:jc w:val="both"/>
              <w:rPr>
                <w:rFonts w:ascii="Arial" w:eastAsia="Calibri" w:hAnsi="Arial" w:cs="Arial"/>
                <w:sz w:val="22"/>
                <w:szCs w:val="22"/>
                <w:lang w:eastAsia="en-US"/>
              </w:rPr>
            </w:pPr>
            <w:r w:rsidRPr="009005CF">
              <w:rPr>
                <w:rFonts w:ascii="Arial" w:eastAsia="Calibri" w:hAnsi="Arial" w:cs="Arial"/>
                <w:sz w:val="22"/>
                <w:szCs w:val="22"/>
                <w:lang w:eastAsia="en-US"/>
              </w:rPr>
              <w:t xml:space="preserve">Provide a high level of supervision and support specifically to address her self-harming behaviours and eating disorder whilst psychotherapeutic work is undertaken.  </w:t>
            </w:r>
          </w:p>
          <w:p w:rsidR="006D33E7" w:rsidRPr="009005CF" w:rsidRDefault="006D33E7" w:rsidP="006D33E7">
            <w:pPr>
              <w:pStyle w:val="ListParagraph"/>
              <w:numPr>
                <w:ilvl w:val="0"/>
                <w:numId w:val="16"/>
              </w:numPr>
              <w:spacing w:line="276" w:lineRule="auto"/>
              <w:ind w:left="720"/>
              <w:jc w:val="both"/>
              <w:rPr>
                <w:rFonts w:ascii="Arial" w:eastAsia="Calibri" w:hAnsi="Arial" w:cs="Arial"/>
                <w:sz w:val="22"/>
                <w:szCs w:val="22"/>
                <w:lang w:eastAsia="en-US"/>
              </w:rPr>
            </w:pPr>
            <w:r>
              <w:rPr>
                <w:rFonts w:ascii="Arial" w:eastAsia="Calibri" w:hAnsi="Arial" w:cs="Arial"/>
                <w:sz w:val="22"/>
                <w:szCs w:val="22"/>
                <w:lang w:eastAsia="en-US"/>
              </w:rPr>
              <w:lastRenderedPageBreak/>
              <w:t>Identify an appropriate psychotherapeutic model in order to engage and commence treatment and meet with agreed outcomes, including a reduction in the need for observations, a reduction in the nature and frequency of self-harm, adopting a problem solving approach in relation to her feelings and subsequent behaviours and transition to a recovery model in the community.</w:t>
            </w:r>
            <w:r w:rsidRPr="009005CF">
              <w:rPr>
                <w:rFonts w:ascii="Arial" w:eastAsia="Calibri" w:hAnsi="Arial" w:cs="Arial"/>
                <w:sz w:val="22"/>
                <w:szCs w:val="22"/>
                <w:lang w:eastAsia="en-US"/>
              </w:rPr>
              <w:t xml:space="preserve"> </w:t>
            </w:r>
          </w:p>
          <w:p w:rsidR="006D33E7" w:rsidRPr="009005CF" w:rsidRDefault="006D33E7" w:rsidP="006D33E7">
            <w:pPr>
              <w:pStyle w:val="ListParagraph"/>
              <w:numPr>
                <w:ilvl w:val="0"/>
                <w:numId w:val="16"/>
              </w:numPr>
              <w:spacing w:line="276" w:lineRule="auto"/>
              <w:ind w:left="720"/>
              <w:jc w:val="both"/>
              <w:rPr>
                <w:rFonts w:ascii="Arial" w:eastAsia="Calibri" w:hAnsi="Arial" w:cs="Arial"/>
                <w:sz w:val="22"/>
                <w:szCs w:val="22"/>
                <w:lang w:eastAsia="en-US"/>
              </w:rPr>
            </w:pPr>
            <w:r w:rsidRPr="009005CF">
              <w:rPr>
                <w:rFonts w:ascii="Arial" w:eastAsia="Calibri" w:hAnsi="Arial" w:cs="Arial"/>
                <w:sz w:val="22"/>
                <w:szCs w:val="22"/>
                <w:lang w:eastAsia="en-US"/>
              </w:rPr>
              <w:t>Provide work on affect regulation, self-compassion, managing her relationships with others.</w:t>
            </w:r>
          </w:p>
          <w:p w:rsidR="006D33E7" w:rsidRPr="009005CF" w:rsidRDefault="006D33E7" w:rsidP="006D33E7">
            <w:pPr>
              <w:pStyle w:val="ListParagraph"/>
              <w:numPr>
                <w:ilvl w:val="0"/>
                <w:numId w:val="16"/>
              </w:numPr>
              <w:spacing w:line="276" w:lineRule="auto"/>
              <w:ind w:left="720"/>
              <w:jc w:val="both"/>
              <w:rPr>
                <w:rFonts w:ascii="Arial" w:eastAsia="Calibri" w:hAnsi="Arial" w:cs="Arial"/>
                <w:sz w:val="22"/>
                <w:szCs w:val="22"/>
                <w:lang w:eastAsia="en-US"/>
              </w:rPr>
            </w:pPr>
            <w:r w:rsidRPr="009005CF">
              <w:rPr>
                <w:rFonts w:ascii="Arial" w:eastAsia="Calibri" w:hAnsi="Arial" w:cs="Arial"/>
                <w:sz w:val="22"/>
                <w:szCs w:val="22"/>
                <w:lang w:eastAsia="en-US"/>
              </w:rPr>
              <w:t xml:space="preserve">Following </w:t>
            </w:r>
            <w:r>
              <w:rPr>
                <w:rFonts w:ascii="Arial" w:eastAsia="Calibri" w:hAnsi="Arial" w:cs="Arial"/>
                <w:sz w:val="22"/>
                <w:szCs w:val="22"/>
                <w:lang w:eastAsia="en-US"/>
              </w:rPr>
              <w:t>the patient’s three</w:t>
            </w:r>
            <w:r w:rsidRPr="009005CF">
              <w:rPr>
                <w:rFonts w:ascii="Arial" w:eastAsia="Calibri" w:hAnsi="Arial" w:cs="Arial"/>
                <w:sz w:val="22"/>
                <w:szCs w:val="22"/>
                <w:lang w:eastAsia="en-US"/>
              </w:rPr>
              <w:t xml:space="preserve"> year admission to hospital, </w:t>
            </w:r>
            <w:r>
              <w:rPr>
                <w:rFonts w:ascii="Arial" w:eastAsia="Calibri" w:hAnsi="Arial" w:cs="Arial"/>
                <w:sz w:val="22"/>
                <w:szCs w:val="22"/>
                <w:lang w:eastAsia="en-US"/>
              </w:rPr>
              <w:t xml:space="preserve">the patient </w:t>
            </w:r>
            <w:r w:rsidRPr="009005CF">
              <w:rPr>
                <w:rFonts w:ascii="Arial" w:eastAsia="Calibri" w:hAnsi="Arial" w:cs="Arial"/>
                <w:sz w:val="22"/>
                <w:szCs w:val="22"/>
                <w:lang w:eastAsia="en-US"/>
              </w:rPr>
              <w:t>will require a full assessment of her skill levels in relation to activities of daily living. For the service provider to address any deficits in relation to her living skills.</w:t>
            </w:r>
          </w:p>
          <w:p w:rsidR="006D33E7" w:rsidRPr="009005CF" w:rsidRDefault="006D33E7" w:rsidP="006D33E7">
            <w:pPr>
              <w:pStyle w:val="ListParagraph"/>
              <w:numPr>
                <w:ilvl w:val="0"/>
                <w:numId w:val="16"/>
              </w:numPr>
              <w:spacing w:line="276" w:lineRule="auto"/>
              <w:ind w:left="720"/>
              <w:jc w:val="both"/>
              <w:rPr>
                <w:rFonts w:ascii="Arial" w:eastAsia="Calibri" w:hAnsi="Arial" w:cs="Arial"/>
                <w:sz w:val="22"/>
                <w:szCs w:val="22"/>
                <w:lang w:eastAsia="en-US"/>
              </w:rPr>
            </w:pPr>
            <w:r w:rsidRPr="009005CF">
              <w:rPr>
                <w:rFonts w:ascii="Arial" w:eastAsia="Calibri" w:hAnsi="Arial" w:cs="Arial"/>
                <w:sz w:val="22"/>
                <w:szCs w:val="22"/>
                <w:lang w:eastAsia="en-US"/>
              </w:rPr>
              <w:t>In the longer term, transferring these skills to independent living.</w:t>
            </w:r>
          </w:p>
          <w:p w:rsidR="006D33E7" w:rsidRPr="008F1622" w:rsidRDefault="006D33E7" w:rsidP="006032BD">
            <w:pPr>
              <w:pStyle w:val="ListParagraph"/>
              <w:spacing w:line="276" w:lineRule="auto"/>
              <w:ind w:left="1429"/>
              <w:jc w:val="both"/>
              <w:rPr>
                <w:rFonts w:ascii="Arial" w:hAnsi="Arial" w:cs="Arial"/>
                <w:b/>
                <w:sz w:val="20"/>
              </w:rPr>
            </w:pPr>
          </w:p>
        </w:tc>
      </w:tr>
      <w:tr w:rsidR="006D33E7" w:rsidRPr="008F1622" w:rsidTr="006D33E7">
        <w:tc>
          <w:tcPr>
            <w:tcW w:w="10774" w:type="dxa"/>
            <w:shd w:val="clear" w:color="auto" w:fill="auto"/>
          </w:tcPr>
          <w:p w:rsidR="006D33E7" w:rsidRPr="008F1622" w:rsidRDefault="006D33E7" w:rsidP="006D33E7">
            <w:pPr>
              <w:pStyle w:val="ListParagraph"/>
              <w:numPr>
                <w:ilvl w:val="0"/>
                <w:numId w:val="2"/>
              </w:numPr>
              <w:spacing w:line="276" w:lineRule="auto"/>
              <w:rPr>
                <w:rFonts w:ascii="Arial" w:hAnsi="Arial" w:cs="Arial"/>
                <w:b/>
              </w:rPr>
            </w:pPr>
            <w:r w:rsidRPr="008F1622">
              <w:rPr>
                <w:rFonts w:ascii="Arial" w:hAnsi="Arial" w:cs="Arial"/>
                <w:b/>
              </w:rPr>
              <w:lastRenderedPageBreak/>
              <w:t xml:space="preserve">Background </w:t>
            </w:r>
          </w:p>
        </w:tc>
      </w:tr>
      <w:tr w:rsidR="006D33E7" w:rsidRPr="008F1622" w:rsidTr="006D33E7">
        <w:tc>
          <w:tcPr>
            <w:tcW w:w="10774" w:type="dxa"/>
            <w:shd w:val="clear" w:color="auto" w:fill="auto"/>
          </w:tcPr>
          <w:p w:rsidR="00A552B6" w:rsidRPr="006C2277" w:rsidRDefault="00A552B6" w:rsidP="006032BD">
            <w:pPr>
              <w:spacing w:after="120"/>
              <w:jc w:val="both"/>
              <w:rPr>
                <w:rFonts w:ascii="Arial" w:eastAsiaTheme="minorHAnsi" w:hAnsi="Arial" w:cs="Arial"/>
                <w:color w:val="FF0000"/>
                <w:sz w:val="22"/>
                <w:szCs w:val="22"/>
                <w:lang w:eastAsia="en-US"/>
              </w:rPr>
            </w:pPr>
          </w:p>
          <w:p w:rsidR="006D33E7" w:rsidRPr="006C2277" w:rsidRDefault="00A552B6" w:rsidP="006032BD">
            <w:pPr>
              <w:spacing w:after="120"/>
              <w:jc w:val="both"/>
              <w:rPr>
                <w:rFonts w:ascii="Arial" w:hAnsi="Arial" w:cs="Arial"/>
                <w:sz w:val="22"/>
                <w:szCs w:val="22"/>
              </w:rPr>
            </w:pPr>
            <w:r w:rsidRPr="006C2277">
              <w:rPr>
                <w:rFonts w:ascii="Arial" w:eastAsiaTheme="minorHAnsi" w:hAnsi="Arial" w:cs="Arial"/>
                <w:sz w:val="22"/>
                <w:szCs w:val="22"/>
                <w:lang w:eastAsia="en-US"/>
              </w:rPr>
              <w:t xml:space="preserve">The CCG is seeking to commission an individual specialist placement for a patient, with long standing and predictable </w:t>
            </w:r>
            <w:r w:rsidR="006D33E7" w:rsidRPr="006C2277">
              <w:rPr>
                <w:rFonts w:ascii="Arial" w:eastAsiaTheme="minorHAnsi" w:hAnsi="Arial" w:cs="Arial"/>
                <w:sz w:val="22"/>
                <w:szCs w:val="22"/>
                <w:lang w:eastAsia="en-US"/>
              </w:rPr>
              <w:t>behav</w:t>
            </w:r>
            <w:r w:rsidRPr="006C2277">
              <w:rPr>
                <w:rFonts w:ascii="Arial" w:eastAsiaTheme="minorHAnsi" w:hAnsi="Arial" w:cs="Arial"/>
                <w:sz w:val="22"/>
                <w:szCs w:val="22"/>
                <w:lang w:eastAsia="en-US"/>
              </w:rPr>
              <w:t xml:space="preserve">ior patterns. The patient has not, and is </w:t>
            </w:r>
            <w:r w:rsidRPr="006C2277">
              <w:rPr>
                <w:rFonts w:ascii="Arial" w:eastAsiaTheme="minorHAnsi" w:hAnsi="Arial" w:cs="Arial"/>
                <w:b/>
                <w:sz w:val="22"/>
                <w:szCs w:val="22"/>
                <w:lang w:eastAsia="en-US"/>
              </w:rPr>
              <w:t>unlikely</w:t>
            </w:r>
            <w:r w:rsidRPr="006C2277">
              <w:rPr>
                <w:rFonts w:ascii="Arial" w:eastAsiaTheme="minorHAnsi" w:hAnsi="Arial" w:cs="Arial"/>
                <w:sz w:val="22"/>
                <w:szCs w:val="22"/>
                <w:lang w:eastAsia="en-US"/>
              </w:rPr>
              <w:t xml:space="preserve">, to </w:t>
            </w:r>
            <w:r w:rsidR="006D33E7" w:rsidRPr="006C2277">
              <w:rPr>
                <w:rFonts w:ascii="Arial" w:eastAsiaTheme="minorHAnsi" w:hAnsi="Arial" w:cs="Arial"/>
                <w:sz w:val="22"/>
                <w:szCs w:val="22"/>
                <w:lang w:eastAsia="en-US"/>
              </w:rPr>
              <w:t>respond to the</w:t>
            </w:r>
            <w:r w:rsidRPr="006C2277">
              <w:rPr>
                <w:rFonts w:ascii="Arial" w:eastAsiaTheme="minorHAnsi" w:hAnsi="Arial" w:cs="Arial"/>
                <w:sz w:val="22"/>
                <w:szCs w:val="22"/>
                <w:lang w:eastAsia="en-US"/>
              </w:rPr>
              <w:t xml:space="preserve"> traditional</w:t>
            </w:r>
            <w:r w:rsidR="006D33E7" w:rsidRPr="006C2277">
              <w:rPr>
                <w:rFonts w:ascii="Arial" w:eastAsiaTheme="minorHAnsi" w:hAnsi="Arial" w:cs="Arial"/>
                <w:sz w:val="22"/>
                <w:szCs w:val="22"/>
                <w:lang w:eastAsia="en-US"/>
              </w:rPr>
              <w:t xml:space="preserve"> treatment regime on offer in a P</w:t>
            </w:r>
            <w:r w:rsidR="000E7EAB" w:rsidRPr="006C2277">
              <w:rPr>
                <w:rFonts w:ascii="Arial" w:eastAsiaTheme="minorHAnsi" w:hAnsi="Arial" w:cs="Arial"/>
                <w:sz w:val="22"/>
                <w:szCs w:val="22"/>
                <w:lang w:eastAsia="en-US"/>
              </w:rPr>
              <w:t xml:space="preserve">sychiatric Intensive Care Unit </w:t>
            </w:r>
            <w:r w:rsidRPr="006C2277">
              <w:rPr>
                <w:rFonts w:ascii="Arial" w:eastAsiaTheme="minorHAnsi" w:hAnsi="Arial" w:cs="Arial"/>
                <w:sz w:val="22"/>
                <w:szCs w:val="22"/>
                <w:lang w:eastAsia="en-US"/>
              </w:rPr>
              <w:t>where they have been an inpatient for the past three years,</w:t>
            </w:r>
            <w:r w:rsidR="006D33E7" w:rsidRPr="006C2277">
              <w:rPr>
                <w:rFonts w:ascii="Arial" w:eastAsiaTheme="minorHAnsi" w:hAnsi="Arial" w:cs="Arial"/>
                <w:sz w:val="22"/>
                <w:szCs w:val="22"/>
                <w:lang w:eastAsia="en-US"/>
              </w:rPr>
              <w:t xml:space="preserve"> hence the requirement for a specialist placement.</w:t>
            </w:r>
            <w:r w:rsidR="006D33E7" w:rsidRPr="006C2277">
              <w:rPr>
                <w:rFonts w:ascii="Arial" w:hAnsi="Arial" w:cs="Arial"/>
                <w:sz w:val="22"/>
                <w:szCs w:val="22"/>
                <w:lang w:eastAsia="en-US"/>
              </w:rPr>
              <w:t xml:space="preserve"> </w:t>
            </w:r>
            <w:r w:rsidRPr="006C2277">
              <w:rPr>
                <w:rFonts w:ascii="Arial" w:hAnsi="Arial" w:cs="Arial"/>
                <w:sz w:val="22"/>
                <w:szCs w:val="22"/>
                <w:lang w:eastAsia="en-US"/>
              </w:rPr>
              <w:t xml:space="preserve">During this time </w:t>
            </w:r>
            <w:r w:rsidR="006D33E7" w:rsidRPr="006C2277">
              <w:rPr>
                <w:rFonts w:ascii="Arial" w:hAnsi="Arial" w:cs="Arial"/>
                <w:sz w:val="22"/>
                <w:szCs w:val="22"/>
                <w:lang w:eastAsia="en-US"/>
              </w:rPr>
              <w:t>documented evidence</w:t>
            </w:r>
            <w:r w:rsidRPr="006C2277">
              <w:rPr>
                <w:rFonts w:ascii="Arial" w:hAnsi="Arial" w:cs="Arial"/>
                <w:sz w:val="22"/>
                <w:szCs w:val="22"/>
                <w:lang w:eastAsia="en-US"/>
              </w:rPr>
              <w:t xml:space="preserve"> indicates</w:t>
            </w:r>
            <w:r w:rsidR="006D33E7" w:rsidRPr="006C2277">
              <w:rPr>
                <w:rFonts w:ascii="Arial" w:hAnsi="Arial" w:cs="Arial"/>
                <w:sz w:val="22"/>
                <w:szCs w:val="22"/>
                <w:lang w:eastAsia="en-US"/>
              </w:rPr>
              <w:t xml:space="preserve"> that the patient’s psychological distress and associated self-harm behaviors have become more entrenche</w:t>
            </w:r>
            <w:r w:rsidRPr="006C2277">
              <w:rPr>
                <w:rFonts w:ascii="Arial" w:hAnsi="Arial" w:cs="Arial"/>
                <w:sz w:val="22"/>
                <w:szCs w:val="22"/>
                <w:lang w:eastAsia="en-US"/>
              </w:rPr>
              <w:t>d and severe</w:t>
            </w:r>
            <w:r w:rsidR="006D33E7" w:rsidRPr="006C2277">
              <w:rPr>
                <w:rFonts w:ascii="Arial" w:hAnsi="Arial" w:cs="Arial"/>
                <w:sz w:val="22"/>
                <w:szCs w:val="22"/>
                <w:lang w:eastAsia="en-US"/>
              </w:rPr>
              <w:t xml:space="preserve">.  </w:t>
            </w:r>
            <w:r w:rsidR="006D33E7" w:rsidRPr="006C2277">
              <w:rPr>
                <w:rFonts w:ascii="Arial" w:eastAsiaTheme="minorHAnsi" w:hAnsi="Arial" w:cs="Arial"/>
                <w:sz w:val="22"/>
                <w:szCs w:val="22"/>
                <w:lang w:eastAsia="en-US"/>
              </w:rPr>
              <w:t xml:space="preserve">Without the opportunity to engage in the longer term treatment practices and culture that is </w:t>
            </w:r>
            <w:r w:rsidRPr="006C2277">
              <w:rPr>
                <w:rFonts w:ascii="Arial" w:eastAsiaTheme="minorHAnsi" w:hAnsi="Arial" w:cs="Arial"/>
                <w:sz w:val="22"/>
                <w:szCs w:val="22"/>
                <w:lang w:eastAsia="en-US"/>
              </w:rPr>
              <w:t>required for the patient</w:t>
            </w:r>
            <w:r w:rsidR="006D33E7" w:rsidRPr="006C2277">
              <w:rPr>
                <w:rFonts w:ascii="Arial" w:eastAsiaTheme="minorHAnsi" w:hAnsi="Arial" w:cs="Arial"/>
                <w:sz w:val="22"/>
                <w:szCs w:val="22"/>
                <w:lang w:eastAsia="en-US"/>
              </w:rPr>
              <w:t xml:space="preserve"> to work towards r</w:t>
            </w:r>
            <w:r w:rsidRPr="006C2277">
              <w:rPr>
                <w:rFonts w:ascii="Arial" w:eastAsiaTheme="minorHAnsi" w:hAnsi="Arial" w:cs="Arial"/>
                <w:sz w:val="22"/>
                <w:szCs w:val="22"/>
                <w:lang w:eastAsia="en-US"/>
              </w:rPr>
              <w:t>ecovery, it is unlikely that the</w:t>
            </w:r>
            <w:r w:rsidR="006D33E7" w:rsidRPr="006C2277">
              <w:rPr>
                <w:rFonts w:ascii="Arial" w:eastAsiaTheme="minorHAnsi" w:hAnsi="Arial" w:cs="Arial"/>
                <w:sz w:val="22"/>
                <w:szCs w:val="22"/>
                <w:lang w:eastAsia="en-US"/>
              </w:rPr>
              <w:t xml:space="preserve"> risks will reduce</w:t>
            </w:r>
            <w:r w:rsidR="006D33E7" w:rsidRPr="006C2277">
              <w:rPr>
                <w:rFonts w:ascii="Arial" w:hAnsi="Arial" w:cs="Arial"/>
                <w:sz w:val="22"/>
                <w:szCs w:val="22"/>
              </w:rPr>
              <w:t xml:space="preserve">. </w:t>
            </w:r>
          </w:p>
          <w:p w:rsidR="006D33E7" w:rsidRPr="006C2277" w:rsidRDefault="00A552B6" w:rsidP="006D33E7">
            <w:pPr>
              <w:pStyle w:val="ListParagraph"/>
              <w:numPr>
                <w:ilvl w:val="0"/>
                <w:numId w:val="3"/>
              </w:numPr>
              <w:jc w:val="both"/>
              <w:rPr>
                <w:rFonts w:ascii="Arial" w:hAnsi="Arial" w:cs="Arial"/>
                <w:sz w:val="22"/>
                <w:szCs w:val="22"/>
              </w:rPr>
            </w:pPr>
            <w:r w:rsidRPr="006C2277">
              <w:rPr>
                <w:rFonts w:ascii="Arial" w:hAnsi="Arial" w:cs="Arial"/>
                <w:sz w:val="22"/>
                <w:szCs w:val="22"/>
              </w:rPr>
              <w:t>Th</w:t>
            </w:r>
            <w:r w:rsidR="002A6AD8" w:rsidRPr="006C2277">
              <w:rPr>
                <w:rFonts w:ascii="Arial" w:hAnsi="Arial" w:cs="Arial"/>
                <w:sz w:val="22"/>
                <w:szCs w:val="22"/>
              </w:rPr>
              <w:t>is</w:t>
            </w:r>
            <w:r w:rsidRPr="006C2277">
              <w:rPr>
                <w:rFonts w:ascii="Arial" w:hAnsi="Arial" w:cs="Arial"/>
                <w:sz w:val="22"/>
                <w:szCs w:val="22"/>
              </w:rPr>
              <w:t xml:space="preserve"> patient is</w:t>
            </w:r>
            <w:r w:rsidR="002A6AD8" w:rsidRPr="006C2277">
              <w:rPr>
                <w:rFonts w:ascii="Arial" w:hAnsi="Arial" w:cs="Arial"/>
                <w:sz w:val="22"/>
                <w:szCs w:val="22"/>
              </w:rPr>
              <w:t xml:space="preserve"> a </w:t>
            </w:r>
            <w:r w:rsidR="000E7EAB" w:rsidRPr="006C2277">
              <w:rPr>
                <w:rFonts w:ascii="Arial" w:hAnsi="Arial" w:cs="Arial"/>
                <w:sz w:val="22"/>
                <w:szCs w:val="22"/>
              </w:rPr>
              <w:t xml:space="preserve">young </w:t>
            </w:r>
            <w:r w:rsidR="002A6AD8" w:rsidRPr="006C2277">
              <w:rPr>
                <w:rFonts w:ascii="Arial" w:hAnsi="Arial" w:cs="Arial"/>
                <w:sz w:val="22"/>
                <w:szCs w:val="22"/>
              </w:rPr>
              <w:t>female with diagnoses</w:t>
            </w:r>
            <w:r w:rsidR="006D33E7" w:rsidRPr="006C2277">
              <w:rPr>
                <w:rFonts w:ascii="Arial" w:hAnsi="Arial" w:cs="Arial"/>
                <w:sz w:val="22"/>
                <w:szCs w:val="22"/>
              </w:rPr>
              <w:t xml:space="preserve"> of emotionally unstable personality disorder and anorexia nervosa.</w:t>
            </w:r>
          </w:p>
          <w:p w:rsidR="0041593E" w:rsidRPr="006C2277" w:rsidRDefault="006D33E7" w:rsidP="006D33E7">
            <w:pPr>
              <w:pStyle w:val="ListParagraph"/>
              <w:numPr>
                <w:ilvl w:val="0"/>
                <w:numId w:val="3"/>
              </w:numPr>
              <w:jc w:val="both"/>
              <w:rPr>
                <w:rFonts w:ascii="Arial" w:hAnsi="Arial" w:cs="Arial"/>
                <w:sz w:val="22"/>
                <w:szCs w:val="22"/>
              </w:rPr>
            </w:pPr>
            <w:r w:rsidRPr="006C2277">
              <w:rPr>
                <w:rFonts w:ascii="Arial" w:hAnsi="Arial" w:cs="Arial"/>
                <w:sz w:val="22"/>
                <w:szCs w:val="22"/>
              </w:rPr>
              <w:t xml:space="preserve">The patient was initially admitted to a mental health ward </w:t>
            </w:r>
            <w:r w:rsidR="002A6AD8" w:rsidRPr="006C2277">
              <w:rPr>
                <w:rFonts w:ascii="Arial" w:hAnsi="Arial" w:cs="Arial"/>
                <w:sz w:val="22"/>
                <w:szCs w:val="22"/>
              </w:rPr>
              <w:t>in 2015, where s</w:t>
            </w:r>
            <w:r w:rsidRPr="006C2277">
              <w:rPr>
                <w:rFonts w:ascii="Arial" w:hAnsi="Arial" w:cs="Arial"/>
                <w:sz w:val="22"/>
                <w:szCs w:val="22"/>
              </w:rPr>
              <w:t>he has since remained an inpatient moving several times between acute inpatient wards, including a specialist centre for individuals with an eating disorder and the female psychiatric intensive care unit</w:t>
            </w:r>
            <w:r w:rsidR="0041593E" w:rsidRPr="006C2277">
              <w:rPr>
                <w:rFonts w:ascii="Arial" w:hAnsi="Arial" w:cs="Arial"/>
                <w:sz w:val="22"/>
                <w:szCs w:val="22"/>
              </w:rPr>
              <w:t>.</w:t>
            </w:r>
          </w:p>
          <w:p w:rsidR="002E6FB6" w:rsidRPr="006C2277" w:rsidRDefault="002E6FB6" w:rsidP="006D33E7">
            <w:pPr>
              <w:pStyle w:val="ListParagraph"/>
              <w:numPr>
                <w:ilvl w:val="0"/>
                <w:numId w:val="3"/>
              </w:numPr>
              <w:jc w:val="both"/>
              <w:rPr>
                <w:rFonts w:ascii="Arial" w:hAnsi="Arial" w:cs="Arial"/>
                <w:sz w:val="22"/>
                <w:szCs w:val="22"/>
              </w:rPr>
            </w:pPr>
            <w:r w:rsidRPr="006C2277">
              <w:rPr>
                <w:rFonts w:ascii="Arial" w:eastAsiaTheme="minorHAnsi" w:hAnsi="Arial" w:cs="Arial"/>
                <w:color w:val="000000"/>
                <w:sz w:val="22"/>
                <w:szCs w:val="20"/>
                <w:lang w:val="en-US" w:eastAsia="en-US"/>
              </w:rPr>
              <w:t>A number of the patient’s mental health difficulties stem from a psychological base.</w:t>
            </w:r>
          </w:p>
          <w:p w:rsidR="002A6AD8" w:rsidRPr="006C2277" w:rsidRDefault="006D33E7" w:rsidP="006D33E7">
            <w:pPr>
              <w:pStyle w:val="ListParagraph"/>
              <w:numPr>
                <w:ilvl w:val="0"/>
                <w:numId w:val="3"/>
              </w:numPr>
              <w:jc w:val="both"/>
              <w:rPr>
                <w:rFonts w:ascii="Arial" w:hAnsi="Arial" w:cs="Arial"/>
                <w:sz w:val="22"/>
                <w:szCs w:val="22"/>
              </w:rPr>
            </w:pPr>
            <w:r w:rsidRPr="006C2277">
              <w:rPr>
                <w:rFonts w:ascii="Arial" w:hAnsi="Arial" w:cs="Arial"/>
                <w:sz w:val="22"/>
                <w:szCs w:val="22"/>
              </w:rPr>
              <w:t>The patient</w:t>
            </w:r>
            <w:r w:rsidR="002A6AD8" w:rsidRPr="006C2277">
              <w:rPr>
                <w:rFonts w:ascii="Arial" w:hAnsi="Arial" w:cs="Arial"/>
                <w:sz w:val="22"/>
                <w:szCs w:val="22"/>
              </w:rPr>
              <w:t xml:space="preserve"> has a history of </w:t>
            </w:r>
            <w:proofErr w:type="spellStart"/>
            <w:r w:rsidR="002A6AD8" w:rsidRPr="006C2277">
              <w:rPr>
                <w:rFonts w:ascii="Arial" w:hAnsi="Arial" w:cs="Arial"/>
                <w:sz w:val="22"/>
                <w:szCs w:val="22"/>
              </w:rPr>
              <w:t>absconsion</w:t>
            </w:r>
            <w:proofErr w:type="spellEnd"/>
            <w:r w:rsidR="002A6AD8" w:rsidRPr="006C2277">
              <w:rPr>
                <w:rFonts w:ascii="Arial" w:hAnsi="Arial" w:cs="Arial"/>
                <w:sz w:val="22"/>
                <w:szCs w:val="22"/>
              </w:rPr>
              <w:t xml:space="preserve"> attempts, and therefore</w:t>
            </w:r>
            <w:r w:rsidRPr="006C2277">
              <w:rPr>
                <w:rFonts w:ascii="Arial" w:hAnsi="Arial" w:cs="Arial"/>
                <w:sz w:val="22"/>
                <w:szCs w:val="22"/>
              </w:rPr>
              <w:t xml:space="preserve"> </w:t>
            </w:r>
            <w:r w:rsidR="002A6AD8" w:rsidRPr="006C2277">
              <w:rPr>
                <w:rFonts w:ascii="Arial" w:hAnsi="Arial" w:cs="Arial"/>
                <w:sz w:val="22"/>
                <w:szCs w:val="22"/>
              </w:rPr>
              <w:t xml:space="preserve">requires rapid and secure transportation services. </w:t>
            </w:r>
          </w:p>
          <w:p w:rsidR="002A6AD8" w:rsidRPr="006C2277" w:rsidRDefault="002A6AD8" w:rsidP="006D33E7">
            <w:pPr>
              <w:pStyle w:val="ListParagraph"/>
              <w:numPr>
                <w:ilvl w:val="0"/>
                <w:numId w:val="3"/>
              </w:numPr>
              <w:jc w:val="both"/>
              <w:rPr>
                <w:rFonts w:ascii="Arial" w:hAnsi="Arial" w:cs="Arial"/>
                <w:sz w:val="22"/>
                <w:szCs w:val="22"/>
              </w:rPr>
            </w:pPr>
            <w:r w:rsidRPr="006C2277">
              <w:rPr>
                <w:rFonts w:ascii="Arial" w:hAnsi="Arial" w:cs="Arial"/>
                <w:sz w:val="22"/>
                <w:szCs w:val="22"/>
              </w:rPr>
              <w:t xml:space="preserve">The patient is currently </w:t>
            </w:r>
            <w:r w:rsidR="006D33E7" w:rsidRPr="006C2277">
              <w:rPr>
                <w:rFonts w:ascii="Arial" w:hAnsi="Arial" w:cs="Arial"/>
                <w:sz w:val="22"/>
                <w:szCs w:val="22"/>
              </w:rPr>
              <w:t>being nursed on level four observatio</w:t>
            </w:r>
            <w:r w:rsidRPr="006C2277">
              <w:rPr>
                <w:rFonts w:ascii="Arial" w:hAnsi="Arial" w:cs="Arial"/>
                <w:sz w:val="22"/>
                <w:szCs w:val="22"/>
              </w:rPr>
              <w:t>ns with two staff. This is</w:t>
            </w:r>
            <w:r w:rsidR="006D33E7" w:rsidRPr="006C2277">
              <w:rPr>
                <w:rFonts w:ascii="Arial" w:hAnsi="Arial" w:cs="Arial"/>
                <w:sz w:val="22"/>
                <w:szCs w:val="22"/>
              </w:rPr>
              <w:t xml:space="preserve"> due to increasing episodes of deliberate self-harm on the eating disorders unit, predominantly by means of inserting objects into her body.  </w:t>
            </w:r>
            <w:r w:rsidR="000E7EAB" w:rsidRPr="006C2277">
              <w:rPr>
                <w:rFonts w:ascii="Arial" w:hAnsi="Arial" w:cs="Arial"/>
                <w:sz w:val="22"/>
                <w:szCs w:val="22"/>
              </w:rPr>
              <w:t>T</w:t>
            </w:r>
            <w:r w:rsidRPr="006C2277">
              <w:rPr>
                <w:rFonts w:ascii="Arial" w:hAnsi="Arial" w:cs="Arial"/>
                <w:sz w:val="22"/>
                <w:szCs w:val="22"/>
              </w:rPr>
              <w:t>he patient has</w:t>
            </w:r>
            <w:r w:rsidR="006D33E7" w:rsidRPr="006C2277">
              <w:rPr>
                <w:rFonts w:ascii="Arial" w:hAnsi="Arial" w:cs="Arial"/>
                <w:sz w:val="22"/>
                <w:szCs w:val="22"/>
              </w:rPr>
              <w:t xml:space="preserve"> required </w:t>
            </w:r>
            <w:r w:rsidR="000E7EAB" w:rsidRPr="006C2277">
              <w:rPr>
                <w:rFonts w:ascii="Arial" w:hAnsi="Arial" w:cs="Arial"/>
                <w:sz w:val="22"/>
                <w:szCs w:val="22"/>
              </w:rPr>
              <w:t xml:space="preserve">regular medical and surgical intervention for this. </w:t>
            </w:r>
            <w:r w:rsidR="006D33E7" w:rsidRPr="006C2277">
              <w:rPr>
                <w:rFonts w:ascii="Arial" w:hAnsi="Arial" w:cs="Arial"/>
                <w:sz w:val="22"/>
                <w:szCs w:val="22"/>
              </w:rPr>
              <w:t xml:space="preserve"> </w:t>
            </w:r>
          </w:p>
          <w:p w:rsidR="00776A9C" w:rsidRPr="006C2277" w:rsidRDefault="00776A9C" w:rsidP="006D33E7">
            <w:pPr>
              <w:pStyle w:val="ListParagraph"/>
              <w:numPr>
                <w:ilvl w:val="0"/>
                <w:numId w:val="3"/>
              </w:numPr>
              <w:jc w:val="both"/>
              <w:rPr>
                <w:rFonts w:ascii="Arial" w:hAnsi="Arial" w:cs="Arial"/>
                <w:sz w:val="22"/>
                <w:szCs w:val="22"/>
              </w:rPr>
            </w:pPr>
            <w:r w:rsidRPr="006C2277">
              <w:rPr>
                <w:rFonts w:ascii="Arial" w:eastAsiaTheme="minorHAnsi" w:hAnsi="Arial" w:cs="Arial"/>
                <w:sz w:val="22"/>
                <w:szCs w:val="22"/>
                <w:lang w:eastAsia="en-US"/>
              </w:rPr>
              <w:t xml:space="preserve">In any stressful situation the patient reverts to using maladaptive coping strategies which put </w:t>
            </w:r>
            <w:r w:rsidR="000E7EAB" w:rsidRPr="006C2277">
              <w:rPr>
                <w:rFonts w:ascii="Arial" w:eastAsiaTheme="minorHAnsi" w:hAnsi="Arial" w:cs="Arial"/>
                <w:sz w:val="22"/>
                <w:szCs w:val="22"/>
                <w:lang w:eastAsia="en-US"/>
              </w:rPr>
              <w:t xml:space="preserve">her </w:t>
            </w:r>
            <w:r w:rsidRPr="006C2277">
              <w:rPr>
                <w:rFonts w:ascii="Arial" w:eastAsiaTheme="minorHAnsi" w:hAnsi="Arial" w:cs="Arial"/>
                <w:sz w:val="22"/>
                <w:szCs w:val="22"/>
                <w:lang w:eastAsia="en-US"/>
              </w:rPr>
              <w:t>physical and mental wellbeing at severe risk.</w:t>
            </w:r>
          </w:p>
          <w:p w:rsidR="006D33E7" w:rsidRPr="006C2277" w:rsidRDefault="002A6AD8" w:rsidP="006D33E7">
            <w:pPr>
              <w:pStyle w:val="ListParagraph"/>
              <w:numPr>
                <w:ilvl w:val="0"/>
                <w:numId w:val="3"/>
              </w:numPr>
              <w:jc w:val="both"/>
              <w:rPr>
                <w:rFonts w:ascii="Arial" w:hAnsi="Arial" w:cs="Arial"/>
                <w:sz w:val="22"/>
                <w:szCs w:val="22"/>
              </w:rPr>
            </w:pPr>
            <w:r w:rsidRPr="006C2277">
              <w:rPr>
                <w:rFonts w:ascii="Arial" w:hAnsi="Arial" w:cs="Arial"/>
                <w:sz w:val="22"/>
                <w:szCs w:val="22"/>
              </w:rPr>
              <w:t>The patient</w:t>
            </w:r>
            <w:r w:rsidR="0041593E" w:rsidRPr="006C2277">
              <w:rPr>
                <w:rFonts w:ascii="Arial" w:hAnsi="Arial" w:cs="Arial"/>
                <w:sz w:val="22"/>
                <w:szCs w:val="22"/>
              </w:rPr>
              <w:t>’s</w:t>
            </w:r>
            <w:r w:rsidRPr="006C2277">
              <w:rPr>
                <w:rFonts w:ascii="Arial" w:hAnsi="Arial" w:cs="Arial"/>
                <w:sz w:val="22"/>
                <w:szCs w:val="22"/>
              </w:rPr>
              <w:t xml:space="preserve"> mood is very low, </w:t>
            </w:r>
            <w:r w:rsidR="0041593E" w:rsidRPr="006C2277">
              <w:rPr>
                <w:rFonts w:ascii="Arial" w:hAnsi="Arial" w:cs="Arial"/>
                <w:sz w:val="22"/>
                <w:szCs w:val="22"/>
              </w:rPr>
              <w:t xml:space="preserve">she </w:t>
            </w:r>
            <w:r w:rsidRPr="006C2277">
              <w:rPr>
                <w:rFonts w:ascii="Arial" w:hAnsi="Arial" w:cs="Arial"/>
                <w:sz w:val="22"/>
                <w:szCs w:val="22"/>
              </w:rPr>
              <w:t>has a reduced appetite,</w:t>
            </w:r>
            <w:r w:rsidR="006D33E7" w:rsidRPr="006C2277">
              <w:rPr>
                <w:rFonts w:ascii="Arial" w:hAnsi="Arial" w:cs="Arial"/>
                <w:sz w:val="22"/>
                <w:szCs w:val="22"/>
              </w:rPr>
              <w:t xml:space="preserve"> low energy levels,</w:t>
            </w:r>
            <w:r w:rsidRPr="006C2277">
              <w:rPr>
                <w:rFonts w:ascii="Arial" w:hAnsi="Arial" w:cs="Arial"/>
                <w:sz w:val="22"/>
                <w:szCs w:val="22"/>
              </w:rPr>
              <w:t xml:space="preserve"> </w:t>
            </w:r>
            <w:proofErr w:type="gramStart"/>
            <w:r w:rsidRPr="006C2277">
              <w:rPr>
                <w:rFonts w:ascii="Arial" w:hAnsi="Arial" w:cs="Arial"/>
                <w:sz w:val="22"/>
                <w:szCs w:val="22"/>
              </w:rPr>
              <w:t>poor</w:t>
            </w:r>
            <w:proofErr w:type="gramEnd"/>
            <w:r w:rsidRPr="006C2277">
              <w:rPr>
                <w:rFonts w:ascii="Arial" w:hAnsi="Arial" w:cs="Arial"/>
                <w:sz w:val="22"/>
                <w:szCs w:val="22"/>
              </w:rPr>
              <w:t xml:space="preserve"> sleeping patterns and has</w:t>
            </w:r>
            <w:r w:rsidR="006D33E7" w:rsidRPr="006C2277">
              <w:rPr>
                <w:rFonts w:ascii="Arial" w:hAnsi="Arial" w:cs="Arial"/>
                <w:sz w:val="22"/>
                <w:szCs w:val="22"/>
              </w:rPr>
              <w:t xml:space="preserve"> difficulties with concentration.</w:t>
            </w:r>
          </w:p>
          <w:p w:rsidR="009D6D60" w:rsidRPr="006C2277" w:rsidRDefault="009D6D60" w:rsidP="006D33E7">
            <w:pPr>
              <w:pStyle w:val="ListParagraph"/>
              <w:numPr>
                <w:ilvl w:val="0"/>
                <w:numId w:val="3"/>
              </w:numPr>
              <w:jc w:val="both"/>
              <w:rPr>
                <w:rFonts w:ascii="Arial" w:hAnsi="Arial" w:cs="Arial"/>
                <w:sz w:val="22"/>
                <w:szCs w:val="22"/>
              </w:rPr>
            </w:pPr>
            <w:r w:rsidRPr="006C2277">
              <w:rPr>
                <w:rFonts w:ascii="Arial" w:eastAsiaTheme="minorHAnsi" w:hAnsi="Arial" w:cs="Arial"/>
                <w:sz w:val="22"/>
                <w:szCs w:val="22"/>
                <w:lang w:eastAsia="en-US"/>
              </w:rPr>
              <w:t>Medical assessment indicates that the patient’s behavio</w:t>
            </w:r>
            <w:r w:rsidR="0041593E" w:rsidRPr="006C2277">
              <w:rPr>
                <w:rFonts w:ascii="Arial" w:eastAsiaTheme="minorHAnsi" w:hAnsi="Arial" w:cs="Arial"/>
                <w:sz w:val="22"/>
                <w:szCs w:val="22"/>
                <w:lang w:eastAsia="en-US"/>
              </w:rPr>
              <w:t>u</w:t>
            </w:r>
            <w:r w:rsidRPr="006C2277">
              <w:rPr>
                <w:rFonts w:ascii="Arial" w:eastAsiaTheme="minorHAnsi" w:hAnsi="Arial" w:cs="Arial"/>
                <w:sz w:val="22"/>
                <w:szCs w:val="22"/>
                <w:lang w:eastAsia="en-US"/>
              </w:rPr>
              <w:t xml:space="preserve">rs are unlikely to change unless there is an opportunity to receive longer term treatment as an inpatient in an a stable environment that can keep </w:t>
            </w:r>
            <w:r w:rsidR="0041593E" w:rsidRPr="006C2277">
              <w:rPr>
                <w:rFonts w:ascii="Arial" w:eastAsiaTheme="minorHAnsi" w:hAnsi="Arial" w:cs="Arial"/>
                <w:sz w:val="22"/>
                <w:szCs w:val="22"/>
                <w:lang w:eastAsia="en-US"/>
              </w:rPr>
              <w:t xml:space="preserve">her </w:t>
            </w:r>
            <w:r w:rsidRPr="006C2277">
              <w:rPr>
                <w:rFonts w:ascii="Arial" w:eastAsiaTheme="minorHAnsi" w:hAnsi="Arial" w:cs="Arial"/>
                <w:sz w:val="22"/>
                <w:szCs w:val="22"/>
                <w:lang w:eastAsia="en-US"/>
              </w:rPr>
              <w:t>safe and secure should her risks increase as she goes through therapy.</w:t>
            </w:r>
          </w:p>
          <w:p w:rsidR="006D33E7" w:rsidRPr="006C2277" w:rsidRDefault="006D33E7" w:rsidP="006032BD">
            <w:pPr>
              <w:pStyle w:val="ListParagraph"/>
              <w:ind w:left="1080"/>
              <w:jc w:val="both"/>
              <w:rPr>
                <w:rFonts w:ascii="Arial" w:hAnsi="Arial" w:cs="Arial"/>
                <w:sz w:val="22"/>
                <w:szCs w:val="22"/>
              </w:rPr>
            </w:pPr>
          </w:p>
        </w:tc>
      </w:tr>
      <w:tr w:rsidR="006D33E7" w:rsidRPr="008F1622" w:rsidTr="006D33E7">
        <w:tc>
          <w:tcPr>
            <w:tcW w:w="10774" w:type="dxa"/>
            <w:shd w:val="clear" w:color="auto" w:fill="auto"/>
          </w:tcPr>
          <w:p w:rsidR="006D33E7" w:rsidRPr="00EF7EF1" w:rsidRDefault="006D33E7" w:rsidP="006D33E7">
            <w:pPr>
              <w:pStyle w:val="ListParagraph"/>
              <w:numPr>
                <w:ilvl w:val="0"/>
                <w:numId w:val="2"/>
              </w:numPr>
              <w:spacing w:line="276" w:lineRule="auto"/>
              <w:rPr>
                <w:rFonts w:ascii="Arial" w:hAnsi="Arial" w:cs="Arial"/>
                <w:b/>
              </w:rPr>
            </w:pPr>
            <w:r>
              <w:rPr>
                <w:rFonts w:ascii="Arial" w:hAnsi="Arial" w:cs="Arial"/>
                <w:b/>
              </w:rPr>
              <w:t>Current Treatment Plan</w:t>
            </w:r>
          </w:p>
        </w:tc>
      </w:tr>
      <w:tr w:rsidR="006D33E7" w:rsidRPr="008F1622" w:rsidTr="006D33E7">
        <w:tc>
          <w:tcPr>
            <w:tcW w:w="10774" w:type="dxa"/>
            <w:shd w:val="clear" w:color="auto" w:fill="auto"/>
          </w:tcPr>
          <w:p w:rsidR="006D33E7" w:rsidRDefault="006D33E7" w:rsidP="006032BD">
            <w:pPr>
              <w:pStyle w:val="ListParagraph"/>
              <w:ind w:left="792"/>
              <w:rPr>
                <w:rFonts w:ascii="Arial" w:hAnsi="Arial" w:cs="Arial"/>
                <w:b/>
                <w:sz w:val="20"/>
              </w:rPr>
            </w:pPr>
          </w:p>
          <w:p w:rsidR="006D33E7" w:rsidRDefault="006D33E7" w:rsidP="006D33E7">
            <w:pPr>
              <w:pStyle w:val="ListParagraph"/>
              <w:numPr>
                <w:ilvl w:val="1"/>
                <w:numId w:val="2"/>
              </w:numPr>
              <w:rPr>
                <w:rFonts w:ascii="Arial" w:hAnsi="Arial" w:cs="Arial"/>
                <w:b/>
                <w:sz w:val="20"/>
              </w:rPr>
            </w:pPr>
            <w:r w:rsidRPr="008F1622">
              <w:rPr>
                <w:rFonts w:ascii="Arial" w:hAnsi="Arial" w:cs="Arial"/>
                <w:b/>
                <w:sz w:val="20"/>
              </w:rPr>
              <w:t xml:space="preserve">Current Treatment </w:t>
            </w:r>
          </w:p>
          <w:p w:rsidR="006D33E7" w:rsidRPr="008F1622" w:rsidRDefault="006D33E7" w:rsidP="006032BD">
            <w:pPr>
              <w:pStyle w:val="ListParagraph"/>
              <w:ind w:left="792"/>
              <w:rPr>
                <w:rFonts w:ascii="Arial" w:hAnsi="Arial" w:cs="Arial"/>
                <w:b/>
                <w:sz w:val="20"/>
              </w:rPr>
            </w:pPr>
          </w:p>
          <w:p w:rsidR="002A6AD8" w:rsidRDefault="006D33E7" w:rsidP="00D5574B">
            <w:pPr>
              <w:pStyle w:val="Header"/>
              <w:numPr>
                <w:ilvl w:val="0"/>
                <w:numId w:val="21"/>
              </w:numPr>
              <w:tabs>
                <w:tab w:val="center" w:pos="709"/>
              </w:tabs>
              <w:jc w:val="both"/>
              <w:rPr>
                <w:rFonts w:ascii="Arial" w:hAnsi="Arial" w:cs="Arial"/>
                <w:sz w:val="22"/>
                <w:szCs w:val="22"/>
              </w:rPr>
            </w:pPr>
            <w:r w:rsidRPr="009F2C41">
              <w:rPr>
                <w:rFonts w:ascii="Arial" w:hAnsi="Arial" w:cs="Arial"/>
                <w:sz w:val="22"/>
                <w:szCs w:val="22"/>
              </w:rPr>
              <w:t>The patient is currently receiving treatment and support in managing the risk to herself, wi</w:t>
            </w:r>
            <w:r w:rsidR="002A6AD8">
              <w:rPr>
                <w:rFonts w:ascii="Arial" w:hAnsi="Arial" w:cs="Arial"/>
                <w:sz w:val="22"/>
                <w:szCs w:val="22"/>
              </w:rPr>
              <w:t>th the additional framework of w</w:t>
            </w:r>
            <w:r w:rsidRPr="009F2C41">
              <w:rPr>
                <w:rFonts w:ascii="Arial" w:hAnsi="Arial" w:cs="Arial"/>
                <w:sz w:val="22"/>
                <w:szCs w:val="22"/>
              </w:rPr>
              <w:t xml:space="preserve">orking with Risk 3 and regular MDT reviews at ward round.  </w:t>
            </w:r>
          </w:p>
          <w:p w:rsidR="000E7EAB" w:rsidRDefault="006D33E7" w:rsidP="00D5574B">
            <w:pPr>
              <w:pStyle w:val="Header"/>
              <w:numPr>
                <w:ilvl w:val="0"/>
                <w:numId w:val="21"/>
              </w:numPr>
              <w:tabs>
                <w:tab w:val="center" w:pos="709"/>
              </w:tabs>
              <w:jc w:val="both"/>
              <w:rPr>
                <w:rFonts w:ascii="Arial" w:hAnsi="Arial" w:cs="Arial"/>
                <w:sz w:val="22"/>
                <w:szCs w:val="22"/>
              </w:rPr>
            </w:pPr>
            <w:r w:rsidRPr="000E7EAB">
              <w:rPr>
                <w:rFonts w:ascii="Arial" w:hAnsi="Arial" w:cs="Arial"/>
                <w:sz w:val="22"/>
                <w:szCs w:val="22"/>
              </w:rPr>
              <w:t>The patient has a diagnosed e</w:t>
            </w:r>
            <w:r w:rsidR="002A6AD8" w:rsidRPr="000E7EAB">
              <w:rPr>
                <w:rFonts w:ascii="Arial" w:hAnsi="Arial" w:cs="Arial"/>
                <w:sz w:val="22"/>
                <w:szCs w:val="22"/>
              </w:rPr>
              <w:t>ati</w:t>
            </w:r>
            <w:r w:rsidR="005356F9">
              <w:rPr>
                <w:rFonts w:ascii="Arial" w:hAnsi="Arial" w:cs="Arial"/>
                <w:sz w:val="22"/>
                <w:szCs w:val="22"/>
              </w:rPr>
              <w:t>ng disorder (ED), however BMI</w:t>
            </w:r>
            <w:r w:rsidR="002A6AD8" w:rsidRPr="000E7EAB">
              <w:rPr>
                <w:rFonts w:ascii="Arial" w:hAnsi="Arial" w:cs="Arial"/>
                <w:sz w:val="22"/>
                <w:szCs w:val="22"/>
              </w:rPr>
              <w:t xml:space="preserve"> ha</w:t>
            </w:r>
            <w:r w:rsidRPr="000E7EAB">
              <w:rPr>
                <w:rFonts w:ascii="Arial" w:hAnsi="Arial" w:cs="Arial"/>
                <w:sz w:val="22"/>
                <w:szCs w:val="22"/>
              </w:rPr>
              <w:t xml:space="preserve">s </w:t>
            </w:r>
            <w:r w:rsidR="002A6AD8" w:rsidRPr="000E7EAB">
              <w:rPr>
                <w:rFonts w:ascii="Arial" w:hAnsi="Arial" w:cs="Arial"/>
                <w:sz w:val="22"/>
                <w:szCs w:val="22"/>
              </w:rPr>
              <w:t>been</w:t>
            </w:r>
            <w:r w:rsidRPr="000E7EAB">
              <w:rPr>
                <w:rFonts w:ascii="Arial" w:hAnsi="Arial" w:cs="Arial"/>
                <w:sz w:val="22"/>
                <w:szCs w:val="22"/>
              </w:rPr>
              <w:t xml:space="preserve"> maintained at between 13.4 and 14.1 over the last 12 months. </w:t>
            </w:r>
          </w:p>
          <w:p w:rsidR="00D5574B" w:rsidRPr="000E7EAB" w:rsidRDefault="00D5574B" w:rsidP="00D5574B">
            <w:pPr>
              <w:pStyle w:val="Header"/>
              <w:numPr>
                <w:ilvl w:val="0"/>
                <w:numId w:val="21"/>
              </w:numPr>
              <w:tabs>
                <w:tab w:val="center" w:pos="709"/>
              </w:tabs>
              <w:jc w:val="both"/>
              <w:rPr>
                <w:rFonts w:ascii="Arial" w:hAnsi="Arial" w:cs="Arial"/>
                <w:sz w:val="22"/>
                <w:szCs w:val="22"/>
              </w:rPr>
            </w:pPr>
            <w:r w:rsidRPr="000E7EAB">
              <w:rPr>
                <w:rFonts w:ascii="Arial" w:hAnsi="Arial" w:cs="Arial"/>
                <w:sz w:val="22"/>
                <w:szCs w:val="22"/>
              </w:rPr>
              <w:t xml:space="preserve">The patient </w:t>
            </w:r>
            <w:r w:rsidR="006D33E7" w:rsidRPr="000E7EAB">
              <w:rPr>
                <w:rFonts w:ascii="Arial" w:hAnsi="Arial" w:cs="Arial"/>
                <w:sz w:val="22"/>
                <w:szCs w:val="22"/>
              </w:rPr>
              <w:t>has</w:t>
            </w:r>
            <w:r w:rsidRPr="000E7EAB">
              <w:rPr>
                <w:rFonts w:ascii="Arial" w:hAnsi="Arial" w:cs="Arial"/>
                <w:sz w:val="22"/>
                <w:szCs w:val="22"/>
              </w:rPr>
              <w:t xml:space="preserve"> also</w:t>
            </w:r>
            <w:r w:rsidR="006D33E7" w:rsidRPr="000E7EAB">
              <w:rPr>
                <w:rFonts w:ascii="Arial" w:hAnsi="Arial" w:cs="Arial"/>
                <w:sz w:val="22"/>
                <w:szCs w:val="22"/>
              </w:rPr>
              <w:t xml:space="preserve"> been</w:t>
            </w:r>
            <w:r w:rsidRPr="000E7EAB">
              <w:rPr>
                <w:rFonts w:ascii="Arial" w:hAnsi="Arial" w:cs="Arial"/>
                <w:sz w:val="22"/>
                <w:szCs w:val="22"/>
              </w:rPr>
              <w:t xml:space="preserve"> haematologically stable</w:t>
            </w:r>
            <w:r w:rsidR="006D33E7" w:rsidRPr="000E7EAB">
              <w:rPr>
                <w:rFonts w:ascii="Arial" w:hAnsi="Arial" w:cs="Arial"/>
                <w:sz w:val="22"/>
                <w:szCs w:val="22"/>
              </w:rPr>
              <w:t xml:space="preserve"> over the last 12 months. </w:t>
            </w:r>
          </w:p>
          <w:p w:rsidR="006D33E7" w:rsidRPr="009D6D60" w:rsidRDefault="006D33E7" w:rsidP="009D6D60">
            <w:pPr>
              <w:pStyle w:val="Header"/>
              <w:numPr>
                <w:ilvl w:val="0"/>
                <w:numId w:val="21"/>
              </w:numPr>
              <w:tabs>
                <w:tab w:val="center" w:pos="709"/>
              </w:tabs>
              <w:jc w:val="both"/>
              <w:rPr>
                <w:rFonts w:ascii="Arial" w:hAnsi="Arial" w:cs="Arial"/>
                <w:sz w:val="22"/>
                <w:szCs w:val="22"/>
              </w:rPr>
            </w:pPr>
            <w:r w:rsidRPr="009F2C41">
              <w:rPr>
                <w:rFonts w:ascii="Arial" w:hAnsi="Arial" w:cs="Arial"/>
                <w:sz w:val="22"/>
                <w:szCs w:val="22"/>
              </w:rPr>
              <w:t xml:space="preserve">A dietician reviews the patient’s nutritional intake regularly and has been involved in diet plans in collaboration with the patient and </w:t>
            </w:r>
            <w:r w:rsidRPr="00D5574B">
              <w:rPr>
                <w:rFonts w:ascii="Arial" w:hAnsi="Arial" w:cs="Arial"/>
                <w:sz w:val="22"/>
                <w:szCs w:val="22"/>
              </w:rPr>
              <w:t>nursing staff.</w:t>
            </w:r>
            <w:r w:rsidR="00D5574B">
              <w:rPr>
                <w:rFonts w:ascii="Arial" w:hAnsi="Arial" w:cs="Arial"/>
                <w:sz w:val="22"/>
                <w:szCs w:val="22"/>
              </w:rPr>
              <w:t xml:space="preserve"> (Full records of the patient</w:t>
            </w:r>
            <w:r w:rsidR="0041593E">
              <w:rPr>
                <w:rFonts w:ascii="Arial" w:hAnsi="Arial" w:cs="Arial"/>
                <w:sz w:val="22"/>
                <w:szCs w:val="22"/>
              </w:rPr>
              <w:t>’</w:t>
            </w:r>
            <w:r w:rsidR="00D5574B">
              <w:rPr>
                <w:rFonts w:ascii="Arial" w:hAnsi="Arial" w:cs="Arial"/>
                <w:sz w:val="22"/>
                <w:szCs w:val="22"/>
              </w:rPr>
              <w:t>s weight will be made available at request).</w:t>
            </w:r>
            <w:r w:rsidRPr="009F2C41">
              <w:rPr>
                <w:rFonts w:ascii="Arial" w:hAnsi="Arial" w:cs="Arial"/>
                <w:sz w:val="22"/>
                <w:szCs w:val="22"/>
              </w:rPr>
              <w:t xml:space="preserve"> </w:t>
            </w:r>
          </w:p>
          <w:p w:rsidR="00D5574B" w:rsidRPr="00D5574B" w:rsidRDefault="006D33E7" w:rsidP="00D5574B">
            <w:pPr>
              <w:pStyle w:val="Header"/>
              <w:numPr>
                <w:ilvl w:val="0"/>
                <w:numId w:val="21"/>
              </w:numPr>
              <w:tabs>
                <w:tab w:val="center" w:pos="709"/>
              </w:tabs>
              <w:jc w:val="both"/>
              <w:rPr>
                <w:rFonts w:ascii="Arial" w:hAnsi="Arial" w:cs="Arial"/>
                <w:sz w:val="22"/>
                <w:szCs w:val="22"/>
              </w:rPr>
            </w:pPr>
            <w:r w:rsidRPr="009F2C41">
              <w:rPr>
                <w:rFonts w:ascii="Arial" w:hAnsi="Arial" w:cs="Arial"/>
                <w:sz w:val="22"/>
                <w:szCs w:val="22"/>
              </w:rPr>
              <w:lastRenderedPageBreak/>
              <w:t>The patient also has an allocated named nurse whilst on the ward and the support o</w:t>
            </w:r>
            <w:r w:rsidR="000E7EAB">
              <w:rPr>
                <w:rFonts w:ascii="Arial" w:hAnsi="Arial" w:cs="Arial"/>
                <w:sz w:val="22"/>
                <w:szCs w:val="22"/>
              </w:rPr>
              <w:t>f all nursing staff to vent</w:t>
            </w:r>
            <w:r w:rsidRPr="009F2C41">
              <w:rPr>
                <w:rFonts w:ascii="Arial" w:hAnsi="Arial" w:cs="Arial"/>
                <w:sz w:val="22"/>
                <w:szCs w:val="22"/>
              </w:rPr>
              <w:t xml:space="preserve"> and discuss her thoughts should she choose to engage. </w:t>
            </w:r>
          </w:p>
          <w:p w:rsidR="00D5574B" w:rsidRDefault="006D33E7" w:rsidP="00D5574B">
            <w:pPr>
              <w:pStyle w:val="Header"/>
              <w:numPr>
                <w:ilvl w:val="0"/>
                <w:numId w:val="21"/>
              </w:numPr>
              <w:tabs>
                <w:tab w:val="center" w:pos="709"/>
              </w:tabs>
              <w:jc w:val="both"/>
              <w:rPr>
                <w:rFonts w:ascii="Arial" w:hAnsi="Arial" w:cs="Arial"/>
                <w:sz w:val="22"/>
                <w:szCs w:val="22"/>
              </w:rPr>
            </w:pPr>
            <w:r w:rsidRPr="009F2C41">
              <w:rPr>
                <w:rFonts w:ascii="Arial" w:hAnsi="Arial" w:cs="Arial"/>
                <w:sz w:val="22"/>
                <w:szCs w:val="22"/>
              </w:rPr>
              <w:t xml:space="preserve">The patient is open to the occupational therapist for weekly 1:1 sessions looking at increasing motivation and building self-esteem. She also has planned sessions twice a week with the activity co-ordinator who also does specific 1:1 sessions with the patient. </w:t>
            </w:r>
          </w:p>
          <w:p w:rsidR="00D5574B" w:rsidRDefault="00D5574B" w:rsidP="00D5574B">
            <w:pPr>
              <w:pStyle w:val="Header"/>
              <w:numPr>
                <w:ilvl w:val="0"/>
                <w:numId w:val="21"/>
              </w:numPr>
              <w:tabs>
                <w:tab w:val="center" w:pos="709"/>
              </w:tabs>
              <w:jc w:val="both"/>
              <w:rPr>
                <w:rFonts w:ascii="Arial" w:hAnsi="Arial" w:cs="Arial"/>
                <w:sz w:val="22"/>
                <w:szCs w:val="22"/>
              </w:rPr>
            </w:pPr>
            <w:r>
              <w:rPr>
                <w:rFonts w:ascii="Arial" w:hAnsi="Arial" w:cs="Arial"/>
                <w:sz w:val="22"/>
                <w:szCs w:val="22"/>
              </w:rPr>
              <w:t xml:space="preserve">The patient </w:t>
            </w:r>
            <w:r w:rsidR="006D33E7" w:rsidRPr="009F2C41">
              <w:rPr>
                <w:rFonts w:ascii="Arial" w:hAnsi="Arial" w:cs="Arial"/>
                <w:sz w:val="22"/>
                <w:szCs w:val="22"/>
              </w:rPr>
              <w:t>has an agreed activity programme and is fond of</w:t>
            </w:r>
            <w:r>
              <w:rPr>
                <w:rFonts w:ascii="Arial" w:hAnsi="Arial" w:cs="Arial"/>
                <w:sz w:val="22"/>
                <w:szCs w:val="22"/>
              </w:rPr>
              <w:t xml:space="preserve"> activities such as</w:t>
            </w:r>
            <w:r w:rsidR="006D33E7" w:rsidRPr="009F2C41">
              <w:rPr>
                <w:rFonts w:ascii="Arial" w:hAnsi="Arial" w:cs="Arial"/>
                <w:sz w:val="22"/>
                <w:szCs w:val="22"/>
              </w:rPr>
              <w:t xml:space="preserve"> playing table tennis, watching the TV, reading and listening to music. </w:t>
            </w:r>
          </w:p>
          <w:p w:rsidR="00D5574B" w:rsidRDefault="006D33E7" w:rsidP="00D5574B">
            <w:pPr>
              <w:pStyle w:val="Header"/>
              <w:numPr>
                <w:ilvl w:val="0"/>
                <w:numId w:val="21"/>
              </w:numPr>
              <w:tabs>
                <w:tab w:val="center" w:pos="709"/>
              </w:tabs>
              <w:jc w:val="both"/>
              <w:rPr>
                <w:rFonts w:ascii="Arial" w:hAnsi="Arial" w:cs="Arial"/>
                <w:sz w:val="22"/>
                <w:szCs w:val="22"/>
              </w:rPr>
            </w:pPr>
            <w:r w:rsidRPr="009F2C41">
              <w:rPr>
                <w:rFonts w:ascii="Arial" w:hAnsi="Arial" w:cs="Arial"/>
                <w:sz w:val="22"/>
                <w:szCs w:val="22"/>
              </w:rPr>
              <w:t xml:space="preserve">The patient has an IMHA who she sees regularly and a solicitor who supports her through the legal processes associated with her detention. </w:t>
            </w:r>
          </w:p>
          <w:p w:rsidR="00D5574B" w:rsidRPr="00D5574B" w:rsidRDefault="00D5574B" w:rsidP="00D5574B">
            <w:pPr>
              <w:pStyle w:val="Header"/>
              <w:numPr>
                <w:ilvl w:val="0"/>
                <w:numId w:val="21"/>
              </w:numPr>
              <w:tabs>
                <w:tab w:val="center" w:pos="709"/>
              </w:tabs>
              <w:jc w:val="both"/>
              <w:rPr>
                <w:rFonts w:ascii="Arial" w:hAnsi="Arial" w:cs="Arial"/>
                <w:sz w:val="22"/>
                <w:szCs w:val="22"/>
              </w:rPr>
            </w:pPr>
            <w:r w:rsidRPr="00D5574B">
              <w:rPr>
                <w:rFonts w:ascii="Arial" w:hAnsi="Arial" w:cs="Arial"/>
                <w:sz w:val="22"/>
                <w:szCs w:val="22"/>
              </w:rPr>
              <w:t>Whilst t</w:t>
            </w:r>
            <w:r w:rsidR="006D33E7" w:rsidRPr="00D5574B">
              <w:rPr>
                <w:rFonts w:ascii="Arial" w:hAnsi="Arial" w:cs="Arial"/>
                <w:sz w:val="22"/>
                <w:szCs w:val="22"/>
              </w:rPr>
              <w:t>he patient also has the opportunity to see a consultant clinical psychologist on</w:t>
            </w:r>
            <w:r w:rsidRPr="00D5574B">
              <w:rPr>
                <w:rFonts w:ascii="Arial" w:hAnsi="Arial" w:cs="Arial"/>
                <w:sz w:val="22"/>
                <w:szCs w:val="22"/>
              </w:rPr>
              <w:t xml:space="preserve">ce weekly, engagement has been </w:t>
            </w:r>
            <w:r w:rsidR="006D33E7" w:rsidRPr="00D5574B">
              <w:rPr>
                <w:rFonts w:ascii="Arial" w:hAnsi="Arial" w:cs="Arial"/>
                <w:sz w:val="22"/>
                <w:szCs w:val="22"/>
              </w:rPr>
              <w:t>difficult</w:t>
            </w:r>
            <w:r w:rsidRPr="00D5574B">
              <w:rPr>
                <w:rFonts w:ascii="Arial" w:hAnsi="Arial" w:cs="Arial"/>
                <w:sz w:val="22"/>
                <w:szCs w:val="22"/>
              </w:rPr>
              <w:t>, with the patient refusing</w:t>
            </w:r>
            <w:r w:rsidR="006D33E7" w:rsidRPr="00D5574B">
              <w:rPr>
                <w:rFonts w:ascii="Arial" w:hAnsi="Arial" w:cs="Arial"/>
                <w:sz w:val="22"/>
                <w:szCs w:val="22"/>
              </w:rPr>
              <w:t xml:space="preserve"> to attend sessions. </w:t>
            </w:r>
          </w:p>
          <w:p w:rsidR="002E6FB6" w:rsidRDefault="006D33E7" w:rsidP="00D5574B">
            <w:pPr>
              <w:pStyle w:val="Header"/>
              <w:numPr>
                <w:ilvl w:val="0"/>
                <w:numId w:val="21"/>
              </w:numPr>
              <w:tabs>
                <w:tab w:val="center" w:pos="709"/>
              </w:tabs>
              <w:jc w:val="both"/>
              <w:rPr>
                <w:rFonts w:ascii="Arial" w:hAnsi="Arial" w:cs="Arial"/>
                <w:sz w:val="22"/>
                <w:szCs w:val="22"/>
              </w:rPr>
            </w:pPr>
            <w:r w:rsidRPr="00D5574B">
              <w:rPr>
                <w:rFonts w:ascii="Arial" w:hAnsi="Arial" w:cs="Arial"/>
                <w:sz w:val="22"/>
                <w:szCs w:val="22"/>
              </w:rPr>
              <w:t>The patient</w:t>
            </w:r>
            <w:r w:rsidR="000E7EAB">
              <w:rPr>
                <w:rFonts w:ascii="Arial" w:hAnsi="Arial" w:cs="Arial"/>
                <w:sz w:val="22"/>
                <w:szCs w:val="22"/>
              </w:rPr>
              <w:t>’s</w:t>
            </w:r>
            <w:r w:rsidR="00D5574B">
              <w:rPr>
                <w:rFonts w:ascii="Arial" w:hAnsi="Arial" w:cs="Arial"/>
                <w:sz w:val="22"/>
                <w:szCs w:val="22"/>
              </w:rPr>
              <w:t xml:space="preserve"> level of observation currently is two members of staff, twenty four hours a day, at </w:t>
            </w:r>
            <w:r w:rsidR="002E6FB6">
              <w:rPr>
                <w:rFonts w:ascii="Arial" w:hAnsi="Arial" w:cs="Arial"/>
                <w:sz w:val="22"/>
                <w:szCs w:val="22"/>
              </w:rPr>
              <w:t>arm’s length</w:t>
            </w:r>
            <w:r w:rsidR="00D5574B">
              <w:rPr>
                <w:rFonts w:ascii="Arial" w:hAnsi="Arial" w:cs="Arial"/>
                <w:sz w:val="22"/>
                <w:szCs w:val="22"/>
              </w:rPr>
              <w:t xml:space="preserve">. </w:t>
            </w:r>
            <w:r w:rsidRPr="00D5574B">
              <w:rPr>
                <w:rFonts w:ascii="Arial" w:hAnsi="Arial" w:cs="Arial"/>
                <w:sz w:val="22"/>
                <w:szCs w:val="22"/>
              </w:rPr>
              <w:t xml:space="preserve"> </w:t>
            </w:r>
          </w:p>
          <w:p w:rsidR="006D33E7" w:rsidRPr="00D5574B" w:rsidRDefault="000E7EAB" w:rsidP="00D5574B">
            <w:pPr>
              <w:pStyle w:val="Header"/>
              <w:numPr>
                <w:ilvl w:val="0"/>
                <w:numId w:val="21"/>
              </w:numPr>
              <w:tabs>
                <w:tab w:val="center" w:pos="709"/>
              </w:tabs>
              <w:jc w:val="both"/>
              <w:rPr>
                <w:rFonts w:ascii="Arial" w:hAnsi="Arial" w:cs="Arial"/>
                <w:sz w:val="22"/>
                <w:szCs w:val="22"/>
              </w:rPr>
            </w:pPr>
            <w:r>
              <w:rPr>
                <w:rFonts w:ascii="Arial" w:hAnsi="Arial" w:cs="Arial"/>
                <w:sz w:val="22"/>
                <w:szCs w:val="22"/>
              </w:rPr>
              <w:t>The p</w:t>
            </w:r>
            <w:r w:rsidR="002E6FB6">
              <w:rPr>
                <w:rFonts w:ascii="Arial" w:hAnsi="Arial" w:cs="Arial"/>
                <w:sz w:val="22"/>
                <w:szCs w:val="22"/>
              </w:rPr>
              <w:t>atient contin</w:t>
            </w:r>
            <w:r w:rsidR="006D33E7" w:rsidRPr="00D5574B">
              <w:rPr>
                <w:rFonts w:ascii="Arial" w:hAnsi="Arial" w:cs="Arial"/>
                <w:sz w:val="22"/>
                <w:szCs w:val="22"/>
              </w:rPr>
              <w:t>ues to engage in self-harming behaviour by inserting objects into her body</w:t>
            </w:r>
            <w:r w:rsidR="00D5574B" w:rsidRPr="00D5574B">
              <w:rPr>
                <w:rFonts w:ascii="Arial" w:hAnsi="Arial" w:cs="Arial"/>
                <w:sz w:val="22"/>
                <w:szCs w:val="22"/>
              </w:rPr>
              <w:t xml:space="preserve">, </w:t>
            </w:r>
            <w:r w:rsidR="006D33E7" w:rsidRPr="00D5574B">
              <w:rPr>
                <w:rFonts w:ascii="Arial" w:hAnsi="Arial" w:cs="Arial"/>
                <w:sz w:val="22"/>
                <w:szCs w:val="22"/>
              </w:rPr>
              <w:t>despite the level of observations</w:t>
            </w:r>
            <w:r w:rsidR="002E6FB6">
              <w:rPr>
                <w:rFonts w:ascii="Arial" w:hAnsi="Arial" w:cs="Arial"/>
                <w:sz w:val="22"/>
                <w:szCs w:val="22"/>
              </w:rPr>
              <w:t xml:space="preserve">. </w:t>
            </w:r>
            <w:r w:rsidR="006D33E7" w:rsidRPr="00D5574B">
              <w:rPr>
                <w:rFonts w:ascii="Arial" w:hAnsi="Arial" w:cs="Arial"/>
                <w:sz w:val="22"/>
                <w:szCs w:val="22"/>
              </w:rPr>
              <w:t xml:space="preserve"> </w:t>
            </w:r>
          </w:p>
          <w:p w:rsidR="006D33E7" w:rsidRPr="008F1622" w:rsidRDefault="006D33E7" w:rsidP="006032BD">
            <w:pPr>
              <w:spacing w:after="0"/>
              <w:rPr>
                <w:rFonts w:ascii="Arial" w:hAnsi="Arial" w:cs="Arial"/>
                <w:b/>
                <w:sz w:val="20"/>
              </w:rPr>
            </w:pPr>
          </w:p>
          <w:p w:rsidR="006D33E7" w:rsidRDefault="006D33E7" w:rsidP="006D33E7">
            <w:pPr>
              <w:pStyle w:val="ListParagraph"/>
              <w:numPr>
                <w:ilvl w:val="1"/>
                <w:numId w:val="2"/>
              </w:numPr>
              <w:rPr>
                <w:rFonts w:ascii="Arial" w:hAnsi="Arial" w:cs="Arial"/>
                <w:b/>
                <w:sz w:val="22"/>
              </w:rPr>
            </w:pPr>
            <w:r w:rsidRPr="008F1622">
              <w:rPr>
                <w:rFonts w:ascii="Arial" w:hAnsi="Arial" w:cs="Arial"/>
                <w:b/>
                <w:sz w:val="22"/>
              </w:rPr>
              <w:t>Current Medication</w:t>
            </w:r>
          </w:p>
          <w:p w:rsidR="006D33E7" w:rsidRPr="00776A9C" w:rsidRDefault="006D33E7" w:rsidP="006032BD">
            <w:pPr>
              <w:pStyle w:val="ListParagraph"/>
              <w:ind w:left="792"/>
              <w:rPr>
                <w:rFonts w:ascii="Arial" w:hAnsi="Arial" w:cs="Arial"/>
                <w:sz w:val="22"/>
              </w:rPr>
            </w:pPr>
          </w:p>
          <w:p w:rsidR="002E6FB6" w:rsidRDefault="002E6FB6" w:rsidP="006C2277">
            <w:pPr>
              <w:pStyle w:val="ListParagraph"/>
              <w:rPr>
                <w:rFonts w:ascii="Arial" w:hAnsi="Arial" w:cs="Arial"/>
                <w:b/>
                <w:sz w:val="22"/>
              </w:rPr>
            </w:pPr>
            <w:r w:rsidRPr="00776A9C">
              <w:rPr>
                <w:rFonts w:ascii="Arial" w:hAnsi="Arial" w:cs="Arial"/>
                <w:sz w:val="22"/>
              </w:rPr>
              <w:t xml:space="preserve">The </w:t>
            </w:r>
            <w:r w:rsidR="00776A9C" w:rsidRPr="00776A9C">
              <w:rPr>
                <w:rFonts w:ascii="Arial" w:hAnsi="Arial" w:cs="Arial"/>
                <w:sz w:val="22"/>
              </w:rPr>
              <w:t>patient’s</w:t>
            </w:r>
            <w:r w:rsidRPr="00776A9C">
              <w:rPr>
                <w:rFonts w:ascii="Arial" w:hAnsi="Arial" w:cs="Arial"/>
                <w:sz w:val="22"/>
              </w:rPr>
              <w:t xml:space="preserve"> current medication regime is available at request</w:t>
            </w:r>
            <w:r>
              <w:rPr>
                <w:rFonts w:ascii="Arial" w:hAnsi="Arial" w:cs="Arial"/>
                <w:b/>
                <w:sz w:val="22"/>
              </w:rPr>
              <w:t>.</w:t>
            </w:r>
          </w:p>
          <w:p w:rsidR="006D33E7" w:rsidRPr="008F1622" w:rsidRDefault="006D33E7" w:rsidP="0041593E">
            <w:pPr>
              <w:pStyle w:val="ListParagraph"/>
              <w:ind w:left="1440"/>
              <w:rPr>
                <w:b/>
              </w:rPr>
            </w:pPr>
          </w:p>
        </w:tc>
      </w:tr>
      <w:tr w:rsidR="006D33E7" w:rsidRPr="008F1622" w:rsidTr="006D33E7">
        <w:tc>
          <w:tcPr>
            <w:tcW w:w="10774" w:type="dxa"/>
            <w:shd w:val="clear" w:color="auto" w:fill="auto"/>
          </w:tcPr>
          <w:p w:rsidR="006D33E7" w:rsidRPr="008F1622" w:rsidRDefault="006D33E7" w:rsidP="006D33E7">
            <w:pPr>
              <w:pStyle w:val="ListParagraph"/>
              <w:numPr>
                <w:ilvl w:val="0"/>
                <w:numId w:val="2"/>
              </w:numPr>
              <w:spacing w:line="276" w:lineRule="auto"/>
              <w:rPr>
                <w:rFonts w:ascii="Arial" w:hAnsi="Arial" w:cs="Arial"/>
                <w:b/>
              </w:rPr>
            </w:pPr>
            <w:r w:rsidRPr="008F1622">
              <w:rPr>
                <w:rFonts w:ascii="Arial" w:hAnsi="Arial" w:cs="Arial"/>
                <w:b/>
              </w:rPr>
              <w:lastRenderedPageBreak/>
              <w:t>Scope</w:t>
            </w:r>
          </w:p>
        </w:tc>
      </w:tr>
      <w:tr w:rsidR="006D33E7" w:rsidRPr="008F1622" w:rsidTr="006D33E7">
        <w:tc>
          <w:tcPr>
            <w:tcW w:w="10774" w:type="dxa"/>
            <w:shd w:val="clear" w:color="auto" w:fill="auto"/>
          </w:tcPr>
          <w:p w:rsidR="006D33E7" w:rsidRPr="006C2277" w:rsidRDefault="006D33E7" w:rsidP="006032BD">
            <w:pPr>
              <w:rPr>
                <w:rFonts w:ascii="Arial" w:hAnsi="Arial" w:cs="Arial"/>
                <w:b/>
                <w:sz w:val="22"/>
                <w:szCs w:val="22"/>
              </w:rPr>
            </w:pPr>
          </w:p>
          <w:p w:rsidR="006D33E7" w:rsidRPr="006C2277" w:rsidRDefault="006D33E7" w:rsidP="006D33E7">
            <w:pPr>
              <w:pStyle w:val="ListParagraph"/>
              <w:numPr>
                <w:ilvl w:val="1"/>
                <w:numId w:val="2"/>
              </w:numPr>
              <w:rPr>
                <w:rFonts w:ascii="Arial" w:hAnsi="Arial" w:cs="Arial"/>
                <w:b/>
                <w:sz w:val="22"/>
                <w:szCs w:val="22"/>
              </w:rPr>
            </w:pPr>
            <w:r w:rsidRPr="006C2277">
              <w:rPr>
                <w:rFonts w:ascii="Arial" w:hAnsi="Arial" w:cs="Arial"/>
                <w:b/>
                <w:sz w:val="22"/>
                <w:szCs w:val="22"/>
              </w:rPr>
              <w:t>Aims and objectives of service</w:t>
            </w:r>
          </w:p>
          <w:p w:rsidR="006D33E7" w:rsidRPr="008F1622" w:rsidRDefault="006D33E7" w:rsidP="006032BD">
            <w:pPr>
              <w:spacing w:after="0"/>
              <w:ind w:left="720"/>
              <w:rPr>
                <w:rFonts w:ascii="Arial" w:hAnsi="Arial" w:cs="Arial"/>
                <w:sz w:val="20"/>
              </w:rPr>
            </w:pPr>
          </w:p>
          <w:p w:rsidR="002E6FB6" w:rsidRPr="002E6FB6" w:rsidRDefault="006D33E7" w:rsidP="002E6FB6">
            <w:pPr>
              <w:pStyle w:val="ListParagraph"/>
              <w:numPr>
                <w:ilvl w:val="0"/>
                <w:numId w:val="22"/>
              </w:numPr>
              <w:jc w:val="both"/>
              <w:rPr>
                <w:rFonts w:ascii="Arial" w:hAnsi="Arial" w:cs="Arial"/>
                <w:b/>
                <w:sz w:val="20"/>
              </w:rPr>
            </w:pPr>
            <w:r w:rsidRPr="002E6FB6">
              <w:rPr>
                <w:rFonts w:ascii="Arial" w:eastAsiaTheme="minorHAnsi" w:hAnsi="Arial" w:cs="Arial"/>
                <w:color w:val="000000"/>
                <w:sz w:val="22"/>
                <w:lang w:eastAsia="en-US"/>
              </w:rPr>
              <w:t xml:space="preserve">Provide longer term therapeutic treatment as an inpatient in a stable environment that can keep her safe and secure. </w:t>
            </w:r>
          </w:p>
          <w:p w:rsidR="006D33E7" w:rsidRPr="002E6FB6" w:rsidRDefault="002E6FB6" w:rsidP="002E6FB6">
            <w:pPr>
              <w:pStyle w:val="ListParagraph"/>
              <w:numPr>
                <w:ilvl w:val="0"/>
                <w:numId w:val="22"/>
              </w:numPr>
              <w:jc w:val="both"/>
              <w:rPr>
                <w:rFonts w:ascii="Arial" w:hAnsi="Arial" w:cs="Arial"/>
                <w:b/>
                <w:sz w:val="20"/>
              </w:rPr>
            </w:pPr>
            <w:r>
              <w:rPr>
                <w:rFonts w:ascii="Arial" w:eastAsiaTheme="minorHAnsi" w:hAnsi="Arial" w:cs="Arial"/>
                <w:color w:val="000000"/>
                <w:sz w:val="22"/>
                <w:lang w:eastAsia="en-US"/>
              </w:rPr>
              <w:t>P</w:t>
            </w:r>
            <w:r w:rsidR="006D33E7" w:rsidRPr="002E6FB6">
              <w:rPr>
                <w:rFonts w:ascii="Arial" w:eastAsiaTheme="minorHAnsi" w:hAnsi="Arial" w:cs="Arial"/>
                <w:color w:val="000000"/>
                <w:sz w:val="22"/>
                <w:lang w:eastAsia="en-US"/>
              </w:rPr>
              <w:t>rovide a high level of supervision and sup</w:t>
            </w:r>
            <w:r>
              <w:rPr>
                <w:rFonts w:ascii="Arial" w:eastAsiaTheme="minorHAnsi" w:hAnsi="Arial" w:cs="Arial"/>
                <w:color w:val="000000"/>
                <w:sz w:val="22"/>
                <w:lang w:eastAsia="en-US"/>
              </w:rPr>
              <w:t>port specifically to address</w:t>
            </w:r>
            <w:r w:rsidR="006D33E7" w:rsidRPr="002E6FB6">
              <w:rPr>
                <w:rFonts w:ascii="Arial" w:eastAsiaTheme="minorHAnsi" w:hAnsi="Arial" w:cs="Arial"/>
                <w:color w:val="000000"/>
                <w:sz w:val="22"/>
                <w:lang w:eastAsia="en-US"/>
              </w:rPr>
              <w:t xml:space="preserve"> self-harming behaviours and eating disorder whilst psychotherapeutic work is undertaken. This is expected to encompass work on affect regulation, self-compassion, managing her relationships with others, and. in the longer term, transferring these skills to independent living. </w:t>
            </w:r>
          </w:p>
          <w:p w:rsidR="006D33E7" w:rsidRPr="006C2277" w:rsidRDefault="006D33E7" w:rsidP="006032BD">
            <w:pPr>
              <w:spacing w:after="0"/>
              <w:rPr>
                <w:rFonts w:ascii="Arial" w:hAnsi="Arial" w:cs="Arial"/>
                <w:sz w:val="22"/>
                <w:szCs w:val="22"/>
              </w:rPr>
            </w:pPr>
          </w:p>
          <w:p w:rsidR="006D33E7" w:rsidRPr="006C2277" w:rsidRDefault="006D33E7" w:rsidP="006D33E7">
            <w:pPr>
              <w:pStyle w:val="ListParagraph"/>
              <w:numPr>
                <w:ilvl w:val="1"/>
                <w:numId w:val="2"/>
              </w:numPr>
              <w:rPr>
                <w:rFonts w:ascii="Arial" w:hAnsi="Arial" w:cs="Arial"/>
                <w:b/>
                <w:sz w:val="22"/>
                <w:szCs w:val="22"/>
              </w:rPr>
            </w:pPr>
            <w:r w:rsidRPr="006C2277">
              <w:rPr>
                <w:rFonts w:ascii="Arial" w:hAnsi="Arial" w:cs="Arial"/>
                <w:b/>
                <w:sz w:val="22"/>
                <w:szCs w:val="22"/>
              </w:rPr>
              <w:t>Service description/care pathway</w:t>
            </w:r>
          </w:p>
          <w:p w:rsidR="006D33E7" w:rsidRPr="008F1622" w:rsidRDefault="006D33E7" w:rsidP="006032BD">
            <w:pPr>
              <w:spacing w:after="0"/>
              <w:rPr>
                <w:rFonts w:ascii="Arial" w:hAnsi="Arial" w:cs="Arial"/>
                <w:sz w:val="20"/>
              </w:rPr>
            </w:pPr>
          </w:p>
          <w:p w:rsidR="000E7EAB" w:rsidRDefault="006D33E7" w:rsidP="002E6FB6">
            <w:pPr>
              <w:pStyle w:val="Header"/>
              <w:numPr>
                <w:ilvl w:val="0"/>
                <w:numId w:val="23"/>
              </w:numPr>
              <w:tabs>
                <w:tab w:val="center" w:pos="709"/>
              </w:tabs>
              <w:jc w:val="both"/>
              <w:rPr>
                <w:rFonts w:ascii="Arial" w:eastAsiaTheme="minorHAnsi" w:hAnsi="Arial" w:cs="Arial"/>
                <w:color w:val="000000"/>
                <w:sz w:val="22"/>
                <w:szCs w:val="20"/>
                <w:lang w:val="en-US" w:eastAsia="en-US"/>
              </w:rPr>
            </w:pPr>
            <w:r w:rsidRPr="000E7EAB">
              <w:rPr>
                <w:rFonts w:ascii="Arial" w:eastAsiaTheme="minorHAnsi" w:hAnsi="Arial" w:cs="Arial"/>
                <w:color w:val="000000"/>
                <w:sz w:val="22"/>
                <w:szCs w:val="20"/>
                <w:lang w:val="en-US" w:eastAsia="en-US"/>
              </w:rPr>
              <w:t>Upon</w:t>
            </w:r>
            <w:r w:rsidR="002E6FB6" w:rsidRPr="000E7EAB">
              <w:rPr>
                <w:rFonts w:ascii="Arial" w:eastAsiaTheme="minorHAnsi" w:hAnsi="Arial" w:cs="Arial"/>
                <w:color w:val="000000"/>
                <w:sz w:val="22"/>
                <w:szCs w:val="20"/>
                <w:lang w:val="en-US" w:eastAsia="en-US"/>
              </w:rPr>
              <w:t xml:space="preserve"> admission the patient will require</w:t>
            </w:r>
            <w:r w:rsidRPr="000E7EAB">
              <w:rPr>
                <w:rFonts w:ascii="Arial" w:eastAsiaTheme="minorHAnsi" w:hAnsi="Arial" w:cs="Arial"/>
                <w:color w:val="000000"/>
                <w:sz w:val="22"/>
                <w:szCs w:val="20"/>
                <w:lang w:val="en-US" w:eastAsia="en-US"/>
              </w:rPr>
              <w:t xml:space="preserve"> close observation requirements that will fluctuate depending on the patient’s presentation at the time</w:t>
            </w:r>
            <w:r w:rsidR="0041593E" w:rsidRPr="000E7EAB">
              <w:rPr>
                <w:rFonts w:ascii="Arial" w:eastAsiaTheme="minorHAnsi" w:hAnsi="Arial" w:cs="Arial"/>
                <w:color w:val="000000"/>
                <w:sz w:val="22"/>
                <w:szCs w:val="20"/>
                <w:lang w:val="en-US" w:eastAsia="en-US"/>
              </w:rPr>
              <w:t xml:space="preserve">. </w:t>
            </w:r>
          </w:p>
          <w:p w:rsidR="000E7EAB" w:rsidRDefault="002E6FB6" w:rsidP="002E6FB6">
            <w:pPr>
              <w:pStyle w:val="Header"/>
              <w:numPr>
                <w:ilvl w:val="0"/>
                <w:numId w:val="23"/>
              </w:numPr>
              <w:tabs>
                <w:tab w:val="center" w:pos="709"/>
              </w:tabs>
              <w:jc w:val="both"/>
              <w:rPr>
                <w:rFonts w:ascii="Arial" w:eastAsiaTheme="minorHAnsi" w:hAnsi="Arial" w:cs="Arial"/>
                <w:color w:val="000000"/>
                <w:sz w:val="22"/>
                <w:szCs w:val="20"/>
                <w:lang w:val="en-US" w:eastAsia="en-US"/>
              </w:rPr>
            </w:pPr>
            <w:r w:rsidRPr="000E7EAB">
              <w:rPr>
                <w:rFonts w:ascii="Arial" w:eastAsiaTheme="minorHAnsi" w:hAnsi="Arial" w:cs="Arial"/>
                <w:color w:val="000000"/>
                <w:sz w:val="22"/>
                <w:szCs w:val="20"/>
                <w:lang w:val="en-US" w:eastAsia="en-US"/>
              </w:rPr>
              <w:t>Observation levels</w:t>
            </w:r>
            <w:r w:rsidR="006D33E7" w:rsidRPr="000E7EAB">
              <w:rPr>
                <w:rFonts w:ascii="Arial" w:eastAsiaTheme="minorHAnsi" w:hAnsi="Arial" w:cs="Arial"/>
                <w:color w:val="000000"/>
                <w:sz w:val="22"/>
                <w:szCs w:val="20"/>
                <w:lang w:val="en-US" w:eastAsia="en-US"/>
              </w:rPr>
              <w:t xml:space="preserve"> would be subject to ongoing review</w:t>
            </w:r>
            <w:r w:rsidR="0041593E" w:rsidRPr="000E7EAB">
              <w:rPr>
                <w:rFonts w:ascii="Arial" w:eastAsiaTheme="minorHAnsi" w:hAnsi="Arial" w:cs="Arial"/>
                <w:color w:val="000000"/>
                <w:sz w:val="22"/>
                <w:szCs w:val="20"/>
                <w:lang w:val="en-US" w:eastAsia="en-US"/>
              </w:rPr>
              <w:t xml:space="preserve"> </w:t>
            </w:r>
            <w:r w:rsidR="006D33E7" w:rsidRPr="000E7EAB">
              <w:rPr>
                <w:rFonts w:ascii="Arial" w:eastAsiaTheme="minorHAnsi" w:hAnsi="Arial" w:cs="Arial"/>
                <w:color w:val="000000"/>
                <w:sz w:val="22"/>
                <w:szCs w:val="20"/>
                <w:lang w:val="en-US" w:eastAsia="en-US"/>
              </w:rPr>
              <w:t>with commissioner and care coordina</w:t>
            </w:r>
            <w:r w:rsidRPr="000E7EAB">
              <w:rPr>
                <w:rFonts w:ascii="Arial" w:eastAsiaTheme="minorHAnsi" w:hAnsi="Arial" w:cs="Arial"/>
                <w:color w:val="000000"/>
                <w:sz w:val="22"/>
                <w:szCs w:val="20"/>
                <w:lang w:val="en-US" w:eastAsia="en-US"/>
              </w:rPr>
              <w:t>tor on a 2 weekly basis</w:t>
            </w:r>
            <w:r w:rsidR="006D33E7" w:rsidRPr="000E7EAB">
              <w:rPr>
                <w:rFonts w:ascii="Arial" w:eastAsiaTheme="minorHAnsi" w:hAnsi="Arial" w:cs="Arial"/>
                <w:color w:val="000000"/>
                <w:sz w:val="22"/>
                <w:szCs w:val="20"/>
                <w:lang w:val="en-US" w:eastAsia="en-US"/>
              </w:rPr>
              <w:t xml:space="preserve"> due to a significant and ongoing risk </w:t>
            </w:r>
            <w:r w:rsidR="000E7EAB" w:rsidRPr="000E7EAB">
              <w:rPr>
                <w:rFonts w:ascii="Arial" w:eastAsiaTheme="minorHAnsi" w:hAnsi="Arial" w:cs="Arial"/>
                <w:color w:val="000000"/>
                <w:sz w:val="22"/>
                <w:szCs w:val="20"/>
                <w:lang w:val="en-US" w:eastAsia="en-US"/>
              </w:rPr>
              <w:t xml:space="preserve">linked to the patient’s condition, </w:t>
            </w:r>
            <w:r w:rsidR="006D33E7" w:rsidRPr="000E7EAB">
              <w:rPr>
                <w:rFonts w:ascii="Arial" w:eastAsiaTheme="minorHAnsi" w:hAnsi="Arial" w:cs="Arial"/>
                <w:color w:val="000000"/>
                <w:sz w:val="22"/>
                <w:szCs w:val="20"/>
                <w:lang w:val="en-US" w:eastAsia="en-US"/>
              </w:rPr>
              <w:t>which requires ur</w:t>
            </w:r>
            <w:r w:rsidR="000E7EAB" w:rsidRPr="000E7EAB">
              <w:rPr>
                <w:rFonts w:ascii="Arial" w:eastAsiaTheme="minorHAnsi" w:hAnsi="Arial" w:cs="Arial"/>
                <w:color w:val="000000"/>
                <w:sz w:val="22"/>
                <w:szCs w:val="20"/>
                <w:lang w:val="en-US" w:eastAsia="en-US"/>
              </w:rPr>
              <w:t xml:space="preserve">gent medical/surgical attention. </w:t>
            </w:r>
            <w:r w:rsidRPr="000E7EAB">
              <w:rPr>
                <w:rFonts w:ascii="Arial" w:eastAsiaTheme="minorHAnsi" w:hAnsi="Arial" w:cs="Arial"/>
                <w:color w:val="000000"/>
                <w:sz w:val="22"/>
                <w:szCs w:val="20"/>
                <w:lang w:val="en-US" w:eastAsia="en-US"/>
              </w:rPr>
              <w:t xml:space="preserve"> </w:t>
            </w:r>
          </w:p>
          <w:p w:rsidR="006D33E7" w:rsidRPr="000E7EAB" w:rsidRDefault="006D33E7" w:rsidP="002E6FB6">
            <w:pPr>
              <w:pStyle w:val="Header"/>
              <w:numPr>
                <w:ilvl w:val="0"/>
                <w:numId w:val="23"/>
              </w:numPr>
              <w:tabs>
                <w:tab w:val="center" w:pos="709"/>
              </w:tabs>
              <w:jc w:val="both"/>
              <w:rPr>
                <w:rFonts w:ascii="Arial" w:eastAsiaTheme="minorHAnsi" w:hAnsi="Arial" w:cs="Arial"/>
                <w:color w:val="000000"/>
                <w:sz w:val="22"/>
                <w:szCs w:val="20"/>
                <w:lang w:val="en-US" w:eastAsia="en-US"/>
              </w:rPr>
            </w:pPr>
            <w:r w:rsidRPr="000E7EAB">
              <w:rPr>
                <w:rFonts w:ascii="Arial" w:eastAsiaTheme="minorHAnsi" w:hAnsi="Arial" w:cs="Arial"/>
                <w:color w:val="000000"/>
                <w:sz w:val="22"/>
                <w:szCs w:val="20"/>
                <w:lang w:val="en-US" w:eastAsia="en-US"/>
              </w:rPr>
              <w:t>The aim is to reduce the</w:t>
            </w:r>
            <w:r w:rsidR="002E6FB6" w:rsidRPr="000E7EAB">
              <w:rPr>
                <w:rFonts w:ascii="Arial" w:eastAsiaTheme="minorHAnsi" w:hAnsi="Arial" w:cs="Arial"/>
                <w:color w:val="000000"/>
                <w:sz w:val="22"/>
                <w:szCs w:val="20"/>
                <w:lang w:val="en-US" w:eastAsia="en-US"/>
              </w:rPr>
              <w:t xml:space="preserve"> overall</w:t>
            </w:r>
            <w:r w:rsidRPr="000E7EAB">
              <w:rPr>
                <w:rFonts w:ascii="Arial" w:eastAsiaTheme="minorHAnsi" w:hAnsi="Arial" w:cs="Arial"/>
                <w:color w:val="000000"/>
                <w:sz w:val="22"/>
                <w:szCs w:val="20"/>
                <w:lang w:val="en-US" w:eastAsia="en-US"/>
              </w:rPr>
              <w:t xml:space="preserve"> observations in order to progress through therapeutic work and be able to support her to increasing independence.</w:t>
            </w:r>
          </w:p>
          <w:p w:rsidR="006D33E7" w:rsidRPr="009F2C41" w:rsidRDefault="006D33E7" w:rsidP="002E6FB6">
            <w:pPr>
              <w:pStyle w:val="Header"/>
              <w:tabs>
                <w:tab w:val="center" w:pos="709"/>
              </w:tabs>
              <w:ind w:left="1069"/>
              <w:jc w:val="both"/>
              <w:rPr>
                <w:rFonts w:ascii="Arial" w:eastAsiaTheme="minorHAnsi" w:hAnsi="Arial" w:cs="Arial"/>
                <w:color w:val="000000"/>
                <w:sz w:val="22"/>
                <w:szCs w:val="20"/>
                <w:lang w:val="en-US" w:eastAsia="en-US"/>
              </w:rPr>
            </w:pPr>
          </w:p>
          <w:p w:rsidR="006D33E7" w:rsidRPr="009F2C41" w:rsidRDefault="006D33E7" w:rsidP="002E6FB6">
            <w:pPr>
              <w:pStyle w:val="Header"/>
              <w:numPr>
                <w:ilvl w:val="0"/>
                <w:numId w:val="10"/>
              </w:numPr>
              <w:tabs>
                <w:tab w:val="clear" w:pos="4513"/>
                <w:tab w:val="clear" w:pos="9026"/>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Eating Disorders Support</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If the patient’s BMI falls below 13 the patient will require review by a specialist Eating Disorders service. The placement will need to establish how this review can be undertaken quickly if required</w:t>
            </w:r>
            <w:r w:rsidR="002E6FB6">
              <w:rPr>
                <w:rFonts w:ascii="Arial" w:eastAsiaTheme="minorHAnsi" w:hAnsi="Arial" w:cs="Arial"/>
                <w:color w:val="000000"/>
                <w:sz w:val="22"/>
                <w:szCs w:val="20"/>
                <w:lang w:val="en-US" w:eastAsia="en-US"/>
              </w:rPr>
              <w:t>.</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A dietician will be required to develop and review the patient’s diet plans in collaboration with the patient and the ward nursing staff. Ward staff will need to weigh the patient twice a week; documenting and monitoring this appropriately. The ward staff will be required to monitor dietary intake on a daily basis.</w:t>
            </w:r>
          </w:p>
          <w:p w:rsidR="006D33E7" w:rsidRPr="009F2C41" w:rsidRDefault="006D33E7" w:rsidP="002E6FB6">
            <w:pPr>
              <w:spacing w:after="0"/>
              <w:ind w:left="698"/>
              <w:rPr>
                <w:rFonts w:ascii="Arial" w:eastAsiaTheme="minorHAnsi" w:hAnsi="Arial" w:cs="Arial"/>
                <w:color w:val="000000"/>
                <w:sz w:val="22"/>
                <w:lang w:eastAsia="en-US"/>
              </w:rPr>
            </w:pP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 xml:space="preserve">The patient will required an allocated named nurse whilst on the ward and the support </w:t>
            </w:r>
            <w:r w:rsidR="000E7EAB">
              <w:rPr>
                <w:rFonts w:ascii="Arial" w:eastAsiaTheme="minorHAnsi" w:hAnsi="Arial" w:cs="Arial"/>
                <w:color w:val="000000"/>
                <w:sz w:val="22"/>
                <w:szCs w:val="20"/>
                <w:lang w:val="en-US" w:eastAsia="en-US"/>
              </w:rPr>
              <w:t>of all nursing staff to vent</w:t>
            </w:r>
            <w:r w:rsidRPr="009F2C41">
              <w:rPr>
                <w:rFonts w:ascii="Arial" w:eastAsiaTheme="minorHAnsi" w:hAnsi="Arial" w:cs="Arial"/>
                <w:color w:val="000000"/>
                <w:sz w:val="22"/>
                <w:szCs w:val="20"/>
                <w:lang w:val="en-US" w:eastAsia="en-US"/>
              </w:rPr>
              <w:t xml:space="preserve"> and discuss her thoughts </w:t>
            </w:r>
            <w:r w:rsidR="000E7EAB">
              <w:rPr>
                <w:rFonts w:ascii="Arial" w:eastAsiaTheme="minorHAnsi" w:hAnsi="Arial" w:cs="Arial"/>
                <w:color w:val="000000"/>
                <w:sz w:val="22"/>
                <w:szCs w:val="20"/>
                <w:lang w:val="en-US" w:eastAsia="en-US"/>
              </w:rPr>
              <w:t xml:space="preserve">when </w:t>
            </w:r>
            <w:r w:rsidRPr="009F2C41">
              <w:rPr>
                <w:rFonts w:ascii="Arial" w:eastAsiaTheme="minorHAnsi" w:hAnsi="Arial" w:cs="Arial"/>
                <w:color w:val="000000"/>
                <w:sz w:val="22"/>
                <w:szCs w:val="20"/>
                <w:lang w:val="en-US" w:eastAsia="en-US"/>
              </w:rPr>
              <w:t>she choose</w:t>
            </w:r>
            <w:r w:rsidR="000E7EAB">
              <w:rPr>
                <w:rFonts w:ascii="Arial" w:eastAsiaTheme="minorHAnsi" w:hAnsi="Arial" w:cs="Arial"/>
                <w:color w:val="000000"/>
                <w:sz w:val="22"/>
                <w:szCs w:val="20"/>
                <w:lang w:val="en-US" w:eastAsia="en-US"/>
              </w:rPr>
              <w:t>s</w:t>
            </w:r>
            <w:r w:rsidRPr="009F2C41">
              <w:rPr>
                <w:rFonts w:ascii="Arial" w:eastAsiaTheme="minorHAnsi" w:hAnsi="Arial" w:cs="Arial"/>
                <w:color w:val="000000"/>
                <w:sz w:val="22"/>
                <w:szCs w:val="20"/>
                <w:lang w:val="en-US" w:eastAsia="en-US"/>
              </w:rPr>
              <w:t xml:space="preserve"> to engage. </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Regular blood tests will be needed and action taken as required, in order to monitor the patient’s physical health and to provide indicators in relation to the stability of her eating disorder.</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p>
          <w:p w:rsidR="006D33E7" w:rsidRPr="009F2C41" w:rsidRDefault="006D33E7" w:rsidP="002E6FB6">
            <w:pPr>
              <w:pStyle w:val="Header"/>
              <w:numPr>
                <w:ilvl w:val="0"/>
                <w:numId w:val="10"/>
              </w:numPr>
              <w:tabs>
                <w:tab w:val="clear" w:pos="4513"/>
                <w:tab w:val="clear" w:pos="9026"/>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Occupational Therapy</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The patient will require ongoing and intensive input from an occupational therapist as defined in the outcome section above.</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p>
          <w:p w:rsidR="006D33E7" w:rsidRDefault="006D33E7" w:rsidP="002E6FB6">
            <w:pPr>
              <w:pStyle w:val="Header"/>
              <w:numPr>
                <w:ilvl w:val="0"/>
                <w:numId w:val="10"/>
              </w:numPr>
              <w:tabs>
                <w:tab w:val="clear" w:pos="4513"/>
                <w:tab w:val="clear" w:pos="9026"/>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Activities Co-ordinator</w:t>
            </w:r>
            <w:r w:rsidR="002E6FB6">
              <w:rPr>
                <w:rFonts w:ascii="Arial" w:eastAsiaTheme="minorHAnsi" w:hAnsi="Arial" w:cs="Arial"/>
                <w:color w:val="000000"/>
                <w:sz w:val="22"/>
                <w:szCs w:val="20"/>
                <w:lang w:val="en-US" w:eastAsia="en-US"/>
              </w:rPr>
              <w:t xml:space="preserve"> -</w:t>
            </w:r>
            <w:r w:rsidRPr="009F2C41">
              <w:rPr>
                <w:rFonts w:ascii="Arial" w:eastAsiaTheme="minorHAnsi" w:hAnsi="Arial" w:cs="Arial"/>
                <w:color w:val="000000"/>
                <w:sz w:val="22"/>
                <w:szCs w:val="20"/>
                <w:lang w:val="en-US" w:eastAsia="en-US"/>
              </w:rPr>
              <w:t xml:space="preserve"> The patient will also require </w:t>
            </w:r>
            <w:r w:rsidR="000E7EAB">
              <w:rPr>
                <w:rFonts w:ascii="Arial" w:eastAsiaTheme="minorHAnsi" w:hAnsi="Arial" w:cs="Arial"/>
                <w:color w:val="000000"/>
                <w:sz w:val="22"/>
                <w:szCs w:val="20"/>
                <w:lang w:val="en-US" w:eastAsia="en-US"/>
              </w:rPr>
              <w:t xml:space="preserve">regular </w:t>
            </w:r>
            <w:r w:rsidRPr="009F2C41">
              <w:rPr>
                <w:rFonts w:ascii="Arial" w:eastAsiaTheme="minorHAnsi" w:hAnsi="Arial" w:cs="Arial"/>
                <w:color w:val="000000"/>
                <w:sz w:val="22"/>
                <w:szCs w:val="20"/>
                <w:lang w:val="en-US" w:eastAsia="en-US"/>
              </w:rPr>
              <w:t xml:space="preserve">planned sessions </w:t>
            </w:r>
            <w:r w:rsidR="000E7EAB">
              <w:rPr>
                <w:rFonts w:ascii="Arial" w:eastAsiaTheme="minorHAnsi" w:hAnsi="Arial" w:cs="Arial"/>
                <w:color w:val="000000"/>
                <w:sz w:val="22"/>
                <w:szCs w:val="20"/>
                <w:lang w:val="en-US" w:eastAsia="en-US"/>
              </w:rPr>
              <w:t xml:space="preserve">with an </w:t>
            </w:r>
            <w:r w:rsidRPr="009F2C41">
              <w:rPr>
                <w:rFonts w:ascii="Arial" w:eastAsiaTheme="minorHAnsi" w:hAnsi="Arial" w:cs="Arial"/>
                <w:color w:val="000000"/>
                <w:sz w:val="22"/>
                <w:szCs w:val="20"/>
                <w:lang w:val="en-US" w:eastAsia="en-US"/>
              </w:rPr>
              <w:t xml:space="preserve">activity </w:t>
            </w:r>
            <w:proofErr w:type="spellStart"/>
            <w:r w:rsidRPr="009F2C41">
              <w:rPr>
                <w:rFonts w:ascii="Arial" w:eastAsiaTheme="minorHAnsi" w:hAnsi="Arial" w:cs="Arial"/>
                <w:color w:val="000000"/>
                <w:sz w:val="22"/>
                <w:szCs w:val="20"/>
                <w:lang w:val="en-US" w:eastAsia="en-US"/>
              </w:rPr>
              <w:t>co-ordinator</w:t>
            </w:r>
            <w:proofErr w:type="spellEnd"/>
            <w:r w:rsidRPr="009F2C41">
              <w:rPr>
                <w:rFonts w:ascii="Arial" w:eastAsiaTheme="minorHAnsi" w:hAnsi="Arial" w:cs="Arial"/>
                <w:color w:val="000000"/>
                <w:sz w:val="22"/>
                <w:szCs w:val="20"/>
                <w:lang w:val="en-US" w:eastAsia="en-US"/>
              </w:rPr>
              <w:t xml:space="preserve">. Ongoing activity input will be required to assess the patient’s engagement, skills and to assist in preparing her to move to more independent living. </w:t>
            </w:r>
          </w:p>
          <w:p w:rsidR="002E6FB6" w:rsidRPr="009F2C41" w:rsidRDefault="002E6FB6" w:rsidP="002E6FB6">
            <w:pPr>
              <w:pStyle w:val="Header"/>
              <w:tabs>
                <w:tab w:val="clear" w:pos="4513"/>
                <w:tab w:val="clear" w:pos="9026"/>
                <w:tab w:val="center" w:pos="709"/>
              </w:tabs>
              <w:ind w:left="1418"/>
              <w:jc w:val="both"/>
              <w:rPr>
                <w:rFonts w:ascii="Arial" w:eastAsiaTheme="minorHAnsi" w:hAnsi="Arial" w:cs="Arial"/>
                <w:color w:val="000000"/>
                <w:sz w:val="22"/>
                <w:szCs w:val="20"/>
                <w:lang w:val="en-US" w:eastAsia="en-US"/>
              </w:rPr>
            </w:pPr>
          </w:p>
          <w:p w:rsidR="006D33E7" w:rsidRPr="009F2C41" w:rsidRDefault="006D33E7" w:rsidP="002E6FB6">
            <w:pPr>
              <w:pStyle w:val="Header"/>
              <w:numPr>
                <w:ilvl w:val="0"/>
                <w:numId w:val="10"/>
              </w:numPr>
              <w:tabs>
                <w:tab w:val="clear" w:pos="4513"/>
                <w:tab w:val="clear" w:pos="9026"/>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 xml:space="preserve">IMHA/Solicitor Access </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The patient has an IMHA who she sees regularly and a solicitor who supports her through the legal processes associated with her detention. This is a legal requirement for the duration of the patient’s detention.</w:t>
            </w:r>
            <w:r w:rsidR="000E7EAB">
              <w:rPr>
                <w:rFonts w:ascii="Arial" w:eastAsiaTheme="minorHAnsi" w:hAnsi="Arial" w:cs="Arial"/>
                <w:color w:val="000000"/>
                <w:sz w:val="22"/>
                <w:szCs w:val="20"/>
                <w:lang w:val="en-US" w:eastAsia="en-US"/>
              </w:rPr>
              <w:t xml:space="preserve"> </w:t>
            </w:r>
          </w:p>
          <w:p w:rsidR="006D33E7" w:rsidRPr="009F2C41" w:rsidRDefault="006D33E7" w:rsidP="002E6FB6">
            <w:pPr>
              <w:pStyle w:val="Header"/>
              <w:tabs>
                <w:tab w:val="center" w:pos="709"/>
              </w:tabs>
              <w:ind w:left="1418"/>
              <w:jc w:val="both"/>
              <w:rPr>
                <w:rFonts w:ascii="Arial" w:eastAsiaTheme="minorHAnsi" w:hAnsi="Arial" w:cs="Arial"/>
                <w:color w:val="000000"/>
                <w:sz w:val="22"/>
                <w:szCs w:val="20"/>
                <w:lang w:val="en-US" w:eastAsia="en-US"/>
              </w:rPr>
            </w:pPr>
          </w:p>
          <w:p w:rsidR="006D33E7" w:rsidRPr="009F2C41" w:rsidRDefault="006D33E7" w:rsidP="002E6FB6">
            <w:pPr>
              <w:pStyle w:val="Header"/>
              <w:numPr>
                <w:ilvl w:val="0"/>
                <w:numId w:val="10"/>
              </w:numPr>
              <w:tabs>
                <w:tab w:val="clear" w:pos="4513"/>
                <w:tab w:val="clear" w:pos="9026"/>
                <w:tab w:val="center" w:pos="709"/>
                <w:tab w:val="left" w:pos="4565"/>
              </w:tabs>
              <w:ind w:left="1407"/>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Consultant Clinical Psychologist</w:t>
            </w:r>
          </w:p>
          <w:p w:rsidR="006D33E7" w:rsidRPr="009F2C41" w:rsidRDefault="006D33E7" w:rsidP="002E6FB6">
            <w:pPr>
              <w:pStyle w:val="Header"/>
              <w:tabs>
                <w:tab w:val="center" w:pos="709"/>
                <w:tab w:val="left" w:pos="4565"/>
              </w:tabs>
              <w:ind w:left="1407"/>
              <w:jc w:val="both"/>
              <w:rPr>
                <w:rFonts w:ascii="Arial" w:eastAsiaTheme="minorHAnsi" w:hAnsi="Arial" w:cs="Arial"/>
                <w:color w:val="000000"/>
                <w:sz w:val="22"/>
                <w:szCs w:val="20"/>
                <w:lang w:val="en-US" w:eastAsia="en-US"/>
              </w:rPr>
            </w:pPr>
            <w:r w:rsidRPr="009F2C41">
              <w:rPr>
                <w:rFonts w:ascii="Arial" w:eastAsiaTheme="minorHAnsi" w:hAnsi="Arial" w:cs="Arial"/>
                <w:color w:val="000000"/>
                <w:sz w:val="22"/>
                <w:szCs w:val="20"/>
                <w:lang w:val="en-US" w:eastAsia="en-US"/>
              </w:rPr>
              <w:t>It will be essential for the patient to continue psychological assessment and intervention in o</w:t>
            </w:r>
            <w:r w:rsidR="002E6FB6">
              <w:rPr>
                <w:rFonts w:ascii="Arial" w:eastAsiaTheme="minorHAnsi" w:hAnsi="Arial" w:cs="Arial"/>
                <w:color w:val="000000"/>
                <w:sz w:val="22"/>
                <w:szCs w:val="20"/>
                <w:lang w:val="en-US" w:eastAsia="en-US"/>
              </w:rPr>
              <w:t>rder to recover. The provider should</w:t>
            </w:r>
            <w:r w:rsidRPr="009F2C41">
              <w:rPr>
                <w:rFonts w:ascii="Arial" w:eastAsiaTheme="minorHAnsi" w:hAnsi="Arial" w:cs="Arial"/>
                <w:color w:val="000000"/>
                <w:sz w:val="22"/>
                <w:szCs w:val="20"/>
                <w:lang w:val="en-US" w:eastAsia="en-US"/>
              </w:rPr>
              <w:t xml:space="preserve"> undertake an assessment and initially advise on the level of Dialectical </w:t>
            </w:r>
            <w:proofErr w:type="spellStart"/>
            <w:r w:rsidRPr="009F2C41">
              <w:rPr>
                <w:rFonts w:ascii="Arial" w:eastAsiaTheme="minorHAnsi" w:hAnsi="Arial" w:cs="Arial"/>
                <w:color w:val="000000"/>
                <w:sz w:val="22"/>
                <w:szCs w:val="20"/>
                <w:lang w:val="en-US" w:eastAsia="en-US"/>
              </w:rPr>
              <w:t>Behavioural</w:t>
            </w:r>
            <w:proofErr w:type="spellEnd"/>
            <w:r w:rsidRPr="009F2C41">
              <w:rPr>
                <w:rFonts w:ascii="Arial" w:eastAsiaTheme="minorHAnsi" w:hAnsi="Arial" w:cs="Arial"/>
                <w:color w:val="000000"/>
                <w:sz w:val="22"/>
                <w:szCs w:val="20"/>
                <w:lang w:val="en-US" w:eastAsia="en-US"/>
              </w:rPr>
              <w:t xml:space="preserve"> Therapy required and model of DBT to be undertaken. There will be a period of pre-engagement where the DBT plan will be formulated and then the DBT will be delivered by provider. This will be reviewed on a monthly basis.</w:t>
            </w:r>
          </w:p>
          <w:p w:rsidR="000E7EAB" w:rsidRDefault="000E7EAB" w:rsidP="000E7EAB">
            <w:pPr>
              <w:pStyle w:val="ListParagraph"/>
              <w:ind w:left="1440"/>
              <w:jc w:val="both"/>
              <w:rPr>
                <w:rFonts w:ascii="Arial" w:eastAsiaTheme="minorHAnsi" w:hAnsi="Arial" w:cs="Arial"/>
                <w:sz w:val="22"/>
                <w:szCs w:val="22"/>
                <w:lang w:eastAsia="en-US"/>
              </w:rPr>
            </w:pPr>
          </w:p>
          <w:p w:rsidR="006D33E7" w:rsidRDefault="006D33E7" w:rsidP="00776A9C">
            <w:pPr>
              <w:pStyle w:val="ListParagraph"/>
              <w:numPr>
                <w:ilvl w:val="0"/>
                <w:numId w:val="10"/>
              </w:numPr>
              <w:ind w:left="1440"/>
              <w:jc w:val="both"/>
              <w:rPr>
                <w:rFonts w:ascii="Arial" w:eastAsiaTheme="minorHAnsi" w:hAnsi="Arial" w:cs="Arial"/>
                <w:sz w:val="22"/>
                <w:szCs w:val="22"/>
                <w:lang w:eastAsia="en-US"/>
              </w:rPr>
            </w:pPr>
            <w:r w:rsidRPr="001F699D">
              <w:rPr>
                <w:rFonts w:ascii="Arial" w:eastAsiaTheme="minorHAnsi" w:hAnsi="Arial" w:cs="Arial"/>
                <w:sz w:val="22"/>
                <w:szCs w:val="22"/>
                <w:lang w:eastAsia="en-US"/>
              </w:rPr>
              <w:t>Management Plan in place to deal with hospital transfers</w:t>
            </w:r>
          </w:p>
          <w:p w:rsidR="00776A9C" w:rsidRPr="006C2277" w:rsidRDefault="00776A9C" w:rsidP="006C2277">
            <w:pPr>
              <w:ind w:left="1440"/>
              <w:jc w:val="both"/>
              <w:rPr>
                <w:rFonts w:ascii="Arial" w:hAnsi="Arial" w:cs="Arial"/>
                <w:sz w:val="22"/>
                <w:szCs w:val="22"/>
              </w:rPr>
            </w:pPr>
            <w:r w:rsidRPr="006C2277">
              <w:rPr>
                <w:rFonts w:ascii="Arial" w:eastAsiaTheme="minorHAnsi" w:hAnsi="Arial" w:cs="Arial"/>
                <w:sz w:val="22"/>
                <w:szCs w:val="22"/>
                <w:lang w:eastAsia="en-US"/>
              </w:rPr>
              <w:t>Tra</w:t>
            </w:r>
            <w:r w:rsidR="006D33E7" w:rsidRPr="006C2277">
              <w:rPr>
                <w:rFonts w:ascii="Arial" w:eastAsiaTheme="minorHAnsi" w:hAnsi="Arial" w:cs="Arial"/>
                <w:sz w:val="22"/>
                <w:szCs w:val="22"/>
                <w:lang w:eastAsia="en-US"/>
              </w:rPr>
              <w:t>nsportation</w:t>
            </w:r>
            <w:r w:rsidRPr="006C2277">
              <w:rPr>
                <w:rFonts w:ascii="Arial" w:eastAsiaTheme="minorHAnsi" w:hAnsi="Arial" w:cs="Arial"/>
                <w:sz w:val="22"/>
                <w:szCs w:val="22"/>
                <w:lang w:eastAsia="en-US"/>
              </w:rPr>
              <w:t xml:space="preserve"> should be via a secure transport service. The provider should assess whether </w:t>
            </w:r>
            <w:r w:rsidR="006D33E7" w:rsidRPr="006C2277">
              <w:rPr>
                <w:rFonts w:ascii="Arial" w:eastAsiaTheme="minorHAnsi" w:hAnsi="Arial" w:cs="Arial"/>
                <w:sz w:val="22"/>
                <w:szCs w:val="22"/>
                <w:lang w:eastAsia="en-US"/>
              </w:rPr>
              <w:t>rapid tranquillisation is</w:t>
            </w:r>
            <w:r w:rsidRPr="006C2277">
              <w:rPr>
                <w:rFonts w:ascii="Arial" w:eastAsiaTheme="minorHAnsi" w:hAnsi="Arial" w:cs="Arial"/>
                <w:sz w:val="22"/>
                <w:szCs w:val="22"/>
                <w:lang w:eastAsia="en-US"/>
              </w:rPr>
              <w:t xml:space="preserve"> required based on the patients presentation at the time taking into account BMI risk factors.</w:t>
            </w:r>
            <w:r w:rsidR="006D33E7" w:rsidRPr="006C2277">
              <w:rPr>
                <w:rFonts w:ascii="Arial" w:eastAsiaTheme="minorHAnsi" w:hAnsi="Arial" w:cs="Arial"/>
                <w:sz w:val="22"/>
                <w:szCs w:val="22"/>
                <w:lang w:eastAsia="en-US"/>
              </w:rPr>
              <w:t xml:space="preserve"> </w:t>
            </w:r>
          </w:p>
          <w:p w:rsidR="006D33E7" w:rsidRDefault="006D33E7" w:rsidP="00776A9C">
            <w:pPr>
              <w:pStyle w:val="ListParagraph"/>
              <w:numPr>
                <w:ilvl w:val="0"/>
                <w:numId w:val="10"/>
              </w:numPr>
              <w:ind w:left="1440"/>
              <w:jc w:val="both"/>
              <w:rPr>
                <w:rFonts w:ascii="Arial" w:hAnsi="Arial" w:cs="Arial"/>
                <w:sz w:val="22"/>
                <w:szCs w:val="22"/>
              </w:rPr>
            </w:pPr>
            <w:r>
              <w:rPr>
                <w:rFonts w:ascii="Arial" w:hAnsi="Arial" w:cs="Arial"/>
                <w:sz w:val="22"/>
                <w:szCs w:val="22"/>
              </w:rPr>
              <w:t>Day to Day Management of Money</w:t>
            </w:r>
          </w:p>
          <w:p w:rsidR="006D33E7" w:rsidRDefault="006D33E7" w:rsidP="00776A9C">
            <w:pPr>
              <w:pStyle w:val="ListParagraph"/>
              <w:ind w:left="1440"/>
              <w:jc w:val="both"/>
              <w:rPr>
                <w:rFonts w:ascii="Arial" w:hAnsi="Arial" w:cs="Arial"/>
                <w:sz w:val="22"/>
                <w:szCs w:val="22"/>
              </w:rPr>
            </w:pPr>
            <w:r>
              <w:rPr>
                <w:rFonts w:ascii="Arial" w:hAnsi="Arial" w:cs="Arial"/>
                <w:sz w:val="22"/>
                <w:szCs w:val="22"/>
              </w:rPr>
              <w:t>The provider will be required to support the patient in dealing with her money and benefits.</w:t>
            </w:r>
          </w:p>
          <w:p w:rsidR="006D33E7" w:rsidRDefault="006D33E7" w:rsidP="00776A9C">
            <w:pPr>
              <w:pStyle w:val="ListParagraph"/>
              <w:ind w:left="1440"/>
              <w:jc w:val="both"/>
              <w:rPr>
                <w:rFonts w:ascii="Arial" w:hAnsi="Arial" w:cs="Arial"/>
                <w:sz w:val="22"/>
                <w:szCs w:val="22"/>
              </w:rPr>
            </w:pPr>
          </w:p>
          <w:p w:rsidR="006D33E7" w:rsidRDefault="006D33E7" w:rsidP="00776A9C">
            <w:pPr>
              <w:pStyle w:val="ListParagraph"/>
              <w:numPr>
                <w:ilvl w:val="0"/>
                <w:numId w:val="10"/>
              </w:numPr>
              <w:ind w:left="1440"/>
              <w:jc w:val="both"/>
              <w:rPr>
                <w:rFonts w:ascii="Arial" w:hAnsi="Arial" w:cs="Arial"/>
                <w:sz w:val="22"/>
                <w:szCs w:val="22"/>
              </w:rPr>
            </w:pPr>
            <w:r>
              <w:rPr>
                <w:rFonts w:ascii="Arial" w:hAnsi="Arial" w:cs="Arial"/>
                <w:sz w:val="22"/>
                <w:szCs w:val="22"/>
              </w:rPr>
              <w:t>Enhanced Observations</w:t>
            </w:r>
          </w:p>
          <w:p w:rsidR="006D33E7" w:rsidRDefault="006D33E7" w:rsidP="00776A9C">
            <w:pPr>
              <w:pStyle w:val="ListParagraph"/>
              <w:ind w:left="1440"/>
              <w:jc w:val="both"/>
              <w:rPr>
                <w:rFonts w:ascii="Arial" w:hAnsi="Arial" w:cs="Arial"/>
                <w:sz w:val="22"/>
                <w:szCs w:val="22"/>
              </w:rPr>
            </w:pPr>
            <w:r>
              <w:rPr>
                <w:rFonts w:ascii="Arial" w:hAnsi="Arial" w:cs="Arial"/>
                <w:sz w:val="22"/>
                <w:szCs w:val="22"/>
              </w:rPr>
              <w:t>As outlined above the patient will require 2:1 on admission</w:t>
            </w:r>
            <w:r w:rsidR="00776A9C">
              <w:rPr>
                <w:rFonts w:ascii="Arial" w:hAnsi="Arial" w:cs="Arial"/>
                <w:sz w:val="22"/>
                <w:szCs w:val="22"/>
              </w:rPr>
              <w:t>;</w:t>
            </w:r>
            <w:r>
              <w:rPr>
                <w:rFonts w:ascii="Arial" w:hAnsi="Arial" w:cs="Arial"/>
                <w:sz w:val="22"/>
                <w:szCs w:val="22"/>
              </w:rPr>
              <w:t xml:space="preserve"> however work </w:t>
            </w:r>
            <w:r w:rsidR="0041593E">
              <w:rPr>
                <w:rFonts w:ascii="Arial" w:hAnsi="Arial" w:cs="Arial"/>
                <w:sz w:val="22"/>
                <w:szCs w:val="22"/>
              </w:rPr>
              <w:t xml:space="preserve">should </w:t>
            </w:r>
            <w:r>
              <w:rPr>
                <w:rFonts w:ascii="Arial" w:hAnsi="Arial" w:cs="Arial"/>
                <w:sz w:val="22"/>
                <w:szCs w:val="22"/>
              </w:rPr>
              <w:t xml:space="preserve">be undertaken to </w:t>
            </w:r>
            <w:r w:rsidR="0041593E">
              <w:rPr>
                <w:rFonts w:ascii="Arial" w:hAnsi="Arial" w:cs="Arial"/>
                <w:sz w:val="22"/>
                <w:szCs w:val="22"/>
              </w:rPr>
              <w:t>reduce this i</w:t>
            </w:r>
            <w:r>
              <w:rPr>
                <w:rFonts w:ascii="Arial" w:hAnsi="Arial" w:cs="Arial"/>
                <w:sz w:val="22"/>
                <w:szCs w:val="22"/>
              </w:rPr>
              <w:t xml:space="preserve">n a safe and regulated manner. It should be noted that regular reviews around observation levels should be undertaken to manage the high risk the patient can pose at times. </w:t>
            </w:r>
            <w:r w:rsidR="0041593E">
              <w:rPr>
                <w:rFonts w:ascii="Arial" w:hAnsi="Arial" w:cs="Arial"/>
                <w:sz w:val="22"/>
                <w:szCs w:val="22"/>
              </w:rPr>
              <w:t xml:space="preserve">The level of observation </w:t>
            </w:r>
            <w:r w:rsidR="00776A9C">
              <w:rPr>
                <w:rFonts w:ascii="Arial" w:hAnsi="Arial" w:cs="Arial"/>
                <w:sz w:val="22"/>
                <w:szCs w:val="22"/>
              </w:rPr>
              <w:t>should</w:t>
            </w:r>
            <w:r>
              <w:rPr>
                <w:rFonts w:ascii="Arial" w:hAnsi="Arial" w:cs="Arial"/>
                <w:sz w:val="22"/>
                <w:szCs w:val="22"/>
              </w:rPr>
              <w:t xml:space="preserve"> be reviewed with the commissioner and care coordinator on a 2 weekly basis.</w:t>
            </w:r>
          </w:p>
          <w:p w:rsidR="0041593E" w:rsidRDefault="0041593E" w:rsidP="00776A9C">
            <w:pPr>
              <w:ind w:left="349"/>
              <w:rPr>
                <w:rFonts w:ascii="Arial" w:eastAsiaTheme="minorHAnsi" w:hAnsi="Arial" w:cs="Arial"/>
                <w:sz w:val="22"/>
                <w:szCs w:val="22"/>
                <w:lang w:eastAsia="en-US"/>
              </w:rPr>
            </w:pPr>
          </w:p>
          <w:p w:rsidR="00776A9C" w:rsidRPr="00776A9C" w:rsidRDefault="00776A9C" w:rsidP="00776A9C">
            <w:pPr>
              <w:ind w:left="349"/>
              <w:rPr>
                <w:rFonts w:ascii="Arial" w:eastAsiaTheme="minorHAnsi" w:hAnsi="Arial" w:cs="Arial"/>
                <w:sz w:val="22"/>
                <w:szCs w:val="22"/>
                <w:lang w:eastAsia="en-US"/>
              </w:rPr>
            </w:pPr>
            <w:r w:rsidRPr="00776A9C">
              <w:rPr>
                <w:rFonts w:ascii="Arial" w:eastAsiaTheme="minorHAnsi" w:hAnsi="Arial" w:cs="Arial"/>
                <w:sz w:val="22"/>
                <w:szCs w:val="22"/>
                <w:lang w:eastAsia="en-US"/>
              </w:rPr>
              <w:t>The provider should ensure that there is:</w:t>
            </w:r>
          </w:p>
          <w:p w:rsidR="00776A9C" w:rsidRPr="0041593E" w:rsidRDefault="000E7EAB" w:rsidP="00776A9C">
            <w:pPr>
              <w:pStyle w:val="ListParagraph"/>
              <w:numPr>
                <w:ilvl w:val="0"/>
                <w:numId w:val="14"/>
              </w:numPr>
              <w:tabs>
                <w:tab w:val="left" w:pos="2853"/>
              </w:tabs>
              <w:ind w:left="1429"/>
              <w:jc w:val="both"/>
              <w:rPr>
                <w:rFonts w:ascii="Arial" w:hAnsi="Arial" w:cs="Arial"/>
                <w:sz w:val="22"/>
                <w:szCs w:val="22"/>
              </w:rPr>
            </w:pPr>
            <w:r>
              <w:rPr>
                <w:rFonts w:ascii="Arial" w:eastAsiaTheme="minorHAnsi" w:hAnsi="Arial" w:cs="Arial"/>
                <w:sz w:val="22"/>
                <w:szCs w:val="22"/>
                <w:lang w:eastAsia="en-US"/>
              </w:rPr>
              <w:t>Sign up from the local acute provider to ensure ready a</w:t>
            </w:r>
            <w:r w:rsidR="00776A9C" w:rsidRPr="0041593E">
              <w:rPr>
                <w:rFonts w:ascii="Arial" w:eastAsiaTheme="minorHAnsi" w:hAnsi="Arial" w:cs="Arial"/>
                <w:sz w:val="22"/>
                <w:szCs w:val="22"/>
                <w:lang w:eastAsia="en-US"/>
              </w:rPr>
              <w:t xml:space="preserve">ccess to A&amp;E and surgical services </w:t>
            </w:r>
            <w:r w:rsidR="0041593E" w:rsidRPr="0041593E">
              <w:rPr>
                <w:rFonts w:ascii="Arial" w:eastAsiaTheme="minorHAnsi" w:hAnsi="Arial" w:cs="Arial"/>
                <w:sz w:val="22"/>
                <w:szCs w:val="22"/>
                <w:lang w:eastAsia="en-US"/>
              </w:rPr>
              <w:t>to t</w:t>
            </w:r>
            <w:r w:rsidR="00776A9C" w:rsidRPr="0041593E">
              <w:rPr>
                <w:rFonts w:ascii="Arial" w:hAnsi="Arial" w:cs="Arial"/>
                <w:sz w:val="22"/>
                <w:szCs w:val="22"/>
              </w:rPr>
              <w:t xml:space="preserve">reat general </w:t>
            </w:r>
            <w:r w:rsidR="0041593E" w:rsidRPr="0041593E">
              <w:rPr>
                <w:rFonts w:ascii="Arial" w:hAnsi="Arial" w:cs="Arial"/>
                <w:sz w:val="22"/>
                <w:szCs w:val="22"/>
              </w:rPr>
              <w:t xml:space="preserve">and specific </w:t>
            </w:r>
            <w:r w:rsidR="00776A9C" w:rsidRPr="0041593E">
              <w:rPr>
                <w:rFonts w:ascii="Arial" w:hAnsi="Arial" w:cs="Arial"/>
                <w:sz w:val="22"/>
                <w:szCs w:val="22"/>
              </w:rPr>
              <w:t>self-harm</w:t>
            </w:r>
            <w:r>
              <w:rPr>
                <w:rFonts w:ascii="Arial" w:hAnsi="Arial" w:cs="Arial"/>
                <w:sz w:val="22"/>
                <w:szCs w:val="22"/>
              </w:rPr>
              <w:t xml:space="preserve"> on a timely basis</w:t>
            </w:r>
            <w:r w:rsidR="0041593E" w:rsidRPr="0041593E">
              <w:rPr>
                <w:rFonts w:ascii="Arial" w:hAnsi="Arial" w:cs="Arial"/>
                <w:sz w:val="22"/>
                <w:szCs w:val="22"/>
              </w:rPr>
              <w:t xml:space="preserve"> (a c</w:t>
            </w:r>
            <w:r w:rsidR="00776A9C" w:rsidRPr="0041593E">
              <w:rPr>
                <w:rFonts w:ascii="Arial" w:hAnsi="Arial" w:cs="Arial"/>
                <w:sz w:val="22"/>
                <w:szCs w:val="22"/>
              </w:rPr>
              <w:t xml:space="preserve">are plan currently in use with </w:t>
            </w:r>
            <w:r>
              <w:rPr>
                <w:rFonts w:ascii="Arial" w:hAnsi="Arial" w:cs="Arial"/>
                <w:sz w:val="22"/>
                <w:szCs w:val="22"/>
              </w:rPr>
              <w:t>the current local a</w:t>
            </w:r>
            <w:r w:rsidR="00776A9C" w:rsidRPr="0041593E">
              <w:rPr>
                <w:rFonts w:ascii="Arial" w:hAnsi="Arial" w:cs="Arial"/>
                <w:sz w:val="22"/>
                <w:szCs w:val="22"/>
              </w:rPr>
              <w:t>cute hospital will provide further detail</w:t>
            </w:r>
            <w:r w:rsidR="0041593E">
              <w:rPr>
                <w:rFonts w:ascii="Arial" w:hAnsi="Arial" w:cs="Arial"/>
                <w:sz w:val="22"/>
                <w:szCs w:val="22"/>
              </w:rPr>
              <w:t>).</w:t>
            </w:r>
            <w:r w:rsidR="00776A9C" w:rsidRPr="0041593E">
              <w:rPr>
                <w:rFonts w:ascii="Arial" w:hAnsi="Arial" w:cs="Arial"/>
                <w:sz w:val="22"/>
                <w:szCs w:val="22"/>
              </w:rPr>
              <w:t xml:space="preserve"> </w:t>
            </w:r>
          </w:p>
          <w:p w:rsidR="00776A9C" w:rsidRDefault="00776A9C" w:rsidP="00776A9C">
            <w:pPr>
              <w:pStyle w:val="ListParagraph"/>
              <w:numPr>
                <w:ilvl w:val="0"/>
                <w:numId w:val="14"/>
              </w:numPr>
              <w:tabs>
                <w:tab w:val="left" w:pos="2853"/>
              </w:tabs>
              <w:ind w:left="1429"/>
              <w:jc w:val="both"/>
              <w:rPr>
                <w:rFonts w:ascii="Arial" w:hAnsi="Arial" w:cs="Arial"/>
                <w:sz w:val="22"/>
                <w:szCs w:val="22"/>
              </w:rPr>
            </w:pPr>
            <w:r>
              <w:rPr>
                <w:rFonts w:ascii="Arial" w:hAnsi="Arial" w:cs="Arial"/>
                <w:sz w:val="22"/>
                <w:szCs w:val="22"/>
              </w:rPr>
              <w:t>Ability to use Section 63 of the Mental Health Act (1983 amended 2007) if necessary</w:t>
            </w:r>
            <w:r w:rsidR="0041593E">
              <w:rPr>
                <w:rFonts w:ascii="Arial" w:hAnsi="Arial" w:cs="Arial"/>
                <w:sz w:val="22"/>
                <w:szCs w:val="22"/>
              </w:rPr>
              <w:t>.</w:t>
            </w:r>
          </w:p>
          <w:p w:rsidR="000E7EAB" w:rsidRPr="00D3752E" w:rsidRDefault="000E7EAB" w:rsidP="000E7EAB">
            <w:pPr>
              <w:pStyle w:val="ListParagraph"/>
              <w:tabs>
                <w:tab w:val="left" w:pos="2853"/>
              </w:tabs>
              <w:ind w:left="1429"/>
              <w:jc w:val="both"/>
              <w:rPr>
                <w:rFonts w:ascii="Arial" w:hAnsi="Arial" w:cs="Arial"/>
                <w:sz w:val="22"/>
                <w:szCs w:val="22"/>
              </w:rPr>
            </w:pPr>
          </w:p>
          <w:p w:rsidR="006D33E7" w:rsidRDefault="006D33E7" w:rsidP="006D33E7">
            <w:pPr>
              <w:pStyle w:val="ListParagraph"/>
              <w:numPr>
                <w:ilvl w:val="1"/>
                <w:numId w:val="2"/>
              </w:numPr>
              <w:rPr>
                <w:rFonts w:ascii="Arial" w:hAnsi="Arial" w:cs="Arial"/>
                <w:b/>
                <w:sz w:val="20"/>
              </w:rPr>
            </w:pPr>
            <w:r w:rsidRPr="008F1622">
              <w:rPr>
                <w:rFonts w:ascii="Arial" w:hAnsi="Arial" w:cs="Arial"/>
                <w:b/>
                <w:sz w:val="20"/>
              </w:rPr>
              <w:t>Interdependence with other services/providers</w:t>
            </w:r>
            <w:r>
              <w:rPr>
                <w:rFonts w:ascii="Arial" w:hAnsi="Arial" w:cs="Arial"/>
                <w:b/>
                <w:sz w:val="20"/>
              </w:rPr>
              <w:t xml:space="preserve"> </w:t>
            </w:r>
          </w:p>
          <w:p w:rsidR="006D33E7" w:rsidRDefault="006D33E7" w:rsidP="006032BD">
            <w:pPr>
              <w:pStyle w:val="ListParagraph"/>
              <w:ind w:left="792"/>
              <w:rPr>
                <w:rFonts w:ascii="Arial" w:hAnsi="Arial" w:cs="Arial"/>
                <w:b/>
                <w:sz w:val="20"/>
              </w:rPr>
            </w:pPr>
          </w:p>
          <w:p w:rsidR="006D33E7" w:rsidRPr="006C2277" w:rsidRDefault="006D33E7" w:rsidP="006032BD">
            <w:pPr>
              <w:spacing w:after="0"/>
              <w:ind w:left="743" w:hanging="23"/>
              <w:jc w:val="both"/>
              <w:rPr>
                <w:rFonts w:ascii="Arial" w:eastAsia="Times New Roman" w:hAnsi="Arial" w:cs="Arial"/>
                <w:sz w:val="22"/>
                <w:szCs w:val="22"/>
                <w:lang w:val="en-GB" w:eastAsia="en-GB"/>
              </w:rPr>
            </w:pPr>
            <w:r w:rsidRPr="006C2277">
              <w:rPr>
                <w:rFonts w:ascii="Arial" w:eastAsia="Times New Roman" w:hAnsi="Arial" w:cs="Arial"/>
                <w:sz w:val="22"/>
                <w:szCs w:val="22"/>
                <w:lang w:val="en-GB" w:eastAsia="en-GB"/>
              </w:rPr>
              <w:t xml:space="preserve">The provider will required to </w:t>
            </w:r>
            <w:r w:rsidR="000E7EAB" w:rsidRPr="006C2277">
              <w:rPr>
                <w:rFonts w:ascii="Arial" w:eastAsia="Times New Roman" w:hAnsi="Arial" w:cs="Arial"/>
                <w:sz w:val="22"/>
                <w:szCs w:val="22"/>
                <w:lang w:val="en-GB" w:eastAsia="en-GB"/>
              </w:rPr>
              <w:t xml:space="preserve">demonstrate </w:t>
            </w:r>
            <w:r w:rsidRPr="006C2277">
              <w:rPr>
                <w:rFonts w:ascii="Arial" w:eastAsia="Times New Roman" w:hAnsi="Arial" w:cs="Arial"/>
                <w:sz w:val="22"/>
                <w:szCs w:val="22"/>
                <w:lang w:val="en-GB" w:eastAsia="en-GB"/>
              </w:rPr>
              <w:t>that arrangements are in place prior to contract commencement with the following services/providers:-</w:t>
            </w:r>
          </w:p>
          <w:p w:rsidR="00776A9C" w:rsidRPr="00E16898" w:rsidRDefault="00776A9C" w:rsidP="006032BD">
            <w:pPr>
              <w:spacing w:after="0"/>
              <w:ind w:left="743" w:hanging="23"/>
              <w:jc w:val="both"/>
              <w:rPr>
                <w:rFonts w:ascii="Arial" w:hAnsi="Arial" w:cs="Arial"/>
                <w:sz w:val="20"/>
              </w:rPr>
            </w:pPr>
          </w:p>
          <w:p w:rsidR="006D33E7" w:rsidRPr="006C2277" w:rsidRDefault="006D33E7" w:rsidP="006D33E7">
            <w:pPr>
              <w:pStyle w:val="ListParagraph"/>
              <w:numPr>
                <w:ilvl w:val="0"/>
                <w:numId w:val="17"/>
              </w:numPr>
              <w:rPr>
                <w:rFonts w:ascii="Arial" w:hAnsi="Arial" w:cs="Arial"/>
                <w:sz w:val="22"/>
                <w:szCs w:val="22"/>
              </w:rPr>
            </w:pPr>
            <w:r w:rsidRPr="006C2277">
              <w:rPr>
                <w:rFonts w:ascii="Arial" w:hAnsi="Arial" w:cs="Arial"/>
                <w:sz w:val="22"/>
                <w:szCs w:val="22"/>
              </w:rPr>
              <w:t xml:space="preserve">Acute Hospital with full A&amp;E Department and a full range of female </w:t>
            </w:r>
            <w:r w:rsidR="00453C85" w:rsidRPr="006C2277">
              <w:rPr>
                <w:rFonts w:ascii="Arial" w:hAnsi="Arial" w:cs="Arial"/>
                <w:sz w:val="22"/>
                <w:szCs w:val="22"/>
              </w:rPr>
              <w:t xml:space="preserve">medical and </w:t>
            </w:r>
            <w:r w:rsidRPr="006C2277">
              <w:rPr>
                <w:rFonts w:ascii="Arial" w:hAnsi="Arial" w:cs="Arial"/>
                <w:sz w:val="22"/>
                <w:szCs w:val="22"/>
              </w:rPr>
              <w:t>surgical services</w:t>
            </w:r>
            <w:r w:rsidR="00453C85" w:rsidRPr="006C2277">
              <w:rPr>
                <w:rFonts w:ascii="Arial" w:hAnsi="Arial" w:cs="Arial"/>
                <w:sz w:val="22"/>
                <w:szCs w:val="22"/>
              </w:rPr>
              <w:t>;</w:t>
            </w:r>
          </w:p>
          <w:p w:rsidR="006D33E7" w:rsidRPr="006C2277" w:rsidRDefault="006D33E7" w:rsidP="006D33E7">
            <w:pPr>
              <w:pStyle w:val="ListParagraph"/>
              <w:numPr>
                <w:ilvl w:val="0"/>
                <w:numId w:val="17"/>
              </w:numPr>
              <w:rPr>
                <w:rFonts w:ascii="Arial" w:hAnsi="Arial" w:cs="Arial"/>
                <w:sz w:val="22"/>
                <w:szCs w:val="22"/>
              </w:rPr>
            </w:pPr>
            <w:r w:rsidRPr="006C2277">
              <w:rPr>
                <w:rFonts w:ascii="Arial" w:hAnsi="Arial" w:cs="Arial"/>
                <w:sz w:val="22"/>
                <w:szCs w:val="22"/>
              </w:rPr>
              <w:lastRenderedPageBreak/>
              <w:t xml:space="preserve">Local </w:t>
            </w:r>
            <w:r w:rsidR="00453C85" w:rsidRPr="006C2277">
              <w:rPr>
                <w:rFonts w:ascii="Arial" w:hAnsi="Arial" w:cs="Arial"/>
                <w:sz w:val="22"/>
                <w:szCs w:val="22"/>
              </w:rPr>
              <w:t xml:space="preserve">Secure </w:t>
            </w:r>
            <w:r w:rsidRPr="006C2277">
              <w:rPr>
                <w:rFonts w:ascii="Arial" w:hAnsi="Arial" w:cs="Arial"/>
                <w:sz w:val="22"/>
                <w:szCs w:val="22"/>
              </w:rPr>
              <w:t>Transport Arrangements</w:t>
            </w:r>
            <w:r w:rsidR="00453C85" w:rsidRPr="006C2277">
              <w:rPr>
                <w:rFonts w:ascii="Arial" w:hAnsi="Arial" w:cs="Arial"/>
                <w:sz w:val="22"/>
                <w:szCs w:val="22"/>
              </w:rPr>
              <w:t>;</w:t>
            </w:r>
          </w:p>
          <w:p w:rsidR="006D33E7" w:rsidRPr="006C2277" w:rsidRDefault="006D33E7" w:rsidP="006D33E7">
            <w:pPr>
              <w:pStyle w:val="ListParagraph"/>
              <w:numPr>
                <w:ilvl w:val="0"/>
                <w:numId w:val="17"/>
              </w:numPr>
              <w:rPr>
                <w:rFonts w:ascii="Arial" w:hAnsi="Arial" w:cs="Arial"/>
                <w:sz w:val="22"/>
                <w:szCs w:val="22"/>
              </w:rPr>
            </w:pPr>
            <w:r w:rsidRPr="006C2277">
              <w:rPr>
                <w:rFonts w:ascii="Arial" w:hAnsi="Arial" w:cs="Arial"/>
                <w:sz w:val="22"/>
                <w:szCs w:val="22"/>
              </w:rPr>
              <w:t>Specialist Eating Disorder Service</w:t>
            </w:r>
            <w:r w:rsidR="00453C85" w:rsidRPr="006C2277">
              <w:rPr>
                <w:rFonts w:ascii="Arial" w:hAnsi="Arial" w:cs="Arial"/>
                <w:sz w:val="22"/>
                <w:szCs w:val="22"/>
              </w:rPr>
              <w:t>.</w:t>
            </w:r>
          </w:p>
          <w:p w:rsidR="006D33E7" w:rsidRPr="009F2C41" w:rsidRDefault="006D33E7" w:rsidP="00776A9C">
            <w:pPr>
              <w:jc w:val="both"/>
              <w:rPr>
                <w:rFonts w:ascii="Arial" w:eastAsiaTheme="minorHAnsi" w:hAnsi="Arial" w:cs="Arial"/>
                <w:sz w:val="22"/>
                <w:szCs w:val="22"/>
                <w:lang w:eastAsia="en-US"/>
              </w:rPr>
            </w:pPr>
          </w:p>
        </w:tc>
      </w:tr>
      <w:tr w:rsidR="006D33E7" w:rsidRPr="008F1622" w:rsidTr="006D33E7">
        <w:tc>
          <w:tcPr>
            <w:tcW w:w="10774" w:type="dxa"/>
            <w:shd w:val="clear" w:color="auto" w:fill="auto"/>
          </w:tcPr>
          <w:p w:rsidR="006D33E7" w:rsidRPr="008F1622" w:rsidRDefault="006D33E7" w:rsidP="006D33E7">
            <w:pPr>
              <w:pStyle w:val="ListParagraph"/>
              <w:numPr>
                <w:ilvl w:val="0"/>
                <w:numId w:val="2"/>
              </w:numPr>
              <w:spacing w:line="276" w:lineRule="auto"/>
              <w:rPr>
                <w:rFonts w:ascii="Arial" w:hAnsi="Arial" w:cs="Arial"/>
                <w:b/>
              </w:rPr>
            </w:pPr>
            <w:r>
              <w:rPr>
                <w:rFonts w:ascii="Arial" w:hAnsi="Arial" w:cs="Arial"/>
                <w:b/>
              </w:rPr>
              <w:lastRenderedPageBreak/>
              <w:t xml:space="preserve"> Quality Standards</w:t>
            </w:r>
          </w:p>
        </w:tc>
      </w:tr>
      <w:tr w:rsidR="006D33E7" w:rsidRPr="008F1622" w:rsidTr="006D33E7">
        <w:tc>
          <w:tcPr>
            <w:tcW w:w="10774" w:type="dxa"/>
            <w:shd w:val="clear" w:color="auto" w:fill="auto"/>
          </w:tcPr>
          <w:p w:rsidR="006D33E7" w:rsidRDefault="006D33E7" w:rsidP="006D33E7">
            <w:pPr>
              <w:pStyle w:val="ListParagraph"/>
              <w:numPr>
                <w:ilvl w:val="1"/>
                <w:numId w:val="2"/>
              </w:numPr>
              <w:rPr>
                <w:rFonts w:ascii="Arial" w:hAnsi="Arial" w:cs="Arial"/>
                <w:b/>
                <w:sz w:val="20"/>
              </w:rPr>
            </w:pPr>
            <w:r w:rsidRPr="009005CF">
              <w:rPr>
                <w:rFonts w:ascii="Arial" w:hAnsi="Arial" w:cs="Arial"/>
                <w:b/>
                <w:sz w:val="20"/>
              </w:rPr>
              <w:t>Applicable national standards (e.g. NICE)</w:t>
            </w:r>
          </w:p>
          <w:p w:rsidR="006D33E7" w:rsidRPr="006C2277" w:rsidRDefault="006D33E7" w:rsidP="006032BD">
            <w:pPr>
              <w:pStyle w:val="ListParagraph"/>
              <w:ind w:left="792"/>
              <w:rPr>
                <w:rFonts w:ascii="Arial" w:hAnsi="Arial" w:cs="Arial"/>
                <w:b/>
                <w:sz w:val="22"/>
                <w:szCs w:val="22"/>
              </w:rPr>
            </w:pPr>
          </w:p>
          <w:p w:rsidR="006D33E7" w:rsidRPr="006C2277" w:rsidRDefault="006D33E7" w:rsidP="006D33E7">
            <w:pPr>
              <w:pStyle w:val="ListParagraph"/>
              <w:numPr>
                <w:ilvl w:val="0"/>
                <w:numId w:val="18"/>
              </w:numPr>
              <w:rPr>
                <w:rFonts w:ascii="Arial" w:hAnsi="Arial" w:cs="Arial"/>
                <w:sz w:val="22"/>
                <w:szCs w:val="22"/>
              </w:rPr>
            </w:pPr>
            <w:r w:rsidRPr="006C2277">
              <w:rPr>
                <w:rFonts w:ascii="Arial" w:hAnsi="Arial" w:cs="Arial"/>
                <w:sz w:val="22"/>
                <w:szCs w:val="22"/>
              </w:rPr>
              <w:t>NICE guidance for treatment of emotionally unstable personality disorder</w:t>
            </w:r>
          </w:p>
          <w:p w:rsidR="006D33E7" w:rsidRPr="006C2277" w:rsidRDefault="006D33E7" w:rsidP="006D33E7">
            <w:pPr>
              <w:pStyle w:val="ListParagraph"/>
              <w:numPr>
                <w:ilvl w:val="0"/>
                <w:numId w:val="18"/>
              </w:numPr>
              <w:rPr>
                <w:rFonts w:ascii="Arial" w:hAnsi="Arial" w:cs="Arial"/>
                <w:sz w:val="22"/>
                <w:szCs w:val="22"/>
              </w:rPr>
            </w:pPr>
            <w:r w:rsidRPr="006C2277">
              <w:rPr>
                <w:rFonts w:ascii="Arial" w:hAnsi="Arial" w:cs="Arial"/>
                <w:sz w:val="22"/>
                <w:szCs w:val="22"/>
              </w:rPr>
              <w:t>NICE guidance for treatment of anorexia nervosa</w:t>
            </w:r>
          </w:p>
          <w:p w:rsidR="006D33E7" w:rsidRPr="008F1622" w:rsidRDefault="006D33E7" w:rsidP="006032BD">
            <w:pPr>
              <w:spacing w:after="0"/>
              <w:rPr>
                <w:rFonts w:ascii="Arial" w:hAnsi="Arial" w:cs="Arial"/>
                <w:sz w:val="20"/>
              </w:rPr>
            </w:pPr>
          </w:p>
          <w:p w:rsidR="006D33E7" w:rsidRPr="009005CF" w:rsidRDefault="006D33E7" w:rsidP="006D33E7">
            <w:pPr>
              <w:pStyle w:val="ListParagraph"/>
              <w:numPr>
                <w:ilvl w:val="1"/>
                <w:numId w:val="2"/>
              </w:numPr>
              <w:rPr>
                <w:rFonts w:ascii="Arial" w:hAnsi="Arial" w:cs="Arial"/>
                <w:b/>
                <w:sz w:val="20"/>
              </w:rPr>
            </w:pPr>
            <w:r w:rsidRPr="009005CF">
              <w:rPr>
                <w:rFonts w:ascii="Arial" w:hAnsi="Arial" w:cs="Arial"/>
                <w:b/>
                <w:sz w:val="20"/>
              </w:rPr>
              <w:t>Applicable standards set out in Guidance and/or issued by a competent body (e.g. Royal Colleges)</w:t>
            </w:r>
          </w:p>
          <w:p w:rsidR="006D33E7" w:rsidRDefault="006D33E7" w:rsidP="006032BD">
            <w:pPr>
              <w:spacing w:after="0"/>
              <w:ind w:left="720"/>
              <w:rPr>
                <w:rFonts w:ascii="Arial" w:hAnsi="Arial" w:cs="Arial"/>
                <w:sz w:val="20"/>
              </w:rPr>
            </w:pPr>
          </w:p>
          <w:p w:rsidR="006D33E7" w:rsidRPr="006C2277" w:rsidRDefault="006D33E7" w:rsidP="006D33E7">
            <w:pPr>
              <w:spacing w:after="0"/>
              <w:ind w:left="720"/>
              <w:jc w:val="both"/>
              <w:rPr>
                <w:rFonts w:ascii="Arial" w:hAnsi="Arial" w:cs="Arial"/>
                <w:sz w:val="22"/>
                <w:szCs w:val="22"/>
              </w:rPr>
            </w:pPr>
            <w:r w:rsidRPr="006C2277">
              <w:rPr>
                <w:rFonts w:ascii="Arial" w:hAnsi="Arial" w:cs="Arial"/>
                <w:sz w:val="22"/>
                <w:szCs w:val="22"/>
              </w:rPr>
              <w:t>NICE guidelines are applied at local level, Mental Health Act, Mental Capacity Act. Trust policies including Consent to treatment policy, Mental Capacity Act policy, malnutrition policy, MAPA policy, medicines management policies.</w:t>
            </w:r>
          </w:p>
          <w:p w:rsidR="006D33E7" w:rsidRPr="008F1622" w:rsidRDefault="006D33E7" w:rsidP="006032BD">
            <w:pPr>
              <w:spacing w:after="0"/>
              <w:ind w:left="743" w:hanging="743"/>
              <w:rPr>
                <w:rFonts w:ascii="Arial" w:hAnsi="Arial" w:cs="Arial"/>
                <w:b/>
                <w:sz w:val="20"/>
              </w:rPr>
            </w:pPr>
          </w:p>
          <w:p w:rsidR="006D33E7" w:rsidRPr="006D33E7" w:rsidRDefault="006D33E7" w:rsidP="006D33E7">
            <w:pPr>
              <w:pStyle w:val="ListParagraph"/>
              <w:numPr>
                <w:ilvl w:val="1"/>
                <w:numId w:val="2"/>
              </w:numPr>
              <w:rPr>
                <w:rFonts w:ascii="Arial" w:hAnsi="Arial" w:cs="Arial"/>
                <w:b/>
                <w:sz w:val="20"/>
              </w:rPr>
            </w:pPr>
            <w:r w:rsidRPr="009005CF">
              <w:rPr>
                <w:rFonts w:ascii="Arial" w:hAnsi="Arial" w:cs="Arial"/>
                <w:b/>
                <w:sz w:val="20"/>
              </w:rPr>
              <w:t>Applicable local standards</w:t>
            </w:r>
          </w:p>
          <w:p w:rsidR="006D33E7" w:rsidRDefault="006D33E7" w:rsidP="006032BD">
            <w:pPr>
              <w:spacing w:after="0"/>
              <w:ind w:left="720"/>
              <w:jc w:val="both"/>
              <w:rPr>
                <w:rFonts w:ascii="Arial" w:hAnsi="Arial" w:cs="Arial"/>
                <w:sz w:val="20"/>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976"/>
              <w:gridCol w:w="2127"/>
              <w:gridCol w:w="2268"/>
            </w:tblGrid>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3E7" w:rsidRPr="00613927" w:rsidRDefault="006D33E7" w:rsidP="006032BD">
                  <w:pPr>
                    <w:spacing w:after="0"/>
                    <w:rPr>
                      <w:rFonts w:ascii="Arial" w:hAnsi="Arial" w:cs="Arial"/>
                      <w:b/>
                      <w:sz w:val="20"/>
                    </w:rPr>
                  </w:pPr>
                  <w:r w:rsidRPr="00613927">
                    <w:rPr>
                      <w:rFonts w:ascii="Arial" w:hAnsi="Arial" w:cs="Arial"/>
                      <w:b/>
                      <w:sz w:val="20"/>
                    </w:rPr>
                    <w:t>Quality Requirement</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3E7" w:rsidRPr="00613927" w:rsidRDefault="006D33E7" w:rsidP="006032BD">
                  <w:pPr>
                    <w:spacing w:after="0"/>
                    <w:rPr>
                      <w:rFonts w:ascii="Arial" w:hAnsi="Arial" w:cs="Arial"/>
                      <w:b/>
                      <w:sz w:val="20"/>
                    </w:rPr>
                  </w:pPr>
                  <w:r w:rsidRPr="00613927">
                    <w:rPr>
                      <w:rFonts w:ascii="Arial" w:hAnsi="Arial" w:cs="Arial"/>
                      <w:b/>
                      <w:sz w:val="20"/>
                    </w:rPr>
                    <w:t>Method of Measurement</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3E7" w:rsidRPr="00613927" w:rsidRDefault="006D33E7" w:rsidP="006032BD">
                  <w:pPr>
                    <w:spacing w:after="0"/>
                    <w:rPr>
                      <w:rFonts w:ascii="Arial" w:hAnsi="Arial" w:cs="Arial"/>
                      <w:b/>
                      <w:sz w:val="20"/>
                    </w:rPr>
                  </w:pPr>
                  <w:r w:rsidRPr="00613927">
                    <w:rPr>
                      <w:rFonts w:ascii="Arial" w:hAnsi="Arial" w:cs="Arial"/>
                      <w:b/>
                      <w:sz w:val="20"/>
                    </w:rPr>
                    <w:t>Frequency of Submission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33E7" w:rsidRPr="00613927" w:rsidRDefault="006D33E7" w:rsidP="006032BD">
                  <w:pPr>
                    <w:spacing w:after="0"/>
                    <w:rPr>
                      <w:rFonts w:ascii="Arial" w:hAnsi="Arial" w:cs="Arial"/>
                      <w:b/>
                      <w:sz w:val="20"/>
                    </w:rPr>
                  </w:pPr>
                  <w:r w:rsidRPr="00613927">
                    <w:rPr>
                      <w:rFonts w:ascii="Arial" w:hAnsi="Arial" w:cs="Arial"/>
                      <w:b/>
                      <w:sz w:val="20"/>
                    </w:rPr>
                    <w:t>Threshold</w:t>
                  </w:r>
                </w:p>
              </w:tc>
            </w:tr>
            <w:tr w:rsidR="006D33E7"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Individual Patient Outcome: Baseline Assessment Report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Assessment to be undertake within 12 weeks from ad</w:t>
                  </w:r>
                  <w:r w:rsidRPr="00453C85">
                    <w:rPr>
                      <w:rFonts w:ascii="Arial" w:hAnsi="Arial" w:cs="Arial"/>
                      <w:sz w:val="20"/>
                    </w:rPr>
                    <w:t xml:space="preserve">mission setting out </w:t>
                  </w:r>
                  <w:r w:rsidR="004A4A83" w:rsidRPr="00453C85">
                    <w:rPr>
                      <w:rFonts w:ascii="Arial" w:hAnsi="Arial" w:cs="Arial"/>
                      <w:sz w:val="20"/>
                    </w:rPr>
                    <w:t>goals and treatment plan</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 xml:space="preserve">Initial Report – submitted </w:t>
                  </w:r>
                  <w:r w:rsidR="004A4A83">
                    <w:rPr>
                      <w:rFonts w:ascii="Arial" w:hAnsi="Arial" w:cs="Arial"/>
                      <w:sz w:val="20"/>
                    </w:rPr>
                    <w:t xml:space="preserve">to commissioner </w:t>
                  </w:r>
                  <w:r w:rsidRPr="00776A9C">
                    <w:rPr>
                      <w:rFonts w:ascii="Arial" w:hAnsi="Arial" w:cs="Arial"/>
                      <w:sz w:val="20"/>
                    </w:rPr>
                    <w:t>12 weeks after contract start 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 xml:space="preserve">Evidence of patient engagement </w:t>
                  </w:r>
                </w:p>
              </w:tc>
            </w:tr>
            <w:tr w:rsidR="00A552B6" w:rsidRPr="00F31C86"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Individual Patient Outcomes: Time specified patient goals and outcomes Report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Report including individual patient outcomes and progress to be refreshed every quarter over the lifetime of the contract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Quarterly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Evidence of progress by the individual against agreed outcomes</w:t>
                  </w:r>
                </w:p>
              </w:tc>
            </w:tr>
            <w:tr w:rsidR="00A552B6" w:rsidRPr="00D2011B"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Overall reduction in close observation level where clinically appropriate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Report to outline close observation levels over the time period with evidence to support clinical rationale for changes to close observation level.</w:t>
                  </w:r>
                </w:p>
                <w:p w:rsidR="00453C85" w:rsidRPr="00453C85" w:rsidRDefault="00453C85" w:rsidP="006032BD">
                  <w:pPr>
                    <w:spacing w:after="0"/>
                    <w:rPr>
                      <w:rFonts w:ascii="Arial" w:hAnsi="Arial" w:cs="Arial"/>
                      <w:sz w:val="20"/>
                    </w:rPr>
                  </w:pPr>
                  <w:r w:rsidRPr="00453C85">
                    <w:rPr>
                      <w:rFonts w:ascii="Arial" w:hAnsi="Arial" w:cs="Arial"/>
                      <w:sz w:val="20"/>
                    </w:rPr>
                    <w:t>(A two weekly review with the care coordinator and commissioner is required in support of this).</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453C85" w:rsidP="006032BD">
                  <w:pPr>
                    <w:spacing w:after="0"/>
                    <w:rPr>
                      <w:rFonts w:ascii="Arial" w:hAnsi="Arial" w:cs="Arial"/>
                      <w:sz w:val="20"/>
                    </w:rPr>
                  </w:pPr>
                  <w:r>
                    <w:rPr>
                      <w:rFonts w:ascii="Arial" w:hAnsi="Arial" w:cs="Arial"/>
                      <w:sz w:val="20"/>
                    </w:rPr>
                    <w:t>Monthly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highlight w:val="yellow"/>
                    </w:rPr>
                  </w:pPr>
                  <w:r w:rsidRPr="00776A9C">
                    <w:rPr>
                      <w:rFonts w:ascii="Arial" w:hAnsi="Arial" w:cs="Arial"/>
                      <w:sz w:val="20"/>
                    </w:rPr>
                    <w:t>Evidence of reduction in close observation level</w:t>
                  </w:r>
                </w:p>
              </w:tc>
            </w:tr>
            <w:tr w:rsidR="00A552B6" w:rsidRPr="00D2011B"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Evidence of regular monitoring of patients physical health needs, and demonstration that appropriate action has been taken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Report to outline monitoring regime for patient and evidence of actions taken when monitoring has identified deterioration in physical health</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453C85" w:rsidP="006032BD">
                  <w:pPr>
                    <w:spacing w:after="0"/>
                    <w:rPr>
                      <w:rFonts w:ascii="Arial" w:hAnsi="Arial" w:cs="Arial"/>
                      <w:sz w:val="20"/>
                    </w:rPr>
                  </w:pPr>
                  <w:r>
                    <w:rPr>
                      <w:rFonts w:ascii="Arial" w:hAnsi="Arial" w:cs="Arial"/>
                      <w:sz w:val="20"/>
                    </w:rPr>
                    <w:t>Monthly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highlight w:val="yellow"/>
                    </w:rPr>
                  </w:pPr>
                  <w:r w:rsidRPr="00776A9C">
                    <w:rPr>
                      <w:rFonts w:ascii="Arial" w:hAnsi="Arial" w:cs="Arial"/>
                      <w:sz w:val="20"/>
                    </w:rPr>
                    <w:t>Evidence that all deterioration in physical health resulted in appropriate action</w:t>
                  </w:r>
                </w:p>
              </w:tc>
            </w:tr>
            <w:tr w:rsidR="00A552B6"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Review of psychopharmacological treatment plan (with consideration of possible treatment resistance)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Monitored at Commissioner reviews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Quarterly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highlight w:val="yellow"/>
                    </w:rPr>
                  </w:pPr>
                  <w:r w:rsidRPr="00776A9C">
                    <w:rPr>
                      <w:rFonts w:ascii="Arial" w:hAnsi="Arial" w:cs="Arial"/>
                      <w:sz w:val="20"/>
                    </w:rPr>
                    <w:t>Fully compliant</w:t>
                  </w:r>
                </w:p>
              </w:tc>
            </w:tr>
            <w:tr w:rsidR="00A552B6" w:rsidRPr="008D2F89"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Treatment of comorbidities (mood/anxiety components and PTSD) within a well</w:t>
                  </w:r>
                  <w:r w:rsidR="004A4A83" w:rsidRPr="00453C85">
                    <w:rPr>
                      <w:rFonts w:ascii="Arial" w:hAnsi="Arial" w:cs="Arial"/>
                      <w:sz w:val="20"/>
                    </w:rPr>
                    <w:t>-</w:t>
                  </w:r>
                  <w:r w:rsidRPr="00453C85">
                    <w:rPr>
                      <w:rFonts w:ascii="Arial" w:hAnsi="Arial" w:cs="Arial"/>
                      <w:sz w:val="20"/>
                    </w:rPr>
                    <w:t xml:space="preserve"> structured treatment </w:t>
                  </w:r>
                  <w:proofErr w:type="spellStart"/>
                  <w:r w:rsidRPr="00453C85">
                    <w:rPr>
                      <w:rFonts w:ascii="Arial" w:hAnsi="Arial" w:cs="Arial"/>
                      <w:sz w:val="20"/>
                    </w:rPr>
                    <w:t>programme</w:t>
                  </w:r>
                  <w:proofErr w:type="spellEnd"/>
                  <w:r w:rsidRPr="00453C85">
                    <w:rPr>
                      <w:rFonts w:ascii="Arial" w:hAnsi="Arial" w:cs="Arial"/>
                      <w:sz w:val="20"/>
                    </w:rPr>
                    <w:t xml:space="preserve"> for emotionally unstable Personality Disorder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Treatment plan submitted</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Quarterly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Evidence of provision of agreed treatment plan</w:t>
                  </w:r>
                </w:p>
              </w:tc>
            </w:tr>
            <w:tr w:rsidR="00A552B6" w:rsidRPr="008D2F89"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lastRenderedPageBreak/>
                    <w:t xml:space="preserve">Evidence of specialist psychotherapy input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Treatment plan submitted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453C85" w:rsidP="006032BD">
                  <w:pPr>
                    <w:spacing w:after="0"/>
                    <w:rPr>
                      <w:rFonts w:ascii="Arial" w:hAnsi="Arial" w:cs="Arial"/>
                      <w:sz w:val="20"/>
                    </w:rPr>
                  </w:pPr>
                  <w:r>
                    <w:rPr>
                      <w:rFonts w:ascii="Arial" w:hAnsi="Arial" w:cs="Arial"/>
                      <w:sz w:val="20"/>
                    </w:rPr>
                    <w:t>Monthly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Evidence of provision of agreed treatment plan</w:t>
                  </w:r>
                </w:p>
              </w:tc>
            </w:tr>
            <w:tr w:rsidR="00A552B6" w:rsidRPr="008D2F89"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Evidence of the effect of treatment on a broad range of clinical and risk related outcomes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Patient progress report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Quarterly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Evidence of progress by the individual against agreed outcomes</w:t>
                  </w:r>
                </w:p>
              </w:tc>
            </w:tr>
            <w:tr w:rsidR="00A552B6" w:rsidRPr="008D2F89"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Evidence of crisis intervention plan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Monitored at Commissioner reviews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Quarterly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Evidence that interventions were provided at crisis points</w:t>
                  </w:r>
                </w:p>
              </w:tc>
            </w:tr>
            <w:tr w:rsidR="00A552B6" w:rsidRPr="008D2F89"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Evidence of medium to longer term planning for discharge to community with enhanced package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Patient progress report</w:t>
                  </w:r>
                </w:p>
                <w:p w:rsidR="006D33E7" w:rsidRPr="00453C85" w:rsidRDefault="006D33E7" w:rsidP="006032BD">
                  <w:pPr>
                    <w:spacing w:after="0"/>
                    <w:rPr>
                      <w:rFonts w:ascii="Arial" w:hAnsi="Arial" w:cs="Arial"/>
                      <w:sz w:val="20"/>
                    </w:rPr>
                  </w:pPr>
                  <w:r w:rsidRPr="00453C85">
                    <w:rPr>
                      <w:rFonts w:ascii="Arial" w:hAnsi="Arial" w:cs="Arial"/>
                      <w:sz w:val="20"/>
                    </w:rPr>
                    <w:t>Monitored at Commissioner reviews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453C85" w:rsidRDefault="006D33E7" w:rsidP="006032BD">
                  <w:pPr>
                    <w:spacing w:after="0"/>
                    <w:rPr>
                      <w:rFonts w:ascii="Arial" w:hAnsi="Arial" w:cs="Arial"/>
                      <w:sz w:val="20"/>
                    </w:rPr>
                  </w:pPr>
                  <w:r w:rsidRPr="00453C85">
                    <w:rPr>
                      <w:rFonts w:ascii="Arial" w:hAnsi="Arial" w:cs="Arial"/>
                      <w:sz w:val="20"/>
                    </w:rPr>
                    <w:t xml:space="preserve">Quarterly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Plan in place for discharge</w:t>
                  </w:r>
                </w:p>
              </w:tc>
            </w:tr>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6C2277" w:rsidRDefault="006D33E7" w:rsidP="006032BD">
                  <w:pPr>
                    <w:spacing w:after="0"/>
                    <w:rPr>
                      <w:rFonts w:ascii="Arial" w:hAnsi="Arial" w:cs="Arial"/>
                      <w:sz w:val="20"/>
                    </w:rPr>
                  </w:pPr>
                  <w:r w:rsidRPr="006C2277">
                    <w:rPr>
                      <w:rFonts w:ascii="Arial" w:hAnsi="Arial" w:cs="Arial"/>
                      <w:sz w:val="20"/>
                    </w:rPr>
                    <w:t>All providers must be compliant with CQC Essential Standards for quality and safety</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6C2277" w:rsidRDefault="006D33E7" w:rsidP="006032BD">
                  <w:pPr>
                    <w:spacing w:after="0"/>
                    <w:rPr>
                      <w:rFonts w:ascii="Arial" w:hAnsi="Arial" w:cs="Arial"/>
                      <w:sz w:val="20"/>
                    </w:rPr>
                  </w:pPr>
                  <w:r w:rsidRPr="006C2277">
                    <w:rPr>
                      <w:rFonts w:ascii="Arial" w:hAnsi="Arial" w:cs="Arial"/>
                      <w:sz w:val="20"/>
                    </w:rPr>
                    <w:t>Web link to CQC published report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6C2277" w:rsidRDefault="006D33E7" w:rsidP="006032BD">
                  <w:pPr>
                    <w:spacing w:after="0"/>
                    <w:rPr>
                      <w:rFonts w:ascii="Arial" w:hAnsi="Arial" w:cs="Arial"/>
                      <w:sz w:val="20"/>
                    </w:rPr>
                  </w:pPr>
                  <w:r w:rsidRPr="006C2277">
                    <w:rPr>
                      <w:rFonts w:ascii="Arial" w:hAnsi="Arial" w:cs="Arial"/>
                      <w:sz w:val="20"/>
                    </w:rPr>
                    <w:t>Annual or immediately notified if found non-compliant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6C2277" w:rsidRDefault="006D33E7" w:rsidP="006032BD">
                  <w:pPr>
                    <w:spacing w:after="0"/>
                    <w:rPr>
                      <w:rFonts w:ascii="Arial" w:hAnsi="Arial" w:cs="Arial"/>
                      <w:sz w:val="20"/>
                    </w:rPr>
                  </w:pPr>
                  <w:r w:rsidRPr="006C2277">
                    <w:rPr>
                      <w:rFonts w:ascii="Arial" w:hAnsi="Arial" w:cs="Arial"/>
                      <w:sz w:val="20"/>
                    </w:rPr>
                    <w:t>Fully compliant</w:t>
                  </w:r>
                </w:p>
              </w:tc>
            </w:tr>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 xml:space="preserve">All communication that relates to an individual must be transmitted via a secured facsimile machine or email system using only their NHS number.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453C85">
                  <w:pPr>
                    <w:spacing w:after="0"/>
                    <w:rPr>
                      <w:rFonts w:ascii="Arial" w:hAnsi="Arial" w:cs="Arial"/>
                      <w:sz w:val="20"/>
                    </w:rPr>
                  </w:pPr>
                  <w:r w:rsidRPr="00776A9C">
                    <w:rPr>
                      <w:rFonts w:ascii="Arial" w:hAnsi="Arial" w:cs="Arial"/>
                      <w:sz w:val="20"/>
                    </w:rPr>
                    <w:t xml:space="preserve">Breaches reported to commissioner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Immediate under SI policy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100%</w:t>
                  </w:r>
                </w:p>
              </w:tc>
            </w:tr>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453C85" w:rsidP="006032BD">
                  <w:pPr>
                    <w:spacing w:after="0"/>
                    <w:rPr>
                      <w:rFonts w:ascii="Arial" w:hAnsi="Arial" w:cs="Arial"/>
                      <w:sz w:val="20"/>
                    </w:rPr>
                  </w:pPr>
                  <w:r w:rsidRPr="00453C85">
                    <w:rPr>
                      <w:rFonts w:ascii="Arial" w:hAnsi="Arial" w:cs="Arial"/>
                      <w:sz w:val="20"/>
                    </w:rPr>
                    <w:t xml:space="preserve">Notify commissioner of any Serious Incidents as per </w:t>
                  </w:r>
                  <w:r w:rsidR="006D33E7" w:rsidRPr="00453C85">
                    <w:rPr>
                      <w:rFonts w:ascii="Arial" w:hAnsi="Arial" w:cs="Arial"/>
                      <w:sz w:val="20"/>
                    </w:rPr>
                    <w:t>NHS policy</w:t>
                  </w:r>
                </w:p>
                <w:p w:rsidR="006D33E7" w:rsidRPr="00776A9C" w:rsidRDefault="006D33E7" w:rsidP="006032BD">
                  <w:pPr>
                    <w:spacing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453C85" w:rsidP="00453C85">
                  <w:pPr>
                    <w:spacing w:after="0"/>
                    <w:rPr>
                      <w:rFonts w:ascii="Arial" w:hAnsi="Arial" w:cs="Arial"/>
                      <w:sz w:val="20"/>
                    </w:rPr>
                  </w:pPr>
                  <w:r>
                    <w:rPr>
                      <w:rFonts w:ascii="Arial" w:hAnsi="Arial" w:cs="Arial"/>
                      <w:sz w:val="20"/>
                    </w:rPr>
                    <w:t xml:space="preserve">SIs </w:t>
                  </w:r>
                  <w:r w:rsidRPr="00776A9C">
                    <w:rPr>
                      <w:rFonts w:ascii="Arial" w:hAnsi="Arial" w:cs="Arial"/>
                      <w:sz w:val="20"/>
                    </w:rPr>
                    <w:t>reported to commissioner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453C85" w:rsidP="00453C85">
                  <w:pPr>
                    <w:spacing w:after="0"/>
                    <w:rPr>
                      <w:rFonts w:ascii="Arial" w:hAnsi="Arial" w:cs="Arial"/>
                      <w:sz w:val="20"/>
                    </w:rPr>
                  </w:pPr>
                  <w:r>
                    <w:rPr>
                      <w:rFonts w:ascii="Arial" w:hAnsi="Arial" w:cs="Arial"/>
                      <w:sz w:val="20"/>
                    </w:rPr>
                    <w:t>I</w:t>
                  </w:r>
                  <w:r w:rsidR="006D33E7" w:rsidRPr="00776A9C">
                    <w:rPr>
                      <w:rFonts w:ascii="Arial" w:hAnsi="Arial" w:cs="Arial"/>
                      <w:sz w:val="20"/>
                    </w:rPr>
                    <w:t xml:space="preserve">mmediately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100%</w:t>
                  </w:r>
                </w:p>
              </w:tc>
            </w:tr>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4A4A83" w:rsidP="004A4A83">
                  <w:pPr>
                    <w:spacing w:after="0"/>
                    <w:rPr>
                      <w:rFonts w:ascii="Arial" w:hAnsi="Arial" w:cs="Arial"/>
                      <w:sz w:val="20"/>
                    </w:rPr>
                  </w:pPr>
                  <w:r>
                    <w:rPr>
                      <w:rFonts w:ascii="Arial" w:hAnsi="Arial" w:cs="Arial"/>
                      <w:sz w:val="20"/>
                    </w:rPr>
                    <w:t>The provider</w:t>
                  </w:r>
                  <w:r w:rsidR="006D33E7" w:rsidRPr="00776A9C">
                    <w:rPr>
                      <w:rFonts w:ascii="Arial" w:hAnsi="Arial" w:cs="Arial"/>
                      <w:sz w:val="20"/>
                    </w:rPr>
                    <w:t xml:space="preserve"> must complete the information governance self-assessment using the NHS Information Governance Toolkit and provide </w:t>
                  </w:r>
                  <w:r>
                    <w:rPr>
                      <w:rFonts w:ascii="Arial" w:hAnsi="Arial" w:cs="Arial"/>
                      <w:sz w:val="20"/>
                    </w:rPr>
                    <w:t>the commissioner</w:t>
                  </w:r>
                  <w:r w:rsidR="006D33E7" w:rsidRPr="00776A9C">
                    <w:rPr>
                      <w:rFonts w:ascii="Arial" w:hAnsi="Arial" w:cs="Arial"/>
                      <w:sz w:val="20"/>
                    </w:rPr>
                    <w:t xml:space="preserve"> with the outcome of the assessment.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4A4A83">
                  <w:pPr>
                    <w:spacing w:after="0"/>
                    <w:rPr>
                      <w:rFonts w:ascii="Arial" w:hAnsi="Arial" w:cs="Arial"/>
                      <w:sz w:val="20"/>
                    </w:rPr>
                  </w:pPr>
                  <w:r w:rsidRPr="00776A9C">
                    <w:rPr>
                      <w:rFonts w:ascii="Arial" w:hAnsi="Arial" w:cs="Arial"/>
                      <w:sz w:val="20"/>
                    </w:rPr>
                    <w:t>On</w:t>
                  </w:r>
                  <w:r w:rsidR="004A4A83">
                    <w:rPr>
                      <w:rFonts w:ascii="Arial" w:hAnsi="Arial" w:cs="Arial"/>
                      <w:sz w:val="20"/>
                    </w:rPr>
                    <w:t>-</w:t>
                  </w:r>
                  <w:r w:rsidRPr="00776A9C">
                    <w:rPr>
                      <w:rFonts w:ascii="Arial" w:hAnsi="Arial" w:cs="Arial"/>
                      <w:sz w:val="20"/>
                    </w:rPr>
                    <w:t>site inspection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 xml:space="preserve">Annual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100%</w:t>
                  </w:r>
                </w:p>
              </w:tc>
            </w:tr>
            <w:tr w:rsidR="00A552B6" w:rsidRPr="00613927" w:rsidTr="00A552B6">
              <w:trPr>
                <w:tblHeader/>
              </w:trPr>
              <w:tc>
                <w:tcPr>
                  <w:tcW w:w="2865"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The Provider must ensure all staff complete information governance training and any relevant updates as and when required on an annual basis.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453C85" w:rsidP="006032BD">
                  <w:pPr>
                    <w:spacing w:after="0"/>
                    <w:rPr>
                      <w:rFonts w:ascii="Arial" w:hAnsi="Arial" w:cs="Arial"/>
                      <w:sz w:val="20"/>
                    </w:rPr>
                  </w:pPr>
                  <w:r>
                    <w:rPr>
                      <w:rFonts w:ascii="Arial" w:hAnsi="Arial" w:cs="Arial"/>
                      <w:sz w:val="20"/>
                    </w:rPr>
                    <w:t xml:space="preserve">On-site inspection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Quarterly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33E7" w:rsidRPr="00776A9C" w:rsidRDefault="006D33E7" w:rsidP="006032BD">
                  <w:pPr>
                    <w:spacing w:after="0"/>
                    <w:rPr>
                      <w:rFonts w:ascii="Arial" w:hAnsi="Arial" w:cs="Arial"/>
                      <w:sz w:val="20"/>
                    </w:rPr>
                  </w:pPr>
                  <w:r w:rsidRPr="00776A9C">
                    <w:rPr>
                      <w:rFonts w:ascii="Arial" w:hAnsi="Arial" w:cs="Arial"/>
                      <w:sz w:val="20"/>
                    </w:rPr>
                    <w:t>100%</w:t>
                  </w:r>
                </w:p>
              </w:tc>
            </w:tr>
          </w:tbl>
          <w:p w:rsidR="006D33E7" w:rsidRDefault="006D33E7" w:rsidP="006032BD">
            <w:pPr>
              <w:spacing w:after="0"/>
              <w:ind w:left="720"/>
              <w:jc w:val="both"/>
              <w:rPr>
                <w:rFonts w:ascii="Arial" w:hAnsi="Arial" w:cs="Arial"/>
                <w:sz w:val="20"/>
              </w:rPr>
            </w:pPr>
          </w:p>
          <w:p w:rsidR="006D33E7" w:rsidRDefault="006D33E7" w:rsidP="006032BD">
            <w:pPr>
              <w:spacing w:after="0"/>
              <w:ind w:left="720"/>
              <w:jc w:val="both"/>
              <w:rPr>
                <w:rFonts w:ascii="Arial" w:hAnsi="Arial" w:cs="Arial"/>
                <w:sz w:val="20"/>
              </w:rPr>
            </w:pPr>
          </w:p>
          <w:p w:rsidR="006D33E7" w:rsidRPr="009005CF" w:rsidRDefault="006D33E7" w:rsidP="006032BD">
            <w:pPr>
              <w:spacing w:after="0"/>
              <w:ind w:left="720"/>
              <w:jc w:val="both"/>
              <w:rPr>
                <w:rFonts w:ascii="Arial" w:hAnsi="Arial" w:cs="Arial"/>
                <w:sz w:val="20"/>
              </w:rPr>
            </w:pPr>
          </w:p>
        </w:tc>
      </w:tr>
      <w:tr w:rsidR="006D33E7" w:rsidRPr="008F1622" w:rsidTr="006D33E7">
        <w:tc>
          <w:tcPr>
            <w:tcW w:w="10774" w:type="dxa"/>
            <w:shd w:val="clear" w:color="auto" w:fill="auto"/>
          </w:tcPr>
          <w:p w:rsidR="006D33E7" w:rsidRPr="009005CF" w:rsidRDefault="006D33E7" w:rsidP="006D33E7">
            <w:pPr>
              <w:pStyle w:val="ListParagraph"/>
              <w:numPr>
                <w:ilvl w:val="0"/>
                <w:numId w:val="2"/>
              </w:numPr>
              <w:spacing w:line="276" w:lineRule="auto"/>
              <w:rPr>
                <w:rFonts w:ascii="Arial" w:hAnsi="Arial" w:cs="Arial"/>
                <w:b/>
              </w:rPr>
            </w:pPr>
            <w:r w:rsidRPr="009005CF">
              <w:rPr>
                <w:rFonts w:ascii="Arial" w:hAnsi="Arial" w:cs="Arial"/>
                <w:b/>
              </w:rPr>
              <w:lastRenderedPageBreak/>
              <w:t>Location of Provider Premises</w:t>
            </w:r>
          </w:p>
        </w:tc>
      </w:tr>
      <w:tr w:rsidR="006D33E7" w:rsidRPr="008F1622" w:rsidTr="006D33E7">
        <w:tc>
          <w:tcPr>
            <w:tcW w:w="10774" w:type="dxa"/>
            <w:shd w:val="clear" w:color="auto" w:fill="auto"/>
          </w:tcPr>
          <w:p w:rsidR="006D33E7" w:rsidRPr="008F1622" w:rsidRDefault="006D33E7" w:rsidP="006032BD">
            <w:pPr>
              <w:spacing w:after="0"/>
              <w:rPr>
                <w:rFonts w:ascii="Arial" w:hAnsi="Arial" w:cs="Arial"/>
                <w:sz w:val="20"/>
              </w:rPr>
            </w:pPr>
          </w:p>
          <w:p w:rsidR="006D33E7" w:rsidRPr="006C2277" w:rsidRDefault="006D33E7" w:rsidP="006032BD">
            <w:pPr>
              <w:spacing w:after="0"/>
              <w:rPr>
                <w:rFonts w:ascii="Arial" w:hAnsi="Arial" w:cs="Arial"/>
                <w:sz w:val="20"/>
              </w:rPr>
            </w:pPr>
            <w:r w:rsidRPr="006C2277">
              <w:rPr>
                <w:rFonts w:ascii="Arial" w:hAnsi="Arial" w:cs="Arial"/>
                <w:b/>
                <w:sz w:val="20"/>
              </w:rPr>
              <w:t>The Provider’s Premises are located at: to</w:t>
            </w:r>
            <w:r w:rsidRPr="006C2277">
              <w:rPr>
                <w:rFonts w:ascii="Arial" w:hAnsi="Arial" w:cs="Arial"/>
                <w:sz w:val="20"/>
              </w:rPr>
              <w:t xml:space="preserve"> be confirmed</w:t>
            </w:r>
          </w:p>
          <w:p w:rsidR="006D33E7" w:rsidRPr="008F1622" w:rsidRDefault="006D33E7" w:rsidP="006032BD">
            <w:pPr>
              <w:spacing w:after="0"/>
              <w:rPr>
                <w:rFonts w:ascii="Arial" w:hAnsi="Arial" w:cs="Arial"/>
                <w:sz w:val="20"/>
              </w:rPr>
            </w:pPr>
          </w:p>
        </w:tc>
      </w:tr>
      <w:tr w:rsidR="006D33E7" w:rsidRPr="008F1622" w:rsidTr="006D33E7">
        <w:tc>
          <w:tcPr>
            <w:tcW w:w="10774" w:type="dxa"/>
            <w:shd w:val="clear" w:color="auto" w:fill="auto"/>
          </w:tcPr>
          <w:p w:rsidR="006D33E7" w:rsidRPr="008F1622" w:rsidRDefault="006D33E7" w:rsidP="006D33E7">
            <w:pPr>
              <w:pStyle w:val="ListParagraph"/>
              <w:numPr>
                <w:ilvl w:val="0"/>
                <w:numId w:val="2"/>
              </w:numPr>
              <w:spacing w:line="276" w:lineRule="auto"/>
              <w:rPr>
                <w:rFonts w:ascii="Arial" w:hAnsi="Arial" w:cs="Arial"/>
                <w:b/>
              </w:rPr>
            </w:pPr>
            <w:r w:rsidRPr="008F1622">
              <w:rPr>
                <w:rFonts w:ascii="Arial" w:hAnsi="Arial" w:cs="Arial"/>
                <w:b/>
              </w:rPr>
              <w:t>Individual Service User Placement</w:t>
            </w:r>
          </w:p>
        </w:tc>
      </w:tr>
      <w:tr w:rsidR="006D33E7" w:rsidRPr="008F1622" w:rsidTr="006D33E7">
        <w:tc>
          <w:tcPr>
            <w:tcW w:w="10774" w:type="dxa"/>
            <w:shd w:val="clear" w:color="auto" w:fill="auto"/>
          </w:tcPr>
          <w:p w:rsidR="006D33E7" w:rsidRPr="006C2277" w:rsidRDefault="006D33E7" w:rsidP="006032BD">
            <w:pPr>
              <w:spacing w:after="0"/>
              <w:jc w:val="both"/>
              <w:rPr>
                <w:rFonts w:ascii="Arial" w:hAnsi="Arial" w:cs="Arial"/>
                <w:sz w:val="22"/>
                <w:szCs w:val="22"/>
              </w:rPr>
            </w:pPr>
            <w:r w:rsidRPr="006C2277">
              <w:rPr>
                <w:rFonts w:ascii="Arial" w:hAnsi="Arial" w:cs="Arial"/>
                <w:sz w:val="22"/>
                <w:szCs w:val="22"/>
              </w:rPr>
              <w:t>The Patient requires a specialist placement outlined in the above ‘scope’</w:t>
            </w:r>
          </w:p>
          <w:p w:rsidR="006D33E7" w:rsidRPr="006C2277" w:rsidRDefault="006D33E7" w:rsidP="006032BD">
            <w:pPr>
              <w:spacing w:after="0"/>
              <w:jc w:val="both"/>
              <w:rPr>
                <w:rFonts w:ascii="Arial" w:hAnsi="Arial" w:cs="Arial"/>
                <w:sz w:val="22"/>
                <w:szCs w:val="22"/>
              </w:rPr>
            </w:pPr>
          </w:p>
          <w:p w:rsidR="006D33E7" w:rsidRPr="006C2277" w:rsidRDefault="006D33E7" w:rsidP="006032BD">
            <w:pPr>
              <w:spacing w:after="0"/>
              <w:jc w:val="both"/>
              <w:rPr>
                <w:rFonts w:ascii="Arial" w:hAnsi="Arial" w:cs="Arial"/>
                <w:sz w:val="22"/>
                <w:szCs w:val="22"/>
              </w:rPr>
            </w:pPr>
            <w:r w:rsidRPr="006C2277">
              <w:rPr>
                <w:rFonts w:ascii="Arial" w:hAnsi="Arial" w:cs="Arial"/>
                <w:sz w:val="22"/>
                <w:szCs w:val="22"/>
              </w:rPr>
              <w:t>Review every two weeks over three month period and transition to a monthly review – Arrangements to be confirmed with Commissioner upon transfer of the patient.</w:t>
            </w:r>
          </w:p>
          <w:p w:rsidR="006D33E7" w:rsidRPr="008F1622" w:rsidRDefault="006D33E7" w:rsidP="006032BD">
            <w:pPr>
              <w:spacing w:after="0"/>
              <w:jc w:val="both"/>
              <w:rPr>
                <w:rFonts w:ascii="Arial" w:hAnsi="Arial" w:cs="Arial"/>
                <w:sz w:val="20"/>
              </w:rPr>
            </w:pPr>
          </w:p>
        </w:tc>
      </w:tr>
      <w:tr w:rsidR="006D33E7" w:rsidRPr="008F1622" w:rsidTr="006D33E7">
        <w:tc>
          <w:tcPr>
            <w:tcW w:w="10774" w:type="dxa"/>
            <w:tcBorders>
              <w:top w:val="single" w:sz="4" w:space="0" w:color="auto"/>
              <w:left w:val="single" w:sz="4" w:space="0" w:color="auto"/>
              <w:bottom w:val="single" w:sz="4" w:space="0" w:color="auto"/>
              <w:right w:val="single" w:sz="4" w:space="0" w:color="auto"/>
            </w:tcBorders>
            <w:shd w:val="clear" w:color="auto" w:fill="auto"/>
          </w:tcPr>
          <w:p w:rsidR="006D33E7" w:rsidRPr="00A931F4" w:rsidRDefault="006D33E7" w:rsidP="006032BD">
            <w:pPr>
              <w:spacing w:after="0" w:line="276" w:lineRule="auto"/>
              <w:rPr>
                <w:rFonts w:ascii="Arial" w:hAnsi="Arial" w:cs="Arial"/>
                <w:b/>
              </w:rPr>
            </w:pPr>
            <w:r w:rsidRPr="00A931F4">
              <w:rPr>
                <w:rFonts w:ascii="Arial" w:hAnsi="Arial" w:cs="Arial"/>
                <w:b/>
              </w:rPr>
              <w:t>Key Documents</w:t>
            </w:r>
          </w:p>
          <w:p w:rsidR="006D33E7" w:rsidRPr="00A931F4" w:rsidRDefault="006D33E7" w:rsidP="006032BD">
            <w:pPr>
              <w:spacing w:after="0" w:line="276" w:lineRule="auto"/>
              <w:rPr>
                <w:rFonts w:ascii="Arial" w:hAnsi="Arial" w:cs="Arial"/>
                <w:sz w:val="22"/>
                <w:szCs w:val="22"/>
              </w:rPr>
            </w:pPr>
            <w:r w:rsidRPr="00A931F4">
              <w:rPr>
                <w:rFonts w:ascii="Arial" w:hAnsi="Arial" w:cs="Arial"/>
                <w:sz w:val="22"/>
                <w:szCs w:val="22"/>
              </w:rPr>
              <w:t xml:space="preserve">Other key documents that will be shared prior to the transfer arrangements and these must be translated </w:t>
            </w:r>
            <w:r w:rsidRPr="00A931F4">
              <w:rPr>
                <w:rFonts w:ascii="Arial" w:hAnsi="Arial" w:cs="Arial"/>
                <w:sz w:val="22"/>
                <w:szCs w:val="22"/>
              </w:rPr>
              <w:lastRenderedPageBreak/>
              <w:t>into local care plans applicable to the contracted placement:-</w:t>
            </w:r>
          </w:p>
          <w:p w:rsidR="006D33E7" w:rsidRPr="00A931F4" w:rsidRDefault="006D33E7" w:rsidP="006032BD">
            <w:pPr>
              <w:spacing w:after="0" w:line="276" w:lineRule="auto"/>
              <w:rPr>
                <w:rFonts w:ascii="Arial" w:hAnsi="Arial" w:cs="Arial"/>
                <w:sz w:val="22"/>
                <w:szCs w:val="22"/>
              </w:rPr>
            </w:pPr>
          </w:p>
          <w:p w:rsidR="006D33E7" w:rsidRPr="00A931F4" w:rsidRDefault="006D33E7" w:rsidP="006D33E7">
            <w:pPr>
              <w:pStyle w:val="ListParagraph"/>
              <w:numPr>
                <w:ilvl w:val="0"/>
                <w:numId w:val="19"/>
              </w:numPr>
              <w:jc w:val="both"/>
              <w:rPr>
                <w:rFonts w:ascii="Arial" w:eastAsiaTheme="minorEastAsia" w:hAnsi="Arial" w:cs="Arial"/>
                <w:sz w:val="22"/>
                <w:szCs w:val="22"/>
                <w:lang w:val="en-US" w:eastAsia="ja-JP"/>
              </w:rPr>
            </w:pPr>
            <w:r w:rsidRPr="00A931F4">
              <w:rPr>
                <w:rFonts w:ascii="Arial" w:eastAsiaTheme="minorEastAsia" w:hAnsi="Arial" w:cs="Arial"/>
                <w:sz w:val="22"/>
                <w:szCs w:val="22"/>
                <w:lang w:val="en-US" w:eastAsia="ja-JP"/>
              </w:rPr>
              <w:t xml:space="preserve">Care Plan Joint Working </w:t>
            </w:r>
            <w:r w:rsidR="004A4A83">
              <w:rPr>
                <w:rFonts w:ascii="Arial" w:eastAsiaTheme="minorEastAsia" w:hAnsi="Arial" w:cs="Arial"/>
                <w:sz w:val="22"/>
                <w:szCs w:val="22"/>
                <w:lang w:val="en-US" w:eastAsia="ja-JP"/>
              </w:rPr>
              <w:t xml:space="preserve">between </w:t>
            </w:r>
            <w:r w:rsidR="004A4A83" w:rsidRPr="00453C85">
              <w:rPr>
                <w:rFonts w:ascii="Arial" w:eastAsiaTheme="minorEastAsia" w:hAnsi="Arial" w:cs="Arial"/>
                <w:sz w:val="22"/>
                <w:szCs w:val="22"/>
                <w:lang w:val="en-US" w:eastAsia="ja-JP"/>
              </w:rPr>
              <w:t>local acute and mental health providers</w:t>
            </w:r>
            <w:r w:rsidR="004A4A83">
              <w:rPr>
                <w:rFonts w:ascii="Arial" w:eastAsiaTheme="minorEastAsia" w:hAnsi="Arial" w:cs="Arial"/>
                <w:sz w:val="22"/>
                <w:szCs w:val="22"/>
                <w:lang w:val="en-US" w:eastAsia="ja-JP"/>
              </w:rPr>
              <w:t xml:space="preserve"> </w:t>
            </w:r>
          </w:p>
          <w:p w:rsidR="006D33E7" w:rsidRPr="00A931F4" w:rsidRDefault="006D33E7" w:rsidP="006D33E7">
            <w:pPr>
              <w:pStyle w:val="ListParagraph"/>
              <w:numPr>
                <w:ilvl w:val="0"/>
                <w:numId w:val="19"/>
              </w:numPr>
              <w:jc w:val="both"/>
              <w:rPr>
                <w:rFonts w:ascii="Arial" w:eastAsiaTheme="minorEastAsia" w:hAnsi="Arial" w:cs="Arial"/>
                <w:sz w:val="22"/>
                <w:szCs w:val="22"/>
                <w:lang w:val="en-US" w:eastAsia="ja-JP"/>
              </w:rPr>
            </w:pPr>
            <w:r w:rsidRPr="00A931F4">
              <w:rPr>
                <w:rFonts w:ascii="Arial" w:eastAsiaTheme="minorEastAsia" w:hAnsi="Arial" w:cs="Arial"/>
                <w:sz w:val="22"/>
                <w:szCs w:val="22"/>
                <w:lang w:val="en-US" w:eastAsia="ja-JP"/>
              </w:rPr>
              <w:t>Care Plan under section 63 Medical Intervention</w:t>
            </w:r>
          </w:p>
          <w:p w:rsidR="006D33E7" w:rsidRPr="00A931F4" w:rsidRDefault="006D33E7" w:rsidP="006D33E7">
            <w:pPr>
              <w:pStyle w:val="ListParagraph"/>
              <w:numPr>
                <w:ilvl w:val="0"/>
                <w:numId w:val="19"/>
              </w:numPr>
              <w:jc w:val="both"/>
              <w:rPr>
                <w:rFonts w:ascii="Arial" w:eastAsiaTheme="minorEastAsia" w:hAnsi="Arial" w:cs="Arial"/>
                <w:sz w:val="22"/>
                <w:szCs w:val="22"/>
                <w:lang w:val="en-US" w:eastAsia="ja-JP"/>
              </w:rPr>
            </w:pPr>
            <w:r w:rsidRPr="00A931F4">
              <w:rPr>
                <w:rFonts w:ascii="Arial" w:eastAsiaTheme="minorEastAsia" w:hAnsi="Arial" w:cs="Arial"/>
                <w:sz w:val="22"/>
                <w:szCs w:val="22"/>
                <w:lang w:val="en-US" w:eastAsia="ja-JP"/>
              </w:rPr>
              <w:t>On</w:t>
            </w:r>
            <w:r>
              <w:rPr>
                <w:rFonts w:ascii="Arial" w:eastAsiaTheme="minorEastAsia" w:hAnsi="Arial" w:cs="Arial"/>
                <w:sz w:val="22"/>
                <w:szCs w:val="22"/>
                <w:lang w:val="en-US" w:eastAsia="ja-JP"/>
              </w:rPr>
              <w:t>e</w:t>
            </w:r>
            <w:r w:rsidRPr="00A931F4">
              <w:rPr>
                <w:rFonts w:ascii="Arial" w:eastAsiaTheme="minorEastAsia" w:hAnsi="Arial" w:cs="Arial"/>
                <w:sz w:val="22"/>
                <w:szCs w:val="22"/>
                <w:lang w:val="en-US" w:eastAsia="ja-JP"/>
              </w:rPr>
              <w:t>sie Care Plan</w:t>
            </w:r>
          </w:p>
          <w:p w:rsidR="006D33E7" w:rsidRDefault="006D33E7" w:rsidP="006D33E7">
            <w:pPr>
              <w:pStyle w:val="ListParagraph"/>
              <w:numPr>
                <w:ilvl w:val="0"/>
                <w:numId w:val="19"/>
              </w:numPr>
              <w:jc w:val="both"/>
              <w:rPr>
                <w:rFonts w:ascii="Arial" w:eastAsiaTheme="minorEastAsia" w:hAnsi="Arial" w:cs="Arial"/>
                <w:sz w:val="22"/>
                <w:szCs w:val="22"/>
                <w:lang w:val="en-US" w:eastAsia="ja-JP"/>
              </w:rPr>
            </w:pPr>
            <w:r w:rsidRPr="00A931F4">
              <w:rPr>
                <w:rFonts w:ascii="Arial" w:eastAsiaTheme="minorEastAsia" w:hAnsi="Arial" w:cs="Arial"/>
                <w:sz w:val="22"/>
                <w:szCs w:val="22"/>
                <w:lang w:val="en-US" w:eastAsia="ja-JP"/>
              </w:rPr>
              <w:t>Neuro Observation Care Plan</w:t>
            </w:r>
          </w:p>
          <w:p w:rsidR="006D33E7" w:rsidRPr="00A931F4" w:rsidRDefault="006D33E7" w:rsidP="006032BD">
            <w:pPr>
              <w:pStyle w:val="ListParagraph"/>
              <w:jc w:val="both"/>
              <w:rPr>
                <w:rFonts w:ascii="Arial" w:eastAsiaTheme="minorEastAsia" w:hAnsi="Arial" w:cs="Arial"/>
                <w:sz w:val="22"/>
                <w:szCs w:val="22"/>
                <w:lang w:val="en-US" w:eastAsia="ja-JP"/>
              </w:rPr>
            </w:pPr>
          </w:p>
          <w:p w:rsidR="006D33E7" w:rsidRPr="00A931F4" w:rsidRDefault="006D33E7" w:rsidP="006032BD">
            <w:pPr>
              <w:spacing w:after="0" w:line="276" w:lineRule="auto"/>
              <w:rPr>
                <w:rFonts w:ascii="Arial" w:hAnsi="Arial" w:cs="Arial"/>
                <w:sz w:val="22"/>
                <w:szCs w:val="22"/>
              </w:rPr>
            </w:pPr>
            <w:r w:rsidRPr="00A931F4">
              <w:rPr>
                <w:rFonts w:ascii="Arial" w:hAnsi="Arial" w:cs="Arial"/>
                <w:sz w:val="22"/>
                <w:szCs w:val="22"/>
              </w:rPr>
              <w:t>Please note this is not an exhaustive list above and all key current plans will be provided to ensure that all the necessary arrangements can be put in place by the new provider.</w:t>
            </w:r>
          </w:p>
        </w:tc>
      </w:tr>
    </w:tbl>
    <w:p w:rsidR="006D33E7" w:rsidRDefault="006D33E7" w:rsidP="006D33E7">
      <w:r>
        <w:lastRenderedPageBreak/>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0774"/>
      </w:tblGrid>
      <w:tr w:rsidR="006D33E7" w:rsidRPr="008F1622" w:rsidTr="00776A9C">
        <w:tc>
          <w:tcPr>
            <w:tcW w:w="10774" w:type="dxa"/>
            <w:shd w:val="clear" w:color="auto" w:fill="auto"/>
          </w:tcPr>
          <w:p w:rsidR="006D33E7" w:rsidRPr="008F1622" w:rsidRDefault="006D33E7" w:rsidP="006032BD">
            <w:pPr>
              <w:spacing w:after="0" w:line="276" w:lineRule="auto"/>
              <w:rPr>
                <w:rFonts w:ascii="Arial" w:hAnsi="Arial" w:cs="Arial"/>
                <w:b/>
              </w:rPr>
            </w:pPr>
            <w:r>
              <w:rPr>
                <w:rFonts w:ascii="Arial" w:hAnsi="Arial" w:cs="Arial"/>
                <w:b/>
              </w:rPr>
              <w:lastRenderedPageBreak/>
              <w:t>Appendix 1</w:t>
            </w:r>
            <w:r w:rsidRPr="008F1622">
              <w:rPr>
                <w:rFonts w:ascii="Arial" w:hAnsi="Arial" w:cs="Arial"/>
                <w:b/>
              </w:rPr>
              <w:t>.</w:t>
            </w:r>
            <w:r w:rsidRPr="008F1622">
              <w:rPr>
                <w:rFonts w:ascii="Arial" w:hAnsi="Arial" w:cs="Arial"/>
                <w:b/>
              </w:rPr>
              <w:tab/>
            </w:r>
            <w:r>
              <w:rPr>
                <w:rFonts w:ascii="Arial" w:hAnsi="Arial" w:cs="Arial"/>
                <w:b/>
              </w:rPr>
              <w:t>Additional Useful Information</w:t>
            </w:r>
          </w:p>
        </w:tc>
      </w:tr>
      <w:tr w:rsidR="006D33E7" w:rsidRPr="008F1622" w:rsidTr="00776A9C">
        <w:tc>
          <w:tcPr>
            <w:tcW w:w="10774" w:type="dxa"/>
            <w:shd w:val="clear" w:color="auto" w:fill="auto"/>
          </w:tcPr>
          <w:p w:rsidR="00114A0B" w:rsidRDefault="00114A0B" w:rsidP="00114A0B">
            <w:pPr>
              <w:rPr>
                <w:rFonts w:ascii="Arial" w:hAnsi="Arial" w:cs="Arial"/>
                <w:sz w:val="20"/>
              </w:rPr>
            </w:pPr>
          </w:p>
          <w:p w:rsidR="006D33E7" w:rsidRPr="00114A0B" w:rsidRDefault="00776A9C" w:rsidP="00114A0B">
            <w:pPr>
              <w:rPr>
                <w:rFonts w:ascii="Arial" w:hAnsi="Arial" w:cs="Arial"/>
                <w:sz w:val="22"/>
                <w:szCs w:val="22"/>
              </w:rPr>
            </w:pPr>
            <w:r w:rsidRPr="00114A0B">
              <w:rPr>
                <w:rFonts w:ascii="Arial" w:hAnsi="Arial" w:cs="Arial"/>
                <w:sz w:val="22"/>
                <w:szCs w:val="22"/>
              </w:rPr>
              <w:t>Full p</w:t>
            </w:r>
            <w:r w:rsidR="006D33E7" w:rsidRPr="00114A0B">
              <w:rPr>
                <w:rFonts w:ascii="Arial" w:hAnsi="Arial" w:cs="Arial"/>
                <w:sz w:val="22"/>
                <w:szCs w:val="22"/>
              </w:rPr>
              <w:t xml:space="preserve">ast </w:t>
            </w:r>
            <w:r w:rsidRPr="00114A0B">
              <w:rPr>
                <w:rFonts w:ascii="Arial" w:hAnsi="Arial" w:cs="Arial"/>
                <w:sz w:val="22"/>
                <w:szCs w:val="22"/>
              </w:rPr>
              <w:t>p</w:t>
            </w:r>
            <w:r w:rsidR="006D33E7" w:rsidRPr="00114A0B">
              <w:rPr>
                <w:rFonts w:ascii="Arial" w:hAnsi="Arial" w:cs="Arial"/>
                <w:sz w:val="22"/>
                <w:szCs w:val="22"/>
              </w:rPr>
              <w:t xml:space="preserve">sychiatric </w:t>
            </w:r>
            <w:r w:rsidRPr="00114A0B">
              <w:rPr>
                <w:rFonts w:ascii="Arial" w:hAnsi="Arial" w:cs="Arial"/>
                <w:sz w:val="22"/>
                <w:szCs w:val="22"/>
              </w:rPr>
              <w:t>h</w:t>
            </w:r>
            <w:r w:rsidR="006D33E7" w:rsidRPr="00114A0B">
              <w:rPr>
                <w:rFonts w:ascii="Arial" w:hAnsi="Arial" w:cs="Arial"/>
                <w:sz w:val="22"/>
                <w:szCs w:val="22"/>
              </w:rPr>
              <w:t xml:space="preserve">istory and medical history </w:t>
            </w:r>
            <w:r w:rsidRPr="00114A0B">
              <w:rPr>
                <w:rFonts w:ascii="Arial" w:hAnsi="Arial" w:cs="Arial"/>
                <w:sz w:val="22"/>
                <w:szCs w:val="22"/>
              </w:rPr>
              <w:t>will be made</w:t>
            </w:r>
            <w:r w:rsidR="006D33E7" w:rsidRPr="00114A0B">
              <w:rPr>
                <w:rFonts w:ascii="Arial" w:hAnsi="Arial" w:cs="Arial"/>
                <w:sz w:val="22"/>
                <w:szCs w:val="22"/>
              </w:rPr>
              <w:t xml:space="preserve"> available on request</w:t>
            </w:r>
            <w:r w:rsidRPr="00114A0B">
              <w:rPr>
                <w:rFonts w:ascii="Arial" w:hAnsi="Arial" w:cs="Arial"/>
                <w:sz w:val="22"/>
                <w:szCs w:val="22"/>
              </w:rPr>
              <w:t xml:space="preserve">. </w:t>
            </w:r>
          </w:p>
        </w:tc>
      </w:tr>
    </w:tbl>
    <w:p w:rsidR="006D33E7" w:rsidRDefault="006D33E7"/>
    <w:sectPr w:rsidR="006D3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E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874D23"/>
    <w:multiLevelType w:val="hybridMultilevel"/>
    <w:tmpl w:val="464C50FC"/>
    <w:lvl w:ilvl="0" w:tplc="08090017">
      <w:start w:val="1"/>
      <w:numFmt w:val="lowerLetter"/>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3802028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A01516"/>
    <w:multiLevelType w:val="hybridMultilevel"/>
    <w:tmpl w:val="2AFA2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BF377C"/>
    <w:multiLevelType w:val="hybridMultilevel"/>
    <w:tmpl w:val="A8E4CC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9712B74"/>
    <w:multiLevelType w:val="hybridMultilevel"/>
    <w:tmpl w:val="71E280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E678DB"/>
    <w:multiLevelType w:val="hybridMultilevel"/>
    <w:tmpl w:val="6E566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7EB198A"/>
    <w:multiLevelType w:val="hybridMultilevel"/>
    <w:tmpl w:val="EE888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2C7907"/>
    <w:multiLevelType w:val="hybridMultilevel"/>
    <w:tmpl w:val="C840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3E1444"/>
    <w:multiLevelType w:val="hybridMultilevel"/>
    <w:tmpl w:val="C5388A50"/>
    <w:lvl w:ilvl="0" w:tplc="4EB28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47D4E26"/>
    <w:multiLevelType w:val="hybridMultilevel"/>
    <w:tmpl w:val="ACAA8E1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nsid w:val="37767A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A115161"/>
    <w:multiLevelType w:val="hybridMultilevel"/>
    <w:tmpl w:val="1CE03F5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nsid w:val="3AAB7EEB"/>
    <w:multiLevelType w:val="hybridMultilevel"/>
    <w:tmpl w:val="C00C2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035726"/>
    <w:multiLevelType w:val="hybridMultilevel"/>
    <w:tmpl w:val="0DE69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01F3913"/>
    <w:multiLevelType w:val="hybridMultilevel"/>
    <w:tmpl w:val="90602D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4BE6291"/>
    <w:multiLevelType w:val="hybridMultilevel"/>
    <w:tmpl w:val="464C50FC"/>
    <w:lvl w:ilvl="0" w:tplc="08090017">
      <w:start w:val="1"/>
      <w:numFmt w:val="lowerLetter"/>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3802028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0B0FDE"/>
    <w:multiLevelType w:val="hybridMultilevel"/>
    <w:tmpl w:val="6BAAE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E33FD5"/>
    <w:multiLevelType w:val="hybridMultilevel"/>
    <w:tmpl w:val="38267D5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9D91763"/>
    <w:multiLevelType w:val="hybridMultilevel"/>
    <w:tmpl w:val="50D2E3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EFF2426"/>
    <w:multiLevelType w:val="hybridMultilevel"/>
    <w:tmpl w:val="EF1E09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6BF72841"/>
    <w:multiLevelType w:val="hybridMultilevel"/>
    <w:tmpl w:val="FDCC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7E3281"/>
    <w:multiLevelType w:val="hybridMultilevel"/>
    <w:tmpl w:val="D5E42D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1"/>
  </w:num>
  <w:num w:numId="3">
    <w:abstractNumId w:val="22"/>
  </w:num>
  <w:num w:numId="4">
    <w:abstractNumId w:val="5"/>
  </w:num>
  <w:num w:numId="5">
    <w:abstractNumId w:val="10"/>
  </w:num>
  <w:num w:numId="6">
    <w:abstractNumId w:val="18"/>
  </w:num>
  <w:num w:numId="7">
    <w:abstractNumId w:val="1"/>
  </w:num>
  <w:num w:numId="8">
    <w:abstractNumId w:val="9"/>
  </w:num>
  <w:num w:numId="9">
    <w:abstractNumId w:val="13"/>
  </w:num>
  <w:num w:numId="10">
    <w:abstractNumId w:val="16"/>
  </w:num>
  <w:num w:numId="11">
    <w:abstractNumId w:val="0"/>
  </w:num>
  <w:num w:numId="12">
    <w:abstractNumId w:val="12"/>
  </w:num>
  <w:num w:numId="13">
    <w:abstractNumId w:val="4"/>
  </w:num>
  <w:num w:numId="14">
    <w:abstractNumId w:val="17"/>
  </w:num>
  <w:num w:numId="15">
    <w:abstractNumId w:val="21"/>
  </w:num>
  <w:num w:numId="16">
    <w:abstractNumId w:val="15"/>
  </w:num>
  <w:num w:numId="17">
    <w:abstractNumId w:val="2"/>
  </w:num>
  <w:num w:numId="18">
    <w:abstractNumId w:val="14"/>
  </w:num>
  <w:num w:numId="19">
    <w:abstractNumId w:val="8"/>
  </w:num>
  <w:num w:numId="20">
    <w:abstractNumId w:val="20"/>
  </w:num>
  <w:num w:numId="21">
    <w:abstractNumId w:val="19"/>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E7"/>
    <w:rsid w:val="000E7EAB"/>
    <w:rsid w:val="00114A0B"/>
    <w:rsid w:val="002A6AD8"/>
    <w:rsid w:val="002E6FB6"/>
    <w:rsid w:val="0041593E"/>
    <w:rsid w:val="00453C85"/>
    <w:rsid w:val="004A4A83"/>
    <w:rsid w:val="005356F9"/>
    <w:rsid w:val="006C2277"/>
    <w:rsid w:val="006D33E7"/>
    <w:rsid w:val="00776A9C"/>
    <w:rsid w:val="009D6D60"/>
    <w:rsid w:val="00A552B6"/>
    <w:rsid w:val="00BB39EE"/>
    <w:rsid w:val="00C558DE"/>
    <w:rsid w:val="00D51049"/>
    <w:rsid w:val="00D5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E7"/>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6D33E7"/>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3E7"/>
    <w:rPr>
      <w:rFonts w:ascii="Arial" w:eastAsiaTheme="minorEastAsia" w:hAnsi="Arial" w:cs="Arial"/>
      <w:b/>
      <w:sz w:val="28"/>
      <w:szCs w:val="28"/>
    </w:rPr>
  </w:style>
  <w:style w:type="paragraph" w:styleId="Header">
    <w:name w:val="header"/>
    <w:basedOn w:val="Normal"/>
    <w:link w:val="HeaderChar"/>
    <w:uiPriority w:val="99"/>
    <w:unhideWhenUsed/>
    <w:rsid w:val="006D33E7"/>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6D33E7"/>
    <w:rPr>
      <w:rFonts w:ascii="Times New Roman" w:eastAsia="Times New Roman" w:hAnsi="Times New Roman" w:cs="Times New Roman"/>
      <w:sz w:val="24"/>
      <w:szCs w:val="24"/>
      <w:lang w:eastAsia="en-GB"/>
    </w:rPr>
  </w:style>
  <w:style w:type="table" w:styleId="TableGrid">
    <w:name w:val="Table Grid"/>
    <w:basedOn w:val="TableNormal"/>
    <w:uiPriority w:val="59"/>
    <w:rsid w:val="006D33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3E7"/>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6D33E7"/>
    <w:rPr>
      <w:sz w:val="16"/>
      <w:szCs w:val="16"/>
    </w:rPr>
  </w:style>
  <w:style w:type="paragraph" w:styleId="CommentText">
    <w:name w:val="annotation text"/>
    <w:basedOn w:val="Normal"/>
    <w:link w:val="CommentTextChar"/>
    <w:uiPriority w:val="99"/>
    <w:semiHidden/>
    <w:unhideWhenUsed/>
    <w:rsid w:val="006D33E7"/>
    <w:rPr>
      <w:sz w:val="20"/>
    </w:rPr>
  </w:style>
  <w:style w:type="character" w:customStyle="1" w:styleId="CommentTextChar">
    <w:name w:val="Comment Text Char"/>
    <w:basedOn w:val="DefaultParagraphFont"/>
    <w:link w:val="CommentText"/>
    <w:uiPriority w:val="99"/>
    <w:semiHidden/>
    <w:rsid w:val="006D33E7"/>
    <w:rPr>
      <w:rFonts w:eastAsiaTheme="minorEastAsia"/>
      <w:sz w:val="20"/>
      <w:szCs w:val="20"/>
      <w:lang w:val="en-US" w:eastAsia="ja-JP"/>
    </w:rPr>
  </w:style>
  <w:style w:type="paragraph" w:styleId="NoSpacing">
    <w:name w:val="No Spacing"/>
    <w:uiPriority w:val="1"/>
    <w:qFormat/>
    <w:rsid w:val="006D33E7"/>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6D33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3E7"/>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E7"/>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6D33E7"/>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3E7"/>
    <w:rPr>
      <w:rFonts w:ascii="Arial" w:eastAsiaTheme="minorEastAsia" w:hAnsi="Arial" w:cs="Arial"/>
      <w:b/>
      <w:sz w:val="28"/>
      <w:szCs w:val="28"/>
    </w:rPr>
  </w:style>
  <w:style w:type="paragraph" w:styleId="Header">
    <w:name w:val="header"/>
    <w:basedOn w:val="Normal"/>
    <w:link w:val="HeaderChar"/>
    <w:uiPriority w:val="99"/>
    <w:unhideWhenUsed/>
    <w:rsid w:val="006D33E7"/>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6D33E7"/>
    <w:rPr>
      <w:rFonts w:ascii="Times New Roman" w:eastAsia="Times New Roman" w:hAnsi="Times New Roman" w:cs="Times New Roman"/>
      <w:sz w:val="24"/>
      <w:szCs w:val="24"/>
      <w:lang w:eastAsia="en-GB"/>
    </w:rPr>
  </w:style>
  <w:style w:type="table" w:styleId="TableGrid">
    <w:name w:val="Table Grid"/>
    <w:basedOn w:val="TableNormal"/>
    <w:uiPriority w:val="59"/>
    <w:rsid w:val="006D33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3E7"/>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6D33E7"/>
    <w:rPr>
      <w:sz w:val="16"/>
      <w:szCs w:val="16"/>
    </w:rPr>
  </w:style>
  <w:style w:type="paragraph" w:styleId="CommentText">
    <w:name w:val="annotation text"/>
    <w:basedOn w:val="Normal"/>
    <w:link w:val="CommentTextChar"/>
    <w:uiPriority w:val="99"/>
    <w:semiHidden/>
    <w:unhideWhenUsed/>
    <w:rsid w:val="006D33E7"/>
    <w:rPr>
      <w:sz w:val="20"/>
    </w:rPr>
  </w:style>
  <w:style w:type="character" w:customStyle="1" w:styleId="CommentTextChar">
    <w:name w:val="Comment Text Char"/>
    <w:basedOn w:val="DefaultParagraphFont"/>
    <w:link w:val="CommentText"/>
    <w:uiPriority w:val="99"/>
    <w:semiHidden/>
    <w:rsid w:val="006D33E7"/>
    <w:rPr>
      <w:rFonts w:eastAsiaTheme="minorEastAsia"/>
      <w:sz w:val="20"/>
      <w:szCs w:val="20"/>
      <w:lang w:val="en-US" w:eastAsia="ja-JP"/>
    </w:rPr>
  </w:style>
  <w:style w:type="paragraph" w:styleId="NoSpacing">
    <w:name w:val="No Spacing"/>
    <w:uiPriority w:val="1"/>
    <w:qFormat/>
    <w:rsid w:val="006D33E7"/>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6D33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3E7"/>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Chislett Rebecca (05RN) South Warwickshire CCG</dc:creator>
  <cp:lastModifiedBy>Wooding Laraine (0DE) Arden &amp; GEM CSU</cp:lastModifiedBy>
  <cp:revision>2</cp:revision>
  <dcterms:created xsi:type="dcterms:W3CDTF">2018-06-08T06:54:00Z</dcterms:created>
  <dcterms:modified xsi:type="dcterms:W3CDTF">2018-06-08T06:54:00Z</dcterms:modified>
</cp:coreProperties>
</file>