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572D" w:rsidRDefault="003F572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0" w:firstLine="0"/>
      </w:pPr>
    </w:p>
    <w:p w:rsidR="003F572D" w:rsidRDefault="006279F5">
      <w:pPr>
        <w:spacing w:after="19" w:line="259" w:lineRule="auto"/>
        <w:ind w:left="218" w:firstLine="0"/>
      </w:pPr>
      <w:r>
        <w:t xml:space="preserve"> </w:t>
      </w:r>
    </w:p>
    <w:p w:rsidR="003F572D" w:rsidRDefault="006279F5">
      <w:pPr>
        <w:spacing w:after="19" w:line="259" w:lineRule="auto"/>
        <w:ind w:left="218" w:firstLine="0"/>
      </w:pPr>
      <w: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rPr>
          <w:b/>
          <w:i/>
        </w:rP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219" w:line="259" w:lineRule="auto"/>
        <w:ind w:left="268" w:firstLine="0"/>
        <w:jc w:val="center"/>
      </w:pPr>
      <w:r>
        <w:rPr>
          <w:b/>
        </w:rPr>
        <w:t xml:space="preserve"> </w:t>
      </w:r>
    </w:p>
    <w:p w:rsidR="003F572D" w:rsidRDefault="006279F5">
      <w:pPr>
        <w:spacing w:before="240"/>
        <w:jc w:val="center"/>
        <w:rPr>
          <w:b/>
        </w:rPr>
      </w:pPr>
      <w:bookmarkStart w:id="0" w:name="_heading=h.gjdgxs" w:colFirst="0" w:colLast="0"/>
      <w:bookmarkEnd w:id="0"/>
      <w:r>
        <w:rPr>
          <w:b/>
        </w:rPr>
        <w:t xml:space="preserve">SECRETARY OF STATE FOR THE HOME DEPARTMENT </w:t>
      </w:r>
    </w:p>
    <w:p w:rsidR="003F572D" w:rsidRDefault="006279F5">
      <w:pPr>
        <w:spacing w:before="240"/>
        <w:jc w:val="center"/>
        <w:rPr>
          <w:b/>
          <w:smallCaps/>
        </w:rPr>
      </w:pPr>
      <w:r>
        <w:rPr>
          <w:b/>
          <w:smallCaps/>
        </w:rPr>
        <w:t>AND</w:t>
      </w:r>
    </w:p>
    <w:p w:rsidR="003F572D" w:rsidRDefault="006279F5">
      <w:pPr>
        <w:spacing w:before="240"/>
        <w:jc w:val="center"/>
        <w:rPr>
          <w:b/>
          <w:smallCaps/>
        </w:rPr>
      </w:pPr>
      <w:r>
        <w:rPr>
          <w:b/>
          <w:smallCaps/>
        </w:rPr>
        <w:t>SUPPLIER</w:t>
      </w:r>
    </w:p>
    <w:p w:rsidR="003F572D" w:rsidRDefault="006279F5">
      <w:pPr>
        <w:spacing w:before="240"/>
        <w:jc w:val="center"/>
        <w:rPr>
          <w:b/>
          <w:smallCaps/>
        </w:rPr>
      </w:pPr>
      <w:r>
        <w:rPr>
          <w:b/>
          <w:color w:val="222222"/>
          <w:highlight w:val="white"/>
        </w:rPr>
        <w:t>WORKPLACE SERVICES CONTRACT</w:t>
      </w:r>
    </w:p>
    <w:p w:rsidR="003F572D" w:rsidRDefault="006279F5">
      <w:pPr>
        <w:spacing w:before="240"/>
        <w:jc w:val="center"/>
        <w:rPr>
          <w:b/>
          <w:smallCaps/>
        </w:rPr>
      </w:pPr>
      <w:r>
        <w:rPr>
          <w:b/>
          <w:color w:val="222222"/>
          <w:highlight w:val="white"/>
        </w:rPr>
        <w:t>(FM MARKETPLACE PHASE 2)</w:t>
      </w:r>
    </w:p>
    <w:p w:rsidR="003F572D" w:rsidRDefault="006279F5">
      <w:pPr>
        <w:spacing w:before="240"/>
        <w:jc w:val="center"/>
        <w:rPr>
          <w:b/>
          <w:smallCaps/>
        </w:rPr>
      </w:pPr>
      <w:r>
        <w:rPr>
          <w:b/>
          <w:smallCaps/>
        </w:rPr>
        <w:t>REF: RM6089</w:t>
      </w:r>
    </w:p>
    <w:p w:rsidR="003F572D" w:rsidRDefault="006279F5">
      <w:pPr>
        <w:spacing w:after="0" w:line="259" w:lineRule="auto"/>
        <w:ind w:left="218" w:firstLine="0"/>
      </w:pPr>
      <w:r>
        <w:t xml:space="preserve"> </w:t>
      </w:r>
      <w:r>
        <w:tab/>
      </w:r>
      <w:r>
        <w:rPr>
          <w:b/>
        </w:rPr>
        <w:t xml:space="preserve"> </w:t>
      </w:r>
      <w:r>
        <w:br w:type="page"/>
      </w:r>
    </w:p>
    <w:p w:rsidR="003F572D" w:rsidRDefault="006279F5">
      <w:pPr>
        <w:spacing w:after="220" w:line="259" w:lineRule="auto"/>
        <w:jc w:val="center"/>
      </w:pPr>
      <w:r>
        <w:rPr>
          <w:b/>
        </w:rPr>
        <w:lastRenderedPageBreak/>
        <w:t>FRAMEWORK</w:t>
      </w:r>
      <w:r>
        <w:rPr>
          <w:b/>
          <w:sz w:val="18"/>
          <w:szCs w:val="18"/>
        </w:rPr>
        <w:t xml:space="preserve"> </w:t>
      </w:r>
      <w:r>
        <w:rPr>
          <w:b/>
        </w:rPr>
        <w:t>SCHEDULE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6: </w:t>
      </w:r>
    </w:p>
    <w:p w:rsidR="003F572D" w:rsidRDefault="006279F5">
      <w:pPr>
        <w:spacing w:after="217" w:line="265" w:lineRule="auto"/>
        <w:ind w:left="3307" w:right="1661" w:hanging="928"/>
      </w:pPr>
      <w:r>
        <w:rPr>
          <w:b/>
        </w:rPr>
        <w:t>ORDER</w:t>
      </w:r>
      <w:r>
        <w:rPr>
          <w:b/>
          <w:sz w:val="18"/>
          <w:szCs w:val="18"/>
        </w:rPr>
        <w:t xml:space="preserve"> </w:t>
      </w:r>
      <w:r>
        <w:rPr>
          <w:b/>
        </w:rPr>
        <w:t>FORM</w:t>
      </w:r>
      <w:r>
        <w:rPr>
          <w:b/>
          <w:sz w:val="18"/>
          <w:szCs w:val="18"/>
        </w:rPr>
        <w:t xml:space="preserve"> </w:t>
      </w:r>
      <w:r>
        <w:rPr>
          <w:b/>
        </w:rPr>
        <w:t>TEMPLATE</w:t>
      </w:r>
      <w:r>
        <w:rPr>
          <w:b/>
          <w:sz w:val="18"/>
          <w:szCs w:val="18"/>
        </w:rPr>
        <w:t xml:space="preserve"> </w:t>
      </w:r>
      <w:r>
        <w:rPr>
          <w:b/>
        </w:rPr>
        <w:t>AND</w:t>
      </w:r>
      <w:r>
        <w:rPr>
          <w:b/>
          <w:sz w:val="18"/>
          <w:szCs w:val="18"/>
        </w:rPr>
        <w:t xml:space="preserve"> </w:t>
      </w:r>
      <w:r>
        <w:rPr>
          <w:b/>
        </w:rPr>
        <w:t>CALL-OFF</w:t>
      </w:r>
      <w:r>
        <w:rPr>
          <w:b/>
          <w:sz w:val="18"/>
          <w:szCs w:val="18"/>
        </w:rPr>
        <w:t xml:space="preserve"> </w:t>
      </w:r>
      <w:r>
        <w:rPr>
          <w:b/>
        </w:rPr>
        <w:t xml:space="preserve">SCHEDULES [Part A - Order Form Template] </w:t>
      </w:r>
    </w:p>
    <w:p w:rsidR="003F572D" w:rsidRDefault="006279F5">
      <w:pPr>
        <w:spacing w:after="219" w:line="259" w:lineRule="auto"/>
        <w:ind w:left="219" w:firstLine="0"/>
      </w:pPr>
      <w:r>
        <w:t xml:space="preserve"> </w:t>
      </w:r>
    </w:p>
    <w:p w:rsidR="003F572D" w:rsidRDefault="006279F5">
      <w:pPr>
        <w:spacing w:after="0" w:line="259" w:lineRule="auto"/>
        <w:rPr>
          <w:rFonts w:ascii="Quattrocento Sans" w:eastAsia="Quattrocento Sans" w:hAnsi="Quattrocento Sans" w:cs="Quattrocento Sans"/>
          <w:color w:val="080707"/>
          <w:sz w:val="21"/>
          <w:szCs w:val="21"/>
          <w:highlight w:val="white"/>
        </w:rPr>
      </w:pPr>
      <w:r>
        <w:rPr>
          <w:b/>
        </w:rPr>
        <w:t>Contract Number:</w:t>
      </w:r>
      <w:r>
        <w:t xml:space="preserve"> CCBO21A05 / </w:t>
      </w:r>
      <w:r>
        <w:rPr>
          <w:rFonts w:ascii="Quattrocento Sans" w:eastAsia="Quattrocento Sans" w:hAnsi="Quattrocento Sans" w:cs="Quattrocento Sans"/>
          <w:color w:val="080707"/>
          <w:sz w:val="21"/>
          <w:szCs w:val="21"/>
          <w:highlight w:val="white"/>
        </w:rPr>
        <w:t>C19894</w:t>
      </w:r>
    </w:p>
    <w:p w:rsidR="003F572D" w:rsidRDefault="003F572D">
      <w:pPr>
        <w:spacing w:after="0" w:line="259" w:lineRule="auto"/>
      </w:pPr>
    </w:p>
    <w:p w:rsidR="003F572D" w:rsidRDefault="006279F5">
      <w:pPr>
        <w:spacing w:after="0" w:line="259" w:lineRule="auto"/>
        <w:rPr>
          <w:b/>
        </w:rPr>
      </w:pPr>
      <w:r>
        <w:rPr>
          <w:b/>
        </w:rPr>
        <w:t xml:space="preserve">From the ("Buyer "):  </w:t>
      </w: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6279F5">
      <w:pPr>
        <w:spacing w:after="2" w:line="259" w:lineRule="auto"/>
        <w:ind w:left="219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b/>
        </w:rPr>
        <w:t>To the ("SUPPLIER")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F572D" w:rsidRDefault="003F572D">
      <w:pPr>
        <w:spacing w:after="3" w:line="265" w:lineRule="auto"/>
        <w:ind w:left="216" w:firstLine="218"/>
      </w:pPr>
    </w:p>
    <w:p w:rsidR="003F572D" w:rsidRDefault="006279F5">
      <w:pPr>
        <w:spacing w:before="22"/>
        <w:ind w:left="100" w:firstLine="106"/>
        <w:jc w:val="both"/>
      </w:pPr>
      <w:r>
        <w:rPr>
          <w:b/>
        </w:rPr>
        <w:t xml:space="preserve">Name: </w:t>
      </w:r>
      <w:r>
        <w:t>Mitie Limited</w:t>
      </w:r>
    </w:p>
    <w:p w:rsidR="003F572D" w:rsidRDefault="003F57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firstLine="0"/>
        <w:rPr>
          <w:sz w:val="16"/>
          <w:szCs w:val="16"/>
        </w:rPr>
      </w:pPr>
    </w:p>
    <w:p w:rsidR="003F572D" w:rsidRDefault="006279F5">
      <w:pPr>
        <w:ind w:left="100" w:firstLine="106"/>
        <w:jc w:val="both"/>
      </w:pPr>
      <w:r>
        <w:rPr>
          <w:b/>
        </w:rPr>
        <w:t xml:space="preserve">Registered Address: </w:t>
      </w: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3F57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ind w:left="0" w:firstLine="0"/>
        <w:rPr>
          <w:sz w:val="16"/>
          <w:szCs w:val="16"/>
        </w:rPr>
      </w:pPr>
    </w:p>
    <w:p w:rsidR="003F572D" w:rsidRDefault="006279F5">
      <w:pPr>
        <w:ind w:left="100" w:firstLine="106"/>
        <w:jc w:val="both"/>
      </w:pPr>
      <w:r>
        <w:rPr>
          <w:b/>
        </w:rPr>
        <w:t xml:space="preserve">Registered Number: </w:t>
      </w:r>
      <w:r>
        <w:t>02938041</w:t>
      </w:r>
    </w:p>
    <w:p w:rsidR="003F572D" w:rsidRDefault="003F57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6" w:after="0" w:line="240" w:lineRule="auto"/>
        <w:ind w:left="0" w:firstLine="0"/>
        <w:rPr>
          <w:sz w:val="16"/>
          <w:szCs w:val="16"/>
        </w:rPr>
      </w:pPr>
    </w:p>
    <w:p w:rsidR="003F572D" w:rsidRDefault="006279F5">
      <w:pPr>
        <w:ind w:left="100" w:firstLine="106"/>
        <w:jc w:val="both"/>
      </w:pPr>
      <w:r>
        <w:rPr>
          <w:b/>
        </w:rPr>
        <w:t xml:space="preserve">DUNS Number: </w:t>
      </w:r>
      <w:r>
        <w:t>231384041</w:t>
      </w:r>
    </w:p>
    <w:p w:rsidR="003F572D" w:rsidRDefault="003F572D">
      <w:pPr>
        <w:spacing w:after="3" w:line="265" w:lineRule="auto"/>
        <w:ind w:left="216" w:firstLine="218"/>
        <w:rPr>
          <w:b/>
        </w:rPr>
      </w:pP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 APPLICABLE FRAMEWORK CONTRACT: </w:t>
      </w:r>
    </w:p>
    <w:p w:rsidR="003F572D" w:rsidRDefault="006279F5">
      <w:pPr>
        <w:ind w:left="216" w:firstLine="218"/>
      </w:pPr>
      <w:r>
        <w:t xml:space="preserve">This Order Form is issued in accordance with and subject to the provisions of the Framework Contract with the reference number RM6089 and dated 25/01/2019 for the provision of facilities management services. </w:t>
      </w:r>
    </w:p>
    <w:p w:rsidR="003F572D" w:rsidRDefault="006279F5">
      <w:pPr>
        <w:spacing w:after="219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214" w:line="265" w:lineRule="auto"/>
        <w:ind w:left="216" w:firstLine="218"/>
      </w:pPr>
      <w:r>
        <w:rPr>
          <w:b/>
        </w:rPr>
        <w:t xml:space="preserve">BENEFICIARIES: </w:t>
      </w:r>
    </w:p>
    <w:p w:rsidR="003F572D" w:rsidRDefault="006279F5">
      <w:pPr>
        <w:spacing w:after="211"/>
        <w:ind w:left="216" w:firstLine="218"/>
      </w:pPr>
      <w:proofErr w:type="gramStart"/>
      <w:r>
        <w:t>Non Applicable</w:t>
      </w:r>
      <w:proofErr w:type="gramEnd"/>
      <w:r>
        <w:t xml:space="preserve">. </w:t>
      </w:r>
    </w:p>
    <w:p w:rsidR="003F572D" w:rsidRDefault="006279F5">
      <w:pPr>
        <w:spacing w:after="1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>CALL-OFF LOT(S):</w:t>
      </w:r>
      <w:r>
        <w:rPr>
          <w:b/>
          <w:i/>
        </w:rPr>
        <w:t xml:space="preserve"> </w:t>
      </w:r>
      <w:r>
        <w:rPr>
          <w:i/>
        </w:rPr>
        <w:t>[Guidance Note: Insert the relevant lot numbers]</w:t>
      </w:r>
      <w:r>
        <w:rPr>
          <w:b/>
          <w:i/>
        </w:rPr>
        <w:t xml:space="preserve"> </w:t>
      </w:r>
    </w:p>
    <w:p w:rsidR="003F572D" w:rsidRDefault="006279F5">
      <w:pPr>
        <w:spacing w:after="1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ind w:left="216" w:firstLine="218"/>
      </w:pPr>
      <w:r>
        <w:t xml:space="preserve">This Call-Off Contract is in relation to the following Lot (please select)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tbl>
      <w:tblPr>
        <w:tblStyle w:val="a"/>
        <w:tblW w:w="8838" w:type="dxa"/>
        <w:tblInd w:w="223" w:type="dxa"/>
        <w:tblLayout w:type="fixed"/>
        <w:tblLook w:val="0400" w:firstRow="0" w:lastRow="0" w:firstColumn="0" w:lastColumn="0" w:noHBand="0" w:noVBand="1"/>
      </w:tblPr>
      <w:tblGrid>
        <w:gridCol w:w="1458"/>
        <w:gridCol w:w="2970"/>
        <w:gridCol w:w="4410"/>
      </w:tblGrid>
      <w:tr w:rsidR="003F572D">
        <w:trPr>
          <w:trHeight w:val="272"/>
        </w:trPr>
        <w:tc>
          <w:tcPr>
            <w:tcW w:w="145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>Lot</w:t>
            </w:r>
            <w:r>
              <w:rPr>
                <w:b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>Tick as appropriate</w:t>
            </w:r>
            <w:r>
              <w:rPr>
                <w:b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b/>
                <w:sz w:val="20"/>
                <w:szCs w:val="20"/>
              </w:rPr>
              <w:t>Supplier accreditations required for the Lot</w:t>
            </w:r>
            <w:r>
              <w:rPr>
                <w:b/>
              </w:rPr>
              <w:t xml:space="preserve"> </w:t>
            </w:r>
          </w:p>
        </w:tc>
      </w:tr>
      <w:tr w:rsidR="003F572D">
        <w:trPr>
          <w:trHeight w:val="1955"/>
        </w:trPr>
        <w:tc>
          <w:tcPr>
            <w:tcW w:w="1458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t xml:space="preserve">1b </w:t>
            </w:r>
          </w:p>
        </w:tc>
        <w:tc>
          <w:tcPr>
            <w:tcW w:w="297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b/>
              </w:rPr>
              <w:t xml:space="preserve"> </w:t>
            </w:r>
          </w:p>
        </w:tc>
        <w:tc>
          <w:tcPr>
            <w:tcW w:w="4410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t xml:space="preserve">ISO 9002 </w:t>
            </w:r>
          </w:p>
          <w:p w:rsidR="003F572D" w:rsidRDefault="006279F5">
            <w:pPr>
              <w:spacing w:line="259" w:lineRule="auto"/>
              <w:ind w:left="0" w:firstLine="0"/>
            </w:pPr>
            <w:r>
              <w:t xml:space="preserve">ISO 14001  </w:t>
            </w:r>
          </w:p>
          <w:p w:rsidR="003F572D" w:rsidRDefault="006279F5">
            <w:pPr>
              <w:spacing w:line="259" w:lineRule="auto"/>
              <w:ind w:left="0" w:firstLine="0"/>
            </w:pPr>
            <w:r>
              <w:t xml:space="preserve">OHSAS 18001 </w:t>
            </w:r>
          </w:p>
          <w:p w:rsidR="003F572D" w:rsidRDefault="006279F5">
            <w:pPr>
              <w:spacing w:line="259" w:lineRule="auto"/>
              <w:ind w:left="0" w:firstLine="0"/>
            </w:pPr>
            <w:r>
              <w:t xml:space="preserve">Cyber Essentials Plus </w:t>
            </w:r>
          </w:p>
          <w:p w:rsidR="003F572D" w:rsidRDefault="006279F5">
            <w:pPr>
              <w:spacing w:line="259" w:lineRule="auto"/>
              <w:ind w:left="0" w:firstLine="0"/>
            </w:pPr>
            <w:r>
              <w:t xml:space="preserve">Member of NSI – National Security </w:t>
            </w:r>
          </w:p>
          <w:p w:rsidR="003F572D" w:rsidRDefault="006279F5">
            <w:pPr>
              <w:spacing w:after="1" w:line="259" w:lineRule="auto"/>
              <w:ind w:left="0" w:firstLine="0"/>
            </w:pPr>
            <w:r>
              <w:t xml:space="preserve">Inspectorate at Gold Status  </w:t>
            </w:r>
          </w:p>
          <w:p w:rsidR="003F572D" w:rsidRDefault="006279F5">
            <w:pPr>
              <w:spacing w:line="259" w:lineRule="auto"/>
              <w:ind w:left="0" w:right="-33" w:firstLine="0"/>
              <w:jc w:val="right"/>
            </w:pPr>
            <w:r>
              <w:t xml:space="preserve">                                                                                       </w:t>
            </w:r>
          </w:p>
        </w:tc>
      </w:tr>
    </w:tbl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CALL-OFF INCORPORATED TERMS </w:t>
      </w:r>
    </w:p>
    <w:p w:rsidR="003F572D" w:rsidRDefault="006279F5">
      <w:pPr>
        <w:spacing w:after="1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keepNext/>
        <w:spacing w:after="0" w:line="259" w:lineRule="auto"/>
      </w:pPr>
      <w:r>
        <w:lastRenderedPageBreak/>
        <w:t>The following documents shall be incorporated into this Call-Off Contract. Where</w:t>
      </w:r>
    </w:p>
    <w:p w:rsidR="003F572D" w:rsidRDefault="006279F5">
      <w:pPr>
        <w:keepNext/>
        <w:spacing w:after="0" w:line="259" w:lineRule="auto"/>
      </w:pPr>
      <w:r>
        <w:t>numbers are missing and we are not using those schedules. If they conflict, the following order of precedence shall apply:</w:t>
      </w:r>
    </w:p>
    <w:p w:rsidR="003F572D" w:rsidRDefault="003F572D">
      <w:pPr>
        <w:keepNext/>
        <w:spacing w:after="0" w:line="259" w:lineRule="auto"/>
      </w:pPr>
    </w:p>
    <w:p w:rsidR="003F572D" w:rsidRDefault="00627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This Order Form includes the Call-Off Special Terms and Call-Off Special Schedules.</w:t>
      </w:r>
    </w:p>
    <w:p w:rsidR="003F572D" w:rsidRDefault="003F572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 w:firstLine="217"/>
      </w:pPr>
    </w:p>
    <w:p w:rsidR="003F572D" w:rsidRDefault="00627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The following Schedules:</w:t>
      </w:r>
    </w:p>
    <w:p w:rsidR="003F572D" w:rsidRDefault="003F572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 w:firstLine="217"/>
      </w:pPr>
    </w:p>
    <w:p w:rsidR="003F572D" w:rsidRDefault="006279F5">
      <w:pPr>
        <w:spacing w:after="0" w:line="259" w:lineRule="auto"/>
        <w:ind w:left="360" w:firstLine="360"/>
      </w:pPr>
      <w:r>
        <w:t>Joint Schedule 1 (Definitions)</w:t>
      </w:r>
    </w:p>
    <w:p w:rsidR="003F572D" w:rsidRDefault="006279F5">
      <w:pPr>
        <w:spacing w:after="0"/>
        <w:ind w:firstLine="720"/>
      </w:pPr>
      <w:r>
        <w:t xml:space="preserve">Joint Schedule 2 (Variation Form) </w:t>
      </w:r>
    </w:p>
    <w:p w:rsidR="003F572D" w:rsidRDefault="006279F5">
      <w:pPr>
        <w:spacing w:after="0" w:line="259" w:lineRule="auto"/>
        <w:ind w:left="720" w:firstLine="217"/>
      </w:pPr>
      <w:r>
        <w:t>Joint Schedule 3 (Insurance Requirements) (Lot 1B)</w:t>
      </w:r>
    </w:p>
    <w:p w:rsidR="003F572D" w:rsidRDefault="006279F5">
      <w:pPr>
        <w:spacing w:after="0" w:line="259" w:lineRule="auto"/>
        <w:ind w:firstLine="720"/>
      </w:pPr>
      <w:r>
        <w:t>Joint Schedule 4 (Commercially Sensitive Information)</w:t>
      </w:r>
    </w:p>
    <w:p w:rsidR="003F572D" w:rsidRDefault="006279F5">
      <w:pPr>
        <w:spacing w:after="0" w:line="259" w:lineRule="auto"/>
        <w:ind w:firstLine="720"/>
      </w:pPr>
      <w:r>
        <w:t>Joint Schedule 5 (Corporate Social Responsibility).</w:t>
      </w:r>
    </w:p>
    <w:p w:rsidR="003F572D" w:rsidRDefault="006279F5">
      <w:pPr>
        <w:spacing w:after="0" w:line="259" w:lineRule="auto"/>
        <w:ind w:left="360" w:firstLine="360"/>
      </w:pPr>
      <w:r>
        <w:t>Joint Schedule 6 (Key Subcontractors)</w:t>
      </w:r>
      <w:r>
        <w:tab/>
      </w:r>
      <w:r>
        <w:tab/>
      </w:r>
    </w:p>
    <w:p w:rsidR="003F572D" w:rsidRDefault="006279F5">
      <w:pPr>
        <w:spacing w:after="0" w:line="259" w:lineRule="auto"/>
        <w:ind w:left="360" w:firstLine="360"/>
      </w:pPr>
      <w:r>
        <w:t>Joint Schedule 7 (Financial Distress)</w:t>
      </w:r>
    </w:p>
    <w:p w:rsidR="003F572D" w:rsidRDefault="006279F5">
      <w:pPr>
        <w:pBdr>
          <w:top w:val="nil"/>
          <w:left w:val="nil"/>
          <w:bottom w:val="nil"/>
          <w:right w:val="nil"/>
          <w:between w:val="nil"/>
        </w:pBdr>
        <w:spacing w:after="0"/>
        <w:ind w:left="450" w:firstLine="270"/>
      </w:pPr>
      <w:r>
        <w:t xml:space="preserve">Joint Schedule 10 (Rectification Plan) </w:t>
      </w:r>
    </w:p>
    <w:p w:rsidR="003F572D" w:rsidRDefault="006279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firstLine="217"/>
      </w:pPr>
      <w:r>
        <w:t>Joint Schedule 11 (Processing Data)</w:t>
      </w:r>
    </w:p>
    <w:p w:rsidR="003F572D" w:rsidRDefault="006279F5">
      <w:pPr>
        <w:spacing w:after="0" w:line="259" w:lineRule="auto"/>
        <w:ind w:left="720" w:firstLine="217"/>
      </w:pPr>
      <w:r>
        <w:t xml:space="preserve">Joint Schedule 12 (Supply Chain Visibility) </w:t>
      </w:r>
    </w:p>
    <w:p w:rsidR="003F572D" w:rsidRDefault="006279F5">
      <w:pPr>
        <w:spacing w:after="0" w:line="259" w:lineRule="auto"/>
        <w:ind w:left="720" w:firstLine="217"/>
      </w:pPr>
      <w:r>
        <w:tab/>
      </w:r>
    </w:p>
    <w:p w:rsidR="003F572D" w:rsidRDefault="006279F5">
      <w:pPr>
        <w:spacing w:after="0" w:line="259" w:lineRule="auto"/>
        <w:ind w:left="720" w:firstLine="217"/>
      </w:pPr>
      <w:r>
        <w:t>Call-Off Schedule 1 (Transparency Reports)</w:t>
      </w:r>
      <w:r>
        <w:tab/>
      </w:r>
      <w:r>
        <w:tab/>
      </w:r>
      <w:r>
        <w:tab/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>Call-Off Schedule 2 (Staff Transfer) (Optional for Lot 1B)</w:t>
      </w:r>
    </w:p>
    <w:p w:rsidR="003F572D" w:rsidRDefault="006279F5">
      <w:pPr>
        <w:spacing w:after="0" w:line="259" w:lineRule="auto"/>
        <w:ind w:left="720" w:firstLine="217"/>
      </w:pPr>
      <w:r>
        <w:t>Call-Off Schedule 3 (Continuous Improvement)</w:t>
      </w:r>
    </w:p>
    <w:p w:rsidR="003F572D" w:rsidRDefault="006279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firstLine="217"/>
      </w:pPr>
      <w:r>
        <w:t>Call Off Schedule 4 (Facilities Management)</w:t>
      </w:r>
    </w:p>
    <w:p w:rsidR="003F572D" w:rsidRDefault="006279F5">
      <w:pPr>
        <w:spacing w:after="0" w:line="259" w:lineRule="auto"/>
        <w:ind w:left="720" w:firstLine="217"/>
      </w:pPr>
      <w:r>
        <w:t>Call-Off Schedule 4A (Billable Works and Projects)</w:t>
      </w:r>
    </w:p>
    <w:p w:rsidR="003F572D" w:rsidRDefault="006279F5">
      <w:pPr>
        <w:spacing w:after="0" w:line="259" w:lineRule="auto"/>
        <w:ind w:left="360" w:firstLine="360"/>
      </w:pPr>
      <w:r>
        <w:t>Call-Off Schedule 5 (Call-Off Pricing)</w:t>
      </w:r>
    </w:p>
    <w:p w:rsidR="003F572D" w:rsidRDefault="006279F5">
      <w:pPr>
        <w:spacing w:after="0" w:line="259" w:lineRule="auto"/>
        <w:ind w:left="720" w:firstLine="217"/>
      </w:pPr>
      <w:r>
        <w:t>Call-Off Schedule 6A (TUPE Surcharge) Optional for Lot 1B</w:t>
      </w:r>
    </w:p>
    <w:p w:rsidR="003F572D" w:rsidRDefault="006279F5">
      <w:pPr>
        <w:spacing w:after="0" w:line="259" w:lineRule="auto"/>
        <w:ind w:left="360" w:firstLine="360"/>
      </w:pPr>
      <w:r>
        <w:t>Call-Off Schedule 7 (Key Staff)</w:t>
      </w:r>
    </w:p>
    <w:p w:rsidR="003F572D" w:rsidRDefault="006279F5">
      <w:pPr>
        <w:spacing w:after="0" w:line="259" w:lineRule="auto"/>
        <w:ind w:left="720" w:firstLine="217"/>
      </w:pPr>
      <w:r>
        <w:t>Call-Off Schedule 8 (Business Continuity and Disaster Recovery)</w:t>
      </w:r>
      <w:r>
        <w:tab/>
      </w:r>
    </w:p>
    <w:p w:rsidR="003F572D" w:rsidRDefault="006279F5">
      <w:pPr>
        <w:spacing w:after="0" w:line="259" w:lineRule="auto"/>
        <w:ind w:left="360" w:firstLine="360"/>
      </w:pPr>
      <w:r>
        <w:t>Call-Off Schedule 9 (Security)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>Call-Off Schedule 10 (Exit Management)</w:t>
      </w:r>
    </w:p>
    <w:p w:rsidR="003F572D" w:rsidRDefault="006279F5">
      <w:pPr>
        <w:spacing w:after="0" w:line="259" w:lineRule="auto"/>
        <w:ind w:left="720" w:firstLine="217"/>
      </w:pPr>
      <w:r>
        <w:t xml:space="preserve">Call-Off Schedule 13 (Mobilisation Plan and Testing)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3F572D" w:rsidRDefault="006279F5">
      <w:pPr>
        <w:spacing w:after="0" w:line="259" w:lineRule="auto"/>
        <w:ind w:left="720" w:firstLine="217"/>
        <w:rPr>
          <w:highlight w:val="yellow"/>
        </w:rPr>
      </w:pPr>
      <w:r>
        <w:t xml:space="preserve">Call-Off Schedule 14 (Key Performance Indicators) </w:t>
      </w:r>
      <w:r>
        <w:tab/>
      </w:r>
      <w:r>
        <w:tab/>
      </w:r>
      <w:r>
        <w:tab/>
      </w:r>
      <w:r>
        <w:tab/>
      </w:r>
      <w:r>
        <w:tab/>
        <w:t xml:space="preserve">  </w:t>
      </w:r>
    </w:p>
    <w:p w:rsidR="003F572D" w:rsidRDefault="006279F5">
      <w:pPr>
        <w:spacing w:after="0" w:line="259" w:lineRule="auto"/>
        <w:ind w:left="720" w:firstLine="217"/>
      </w:pPr>
      <w:r>
        <w:t>Call-Off Schedule 15 (Contract Management)</w:t>
      </w:r>
    </w:p>
    <w:p w:rsidR="003F572D" w:rsidRDefault="006279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firstLine="217"/>
      </w:pPr>
      <w:r>
        <w:t>Call-Off Schedule 22 (Call-Off Tender) provided that any parts of the Call-Off Tender which offer a better commercial position for the Buyer (as decided by the Buyer) will take precedence over the documents above.</w:t>
      </w:r>
    </w:p>
    <w:p w:rsidR="003F572D" w:rsidRDefault="006279F5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firstLine="217"/>
      </w:pPr>
      <w:r>
        <w:t>Call-Off Schedule 28 (Call Off Specification)</w:t>
      </w:r>
    </w:p>
    <w:p w:rsidR="003F572D" w:rsidRDefault="006279F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20"/>
      </w:pPr>
      <w:r>
        <w:t>Call Off Special Schedule 29 (Escalation Process)</w:t>
      </w:r>
    </w:p>
    <w:p w:rsidR="003F572D" w:rsidRDefault="003F572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720" w:firstLine="217"/>
      </w:pPr>
    </w:p>
    <w:p w:rsidR="003F572D" w:rsidRDefault="006279F5">
      <w:pPr>
        <w:spacing w:after="0" w:line="259" w:lineRule="auto"/>
        <w:ind w:left="1008" w:firstLine="217"/>
        <w:rPr>
          <w:highlight w:val="yellow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F572D" w:rsidRDefault="006279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59" w:lineRule="auto"/>
      </w:pPr>
      <w:r>
        <w:t>The FM Core Terms (vFM2)</w:t>
      </w:r>
    </w:p>
    <w:p w:rsidR="003F572D" w:rsidRDefault="003F572D">
      <w:pPr>
        <w:pBdr>
          <w:top w:val="nil"/>
          <w:left w:val="nil"/>
          <w:bottom w:val="nil"/>
          <w:right w:val="nil"/>
          <w:between w:val="nil"/>
        </w:pBdr>
        <w:spacing w:after="0" w:line="259" w:lineRule="auto"/>
        <w:ind w:left="360" w:firstLine="217"/>
      </w:pPr>
    </w:p>
    <w:p w:rsidR="003F572D" w:rsidRDefault="006279F5">
      <w:pPr>
        <w:tabs>
          <w:tab w:val="left" w:pos="2257"/>
        </w:tabs>
        <w:spacing w:after="0" w:line="259" w:lineRule="auto"/>
      </w:pPr>
      <w:r>
        <w:t xml:space="preserve">No other terms whether written on the back of, appended to this Order Form, or presented at the time of delivery shall form part of the Call-Off Contract. </w:t>
      </w:r>
    </w:p>
    <w:p w:rsidR="003F572D" w:rsidRDefault="003F572D">
      <w:pPr>
        <w:tabs>
          <w:tab w:val="left" w:pos="2257"/>
        </w:tabs>
        <w:spacing w:after="0" w:line="259" w:lineRule="auto"/>
        <w:rPr>
          <w:b/>
        </w:rPr>
      </w:pPr>
    </w:p>
    <w:p w:rsidR="003F572D" w:rsidRDefault="006279F5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 xml:space="preserve">SCHEDULES NOT USED IN THIS CONTRACT: </w:t>
      </w:r>
    </w:p>
    <w:p w:rsidR="003F572D" w:rsidRDefault="006279F5">
      <w:pPr>
        <w:spacing w:after="0"/>
        <w:ind w:firstLine="720"/>
      </w:pPr>
      <w:r>
        <w:t>Call Off Schedule 26. Scottish Law</w:t>
      </w:r>
    </w:p>
    <w:p w:rsidR="003F572D" w:rsidRDefault="006279F5">
      <w:pPr>
        <w:spacing w:after="0"/>
        <w:ind w:firstLine="720"/>
      </w:pPr>
      <w:r>
        <w:t>Call Off Schedule 27. Northern Ireland Law</w:t>
      </w:r>
    </w:p>
    <w:p w:rsidR="003F572D" w:rsidRDefault="006279F5">
      <w:pPr>
        <w:spacing w:after="0" w:line="259" w:lineRule="auto"/>
        <w:ind w:firstLine="720"/>
      </w:pPr>
      <w:r>
        <w:lastRenderedPageBreak/>
        <w:t>Call-Off Schedule 20 (Clustering)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3F572D" w:rsidRDefault="006279F5">
      <w:pPr>
        <w:tabs>
          <w:tab w:val="left" w:pos="2257"/>
        </w:tabs>
        <w:spacing w:after="0" w:line="259" w:lineRule="auto"/>
        <w:ind w:left="720" w:firstLine="217"/>
      </w:pPr>
      <w:r>
        <w:t xml:space="preserve">Call-Off Schedule 17 (MoD Terms)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F572D" w:rsidRDefault="006279F5">
      <w:pPr>
        <w:spacing w:after="0" w:line="259" w:lineRule="auto"/>
        <w:ind w:left="720" w:firstLine="217"/>
      </w:pPr>
      <w:r>
        <w:t xml:space="preserve">Call Off Schedule 23 (Redundancy Surcharge) </w:t>
      </w:r>
      <w:r>
        <w:tab/>
      </w:r>
      <w:r>
        <w:tab/>
      </w:r>
      <w:r>
        <w:tab/>
      </w:r>
      <w:r>
        <w:tab/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 xml:space="preserve">Call-Off Schedule 16 (Benchmarking)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F572D" w:rsidRDefault="006279F5">
      <w:pPr>
        <w:spacing w:after="0" w:line="259" w:lineRule="auto"/>
        <w:ind w:left="720" w:firstLine="217"/>
      </w:pPr>
      <w:r>
        <w:t xml:space="preserve">Call-Off Schedule 12 (ICT Services Terms)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</w:p>
    <w:p w:rsidR="003F572D" w:rsidRDefault="006279F5">
      <w:pPr>
        <w:spacing w:after="0" w:line="259" w:lineRule="auto"/>
        <w:ind w:left="720" w:firstLine="217"/>
      </w:pPr>
      <w:r>
        <w:t>Call Off Schedule 11A, 11B and 11C (Insurance Requirements) (Lot 2A, 2B and 3 only</w:t>
      </w:r>
    </w:p>
    <w:p w:rsidR="003F572D" w:rsidRDefault="006279F5">
      <w:pPr>
        <w:spacing w:after="0" w:line="259" w:lineRule="auto"/>
        <w:ind w:left="720" w:firstLine="217"/>
      </w:pPr>
      <w:r>
        <w:t xml:space="preserve">Call Off Schedule 25 (Relevant Convictions) 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72D" w:rsidRDefault="006279F5">
      <w:pPr>
        <w:spacing w:after="0" w:line="259" w:lineRule="auto"/>
        <w:jc w:val="both"/>
      </w:pPr>
      <w:r>
        <w:tab/>
      </w:r>
      <w:r>
        <w:tab/>
        <w:t>Call-Off Schedule 18 (Concession Agreement) (Lot 3 only)</w:t>
      </w:r>
      <w:r>
        <w:tab/>
      </w:r>
      <w:r>
        <w:tab/>
      </w:r>
      <w:r>
        <w:tab/>
      </w:r>
      <w:r>
        <w:tab/>
        <w:t xml:space="preserve"> </w:t>
      </w:r>
    </w:p>
    <w:p w:rsidR="003F572D" w:rsidRDefault="006279F5">
      <w:pPr>
        <w:spacing w:after="0" w:line="259" w:lineRule="auto"/>
        <w:ind w:left="720" w:firstLine="217"/>
      </w:pPr>
      <w:r>
        <w:t>Call-Off Schedule 21 (Performance Bond)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>Joint Schedule 8 (Guarantee)</w:t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>Joint Schedule 9 (Minimum Standards of Reliability)</w:t>
      </w:r>
      <w:r>
        <w:tab/>
      </w:r>
      <w:r>
        <w:tab/>
      </w:r>
      <w:r>
        <w:tab/>
      </w:r>
      <w:r>
        <w:tab/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>Call-Off Schedule 19 (Collateral Warranty Agreements)</w:t>
      </w:r>
      <w:r>
        <w:tab/>
      </w:r>
      <w:r>
        <w:tab/>
      </w:r>
      <w:r>
        <w:tab/>
      </w:r>
      <w:r>
        <w:tab/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>Call Off Schedule 24 (Collaboration) (Lot 2A, 2B and 3 only)</w:t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 xml:space="preserve">Call Off Schedule 23 (Redundancy Surcharge) </w:t>
      </w:r>
      <w:r>
        <w:tab/>
      </w:r>
      <w:r>
        <w:tab/>
      </w:r>
      <w:r>
        <w:tab/>
      </w:r>
      <w:r>
        <w:tab/>
      </w:r>
      <w:r>
        <w:tab/>
      </w:r>
    </w:p>
    <w:p w:rsidR="003F572D" w:rsidRDefault="006279F5">
      <w:pPr>
        <w:spacing w:after="0" w:line="259" w:lineRule="auto"/>
        <w:ind w:left="720" w:firstLine="217"/>
      </w:pPr>
      <w:r>
        <w:t>Call Off Schedule 6B TUPE Transferring Buyer Employees-Contract Price Adjustment (Lot 2A, 2B and 3 only)</w:t>
      </w:r>
    </w:p>
    <w:p w:rsidR="003F572D" w:rsidRDefault="006279F5">
      <w:pPr>
        <w:spacing w:after="0" w:line="259" w:lineRule="auto"/>
        <w:ind w:left="720" w:firstLine="217"/>
      </w:pPr>
      <w:r>
        <w:tab/>
      </w:r>
      <w:r>
        <w:tab/>
      </w:r>
    </w:p>
    <w:p w:rsidR="003F572D" w:rsidRDefault="003F572D">
      <w:pPr>
        <w:tabs>
          <w:tab w:val="left" w:pos="2257"/>
        </w:tabs>
        <w:spacing w:after="0" w:line="259" w:lineRule="auto"/>
      </w:pPr>
    </w:p>
    <w:p w:rsidR="003F572D" w:rsidRDefault="006279F5">
      <w:pPr>
        <w:spacing w:after="0" w:line="259" w:lineRule="auto"/>
        <w:ind w:left="221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CALL-OFF SPECIAL TERMS:  </w:t>
      </w:r>
    </w:p>
    <w:p w:rsidR="003F572D" w:rsidRDefault="006279F5">
      <w:pPr>
        <w:spacing w:after="0" w:line="259" w:lineRule="auto"/>
        <w:ind w:left="221" w:firstLine="0"/>
      </w:pPr>
      <w:r>
        <w:rPr>
          <w:b/>
        </w:rPr>
        <w:t xml:space="preserve"> </w:t>
      </w:r>
    </w:p>
    <w:p w:rsidR="003F572D" w:rsidRDefault="006279F5">
      <w:pPr>
        <w:ind w:left="216" w:firstLine="218"/>
      </w:pPr>
      <w:r>
        <w:t xml:space="preserve">The following Special Terms shall be incorporated into this Call-Off Contract: </w:t>
      </w:r>
    </w:p>
    <w:p w:rsidR="003F572D" w:rsidRDefault="006279F5">
      <w:pPr>
        <w:spacing w:after="0" w:line="259" w:lineRule="auto"/>
        <w:ind w:left="221" w:firstLine="0"/>
      </w:pPr>
      <w:r>
        <w:t xml:space="preserve"> </w:t>
      </w:r>
    </w:p>
    <w:p w:rsidR="003F572D" w:rsidRDefault="006279F5">
      <w:pPr>
        <w:ind w:left="216" w:firstLine="218"/>
      </w:pPr>
      <w:r>
        <w:t xml:space="preserve">[None] </w:t>
      </w:r>
    </w:p>
    <w:p w:rsidR="003F572D" w:rsidRDefault="006279F5">
      <w:pPr>
        <w:spacing w:after="19" w:line="259" w:lineRule="auto"/>
        <w:ind w:left="221" w:firstLine="0"/>
      </w:pPr>
      <w:r>
        <w:t xml:space="preserve"> </w:t>
      </w:r>
    </w:p>
    <w:p w:rsidR="003F572D" w:rsidRDefault="006279F5">
      <w:pPr>
        <w:spacing w:after="0"/>
        <w:ind w:right="936"/>
      </w:pPr>
      <w:r>
        <w:rPr>
          <w:b/>
        </w:rPr>
        <w:t xml:space="preserve">EFFECTIVE DATE: </w:t>
      </w:r>
      <w:r>
        <w:t>4</w:t>
      </w:r>
      <w:r>
        <w:rPr>
          <w:vertAlign w:val="superscript"/>
        </w:rPr>
        <w:t xml:space="preserve"> </w:t>
      </w:r>
      <w:r>
        <w:t>February 2022</w:t>
      </w:r>
    </w:p>
    <w:p w:rsidR="003F572D" w:rsidRDefault="003F572D">
      <w:pPr>
        <w:spacing w:after="0"/>
        <w:ind w:right="936"/>
      </w:pPr>
    </w:p>
    <w:p w:rsidR="003F572D" w:rsidRDefault="006279F5">
      <w:pPr>
        <w:spacing w:after="0"/>
        <w:ind w:right="936"/>
      </w:pPr>
      <w:r>
        <w:rPr>
          <w:b/>
        </w:rPr>
        <w:t xml:space="preserve">DATE THE CONTRACT PERIOD COMMENCES: </w:t>
      </w:r>
      <w:r>
        <w:t>1 April 2022</w:t>
      </w:r>
    </w:p>
    <w:p w:rsidR="003F572D" w:rsidRDefault="003F572D">
      <w:pPr>
        <w:spacing w:after="0"/>
        <w:ind w:right="936"/>
      </w:pPr>
    </w:p>
    <w:p w:rsidR="003F572D" w:rsidRDefault="006279F5">
      <w:pPr>
        <w:spacing w:after="0"/>
        <w:ind w:right="936"/>
      </w:pPr>
      <w:r>
        <w:rPr>
          <w:b/>
        </w:rPr>
        <w:t xml:space="preserve">MOBILISATION PERIOD: </w:t>
      </w:r>
      <w:r>
        <w:t>From 4 February 2022 to 31 March 2022</w:t>
      </w:r>
    </w:p>
    <w:p w:rsidR="003F572D" w:rsidRDefault="003F572D">
      <w:pPr>
        <w:spacing w:after="0"/>
        <w:ind w:right="936"/>
      </w:pPr>
    </w:p>
    <w:p w:rsidR="003F572D" w:rsidRDefault="006279F5">
      <w:pPr>
        <w:spacing w:after="0"/>
        <w:ind w:right="936"/>
      </w:pPr>
      <w:r>
        <w:rPr>
          <w:b/>
        </w:rPr>
        <w:t xml:space="preserve">START DATE / DATE THE CALL-OFF INITIAL PERIOD COMMENCES / DATE CONTRACT YEAR 1 COMMENCES: </w:t>
      </w:r>
      <w:r>
        <w:t>1 April 2022</w:t>
      </w:r>
    </w:p>
    <w:p w:rsidR="003F572D" w:rsidRDefault="003F572D">
      <w:pPr>
        <w:spacing w:after="0"/>
        <w:ind w:right="936"/>
      </w:pPr>
    </w:p>
    <w:p w:rsidR="003F572D" w:rsidRDefault="006279F5">
      <w:pPr>
        <w:spacing w:after="0"/>
        <w:ind w:right="936"/>
      </w:pPr>
      <w:r>
        <w:rPr>
          <w:b/>
        </w:rPr>
        <w:t xml:space="preserve">DATE CALL-OFF INITIAL PERIOD ENDS: </w:t>
      </w:r>
      <w:r>
        <w:t>31 March 2024</w:t>
      </w:r>
    </w:p>
    <w:p w:rsidR="003F572D" w:rsidRDefault="003F572D">
      <w:pPr>
        <w:spacing w:after="0"/>
        <w:ind w:right="936"/>
      </w:pPr>
    </w:p>
    <w:p w:rsidR="003F572D" w:rsidRDefault="006279F5">
      <w:pPr>
        <w:spacing w:after="0"/>
        <w:ind w:right="936"/>
      </w:pPr>
      <w:r>
        <w:rPr>
          <w:b/>
        </w:rPr>
        <w:t xml:space="preserve">CALL-OFF OPTIONAL EXTENSION PERIOD 1 (start and end dates): </w:t>
      </w:r>
      <w:r>
        <w:t xml:space="preserve">1st April 2024 to 31st March 2025 </w:t>
      </w:r>
    </w:p>
    <w:p w:rsidR="003F572D" w:rsidRDefault="003F572D">
      <w:pPr>
        <w:spacing w:after="0"/>
        <w:ind w:right="936"/>
      </w:pPr>
    </w:p>
    <w:p w:rsidR="003F572D" w:rsidRDefault="006279F5">
      <w:pPr>
        <w:spacing w:after="0"/>
        <w:ind w:right="936"/>
      </w:pPr>
      <w:r>
        <w:rPr>
          <w:b/>
        </w:rPr>
        <w:t xml:space="preserve">CALL-OFF OPTIONAL EXTENSION PERIOD 2 (start and end dates): </w:t>
      </w:r>
      <w:r>
        <w:t xml:space="preserve">1st April 2025 to 31st March 2026 </w:t>
      </w:r>
    </w:p>
    <w:p w:rsidR="003F572D" w:rsidRDefault="003F572D">
      <w:pPr>
        <w:spacing w:after="0"/>
        <w:ind w:right="936"/>
      </w:pPr>
    </w:p>
    <w:p w:rsidR="003F572D" w:rsidRDefault="006279F5">
      <w:pPr>
        <w:spacing w:after="0"/>
        <w:ind w:right="936"/>
      </w:pPr>
      <w:r>
        <w:rPr>
          <w:b/>
        </w:rPr>
        <w:t xml:space="preserve">TOTAL MAXIMUM CONTRACT PERIOD (not to exceed 10 years): </w:t>
      </w:r>
      <w:r>
        <w:t>1st April 2022 to 31st March 2026</w:t>
      </w:r>
    </w:p>
    <w:p w:rsidR="003F572D" w:rsidRDefault="003F572D">
      <w:pPr>
        <w:spacing w:after="19" w:line="259" w:lineRule="auto"/>
        <w:ind w:left="0" w:firstLine="0"/>
      </w:pPr>
    </w:p>
    <w:p w:rsidR="003F572D" w:rsidRDefault="006279F5">
      <w:pPr>
        <w:spacing w:after="1" w:line="259" w:lineRule="auto"/>
        <w:ind w:left="221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right="6641" w:firstLine="218"/>
      </w:pPr>
      <w:r>
        <w:rPr>
          <w:b/>
        </w:rPr>
        <w:t xml:space="preserve">CALL-OFF DELIVERABLES:   </w:t>
      </w:r>
    </w:p>
    <w:p w:rsidR="003F572D" w:rsidRDefault="006279F5">
      <w:pPr>
        <w:ind w:left="216" w:firstLine="218"/>
      </w:pPr>
      <w:r>
        <w:t xml:space="preserve">The following Deliverables shall be provided under this Call-Off Contract:  </w:t>
      </w:r>
    </w:p>
    <w:p w:rsidR="003F572D" w:rsidRDefault="006279F5">
      <w:pPr>
        <w:spacing w:after="2" w:line="259" w:lineRule="auto"/>
        <w:ind w:left="221" w:firstLine="0"/>
      </w:pPr>
      <w:r>
        <w:t xml:space="preserve"> </w:t>
      </w:r>
    </w:p>
    <w:p w:rsidR="003F572D" w:rsidRDefault="006279F5">
      <w:pPr>
        <w:ind w:left="216" w:firstLine="218"/>
      </w:pPr>
      <w:r>
        <w:t xml:space="preserve">Lot 2. North of England, Scotland, and Northern Ireland </w:t>
      </w:r>
    </w:p>
    <w:p w:rsidR="003F572D" w:rsidRDefault="006279F5">
      <w:pPr>
        <w:ind w:left="216" w:firstLine="218"/>
      </w:pPr>
      <w:r>
        <w:t xml:space="preserve">Attachment 3 and all associated Annexes </w:t>
      </w:r>
    </w:p>
    <w:p w:rsidR="003F572D" w:rsidRDefault="006279F5">
      <w:pPr>
        <w:spacing w:after="0" w:line="259" w:lineRule="auto"/>
        <w:ind w:left="218" w:firstLine="0"/>
      </w:pPr>
      <w:r>
        <w:lastRenderedPageBreak/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DRAWN DOWN DELIVERABLES: </w:t>
      </w:r>
    </w:p>
    <w:p w:rsidR="003F572D" w:rsidRDefault="006279F5">
      <w:pPr>
        <w:ind w:left="216" w:right="8623" w:firstLine="218"/>
      </w:pPr>
      <w:r>
        <w:t xml:space="preserve"> N/A </w:t>
      </w:r>
    </w:p>
    <w:p w:rsidR="003F572D" w:rsidRDefault="006279F5">
      <w:pPr>
        <w:spacing w:after="0" w:line="259" w:lineRule="auto"/>
        <w:ind w:left="218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CALL-OFF CHARGES: </w:t>
      </w:r>
    </w:p>
    <w:p w:rsidR="003F572D" w:rsidRDefault="006279F5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</w:pPr>
      <w:r>
        <w:t xml:space="preserve">The Charges shall be calculated in accordance with Call-Off Schedule 5 (Call-Off Prices) on the basis of fixed prices and charge out rates for attending service calls and shall be calculated by reference to the Fixed Fee Pricing Matrix (attachment 5). </w:t>
      </w:r>
    </w:p>
    <w:p w:rsidR="003F572D" w:rsidRDefault="003F572D">
      <w:pPr>
        <w:widowControl w:val="0"/>
        <w:spacing w:before="56" w:after="0" w:line="240" w:lineRule="auto"/>
        <w:ind w:right="1148"/>
        <w:rPr>
          <w:b/>
        </w:rPr>
      </w:pPr>
    </w:p>
    <w:p w:rsidR="003F572D" w:rsidRDefault="006279F5">
      <w:pPr>
        <w:widowControl w:val="0"/>
        <w:spacing w:before="56" w:after="0" w:line="240" w:lineRule="auto"/>
        <w:ind w:right="1148"/>
      </w:pPr>
      <w:r>
        <w:t>The Charges shall not be impacted by any change to the Framework Prices and can only be changed by agreement in writing between the Buyer and the Supplier as a result of:</w:t>
      </w:r>
    </w:p>
    <w:p w:rsidR="003F572D" w:rsidRDefault="003F572D">
      <w:pPr>
        <w:widowControl w:val="0"/>
        <w:spacing w:before="56" w:after="0" w:line="240" w:lineRule="auto"/>
        <w:ind w:right="1148"/>
      </w:pPr>
    </w:p>
    <w:p w:rsidR="003F572D" w:rsidRDefault="006279F5">
      <w:pPr>
        <w:widowControl w:val="0"/>
        <w:numPr>
          <w:ilvl w:val="0"/>
          <w:numId w:val="2"/>
        </w:numPr>
        <w:tabs>
          <w:tab w:val="left" w:pos="336"/>
        </w:tabs>
        <w:spacing w:before="117" w:after="0" w:line="240" w:lineRule="auto"/>
        <w:ind w:firstLine="0"/>
      </w:pPr>
      <w:r>
        <w:t>indexation;</w:t>
      </w:r>
    </w:p>
    <w:p w:rsidR="003F572D" w:rsidRDefault="006279F5">
      <w:pPr>
        <w:widowControl w:val="0"/>
        <w:numPr>
          <w:ilvl w:val="0"/>
          <w:numId w:val="2"/>
        </w:numPr>
        <w:tabs>
          <w:tab w:val="left" w:pos="386"/>
        </w:tabs>
        <w:spacing w:before="120" w:after="0" w:line="240" w:lineRule="auto"/>
        <w:ind w:left="385" w:hanging="285"/>
      </w:pPr>
      <w:r>
        <w:t>Specific Change in Law;</w:t>
      </w:r>
    </w:p>
    <w:p w:rsidR="003F572D" w:rsidRDefault="006279F5">
      <w:pPr>
        <w:widowControl w:val="0"/>
        <w:numPr>
          <w:ilvl w:val="0"/>
          <w:numId w:val="2"/>
        </w:numPr>
        <w:tabs>
          <w:tab w:val="left" w:pos="454"/>
        </w:tabs>
        <w:spacing w:before="120" w:after="0" w:line="240" w:lineRule="auto"/>
        <w:ind w:right="1180" w:firstLine="0"/>
      </w:pPr>
      <w:r>
        <w:t>Call Off Variation (agreed in writing and signed by both Parties in accordance with clause 24 of Core Terms').</w:t>
      </w:r>
    </w:p>
    <w:p w:rsidR="003F572D" w:rsidRDefault="003F572D">
      <w:pPr>
        <w:spacing w:after="120" w:line="259" w:lineRule="auto"/>
        <w:ind w:left="0" w:firstLine="0"/>
      </w:pP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MAXIMUM LIABILITY  </w:t>
      </w:r>
    </w:p>
    <w:p w:rsidR="003F572D" w:rsidRDefault="006279F5">
      <w:pPr>
        <w:ind w:left="216" w:firstLine="218"/>
      </w:pPr>
      <w:r>
        <w:t xml:space="preserve">The limitation of liability for this Call-Off Contract (including any Mobilisation Period) is stated in Clause 11.2 of the Core Terms unless stated otherwise below: </w:t>
      </w:r>
    </w:p>
    <w:p w:rsidR="003F572D" w:rsidRDefault="006279F5">
      <w:pPr>
        <w:spacing w:after="120" w:line="259" w:lineRule="auto"/>
        <w:ind w:left="218" w:firstLine="0"/>
      </w:pPr>
      <w:r>
        <w:t xml:space="preserve"> </w:t>
      </w:r>
    </w:p>
    <w:p w:rsidR="003F572D" w:rsidRDefault="006279F5">
      <w:pPr>
        <w:spacing w:after="112" w:line="265" w:lineRule="auto"/>
        <w:rPr>
          <w:b/>
        </w:rPr>
      </w:pPr>
      <w:r>
        <w:rPr>
          <w:b/>
        </w:rPr>
        <w:t xml:space="preserve">ESTIMATED YEAR ONE CONTRACT CHARGES </w:t>
      </w:r>
    </w:p>
    <w:p w:rsidR="003F572D" w:rsidRDefault="006279F5">
      <w:pPr>
        <w:tabs>
          <w:tab w:val="left" w:pos="1134"/>
        </w:tabs>
        <w:spacing w:after="200" w:line="240" w:lineRule="auto"/>
        <w:ind w:left="0" w:firstLine="0"/>
      </w:pPr>
      <w:bookmarkStart w:id="1" w:name="_heading=h.2et92p0" w:colFirst="0" w:colLast="0"/>
      <w:bookmarkEnd w:id="1"/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43, Commercial Interest</w:t>
      </w:r>
    </w:p>
    <w:p w:rsidR="003F572D" w:rsidRDefault="003F572D">
      <w:pPr>
        <w:spacing w:after="99" w:line="259" w:lineRule="auto"/>
        <w:ind w:left="360" w:firstLine="0"/>
      </w:pP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ADDITIONAL INSURANCES </w:t>
      </w:r>
    </w:p>
    <w:p w:rsidR="003F572D" w:rsidRDefault="006279F5">
      <w:pPr>
        <w:ind w:left="216" w:firstLine="218"/>
      </w:pPr>
      <w:r>
        <w:t xml:space="preserve">Not applicable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115" w:line="265" w:lineRule="auto"/>
        <w:ind w:left="216" w:firstLine="218"/>
      </w:pPr>
      <w:r>
        <w:rPr>
          <w:b/>
        </w:rPr>
        <w:t xml:space="preserve">INDEXATION </w:t>
      </w:r>
    </w:p>
    <w:p w:rsidR="003F572D" w:rsidRDefault="006279F5">
      <w:pPr>
        <w:pBdr>
          <w:top w:val="nil"/>
          <w:left w:val="nil"/>
          <w:bottom w:val="nil"/>
          <w:right w:val="nil"/>
          <w:between w:val="nil"/>
        </w:pBdr>
        <w:tabs>
          <w:tab w:val="left" w:pos="1985"/>
          <w:tab w:val="left" w:pos="2127"/>
          <w:tab w:val="left" w:pos="1134"/>
        </w:tabs>
        <w:spacing w:before="120" w:after="120" w:line="240" w:lineRule="auto"/>
        <w:jc w:val="both"/>
      </w:pPr>
      <w:r>
        <w:t>The Payment Index that shall be applied in relation to indexation shall be the Consumer Price Index Indexation and shall only apply from 01-04-2023</w:t>
      </w:r>
      <w:r>
        <w:rPr>
          <w:b/>
          <w:i/>
        </w:rPr>
        <w:t xml:space="preserve"> </w:t>
      </w:r>
      <w:r>
        <w:t>and shall be applied every year on the 1</w:t>
      </w:r>
      <w:r>
        <w:rPr>
          <w:vertAlign w:val="superscript"/>
        </w:rPr>
        <w:t>st</w:t>
      </w:r>
      <w:r>
        <w:t xml:space="preserve"> April. </w:t>
      </w:r>
    </w:p>
    <w:p w:rsidR="003F572D" w:rsidRDefault="006279F5">
      <w:pPr>
        <w:spacing w:after="1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PASS THROUGH COSTS </w:t>
      </w:r>
    </w:p>
    <w:p w:rsidR="003F572D" w:rsidRDefault="006279F5">
      <w:pPr>
        <w:ind w:left="216" w:firstLine="218"/>
      </w:pPr>
      <w:r>
        <w:t xml:space="preserve">Not Applicable </w:t>
      </w:r>
    </w:p>
    <w:p w:rsidR="003F572D" w:rsidRDefault="006279F5">
      <w:pPr>
        <w:spacing w:after="219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214" w:line="265" w:lineRule="auto"/>
        <w:ind w:left="216" w:firstLine="218"/>
      </w:pPr>
      <w:r>
        <w:rPr>
          <w:b/>
        </w:rPr>
        <w:t xml:space="preserve">TUPE OPTION </w:t>
      </w:r>
    </w:p>
    <w:p w:rsidR="003F572D" w:rsidRDefault="006279F5">
      <w:pPr>
        <w:spacing w:after="111"/>
        <w:ind w:left="216" w:firstLine="218"/>
      </w:pPr>
      <w:r>
        <w:t xml:space="preserve">Not Applicable, however if TUPE does arise the following option will be used: </w:t>
      </w:r>
    </w:p>
    <w:p w:rsidR="003F572D" w:rsidRDefault="006279F5">
      <w:pPr>
        <w:spacing w:after="91"/>
        <w:ind w:left="216" w:firstLine="218"/>
      </w:pPr>
      <w:r>
        <w:t xml:space="preserve">on the basis of either: Fixed Fee TUPE Risk Premium  </w:t>
      </w:r>
    </w:p>
    <w:p w:rsidR="003F572D" w:rsidRDefault="006279F5">
      <w:pPr>
        <w:spacing w:after="99" w:line="259" w:lineRule="auto"/>
        <w:ind w:left="218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VARIATION THRESHOLD </w:t>
      </w:r>
    </w:p>
    <w:p w:rsidR="003F572D" w:rsidRDefault="006279F5">
      <w:pPr>
        <w:ind w:left="216" w:firstLine="218"/>
      </w:pPr>
      <w:r>
        <w:t>Not Applicable</w:t>
      </w:r>
      <w:r>
        <w:rPr>
          <w:b/>
        </w:rP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1" w:line="259" w:lineRule="auto"/>
        <w:ind w:left="218" w:firstLine="0"/>
      </w:pPr>
      <w:r>
        <w:rPr>
          <w:b/>
        </w:rPr>
        <w:lastRenderedPageBreak/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TARGET COST </w:t>
      </w:r>
    </w:p>
    <w:p w:rsidR="003F572D" w:rsidRDefault="006279F5">
      <w:pPr>
        <w:ind w:left="216" w:firstLine="218"/>
      </w:pPr>
      <w:r>
        <w:t xml:space="preserve">Not Applicable </w:t>
      </w:r>
    </w:p>
    <w:p w:rsidR="003F572D" w:rsidRDefault="006279F5">
      <w:pPr>
        <w:spacing w:after="1" w:line="259" w:lineRule="auto"/>
        <w:ind w:left="218" w:firstLine="0"/>
      </w:pPr>
      <w: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INCLUSIVE REPAIR THRESHOLD </w:t>
      </w:r>
    </w:p>
    <w:p w:rsidR="003F572D" w:rsidRDefault="006279F5">
      <w:pPr>
        <w:spacing w:after="0" w:line="259" w:lineRule="auto"/>
        <w:ind w:left="218" w:firstLine="0"/>
      </w:pPr>
      <w:r>
        <w:t xml:space="preserve"> </w:t>
      </w:r>
    </w:p>
    <w:p w:rsidR="003F572D" w:rsidRDefault="006279F5">
      <w:pPr>
        <w:ind w:left="216" w:firstLine="218"/>
      </w:pPr>
      <w:r>
        <w:t xml:space="preserve">Not Applicable  </w:t>
      </w:r>
    </w:p>
    <w:p w:rsidR="003F572D" w:rsidRDefault="006279F5">
      <w:pPr>
        <w:spacing w:after="0" w:line="259" w:lineRule="auto"/>
        <w:ind w:left="218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BILLABLE WORKS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ind w:left="216" w:firstLine="218"/>
      </w:pPr>
      <w:r>
        <w:t xml:space="preserve">The estimated total value range for Billable Works shall be as set out below: </w:t>
      </w:r>
    </w:p>
    <w:tbl>
      <w:tblPr>
        <w:tblStyle w:val="a0"/>
        <w:tblW w:w="9017" w:type="dxa"/>
        <w:tblInd w:w="223" w:type="dxa"/>
        <w:tblLayout w:type="fixed"/>
        <w:tblLook w:val="0400" w:firstRow="0" w:lastRow="0" w:firstColumn="0" w:lastColumn="0" w:noHBand="0" w:noVBand="1"/>
      </w:tblPr>
      <w:tblGrid>
        <w:gridCol w:w="4505"/>
        <w:gridCol w:w="4512"/>
      </w:tblGrid>
      <w:tr w:rsidR="003F572D">
        <w:trPr>
          <w:trHeight w:val="494"/>
        </w:trPr>
        <w:tc>
          <w:tcPr>
            <w:tcW w:w="450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Tier </w:t>
            </w:r>
          </w:p>
        </w:tc>
        <w:tc>
          <w:tcPr>
            <w:tcW w:w="4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Estimated total value range  </w:t>
            </w:r>
          </w:p>
        </w:tc>
      </w:tr>
      <w:tr w:rsidR="003F572D">
        <w:trPr>
          <w:trHeight w:val="494"/>
        </w:trPr>
        <w:tc>
          <w:tcPr>
            <w:tcW w:w="450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F572D">
        <w:trPr>
          <w:trHeight w:val="493"/>
        </w:trPr>
        <w:tc>
          <w:tcPr>
            <w:tcW w:w="450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Tier One Billable Works  </w:t>
            </w:r>
          </w:p>
        </w:tc>
        <w:tc>
          <w:tcPr>
            <w:tcW w:w="4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[£1001 - £5000] </w:t>
            </w:r>
          </w:p>
        </w:tc>
      </w:tr>
      <w:tr w:rsidR="003F572D">
        <w:trPr>
          <w:trHeight w:val="494"/>
        </w:trPr>
        <w:tc>
          <w:tcPr>
            <w:tcW w:w="450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Tier Two Billable Works  </w:t>
            </w:r>
          </w:p>
        </w:tc>
        <w:tc>
          <w:tcPr>
            <w:tcW w:w="4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[£5001 - £10,000] </w:t>
            </w:r>
          </w:p>
        </w:tc>
      </w:tr>
      <w:tr w:rsidR="003F572D">
        <w:trPr>
          <w:trHeight w:val="494"/>
        </w:trPr>
        <w:tc>
          <w:tcPr>
            <w:tcW w:w="450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Tier Three Billable Works </w:t>
            </w:r>
            <w:proofErr w:type="spellStart"/>
            <w:r>
              <w:rPr>
                <w:sz w:val="20"/>
                <w:szCs w:val="20"/>
              </w:rPr>
              <w:t>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4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[£10,001 - £25,000] </w:t>
            </w:r>
          </w:p>
        </w:tc>
      </w:tr>
      <w:tr w:rsidR="003F572D">
        <w:trPr>
          <w:trHeight w:val="494"/>
        </w:trPr>
        <w:tc>
          <w:tcPr>
            <w:tcW w:w="4505" w:type="dxa"/>
            <w:tcBorders>
              <w:top w:val="single" w:sz="4" w:space="0" w:color="95B3D7"/>
              <w:left w:val="single" w:sz="4" w:space="0" w:color="000000"/>
              <w:bottom w:val="single" w:sz="4" w:space="0" w:color="95B3D7"/>
              <w:right w:val="single" w:sz="4" w:space="0" w:color="95B3D7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Tier Four Billable Works  </w:t>
            </w:r>
          </w:p>
        </w:tc>
        <w:tc>
          <w:tcPr>
            <w:tcW w:w="4512" w:type="dxa"/>
            <w:tcBorders>
              <w:top w:val="single" w:sz="4" w:space="0" w:color="95B3D7"/>
              <w:left w:val="single" w:sz="4" w:space="0" w:color="95B3D7"/>
              <w:bottom w:val="single" w:sz="4" w:space="0" w:color="95B3D7"/>
              <w:right w:val="single" w:sz="4" w:space="0" w:color="000000"/>
            </w:tcBorders>
          </w:tcPr>
          <w:p w:rsidR="003F572D" w:rsidRDefault="006279F5">
            <w:pPr>
              <w:spacing w:line="259" w:lineRule="auto"/>
              <w:ind w:left="0" w:firstLine="0"/>
            </w:pPr>
            <w:r>
              <w:rPr>
                <w:sz w:val="20"/>
                <w:szCs w:val="20"/>
              </w:rPr>
              <w:t xml:space="preserve">[Above £25,000] </w:t>
            </w:r>
          </w:p>
        </w:tc>
      </w:tr>
    </w:tbl>
    <w:p w:rsidR="003F572D" w:rsidRDefault="006279F5">
      <w:pPr>
        <w:spacing w:after="259" w:line="259" w:lineRule="auto"/>
        <w:ind w:left="218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BILLABLE WORKS NOT REQUIRING APPROVAL </w:t>
      </w:r>
    </w:p>
    <w:p w:rsidR="003F572D" w:rsidRDefault="006279F5">
      <w:pPr>
        <w:spacing w:after="247"/>
        <w:ind w:left="216" w:firstLine="218"/>
      </w:pPr>
      <w:r>
        <w:t xml:space="preserve">The value of Billable Works not requiring approval is: £1,000. This is limit of liability for attending service calls, and where an instruction to proceed has been issued  </w:t>
      </w:r>
      <w:r>
        <w:rPr>
          <w:b/>
        </w:rP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tabs>
          <w:tab w:val="left" w:pos="2257"/>
        </w:tabs>
        <w:spacing w:after="0" w:line="259" w:lineRule="auto"/>
        <w:ind w:left="0" w:firstLine="0"/>
        <w:rPr>
          <w:b/>
        </w:rPr>
      </w:pPr>
      <w:r>
        <w:rPr>
          <w:b/>
        </w:rPr>
        <w:t xml:space="preserve">METHOD OF PAYMENT </w:t>
      </w:r>
    </w:p>
    <w:p w:rsidR="003F572D" w:rsidRDefault="003F572D">
      <w:pPr>
        <w:tabs>
          <w:tab w:val="left" w:pos="2257"/>
        </w:tabs>
        <w:spacing w:after="0" w:line="259" w:lineRule="auto"/>
        <w:ind w:left="0" w:firstLine="0"/>
        <w:rPr>
          <w:b/>
        </w:rPr>
      </w:pPr>
    </w:p>
    <w:p w:rsidR="003F572D" w:rsidRDefault="006279F5">
      <w:pPr>
        <w:spacing w:after="200" w:line="240" w:lineRule="auto"/>
        <w:ind w:left="0" w:firstLine="0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3F572D">
      <w:pPr>
        <w:tabs>
          <w:tab w:val="left" w:pos="2257"/>
        </w:tabs>
        <w:spacing w:after="0" w:line="259" w:lineRule="auto"/>
        <w:ind w:left="0" w:firstLine="0"/>
        <w:rPr>
          <w:b/>
        </w:rPr>
      </w:pPr>
    </w:p>
    <w:p w:rsidR="003F572D" w:rsidRDefault="006279F5">
      <w:pPr>
        <w:tabs>
          <w:tab w:val="left" w:pos="2257"/>
        </w:tabs>
        <w:spacing w:after="0" w:line="259" w:lineRule="auto"/>
        <w:ind w:left="0" w:firstLine="0"/>
        <w:rPr>
          <w:b/>
        </w:rPr>
      </w:pPr>
      <w:r>
        <w:rPr>
          <w:b/>
        </w:rPr>
        <w:t xml:space="preserve">BUYER INVOICING ADDRESS: </w:t>
      </w:r>
    </w:p>
    <w:p w:rsidR="003F572D" w:rsidRDefault="006279F5">
      <w:pPr>
        <w:spacing w:after="200" w:line="240" w:lineRule="auto"/>
        <w:ind w:left="0" w:firstLine="0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6279F5">
      <w:pPr>
        <w:tabs>
          <w:tab w:val="left" w:pos="2257"/>
        </w:tabs>
        <w:spacing w:after="0" w:line="259" w:lineRule="auto"/>
        <w:ind w:left="0" w:firstLine="0"/>
        <w:rPr>
          <w:b/>
        </w:rPr>
      </w:pPr>
      <w:r>
        <w:rPr>
          <w:b/>
        </w:rPr>
        <w:t>BUYER AUTHORISED REPRESENTATIVE:</w:t>
      </w:r>
    </w:p>
    <w:p w:rsidR="003F572D" w:rsidRDefault="006279F5">
      <w:pPr>
        <w:spacing w:after="200" w:line="240" w:lineRule="auto"/>
        <w:ind w:left="0" w:firstLine="0"/>
        <w:rPr>
          <w:color w:val="FFFFFF"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6279F5">
      <w:pPr>
        <w:tabs>
          <w:tab w:val="left" w:pos="2257"/>
        </w:tabs>
        <w:spacing w:after="0" w:line="259" w:lineRule="auto"/>
        <w:ind w:left="0" w:firstLine="0"/>
        <w:rPr>
          <w:b/>
        </w:rPr>
      </w:pPr>
      <w:r>
        <w:rPr>
          <w:b/>
        </w:rPr>
        <w:t>BUYER NOTICES</w:t>
      </w:r>
    </w:p>
    <w:p w:rsidR="003F572D" w:rsidRDefault="006279F5">
      <w:pPr>
        <w:spacing w:after="200" w:line="240" w:lineRule="auto"/>
        <w:ind w:left="0" w:firstLine="0"/>
        <w:rPr>
          <w:b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6279F5">
      <w:pPr>
        <w:spacing w:after="1" w:line="259" w:lineRule="auto"/>
        <w:ind w:left="218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BUYER SECURITY POLICY: </w:t>
      </w:r>
    </w:p>
    <w:p w:rsidR="003F572D" w:rsidRDefault="006279F5">
      <w:pPr>
        <w:tabs>
          <w:tab w:val="left" w:pos="2257"/>
        </w:tabs>
        <w:spacing w:after="0" w:line="259" w:lineRule="auto"/>
      </w:pPr>
      <w:r>
        <w:t xml:space="preserve">As set out within the contract specification. </w:t>
      </w:r>
    </w:p>
    <w:p w:rsidR="003F572D" w:rsidRDefault="006279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1" w:after="0" w:line="240" w:lineRule="auto"/>
        <w:ind w:left="0" w:firstLine="206"/>
        <w:jc w:val="both"/>
      </w:pPr>
      <w:r>
        <w:t xml:space="preserve">Available Online at: </w:t>
      </w:r>
      <w:hyperlink r:id="rId8">
        <w:r>
          <w:rPr>
            <w:color w:val="0000FF"/>
            <w:u w:val="single"/>
          </w:rPr>
          <w:t>https://www.gov.uk/government/publications/security-policy-framework</w:t>
        </w:r>
      </w:hyperlink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FINANCIAL REPORTS </w:t>
      </w:r>
    </w:p>
    <w:p w:rsidR="003F572D" w:rsidRDefault="006279F5">
      <w:pPr>
        <w:ind w:left="216" w:firstLine="218"/>
      </w:pPr>
      <w:r>
        <w:lastRenderedPageBreak/>
        <w:t xml:space="preserve">Monthly Reports, as set out within the contract specification.   </w:t>
      </w:r>
    </w:p>
    <w:p w:rsidR="003F572D" w:rsidRDefault="006279F5">
      <w:pPr>
        <w:spacing w:after="1" w:line="259" w:lineRule="auto"/>
        <w:ind w:left="218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PROGRESS REPORT FREQUENCY: </w:t>
      </w:r>
    </w:p>
    <w:p w:rsidR="003F572D" w:rsidRDefault="006279F5">
      <w:pPr>
        <w:ind w:left="216" w:firstLine="218"/>
      </w:pPr>
      <w:r>
        <w:t>On the tenth Working Day of each calendar month</w:t>
      </w:r>
      <w:r>
        <w:rPr>
          <w:b/>
        </w:rP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PROGRESS MEETING FREQUENCY: </w:t>
      </w:r>
    </w:p>
    <w:p w:rsidR="003F572D" w:rsidRDefault="006279F5">
      <w:pPr>
        <w:ind w:left="216" w:firstLine="218"/>
      </w:pPr>
      <w:r>
        <w:t>On the tenth Working Day of each calendar month</w:t>
      </w:r>
      <w:r>
        <w:rPr>
          <w:b/>
        </w:rPr>
        <w:t xml:space="preserve"> </w:t>
      </w:r>
    </w:p>
    <w:p w:rsidR="003F572D" w:rsidRDefault="006279F5">
      <w:pPr>
        <w:spacing w:after="1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KEY ROLES/STAFF: </w:t>
      </w:r>
    </w:p>
    <w:p w:rsidR="003F572D" w:rsidRDefault="003F572D">
      <w:pPr>
        <w:ind w:left="0" w:firstLine="0"/>
      </w:pPr>
    </w:p>
    <w:p w:rsidR="003F572D" w:rsidRDefault="006279F5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Supplier</w:t>
      </w:r>
    </w:p>
    <w:p w:rsidR="003F572D" w:rsidRDefault="006279F5">
      <w:pPr>
        <w:spacing w:after="200" w:line="240" w:lineRule="auto"/>
        <w:ind w:left="0" w:firstLine="0"/>
        <w:rPr>
          <w:b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3F572D">
      <w:pPr>
        <w:tabs>
          <w:tab w:val="left" w:pos="2257"/>
        </w:tabs>
        <w:spacing w:after="0" w:line="259" w:lineRule="auto"/>
        <w:rPr>
          <w:b/>
        </w:rPr>
      </w:pPr>
    </w:p>
    <w:p w:rsidR="003F572D" w:rsidRDefault="006279F5">
      <w:pPr>
        <w:tabs>
          <w:tab w:val="left" w:pos="2257"/>
        </w:tabs>
        <w:spacing w:after="0" w:line="259" w:lineRule="auto"/>
        <w:rPr>
          <w:b/>
        </w:rPr>
      </w:pPr>
      <w:r>
        <w:rPr>
          <w:b/>
        </w:rPr>
        <w:t>Buyer</w:t>
      </w:r>
    </w:p>
    <w:p w:rsidR="003F572D" w:rsidRDefault="006279F5">
      <w:pPr>
        <w:spacing w:after="200" w:line="240" w:lineRule="auto"/>
        <w:ind w:left="0" w:firstLine="0"/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KEY SUBCONTRACTORS: </w:t>
      </w:r>
    </w:p>
    <w:p w:rsidR="003F572D" w:rsidRDefault="006279F5">
      <w:pPr>
        <w:spacing w:after="200" w:line="240" w:lineRule="auto"/>
        <w:ind w:left="0" w:firstLine="0"/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40, Personal Information</w:t>
      </w:r>
    </w:p>
    <w:p w:rsidR="003F572D" w:rsidRDefault="006279F5">
      <w:pPr>
        <w:spacing w:after="1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E-AUCTIONS: </w:t>
      </w:r>
    </w:p>
    <w:p w:rsidR="003F572D" w:rsidRDefault="006279F5">
      <w:pPr>
        <w:ind w:left="216" w:firstLine="218"/>
      </w:pPr>
      <w:r>
        <w:t xml:space="preserve">Not Applicable </w:t>
      </w:r>
    </w:p>
    <w:p w:rsidR="003F572D" w:rsidRDefault="006279F5">
      <w:pPr>
        <w:spacing w:after="0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COMMERCIALLY SENSITIVE INFORMATION: </w:t>
      </w:r>
    </w:p>
    <w:p w:rsidR="00AF74B2" w:rsidRDefault="00AF74B2" w:rsidP="00AF74B2">
      <w:pPr>
        <w:spacing w:line="240" w:lineRule="auto"/>
        <w:rPr>
          <w:b/>
          <w:i/>
        </w:rPr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 xml:space="preserve">Under FOIA, Section 43, Commercial Interest </w:t>
      </w:r>
    </w:p>
    <w:p w:rsidR="003F572D" w:rsidRDefault="006279F5">
      <w:pPr>
        <w:spacing w:after="0" w:line="259" w:lineRule="auto"/>
        <w:ind w:left="218" w:firstLine="0"/>
      </w:pPr>
      <w:bookmarkStart w:id="2" w:name="_GoBack"/>
      <w:bookmarkEnd w:id="2"/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SERVICE PERIOD: </w:t>
      </w:r>
    </w:p>
    <w:p w:rsidR="003F572D" w:rsidRDefault="006279F5">
      <w:pPr>
        <w:ind w:left="216" w:firstLine="218"/>
      </w:pPr>
      <w:r>
        <w:t>Not Applicable</w:t>
      </w:r>
      <w:r>
        <w:rPr>
          <w:b/>
        </w:rPr>
        <w:t xml:space="preserve"> </w:t>
      </w:r>
    </w:p>
    <w:p w:rsidR="003F572D" w:rsidRDefault="006279F5">
      <w:pPr>
        <w:spacing w:after="1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KPI CREDITS, AT RISK % AND EARN BACK%: </w:t>
      </w:r>
    </w:p>
    <w:p w:rsidR="003F572D" w:rsidRDefault="006279F5">
      <w:pPr>
        <w:tabs>
          <w:tab w:val="left" w:pos="1134"/>
        </w:tabs>
        <w:spacing w:after="200" w:line="240" w:lineRule="auto"/>
        <w:ind w:left="0" w:firstLine="0"/>
      </w:pPr>
      <w:r>
        <w:rPr>
          <w:highlight w:val="yellow"/>
        </w:rPr>
        <w:t>Redacted</w:t>
      </w:r>
      <w:r>
        <w:t xml:space="preserve"> </w:t>
      </w:r>
      <w:r>
        <w:rPr>
          <w:color w:val="FFFFFF"/>
          <w:highlight w:val="black"/>
        </w:rPr>
        <w:t>Under FOIA, Section 43, Commercial Interest</w:t>
      </w:r>
    </w:p>
    <w:p w:rsidR="003F572D" w:rsidRDefault="006279F5">
      <w:pPr>
        <w:spacing w:after="1" w:line="259" w:lineRule="auto"/>
        <w:ind w:left="219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RISK REGISTER:  </w:t>
      </w:r>
    </w:p>
    <w:p w:rsidR="003F572D" w:rsidRDefault="006279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after="0" w:line="240" w:lineRule="auto"/>
        <w:ind w:left="0" w:firstLine="206"/>
      </w:pPr>
      <w:r>
        <w:t>For the purposes of this Call-Off Contract the following shall be deemed part of the risk register:</w:t>
      </w:r>
    </w:p>
    <w:p w:rsidR="003F572D" w:rsidRDefault="006279F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1" w:after="0" w:line="259" w:lineRule="auto"/>
        <w:ind w:left="206" w:right="1219" w:firstLine="0"/>
      </w:pPr>
      <w:r>
        <w:t>All risks set out in Call-Off Schedule 8 (Business Continuity and Disaster Recovery), including Supplier insolvency.</w:t>
      </w:r>
    </w:p>
    <w:p w:rsidR="003F572D" w:rsidRDefault="006279F5">
      <w:pPr>
        <w:spacing w:after="0" w:line="259" w:lineRule="auto"/>
        <w:ind w:left="219" w:firstLine="0"/>
      </w:pPr>
      <w:r>
        <w:rPr>
          <w:b/>
        </w:rP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RELEVANT CONVICTIONS: </w:t>
      </w:r>
    </w:p>
    <w:p w:rsidR="003F572D" w:rsidRDefault="006279F5">
      <w:pPr>
        <w:ind w:left="216" w:firstLine="218"/>
      </w:pPr>
      <w:r>
        <w:t>Not Applicable</w:t>
      </w:r>
      <w:r>
        <w:rPr>
          <w:b/>
        </w:rPr>
        <w:t xml:space="preserve"> </w:t>
      </w:r>
    </w:p>
    <w:p w:rsidR="003F572D" w:rsidRDefault="006279F5">
      <w:pPr>
        <w:spacing w:after="0" w:line="259" w:lineRule="auto"/>
        <w:ind w:left="219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CONCESSION – LOT 3 ONLY: </w:t>
      </w:r>
    </w:p>
    <w:p w:rsidR="003F572D" w:rsidRDefault="006279F5">
      <w:pPr>
        <w:ind w:left="216" w:firstLine="218"/>
      </w:pPr>
      <w:r>
        <w:t xml:space="preserve">Not Applicable </w:t>
      </w:r>
    </w:p>
    <w:p w:rsidR="003F572D" w:rsidRDefault="006279F5">
      <w:pPr>
        <w:spacing w:after="0" w:line="259" w:lineRule="auto"/>
        <w:ind w:left="219" w:firstLine="0"/>
      </w:pPr>
      <w:r>
        <w:t xml:space="preserve"> </w:t>
      </w:r>
    </w:p>
    <w:p w:rsidR="003F572D" w:rsidRDefault="006279F5">
      <w:pPr>
        <w:spacing w:after="3" w:line="265" w:lineRule="auto"/>
        <w:ind w:left="216" w:firstLine="218"/>
      </w:pPr>
      <w:r>
        <w:rPr>
          <w:b/>
        </w:rPr>
        <w:t xml:space="preserve">COLLATERAL WARRANTIES </w:t>
      </w:r>
    </w:p>
    <w:p w:rsidR="003F572D" w:rsidRDefault="006279F5">
      <w:pPr>
        <w:ind w:left="216" w:firstLine="218"/>
      </w:pPr>
      <w:r>
        <w:lastRenderedPageBreak/>
        <w:t>Not Applicable</w:t>
      </w:r>
      <w:r>
        <w:rPr>
          <w:b/>
        </w:rPr>
        <w:t xml:space="preserve"> </w:t>
      </w:r>
    </w:p>
    <w:p w:rsidR="003F572D" w:rsidRDefault="006279F5">
      <w:pPr>
        <w:spacing w:after="1" w:line="259" w:lineRule="auto"/>
        <w:ind w:left="219" w:firstLine="0"/>
      </w:pPr>
      <w:r>
        <w:rPr>
          <w:b/>
        </w:rPr>
        <w:t xml:space="preserve"> </w:t>
      </w:r>
    </w:p>
    <w:p w:rsidR="003F572D" w:rsidRDefault="006279F5">
      <w:pPr>
        <w:spacing w:after="253" w:line="265" w:lineRule="auto"/>
        <w:ind w:left="216" w:firstLine="218"/>
      </w:pPr>
      <w:r>
        <w:rPr>
          <w:b/>
        </w:rPr>
        <w:t xml:space="preserve">SOCIAL VALUE COMMITMENT </w:t>
      </w:r>
    </w:p>
    <w:p w:rsidR="003F572D" w:rsidRDefault="006279F5">
      <w:pPr>
        <w:ind w:left="216" w:firstLine="218"/>
      </w:pPr>
      <w:r>
        <w:t xml:space="preserve">The Supplier agrees, in providing the Deliverables and performing its obligations under the Call-Off </w:t>
      </w:r>
    </w:p>
    <w:p w:rsidR="003F572D" w:rsidRDefault="006279F5">
      <w:pPr>
        <w:spacing w:after="234"/>
        <w:ind w:left="216" w:firstLine="218"/>
      </w:pPr>
      <w:r>
        <w:t xml:space="preserve">Contract, it will comply with the following social value commitments as were provided for in its Tender: (AQC1) </w:t>
      </w:r>
    </w:p>
    <w:p w:rsidR="003F572D" w:rsidRDefault="006279F5">
      <w:pPr>
        <w:spacing w:after="0" w:line="259" w:lineRule="auto"/>
        <w:ind w:left="218" w:firstLine="0"/>
      </w:pPr>
      <w:r>
        <w:rPr>
          <w:b/>
          <w:color w:val="222222"/>
        </w:rPr>
        <w:t>COUNTERPARTS</w:t>
      </w:r>
      <w:r>
        <w:rPr>
          <w:rFonts w:ascii="Arial" w:eastAsia="Arial" w:hAnsi="Arial" w:cs="Arial"/>
          <w:b/>
          <w:color w:val="222222"/>
        </w:rPr>
        <w:t xml:space="preserve"> </w:t>
      </w:r>
    </w:p>
    <w:p w:rsidR="003F572D" w:rsidRDefault="006279F5">
      <w:pPr>
        <w:spacing w:after="200" w:line="276" w:lineRule="auto"/>
        <w:ind w:left="213" w:firstLine="218"/>
      </w:pPr>
      <w:r>
        <w:rPr>
          <w:color w:val="222222"/>
        </w:rPr>
        <w:t xml:space="preserve">The Call-Off Contract may be executed in any number of counterparts, each of which when executed shall constitute a duplicate original, but all the counterparts shall together constitute the one agreement. </w:t>
      </w:r>
    </w:p>
    <w:p w:rsidR="003F572D" w:rsidRDefault="006279F5">
      <w:pPr>
        <w:spacing w:after="200" w:line="276" w:lineRule="auto"/>
        <w:ind w:left="213" w:firstLine="218"/>
      </w:pPr>
      <w:r>
        <w:rPr>
          <w:color w:val="222222"/>
        </w:rPr>
        <w:t xml:space="preserve">Transmission of an executed counterpart of this Call-Off Contract (but for the avoidance of doubt not just a signature page) by email (in PDF, JPEG or other agreed format) shall take effect as delivery of an executed counterpart of this Call-Off Contract. If either method of delivery is adopted, without prejudice to the validity of the Call-Off Contract thus made, each Party shall provide the others with the original of such counterpart as soon as reasonably possible thereafter. </w:t>
      </w:r>
    </w:p>
    <w:p w:rsidR="003F572D" w:rsidRDefault="006279F5">
      <w:pPr>
        <w:spacing w:after="259" w:line="259" w:lineRule="auto"/>
        <w:ind w:left="218" w:firstLine="0"/>
      </w:pPr>
      <w:r>
        <w:rPr>
          <w:b/>
        </w:rPr>
        <w:t xml:space="preserve"> </w:t>
      </w:r>
    </w:p>
    <w:p w:rsidR="003F572D" w:rsidRDefault="006279F5">
      <w:pPr>
        <w:spacing w:after="214" w:line="265" w:lineRule="auto"/>
        <w:ind w:left="216" w:firstLine="218"/>
      </w:pPr>
      <w:r>
        <w:rPr>
          <w:b/>
        </w:rPr>
        <w:t xml:space="preserve">EXECUTION AS A CONTRACT   </w:t>
      </w:r>
    </w:p>
    <w:tbl>
      <w:tblPr>
        <w:tblStyle w:val="a1"/>
        <w:tblW w:w="9180" w:type="dxa"/>
        <w:tblBorders>
          <w:top w:val="single" w:sz="4" w:space="0" w:color="95B3D7"/>
          <w:left w:val="single" w:sz="4" w:space="0" w:color="000000"/>
          <w:bottom w:val="single" w:sz="4" w:space="0" w:color="95B3D7"/>
          <w:right w:val="single" w:sz="4" w:space="0" w:color="000000"/>
          <w:insideH w:val="single" w:sz="4" w:space="0" w:color="95B3D7"/>
          <w:insideV w:val="single" w:sz="4" w:space="0" w:color="95B3D7"/>
        </w:tblBorders>
        <w:tblLayout w:type="fixed"/>
        <w:tblLook w:val="0000" w:firstRow="0" w:lastRow="0" w:firstColumn="0" w:lastColumn="0" w:noHBand="0" w:noVBand="0"/>
      </w:tblPr>
      <w:tblGrid>
        <w:gridCol w:w="1230"/>
        <w:gridCol w:w="3285"/>
        <w:gridCol w:w="1335"/>
        <w:gridCol w:w="3330"/>
      </w:tblGrid>
      <w:tr w:rsidR="003F572D" w:rsidTr="003F5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15" w:type="dxa"/>
            <w:gridSpan w:val="2"/>
          </w:tcPr>
          <w:p w:rsidR="003F572D" w:rsidRDefault="006279F5">
            <w:pPr>
              <w:keepNext/>
              <w:spacing w:before="240" w:after="120"/>
              <w:ind w:left="0" w:firstLine="0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and on behalf of the Supplier:</w:t>
            </w:r>
          </w:p>
        </w:tc>
        <w:tc>
          <w:tcPr>
            <w:tcW w:w="4665" w:type="dxa"/>
            <w:gridSpan w:val="2"/>
          </w:tcPr>
          <w:p w:rsidR="003F572D" w:rsidRDefault="006279F5">
            <w:pPr>
              <w:keepNext/>
              <w:spacing w:before="240" w:after="120" w:line="276" w:lineRule="auto"/>
              <w:ind w:left="0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For and on behalf of the Buyer:</w:t>
            </w:r>
          </w:p>
        </w:tc>
      </w:tr>
      <w:tr w:rsidR="003F572D" w:rsidTr="003F572D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3F572D" w:rsidRDefault="006279F5">
            <w:pPr>
              <w:keepNext/>
              <w:spacing w:before="24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3285" w:type="dxa"/>
          </w:tcPr>
          <w:p w:rsidR="003F572D" w:rsidRDefault="006279F5">
            <w:pPr>
              <w:spacing w:after="20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3F572D" w:rsidRDefault="006279F5">
            <w:pPr>
              <w:keepNext/>
              <w:spacing w:before="240" w:after="120"/>
              <w:ind w:left="14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Signature:</w:t>
            </w:r>
          </w:p>
        </w:tc>
        <w:tc>
          <w:tcPr>
            <w:tcW w:w="3330" w:type="dxa"/>
          </w:tcPr>
          <w:p w:rsidR="003F572D" w:rsidRDefault="006279F5">
            <w:pPr>
              <w:spacing w:after="20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3F572D" w:rsidTr="003F5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3F572D" w:rsidRDefault="006279F5">
            <w:pPr>
              <w:keepNext/>
              <w:spacing w:before="24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3285" w:type="dxa"/>
          </w:tcPr>
          <w:p w:rsidR="003F572D" w:rsidRDefault="006279F5">
            <w:pPr>
              <w:spacing w:after="20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3F572D" w:rsidRDefault="006279F5">
            <w:pPr>
              <w:keepNext/>
              <w:spacing w:before="240" w:after="120"/>
              <w:ind w:left="14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Name:</w:t>
            </w:r>
          </w:p>
        </w:tc>
        <w:tc>
          <w:tcPr>
            <w:tcW w:w="3330" w:type="dxa"/>
          </w:tcPr>
          <w:p w:rsidR="003F572D" w:rsidRDefault="006279F5">
            <w:pPr>
              <w:spacing w:after="200"/>
              <w:ind w:left="0" w:firstLin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3F572D" w:rsidTr="003F572D">
        <w:trPr>
          <w:trHeight w:val="63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3F572D" w:rsidRDefault="006279F5">
            <w:pPr>
              <w:keepNext/>
              <w:spacing w:before="24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</w:tc>
        <w:tc>
          <w:tcPr>
            <w:tcW w:w="3285" w:type="dxa"/>
          </w:tcPr>
          <w:p w:rsidR="003F572D" w:rsidRDefault="006279F5">
            <w:pPr>
              <w:spacing w:after="20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3F572D" w:rsidRDefault="006279F5">
            <w:pPr>
              <w:keepNext/>
              <w:spacing w:before="240" w:after="120"/>
              <w:ind w:left="14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Role:</w:t>
            </w:r>
          </w:p>
        </w:tc>
        <w:tc>
          <w:tcPr>
            <w:tcW w:w="3330" w:type="dxa"/>
          </w:tcPr>
          <w:p w:rsidR="003F572D" w:rsidRDefault="006279F5">
            <w:pPr>
              <w:spacing w:after="200"/>
              <w:ind w:left="0" w:firstLin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FFFF"/>
              </w:rPr>
            </w:pPr>
            <w:r>
              <w:rPr>
                <w:highlight w:val="yellow"/>
              </w:rPr>
              <w:t>Redacted</w:t>
            </w:r>
            <w:r>
              <w:t xml:space="preserve"> </w:t>
            </w:r>
            <w:r>
              <w:rPr>
                <w:color w:val="FFFFFF"/>
                <w:highlight w:val="black"/>
              </w:rPr>
              <w:t>Under FOIA, Section 40, Personal Information</w:t>
            </w:r>
          </w:p>
        </w:tc>
      </w:tr>
      <w:tr w:rsidR="003F572D" w:rsidTr="003F572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30" w:type="dxa"/>
          </w:tcPr>
          <w:p w:rsidR="003F572D" w:rsidRDefault="006279F5">
            <w:pPr>
              <w:keepNext/>
              <w:spacing w:before="240" w:after="120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285" w:type="dxa"/>
          </w:tcPr>
          <w:p w:rsidR="003F572D" w:rsidRDefault="006279F5">
            <w:pPr>
              <w:keepNext/>
              <w:spacing w:before="240" w:after="120"/>
              <w:ind w:left="142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14.01.2022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35" w:type="dxa"/>
          </w:tcPr>
          <w:p w:rsidR="003F572D" w:rsidRDefault="006279F5">
            <w:pPr>
              <w:keepNext/>
              <w:spacing w:before="240" w:after="120"/>
              <w:ind w:left="142" w:firstLine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Date:</w:t>
            </w:r>
          </w:p>
        </w:tc>
        <w:tc>
          <w:tcPr>
            <w:tcW w:w="3330" w:type="dxa"/>
          </w:tcPr>
          <w:p w:rsidR="003F572D" w:rsidRDefault="006279F5">
            <w:pPr>
              <w:keepNext/>
              <w:spacing w:before="240" w:after="120"/>
              <w:ind w:left="142" w:firstLine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04/03/22</w:t>
            </w:r>
          </w:p>
        </w:tc>
      </w:tr>
    </w:tbl>
    <w:p w:rsidR="003F572D" w:rsidRDefault="003F572D">
      <w:pPr>
        <w:spacing w:after="200" w:line="276" w:lineRule="auto"/>
        <w:ind w:left="0" w:firstLine="0"/>
        <w:rPr>
          <w:b/>
        </w:rPr>
      </w:pPr>
    </w:p>
    <w:p w:rsidR="003F572D" w:rsidRDefault="003F572D">
      <w:pPr>
        <w:spacing w:after="234" w:line="259" w:lineRule="auto"/>
        <w:ind w:left="218" w:firstLine="0"/>
      </w:pPr>
    </w:p>
    <w:p w:rsidR="003F572D" w:rsidRDefault="006279F5">
      <w:pPr>
        <w:spacing w:after="0" w:line="259" w:lineRule="auto"/>
        <w:ind w:left="218" w:firstLine="0"/>
      </w:pPr>
      <w:r>
        <w:t xml:space="preserve"> </w:t>
      </w:r>
      <w:r>
        <w:tab/>
      </w:r>
      <w:r>
        <w:rPr>
          <w:b/>
        </w:rPr>
        <w:t xml:space="preserve"> </w:t>
      </w:r>
    </w:p>
    <w:sectPr w:rsidR="003F572D" w:rsidSect="005222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10" w:h="16840"/>
      <w:pgMar w:top="1780" w:right="260" w:bottom="280" w:left="1320" w:header="714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6380" w:rsidRDefault="003C6380">
      <w:pPr>
        <w:spacing w:after="0" w:line="240" w:lineRule="auto"/>
      </w:pPr>
      <w:r>
        <w:separator/>
      </w:r>
    </w:p>
  </w:endnote>
  <w:endnote w:type="continuationSeparator" w:id="0">
    <w:p w:rsidR="003C6380" w:rsidRDefault="003C6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Zhongsong"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Quattrocento Sans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72D" w:rsidRDefault="006279F5">
    <w:pPr>
      <w:spacing w:after="0" w:line="259" w:lineRule="auto"/>
      <w:ind w:left="218" w:firstLine="0"/>
    </w:pPr>
    <w:r>
      <w:t xml:space="preserve">Ref: RM6089 </w:t>
    </w:r>
  </w:p>
  <w:p w:rsidR="003F572D" w:rsidRDefault="006279F5">
    <w:pPr>
      <w:spacing w:after="0" w:line="259" w:lineRule="auto"/>
      <w:ind w:left="218" w:firstLine="0"/>
    </w:pPr>
    <w:r>
      <w:t xml:space="preserve">Final v1.0 </w:t>
    </w:r>
  </w:p>
  <w:p w:rsidR="003F572D" w:rsidRDefault="006279F5">
    <w:pPr>
      <w:spacing w:after="0" w:line="259" w:lineRule="auto"/>
      <w:ind w:left="218" w:firstLine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72D" w:rsidRDefault="006279F5">
    <w:pPr>
      <w:spacing w:after="0" w:line="259" w:lineRule="auto"/>
      <w:ind w:left="218" w:firstLine="0"/>
    </w:pPr>
    <w:r>
      <w:t xml:space="preserve">Ref: RM6089 </w:t>
    </w:r>
  </w:p>
  <w:p w:rsidR="003F572D" w:rsidRDefault="006279F5">
    <w:pPr>
      <w:spacing w:after="0" w:line="259" w:lineRule="auto"/>
      <w:ind w:left="218" w:firstLine="0"/>
    </w:pPr>
    <w:r>
      <w:t xml:space="preserve">Final v1.0 </w:t>
    </w:r>
  </w:p>
  <w:p w:rsidR="003F572D" w:rsidRDefault="006279F5">
    <w:pPr>
      <w:spacing w:after="0" w:line="259" w:lineRule="auto"/>
      <w:ind w:left="218" w:firstLine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72D" w:rsidRDefault="006279F5">
    <w:pPr>
      <w:spacing w:after="0" w:line="259" w:lineRule="auto"/>
      <w:ind w:left="218" w:firstLine="0"/>
    </w:pPr>
    <w:r>
      <w:t xml:space="preserve">Ref: RM6089 </w:t>
    </w:r>
  </w:p>
  <w:p w:rsidR="003F572D" w:rsidRDefault="006279F5">
    <w:pPr>
      <w:spacing w:after="0" w:line="259" w:lineRule="auto"/>
      <w:ind w:left="218" w:firstLine="0"/>
    </w:pPr>
    <w:r>
      <w:t xml:space="preserve">Final v1.0 </w:t>
    </w:r>
  </w:p>
  <w:p w:rsidR="003F572D" w:rsidRDefault="006279F5">
    <w:pPr>
      <w:spacing w:after="0" w:line="259" w:lineRule="auto"/>
      <w:ind w:left="218" w:firstLine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6380" w:rsidRDefault="003C6380">
      <w:pPr>
        <w:spacing w:after="0" w:line="240" w:lineRule="auto"/>
      </w:pPr>
      <w:r>
        <w:separator/>
      </w:r>
    </w:p>
  </w:footnote>
  <w:footnote w:type="continuationSeparator" w:id="0">
    <w:p w:rsidR="003C6380" w:rsidRDefault="003C6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72D" w:rsidRDefault="006279F5">
    <w:pPr>
      <w:spacing w:after="0" w:line="259" w:lineRule="auto"/>
      <w:ind w:left="218" w:firstLine="0"/>
      <w:jc w:val="both"/>
    </w:pPr>
    <w:r>
      <w:rPr>
        <w:b/>
      </w:rPr>
      <w:t>Framework Schedule 6 (Order Form Template and Call-Off Schedules) Final v1.0</w:t>
    </w:r>
    <w:r>
      <w:t xml:space="preserve"> </w:t>
    </w:r>
  </w:p>
  <w:p w:rsidR="003F572D" w:rsidRDefault="006279F5">
    <w:pPr>
      <w:spacing w:after="0" w:line="259" w:lineRule="auto"/>
      <w:ind w:left="218" w:firstLine="0"/>
    </w:pPr>
    <w:r>
      <w:t>Crown Copyright</w:t>
    </w:r>
    <w:r>
      <w:rPr>
        <w:rFonts w:ascii="Arial" w:eastAsia="Arial" w:hAnsi="Arial" w:cs="Arial"/>
        <w:sz w:val="16"/>
        <w:szCs w:val="16"/>
      </w:rPr>
      <w:t xml:space="preserve"> </w:t>
    </w:r>
    <w:r>
      <w:t xml:space="preserve">2020 </w:t>
    </w:r>
  </w:p>
  <w:p w:rsidR="003F572D" w:rsidRDefault="006279F5">
    <w:pPr>
      <w:spacing w:after="0" w:line="259" w:lineRule="auto"/>
      <w:ind w:left="218" w:firstLine="0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72D" w:rsidRDefault="006279F5">
    <w:pPr>
      <w:spacing w:after="0" w:line="259" w:lineRule="auto"/>
      <w:ind w:left="218" w:firstLine="0"/>
      <w:jc w:val="both"/>
    </w:pPr>
    <w:r>
      <w:rPr>
        <w:b/>
      </w:rPr>
      <w:t>Framework Schedule 6 (Order Form Template and Call-Off Schedules) Final v1.0</w:t>
    </w:r>
    <w:r>
      <w:t xml:space="preserve"> </w:t>
    </w:r>
  </w:p>
  <w:p w:rsidR="003F572D" w:rsidRDefault="006279F5">
    <w:pPr>
      <w:spacing w:after="0" w:line="259" w:lineRule="auto"/>
      <w:ind w:left="218" w:firstLine="0"/>
    </w:pPr>
    <w:r>
      <w:t>Crown Copyright</w:t>
    </w:r>
    <w:r>
      <w:rPr>
        <w:rFonts w:ascii="Arial" w:eastAsia="Arial" w:hAnsi="Arial" w:cs="Arial"/>
        <w:sz w:val="16"/>
        <w:szCs w:val="16"/>
      </w:rPr>
      <w:t xml:space="preserve"> </w:t>
    </w:r>
    <w:r>
      <w:t xml:space="preserve">2020 </w:t>
    </w:r>
  </w:p>
  <w:p w:rsidR="003F572D" w:rsidRDefault="006279F5">
    <w:pPr>
      <w:spacing w:after="0" w:line="259" w:lineRule="auto"/>
      <w:ind w:left="218" w:firstLine="0"/>
    </w:pP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572D" w:rsidRDefault="006279F5">
    <w:pPr>
      <w:spacing w:after="0" w:line="259" w:lineRule="auto"/>
      <w:ind w:left="218" w:firstLine="0"/>
      <w:jc w:val="both"/>
    </w:pPr>
    <w:r>
      <w:rPr>
        <w:b/>
      </w:rPr>
      <w:t>Framework Schedule 6 (Order Form Template and Call-Off Schedules) Final v1.0</w:t>
    </w:r>
    <w:r>
      <w:t xml:space="preserve"> </w:t>
    </w:r>
  </w:p>
  <w:p w:rsidR="003F572D" w:rsidRDefault="006279F5">
    <w:pPr>
      <w:spacing w:after="0" w:line="259" w:lineRule="auto"/>
      <w:ind w:left="218" w:firstLine="0"/>
    </w:pPr>
    <w:r>
      <w:t>Crown Copyright</w:t>
    </w:r>
    <w:r>
      <w:rPr>
        <w:rFonts w:ascii="Arial" w:eastAsia="Arial" w:hAnsi="Arial" w:cs="Arial"/>
        <w:sz w:val="16"/>
        <w:szCs w:val="16"/>
      </w:rPr>
      <w:t xml:space="preserve"> </w:t>
    </w:r>
    <w:r>
      <w:t xml:space="preserve">2020 </w:t>
    </w:r>
  </w:p>
  <w:p w:rsidR="003F572D" w:rsidRDefault="006279F5">
    <w:pPr>
      <w:spacing w:after="0" w:line="259" w:lineRule="auto"/>
      <w:ind w:left="218" w:firstLine="0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5F2E0C"/>
    <w:multiLevelType w:val="multilevel"/>
    <w:tmpl w:val="789216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0C018FB"/>
    <w:multiLevelType w:val="multilevel"/>
    <w:tmpl w:val="086EA3BA"/>
    <w:lvl w:ilvl="0">
      <w:start w:val="1"/>
      <w:numFmt w:val="lowerRoman"/>
      <w:lvlText w:val="(%1)"/>
      <w:lvlJc w:val="left"/>
      <w:pPr>
        <w:ind w:left="100" w:hanging="235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1120" w:hanging="235"/>
      </w:pPr>
    </w:lvl>
    <w:lvl w:ilvl="2">
      <w:numFmt w:val="bullet"/>
      <w:lvlText w:val="•"/>
      <w:lvlJc w:val="left"/>
      <w:pPr>
        <w:ind w:left="2141" w:hanging="235"/>
      </w:pPr>
    </w:lvl>
    <w:lvl w:ilvl="3">
      <w:numFmt w:val="bullet"/>
      <w:lvlText w:val="•"/>
      <w:lvlJc w:val="left"/>
      <w:pPr>
        <w:ind w:left="3161" w:hanging="235"/>
      </w:pPr>
    </w:lvl>
    <w:lvl w:ilvl="4">
      <w:numFmt w:val="bullet"/>
      <w:lvlText w:val="•"/>
      <w:lvlJc w:val="left"/>
      <w:pPr>
        <w:ind w:left="4182" w:hanging="235"/>
      </w:pPr>
    </w:lvl>
    <w:lvl w:ilvl="5">
      <w:numFmt w:val="bullet"/>
      <w:lvlText w:val="•"/>
      <w:lvlJc w:val="left"/>
      <w:pPr>
        <w:ind w:left="5203" w:hanging="235"/>
      </w:pPr>
    </w:lvl>
    <w:lvl w:ilvl="6">
      <w:numFmt w:val="bullet"/>
      <w:lvlText w:val="•"/>
      <w:lvlJc w:val="left"/>
      <w:pPr>
        <w:ind w:left="6223" w:hanging="235"/>
      </w:pPr>
    </w:lvl>
    <w:lvl w:ilvl="7">
      <w:numFmt w:val="bullet"/>
      <w:lvlText w:val="•"/>
      <w:lvlJc w:val="left"/>
      <w:pPr>
        <w:ind w:left="7244" w:hanging="235"/>
      </w:pPr>
    </w:lvl>
    <w:lvl w:ilvl="8">
      <w:numFmt w:val="bullet"/>
      <w:lvlText w:val="•"/>
      <w:lvlJc w:val="left"/>
      <w:pPr>
        <w:ind w:left="8265" w:hanging="235"/>
      </w:pPr>
    </w:lvl>
  </w:abstractNum>
  <w:abstractNum w:abstractNumId="2" w15:restartNumberingAfterBreak="0">
    <w:nsid w:val="61F426FF"/>
    <w:multiLevelType w:val="multilevel"/>
    <w:tmpl w:val="8F7AA604"/>
    <w:lvl w:ilvl="0">
      <w:start w:val="1"/>
      <w:numFmt w:val="decimal"/>
      <w:pStyle w:val="GPSL1SCHEDULEHeading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11tab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72D"/>
    <w:rsid w:val="003C6380"/>
    <w:rsid w:val="003F572D"/>
    <w:rsid w:val="005222B8"/>
    <w:rsid w:val="006279F5"/>
    <w:rsid w:val="00AF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0FA5B3D-9154-47A6-8E62-09F7A2721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4" w:line="268" w:lineRule="auto"/>
        <w:ind w:left="228" w:hanging="1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9E54E4"/>
    <w:pPr>
      <w:widowControl w:val="0"/>
      <w:autoSpaceDE w:val="0"/>
      <w:autoSpaceDN w:val="0"/>
      <w:spacing w:after="0" w:line="240" w:lineRule="auto"/>
      <w:ind w:left="0" w:firstLine="0"/>
    </w:pPr>
    <w:rPr>
      <w:color w:val="auto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9E54E4"/>
    <w:rPr>
      <w:rFonts w:ascii="Calibri" w:eastAsia="Calibri" w:hAnsi="Calibri" w:cs="Calibri"/>
      <w:lang w:val="en-US" w:eastAsia="en-US"/>
    </w:rPr>
  </w:style>
  <w:style w:type="paragraph" w:customStyle="1" w:styleId="11table">
    <w:name w:val="1.1 table"/>
    <w:basedOn w:val="Normal"/>
    <w:qFormat/>
    <w:rsid w:val="009E54E4"/>
    <w:pPr>
      <w:numPr>
        <w:ilvl w:val="1"/>
        <w:numId w:val="3"/>
      </w:numPr>
      <w:adjustRightInd w:val="0"/>
      <w:spacing w:after="0" w:line="240" w:lineRule="auto"/>
    </w:pPr>
    <w:rPr>
      <w:rFonts w:eastAsia="STZhongsong" w:cs="Times New Roman"/>
      <w:b/>
      <w:color w:val="auto"/>
      <w:lang w:eastAsia="zh-CN"/>
    </w:rPr>
  </w:style>
  <w:style w:type="paragraph" w:customStyle="1" w:styleId="GPSL1SCHEDULEHeading">
    <w:name w:val="GPS L1 SCHEDULE Heading"/>
    <w:basedOn w:val="Normal"/>
    <w:qFormat/>
    <w:rsid w:val="009E54E4"/>
    <w:pPr>
      <w:numPr>
        <w:numId w:val="3"/>
      </w:numPr>
      <w:tabs>
        <w:tab w:val="left" w:pos="142"/>
      </w:tabs>
      <w:adjustRightInd w:val="0"/>
      <w:spacing w:before="120" w:after="240" w:line="240" w:lineRule="auto"/>
      <w:jc w:val="both"/>
    </w:pPr>
    <w:rPr>
      <w:rFonts w:eastAsia="STZhongsong" w:cs="Arial"/>
      <w:b/>
      <w:caps/>
      <w:color w:val="auto"/>
      <w:lang w:eastAsia="zh-CN"/>
    </w:rPr>
  </w:style>
  <w:style w:type="character" w:styleId="Hyperlink">
    <w:name w:val="Hyperlink"/>
    <w:basedOn w:val="DefaultParagraphFont"/>
    <w:uiPriority w:val="99"/>
    <w:unhideWhenUsed/>
    <w:rsid w:val="009E54E4"/>
    <w:rPr>
      <w:color w:val="0563C1" w:themeColor="hyperlink"/>
      <w:u w:val="single"/>
    </w:rPr>
  </w:style>
  <w:style w:type="paragraph" w:customStyle="1" w:styleId="Standard">
    <w:name w:val="Standard"/>
    <w:rsid w:val="009E54E4"/>
    <w:pPr>
      <w:widowControl w:val="0"/>
      <w:suppressAutoHyphens/>
      <w:autoSpaceDN w:val="0"/>
      <w:spacing w:after="0" w:line="276" w:lineRule="auto"/>
      <w:textAlignment w:val="baseline"/>
    </w:pPr>
    <w:rPr>
      <w:rFonts w:ascii="Arial" w:eastAsia="Arial" w:hAnsi="Arial" w:cs="Arial"/>
      <w:lang w:eastAsia="zh-CN"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9E54E4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9E54E4"/>
    <w:pPr>
      <w:widowControl w:val="0"/>
      <w:autoSpaceDE w:val="0"/>
      <w:autoSpaceDN w:val="0"/>
      <w:spacing w:before="1" w:after="0" w:line="240" w:lineRule="auto"/>
      <w:ind w:left="103" w:firstLine="0"/>
    </w:pPr>
    <w:rPr>
      <w:color w:val="auto"/>
      <w:lang w:val="en-US" w:eastAsia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43" w:type="dxa"/>
        <w:left w:w="115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45" w:type="dxa"/>
        <w:left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rPr>
        <w:b/>
      </w:rPr>
      <w:tblPr/>
      <w:tcPr>
        <w:tcBorders>
          <w:top w:val="nil"/>
          <w:bottom w:val="single" w:sz="12" w:space="0" w:color="95B3D7"/>
          <w:insideH w:val="nil"/>
          <w:insideV w:val="nil"/>
        </w:tcBorders>
        <w:shd w:val="clear" w:color="auto" w:fill="FFFFFF"/>
      </w:tcPr>
    </w:tblStylePr>
    <w:tblStylePr w:type="lastRow">
      <w:rPr>
        <w:b/>
      </w:rPr>
      <w:tblPr/>
      <w:tcPr>
        <w:tcBorders>
          <w:top w:val="single" w:sz="4" w:space="0" w:color="95B3D7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ecurity-policy-framework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miUUnW2dHEhbfhGVvr+968hzfqQ==">AMUW2mVJeY8meIU1X7XeTjfjxwNEgv2UKo3PX8drV86Rv/rNDdpxKhjoSNwYJODNRfock4y/FrHYB2zZqa7wpMI3lbD2csVWJ5y5JqkjB00+KiUIQNMVthPVGm+ZmyLuzZ/zM2OckB+D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1519</Words>
  <Characters>8659</Characters>
  <Application>Microsoft Office Word</Application>
  <DocSecurity>0</DocSecurity>
  <Lines>72</Lines>
  <Paragraphs>20</Paragraphs>
  <ScaleCrop>false</ScaleCrop>
  <Company/>
  <LinksUpToDate>false</LinksUpToDate>
  <CharactersWithSpaces>10158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Sergison</dc:creator>
  <cp:lastModifiedBy>Paul Sergison</cp:lastModifiedBy>
  <cp:revision>3</cp:revision>
  <dcterms:created xsi:type="dcterms:W3CDTF">2022-03-04T16:13:00Z</dcterms:created>
  <dcterms:modified xsi:type="dcterms:W3CDTF">2022-03-09T16:09:00Z</dcterms:modified>
</cp:coreProperties>
</file>