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1195"/>
        <w:tblW w:w="9075" w:type="dxa"/>
        <w:tblLayout w:type="fixed"/>
        <w:tblLook w:val="04A0" w:firstRow="1" w:lastRow="0" w:firstColumn="1" w:lastColumn="0" w:noHBand="0" w:noVBand="1"/>
      </w:tblPr>
      <w:tblGrid>
        <w:gridCol w:w="2094"/>
        <w:gridCol w:w="1418"/>
        <w:gridCol w:w="5563"/>
      </w:tblGrid>
      <w:tr w:rsidR="00503E2D" w:rsidRPr="007C0D8F" w14:paraId="0D37300A" w14:textId="77777777" w:rsidTr="00503E2D">
        <w:tc>
          <w:tcPr>
            <w:tcW w:w="3512" w:type="dxa"/>
            <w:gridSpan w:val="2"/>
            <w:vAlign w:val="center"/>
            <w:hideMark/>
          </w:tcPr>
          <w:p w14:paraId="40F8E5E3" w14:textId="77777777" w:rsidR="00503E2D" w:rsidRPr="00646BCB" w:rsidRDefault="00503E2D" w:rsidP="00646BCB">
            <w:pPr>
              <w:jc w:val="center"/>
              <w:rPr>
                <w:b/>
                <w:lang w:val="en-US"/>
              </w:rPr>
            </w:pPr>
            <w:r w:rsidRPr="00646BCB">
              <w:rPr>
                <w:b/>
                <w:sz w:val="44"/>
                <w:lang w:val="en-US"/>
              </w:rPr>
              <w:t>Invitation To Tender</w:t>
            </w:r>
          </w:p>
        </w:tc>
        <w:tc>
          <w:tcPr>
            <w:tcW w:w="5563" w:type="dxa"/>
            <w:hideMark/>
          </w:tcPr>
          <w:p w14:paraId="2797FFA5" w14:textId="77777777" w:rsidR="00503E2D" w:rsidRPr="007C0D8F" w:rsidRDefault="00503E2D" w:rsidP="00D2405A">
            <w:pPr>
              <w:rPr>
                <w:lang w:val="en-US"/>
              </w:rPr>
            </w:pPr>
            <w:r w:rsidRPr="007C0D8F">
              <w:rPr>
                <w:noProof/>
                <w:lang w:eastAsia="en-GB"/>
              </w:rPr>
              <w:drawing>
                <wp:inline distT="0" distB="0" distL="0" distR="0" wp14:anchorId="6AE685CF" wp14:editId="28A8355C">
                  <wp:extent cx="2276475" cy="1085850"/>
                  <wp:effectExtent l="0" t="0" r="9525" b="0"/>
                  <wp:docPr id="19" name="Picture 19"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76475" cy="1085850"/>
                          </a:xfrm>
                          <a:prstGeom prst="rect">
                            <a:avLst/>
                          </a:prstGeom>
                          <a:noFill/>
                          <a:ln>
                            <a:noFill/>
                          </a:ln>
                        </pic:spPr>
                      </pic:pic>
                    </a:graphicData>
                  </a:graphic>
                </wp:inline>
              </w:drawing>
            </w:r>
          </w:p>
        </w:tc>
      </w:tr>
      <w:tr w:rsidR="00503E2D" w:rsidRPr="007C0D8F" w14:paraId="19115B43" w14:textId="77777777" w:rsidTr="00503E2D">
        <w:trPr>
          <w:trHeight w:val="765"/>
        </w:trPr>
        <w:tc>
          <w:tcPr>
            <w:tcW w:w="2094" w:type="dxa"/>
            <w:hideMark/>
          </w:tcPr>
          <w:p w14:paraId="290267C6" w14:textId="77777777" w:rsidR="00E06030" w:rsidRDefault="00E06030" w:rsidP="00646BCB">
            <w:pPr>
              <w:rPr>
                <w:b/>
                <w:sz w:val="28"/>
                <w:lang w:val="en-US"/>
              </w:rPr>
            </w:pPr>
          </w:p>
          <w:p w14:paraId="5C53E72D" w14:textId="77777777" w:rsidR="00E06030" w:rsidRDefault="00E06030" w:rsidP="00646BCB">
            <w:pPr>
              <w:rPr>
                <w:b/>
                <w:sz w:val="28"/>
                <w:lang w:val="en-US"/>
              </w:rPr>
            </w:pPr>
          </w:p>
          <w:p w14:paraId="19D897CB" w14:textId="77777777" w:rsidR="00E06030" w:rsidRDefault="00E06030" w:rsidP="00646BCB">
            <w:pPr>
              <w:rPr>
                <w:b/>
                <w:sz w:val="28"/>
                <w:lang w:val="en-US"/>
              </w:rPr>
            </w:pPr>
          </w:p>
          <w:p w14:paraId="193AB3F8" w14:textId="77777777" w:rsidR="00503E2D" w:rsidRPr="00646BCB" w:rsidRDefault="00503E2D" w:rsidP="00646BCB">
            <w:pPr>
              <w:rPr>
                <w:b/>
                <w:sz w:val="28"/>
                <w:lang w:val="en-US"/>
              </w:rPr>
            </w:pPr>
            <w:r w:rsidRPr="00646BCB">
              <w:rPr>
                <w:b/>
                <w:sz w:val="28"/>
                <w:lang w:val="en-US"/>
              </w:rPr>
              <w:t>Title:</w:t>
            </w:r>
          </w:p>
        </w:tc>
        <w:tc>
          <w:tcPr>
            <w:tcW w:w="6981" w:type="dxa"/>
            <w:gridSpan w:val="2"/>
            <w:hideMark/>
          </w:tcPr>
          <w:p w14:paraId="2544168C" w14:textId="77777777" w:rsidR="00E06030" w:rsidRDefault="00E06030" w:rsidP="00646BCB">
            <w:pPr>
              <w:rPr>
                <w:sz w:val="28"/>
                <w:lang w:val="en-US"/>
              </w:rPr>
            </w:pPr>
          </w:p>
          <w:p w14:paraId="4021BD7E" w14:textId="77777777" w:rsidR="00E06030" w:rsidRDefault="00E06030" w:rsidP="00646BCB">
            <w:pPr>
              <w:rPr>
                <w:sz w:val="28"/>
                <w:lang w:val="en-US"/>
              </w:rPr>
            </w:pPr>
          </w:p>
          <w:p w14:paraId="696F734C" w14:textId="77777777" w:rsidR="00E06030" w:rsidRDefault="00E06030" w:rsidP="00646BCB">
            <w:pPr>
              <w:rPr>
                <w:sz w:val="28"/>
                <w:lang w:val="en-US"/>
              </w:rPr>
            </w:pPr>
          </w:p>
          <w:p w14:paraId="73A7135B" w14:textId="4F043A6E" w:rsidR="00503E2D" w:rsidRDefault="00A000C2" w:rsidP="00646BCB">
            <w:pPr>
              <w:rPr>
                <w:sz w:val="28"/>
                <w:lang w:val="en-US"/>
              </w:rPr>
            </w:pPr>
            <w:r>
              <w:rPr>
                <w:sz w:val="28"/>
                <w:lang w:val="en-US"/>
              </w:rPr>
              <w:t>Gas Connection to Western Boiler House</w:t>
            </w:r>
          </w:p>
          <w:p w14:paraId="6B9E87B6" w14:textId="77777777" w:rsidR="00E06030" w:rsidRDefault="00E06030" w:rsidP="00646BCB">
            <w:pPr>
              <w:rPr>
                <w:sz w:val="28"/>
                <w:lang w:val="en-US"/>
              </w:rPr>
            </w:pPr>
          </w:p>
          <w:p w14:paraId="7C16FDBE" w14:textId="77777777" w:rsidR="00E06030" w:rsidRPr="00E06030" w:rsidRDefault="00E06030" w:rsidP="00646BCB">
            <w:pPr>
              <w:rPr>
                <w:b/>
                <w:sz w:val="28"/>
                <w:lang w:val="en-US"/>
              </w:rPr>
            </w:pPr>
          </w:p>
        </w:tc>
      </w:tr>
      <w:tr w:rsidR="00503E2D" w:rsidRPr="007C0D8F" w14:paraId="3FE327A8" w14:textId="77777777" w:rsidTr="00503E2D">
        <w:tc>
          <w:tcPr>
            <w:tcW w:w="2094" w:type="dxa"/>
            <w:hideMark/>
          </w:tcPr>
          <w:p w14:paraId="49E6C8EB" w14:textId="77777777" w:rsidR="00503E2D" w:rsidRPr="00646BCB" w:rsidRDefault="00503E2D" w:rsidP="00646BCB">
            <w:pPr>
              <w:rPr>
                <w:b/>
                <w:sz w:val="28"/>
              </w:rPr>
            </w:pPr>
            <w:r w:rsidRPr="00646BCB">
              <w:rPr>
                <w:b/>
                <w:sz w:val="28"/>
              </w:rPr>
              <w:t>Date:</w:t>
            </w:r>
          </w:p>
        </w:tc>
        <w:tc>
          <w:tcPr>
            <w:tcW w:w="6981" w:type="dxa"/>
            <w:gridSpan w:val="2"/>
            <w:hideMark/>
          </w:tcPr>
          <w:p w14:paraId="637CCED5" w14:textId="6BD2B88B" w:rsidR="00503E2D" w:rsidRDefault="00A000C2" w:rsidP="00646BCB">
            <w:pPr>
              <w:rPr>
                <w:sz w:val="28"/>
                <w:lang w:val="en-US"/>
              </w:rPr>
            </w:pPr>
            <w:r>
              <w:rPr>
                <w:sz w:val="28"/>
                <w:lang w:val="en-US"/>
              </w:rPr>
              <w:t>04/09/18</w:t>
            </w:r>
          </w:p>
          <w:p w14:paraId="3BC9427C" w14:textId="77777777" w:rsidR="00E06030" w:rsidRDefault="00E06030" w:rsidP="00646BCB">
            <w:pPr>
              <w:rPr>
                <w:sz w:val="28"/>
                <w:lang w:val="en-US"/>
              </w:rPr>
            </w:pPr>
          </w:p>
          <w:p w14:paraId="35B6C653" w14:textId="77777777" w:rsidR="00E06030" w:rsidRPr="00E06030" w:rsidRDefault="00E06030" w:rsidP="00646BCB">
            <w:pPr>
              <w:rPr>
                <w:sz w:val="28"/>
                <w:lang w:val="en-US"/>
              </w:rPr>
            </w:pPr>
          </w:p>
        </w:tc>
      </w:tr>
      <w:tr w:rsidR="00503E2D" w:rsidRPr="007C0D8F" w14:paraId="58B9775B" w14:textId="77777777" w:rsidTr="00503E2D">
        <w:tc>
          <w:tcPr>
            <w:tcW w:w="2094" w:type="dxa"/>
            <w:hideMark/>
          </w:tcPr>
          <w:p w14:paraId="08753924" w14:textId="77777777" w:rsidR="00503E2D" w:rsidRPr="00646BCB" w:rsidRDefault="00503E2D" w:rsidP="00646BCB">
            <w:pPr>
              <w:rPr>
                <w:b/>
                <w:sz w:val="28"/>
                <w:lang w:val="en-US"/>
              </w:rPr>
            </w:pPr>
            <w:r w:rsidRPr="00646BCB">
              <w:rPr>
                <w:b/>
                <w:sz w:val="28"/>
                <w:lang w:val="en-US"/>
              </w:rPr>
              <w:t>Author:</w:t>
            </w:r>
          </w:p>
        </w:tc>
        <w:tc>
          <w:tcPr>
            <w:tcW w:w="6981" w:type="dxa"/>
            <w:gridSpan w:val="2"/>
            <w:hideMark/>
          </w:tcPr>
          <w:p w14:paraId="33086225" w14:textId="5FD90A13" w:rsidR="00E06030" w:rsidRDefault="00A000C2" w:rsidP="00646BCB">
            <w:pPr>
              <w:rPr>
                <w:sz w:val="28"/>
                <w:lang w:val="en-US"/>
              </w:rPr>
            </w:pPr>
            <w:r>
              <w:rPr>
                <w:sz w:val="28"/>
                <w:lang w:val="en-US"/>
              </w:rPr>
              <w:t>Holly Collen</w:t>
            </w:r>
          </w:p>
          <w:p w14:paraId="141DDD24" w14:textId="77777777" w:rsidR="00E06030" w:rsidRPr="00E06030" w:rsidRDefault="00E06030" w:rsidP="00646BCB">
            <w:pPr>
              <w:rPr>
                <w:sz w:val="28"/>
                <w:lang w:val="en-US"/>
              </w:rPr>
            </w:pPr>
          </w:p>
        </w:tc>
      </w:tr>
      <w:tr w:rsidR="00503E2D" w:rsidRPr="007C0D8F" w14:paraId="35CC3E61" w14:textId="77777777" w:rsidTr="00503E2D">
        <w:tc>
          <w:tcPr>
            <w:tcW w:w="2094" w:type="dxa"/>
            <w:hideMark/>
          </w:tcPr>
          <w:p w14:paraId="5E24D09F" w14:textId="77777777" w:rsidR="00503E2D" w:rsidRPr="00646BCB" w:rsidRDefault="00503E2D" w:rsidP="00646BCB">
            <w:pPr>
              <w:rPr>
                <w:b/>
                <w:sz w:val="28"/>
                <w:lang w:val="en-US"/>
              </w:rPr>
            </w:pPr>
            <w:r w:rsidRPr="00646BCB">
              <w:rPr>
                <w:b/>
                <w:sz w:val="28"/>
                <w:lang w:val="en-US"/>
              </w:rPr>
              <w:t>Owner:</w:t>
            </w:r>
          </w:p>
        </w:tc>
        <w:tc>
          <w:tcPr>
            <w:tcW w:w="6981" w:type="dxa"/>
            <w:gridSpan w:val="2"/>
            <w:hideMark/>
          </w:tcPr>
          <w:p w14:paraId="1581C44D" w14:textId="65AC3E22" w:rsidR="00503E2D" w:rsidRDefault="00A000C2" w:rsidP="00646BCB">
            <w:pPr>
              <w:rPr>
                <w:sz w:val="28"/>
                <w:lang w:val="en-US"/>
              </w:rPr>
            </w:pPr>
            <w:r>
              <w:rPr>
                <w:sz w:val="28"/>
                <w:lang w:val="en-US"/>
              </w:rPr>
              <w:t>Iain Paterson</w:t>
            </w:r>
          </w:p>
          <w:p w14:paraId="63A9E9C6" w14:textId="77777777" w:rsidR="00E06030" w:rsidRDefault="00E06030" w:rsidP="00646BCB">
            <w:pPr>
              <w:rPr>
                <w:sz w:val="28"/>
                <w:lang w:val="en-US"/>
              </w:rPr>
            </w:pPr>
          </w:p>
          <w:p w14:paraId="4564598D" w14:textId="77777777" w:rsidR="00E06030" w:rsidRPr="00E06030" w:rsidRDefault="00E06030" w:rsidP="00646BCB">
            <w:pPr>
              <w:rPr>
                <w:sz w:val="28"/>
                <w:lang w:val="en-US"/>
              </w:rPr>
            </w:pPr>
          </w:p>
        </w:tc>
      </w:tr>
      <w:tr w:rsidR="00503E2D" w:rsidRPr="007C0D8F" w14:paraId="348D5C23" w14:textId="77777777" w:rsidTr="00503E2D">
        <w:tc>
          <w:tcPr>
            <w:tcW w:w="2094" w:type="dxa"/>
            <w:hideMark/>
          </w:tcPr>
          <w:p w14:paraId="7781E601" w14:textId="77777777" w:rsidR="00503E2D" w:rsidRPr="00646BCB" w:rsidRDefault="00503E2D" w:rsidP="00646BCB">
            <w:pPr>
              <w:rPr>
                <w:b/>
                <w:sz w:val="28"/>
                <w:lang w:val="en-US"/>
              </w:rPr>
            </w:pPr>
            <w:r w:rsidRPr="00646BCB">
              <w:rPr>
                <w:b/>
                <w:sz w:val="28"/>
                <w:lang w:val="en-US"/>
              </w:rPr>
              <w:t>Client:</w:t>
            </w:r>
          </w:p>
        </w:tc>
        <w:tc>
          <w:tcPr>
            <w:tcW w:w="6981" w:type="dxa"/>
            <w:gridSpan w:val="2"/>
            <w:hideMark/>
          </w:tcPr>
          <w:p w14:paraId="2E546A2F" w14:textId="77777777" w:rsidR="00503E2D" w:rsidRDefault="00503E2D" w:rsidP="00646BCB">
            <w:pPr>
              <w:rPr>
                <w:sz w:val="28"/>
                <w:lang w:val="en-US"/>
              </w:rPr>
            </w:pPr>
            <w:r w:rsidRPr="00E06030">
              <w:rPr>
                <w:sz w:val="28"/>
                <w:lang w:val="en-US"/>
              </w:rPr>
              <w:t xml:space="preserve">The Pirbright Institute </w:t>
            </w:r>
          </w:p>
          <w:p w14:paraId="087A43F3" w14:textId="77777777" w:rsidR="00E06030" w:rsidRDefault="00E06030" w:rsidP="00646BCB">
            <w:pPr>
              <w:rPr>
                <w:sz w:val="28"/>
                <w:lang w:val="en-US"/>
              </w:rPr>
            </w:pPr>
          </w:p>
          <w:p w14:paraId="4D619B3D" w14:textId="77777777" w:rsidR="00E06030" w:rsidRPr="00E06030" w:rsidRDefault="00E06030" w:rsidP="00646BCB">
            <w:pPr>
              <w:rPr>
                <w:sz w:val="28"/>
                <w:lang w:val="en-US"/>
              </w:rPr>
            </w:pPr>
          </w:p>
        </w:tc>
      </w:tr>
      <w:tr w:rsidR="00503E2D" w:rsidRPr="007C0D8F" w14:paraId="524F058F" w14:textId="77777777" w:rsidTr="00503E2D">
        <w:tc>
          <w:tcPr>
            <w:tcW w:w="2094" w:type="dxa"/>
            <w:hideMark/>
          </w:tcPr>
          <w:p w14:paraId="2E14708D" w14:textId="77777777" w:rsidR="00503E2D" w:rsidRPr="00646BCB" w:rsidRDefault="00503E2D" w:rsidP="00646BCB">
            <w:pPr>
              <w:rPr>
                <w:b/>
                <w:sz w:val="28"/>
                <w:lang w:val="en-US"/>
              </w:rPr>
            </w:pPr>
            <w:r w:rsidRPr="00646BCB">
              <w:rPr>
                <w:b/>
                <w:sz w:val="28"/>
                <w:lang w:val="en-US"/>
              </w:rPr>
              <w:t>Version No:</w:t>
            </w:r>
          </w:p>
        </w:tc>
        <w:tc>
          <w:tcPr>
            <w:tcW w:w="6981" w:type="dxa"/>
            <w:gridSpan w:val="2"/>
            <w:hideMark/>
          </w:tcPr>
          <w:p w14:paraId="777A46FE" w14:textId="77777777" w:rsidR="00503E2D" w:rsidRDefault="00503E2D" w:rsidP="00646BCB">
            <w:pPr>
              <w:rPr>
                <w:sz w:val="28"/>
                <w:lang w:val="en-US"/>
              </w:rPr>
            </w:pPr>
            <w:r w:rsidRPr="00E06030">
              <w:rPr>
                <w:sz w:val="28"/>
                <w:lang w:val="en-US"/>
              </w:rPr>
              <w:t>1</w:t>
            </w:r>
          </w:p>
          <w:p w14:paraId="612E8FC9" w14:textId="77777777" w:rsidR="00E06030" w:rsidRPr="00E06030" w:rsidRDefault="00E06030" w:rsidP="00646BCB">
            <w:pPr>
              <w:rPr>
                <w:sz w:val="28"/>
                <w:lang w:val="en-US"/>
              </w:rPr>
            </w:pPr>
          </w:p>
        </w:tc>
      </w:tr>
    </w:tbl>
    <w:p w14:paraId="3C951C3C" w14:textId="77777777" w:rsidR="00950660" w:rsidRPr="007C0D8F" w:rsidRDefault="00950660" w:rsidP="00312FE6">
      <w:pPr>
        <w:jc w:val="center"/>
      </w:pPr>
    </w:p>
    <w:p w14:paraId="3F69091B" w14:textId="77777777" w:rsidR="00312FE6" w:rsidRPr="007C0D8F" w:rsidRDefault="00312FE6" w:rsidP="00312FE6">
      <w:pPr>
        <w:jc w:val="center"/>
      </w:pPr>
    </w:p>
    <w:p w14:paraId="3B8F2C72" w14:textId="77777777" w:rsidR="00312FE6" w:rsidRPr="007C0D8F" w:rsidRDefault="00312FE6" w:rsidP="00312FE6">
      <w:pPr>
        <w:jc w:val="center"/>
      </w:pPr>
    </w:p>
    <w:p w14:paraId="7EA8F0DF" w14:textId="77777777" w:rsidR="00312FE6" w:rsidRPr="007C0D8F" w:rsidRDefault="00312FE6" w:rsidP="00312FE6">
      <w:pPr>
        <w:jc w:val="center"/>
      </w:pPr>
    </w:p>
    <w:p w14:paraId="322D8496" w14:textId="77777777" w:rsidR="00312FE6" w:rsidRPr="007C0D8F" w:rsidRDefault="00312FE6" w:rsidP="00312FE6"/>
    <w:p w14:paraId="174445C9" w14:textId="77777777" w:rsidR="00312FE6" w:rsidRPr="007C0D8F" w:rsidRDefault="00312FE6" w:rsidP="00312FE6"/>
    <w:p w14:paraId="3135FAF3" w14:textId="77777777" w:rsidR="00312FE6" w:rsidRPr="007C0D8F" w:rsidRDefault="00312FE6" w:rsidP="00312FE6">
      <w:pPr>
        <w:jc w:val="center"/>
      </w:pPr>
    </w:p>
    <w:p w14:paraId="7EE90853" w14:textId="77777777" w:rsidR="00312FE6" w:rsidRPr="007C0D8F" w:rsidRDefault="00312FE6" w:rsidP="00312FE6">
      <w:pPr>
        <w:jc w:val="center"/>
      </w:pPr>
    </w:p>
    <w:p w14:paraId="4CF1665E" w14:textId="77777777" w:rsidR="00312FE6" w:rsidRPr="007C0D8F" w:rsidRDefault="00312FE6" w:rsidP="00312FE6">
      <w:pPr>
        <w:jc w:val="center"/>
      </w:pPr>
    </w:p>
    <w:p w14:paraId="63F0F4B2" w14:textId="77777777" w:rsidR="00312FE6" w:rsidRPr="007C0D8F" w:rsidRDefault="00312FE6" w:rsidP="00312FE6">
      <w:pPr>
        <w:jc w:val="center"/>
      </w:pPr>
    </w:p>
    <w:p w14:paraId="2DE8349F" w14:textId="77777777" w:rsidR="00312FE6" w:rsidRPr="007C0D8F" w:rsidRDefault="00312FE6" w:rsidP="00312FE6">
      <w:pPr>
        <w:jc w:val="center"/>
      </w:pPr>
    </w:p>
    <w:p w14:paraId="40377714" w14:textId="77777777" w:rsidR="00312FE6" w:rsidRPr="007C0D8F" w:rsidRDefault="00312FE6" w:rsidP="00312FE6">
      <w:pPr>
        <w:jc w:val="center"/>
      </w:pPr>
    </w:p>
    <w:p w14:paraId="2AE00066" w14:textId="77777777" w:rsidR="00312FE6" w:rsidRPr="007C0D8F" w:rsidRDefault="00312FE6" w:rsidP="00312FE6">
      <w:pPr>
        <w:jc w:val="center"/>
      </w:pPr>
    </w:p>
    <w:p w14:paraId="6E7C237E" w14:textId="77777777" w:rsidR="00312FE6" w:rsidRPr="007C0D8F" w:rsidRDefault="00312FE6" w:rsidP="00312FE6">
      <w:pPr>
        <w:jc w:val="center"/>
      </w:pPr>
    </w:p>
    <w:p w14:paraId="2B6A7BD5" w14:textId="77777777" w:rsidR="00312FE6" w:rsidRPr="007C0D8F" w:rsidRDefault="00312FE6" w:rsidP="00312FE6">
      <w:pPr>
        <w:jc w:val="center"/>
      </w:pPr>
    </w:p>
    <w:p w14:paraId="2F1D52F3" w14:textId="77777777" w:rsidR="00312FE6" w:rsidRPr="007C0D8F" w:rsidRDefault="00312FE6" w:rsidP="00312FE6">
      <w:pPr>
        <w:jc w:val="center"/>
      </w:pPr>
    </w:p>
    <w:p w14:paraId="13041370" w14:textId="77777777" w:rsidR="00312FE6" w:rsidRPr="007C0D8F" w:rsidRDefault="00312FE6" w:rsidP="00312FE6">
      <w:pPr>
        <w:jc w:val="center"/>
      </w:pPr>
    </w:p>
    <w:p w14:paraId="1E6A7D64" w14:textId="77777777" w:rsidR="00312FE6" w:rsidRPr="007C0D8F" w:rsidRDefault="00312FE6" w:rsidP="00312FE6">
      <w:pPr>
        <w:jc w:val="center"/>
      </w:pPr>
    </w:p>
    <w:p w14:paraId="765926AA" w14:textId="77777777" w:rsidR="00312FE6" w:rsidRPr="007C0D8F" w:rsidRDefault="00312FE6" w:rsidP="00312FE6">
      <w:pPr>
        <w:jc w:val="center"/>
      </w:pPr>
    </w:p>
    <w:p w14:paraId="552D3095" w14:textId="77777777" w:rsidR="00312FE6" w:rsidRPr="007C0D8F" w:rsidRDefault="00312FE6" w:rsidP="00312FE6">
      <w:pPr>
        <w:jc w:val="center"/>
      </w:pPr>
    </w:p>
    <w:p w14:paraId="41ADA277" w14:textId="77777777" w:rsidR="00312FE6" w:rsidRPr="007C0D8F" w:rsidRDefault="00312FE6" w:rsidP="00312FE6">
      <w:pPr>
        <w:jc w:val="center"/>
      </w:pPr>
    </w:p>
    <w:p w14:paraId="3D3E7D02" w14:textId="77777777" w:rsidR="00312FE6" w:rsidRPr="007C0D8F" w:rsidRDefault="00312FE6" w:rsidP="00312FE6">
      <w:pPr>
        <w:jc w:val="center"/>
      </w:pPr>
    </w:p>
    <w:p w14:paraId="214E7E09" w14:textId="77777777" w:rsidR="006A6FC8" w:rsidRPr="007C0D8F" w:rsidRDefault="006A6FC8" w:rsidP="006A6FC8">
      <w:pPr>
        <w:pStyle w:val="Heading1"/>
        <w:rPr>
          <w:rFonts w:asciiTheme="minorHAnsi" w:hAnsiTheme="minorHAnsi"/>
          <w:sz w:val="22"/>
          <w:szCs w:val="22"/>
        </w:rPr>
      </w:pPr>
      <w:bookmarkStart w:id="0" w:name="_Toc466968530"/>
      <w:bookmarkStart w:id="1" w:name="_Toc523833457"/>
      <w:r w:rsidRPr="007C0D8F">
        <w:rPr>
          <w:rFonts w:asciiTheme="minorHAnsi" w:hAnsiTheme="minorHAnsi"/>
          <w:sz w:val="22"/>
          <w:szCs w:val="22"/>
        </w:rPr>
        <w:t>Document History</w:t>
      </w:r>
      <w:bookmarkEnd w:id="0"/>
      <w:bookmarkEnd w:id="1"/>
    </w:p>
    <w:p w14:paraId="5B45DD9C" w14:textId="77777777" w:rsidR="006A6FC8" w:rsidRPr="007C0D8F" w:rsidRDefault="006A6FC8" w:rsidP="006A6FC8">
      <w:pPr>
        <w:pStyle w:val="Heading2"/>
        <w:rPr>
          <w:rFonts w:asciiTheme="minorHAnsi" w:hAnsiTheme="minorHAnsi"/>
          <w:sz w:val="22"/>
          <w:szCs w:val="22"/>
        </w:rPr>
      </w:pPr>
      <w:bookmarkStart w:id="2" w:name="_Toc466968531"/>
      <w:bookmarkStart w:id="3" w:name="_Toc523833458"/>
      <w:r w:rsidRPr="007C0D8F">
        <w:rPr>
          <w:rFonts w:asciiTheme="minorHAnsi" w:hAnsiTheme="minorHAnsi"/>
          <w:sz w:val="22"/>
          <w:szCs w:val="22"/>
        </w:rPr>
        <w:t>Document Location</w:t>
      </w:r>
      <w:bookmarkEnd w:id="2"/>
      <w:bookmarkEnd w:id="3"/>
    </w:p>
    <w:p w14:paraId="4AAB9FDF" w14:textId="77777777" w:rsidR="00A000C2" w:rsidRDefault="00A000C2" w:rsidP="00A000C2">
      <w:pPr>
        <w:rPr>
          <w:b/>
          <w:bCs/>
        </w:rPr>
      </w:pPr>
      <w:bookmarkStart w:id="4" w:name="_Toc466968532"/>
      <w:r w:rsidRPr="00A000C2">
        <w:t xml:space="preserve">N:\E&amp;M </w:t>
      </w:r>
      <w:proofErr w:type="spellStart"/>
      <w:r w:rsidRPr="00A000C2">
        <w:t>Dept</w:t>
      </w:r>
      <w:proofErr w:type="spellEnd"/>
      <w:r w:rsidRPr="00A000C2">
        <w:t>\private\EMS\Procurement\Contracts Finder\Gas connection to western boiler house Sept 18\ITT Docs</w:t>
      </w:r>
    </w:p>
    <w:p w14:paraId="79A101FB" w14:textId="35211723" w:rsidR="006A6FC8" w:rsidRPr="00A000C2" w:rsidRDefault="006A6FC8" w:rsidP="00A000C2">
      <w:pPr>
        <w:pStyle w:val="Heading2"/>
        <w:ind w:left="578" w:hanging="578"/>
        <w:rPr>
          <w:rFonts w:asciiTheme="minorHAnsi" w:hAnsiTheme="minorHAnsi"/>
          <w:sz w:val="22"/>
          <w:szCs w:val="22"/>
        </w:rPr>
      </w:pPr>
      <w:bookmarkStart w:id="5" w:name="_Toc523833459"/>
      <w:r w:rsidRPr="00A000C2">
        <w:rPr>
          <w:rFonts w:asciiTheme="minorHAnsi" w:hAnsiTheme="minorHAnsi"/>
          <w:sz w:val="22"/>
          <w:szCs w:val="22"/>
        </w:rPr>
        <w:t>Revision History</w:t>
      </w:r>
      <w:bookmarkEnd w:id="4"/>
      <w:bookmarkEnd w:id="5"/>
    </w:p>
    <w:tbl>
      <w:tblPr>
        <w:tblW w:w="0" w:type="auto"/>
        <w:tblInd w:w="4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3" w:type="dxa"/>
          <w:right w:w="43" w:type="dxa"/>
        </w:tblCellMar>
        <w:tblLook w:val="0000" w:firstRow="0" w:lastRow="0" w:firstColumn="0" w:lastColumn="0" w:noHBand="0" w:noVBand="0"/>
      </w:tblPr>
      <w:tblGrid>
        <w:gridCol w:w="1276"/>
        <w:gridCol w:w="1276"/>
        <w:gridCol w:w="5245"/>
        <w:gridCol w:w="992"/>
      </w:tblGrid>
      <w:tr w:rsidR="006A6FC8" w:rsidRPr="007C0D8F" w14:paraId="6060AA20" w14:textId="77777777" w:rsidTr="00950660">
        <w:tc>
          <w:tcPr>
            <w:tcW w:w="1276" w:type="dxa"/>
          </w:tcPr>
          <w:p w14:paraId="30D5FEBC" w14:textId="77777777" w:rsidR="006A6FC8" w:rsidRPr="007C0D8F" w:rsidRDefault="006A6FC8" w:rsidP="00950660">
            <w:pPr>
              <w:rPr>
                <w:b/>
              </w:rPr>
            </w:pPr>
            <w:r w:rsidRPr="007C0D8F">
              <w:rPr>
                <w:b/>
              </w:rPr>
              <w:t>Version</w:t>
            </w:r>
          </w:p>
        </w:tc>
        <w:tc>
          <w:tcPr>
            <w:tcW w:w="1276" w:type="dxa"/>
          </w:tcPr>
          <w:p w14:paraId="1C9A3237" w14:textId="77777777" w:rsidR="006A6FC8" w:rsidRPr="007C0D8F" w:rsidRDefault="006A6FC8" w:rsidP="00950660">
            <w:pPr>
              <w:rPr>
                <w:b/>
              </w:rPr>
            </w:pPr>
            <w:r w:rsidRPr="007C0D8F">
              <w:rPr>
                <w:b/>
              </w:rPr>
              <w:t>Date</w:t>
            </w:r>
          </w:p>
        </w:tc>
        <w:tc>
          <w:tcPr>
            <w:tcW w:w="5245" w:type="dxa"/>
          </w:tcPr>
          <w:p w14:paraId="62851922" w14:textId="77777777" w:rsidR="006A6FC8" w:rsidRPr="007C0D8F" w:rsidRDefault="006A6FC8" w:rsidP="00950660">
            <w:pPr>
              <w:rPr>
                <w:b/>
              </w:rPr>
            </w:pPr>
            <w:r w:rsidRPr="007C0D8F">
              <w:rPr>
                <w:b/>
              </w:rPr>
              <w:t>Details</w:t>
            </w:r>
          </w:p>
        </w:tc>
        <w:tc>
          <w:tcPr>
            <w:tcW w:w="992" w:type="dxa"/>
          </w:tcPr>
          <w:p w14:paraId="27220D30" w14:textId="77777777" w:rsidR="006A6FC8" w:rsidRPr="007C0D8F" w:rsidRDefault="006A6FC8" w:rsidP="00950660">
            <w:pPr>
              <w:rPr>
                <w:b/>
              </w:rPr>
            </w:pPr>
            <w:r w:rsidRPr="007C0D8F">
              <w:rPr>
                <w:b/>
              </w:rPr>
              <w:t>Author</w:t>
            </w:r>
          </w:p>
        </w:tc>
      </w:tr>
      <w:tr w:rsidR="006A6FC8" w:rsidRPr="007C0D8F" w14:paraId="62F17855" w14:textId="77777777" w:rsidTr="00950660">
        <w:tc>
          <w:tcPr>
            <w:tcW w:w="1276" w:type="dxa"/>
          </w:tcPr>
          <w:p w14:paraId="776B7699" w14:textId="77777777" w:rsidR="006A6FC8" w:rsidRPr="007C0D8F" w:rsidRDefault="006A6FC8" w:rsidP="00950660">
            <w:r w:rsidRPr="007C0D8F">
              <w:t>1</w:t>
            </w:r>
          </w:p>
        </w:tc>
        <w:tc>
          <w:tcPr>
            <w:tcW w:w="1276" w:type="dxa"/>
          </w:tcPr>
          <w:p w14:paraId="70B1B7C7" w14:textId="37FF81FE" w:rsidR="006A6FC8" w:rsidRPr="007C0D8F" w:rsidRDefault="00A000C2" w:rsidP="0060303F">
            <w:r>
              <w:t>04/09/18</w:t>
            </w:r>
          </w:p>
        </w:tc>
        <w:tc>
          <w:tcPr>
            <w:tcW w:w="5245" w:type="dxa"/>
          </w:tcPr>
          <w:p w14:paraId="6CE43238" w14:textId="77777777" w:rsidR="006A6FC8" w:rsidRPr="007C0D8F" w:rsidRDefault="003F6398" w:rsidP="00950660">
            <w:r w:rsidRPr="007C0D8F">
              <w:t>First Issue</w:t>
            </w:r>
          </w:p>
        </w:tc>
        <w:tc>
          <w:tcPr>
            <w:tcW w:w="992" w:type="dxa"/>
          </w:tcPr>
          <w:p w14:paraId="096781F6" w14:textId="1B78C72B" w:rsidR="006A6FC8" w:rsidRPr="007C0D8F" w:rsidRDefault="00A000C2" w:rsidP="00950660">
            <w:r>
              <w:t>HC</w:t>
            </w:r>
          </w:p>
        </w:tc>
      </w:tr>
      <w:tr w:rsidR="003F6398" w:rsidRPr="007C0D8F" w14:paraId="5C45DCE0" w14:textId="77777777" w:rsidTr="00950660">
        <w:tc>
          <w:tcPr>
            <w:tcW w:w="1276" w:type="dxa"/>
          </w:tcPr>
          <w:p w14:paraId="64A23708" w14:textId="0690EF32" w:rsidR="003F6398" w:rsidRPr="007C0D8F" w:rsidRDefault="003F6398" w:rsidP="00950660"/>
        </w:tc>
        <w:tc>
          <w:tcPr>
            <w:tcW w:w="1276" w:type="dxa"/>
          </w:tcPr>
          <w:p w14:paraId="3E262C29" w14:textId="3EA978ED" w:rsidR="003F6398" w:rsidRPr="00A51E24" w:rsidRDefault="003F6398" w:rsidP="00950660"/>
        </w:tc>
        <w:tc>
          <w:tcPr>
            <w:tcW w:w="5245" w:type="dxa"/>
          </w:tcPr>
          <w:p w14:paraId="5978FD34" w14:textId="5AAD1FCA" w:rsidR="003F6398" w:rsidRPr="007C0D8F" w:rsidRDefault="003F6398" w:rsidP="00950660"/>
        </w:tc>
        <w:tc>
          <w:tcPr>
            <w:tcW w:w="992" w:type="dxa"/>
          </w:tcPr>
          <w:p w14:paraId="1196ABB4" w14:textId="1BD8792B" w:rsidR="003F6398" w:rsidRPr="007C0D8F" w:rsidRDefault="003F6398" w:rsidP="00950660"/>
        </w:tc>
      </w:tr>
    </w:tbl>
    <w:p w14:paraId="3FA64075" w14:textId="77777777" w:rsidR="00445D35" w:rsidRDefault="00445D35" w:rsidP="00445D35">
      <w:pPr>
        <w:rPr>
          <w:lang w:val="en-US"/>
        </w:rPr>
      </w:pPr>
    </w:p>
    <w:p w14:paraId="0C5F50AA" w14:textId="77777777" w:rsidR="00445D35" w:rsidRPr="00890C57" w:rsidRDefault="00445D35" w:rsidP="00445D35">
      <w:pPr>
        <w:rPr>
          <w:lang w:val="en-US"/>
        </w:rPr>
      </w:pPr>
      <w:r w:rsidRPr="00890C57">
        <w:rPr>
          <w:lang w:val="en-US"/>
        </w:rPr>
        <w:t xml:space="preserve">Changes from previous version are highlighted </w:t>
      </w:r>
      <w:r w:rsidRPr="00F56995">
        <w:rPr>
          <w:highlight w:val="yellow"/>
          <w:lang w:val="en-US"/>
        </w:rPr>
        <w:t>yellow</w:t>
      </w:r>
      <w:r w:rsidRPr="00890C57">
        <w:rPr>
          <w:lang w:val="en-US"/>
        </w:rPr>
        <w:t>.</w:t>
      </w:r>
    </w:p>
    <w:p w14:paraId="0936695D" w14:textId="77777777" w:rsidR="006A6FC8" w:rsidRPr="007C0D8F" w:rsidRDefault="006A6FC8" w:rsidP="006A6FC8">
      <w:pPr>
        <w:rPr>
          <w:lang w:val="en-US"/>
        </w:rPr>
      </w:pPr>
    </w:p>
    <w:p w14:paraId="0774C4F8" w14:textId="77777777" w:rsidR="006A6FC8" w:rsidRPr="007C0D8F" w:rsidRDefault="006A6FC8" w:rsidP="006A6FC8">
      <w:pPr>
        <w:pStyle w:val="Heading2"/>
        <w:rPr>
          <w:rFonts w:asciiTheme="minorHAnsi" w:hAnsiTheme="minorHAnsi"/>
          <w:sz w:val="22"/>
          <w:szCs w:val="22"/>
        </w:rPr>
      </w:pPr>
      <w:bookmarkStart w:id="6" w:name="_Toc466968533"/>
      <w:bookmarkStart w:id="7" w:name="_Toc523833460"/>
      <w:r w:rsidRPr="007C0D8F">
        <w:rPr>
          <w:rFonts w:asciiTheme="minorHAnsi" w:hAnsiTheme="minorHAnsi"/>
          <w:sz w:val="22"/>
          <w:szCs w:val="22"/>
        </w:rPr>
        <w:t>Approvals</w:t>
      </w:r>
      <w:bookmarkEnd w:id="6"/>
      <w:bookmarkEnd w:id="7"/>
    </w:p>
    <w:p w14:paraId="25B509B4" w14:textId="77777777" w:rsidR="006A6FC8" w:rsidRPr="007C0D8F" w:rsidRDefault="006A6FC8" w:rsidP="006A6FC8">
      <w:r w:rsidRPr="007C0D8F">
        <w:t>This document requires the following approvals.</w:t>
      </w:r>
    </w:p>
    <w:p w14:paraId="2D420D4B" w14:textId="77777777" w:rsidR="006A6FC8" w:rsidRPr="007C0D8F" w:rsidRDefault="006A6FC8" w:rsidP="006A6FC8"/>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2" w:type="dxa"/>
          <w:right w:w="42" w:type="dxa"/>
        </w:tblCellMar>
        <w:tblLook w:val="0000" w:firstRow="0" w:lastRow="0" w:firstColumn="0" w:lastColumn="0" w:noHBand="0" w:noVBand="0"/>
      </w:tblPr>
      <w:tblGrid>
        <w:gridCol w:w="2784"/>
        <w:gridCol w:w="4111"/>
        <w:gridCol w:w="992"/>
        <w:gridCol w:w="901"/>
      </w:tblGrid>
      <w:tr w:rsidR="00A000C2" w:rsidRPr="007C0D8F" w14:paraId="35808BAC" w14:textId="77777777" w:rsidTr="00A000C2">
        <w:tc>
          <w:tcPr>
            <w:tcW w:w="2784" w:type="dxa"/>
          </w:tcPr>
          <w:p w14:paraId="5A04B3FC" w14:textId="77777777" w:rsidR="00A000C2" w:rsidRPr="007C0D8F" w:rsidRDefault="00A000C2" w:rsidP="00950660">
            <w:pPr>
              <w:rPr>
                <w:b/>
              </w:rPr>
            </w:pPr>
            <w:r w:rsidRPr="007C0D8F">
              <w:rPr>
                <w:b/>
              </w:rPr>
              <w:t>Name</w:t>
            </w:r>
          </w:p>
        </w:tc>
        <w:tc>
          <w:tcPr>
            <w:tcW w:w="4111" w:type="dxa"/>
          </w:tcPr>
          <w:p w14:paraId="36810F26" w14:textId="52F0DDB8" w:rsidR="00A000C2" w:rsidRPr="007C0D8F" w:rsidRDefault="00A000C2" w:rsidP="00950660">
            <w:pPr>
              <w:rPr>
                <w:b/>
              </w:rPr>
            </w:pPr>
            <w:r w:rsidRPr="007C0D8F">
              <w:rPr>
                <w:b/>
              </w:rPr>
              <w:t>Title</w:t>
            </w:r>
          </w:p>
        </w:tc>
        <w:tc>
          <w:tcPr>
            <w:tcW w:w="992" w:type="dxa"/>
          </w:tcPr>
          <w:p w14:paraId="102EFFFF" w14:textId="1A592FA1" w:rsidR="00A000C2" w:rsidRPr="007C0D8F" w:rsidRDefault="00A000C2" w:rsidP="00A000C2">
            <w:pPr>
              <w:rPr>
                <w:b/>
              </w:rPr>
            </w:pPr>
            <w:r>
              <w:rPr>
                <w:b/>
              </w:rPr>
              <w:t>Version</w:t>
            </w:r>
            <w:r w:rsidRPr="007C0D8F">
              <w:rPr>
                <w:b/>
              </w:rPr>
              <w:t xml:space="preserve"> </w:t>
            </w:r>
          </w:p>
        </w:tc>
        <w:tc>
          <w:tcPr>
            <w:tcW w:w="901" w:type="dxa"/>
          </w:tcPr>
          <w:p w14:paraId="761F9ABF" w14:textId="5BA040D4" w:rsidR="00A000C2" w:rsidRPr="007C0D8F" w:rsidRDefault="00A000C2" w:rsidP="00950660">
            <w:pPr>
              <w:rPr>
                <w:b/>
              </w:rPr>
            </w:pPr>
            <w:r>
              <w:rPr>
                <w:b/>
              </w:rPr>
              <w:t>Date</w:t>
            </w:r>
          </w:p>
        </w:tc>
      </w:tr>
      <w:tr w:rsidR="00A000C2" w:rsidRPr="007C0D8F" w14:paraId="57B7A3CA" w14:textId="77777777" w:rsidTr="00A000C2">
        <w:trPr>
          <w:trHeight w:val="360"/>
        </w:trPr>
        <w:tc>
          <w:tcPr>
            <w:tcW w:w="2784" w:type="dxa"/>
          </w:tcPr>
          <w:p w14:paraId="1F7B09BF" w14:textId="0321570B" w:rsidR="00A000C2" w:rsidRPr="007C0D8F" w:rsidRDefault="00A000C2" w:rsidP="00950660">
            <w:r>
              <w:t>Iain Paterson</w:t>
            </w:r>
          </w:p>
        </w:tc>
        <w:tc>
          <w:tcPr>
            <w:tcW w:w="4111" w:type="dxa"/>
          </w:tcPr>
          <w:p w14:paraId="62564B87" w14:textId="6F1FBB59" w:rsidR="00A000C2" w:rsidRPr="007C0D8F" w:rsidRDefault="00A000C2" w:rsidP="00950660">
            <w:r>
              <w:t>Capability EMS operations Manager (Projects &amp; Process)</w:t>
            </w:r>
          </w:p>
        </w:tc>
        <w:tc>
          <w:tcPr>
            <w:tcW w:w="992" w:type="dxa"/>
          </w:tcPr>
          <w:p w14:paraId="239C75D4" w14:textId="0BDBF285" w:rsidR="00A000C2" w:rsidRPr="007C0D8F" w:rsidRDefault="00A000C2" w:rsidP="0060303F">
            <w:r>
              <w:t>1</w:t>
            </w:r>
          </w:p>
        </w:tc>
        <w:tc>
          <w:tcPr>
            <w:tcW w:w="901" w:type="dxa"/>
          </w:tcPr>
          <w:p w14:paraId="4460FC30" w14:textId="2AA6D4B7" w:rsidR="00A000C2" w:rsidRPr="007C0D8F" w:rsidRDefault="002500EB" w:rsidP="00950660">
            <w:r>
              <w:t>12/9/18</w:t>
            </w:r>
          </w:p>
        </w:tc>
      </w:tr>
    </w:tbl>
    <w:p w14:paraId="3B135ADE" w14:textId="77777777" w:rsidR="006A6FC8" w:rsidRPr="007C0D8F" w:rsidRDefault="006A6FC8" w:rsidP="006A6FC8">
      <w:pPr>
        <w:rPr>
          <w:lang w:val="en-US"/>
        </w:rPr>
      </w:pPr>
    </w:p>
    <w:p w14:paraId="7091D25C" w14:textId="77777777" w:rsidR="006A6FC8" w:rsidRPr="007C0D8F" w:rsidRDefault="006A6FC8" w:rsidP="006A6FC8">
      <w:pPr>
        <w:pStyle w:val="Heading2"/>
        <w:rPr>
          <w:rFonts w:asciiTheme="minorHAnsi" w:hAnsiTheme="minorHAnsi"/>
          <w:sz w:val="22"/>
          <w:szCs w:val="22"/>
        </w:rPr>
      </w:pPr>
      <w:bookmarkStart w:id="8" w:name="_Toc466968534"/>
      <w:bookmarkStart w:id="9" w:name="_Toc523833461"/>
      <w:r w:rsidRPr="007C0D8F">
        <w:rPr>
          <w:rFonts w:asciiTheme="minorHAnsi" w:hAnsiTheme="minorHAnsi"/>
          <w:sz w:val="22"/>
          <w:szCs w:val="22"/>
        </w:rPr>
        <w:t>Issue History</w:t>
      </w:r>
      <w:bookmarkEnd w:id="8"/>
      <w:bookmarkEnd w:id="9"/>
    </w:p>
    <w:p w14:paraId="253FF9DA" w14:textId="77777777" w:rsidR="006A6FC8" w:rsidRPr="007C0D8F" w:rsidRDefault="006A6FC8" w:rsidP="006A6FC8">
      <w:r w:rsidRPr="007C0D8F">
        <w:t>In addition to the approvers, this document has been issued to:</w:t>
      </w:r>
    </w:p>
    <w:tbl>
      <w:tblPr>
        <w:tblW w:w="8738" w:type="dxa"/>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43" w:type="dxa"/>
          <w:right w:w="43" w:type="dxa"/>
        </w:tblCellMar>
        <w:tblLook w:val="0000" w:firstRow="0" w:lastRow="0" w:firstColumn="0" w:lastColumn="0" w:noHBand="0" w:noVBand="0"/>
      </w:tblPr>
      <w:tblGrid>
        <w:gridCol w:w="2784"/>
        <w:gridCol w:w="4111"/>
        <w:gridCol w:w="992"/>
        <w:gridCol w:w="851"/>
      </w:tblGrid>
      <w:tr w:rsidR="00A000C2" w:rsidRPr="007C0D8F" w14:paraId="1C116F8E" w14:textId="77777777" w:rsidTr="00A000C2">
        <w:tc>
          <w:tcPr>
            <w:tcW w:w="2784" w:type="dxa"/>
          </w:tcPr>
          <w:p w14:paraId="2260DF5D" w14:textId="77777777" w:rsidR="00A000C2" w:rsidRPr="007C0D8F" w:rsidRDefault="00A000C2" w:rsidP="00A000C2">
            <w:pPr>
              <w:rPr>
                <w:b/>
              </w:rPr>
            </w:pPr>
            <w:r w:rsidRPr="007C0D8F">
              <w:rPr>
                <w:b/>
              </w:rPr>
              <w:t>Name</w:t>
            </w:r>
          </w:p>
        </w:tc>
        <w:tc>
          <w:tcPr>
            <w:tcW w:w="4111" w:type="dxa"/>
          </w:tcPr>
          <w:p w14:paraId="7965AAFA" w14:textId="77777777" w:rsidR="00A000C2" w:rsidRPr="007C0D8F" w:rsidRDefault="00A000C2" w:rsidP="00A000C2">
            <w:pPr>
              <w:rPr>
                <w:b/>
              </w:rPr>
            </w:pPr>
            <w:r w:rsidRPr="007C0D8F">
              <w:rPr>
                <w:b/>
              </w:rPr>
              <w:t>Purpose</w:t>
            </w:r>
          </w:p>
        </w:tc>
        <w:tc>
          <w:tcPr>
            <w:tcW w:w="992" w:type="dxa"/>
          </w:tcPr>
          <w:p w14:paraId="4C5D41DD" w14:textId="1F577C15" w:rsidR="00A000C2" w:rsidRPr="007C0D8F" w:rsidRDefault="00A000C2" w:rsidP="00A000C2">
            <w:pPr>
              <w:rPr>
                <w:b/>
              </w:rPr>
            </w:pPr>
            <w:r>
              <w:rPr>
                <w:b/>
              </w:rPr>
              <w:t>Version</w:t>
            </w:r>
            <w:r w:rsidRPr="007C0D8F">
              <w:rPr>
                <w:b/>
              </w:rPr>
              <w:t xml:space="preserve"> </w:t>
            </w:r>
          </w:p>
        </w:tc>
        <w:tc>
          <w:tcPr>
            <w:tcW w:w="851" w:type="dxa"/>
          </w:tcPr>
          <w:p w14:paraId="30B49DAB" w14:textId="00BB002F" w:rsidR="00A000C2" w:rsidRPr="007C0D8F" w:rsidRDefault="00A000C2" w:rsidP="00A000C2">
            <w:pPr>
              <w:rPr>
                <w:b/>
              </w:rPr>
            </w:pPr>
            <w:r>
              <w:rPr>
                <w:b/>
              </w:rPr>
              <w:t>Date</w:t>
            </w:r>
          </w:p>
        </w:tc>
      </w:tr>
      <w:tr w:rsidR="006A6FC8" w:rsidRPr="007C0D8F" w14:paraId="6F7D29FA" w14:textId="77777777" w:rsidTr="00A000C2">
        <w:tc>
          <w:tcPr>
            <w:tcW w:w="2784" w:type="dxa"/>
          </w:tcPr>
          <w:p w14:paraId="63F16A88" w14:textId="2B8E9DE2" w:rsidR="006A6FC8" w:rsidRPr="007C0D8F" w:rsidRDefault="006A6FC8" w:rsidP="0060303F">
            <w:r w:rsidRPr="007C0D8F">
              <w:t xml:space="preserve">Potential Suppliers &amp; </w:t>
            </w:r>
            <w:r w:rsidR="0060303F">
              <w:t>C</w:t>
            </w:r>
            <w:r w:rsidRPr="007C0D8F">
              <w:t>ontracts Finder</w:t>
            </w:r>
          </w:p>
        </w:tc>
        <w:tc>
          <w:tcPr>
            <w:tcW w:w="4111" w:type="dxa"/>
          </w:tcPr>
          <w:p w14:paraId="3F90DC57" w14:textId="77777777" w:rsidR="006A6FC8" w:rsidRPr="007C0D8F" w:rsidRDefault="006A6FC8" w:rsidP="00950660">
            <w:r w:rsidRPr="007C0D8F">
              <w:t>For Tender</w:t>
            </w:r>
          </w:p>
        </w:tc>
        <w:tc>
          <w:tcPr>
            <w:tcW w:w="992" w:type="dxa"/>
          </w:tcPr>
          <w:p w14:paraId="3361D5E4" w14:textId="035A619F" w:rsidR="006A6FC8" w:rsidRPr="007C0D8F" w:rsidRDefault="00A000C2" w:rsidP="00DA5A7F">
            <w:r>
              <w:t>1</w:t>
            </w:r>
          </w:p>
        </w:tc>
        <w:tc>
          <w:tcPr>
            <w:tcW w:w="851" w:type="dxa"/>
          </w:tcPr>
          <w:p w14:paraId="4B574EF7" w14:textId="4174B8F3" w:rsidR="006A6FC8" w:rsidRPr="007C0D8F" w:rsidRDefault="002500EB" w:rsidP="00950660">
            <w:r>
              <w:t>12/9/18</w:t>
            </w:r>
            <w:bookmarkStart w:id="10" w:name="_GoBack"/>
            <w:bookmarkEnd w:id="10"/>
          </w:p>
        </w:tc>
      </w:tr>
    </w:tbl>
    <w:p w14:paraId="4E8C16FC" w14:textId="77777777" w:rsidR="00312FE6" w:rsidRPr="007C0D8F" w:rsidRDefault="00312FE6" w:rsidP="00312FE6">
      <w:pPr>
        <w:jc w:val="center"/>
      </w:pPr>
    </w:p>
    <w:p w14:paraId="6F5AAB58" w14:textId="77777777" w:rsidR="00503E2D" w:rsidRPr="007C0D8F" w:rsidRDefault="00503E2D">
      <w:pPr>
        <w:rPr>
          <w:b/>
        </w:rPr>
      </w:pPr>
      <w:r w:rsidRPr="007C0D8F">
        <w:rPr>
          <w:b/>
        </w:rPr>
        <w:br w:type="page"/>
      </w:r>
    </w:p>
    <w:p w14:paraId="046C3B18" w14:textId="77777777" w:rsidR="006A6FC8" w:rsidRPr="007C0D8F" w:rsidRDefault="006A6FC8" w:rsidP="00312FE6">
      <w:pPr>
        <w:rPr>
          <w:b/>
        </w:rPr>
      </w:pPr>
    </w:p>
    <w:p w14:paraId="4723BF64" w14:textId="77777777" w:rsidR="00503E2D" w:rsidRPr="007C0D8F" w:rsidRDefault="00503E2D">
      <w:pPr>
        <w:rPr>
          <w:rFonts w:eastAsia="Times New Roman" w:cs="Arial"/>
          <w:b/>
          <w:bCs/>
          <w:kern w:val="28"/>
          <w:lang w:eastAsia="en-GB"/>
        </w:rPr>
      </w:pPr>
      <w:bookmarkStart w:id="11" w:name="_Toc466968535"/>
    </w:p>
    <w:p w14:paraId="41723798" w14:textId="77777777" w:rsidR="006A6FC8" w:rsidRPr="00E06030" w:rsidRDefault="006A6FC8" w:rsidP="00E06030">
      <w:pPr>
        <w:pStyle w:val="Heading1"/>
      </w:pPr>
      <w:bookmarkStart w:id="12" w:name="_Toc523833462"/>
      <w:r w:rsidRPr="00E06030">
        <w:t>Table of Contents</w:t>
      </w:r>
      <w:bookmarkEnd w:id="11"/>
      <w:bookmarkEnd w:id="12"/>
    </w:p>
    <w:sdt>
      <w:sdtPr>
        <w:rPr>
          <w:rFonts w:asciiTheme="minorHAnsi" w:eastAsiaTheme="minorHAnsi" w:hAnsiTheme="minorHAnsi" w:cstheme="minorBidi"/>
          <w:color w:val="auto"/>
          <w:sz w:val="22"/>
          <w:szCs w:val="22"/>
          <w:lang w:val="en-GB"/>
        </w:rPr>
        <w:id w:val="1831321819"/>
        <w:docPartObj>
          <w:docPartGallery w:val="Table of Contents"/>
          <w:docPartUnique/>
        </w:docPartObj>
      </w:sdtPr>
      <w:sdtEndPr>
        <w:rPr>
          <w:b/>
          <w:bCs/>
          <w:noProof/>
        </w:rPr>
      </w:sdtEndPr>
      <w:sdtContent>
        <w:p w14:paraId="6BC2F6F2" w14:textId="0D6613B9" w:rsidR="00646BCB" w:rsidRDefault="00646BCB">
          <w:pPr>
            <w:pStyle w:val="TOCHeading"/>
          </w:pPr>
        </w:p>
        <w:p w14:paraId="11BCDD8B" w14:textId="77777777" w:rsidR="00886393" w:rsidRDefault="00646BCB">
          <w:pPr>
            <w:pStyle w:val="TOC1"/>
            <w:tabs>
              <w:tab w:val="left" w:pos="440"/>
            </w:tabs>
            <w:rPr>
              <w:rFonts w:asciiTheme="minorHAnsi" w:eastAsiaTheme="minorEastAsia" w:hAnsiTheme="minorHAnsi" w:cstheme="minorBidi"/>
              <w:b w:val="0"/>
              <w:noProof/>
              <w:sz w:val="22"/>
              <w:szCs w:val="22"/>
            </w:rPr>
          </w:pPr>
          <w:r>
            <w:fldChar w:fldCharType="begin"/>
          </w:r>
          <w:r>
            <w:instrText xml:space="preserve"> TOC \o "1-3" \h \z \u </w:instrText>
          </w:r>
          <w:r>
            <w:fldChar w:fldCharType="separate"/>
          </w:r>
          <w:hyperlink w:anchor="_Toc523833457" w:history="1">
            <w:r w:rsidR="00886393" w:rsidRPr="000E3C51">
              <w:rPr>
                <w:rStyle w:val="Hyperlink"/>
                <w:noProof/>
              </w:rPr>
              <w:t>1</w:t>
            </w:r>
            <w:r w:rsidR="00886393">
              <w:rPr>
                <w:rFonts w:asciiTheme="minorHAnsi" w:eastAsiaTheme="minorEastAsia" w:hAnsiTheme="minorHAnsi" w:cstheme="minorBidi"/>
                <w:b w:val="0"/>
                <w:noProof/>
                <w:sz w:val="22"/>
                <w:szCs w:val="22"/>
              </w:rPr>
              <w:tab/>
            </w:r>
            <w:r w:rsidR="00886393" w:rsidRPr="000E3C51">
              <w:rPr>
                <w:rStyle w:val="Hyperlink"/>
                <w:noProof/>
              </w:rPr>
              <w:t>Document History</w:t>
            </w:r>
            <w:r w:rsidR="00886393">
              <w:rPr>
                <w:noProof/>
                <w:webHidden/>
              </w:rPr>
              <w:tab/>
            </w:r>
            <w:r w:rsidR="00886393">
              <w:rPr>
                <w:noProof/>
                <w:webHidden/>
              </w:rPr>
              <w:fldChar w:fldCharType="begin"/>
            </w:r>
            <w:r w:rsidR="00886393">
              <w:rPr>
                <w:noProof/>
                <w:webHidden/>
              </w:rPr>
              <w:instrText xml:space="preserve"> PAGEREF _Toc523833457 \h </w:instrText>
            </w:r>
            <w:r w:rsidR="00886393">
              <w:rPr>
                <w:noProof/>
                <w:webHidden/>
              </w:rPr>
            </w:r>
            <w:r w:rsidR="00886393">
              <w:rPr>
                <w:noProof/>
                <w:webHidden/>
              </w:rPr>
              <w:fldChar w:fldCharType="separate"/>
            </w:r>
            <w:r w:rsidR="00886393">
              <w:rPr>
                <w:noProof/>
                <w:webHidden/>
              </w:rPr>
              <w:t>2</w:t>
            </w:r>
            <w:r w:rsidR="00886393">
              <w:rPr>
                <w:noProof/>
                <w:webHidden/>
              </w:rPr>
              <w:fldChar w:fldCharType="end"/>
            </w:r>
          </w:hyperlink>
        </w:p>
        <w:p w14:paraId="158BE0DC" w14:textId="77777777" w:rsidR="00886393" w:rsidRDefault="002500EB">
          <w:pPr>
            <w:pStyle w:val="TOC2"/>
            <w:tabs>
              <w:tab w:val="left" w:pos="660"/>
              <w:tab w:val="right" w:leader="dot" w:pos="9016"/>
            </w:tabs>
            <w:rPr>
              <w:rFonts w:asciiTheme="minorHAnsi" w:eastAsiaTheme="minorEastAsia" w:hAnsiTheme="minorHAnsi" w:cstheme="minorBidi"/>
              <w:b w:val="0"/>
              <w:noProof/>
              <w:sz w:val="22"/>
              <w:szCs w:val="22"/>
            </w:rPr>
          </w:pPr>
          <w:hyperlink w:anchor="_Toc523833458" w:history="1">
            <w:r w:rsidR="00886393" w:rsidRPr="000E3C51">
              <w:rPr>
                <w:rStyle w:val="Hyperlink"/>
                <w:noProof/>
              </w:rPr>
              <w:t>1.1</w:t>
            </w:r>
            <w:r w:rsidR="00886393">
              <w:rPr>
                <w:rFonts w:asciiTheme="minorHAnsi" w:eastAsiaTheme="minorEastAsia" w:hAnsiTheme="minorHAnsi" w:cstheme="minorBidi"/>
                <w:b w:val="0"/>
                <w:noProof/>
                <w:sz w:val="22"/>
                <w:szCs w:val="22"/>
              </w:rPr>
              <w:tab/>
            </w:r>
            <w:r w:rsidR="00886393" w:rsidRPr="000E3C51">
              <w:rPr>
                <w:rStyle w:val="Hyperlink"/>
                <w:noProof/>
              </w:rPr>
              <w:t>Document Location</w:t>
            </w:r>
            <w:r w:rsidR="00886393">
              <w:rPr>
                <w:noProof/>
                <w:webHidden/>
              </w:rPr>
              <w:tab/>
            </w:r>
            <w:r w:rsidR="00886393">
              <w:rPr>
                <w:noProof/>
                <w:webHidden/>
              </w:rPr>
              <w:fldChar w:fldCharType="begin"/>
            </w:r>
            <w:r w:rsidR="00886393">
              <w:rPr>
                <w:noProof/>
                <w:webHidden/>
              </w:rPr>
              <w:instrText xml:space="preserve"> PAGEREF _Toc523833458 \h </w:instrText>
            </w:r>
            <w:r w:rsidR="00886393">
              <w:rPr>
                <w:noProof/>
                <w:webHidden/>
              </w:rPr>
            </w:r>
            <w:r w:rsidR="00886393">
              <w:rPr>
                <w:noProof/>
                <w:webHidden/>
              </w:rPr>
              <w:fldChar w:fldCharType="separate"/>
            </w:r>
            <w:r w:rsidR="00886393">
              <w:rPr>
                <w:noProof/>
                <w:webHidden/>
              </w:rPr>
              <w:t>2</w:t>
            </w:r>
            <w:r w:rsidR="00886393">
              <w:rPr>
                <w:noProof/>
                <w:webHidden/>
              </w:rPr>
              <w:fldChar w:fldCharType="end"/>
            </w:r>
          </w:hyperlink>
        </w:p>
        <w:p w14:paraId="323E16B7" w14:textId="77777777" w:rsidR="00886393" w:rsidRDefault="002500EB">
          <w:pPr>
            <w:pStyle w:val="TOC2"/>
            <w:tabs>
              <w:tab w:val="left" w:pos="660"/>
              <w:tab w:val="right" w:leader="dot" w:pos="9016"/>
            </w:tabs>
            <w:rPr>
              <w:rFonts w:asciiTheme="minorHAnsi" w:eastAsiaTheme="minorEastAsia" w:hAnsiTheme="minorHAnsi" w:cstheme="minorBidi"/>
              <w:b w:val="0"/>
              <w:noProof/>
              <w:sz w:val="22"/>
              <w:szCs w:val="22"/>
            </w:rPr>
          </w:pPr>
          <w:hyperlink w:anchor="_Toc523833459" w:history="1">
            <w:r w:rsidR="00886393" w:rsidRPr="000E3C51">
              <w:rPr>
                <w:rStyle w:val="Hyperlink"/>
                <w:noProof/>
              </w:rPr>
              <w:t>1.2</w:t>
            </w:r>
            <w:r w:rsidR="00886393">
              <w:rPr>
                <w:rFonts w:asciiTheme="minorHAnsi" w:eastAsiaTheme="minorEastAsia" w:hAnsiTheme="minorHAnsi" w:cstheme="minorBidi"/>
                <w:b w:val="0"/>
                <w:noProof/>
                <w:sz w:val="22"/>
                <w:szCs w:val="22"/>
              </w:rPr>
              <w:tab/>
            </w:r>
            <w:r w:rsidR="00886393" w:rsidRPr="000E3C51">
              <w:rPr>
                <w:rStyle w:val="Hyperlink"/>
                <w:noProof/>
              </w:rPr>
              <w:t>Revision History</w:t>
            </w:r>
            <w:r w:rsidR="00886393">
              <w:rPr>
                <w:noProof/>
                <w:webHidden/>
              </w:rPr>
              <w:tab/>
            </w:r>
            <w:r w:rsidR="00886393">
              <w:rPr>
                <w:noProof/>
                <w:webHidden/>
              </w:rPr>
              <w:fldChar w:fldCharType="begin"/>
            </w:r>
            <w:r w:rsidR="00886393">
              <w:rPr>
                <w:noProof/>
                <w:webHidden/>
              </w:rPr>
              <w:instrText xml:space="preserve"> PAGEREF _Toc523833459 \h </w:instrText>
            </w:r>
            <w:r w:rsidR="00886393">
              <w:rPr>
                <w:noProof/>
                <w:webHidden/>
              </w:rPr>
            </w:r>
            <w:r w:rsidR="00886393">
              <w:rPr>
                <w:noProof/>
                <w:webHidden/>
              </w:rPr>
              <w:fldChar w:fldCharType="separate"/>
            </w:r>
            <w:r w:rsidR="00886393">
              <w:rPr>
                <w:noProof/>
                <w:webHidden/>
              </w:rPr>
              <w:t>2</w:t>
            </w:r>
            <w:r w:rsidR="00886393">
              <w:rPr>
                <w:noProof/>
                <w:webHidden/>
              </w:rPr>
              <w:fldChar w:fldCharType="end"/>
            </w:r>
          </w:hyperlink>
        </w:p>
        <w:p w14:paraId="12FA2634" w14:textId="77777777" w:rsidR="00886393" w:rsidRDefault="002500EB">
          <w:pPr>
            <w:pStyle w:val="TOC2"/>
            <w:tabs>
              <w:tab w:val="left" w:pos="660"/>
              <w:tab w:val="right" w:leader="dot" w:pos="9016"/>
            </w:tabs>
            <w:rPr>
              <w:rFonts w:asciiTheme="minorHAnsi" w:eastAsiaTheme="minorEastAsia" w:hAnsiTheme="minorHAnsi" w:cstheme="minorBidi"/>
              <w:b w:val="0"/>
              <w:noProof/>
              <w:sz w:val="22"/>
              <w:szCs w:val="22"/>
            </w:rPr>
          </w:pPr>
          <w:hyperlink w:anchor="_Toc523833460" w:history="1">
            <w:r w:rsidR="00886393" w:rsidRPr="000E3C51">
              <w:rPr>
                <w:rStyle w:val="Hyperlink"/>
                <w:noProof/>
              </w:rPr>
              <w:t>1.3</w:t>
            </w:r>
            <w:r w:rsidR="00886393">
              <w:rPr>
                <w:rFonts w:asciiTheme="minorHAnsi" w:eastAsiaTheme="minorEastAsia" w:hAnsiTheme="minorHAnsi" w:cstheme="minorBidi"/>
                <w:b w:val="0"/>
                <w:noProof/>
                <w:sz w:val="22"/>
                <w:szCs w:val="22"/>
              </w:rPr>
              <w:tab/>
            </w:r>
            <w:r w:rsidR="00886393" w:rsidRPr="000E3C51">
              <w:rPr>
                <w:rStyle w:val="Hyperlink"/>
                <w:noProof/>
              </w:rPr>
              <w:t>Approvals</w:t>
            </w:r>
            <w:r w:rsidR="00886393">
              <w:rPr>
                <w:noProof/>
                <w:webHidden/>
              </w:rPr>
              <w:tab/>
            </w:r>
            <w:r w:rsidR="00886393">
              <w:rPr>
                <w:noProof/>
                <w:webHidden/>
              </w:rPr>
              <w:fldChar w:fldCharType="begin"/>
            </w:r>
            <w:r w:rsidR="00886393">
              <w:rPr>
                <w:noProof/>
                <w:webHidden/>
              </w:rPr>
              <w:instrText xml:space="preserve"> PAGEREF _Toc523833460 \h </w:instrText>
            </w:r>
            <w:r w:rsidR="00886393">
              <w:rPr>
                <w:noProof/>
                <w:webHidden/>
              </w:rPr>
            </w:r>
            <w:r w:rsidR="00886393">
              <w:rPr>
                <w:noProof/>
                <w:webHidden/>
              </w:rPr>
              <w:fldChar w:fldCharType="separate"/>
            </w:r>
            <w:r w:rsidR="00886393">
              <w:rPr>
                <w:noProof/>
                <w:webHidden/>
              </w:rPr>
              <w:t>2</w:t>
            </w:r>
            <w:r w:rsidR="00886393">
              <w:rPr>
                <w:noProof/>
                <w:webHidden/>
              </w:rPr>
              <w:fldChar w:fldCharType="end"/>
            </w:r>
          </w:hyperlink>
        </w:p>
        <w:p w14:paraId="21984374" w14:textId="77777777" w:rsidR="00886393" w:rsidRDefault="002500EB">
          <w:pPr>
            <w:pStyle w:val="TOC2"/>
            <w:tabs>
              <w:tab w:val="left" w:pos="660"/>
              <w:tab w:val="right" w:leader="dot" w:pos="9016"/>
            </w:tabs>
            <w:rPr>
              <w:rFonts w:asciiTheme="minorHAnsi" w:eastAsiaTheme="minorEastAsia" w:hAnsiTheme="minorHAnsi" w:cstheme="minorBidi"/>
              <w:b w:val="0"/>
              <w:noProof/>
              <w:sz w:val="22"/>
              <w:szCs w:val="22"/>
            </w:rPr>
          </w:pPr>
          <w:hyperlink w:anchor="_Toc523833461" w:history="1">
            <w:r w:rsidR="00886393" w:rsidRPr="000E3C51">
              <w:rPr>
                <w:rStyle w:val="Hyperlink"/>
                <w:noProof/>
              </w:rPr>
              <w:t>1.4</w:t>
            </w:r>
            <w:r w:rsidR="00886393">
              <w:rPr>
                <w:rFonts w:asciiTheme="minorHAnsi" w:eastAsiaTheme="minorEastAsia" w:hAnsiTheme="minorHAnsi" w:cstheme="minorBidi"/>
                <w:b w:val="0"/>
                <w:noProof/>
                <w:sz w:val="22"/>
                <w:szCs w:val="22"/>
              </w:rPr>
              <w:tab/>
            </w:r>
            <w:r w:rsidR="00886393" w:rsidRPr="000E3C51">
              <w:rPr>
                <w:rStyle w:val="Hyperlink"/>
                <w:noProof/>
              </w:rPr>
              <w:t>Issue History</w:t>
            </w:r>
            <w:r w:rsidR="00886393">
              <w:rPr>
                <w:noProof/>
                <w:webHidden/>
              </w:rPr>
              <w:tab/>
            </w:r>
            <w:r w:rsidR="00886393">
              <w:rPr>
                <w:noProof/>
                <w:webHidden/>
              </w:rPr>
              <w:fldChar w:fldCharType="begin"/>
            </w:r>
            <w:r w:rsidR="00886393">
              <w:rPr>
                <w:noProof/>
                <w:webHidden/>
              </w:rPr>
              <w:instrText xml:space="preserve"> PAGEREF _Toc523833461 \h </w:instrText>
            </w:r>
            <w:r w:rsidR="00886393">
              <w:rPr>
                <w:noProof/>
                <w:webHidden/>
              </w:rPr>
            </w:r>
            <w:r w:rsidR="00886393">
              <w:rPr>
                <w:noProof/>
                <w:webHidden/>
              </w:rPr>
              <w:fldChar w:fldCharType="separate"/>
            </w:r>
            <w:r w:rsidR="00886393">
              <w:rPr>
                <w:noProof/>
                <w:webHidden/>
              </w:rPr>
              <w:t>2</w:t>
            </w:r>
            <w:r w:rsidR="00886393">
              <w:rPr>
                <w:noProof/>
                <w:webHidden/>
              </w:rPr>
              <w:fldChar w:fldCharType="end"/>
            </w:r>
          </w:hyperlink>
        </w:p>
        <w:p w14:paraId="69607335" w14:textId="77777777" w:rsidR="00886393" w:rsidRDefault="002500EB">
          <w:pPr>
            <w:pStyle w:val="TOC1"/>
            <w:tabs>
              <w:tab w:val="left" w:pos="440"/>
            </w:tabs>
            <w:rPr>
              <w:rFonts w:asciiTheme="minorHAnsi" w:eastAsiaTheme="minorEastAsia" w:hAnsiTheme="minorHAnsi" w:cstheme="minorBidi"/>
              <w:b w:val="0"/>
              <w:noProof/>
              <w:sz w:val="22"/>
              <w:szCs w:val="22"/>
            </w:rPr>
          </w:pPr>
          <w:hyperlink w:anchor="_Toc523833462" w:history="1">
            <w:r w:rsidR="00886393" w:rsidRPr="000E3C51">
              <w:rPr>
                <w:rStyle w:val="Hyperlink"/>
                <w:noProof/>
              </w:rPr>
              <w:t>2</w:t>
            </w:r>
            <w:r w:rsidR="00886393">
              <w:rPr>
                <w:rFonts w:asciiTheme="minorHAnsi" w:eastAsiaTheme="minorEastAsia" w:hAnsiTheme="minorHAnsi" w:cstheme="minorBidi"/>
                <w:b w:val="0"/>
                <w:noProof/>
                <w:sz w:val="22"/>
                <w:szCs w:val="22"/>
              </w:rPr>
              <w:tab/>
            </w:r>
            <w:r w:rsidR="00886393" w:rsidRPr="000E3C51">
              <w:rPr>
                <w:rStyle w:val="Hyperlink"/>
                <w:noProof/>
              </w:rPr>
              <w:t>Table of Contents</w:t>
            </w:r>
            <w:r w:rsidR="00886393">
              <w:rPr>
                <w:noProof/>
                <w:webHidden/>
              </w:rPr>
              <w:tab/>
            </w:r>
            <w:r w:rsidR="00886393">
              <w:rPr>
                <w:noProof/>
                <w:webHidden/>
              </w:rPr>
              <w:fldChar w:fldCharType="begin"/>
            </w:r>
            <w:r w:rsidR="00886393">
              <w:rPr>
                <w:noProof/>
                <w:webHidden/>
              </w:rPr>
              <w:instrText xml:space="preserve"> PAGEREF _Toc523833462 \h </w:instrText>
            </w:r>
            <w:r w:rsidR="00886393">
              <w:rPr>
                <w:noProof/>
                <w:webHidden/>
              </w:rPr>
            </w:r>
            <w:r w:rsidR="00886393">
              <w:rPr>
                <w:noProof/>
                <w:webHidden/>
              </w:rPr>
              <w:fldChar w:fldCharType="separate"/>
            </w:r>
            <w:r w:rsidR="00886393">
              <w:rPr>
                <w:noProof/>
                <w:webHidden/>
              </w:rPr>
              <w:t>3</w:t>
            </w:r>
            <w:r w:rsidR="00886393">
              <w:rPr>
                <w:noProof/>
                <w:webHidden/>
              </w:rPr>
              <w:fldChar w:fldCharType="end"/>
            </w:r>
          </w:hyperlink>
        </w:p>
        <w:p w14:paraId="3430AFB1" w14:textId="77777777" w:rsidR="00886393" w:rsidRDefault="002500EB">
          <w:pPr>
            <w:pStyle w:val="TOC1"/>
            <w:tabs>
              <w:tab w:val="left" w:pos="440"/>
            </w:tabs>
            <w:rPr>
              <w:rFonts w:asciiTheme="minorHAnsi" w:eastAsiaTheme="minorEastAsia" w:hAnsiTheme="minorHAnsi" w:cstheme="minorBidi"/>
              <w:b w:val="0"/>
              <w:noProof/>
              <w:sz w:val="22"/>
              <w:szCs w:val="22"/>
            </w:rPr>
          </w:pPr>
          <w:hyperlink w:anchor="_Toc523833463" w:history="1">
            <w:r w:rsidR="00886393" w:rsidRPr="000E3C51">
              <w:rPr>
                <w:rStyle w:val="Hyperlink"/>
                <w:noProof/>
              </w:rPr>
              <w:t>3</w:t>
            </w:r>
            <w:r w:rsidR="00886393">
              <w:rPr>
                <w:rFonts w:asciiTheme="minorHAnsi" w:eastAsiaTheme="minorEastAsia" w:hAnsiTheme="minorHAnsi" w:cstheme="minorBidi"/>
                <w:b w:val="0"/>
                <w:noProof/>
                <w:sz w:val="22"/>
                <w:szCs w:val="22"/>
              </w:rPr>
              <w:tab/>
            </w:r>
            <w:r w:rsidR="00886393" w:rsidRPr="000E3C51">
              <w:rPr>
                <w:rStyle w:val="Hyperlink"/>
                <w:noProof/>
              </w:rPr>
              <w:t>Introduction</w:t>
            </w:r>
            <w:r w:rsidR="00886393">
              <w:rPr>
                <w:noProof/>
                <w:webHidden/>
              </w:rPr>
              <w:tab/>
            </w:r>
            <w:r w:rsidR="00886393">
              <w:rPr>
                <w:noProof/>
                <w:webHidden/>
              </w:rPr>
              <w:fldChar w:fldCharType="begin"/>
            </w:r>
            <w:r w:rsidR="00886393">
              <w:rPr>
                <w:noProof/>
                <w:webHidden/>
              </w:rPr>
              <w:instrText xml:space="preserve"> PAGEREF _Toc523833463 \h </w:instrText>
            </w:r>
            <w:r w:rsidR="00886393">
              <w:rPr>
                <w:noProof/>
                <w:webHidden/>
              </w:rPr>
            </w:r>
            <w:r w:rsidR="00886393">
              <w:rPr>
                <w:noProof/>
                <w:webHidden/>
              </w:rPr>
              <w:fldChar w:fldCharType="separate"/>
            </w:r>
            <w:r w:rsidR="00886393">
              <w:rPr>
                <w:noProof/>
                <w:webHidden/>
              </w:rPr>
              <w:t>4</w:t>
            </w:r>
            <w:r w:rsidR="00886393">
              <w:rPr>
                <w:noProof/>
                <w:webHidden/>
              </w:rPr>
              <w:fldChar w:fldCharType="end"/>
            </w:r>
          </w:hyperlink>
        </w:p>
        <w:p w14:paraId="4AD0E14E" w14:textId="77777777" w:rsidR="00886393" w:rsidRDefault="002500EB">
          <w:pPr>
            <w:pStyle w:val="TOC1"/>
            <w:tabs>
              <w:tab w:val="left" w:pos="440"/>
            </w:tabs>
            <w:rPr>
              <w:rFonts w:asciiTheme="minorHAnsi" w:eastAsiaTheme="minorEastAsia" w:hAnsiTheme="minorHAnsi" w:cstheme="minorBidi"/>
              <w:b w:val="0"/>
              <w:noProof/>
              <w:sz w:val="22"/>
              <w:szCs w:val="22"/>
            </w:rPr>
          </w:pPr>
          <w:hyperlink w:anchor="_Toc523833464" w:history="1">
            <w:r w:rsidR="00886393" w:rsidRPr="000E3C51">
              <w:rPr>
                <w:rStyle w:val="Hyperlink"/>
                <w:noProof/>
              </w:rPr>
              <w:t>4</w:t>
            </w:r>
            <w:r w:rsidR="00886393">
              <w:rPr>
                <w:rFonts w:asciiTheme="minorHAnsi" w:eastAsiaTheme="minorEastAsia" w:hAnsiTheme="minorHAnsi" w:cstheme="minorBidi"/>
                <w:b w:val="0"/>
                <w:noProof/>
                <w:sz w:val="22"/>
                <w:szCs w:val="22"/>
              </w:rPr>
              <w:tab/>
            </w:r>
            <w:r w:rsidR="00886393" w:rsidRPr="000E3C51">
              <w:rPr>
                <w:rStyle w:val="Hyperlink"/>
                <w:noProof/>
              </w:rPr>
              <w:t>Contract Specification / Works Information</w:t>
            </w:r>
            <w:r w:rsidR="00886393">
              <w:rPr>
                <w:noProof/>
                <w:webHidden/>
              </w:rPr>
              <w:tab/>
            </w:r>
            <w:r w:rsidR="00886393">
              <w:rPr>
                <w:noProof/>
                <w:webHidden/>
              </w:rPr>
              <w:fldChar w:fldCharType="begin"/>
            </w:r>
            <w:r w:rsidR="00886393">
              <w:rPr>
                <w:noProof/>
                <w:webHidden/>
              </w:rPr>
              <w:instrText xml:space="preserve"> PAGEREF _Toc523833464 \h </w:instrText>
            </w:r>
            <w:r w:rsidR="00886393">
              <w:rPr>
                <w:noProof/>
                <w:webHidden/>
              </w:rPr>
            </w:r>
            <w:r w:rsidR="00886393">
              <w:rPr>
                <w:noProof/>
                <w:webHidden/>
              </w:rPr>
              <w:fldChar w:fldCharType="separate"/>
            </w:r>
            <w:r w:rsidR="00886393">
              <w:rPr>
                <w:noProof/>
                <w:webHidden/>
              </w:rPr>
              <w:t>4</w:t>
            </w:r>
            <w:r w:rsidR="00886393">
              <w:rPr>
                <w:noProof/>
                <w:webHidden/>
              </w:rPr>
              <w:fldChar w:fldCharType="end"/>
            </w:r>
          </w:hyperlink>
        </w:p>
        <w:p w14:paraId="4A605C87" w14:textId="77777777" w:rsidR="00886393" w:rsidRDefault="002500EB">
          <w:pPr>
            <w:pStyle w:val="TOC1"/>
            <w:tabs>
              <w:tab w:val="left" w:pos="440"/>
            </w:tabs>
            <w:rPr>
              <w:rFonts w:asciiTheme="minorHAnsi" w:eastAsiaTheme="minorEastAsia" w:hAnsiTheme="minorHAnsi" w:cstheme="minorBidi"/>
              <w:b w:val="0"/>
              <w:noProof/>
              <w:sz w:val="22"/>
              <w:szCs w:val="22"/>
            </w:rPr>
          </w:pPr>
          <w:hyperlink w:anchor="_Toc523833465" w:history="1">
            <w:r w:rsidR="00886393" w:rsidRPr="000E3C51">
              <w:rPr>
                <w:rStyle w:val="Hyperlink"/>
                <w:noProof/>
              </w:rPr>
              <w:t>5</w:t>
            </w:r>
            <w:r w:rsidR="00886393">
              <w:rPr>
                <w:rFonts w:asciiTheme="minorHAnsi" w:eastAsiaTheme="minorEastAsia" w:hAnsiTheme="minorHAnsi" w:cstheme="minorBidi"/>
                <w:b w:val="0"/>
                <w:noProof/>
                <w:sz w:val="22"/>
                <w:szCs w:val="22"/>
              </w:rPr>
              <w:tab/>
            </w:r>
            <w:r w:rsidR="00886393" w:rsidRPr="000E3C51">
              <w:rPr>
                <w:rStyle w:val="Hyperlink"/>
                <w:noProof/>
              </w:rPr>
              <w:t>Instructions to Tenderers</w:t>
            </w:r>
            <w:r w:rsidR="00886393">
              <w:rPr>
                <w:noProof/>
                <w:webHidden/>
              </w:rPr>
              <w:tab/>
            </w:r>
            <w:r w:rsidR="00886393">
              <w:rPr>
                <w:noProof/>
                <w:webHidden/>
              </w:rPr>
              <w:fldChar w:fldCharType="begin"/>
            </w:r>
            <w:r w:rsidR="00886393">
              <w:rPr>
                <w:noProof/>
                <w:webHidden/>
              </w:rPr>
              <w:instrText xml:space="preserve"> PAGEREF _Toc523833465 \h </w:instrText>
            </w:r>
            <w:r w:rsidR="00886393">
              <w:rPr>
                <w:noProof/>
                <w:webHidden/>
              </w:rPr>
            </w:r>
            <w:r w:rsidR="00886393">
              <w:rPr>
                <w:noProof/>
                <w:webHidden/>
              </w:rPr>
              <w:fldChar w:fldCharType="separate"/>
            </w:r>
            <w:r w:rsidR="00886393">
              <w:rPr>
                <w:noProof/>
                <w:webHidden/>
              </w:rPr>
              <w:t>5</w:t>
            </w:r>
            <w:r w:rsidR="00886393">
              <w:rPr>
                <w:noProof/>
                <w:webHidden/>
              </w:rPr>
              <w:fldChar w:fldCharType="end"/>
            </w:r>
          </w:hyperlink>
        </w:p>
        <w:p w14:paraId="6DCA9629" w14:textId="77777777" w:rsidR="00886393" w:rsidRDefault="002500EB">
          <w:pPr>
            <w:pStyle w:val="TOC1"/>
            <w:tabs>
              <w:tab w:val="left" w:pos="440"/>
            </w:tabs>
            <w:rPr>
              <w:rFonts w:asciiTheme="minorHAnsi" w:eastAsiaTheme="minorEastAsia" w:hAnsiTheme="minorHAnsi" w:cstheme="minorBidi"/>
              <w:b w:val="0"/>
              <w:noProof/>
              <w:sz w:val="22"/>
              <w:szCs w:val="22"/>
            </w:rPr>
          </w:pPr>
          <w:hyperlink w:anchor="_Toc523833466" w:history="1">
            <w:r w:rsidR="00886393" w:rsidRPr="000E3C51">
              <w:rPr>
                <w:rStyle w:val="Hyperlink"/>
                <w:noProof/>
              </w:rPr>
              <w:t>6</w:t>
            </w:r>
            <w:r w:rsidR="00886393">
              <w:rPr>
                <w:rFonts w:asciiTheme="minorHAnsi" w:eastAsiaTheme="minorEastAsia" w:hAnsiTheme="minorHAnsi" w:cstheme="minorBidi"/>
                <w:b w:val="0"/>
                <w:noProof/>
                <w:sz w:val="22"/>
                <w:szCs w:val="22"/>
              </w:rPr>
              <w:tab/>
            </w:r>
            <w:r w:rsidR="00886393" w:rsidRPr="000E3C51">
              <w:rPr>
                <w:rStyle w:val="Hyperlink"/>
                <w:noProof/>
              </w:rPr>
              <w:t>Appendices</w:t>
            </w:r>
            <w:r w:rsidR="00886393">
              <w:rPr>
                <w:noProof/>
                <w:webHidden/>
              </w:rPr>
              <w:tab/>
            </w:r>
            <w:r w:rsidR="00886393">
              <w:rPr>
                <w:noProof/>
                <w:webHidden/>
              </w:rPr>
              <w:fldChar w:fldCharType="begin"/>
            </w:r>
            <w:r w:rsidR="00886393">
              <w:rPr>
                <w:noProof/>
                <w:webHidden/>
              </w:rPr>
              <w:instrText xml:space="preserve"> PAGEREF _Toc523833466 \h </w:instrText>
            </w:r>
            <w:r w:rsidR="00886393">
              <w:rPr>
                <w:noProof/>
                <w:webHidden/>
              </w:rPr>
            </w:r>
            <w:r w:rsidR="00886393">
              <w:rPr>
                <w:noProof/>
                <w:webHidden/>
              </w:rPr>
              <w:fldChar w:fldCharType="separate"/>
            </w:r>
            <w:r w:rsidR="00886393">
              <w:rPr>
                <w:noProof/>
                <w:webHidden/>
              </w:rPr>
              <w:t>9</w:t>
            </w:r>
            <w:r w:rsidR="00886393">
              <w:rPr>
                <w:noProof/>
                <w:webHidden/>
              </w:rPr>
              <w:fldChar w:fldCharType="end"/>
            </w:r>
          </w:hyperlink>
        </w:p>
        <w:p w14:paraId="3188A51D" w14:textId="1130985E" w:rsidR="00646BCB" w:rsidRDefault="00646BCB">
          <w:r>
            <w:rPr>
              <w:b/>
              <w:bCs/>
              <w:noProof/>
            </w:rPr>
            <w:fldChar w:fldCharType="end"/>
          </w:r>
        </w:p>
      </w:sdtContent>
    </w:sdt>
    <w:p w14:paraId="34C02533" w14:textId="77777777" w:rsidR="00E06030" w:rsidRDefault="00E06030">
      <w:pPr>
        <w:rPr>
          <w:rFonts w:ascii="Arial" w:eastAsia="Times New Roman" w:hAnsi="Arial" w:cs="Arial"/>
          <w:b/>
          <w:bCs/>
          <w:kern w:val="28"/>
          <w:sz w:val="28"/>
          <w:szCs w:val="32"/>
          <w:lang w:eastAsia="en-GB"/>
        </w:rPr>
      </w:pPr>
      <w:r>
        <w:br w:type="page"/>
      </w:r>
    </w:p>
    <w:p w14:paraId="363CA319" w14:textId="0F3D10F4" w:rsidR="00312FE6" w:rsidRPr="007C0D8F" w:rsidRDefault="00312FE6" w:rsidP="00245FDF">
      <w:pPr>
        <w:pStyle w:val="Heading1"/>
      </w:pPr>
      <w:bookmarkStart w:id="13" w:name="_Toc523833463"/>
      <w:r w:rsidRPr="007C0D8F">
        <w:lastRenderedPageBreak/>
        <w:t>Introduction</w:t>
      </w:r>
      <w:bookmarkEnd w:id="13"/>
    </w:p>
    <w:p w14:paraId="4F49CA3A" w14:textId="3227DE2B" w:rsidR="00312FE6" w:rsidRPr="007C0D8F" w:rsidRDefault="00312FE6" w:rsidP="00312FE6">
      <w:r w:rsidRPr="007C0D8F">
        <w:t xml:space="preserve">The Pirbright Institute (TPI) is inviting tenders for the </w:t>
      </w:r>
      <w:r w:rsidR="00A000C2">
        <w:t>installation of a natural gas connection from the sites existing ring main to an existing steam boiler house</w:t>
      </w:r>
      <w:r w:rsidR="0060303F">
        <w:t>.</w:t>
      </w:r>
    </w:p>
    <w:p w14:paraId="5CDFEC3C" w14:textId="77777777" w:rsidR="00312FE6" w:rsidRPr="007C0D8F" w:rsidRDefault="00312FE6" w:rsidP="00312FE6"/>
    <w:p w14:paraId="1576997C" w14:textId="77777777" w:rsidR="006A6FC8" w:rsidRPr="007C0D8F" w:rsidRDefault="006A6FC8" w:rsidP="00312FE6">
      <w:pPr>
        <w:rPr>
          <w:b/>
        </w:rPr>
      </w:pPr>
      <w:r w:rsidRPr="007C0D8F">
        <w:rPr>
          <w:b/>
        </w:rPr>
        <w:t>3.1 Document Purpose</w:t>
      </w:r>
    </w:p>
    <w:p w14:paraId="01EADBCE" w14:textId="77777777" w:rsidR="00312FE6" w:rsidRPr="007C0D8F" w:rsidRDefault="00312FE6" w:rsidP="00312FE6">
      <w:r w:rsidRPr="007C0D8F">
        <w:t>The primary purpose of this document is to pr</w:t>
      </w:r>
      <w:r w:rsidR="007E758C" w:rsidRPr="007C0D8F">
        <w:t>o</w:t>
      </w:r>
      <w:r w:rsidRPr="007C0D8F">
        <w:t>vide potential suppliers with the information</w:t>
      </w:r>
      <w:r w:rsidR="00A51E24">
        <w:t xml:space="preserve"> required to</w:t>
      </w:r>
      <w:r w:rsidRPr="007C0D8F">
        <w:t xml:space="preserve"> tender for the works.</w:t>
      </w:r>
    </w:p>
    <w:p w14:paraId="29FF1254" w14:textId="77777777" w:rsidR="00312FE6" w:rsidRPr="007C0D8F" w:rsidRDefault="00312FE6" w:rsidP="00312FE6"/>
    <w:p w14:paraId="396EE59A" w14:textId="77777777" w:rsidR="006A6FC8" w:rsidRPr="007C0D8F" w:rsidRDefault="006A6FC8" w:rsidP="00312FE6">
      <w:pPr>
        <w:rPr>
          <w:b/>
        </w:rPr>
      </w:pPr>
      <w:r w:rsidRPr="007C0D8F">
        <w:rPr>
          <w:b/>
        </w:rPr>
        <w:t>3.2 Contract Details</w:t>
      </w:r>
    </w:p>
    <w:p w14:paraId="6E6B218E" w14:textId="7E28239F" w:rsidR="00312FE6" w:rsidRPr="007C0D8F" w:rsidRDefault="00A51E24" w:rsidP="00312FE6">
      <w:r w:rsidRPr="007C0D8F">
        <w:t>The notice</w:t>
      </w:r>
      <w:r w:rsidR="00177ED1" w:rsidRPr="007C0D8F">
        <w:t xml:space="preserve"> for this contract was plac</w:t>
      </w:r>
      <w:r w:rsidR="005B1542" w:rsidRPr="007C0D8F">
        <w:t xml:space="preserve">ed on contracts finder on the </w:t>
      </w:r>
      <w:r w:rsidR="00057EF3" w:rsidRPr="00057EF3">
        <w:t>12</w:t>
      </w:r>
      <w:r w:rsidR="00AF2BDC" w:rsidRPr="00057EF3">
        <w:rPr>
          <w:vertAlign w:val="superscript"/>
        </w:rPr>
        <w:t>th</w:t>
      </w:r>
      <w:r w:rsidR="00AF2BDC" w:rsidRPr="00057EF3">
        <w:t xml:space="preserve"> </w:t>
      </w:r>
      <w:r w:rsidR="00057EF3" w:rsidRPr="00057EF3">
        <w:t>September</w:t>
      </w:r>
      <w:r w:rsidR="005B1542" w:rsidRPr="00057EF3">
        <w:t xml:space="preserve"> 2018</w:t>
      </w:r>
      <w:r w:rsidR="00177ED1" w:rsidRPr="007C0D8F">
        <w:t xml:space="preserve"> by TPI. </w:t>
      </w:r>
    </w:p>
    <w:p w14:paraId="1EF331E9" w14:textId="77777777" w:rsidR="006A6FC8" w:rsidRPr="007C0D8F" w:rsidRDefault="006A6FC8" w:rsidP="00312FE6"/>
    <w:p w14:paraId="72CE6BB8" w14:textId="5E9F48A9" w:rsidR="006A6FC8" w:rsidRPr="007C0D8F" w:rsidRDefault="006A6FC8" w:rsidP="00312FE6">
      <w:r w:rsidRPr="007C0D8F">
        <w:t xml:space="preserve">Contract Type: </w:t>
      </w:r>
      <w:r w:rsidR="00A000C2">
        <w:t>Works</w:t>
      </w:r>
      <w:r w:rsidRPr="007C0D8F">
        <w:t xml:space="preserve"> Contract</w:t>
      </w:r>
    </w:p>
    <w:p w14:paraId="740754E5" w14:textId="77777777" w:rsidR="00177ED1" w:rsidRPr="007C0D8F" w:rsidRDefault="00177ED1" w:rsidP="00312FE6"/>
    <w:p w14:paraId="23430641" w14:textId="68705446" w:rsidR="00245FDF" w:rsidRDefault="00177ED1" w:rsidP="00312FE6">
      <w:r w:rsidRPr="007C0D8F">
        <w:t xml:space="preserve">Contract Start Date: </w:t>
      </w:r>
      <w:r w:rsidR="00057EF3">
        <w:t>12</w:t>
      </w:r>
      <w:r w:rsidR="00057EF3" w:rsidRPr="00057EF3">
        <w:rPr>
          <w:vertAlign w:val="superscript"/>
        </w:rPr>
        <w:t>th</w:t>
      </w:r>
      <w:r w:rsidR="00057EF3">
        <w:t xml:space="preserve"> October 2018</w:t>
      </w:r>
    </w:p>
    <w:p w14:paraId="5D53AE73" w14:textId="77777777" w:rsidR="00245FDF" w:rsidRDefault="00245FDF" w:rsidP="00312FE6"/>
    <w:p w14:paraId="6E584C83" w14:textId="77777777" w:rsidR="00245FDF" w:rsidRPr="007C0D8F" w:rsidRDefault="00245FDF" w:rsidP="00312FE6"/>
    <w:p w14:paraId="4C7C3C85" w14:textId="77777777" w:rsidR="00177ED1" w:rsidRPr="007C0D8F" w:rsidRDefault="00177ED1" w:rsidP="00312FE6"/>
    <w:p w14:paraId="552A88C4" w14:textId="77777777" w:rsidR="00177ED1" w:rsidRPr="007C0D8F" w:rsidRDefault="006A6FC8" w:rsidP="00245FDF">
      <w:pPr>
        <w:pStyle w:val="Heading1"/>
      </w:pPr>
      <w:bookmarkStart w:id="14" w:name="_Toc523833464"/>
      <w:r w:rsidRPr="007C0D8F">
        <w:t xml:space="preserve">Contract </w:t>
      </w:r>
      <w:r w:rsidR="00A51E24">
        <w:t>Specification / W</w:t>
      </w:r>
      <w:r w:rsidR="007C0D8F">
        <w:t>orks Information</w:t>
      </w:r>
      <w:bookmarkEnd w:id="14"/>
    </w:p>
    <w:p w14:paraId="5BCDA7DC" w14:textId="77777777" w:rsidR="00A51E24" w:rsidRDefault="00A51E24" w:rsidP="00312FE6"/>
    <w:p w14:paraId="54CDA4D9" w14:textId="77777777" w:rsidR="00A000C2" w:rsidRDefault="00177ED1" w:rsidP="00312FE6">
      <w:r w:rsidRPr="007C0D8F">
        <w:t>The contract is for</w:t>
      </w:r>
      <w:r w:rsidR="001A71FE" w:rsidRPr="007C0D8F">
        <w:t xml:space="preserve"> a single supplier to </w:t>
      </w:r>
      <w:r w:rsidR="00A000C2">
        <w:t xml:space="preserve">design, supply, install and commission all works detailed in work package 1 of the following works information document: </w:t>
      </w:r>
    </w:p>
    <w:p w14:paraId="7A619F2E" w14:textId="77777777" w:rsidR="00A000C2" w:rsidRDefault="00A000C2" w:rsidP="00312FE6"/>
    <w:p w14:paraId="0E24957C" w14:textId="3E95D3EB" w:rsidR="00A000C2" w:rsidRDefault="00A000C2" w:rsidP="00A000C2">
      <w:pPr>
        <w:pStyle w:val="ListParagraph"/>
        <w:numPr>
          <w:ilvl w:val="0"/>
          <w:numId w:val="13"/>
        </w:numPr>
      </w:pPr>
      <w:r>
        <w:t>CP1718050_SOW_Western Boiler House Gas Connection_</w:t>
      </w:r>
      <w:r w:rsidRPr="00E003BC">
        <w:t>V</w:t>
      </w:r>
      <w:r w:rsidR="00E003BC" w:rsidRPr="00E003BC">
        <w:t>2</w:t>
      </w:r>
    </w:p>
    <w:p w14:paraId="590CC441" w14:textId="77777777" w:rsidR="00245FDF" w:rsidRDefault="00245FDF" w:rsidP="00312FE6"/>
    <w:p w14:paraId="59D1E8AC" w14:textId="1EB4CA67" w:rsidR="00177ED1" w:rsidRDefault="003F6398" w:rsidP="00312FE6">
      <w:r w:rsidRPr="007C0D8F">
        <w:t xml:space="preserve">The full </w:t>
      </w:r>
      <w:r w:rsidR="00245FDF">
        <w:t>specification</w:t>
      </w:r>
      <w:r w:rsidR="007C0D8F">
        <w:t xml:space="preserve"> / Works Information </w:t>
      </w:r>
      <w:r w:rsidR="003B4184">
        <w:t xml:space="preserve">document </w:t>
      </w:r>
      <w:r w:rsidRPr="007C0D8F">
        <w:t xml:space="preserve">will be issued to </w:t>
      </w:r>
      <w:r w:rsidR="00245FDF">
        <w:t xml:space="preserve">interested tenderers </w:t>
      </w:r>
      <w:r w:rsidR="003B4184">
        <w:t>upon request</w:t>
      </w:r>
      <w:r w:rsidR="00245FDF">
        <w:t>.</w:t>
      </w:r>
    </w:p>
    <w:p w14:paraId="64D80060" w14:textId="77777777" w:rsidR="00245FDF" w:rsidRPr="007C0D8F" w:rsidRDefault="00245FDF" w:rsidP="00312FE6"/>
    <w:p w14:paraId="4D93404F" w14:textId="77777777" w:rsidR="00177ED1" w:rsidRPr="007C0D8F" w:rsidRDefault="00177ED1" w:rsidP="00312FE6"/>
    <w:p w14:paraId="251703F2" w14:textId="77777777" w:rsidR="00245FDF" w:rsidRDefault="00245FDF">
      <w:pPr>
        <w:rPr>
          <w:rFonts w:ascii="Arial" w:eastAsia="Times New Roman" w:hAnsi="Arial" w:cs="Arial"/>
          <w:b/>
          <w:bCs/>
          <w:kern w:val="28"/>
          <w:sz w:val="28"/>
          <w:szCs w:val="32"/>
          <w:lang w:eastAsia="en-GB"/>
        </w:rPr>
      </w:pPr>
      <w:r>
        <w:br w:type="page"/>
      </w:r>
    </w:p>
    <w:p w14:paraId="7EFF2E4E" w14:textId="77777777" w:rsidR="007E758C" w:rsidRPr="007C0D8F" w:rsidRDefault="007E758C" w:rsidP="00245FDF">
      <w:pPr>
        <w:pStyle w:val="Heading1"/>
      </w:pPr>
      <w:bookmarkStart w:id="15" w:name="_Toc523833465"/>
      <w:r w:rsidRPr="007C0D8F">
        <w:lastRenderedPageBreak/>
        <w:t>Instructions to Tenderers</w:t>
      </w:r>
      <w:bookmarkEnd w:id="15"/>
    </w:p>
    <w:p w14:paraId="1EA06CE9" w14:textId="77777777" w:rsidR="007E758C" w:rsidRPr="007C0D8F" w:rsidRDefault="007E758C" w:rsidP="00312FE6"/>
    <w:p w14:paraId="0B7EE2D1" w14:textId="77777777" w:rsidR="007E758C" w:rsidRPr="007C0D8F" w:rsidRDefault="007E758C" w:rsidP="007E758C">
      <w:pPr>
        <w:rPr>
          <w:b/>
        </w:rPr>
      </w:pPr>
      <w:r w:rsidRPr="007C0D8F">
        <w:rPr>
          <w:b/>
        </w:rPr>
        <w:t>5.1 Location of Works</w:t>
      </w:r>
    </w:p>
    <w:p w14:paraId="1DD019EF" w14:textId="77777777" w:rsidR="007E758C" w:rsidRPr="007C0D8F" w:rsidRDefault="007E758C" w:rsidP="007E758C">
      <w:r w:rsidRPr="007C0D8F">
        <w:t>The works will take place at the following address:</w:t>
      </w:r>
    </w:p>
    <w:p w14:paraId="537FAD88" w14:textId="77777777" w:rsidR="007E758C" w:rsidRPr="007C0D8F" w:rsidRDefault="007E758C" w:rsidP="007E758C"/>
    <w:p w14:paraId="64310DBA" w14:textId="77777777" w:rsidR="007E758C" w:rsidRPr="007C0D8F" w:rsidRDefault="007E758C" w:rsidP="007E758C">
      <w:r w:rsidRPr="007C0D8F">
        <w:t>The Pirbright Institute</w:t>
      </w:r>
    </w:p>
    <w:p w14:paraId="48E871CF" w14:textId="77777777" w:rsidR="007E758C" w:rsidRPr="007C0D8F" w:rsidRDefault="007E758C" w:rsidP="007E758C">
      <w:r w:rsidRPr="007C0D8F">
        <w:t>Ash Road</w:t>
      </w:r>
    </w:p>
    <w:p w14:paraId="1862F8DB" w14:textId="77777777" w:rsidR="007E758C" w:rsidRPr="007C0D8F" w:rsidRDefault="007E758C" w:rsidP="007E758C">
      <w:r w:rsidRPr="007C0D8F">
        <w:t>Pirbright, Surrey</w:t>
      </w:r>
    </w:p>
    <w:p w14:paraId="27F19731" w14:textId="77777777" w:rsidR="007E758C" w:rsidRPr="007C0D8F" w:rsidRDefault="007E758C" w:rsidP="007E758C">
      <w:r w:rsidRPr="007C0D8F">
        <w:t>GU24 0NF</w:t>
      </w:r>
    </w:p>
    <w:p w14:paraId="7A41FE07" w14:textId="77777777" w:rsidR="007E758C" w:rsidRPr="007C0D8F" w:rsidRDefault="007E758C" w:rsidP="00312FE6"/>
    <w:p w14:paraId="50BB3A78" w14:textId="77777777" w:rsidR="00E71405" w:rsidRPr="007F6AF8" w:rsidRDefault="00E71405" w:rsidP="00E71405">
      <w:r w:rsidRPr="007F6AF8">
        <w:rPr>
          <w:b/>
        </w:rPr>
        <w:t>5.3.</w:t>
      </w:r>
      <w:r w:rsidRPr="007F6AF8">
        <w:t xml:space="preserve"> </w:t>
      </w:r>
      <w:r w:rsidRPr="007F6AF8">
        <w:rPr>
          <w:b/>
        </w:rPr>
        <w:t>Procurement Timetable</w:t>
      </w:r>
    </w:p>
    <w:p w14:paraId="39BEE509" w14:textId="77777777" w:rsidR="00E71405" w:rsidRPr="007F6AF8" w:rsidRDefault="00E71405" w:rsidP="00E71405"/>
    <w:p w14:paraId="6B656322" w14:textId="77777777" w:rsidR="00E71405" w:rsidRPr="007F6AF8" w:rsidRDefault="00E71405" w:rsidP="00E71405">
      <w:r w:rsidRPr="007F6AF8">
        <w:t xml:space="preserve">The timetable for this tender is anticipated as below: </w:t>
      </w:r>
    </w:p>
    <w:p w14:paraId="2B98F987" w14:textId="77777777" w:rsidR="00E71405" w:rsidRDefault="00E71405" w:rsidP="00E71405"/>
    <w:tbl>
      <w:tblPr>
        <w:tblStyle w:val="TableGrid"/>
        <w:tblW w:w="0" w:type="auto"/>
        <w:tblLook w:val="04A0" w:firstRow="1" w:lastRow="0" w:firstColumn="1" w:lastColumn="0" w:noHBand="0" w:noVBand="1"/>
      </w:tblPr>
      <w:tblGrid>
        <w:gridCol w:w="4508"/>
        <w:gridCol w:w="4508"/>
      </w:tblGrid>
      <w:tr w:rsidR="00E71405" w14:paraId="62FDC7A6" w14:textId="77777777" w:rsidTr="00F64538">
        <w:tc>
          <w:tcPr>
            <w:tcW w:w="4508" w:type="dxa"/>
            <w:shd w:val="clear" w:color="auto" w:fill="D9D9D9" w:themeFill="background1" w:themeFillShade="D9"/>
          </w:tcPr>
          <w:p w14:paraId="26A9725B" w14:textId="77777777" w:rsidR="00E71405" w:rsidRPr="00F64538" w:rsidRDefault="00E71405" w:rsidP="00646BCB">
            <w:pPr>
              <w:rPr>
                <w:b/>
              </w:rPr>
            </w:pPr>
            <w:r w:rsidRPr="00F64538">
              <w:rPr>
                <w:b/>
              </w:rPr>
              <w:t>Tender Activity</w:t>
            </w:r>
          </w:p>
        </w:tc>
        <w:tc>
          <w:tcPr>
            <w:tcW w:w="4508" w:type="dxa"/>
            <w:shd w:val="clear" w:color="auto" w:fill="D9D9D9" w:themeFill="background1" w:themeFillShade="D9"/>
          </w:tcPr>
          <w:p w14:paraId="4D94DD62" w14:textId="77777777" w:rsidR="00E71405" w:rsidRPr="00F64538" w:rsidRDefault="00E71405" w:rsidP="00646BCB">
            <w:pPr>
              <w:rPr>
                <w:b/>
              </w:rPr>
            </w:pPr>
            <w:r w:rsidRPr="00F64538">
              <w:rPr>
                <w:b/>
              </w:rPr>
              <w:t>Date</w:t>
            </w:r>
          </w:p>
        </w:tc>
      </w:tr>
      <w:tr w:rsidR="00E71405" w14:paraId="75C0829B" w14:textId="77777777" w:rsidTr="003B4184">
        <w:tc>
          <w:tcPr>
            <w:tcW w:w="4508" w:type="dxa"/>
            <w:shd w:val="clear" w:color="auto" w:fill="auto"/>
          </w:tcPr>
          <w:p w14:paraId="3CE11D59" w14:textId="08BB3485" w:rsidR="00E71405" w:rsidRPr="003B4184" w:rsidRDefault="003B4184" w:rsidP="00646BCB">
            <w:r w:rsidRPr="003B4184">
              <w:t>Contracts finder notice live:</w:t>
            </w:r>
          </w:p>
        </w:tc>
        <w:tc>
          <w:tcPr>
            <w:tcW w:w="4508" w:type="dxa"/>
          </w:tcPr>
          <w:p w14:paraId="232FA458" w14:textId="56A53277" w:rsidR="00E71405" w:rsidRPr="00E003BC" w:rsidRDefault="00E003BC" w:rsidP="00821B97">
            <w:r w:rsidRPr="00E003BC">
              <w:t>12</w:t>
            </w:r>
            <w:r w:rsidRPr="00E003BC">
              <w:rPr>
                <w:vertAlign w:val="superscript"/>
              </w:rPr>
              <w:t>th</w:t>
            </w:r>
            <w:r w:rsidRPr="00E003BC">
              <w:t xml:space="preserve"> September 2018</w:t>
            </w:r>
          </w:p>
        </w:tc>
      </w:tr>
      <w:tr w:rsidR="00E71405" w14:paraId="1FE650F7" w14:textId="77777777" w:rsidTr="003B4184">
        <w:tc>
          <w:tcPr>
            <w:tcW w:w="4508" w:type="dxa"/>
            <w:shd w:val="clear" w:color="auto" w:fill="auto"/>
          </w:tcPr>
          <w:p w14:paraId="53AB5482" w14:textId="77777777" w:rsidR="00E71405" w:rsidRPr="003B4184" w:rsidRDefault="00E71405" w:rsidP="00646BCB">
            <w:r w:rsidRPr="003B4184">
              <w:t>Site Visit to take place on</w:t>
            </w:r>
          </w:p>
        </w:tc>
        <w:tc>
          <w:tcPr>
            <w:tcW w:w="4508" w:type="dxa"/>
          </w:tcPr>
          <w:p w14:paraId="6ED5ECB2" w14:textId="463DBD63" w:rsidR="00E71405" w:rsidRPr="00E003BC" w:rsidRDefault="00E003BC" w:rsidP="002118C7">
            <w:r w:rsidRPr="00E003BC">
              <w:t>18</w:t>
            </w:r>
            <w:r w:rsidRPr="00E003BC">
              <w:rPr>
                <w:vertAlign w:val="superscript"/>
              </w:rPr>
              <w:t>th</w:t>
            </w:r>
            <w:r w:rsidRPr="00E003BC">
              <w:t>- 21</w:t>
            </w:r>
            <w:r w:rsidRPr="00E003BC">
              <w:rPr>
                <w:vertAlign w:val="superscript"/>
              </w:rPr>
              <w:t>st</w:t>
            </w:r>
            <w:r w:rsidRPr="00E003BC">
              <w:t xml:space="preserve"> September 2018</w:t>
            </w:r>
          </w:p>
        </w:tc>
      </w:tr>
      <w:tr w:rsidR="00E71405" w14:paraId="327CC741" w14:textId="77777777" w:rsidTr="003B4184">
        <w:tc>
          <w:tcPr>
            <w:tcW w:w="4508" w:type="dxa"/>
            <w:shd w:val="clear" w:color="auto" w:fill="auto"/>
          </w:tcPr>
          <w:p w14:paraId="61BCE793" w14:textId="36E7EDB5" w:rsidR="00E71405" w:rsidRPr="003B4184" w:rsidRDefault="003B4184" w:rsidP="00646BCB">
            <w:r>
              <w:t xml:space="preserve">PQQ &amp; </w:t>
            </w:r>
            <w:r w:rsidR="00E71405" w:rsidRPr="003B4184">
              <w:t xml:space="preserve">Tender documents to be submitted by </w:t>
            </w:r>
          </w:p>
        </w:tc>
        <w:tc>
          <w:tcPr>
            <w:tcW w:w="4508" w:type="dxa"/>
          </w:tcPr>
          <w:p w14:paraId="270CD60F" w14:textId="6D0AB8D0" w:rsidR="00E71405" w:rsidRPr="00E003BC" w:rsidRDefault="00E003BC" w:rsidP="002118C7">
            <w:r w:rsidRPr="00E003BC">
              <w:t>3</w:t>
            </w:r>
            <w:r w:rsidRPr="00E003BC">
              <w:rPr>
                <w:vertAlign w:val="superscript"/>
              </w:rPr>
              <w:t>rd</w:t>
            </w:r>
            <w:r w:rsidRPr="00E003BC">
              <w:t xml:space="preserve"> October 2018</w:t>
            </w:r>
          </w:p>
        </w:tc>
      </w:tr>
      <w:tr w:rsidR="00E71405" w14:paraId="030234BB" w14:textId="77777777" w:rsidTr="003B4184">
        <w:tc>
          <w:tcPr>
            <w:tcW w:w="4508" w:type="dxa"/>
            <w:shd w:val="clear" w:color="auto" w:fill="auto"/>
          </w:tcPr>
          <w:p w14:paraId="77F4DF3A" w14:textId="48983025" w:rsidR="00E71405" w:rsidRPr="003B4184" w:rsidRDefault="00E003BC" w:rsidP="00E003BC">
            <w:r>
              <w:t>A</w:t>
            </w:r>
            <w:r w:rsidR="00E71405" w:rsidRPr="003B4184">
              <w:t xml:space="preserve">ssessment </w:t>
            </w:r>
            <w:r w:rsidR="003B4184">
              <w:t>of tenders</w:t>
            </w:r>
            <w:r>
              <w:t xml:space="preserve"> and contract award by</w:t>
            </w:r>
          </w:p>
        </w:tc>
        <w:tc>
          <w:tcPr>
            <w:tcW w:w="4508" w:type="dxa"/>
          </w:tcPr>
          <w:p w14:paraId="0824B361" w14:textId="40CAFC4C" w:rsidR="00E003BC" w:rsidRPr="00E003BC" w:rsidRDefault="00E003BC" w:rsidP="002118C7">
            <w:r w:rsidRPr="00E003BC">
              <w:t>12</w:t>
            </w:r>
            <w:r w:rsidRPr="00E003BC">
              <w:rPr>
                <w:vertAlign w:val="superscript"/>
              </w:rPr>
              <w:t>th</w:t>
            </w:r>
            <w:r w:rsidRPr="00E003BC">
              <w:t xml:space="preserve"> October 2018</w:t>
            </w:r>
          </w:p>
        </w:tc>
      </w:tr>
    </w:tbl>
    <w:p w14:paraId="4E961296" w14:textId="77777777" w:rsidR="00E71405" w:rsidRDefault="00E71405" w:rsidP="00E71405"/>
    <w:p w14:paraId="6E53DF87" w14:textId="77777777" w:rsidR="00177ED1" w:rsidRPr="007C0D8F" w:rsidRDefault="007E758C" w:rsidP="00312FE6">
      <w:pPr>
        <w:rPr>
          <w:b/>
        </w:rPr>
      </w:pPr>
      <w:r w:rsidRPr="00E71405">
        <w:rPr>
          <w:b/>
        </w:rPr>
        <w:t>5.2</w:t>
      </w:r>
      <w:r w:rsidR="00177ED1" w:rsidRPr="00E71405">
        <w:rPr>
          <w:b/>
        </w:rPr>
        <w:t xml:space="preserve">. </w:t>
      </w:r>
      <w:r w:rsidR="007C0D8F">
        <w:rPr>
          <w:b/>
        </w:rPr>
        <w:t>Shortlisting of Interested Tenderers</w:t>
      </w:r>
    </w:p>
    <w:p w14:paraId="29F239E8" w14:textId="3C8BDE7C" w:rsidR="003B4184" w:rsidRDefault="003B4184" w:rsidP="00312FE6">
      <w:r>
        <w:t>If required, shortlisting of tender submissions will be done following initial assessment and scoring of tender submissions</w:t>
      </w:r>
      <w:r w:rsidR="00F77420">
        <w:t xml:space="preserve"> as detailed in section 5.6</w:t>
      </w:r>
      <w:r>
        <w:t>.</w:t>
      </w:r>
    </w:p>
    <w:p w14:paraId="6DF85500" w14:textId="77777777" w:rsidR="00177ED1" w:rsidRPr="007C0D8F" w:rsidRDefault="00177ED1" w:rsidP="00312FE6"/>
    <w:p w14:paraId="6AE1C94C" w14:textId="77777777" w:rsidR="008C38B3" w:rsidRPr="007C0D8F" w:rsidRDefault="00677167" w:rsidP="00312FE6">
      <w:pPr>
        <w:rPr>
          <w:b/>
        </w:rPr>
      </w:pPr>
      <w:r w:rsidRPr="007C0D8F">
        <w:rPr>
          <w:b/>
        </w:rPr>
        <w:t>5.4</w:t>
      </w:r>
      <w:r w:rsidR="008C38B3" w:rsidRPr="007C0D8F">
        <w:rPr>
          <w:b/>
        </w:rPr>
        <w:t>. Tender Submission Requirements</w:t>
      </w:r>
    </w:p>
    <w:p w14:paraId="72F462D1" w14:textId="77777777" w:rsidR="008C38B3" w:rsidRPr="007C0D8F" w:rsidRDefault="008C38B3" w:rsidP="00312FE6"/>
    <w:p w14:paraId="247FCFA8" w14:textId="77777777" w:rsidR="008C38B3" w:rsidRPr="007C0D8F" w:rsidRDefault="008C38B3" w:rsidP="00312FE6">
      <w:r w:rsidRPr="007C0D8F">
        <w:t xml:space="preserve">Tenderers should ensure that their </w:t>
      </w:r>
      <w:r w:rsidR="00677167" w:rsidRPr="007C0D8F">
        <w:t>Tender</w:t>
      </w:r>
      <w:r w:rsidRPr="007C0D8F">
        <w:t xml:space="preserve"> is submitted on company headed paper and confirm the following:</w:t>
      </w:r>
    </w:p>
    <w:p w14:paraId="564E30E1" w14:textId="77777777" w:rsidR="008C38B3" w:rsidRPr="007C0D8F" w:rsidRDefault="008C38B3" w:rsidP="00312FE6"/>
    <w:p w14:paraId="7972ACEF" w14:textId="23F0E77B" w:rsidR="003B4184" w:rsidRDefault="003B4184" w:rsidP="00B749AC">
      <w:pPr>
        <w:pStyle w:val="ListParagraph"/>
        <w:numPr>
          <w:ilvl w:val="0"/>
          <w:numId w:val="1"/>
        </w:numPr>
      </w:pPr>
      <w:r>
        <w:t xml:space="preserve">Cover letter </w:t>
      </w:r>
    </w:p>
    <w:p w14:paraId="10B60135" w14:textId="77777777" w:rsidR="00D21EF0" w:rsidRPr="00D21EF0" w:rsidRDefault="00D21EF0" w:rsidP="00D21EF0">
      <w:pPr>
        <w:pStyle w:val="ListParagraph"/>
        <w:numPr>
          <w:ilvl w:val="0"/>
          <w:numId w:val="1"/>
        </w:numPr>
      </w:pPr>
      <w:r w:rsidRPr="00D21EF0">
        <w:t>Points of contact</w:t>
      </w:r>
      <w:r>
        <w:t xml:space="preserve"> for tender submission</w:t>
      </w:r>
    </w:p>
    <w:p w14:paraId="3158FD16" w14:textId="37690528" w:rsidR="00677167" w:rsidRDefault="003B4184" w:rsidP="00677167">
      <w:pPr>
        <w:pStyle w:val="ListParagraph"/>
        <w:numPr>
          <w:ilvl w:val="0"/>
          <w:numId w:val="1"/>
        </w:numPr>
      </w:pPr>
      <w:r>
        <w:t>C</w:t>
      </w:r>
      <w:r w:rsidR="008C38B3" w:rsidRPr="00D21EF0">
        <w:t>ontract price</w:t>
      </w:r>
      <w:r w:rsidR="00677167" w:rsidRPr="00D21EF0">
        <w:t xml:space="preserve"> with breakdown</w:t>
      </w:r>
      <w:r w:rsidR="00D21EF0">
        <w:t xml:space="preserve"> </w:t>
      </w:r>
      <w:r>
        <w:t>as appropriate, including but not limited to:</w:t>
      </w:r>
    </w:p>
    <w:p w14:paraId="610229B7" w14:textId="77777777" w:rsidR="003B4184" w:rsidRDefault="003B4184" w:rsidP="003B4184">
      <w:pPr>
        <w:pStyle w:val="ListParagraph"/>
        <w:numPr>
          <w:ilvl w:val="1"/>
          <w:numId w:val="1"/>
        </w:numPr>
      </w:pPr>
      <w:r>
        <w:t>Design works</w:t>
      </w:r>
    </w:p>
    <w:p w14:paraId="2B072FBE" w14:textId="77777777" w:rsidR="003B4184" w:rsidRDefault="003B4184" w:rsidP="003B4184">
      <w:pPr>
        <w:pStyle w:val="ListParagraph"/>
        <w:numPr>
          <w:ilvl w:val="1"/>
          <w:numId w:val="1"/>
        </w:numPr>
      </w:pPr>
      <w:r>
        <w:t>Delivery/offload costs of major plant items</w:t>
      </w:r>
    </w:p>
    <w:p w14:paraId="4DBF52D5" w14:textId="77777777" w:rsidR="003B4184" w:rsidRDefault="003B4184" w:rsidP="003B4184">
      <w:pPr>
        <w:pStyle w:val="ListParagraph"/>
        <w:numPr>
          <w:ilvl w:val="1"/>
          <w:numId w:val="1"/>
        </w:numPr>
      </w:pPr>
      <w:r>
        <w:t>Site set up / management costs</w:t>
      </w:r>
    </w:p>
    <w:p w14:paraId="3FD981CE" w14:textId="77777777" w:rsidR="003B4184" w:rsidRDefault="003B4184" w:rsidP="003B4184">
      <w:pPr>
        <w:pStyle w:val="ListParagraph"/>
        <w:numPr>
          <w:ilvl w:val="1"/>
          <w:numId w:val="1"/>
        </w:numPr>
      </w:pPr>
      <w:r>
        <w:t>Construction/install works broken down by work package &amp; work element</w:t>
      </w:r>
    </w:p>
    <w:p w14:paraId="1655A02B" w14:textId="77777777" w:rsidR="003B4184" w:rsidRDefault="003B4184" w:rsidP="003B4184">
      <w:pPr>
        <w:pStyle w:val="ListParagraph"/>
        <w:numPr>
          <w:ilvl w:val="1"/>
          <w:numId w:val="1"/>
        </w:numPr>
      </w:pPr>
      <w:r>
        <w:t xml:space="preserve">Commissioning &amp; Training </w:t>
      </w:r>
    </w:p>
    <w:p w14:paraId="6DEE4D69" w14:textId="77777777" w:rsidR="003B4184" w:rsidRDefault="003B4184" w:rsidP="003B4184">
      <w:pPr>
        <w:pStyle w:val="ListParagraph"/>
        <w:numPr>
          <w:ilvl w:val="1"/>
          <w:numId w:val="1"/>
        </w:numPr>
      </w:pPr>
      <w:r>
        <w:t>Documentation</w:t>
      </w:r>
    </w:p>
    <w:p w14:paraId="395118B7" w14:textId="7255AAF8" w:rsidR="003B4184" w:rsidRDefault="003B4184" w:rsidP="003B4184">
      <w:pPr>
        <w:pStyle w:val="ListParagraph"/>
        <w:numPr>
          <w:ilvl w:val="1"/>
          <w:numId w:val="1"/>
        </w:numPr>
      </w:pPr>
      <w:r>
        <w:t>Professional Fees</w:t>
      </w:r>
    </w:p>
    <w:p w14:paraId="49974745" w14:textId="558E9233" w:rsidR="00E003BC" w:rsidRPr="00D21EF0" w:rsidRDefault="00E003BC" w:rsidP="003B4184">
      <w:pPr>
        <w:pStyle w:val="ListParagraph"/>
        <w:numPr>
          <w:ilvl w:val="1"/>
          <w:numId w:val="1"/>
        </w:numPr>
      </w:pPr>
      <w:r>
        <w:t>Summary programme of works</w:t>
      </w:r>
    </w:p>
    <w:p w14:paraId="46102B6D" w14:textId="77777777" w:rsidR="003B4184" w:rsidRDefault="003B4184" w:rsidP="003B4184">
      <w:pPr>
        <w:pStyle w:val="ListParagraph"/>
        <w:numPr>
          <w:ilvl w:val="0"/>
          <w:numId w:val="1"/>
        </w:numPr>
      </w:pPr>
      <w:r>
        <w:t xml:space="preserve">Statement of acceptance of payment stages detailed in this ITT document </w:t>
      </w:r>
    </w:p>
    <w:p w14:paraId="4D97C07B" w14:textId="77777777" w:rsidR="00F77420" w:rsidRDefault="00F77420" w:rsidP="008C38B3">
      <w:pPr>
        <w:pStyle w:val="ListParagraph"/>
        <w:numPr>
          <w:ilvl w:val="0"/>
          <w:numId w:val="1"/>
        </w:numPr>
      </w:pPr>
      <w:r>
        <w:t>Technical d</w:t>
      </w:r>
      <w:r w:rsidR="008C38B3" w:rsidRPr="007C0D8F">
        <w:t xml:space="preserve">etails of how the </w:t>
      </w:r>
      <w:r w:rsidR="003B4184">
        <w:t>scope of works</w:t>
      </w:r>
      <w:r w:rsidR="008C38B3" w:rsidRPr="007C0D8F">
        <w:t xml:space="preserve"> will be met</w:t>
      </w:r>
      <w:r w:rsidR="00D21EF0">
        <w:t xml:space="preserve"> </w:t>
      </w:r>
    </w:p>
    <w:p w14:paraId="0775527B" w14:textId="116E8CB3" w:rsidR="008C38B3" w:rsidRPr="00D21EF0" w:rsidRDefault="00F77420" w:rsidP="008C38B3">
      <w:pPr>
        <w:pStyle w:val="ListParagraph"/>
        <w:numPr>
          <w:ilvl w:val="0"/>
          <w:numId w:val="1"/>
        </w:numPr>
      </w:pPr>
      <w:r>
        <w:t xml:space="preserve">Details envisaged supply chain and of </w:t>
      </w:r>
      <w:r w:rsidR="00D21EF0">
        <w:t>how supply chain / labour issues will be addressed</w:t>
      </w:r>
    </w:p>
    <w:p w14:paraId="3B9CCC7D" w14:textId="44008F1F" w:rsidR="00677167" w:rsidRPr="00D21EF0" w:rsidRDefault="00F77420" w:rsidP="00483C7B">
      <w:pPr>
        <w:pStyle w:val="ListParagraph"/>
        <w:numPr>
          <w:ilvl w:val="0"/>
          <w:numId w:val="1"/>
        </w:numPr>
      </w:pPr>
      <w:r>
        <w:t>Details of project team proposed to deliver works including relevant experience and training  records</w:t>
      </w:r>
    </w:p>
    <w:p w14:paraId="095DAEEE" w14:textId="764869AE" w:rsidR="00677167" w:rsidRPr="00D21EF0" w:rsidRDefault="00D21EF0" w:rsidP="008C38B3">
      <w:pPr>
        <w:pStyle w:val="ListParagraph"/>
        <w:numPr>
          <w:ilvl w:val="0"/>
          <w:numId w:val="1"/>
        </w:numPr>
      </w:pPr>
      <w:r>
        <w:t xml:space="preserve">Any </w:t>
      </w:r>
      <w:r w:rsidR="00FA53CD" w:rsidRPr="00D21EF0">
        <w:t>R</w:t>
      </w:r>
      <w:r w:rsidR="00F77420">
        <w:t>elevant accreditations or details of alternative systems in place</w:t>
      </w:r>
      <w:r w:rsidR="008029AD" w:rsidRPr="00D21EF0">
        <w:t>:</w:t>
      </w:r>
    </w:p>
    <w:p w14:paraId="6A0C99EE" w14:textId="77777777" w:rsidR="008029AD" w:rsidRPr="00D21EF0" w:rsidRDefault="008029AD" w:rsidP="008A4F77">
      <w:pPr>
        <w:pStyle w:val="ListParagraph"/>
        <w:numPr>
          <w:ilvl w:val="1"/>
          <w:numId w:val="1"/>
        </w:numPr>
      </w:pPr>
      <w:r w:rsidRPr="00D21EF0">
        <w:t>Quality ISO9001</w:t>
      </w:r>
      <w:r w:rsidR="00DD657F" w:rsidRPr="00D21EF0">
        <w:t>.</w:t>
      </w:r>
    </w:p>
    <w:p w14:paraId="007A2584" w14:textId="77777777" w:rsidR="008029AD" w:rsidRPr="00D21EF0" w:rsidRDefault="008029AD" w:rsidP="008A4F77">
      <w:pPr>
        <w:pStyle w:val="ListParagraph"/>
        <w:numPr>
          <w:ilvl w:val="1"/>
          <w:numId w:val="1"/>
        </w:numPr>
      </w:pPr>
      <w:r w:rsidRPr="00D21EF0">
        <w:lastRenderedPageBreak/>
        <w:t>Environmental ISO14001</w:t>
      </w:r>
      <w:r w:rsidR="00DD657F" w:rsidRPr="00D21EF0">
        <w:t>.</w:t>
      </w:r>
    </w:p>
    <w:p w14:paraId="68FDFB90" w14:textId="77777777" w:rsidR="00D21EF0" w:rsidRPr="00F77420" w:rsidRDefault="008029AD" w:rsidP="008A4F77">
      <w:pPr>
        <w:pStyle w:val="ListParagraph"/>
        <w:numPr>
          <w:ilvl w:val="1"/>
          <w:numId w:val="1"/>
        </w:numPr>
      </w:pPr>
      <w:r w:rsidRPr="00F77420">
        <w:t>Health &amp; Safety ISO45001</w:t>
      </w:r>
      <w:r w:rsidR="00DD657F" w:rsidRPr="00F77420">
        <w:t>.</w:t>
      </w:r>
    </w:p>
    <w:p w14:paraId="6401E311" w14:textId="053F760D" w:rsidR="00CC2CF1" w:rsidRPr="00F77420" w:rsidRDefault="00CC2CF1" w:rsidP="008A4F77">
      <w:pPr>
        <w:pStyle w:val="ListParagraph"/>
        <w:numPr>
          <w:ilvl w:val="1"/>
          <w:numId w:val="1"/>
        </w:numPr>
      </w:pPr>
      <w:r w:rsidRPr="00F77420">
        <w:t>Industry Specific Accreditations</w:t>
      </w:r>
    </w:p>
    <w:p w14:paraId="377100FB" w14:textId="6EA09488" w:rsidR="00CC2CF1" w:rsidRPr="00F77420" w:rsidRDefault="00CC2CF1" w:rsidP="008A4F77">
      <w:pPr>
        <w:pStyle w:val="ListParagraph"/>
        <w:numPr>
          <w:ilvl w:val="1"/>
          <w:numId w:val="1"/>
        </w:numPr>
      </w:pPr>
      <w:r w:rsidRPr="00F77420">
        <w:t>Procurement/Supply Chain Accreditations</w:t>
      </w:r>
    </w:p>
    <w:p w14:paraId="72A8AF82" w14:textId="6C507AA5" w:rsidR="00503E2D" w:rsidRDefault="00FA53CD" w:rsidP="008C38B3">
      <w:pPr>
        <w:pStyle w:val="ListParagraph"/>
        <w:numPr>
          <w:ilvl w:val="0"/>
          <w:numId w:val="1"/>
        </w:numPr>
      </w:pPr>
      <w:r w:rsidRPr="00D21EF0">
        <w:t>E</w:t>
      </w:r>
      <w:r w:rsidR="004238CA" w:rsidRPr="00D21EF0">
        <w:t>xample of Risk Assessment and Method Statement for similar works</w:t>
      </w:r>
    </w:p>
    <w:p w14:paraId="216F0E02" w14:textId="3F307383" w:rsidR="00CC2CF1" w:rsidRPr="00F77420" w:rsidRDefault="00F77420" w:rsidP="008C38B3">
      <w:pPr>
        <w:pStyle w:val="ListParagraph"/>
        <w:numPr>
          <w:ilvl w:val="0"/>
          <w:numId w:val="1"/>
        </w:numPr>
      </w:pPr>
      <w:r w:rsidRPr="00F77420">
        <w:t xml:space="preserve">Example design stage risk assessment </w:t>
      </w:r>
    </w:p>
    <w:p w14:paraId="3C792C15" w14:textId="40CC3FA8" w:rsidR="00CC2CF1" w:rsidRPr="00F77420" w:rsidRDefault="00CC2CF1" w:rsidP="008C38B3">
      <w:pPr>
        <w:pStyle w:val="ListParagraph"/>
        <w:numPr>
          <w:ilvl w:val="0"/>
          <w:numId w:val="1"/>
        </w:numPr>
      </w:pPr>
      <w:r w:rsidRPr="00F77420">
        <w:t>2 x Case Studies</w:t>
      </w:r>
      <w:r w:rsidR="00F77420" w:rsidRPr="00F77420">
        <w:t xml:space="preserve"> of similar works</w:t>
      </w:r>
    </w:p>
    <w:p w14:paraId="4C61FE9E" w14:textId="667E0BB1" w:rsidR="00677167" w:rsidRDefault="00FA53CD" w:rsidP="008C38B3">
      <w:pPr>
        <w:pStyle w:val="ListParagraph"/>
        <w:numPr>
          <w:ilvl w:val="0"/>
          <w:numId w:val="1"/>
        </w:numPr>
      </w:pPr>
      <w:r w:rsidRPr="00D21EF0">
        <w:t>S</w:t>
      </w:r>
      <w:r w:rsidR="00677167" w:rsidRPr="00D21EF0">
        <w:t>tatement of acceptance of The Pirbright Institute’s Terms and Co</w:t>
      </w:r>
      <w:r w:rsidR="00503E2D" w:rsidRPr="00D21EF0">
        <w:t>nditions (</w:t>
      </w:r>
      <w:r w:rsidR="008A4F77">
        <w:t>see</w:t>
      </w:r>
      <w:r w:rsidR="00503E2D" w:rsidRPr="00D21EF0">
        <w:t xml:space="preserve"> appendix B</w:t>
      </w:r>
      <w:r w:rsidR="00677167" w:rsidRPr="00D21EF0">
        <w:t>)</w:t>
      </w:r>
    </w:p>
    <w:p w14:paraId="6671DEEB" w14:textId="10BACB74" w:rsidR="00D21EF0" w:rsidRPr="00D21EF0" w:rsidRDefault="00D21EF0" w:rsidP="00E71405">
      <w:pPr>
        <w:pStyle w:val="ListParagraph"/>
        <w:numPr>
          <w:ilvl w:val="0"/>
          <w:numId w:val="1"/>
        </w:numPr>
      </w:pPr>
      <w:r>
        <w:t xml:space="preserve">Statement of acceptance of </w:t>
      </w:r>
      <w:r w:rsidR="00E71405">
        <w:t>ITT C</w:t>
      </w:r>
      <w:r>
        <w:t>onfidentiality statement</w:t>
      </w:r>
      <w:r w:rsidR="00D2405A">
        <w:t xml:space="preserve"> and conditions of tender</w:t>
      </w:r>
    </w:p>
    <w:p w14:paraId="3981D050" w14:textId="77777777" w:rsidR="008C38B3" w:rsidRPr="00D21EF0" w:rsidRDefault="008C38B3" w:rsidP="008C38B3"/>
    <w:p w14:paraId="442158F7" w14:textId="77777777" w:rsidR="008C38B3" w:rsidRPr="00E71405" w:rsidRDefault="00677167" w:rsidP="008C38B3">
      <w:pPr>
        <w:rPr>
          <w:b/>
        </w:rPr>
      </w:pPr>
      <w:r w:rsidRPr="00D21EF0">
        <w:rPr>
          <w:b/>
        </w:rPr>
        <w:t>5.5</w:t>
      </w:r>
      <w:r w:rsidR="008C38B3" w:rsidRPr="00D21EF0">
        <w:rPr>
          <w:b/>
        </w:rPr>
        <w:t>. Tender Submission and Clarifications</w:t>
      </w:r>
    </w:p>
    <w:p w14:paraId="4E5ED5A5" w14:textId="77777777" w:rsidR="008C38B3" w:rsidRPr="0060432F" w:rsidRDefault="008C38B3" w:rsidP="008C38B3"/>
    <w:p w14:paraId="2736F395" w14:textId="6EC65FE4" w:rsidR="008C38B3" w:rsidRPr="00E71405" w:rsidRDefault="008C38B3" w:rsidP="008C38B3">
      <w:r w:rsidRPr="007C0D8F">
        <w:t>The TPI contact for qu</w:t>
      </w:r>
      <w:r w:rsidR="00D2405A">
        <w:t>eries and clarifications is the</w:t>
      </w:r>
      <w:r w:rsidR="00E71405">
        <w:t xml:space="preserve"> TPI Estates Management Services (EMS) Commercial Officer</w:t>
      </w:r>
      <w:r w:rsidRPr="00E71405">
        <w:t>:</w:t>
      </w:r>
    </w:p>
    <w:p w14:paraId="022B7067" w14:textId="77777777" w:rsidR="008C38B3" w:rsidRPr="0060432F" w:rsidRDefault="008C38B3" w:rsidP="008C38B3"/>
    <w:p w14:paraId="5783C7A7" w14:textId="77777777" w:rsidR="008C38B3" w:rsidRPr="00E71405" w:rsidRDefault="00E71405" w:rsidP="008C38B3">
      <w:r>
        <w:t>Holly Collen</w:t>
      </w:r>
    </w:p>
    <w:p w14:paraId="758F4043" w14:textId="77777777" w:rsidR="0065745C" w:rsidRPr="008A4F77" w:rsidRDefault="002500EB" w:rsidP="008C38B3">
      <w:hyperlink r:id="rId9" w:tgtFrame="_blank" w:history="1">
        <w:r w:rsidR="00E71405" w:rsidRPr="008A4F77">
          <w:t>holly.collen@pirbright.ac.uk</w:t>
        </w:r>
      </w:hyperlink>
    </w:p>
    <w:p w14:paraId="13A13F15" w14:textId="77777777" w:rsidR="008C38B3" w:rsidRPr="00D21EF0" w:rsidRDefault="0065745C" w:rsidP="008C38B3">
      <w:r w:rsidRPr="00C5757E">
        <w:t xml:space="preserve">01483 232441 </w:t>
      </w:r>
      <w:proofErr w:type="spellStart"/>
      <w:r w:rsidRPr="00C5757E">
        <w:t>ext</w:t>
      </w:r>
      <w:proofErr w:type="spellEnd"/>
      <w:r w:rsidRPr="00C5757E">
        <w:t xml:space="preserve"> </w:t>
      </w:r>
      <w:r w:rsidR="00E71405">
        <w:t>1169</w:t>
      </w:r>
    </w:p>
    <w:p w14:paraId="2BFDBC1B" w14:textId="77777777" w:rsidR="008C38B3" w:rsidRDefault="008C38B3" w:rsidP="008C38B3"/>
    <w:p w14:paraId="4026297B" w14:textId="4B59A530" w:rsidR="0060432F" w:rsidRDefault="0060432F" w:rsidP="008C38B3">
      <w:r>
        <w:t>Where appropriate</w:t>
      </w:r>
      <w:r w:rsidR="00D2405A">
        <w:t>,</w:t>
      </w:r>
      <w:r>
        <w:t xml:space="preserve"> clarifications to queries will be shared with all shortlisted tenderers.</w:t>
      </w:r>
    </w:p>
    <w:p w14:paraId="13122D13" w14:textId="77777777" w:rsidR="0060432F" w:rsidRPr="00D21EF0" w:rsidRDefault="0060432F" w:rsidP="008C38B3"/>
    <w:p w14:paraId="3B580021" w14:textId="77777777" w:rsidR="008C38B3" w:rsidRPr="00F77420" w:rsidRDefault="00677167" w:rsidP="008C38B3">
      <w:pPr>
        <w:rPr>
          <w:b/>
        </w:rPr>
      </w:pPr>
      <w:r w:rsidRPr="00F77420">
        <w:rPr>
          <w:b/>
        </w:rPr>
        <w:t>5.6</w:t>
      </w:r>
      <w:r w:rsidR="008C38B3" w:rsidRPr="00F77420">
        <w:rPr>
          <w:b/>
        </w:rPr>
        <w:t xml:space="preserve">. </w:t>
      </w:r>
      <w:r w:rsidR="008C38B3" w:rsidRPr="00D21EF0">
        <w:rPr>
          <w:b/>
        </w:rPr>
        <w:t>Tender Evaluation</w:t>
      </w:r>
    </w:p>
    <w:p w14:paraId="3A09BDBE" w14:textId="77777777" w:rsidR="008C38B3" w:rsidRPr="00E71405" w:rsidRDefault="008C38B3" w:rsidP="008C38B3"/>
    <w:p w14:paraId="22C0EE01" w14:textId="1CB2E040" w:rsidR="008C38B3" w:rsidRPr="00E71405" w:rsidRDefault="00E71405" w:rsidP="008C38B3">
      <w:r>
        <w:t>Tender Submissions</w:t>
      </w:r>
      <w:r w:rsidR="008C38B3" w:rsidRPr="00E71405">
        <w:t xml:space="preserve"> will be evaluated by members of the TPI Estates Management</w:t>
      </w:r>
      <w:r w:rsidR="00F77420">
        <w:t xml:space="preserve"> Services </w:t>
      </w:r>
      <w:r w:rsidR="008C38B3" w:rsidRPr="00E71405">
        <w:t xml:space="preserve">team. </w:t>
      </w:r>
    </w:p>
    <w:p w14:paraId="5E7756E1" w14:textId="77777777" w:rsidR="008C38B3" w:rsidRPr="007C0D8F" w:rsidRDefault="008C38B3" w:rsidP="008C38B3"/>
    <w:p w14:paraId="234CF09F" w14:textId="7D086CD4" w:rsidR="00677167" w:rsidRDefault="008C38B3" w:rsidP="008C38B3">
      <w:r w:rsidRPr="007C0D8F">
        <w:t>Tenders</w:t>
      </w:r>
      <w:r w:rsidR="008D4D8C" w:rsidRPr="007C0D8F">
        <w:t xml:space="preserve"> will be evaluated based on </w:t>
      </w:r>
      <w:r w:rsidR="008A4F77">
        <w:t xml:space="preserve">a </w:t>
      </w:r>
      <w:r w:rsidR="008D4D8C" w:rsidRPr="00C300EB">
        <w:t>value for money</w:t>
      </w:r>
      <w:r w:rsidR="00C300EB">
        <w:t xml:space="preserve"> </w:t>
      </w:r>
      <w:r w:rsidR="00F77420">
        <w:t>taking in to account, cost, commercial and quality aspects</w:t>
      </w:r>
      <w:r w:rsidR="00C300EB">
        <w:t>.</w:t>
      </w:r>
    </w:p>
    <w:p w14:paraId="59B7D967" w14:textId="77777777" w:rsidR="008A4F77" w:rsidRPr="007C0D8F" w:rsidRDefault="008A4F77" w:rsidP="008C38B3"/>
    <w:p w14:paraId="7D1C35DB" w14:textId="1B4C37A7" w:rsidR="00677167" w:rsidRPr="0060432F" w:rsidRDefault="00677167" w:rsidP="00677167">
      <w:r w:rsidRPr="007C0D8F">
        <w:t xml:space="preserve">Evaluation will take the form of scoring </w:t>
      </w:r>
      <w:r w:rsidR="00503E2D" w:rsidRPr="007C0D8F">
        <w:t>via a</w:t>
      </w:r>
      <w:r w:rsidRPr="007C0D8F">
        <w:t xml:space="preserve"> scoring matrix</w:t>
      </w:r>
      <w:r w:rsidR="00503E2D" w:rsidRPr="007C0D8F">
        <w:t xml:space="preserve"> </w:t>
      </w:r>
      <w:r w:rsidR="00F77420">
        <w:t>(see appendix C)</w:t>
      </w:r>
      <w:r w:rsidR="0060432F">
        <w:t>.</w:t>
      </w:r>
    </w:p>
    <w:p w14:paraId="3E4B12E9" w14:textId="77777777" w:rsidR="00DD657F" w:rsidRPr="007C0D8F" w:rsidRDefault="00DD657F" w:rsidP="00677167"/>
    <w:p w14:paraId="61215454" w14:textId="5273009E" w:rsidR="008C38B3" w:rsidRPr="0060432F" w:rsidRDefault="00677167" w:rsidP="008C38B3">
      <w:r w:rsidRPr="007C0D8F">
        <w:t xml:space="preserve">Clarifications will be sought </w:t>
      </w:r>
      <w:r w:rsidR="0060432F">
        <w:t xml:space="preserve">by TPI from tenderers </w:t>
      </w:r>
      <w:r w:rsidRPr="0060432F">
        <w:t>where required</w:t>
      </w:r>
      <w:r w:rsidR="00D2405A">
        <w:t>,</w:t>
      </w:r>
      <w:r w:rsidRPr="0060432F">
        <w:t xml:space="preserve"> before scoring is </w:t>
      </w:r>
      <w:r w:rsidR="00F77420">
        <w:t>completed</w:t>
      </w:r>
      <w:r w:rsidRPr="0060432F">
        <w:t>.</w:t>
      </w:r>
    </w:p>
    <w:p w14:paraId="5CE305AD" w14:textId="77777777" w:rsidR="00F77420" w:rsidRDefault="00F77420" w:rsidP="008C38B3"/>
    <w:p w14:paraId="0C5D9465" w14:textId="51B98CF3" w:rsidR="00F77420" w:rsidRDefault="00F77420" w:rsidP="008C38B3">
      <w:r>
        <w:t>Shortlisting of submitted tenders may take place at the discretion of TPI following initial assessment of tenders.</w:t>
      </w:r>
    </w:p>
    <w:p w14:paraId="4CA59A9E" w14:textId="77777777" w:rsidR="00F77420" w:rsidRPr="007C0D8F" w:rsidRDefault="00F77420" w:rsidP="00F77420"/>
    <w:p w14:paraId="08297199" w14:textId="77777777" w:rsidR="00F77420" w:rsidRDefault="00F77420" w:rsidP="00F77420">
      <w:r>
        <w:t>Interviews are not envisaged for this tender process.</w:t>
      </w:r>
    </w:p>
    <w:p w14:paraId="0B22D106" w14:textId="77777777" w:rsidR="00F77420" w:rsidRDefault="00F77420" w:rsidP="008C38B3"/>
    <w:p w14:paraId="38F7B806" w14:textId="6C815605" w:rsidR="00F77420" w:rsidRDefault="00F77420" w:rsidP="008C38B3">
      <w:r>
        <w:t>Reference visits to example installations or tenderers works may be requested of shortlisted tenderers.</w:t>
      </w:r>
    </w:p>
    <w:p w14:paraId="1DCAC5D3" w14:textId="77777777" w:rsidR="00CC2CF1" w:rsidRDefault="00CC2CF1" w:rsidP="008C38B3"/>
    <w:p w14:paraId="4D020C54" w14:textId="70009B5B" w:rsidR="00F77420" w:rsidRDefault="00CC2CF1" w:rsidP="00CC2CF1">
      <w:r w:rsidRPr="00F77420">
        <w:t xml:space="preserve">Where tender contract price is deemed by TPI to be abnormally high or low, they may not </w:t>
      </w:r>
      <w:r w:rsidR="00CB6EE0">
        <w:t xml:space="preserve">be </w:t>
      </w:r>
      <w:r w:rsidRPr="00F77420">
        <w:t xml:space="preserve">taken through to the scoring stage of the tender.  It will be at the discretion of TPI whether clarification is sought for the abnormally high/low proposal.  </w:t>
      </w:r>
    </w:p>
    <w:p w14:paraId="276CB0DD" w14:textId="77777777" w:rsidR="00F77420" w:rsidRDefault="00F77420" w:rsidP="00CC2CF1"/>
    <w:p w14:paraId="2C33BAE0" w14:textId="2BFCCAE4" w:rsidR="00CC2CF1" w:rsidRPr="00F77420" w:rsidRDefault="00CC2CF1" w:rsidP="00CC2CF1">
      <w:r w:rsidRPr="00F77420">
        <w:t xml:space="preserve">In the event that a tender submission contains other abnormal factors, clarification will be sought by TPI.  Should TPI not be satisfied with the clarification response, they may </w:t>
      </w:r>
      <w:r w:rsidR="00F77420">
        <w:t xml:space="preserve">not take the </w:t>
      </w:r>
      <w:r w:rsidRPr="00F77420">
        <w:t xml:space="preserve">tender </w:t>
      </w:r>
      <w:r w:rsidR="00886393">
        <w:t>further in the scoring process.</w:t>
      </w:r>
    </w:p>
    <w:p w14:paraId="07F42D7A" w14:textId="77777777" w:rsidR="00CC2CF1" w:rsidRPr="00F77420" w:rsidRDefault="00CC2CF1" w:rsidP="00CC2CF1"/>
    <w:p w14:paraId="273FB508" w14:textId="5210B731" w:rsidR="00CC2CF1" w:rsidRDefault="00CC2CF1" w:rsidP="00CC2CF1">
      <w:r w:rsidRPr="00F77420">
        <w:lastRenderedPageBreak/>
        <w:t>On completion of evaluation and scoring of tender submissions, where the highest scoring submissions are within 5% of each other, it will be at the discretion of TPI to award the contract to the supplier they deem most appropriate for the contract provision.</w:t>
      </w:r>
    </w:p>
    <w:p w14:paraId="429913D7" w14:textId="1C00519D" w:rsidR="00D20458" w:rsidRPr="00886393" w:rsidRDefault="00CC2CF1" w:rsidP="008C38B3">
      <w:r>
        <w:t xml:space="preserve"> </w:t>
      </w:r>
    </w:p>
    <w:p w14:paraId="6254E72B" w14:textId="77777777" w:rsidR="00CB6EE0" w:rsidRDefault="00CB6EE0" w:rsidP="008C38B3">
      <w:pPr>
        <w:rPr>
          <w:b/>
        </w:rPr>
      </w:pPr>
    </w:p>
    <w:p w14:paraId="059AE4B8" w14:textId="77777777" w:rsidR="00677167" w:rsidRPr="007C0D8F" w:rsidRDefault="00677167" w:rsidP="008C38B3">
      <w:pPr>
        <w:rPr>
          <w:b/>
        </w:rPr>
      </w:pPr>
      <w:r w:rsidRPr="007C0D8F">
        <w:rPr>
          <w:b/>
        </w:rPr>
        <w:t>5.</w:t>
      </w:r>
      <w:r w:rsidR="001B0372" w:rsidRPr="007C0D8F">
        <w:rPr>
          <w:b/>
        </w:rPr>
        <w:t>7</w:t>
      </w:r>
      <w:r w:rsidRPr="007C0D8F">
        <w:rPr>
          <w:b/>
        </w:rPr>
        <w:t xml:space="preserve"> TPI Terms and Conditions</w:t>
      </w:r>
    </w:p>
    <w:p w14:paraId="22451082" w14:textId="77777777" w:rsidR="00677167" w:rsidRPr="007C0D8F" w:rsidRDefault="00677167" w:rsidP="008C38B3"/>
    <w:p w14:paraId="4E96FE67" w14:textId="77777777" w:rsidR="00677167" w:rsidRPr="007C0D8F" w:rsidRDefault="00677167" w:rsidP="00677167">
      <w:r w:rsidRPr="007C0D8F">
        <w:t xml:space="preserve">The TPI T&amp;Cs are included as Appendix </w:t>
      </w:r>
      <w:r w:rsidR="00503E2D" w:rsidRPr="007C0D8F">
        <w:t>B</w:t>
      </w:r>
    </w:p>
    <w:p w14:paraId="11AA9195" w14:textId="77777777" w:rsidR="00677167" w:rsidRPr="007C0D8F" w:rsidRDefault="00677167" w:rsidP="008C38B3"/>
    <w:p w14:paraId="579FC4A3" w14:textId="77777777" w:rsidR="004238CA" w:rsidRPr="007C0D8F" w:rsidRDefault="004238CA" w:rsidP="008C38B3"/>
    <w:p w14:paraId="2747944E" w14:textId="77777777" w:rsidR="00950660" w:rsidRPr="00E06030" w:rsidRDefault="001B0372" w:rsidP="00E06030">
      <w:pPr>
        <w:rPr>
          <w:b/>
        </w:rPr>
      </w:pPr>
      <w:bookmarkStart w:id="16" w:name="_Toc466968547"/>
      <w:r w:rsidRPr="00E06030">
        <w:rPr>
          <w:b/>
        </w:rPr>
        <w:t>5.8</w:t>
      </w:r>
      <w:r w:rsidR="00950660" w:rsidRPr="00E06030">
        <w:rPr>
          <w:b/>
        </w:rPr>
        <w:t xml:space="preserve"> Confidentiality</w:t>
      </w:r>
      <w:bookmarkEnd w:id="16"/>
      <w:r w:rsidR="00950660" w:rsidRPr="00E06030">
        <w:rPr>
          <w:b/>
        </w:rPr>
        <w:t xml:space="preserve"> </w:t>
      </w:r>
      <w:r w:rsidR="008A4F77" w:rsidRPr="00E06030">
        <w:rPr>
          <w:b/>
        </w:rPr>
        <w:t>Statement</w:t>
      </w:r>
    </w:p>
    <w:p w14:paraId="00114E2E" w14:textId="77777777" w:rsidR="00CE6DE7" w:rsidRPr="007C0D8F" w:rsidRDefault="00CE6DE7" w:rsidP="00950660"/>
    <w:p w14:paraId="32F0E605" w14:textId="77777777" w:rsidR="00950660" w:rsidRPr="007C0D8F" w:rsidRDefault="00950660" w:rsidP="00950660">
      <w:r w:rsidRPr="007C0D8F">
        <w:t>By submitting a tender proposal in response to this ITT the tenderer is agreeing to the following:</w:t>
      </w:r>
    </w:p>
    <w:p w14:paraId="5EB52735" w14:textId="77777777" w:rsidR="00950660" w:rsidRPr="007C0D8F" w:rsidRDefault="00950660" w:rsidP="00950660">
      <w:r w:rsidRPr="007C0D8F">
        <w:t>All information supplied to you by The Pirbright Institute, including this ITT and all other documents relating to this Procurement Process, either in writing or orally, must be treated in confidence and not disclosed to any third party (save to your professional advisers, consortium members and/or sub-contractors strictly for the purposes only of helping you to participate in this Procurement Process and/or prepare your tender response) unless the information is already in the public domain or is required to be disclosed under any applicable laws.</w:t>
      </w:r>
    </w:p>
    <w:p w14:paraId="66ADF81D" w14:textId="77777777" w:rsidR="00CE6DE7" w:rsidRPr="007C0D8F" w:rsidRDefault="00CE6DE7" w:rsidP="00950660"/>
    <w:p w14:paraId="3B1464E6" w14:textId="77777777" w:rsidR="00950660" w:rsidRPr="007C0D8F" w:rsidRDefault="00950660" w:rsidP="00950660">
      <w:r w:rsidRPr="007C0D8F">
        <w:t xml:space="preserve">You shall not disclose, copy or reproduce any of the information supplied to you as part of this Procurement Process other than for the purposes of preparing and submitting a tender response. There must be no publicity by you regarding the Procurement Process or the future award of any contract unless the Customer Organisation has given express written consent to the relevant communication. </w:t>
      </w:r>
    </w:p>
    <w:p w14:paraId="186FA8C5" w14:textId="77777777" w:rsidR="00CE6DE7" w:rsidRPr="007C0D8F" w:rsidRDefault="00CE6DE7" w:rsidP="00950660"/>
    <w:p w14:paraId="0EAA3F8C" w14:textId="77777777" w:rsidR="00950660" w:rsidRPr="007C0D8F" w:rsidRDefault="00950660" w:rsidP="00950660">
      <w:r w:rsidRPr="007C0D8F">
        <w:t>This ITT and its accompanying documents shall remain the property of The Pirbright Institute.</w:t>
      </w:r>
    </w:p>
    <w:p w14:paraId="34549741" w14:textId="77777777" w:rsidR="00CE6DE7" w:rsidRPr="007C0D8F" w:rsidRDefault="00950660" w:rsidP="00950660">
      <w:r w:rsidRPr="007C0D8F">
        <w:t xml:space="preserve">The Pirbright Institute reserves the right to disclose all documents relating to this Procurement Process, including without limitation your tender response, to any employee, third party agent, adviser or other third party involved in the procurement in support of, and/or in collaboration with, the Customer Organisation. The Pirbright Institute further reserves the right to publish the Contract once awarded and/or disclose information in connection with supplier performance under the Contract in accordance with any public sector transparency policies (as referred to below). </w:t>
      </w:r>
    </w:p>
    <w:p w14:paraId="2C3B77B3" w14:textId="77777777" w:rsidR="00CE6DE7" w:rsidRPr="007C0D8F" w:rsidRDefault="00CE6DE7" w:rsidP="00950660"/>
    <w:p w14:paraId="006BD4C4" w14:textId="77777777" w:rsidR="00950660" w:rsidRPr="007C0D8F" w:rsidRDefault="00950660" w:rsidP="00950660">
      <w:r w:rsidRPr="007C0D8F">
        <w:t xml:space="preserve">By participating in this Procurement Process, you agree to such disclosure and/or publication by the Customer Organisation in accordance with such rights reserved by it under this paragraph.  </w:t>
      </w:r>
    </w:p>
    <w:p w14:paraId="43CE024C" w14:textId="77777777" w:rsidR="00950660" w:rsidRPr="007C0D8F" w:rsidRDefault="00950660" w:rsidP="00950660">
      <w:r w:rsidRPr="007C0D8F">
        <w:t xml:space="preserve">The Freedom of Information Act 2000 (“FOIA”), the Environmental Information Regulations 2004 (“EIR”), and public sector transparency policies, including the placing of contract award notices on the Contracts Finder database, apply to The Pirbright Institute (together the “Disclosure Obligations”).  </w:t>
      </w:r>
    </w:p>
    <w:p w14:paraId="513B060F" w14:textId="77777777" w:rsidR="00CE6DE7" w:rsidRPr="007C0D8F" w:rsidRDefault="00CE6DE7" w:rsidP="00950660"/>
    <w:p w14:paraId="60645AB1" w14:textId="77777777" w:rsidR="00950660" w:rsidRPr="007C0D8F" w:rsidRDefault="00950660" w:rsidP="00950660">
      <w:r w:rsidRPr="007C0D8F">
        <w:t xml:space="preserve">You should be aware of The Pirbright Institute’s obligations and responsibilities under the Disclosure Obligations to disclose information held by The Pirbright Institute. Information provided by you in connection with this Procurement Process, or with any contract that may be awarded as a result of this exercise, may therefore have to be disclosed by The Pirbright Institute under the Disclosure Obligations, unless The Pirbright Institute decides that one of the statutory exemptions under the FOIA or the EIR applies. </w:t>
      </w:r>
    </w:p>
    <w:p w14:paraId="04F83210" w14:textId="77777777" w:rsidR="00CE6DE7" w:rsidRPr="007C0D8F" w:rsidRDefault="00CE6DE7" w:rsidP="00950660"/>
    <w:p w14:paraId="40A549A8" w14:textId="77777777" w:rsidR="00950660" w:rsidRPr="007C0D8F" w:rsidRDefault="00950660" w:rsidP="00950660">
      <w:r w:rsidRPr="007C0D8F">
        <w:lastRenderedPageBreak/>
        <w:t>If you wish to designate information supplied as part of your tender response or otherwise in connection with this tender exercise as confidential, you must provide clear and specific detail as to:</w:t>
      </w:r>
    </w:p>
    <w:p w14:paraId="20079490"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The precise elements which are considered confidential and/or commercially sensitive.</w:t>
      </w:r>
    </w:p>
    <w:p w14:paraId="5DDB2CAE"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Why you consider an exemption under the FOIA or EIR would apply.</w:t>
      </w:r>
    </w:p>
    <w:p w14:paraId="3C4DFD48" w14:textId="77777777" w:rsidR="00950660" w:rsidRPr="007C0D8F" w:rsidRDefault="00950660" w:rsidP="00950660">
      <w:pPr>
        <w:pStyle w:val="ListParagraph"/>
        <w:numPr>
          <w:ilvl w:val="0"/>
          <w:numId w:val="8"/>
        </w:numPr>
        <w:spacing w:line="240" w:lineRule="auto"/>
        <w:contextualSpacing w:val="0"/>
        <w:rPr>
          <w:rFonts w:ascii="Arial" w:hAnsi="Arial" w:cs="Arial"/>
          <w:sz w:val="20"/>
        </w:rPr>
      </w:pPr>
      <w:r w:rsidRPr="007C0D8F">
        <w:rPr>
          <w:rFonts w:ascii="Arial" w:hAnsi="Arial" w:cs="Arial"/>
          <w:sz w:val="20"/>
        </w:rPr>
        <w:t xml:space="preserve">The estimated length of time during which the exemption will apply.  </w:t>
      </w:r>
    </w:p>
    <w:p w14:paraId="16FA867B" w14:textId="77777777" w:rsidR="00950660" w:rsidRPr="007C0D8F" w:rsidRDefault="00950660" w:rsidP="00950660">
      <w:pPr>
        <w:pStyle w:val="ListParagraph"/>
        <w:rPr>
          <w:rFonts w:ascii="Arial" w:hAnsi="Arial" w:cs="Arial"/>
          <w:sz w:val="20"/>
        </w:rPr>
      </w:pPr>
    </w:p>
    <w:p w14:paraId="2405CF90" w14:textId="77777777" w:rsidR="00950660" w:rsidRPr="007C0D8F" w:rsidRDefault="00950660" w:rsidP="00950660">
      <w:r w:rsidRPr="007C0D8F">
        <w:t>The use of blanket protective markings of whole documents such as “commercial in confidence” will not be sufficient. By participating in this Procurement Process you agree that The Pirbright Institute should not and will not be bound by any such markings.</w:t>
      </w:r>
    </w:p>
    <w:p w14:paraId="0DF8879B" w14:textId="77777777" w:rsidR="00CE6DE7" w:rsidRPr="007C0D8F" w:rsidRDefault="00950660" w:rsidP="00950660">
      <w:r w:rsidRPr="007C0D8F">
        <w:t xml:space="preserve">In addition, marking any material as “confidential” or “commercially sensitive” or equivalent should not be taken to mean that The Pirbright Institute accepts any duty of confidentiality by virtue of such marking. You accept that the decision as to which information will be disclosed is reserved to The Pirbright Institute, notwithstanding any consultation with you or any designation of information as confidential or commercially sensitive or equivalent you may have made. </w:t>
      </w:r>
    </w:p>
    <w:p w14:paraId="1276F2F1" w14:textId="77777777" w:rsidR="00CE6DE7" w:rsidRPr="007C0D8F" w:rsidRDefault="00CE6DE7" w:rsidP="00950660"/>
    <w:p w14:paraId="7852D2C7" w14:textId="77777777" w:rsidR="00950660" w:rsidRPr="007C0D8F" w:rsidRDefault="00950660" w:rsidP="00950660">
      <w:r w:rsidRPr="007C0D8F">
        <w:t>You agree, by participating further in this Procurement Process and/or submitting your tender response, that all information is provided to The Pirbright Institute on the basis that it may be disclosed under the Disclosure Obligations if The Pirbright Institute considers that it is required to do so and/or may be used by the Customer Organisation in accordance with the provisions provision of this ITT.</w:t>
      </w:r>
    </w:p>
    <w:p w14:paraId="1C6D0439" w14:textId="77777777" w:rsidR="00950660" w:rsidRPr="007C0D8F" w:rsidRDefault="00950660" w:rsidP="00950660">
      <w:pPr>
        <w:spacing w:before="240"/>
        <w:jc w:val="both"/>
      </w:pPr>
      <w:r w:rsidRPr="007C0D8F">
        <w:t xml:space="preserve">Tender responses are also submitted on the condition that the appointed supplier will only process personal data (as may be defined under any relevant data protection laws) that it gains access to in performance of this Contract in accordance with The Pirbright Institute’s instructions and will not use such personal data for any other purpose. The contracted supplier will undertake to process any personal data on The Pirbright Institute’s behalf in accordance with the relevant provisions of any relevant data protection laws and to ensure all consents required under such laws are obtained.  </w:t>
      </w:r>
    </w:p>
    <w:p w14:paraId="1D47AFCA" w14:textId="77777777" w:rsidR="008D4D8C" w:rsidRPr="007C0D8F" w:rsidRDefault="008D4D8C" w:rsidP="008C38B3"/>
    <w:p w14:paraId="622F8AE2" w14:textId="77777777" w:rsidR="008D4D8C" w:rsidRPr="007C0D8F" w:rsidRDefault="001B0372" w:rsidP="008D4D8C">
      <w:pPr>
        <w:spacing w:before="120" w:after="120"/>
        <w:rPr>
          <w:b/>
        </w:rPr>
      </w:pPr>
      <w:r w:rsidRPr="007C0D8F">
        <w:rPr>
          <w:b/>
        </w:rPr>
        <w:t>5.9 Conditions</w:t>
      </w:r>
      <w:r w:rsidR="008D4D8C" w:rsidRPr="007C0D8F">
        <w:rPr>
          <w:b/>
        </w:rPr>
        <w:t xml:space="preserve"> of Tender</w:t>
      </w:r>
    </w:p>
    <w:p w14:paraId="54EFEA46"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 submitting a proposal in response to this invitation to tender tenderers do so on the conditions specified or referred to herein and on the following express conditions.</w:t>
      </w:r>
    </w:p>
    <w:p w14:paraId="12FB6808"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should consider only the information contained within this invitation to tender, or otherwise communicated in writing to tenderers, when making their offer.</w:t>
      </w:r>
    </w:p>
    <w:p w14:paraId="51D2C44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Information supplied by TPI is supplied for general guidance in the preparation of tenders.  Tenderers must satisfy themselves by their own investigations with regard to the accuracy of such information.  TPI cannot accept responsibility for any inaccurate information obtained by Tenderers.</w:t>
      </w:r>
    </w:p>
    <w:p w14:paraId="1DC0118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before the date and time specified for return of the tender, communicate to any person the amount or approximate amount of the tender or proposed tender</w:t>
      </w:r>
    </w:p>
    <w:p w14:paraId="6C6C99E4"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The tender shall be a bona-fide tender and shall not be fixed or adjusted by or under or in accordance with any agreement or arrangement with any other person.</w:t>
      </w:r>
    </w:p>
    <w:p w14:paraId="1D58AEB9"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Tenderers shall not enter into any agreement or arrangement with any other person with the intent that the other person shall refrain from tendering or between you agree as to the amount of any other tender to be submitted.</w:t>
      </w:r>
    </w:p>
    <w:p w14:paraId="6E33C273" w14:textId="77777777" w:rsidR="008D4D8C" w:rsidRPr="007C0D8F" w:rsidRDefault="008D4D8C" w:rsidP="008D4D8C">
      <w:pPr>
        <w:pStyle w:val="ListParagraph"/>
        <w:widowControl w:val="0"/>
        <w:numPr>
          <w:ilvl w:val="0"/>
          <w:numId w:val="2"/>
        </w:numPr>
        <w:overflowPunct w:val="0"/>
        <w:autoSpaceDE w:val="0"/>
        <w:autoSpaceDN w:val="0"/>
        <w:adjustRightInd w:val="0"/>
        <w:spacing w:before="120" w:after="120" w:line="240" w:lineRule="auto"/>
        <w:ind w:left="425" w:hanging="425"/>
        <w:contextualSpacing w:val="0"/>
      </w:pPr>
      <w:r w:rsidRPr="007C0D8F">
        <w:t xml:space="preserve">TPI shall not be liable for, or pay any direct or indirect costs howsoever incurred by any Tenderer in the preparation of their tender, or for the costs of any post-tender clarification </w:t>
      </w:r>
      <w:r w:rsidRPr="007C0D8F">
        <w:lastRenderedPageBreak/>
        <w:t>meetings, presentations, demonstrations or by any Tenderer who fails to respond by the deadline set.</w:t>
      </w:r>
    </w:p>
    <w:p w14:paraId="52B7AE69" w14:textId="77777777" w:rsidR="008D4D8C" w:rsidRPr="007C0D8F" w:rsidRDefault="008D4D8C" w:rsidP="008C38B3"/>
    <w:p w14:paraId="6BAADD11" w14:textId="77777777" w:rsidR="00950660" w:rsidRPr="00245FDF" w:rsidRDefault="00950660" w:rsidP="00245FDF">
      <w:pPr>
        <w:pStyle w:val="Heading1"/>
      </w:pPr>
      <w:bookmarkStart w:id="17" w:name="_Toc466968548"/>
      <w:bookmarkStart w:id="18" w:name="_Toc523833466"/>
      <w:r w:rsidRPr="00245FDF">
        <w:t>Appendices</w:t>
      </w:r>
      <w:bookmarkEnd w:id="17"/>
      <w:bookmarkEnd w:id="18"/>
      <w:r w:rsidRPr="00245FDF">
        <w:t xml:space="preserve"> </w:t>
      </w:r>
    </w:p>
    <w:p w14:paraId="14EFB6BC" w14:textId="77777777" w:rsidR="0065745C" w:rsidRPr="007C0D8F" w:rsidRDefault="0065745C" w:rsidP="00950660">
      <w:pPr>
        <w:rPr>
          <w:b/>
        </w:rPr>
      </w:pPr>
    </w:p>
    <w:p w14:paraId="4B4210F4" w14:textId="77777777" w:rsidR="00950660" w:rsidRPr="007C0D8F" w:rsidRDefault="00950660" w:rsidP="00950660">
      <w:pPr>
        <w:rPr>
          <w:b/>
        </w:rPr>
      </w:pPr>
      <w:r w:rsidRPr="007C0D8F">
        <w:rPr>
          <w:b/>
        </w:rPr>
        <w:t xml:space="preserve">Appendix A – Pre Qualification </w:t>
      </w:r>
      <w:r w:rsidR="00CE6DE7" w:rsidRPr="007C0D8F">
        <w:rPr>
          <w:b/>
        </w:rPr>
        <w:t>Questionnaire</w:t>
      </w:r>
    </w:p>
    <w:p w14:paraId="4091457F" w14:textId="77777777" w:rsidR="00950660" w:rsidRDefault="00503E2D" w:rsidP="00950660">
      <w:pPr>
        <w:rPr>
          <w:b/>
        </w:rPr>
      </w:pPr>
      <w:r w:rsidRPr="007C0D8F">
        <w:rPr>
          <w:b/>
        </w:rPr>
        <w:t>Appendix B – TPI T&amp;Cs</w:t>
      </w:r>
    </w:p>
    <w:p w14:paraId="5347C422" w14:textId="58638B79" w:rsidR="00886393" w:rsidRDefault="00886393" w:rsidP="00950660">
      <w:pPr>
        <w:rPr>
          <w:b/>
        </w:rPr>
      </w:pPr>
      <w:r>
        <w:rPr>
          <w:b/>
        </w:rPr>
        <w:t>Appendix C – Scoring Matrix</w:t>
      </w:r>
    </w:p>
    <w:p w14:paraId="2023DF59" w14:textId="77777777" w:rsidR="00EE6FEA" w:rsidRPr="001B0372" w:rsidRDefault="00EE6FEA" w:rsidP="00950660">
      <w:pPr>
        <w:rPr>
          <w:b/>
        </w:rPr>
      </w:pPr>
    </w:p>
    <w:p w14:paraId="1B3C1461" w14:textId="77777777" w:rsidR="00DF40D3" w:rsidRDefault="00DF40D3" w:rsidP="008C38B3"/>
    <w:sectPr w:rsidR="00DF40D3">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3D922C" w14:textId="77777777" w:rsidR="00646BCB" w:rsidRDefault="00646BCB" w:rsidP="0086379E">
      <w:pPr>
        <w:spacing w:line="240" w:lineRule="auto"/>
      </w:pPr>
      <w:r>
        <w:separator/>
      </w:r>
    </w:p>
  </w:endnote>
  <w:endnote w:type="continuationSeparator" w:id="0">
    <w:p w14:paraId="3A9DB371" w14:textId="77777777" w:rsidR="00646BCB" w:rsidRDefault="00646BCB" w:rsidP="0086379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9630611"/>
      <w:docPartObj>
        <w:docPartGallery w:val="Page Numbers (Bottom of Page)"/>
        <w:docPartUnique/>
      </w:docPartObj>
    </w:sdtPr>
    <w:sdtEndPr>
      <w:rPr>
        <w:noProof/>
      </w:rPr>
    </w:sdtEndPr>
    <w:sdtContent>
      <w:p w14:paraId="40E9E935" w14:textId="77777777" w:rsidR="00646BCB" w:rsidRDefault="00646BCB">
        <w:pPr>
          <w:pStyle w:val="Footer"/>
          <w:jc w:val="right"/>
        </w:pPr>
        <w:r>
          <w:fldChar w:fldCharType="begin"/>
        </w:r>
        <w:r>
          <w:instrText xml:space="preserve"> PAGE   \* MERGEFORMAT </w:instrText>
        </w:r>
        <w:r>
          <w:fldChar w:fldCharType="separate"/>
        </w:r>
        <w:r w:rsidR="002500EB">
          <w:rPr>
            <w:noProof/>
          </w:rPr>
          <w:t>7</w:t>
        </w:r>
        <w:r>
          <w:rPr>
            <w:noProof/>
          </w:rPr>
          <w:fldChar w:fldCharType="end"/>
        </w:r>
      </w:p>
    </w:sdtContent>
  </w:sdt>
  <w:p w14:paraId="68A46779" w14:textId="77777777" w:rsidR="00646BCB" w:rsidRDefault="00646B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FBC998" w14:textId="77777777" w:rsidR="00646BCB" w:rsidRDefault="00646BCB" w:rsidP="0086379E">
      <w:pPr>
        <w:spacing w:line="240" w:lineRule="auto"/>
      </w:pPr>
      <w:r>
        <w:separator/>
      </w:r>
    </w:p>
  </w:footnote>
  <w:footnote w:type="continuationSeparator" w:id="0">
    <w:p w14:paraId="31CC8661" w14:textId="77777777" w:rsidR="00646BCB" w:rsidRDefault="00646BCB" w:rsidP="0086379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C75134"/>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0AF4637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F4D251C"/>
    <w:multiLevelType w:val="hybridMultilevel"/>
    <w:tmpl w:val="24622D74"/>
    <w:lvl w:ilvl="0" w:tplc="E0584720">
      <w:start w:val="5"/>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0BC2E95"/>
    <w:multiLevelType w:val="hybridMultilevel"/>
    <w:tmpl w:val="4FFE373A"/>
    <w:lvl w:ilvl="0" w:tplc="08090001">
      <w:start w:val="1"/>
      <w:numFmt w:val="bullet"/>
      <w:lvlText w:val=""/>
      <w:lvlJc w:val="left"/>
      <w:pPr>
        <w:ind w:left="720" w:hanging="360"/>
      </w:pPr>
      <w:rPr>
        <w:rFonts w:ascii="Symbol" w:hAnsi="Symbol" w:hint="default"/>
        <w:b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61624F"/>
    <w:multiLevelType w:val="hybridMultilevel"/>
    <w:tmpl w:val="84C4E32E"/>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abstractNum w:abstractNumId="5" w15:restartNumberingAfterBreak="0">
    <w:nsid w:val="2C876282"/>
    <w:multiLevelType w:val="hybridMultilevel"/>
    <w:tmpl w:val="C1C2E5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1A63EB"/>
    <w:multiLevelType w:val="hybridMultilevel"/>
    <w:tmpl w:val="17D6E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4650B16"/>
    <w:multiLevelType w:val="hybridMultilevel"/>
    <w:tmpl w:val="FF9A78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CB73CCF"/>
    <w:multiLevelType w:val="hybridMultilevel"/>
    <w:tmpl w:val="3A4AA1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15:restartNumberingAfterBreak="0">
    <w:nsid w:val="74D27E65"/>
    <w:multiLevelType w:val="hybridMultilevel"/>
    <w:tmpl w:val="2C16B5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A17A2A"/>
    <w:multiLevelType w:val="hybridMultilevel"/>
    <w:tmpl w:val="C11CC8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77D5A01"/>
    <w:multiLevelType w:val="hybridMultilevel"/>
    <w:tmpl w:val="55C6F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3"/>
  </w:num>
  <w:num w:numId="3">
    <w:abstractNumId w:val="7"/>
  </w:num>
  <w:num w:numId="4">
    <w:abstractNumId w:val="6"/>
  </w:num>
  <w:num w:numId="5">
    <w:abstractNumId w:val="8"/>
  </w:num>
  <w:num w:numId="6">
    <w:abstractNumId w:val="0"/>
  </w:num>
  <w:num w:numId="7">
    <w:abstractNumId w:val="11"/>
  </w:num>
  <w:num w:numId="8">
    <w:abstractNumId w:val="9"/>
  </w:num>
  <w:num w:numId="9">
    <w:abstractNumId w:val="1"/>
  </w:num>
  <w:num w:numId="10">
    <w:abstractNumId w:val="4"/>
  </w:num>
  <w:num w:numId="11">
    <w:abstractNumId w:val="2"/>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FE6"/>
    <w:rsid w:val="000332CD"/>
    <w:rsid w:val="0003516D"/>
    <w:rsid w:val="0005059D"/>
    <w:rsid w:val="00057EF3"/>
    <w:rsid w:val="00075212"/>
    <w:rsid w:val="0009124B"/>
    <w:rsid w:val="001051FA"/>
    <w:rsid w:val="00166EC3"/>
    <w:rsid w:val="00177ED1"/>
    <w:rsid w:val="001A71FE"/>
    <w:rsid w:val="001B0372"/>
    <w:rsid w:val="001C1704"/>
    <w:rsid w:val="001C2CE2"/>
    <w:rsid w:val="002118C7"/>
    <w:rsid w:val="00214D86"/>
    <w:rsid w:val="0024247F"/>
    <w:rsid w:val="00245FDF"/>
    <w:rsid w:val="002500EB"/>
    <w:rsid w:val="002772A5"/>
    <w:rsid w:val="002939ED"/>
    <w:rsid w:val="00311A81"/>
    <w:rsid w:val="00312FE6"/>
    <w:rsid w:val="0035647B"/>
    <w:rsid w:val="003B4184"/>
    <w:rsid w:val="003F6398"/>
    <w:rsid w:val="00402954"/>
    <w:rsid w:val="004238CA"/>
    <w:rsid w:val="00445D35"/>
    <w:rsid w:val="00447DA9"/>
    <w:rsid w:val="004821DB"/>
    <w:rsid w:val="004960B8"/>
    <w:rsid w:val="004D1946"/>
    <w:rsid w:val="00503E2D"/>
    <w:rsid w:val="00552793"/>
    <w:rsid w:val="00572A5B"/>
    <w:rsid w:val="005B1542"/>
    <w:rsid w:val="005B3D61"/>
    <w:rsid w:val="005C53F7"/>
    <w:rsid w:val="0060303F"/>
    <w:rsid w:val="0060432F"/>
    <w:rsid w:val="0064037C"/>
    <w:rsid w:val="00646BCB"/>
    <w:rsid w:val="00650DC0"/>
    <w:rsid w:val="0065745C"/>
    <w:rsid w:val="00677167"/>
    <w:rsid w:val="006A6FC8"/>
    <w:rsid w:val="0070003A"/>
    <w:rsid w:val="00742AE1"/>
    <w:rsid w:val="007B7D82"/>
    <w:rsid w:val="007C0D8F"/>
    <w:rsid w:val="007D0BD8"/>
    <w:rsid w:val="007D4F64"/>
    <w:rsid w:val="007E74E4"/>
    <w:rsid w:val="007E758C"/>
    <w:rsid w:val="008029AD"/>
    <w:rsid w:val="00820305"/>
    <w:rsid w:val="00821B97"/>
    <w:rsid w:val="00850B0E"/>
    <w:rsid w:val="0086379E"/>
    <w:rsid w:val="00866BD5"/>
    <w:rsid w:val="00886393"/>
    <w:rsid w:val="0089768C"/>
    <w:rsid w:val="008A4F77"/>
    <w:rsid w:val="008B5A62"/>
    <w:rsid w:val="008C38B3"/>
    <w:rsid w:val="008D4D8C"/>
    <w:rsid w:val="008F3405"/>
    <w:rsid w:val="00950660"/>
    <w:rsid w:val="00952A5E"/>
    <w:rsid w:val="009A7182"/>
    <w:rsid w:val="00A000C2"/>
    <w:rsid w:val="00A34574"/>
    <w:rsid w:val="00A51E24"/>
    <w:rsid w:val="00AD7354"/>
    <w:rsid w:val="00AF2BDC"/>
    <w:rsid w:val="00B003A7"/>
    <w:rsid w:val="00B02786"/>
    <w:rsid w:val="00B72D4B"/>
    <w:rsid w:val="00BB4041"/>
    <w:rsid w:val="00C300EB"/>
    <w:rsid w:val="00C5757E"/>
    <w:rsid w:val="00C64DD9"/>
    <w:rsid w:val="00CB6EE0"/>
    <w:rsid w:val="00CC2CF1"/>
    <w:rsid w:val="00CE6DE7"/>
    <w:rsid w:val="00D20458"/>
    <w:rsid w:val="00D21EF0"/>
    <w:rsid w:val="00D2405A"/>
    <w:rsid w:val="00D25522"/>
    <w:rsid w:val="00D35858"/>
    <w:rsid w:val="00D37CFB"/>
    <w:rsid w:val="00D50947"/>
    <w:rsid w:val="00D72B31"/>
    <w:rsid w:val="00D83FF5"/>
    <w:rsid w:val="00D84794"/>
    <w:rsid w:val="00DA5A7F"/>
    <w:rsid w:val="00DD657F"/>
    <w:rsid w:val="00DF40D3"/>
    <w:rsid w:val="00E003BC"/>
    <w:rsid w:val="00E055DD"/>
    <w:rsid w:val="00E06030"/>
    <w:rsid w:val="00E539E8"/>
    <w:rsid w:val="00E55444"/>
    <w:rsid w:val="00E662B1"/>
    <w:rsid w:val="00E71405"/>
    <w:rsid w:val="00ED43AA"/>
    <w:rsid w:val="00EE6FEA"/>
    <w:rsid w:val="00F13E9E"/>
    <w:rsid w:val="00F54C67"/>
    <w:rsid w:val="00F55610"/>
    <w:rsid w:val="00F64538"/>
    <w:rsid w:val="00F77420"/>
    <w:rsid w:val="00F82803"/>
    <w:rsid w:val="00F91BEE"/>
    <w:rsid w:val="00FA5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472049"/>
  <w15:docId w15:val="{98327828-A5A0-4262-ADA0-5F9A584E5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link w:val="Heading1Char"/>
    <w:qFormat/>
    <w:rsid w:val="006A6FC8"/>
    <w:pPr>
      <w:keepNext/>
      <w:numPr>
        <w:numId w:val="6"/>
      </w:numPr>
      <w:pBdr>
        <w:top w:val="single" w:sz="6" w:space="1" w:color="auto"/>
      </w:pBdr>
      <w:spacing w:after="240" w:line="240" w:lineRule="auto"/>
      <w:ind w:left="431" w:hanging="431"/>
      <w:outlineLvl w:val="0"/>
    </w:pPr>
    <w:rPr>
      <w:rFonts w:ascii="Arial" w:eastAsia="Times New Roman" w:hAnsi="Arial" w:cs="Arial"/>
      <w:b/>
      <w:bCs/>
      <w:kern w:val="28"/>
      <w:sz w:val="28"/>
      <w:szCs w:val="32"/>
      <w:lang w:eastAsia="en-GB"/>
    </w:rPr>
  </w:style>
  <w:style w:type="paragraph" w:styleId="Heading2">
    <w:name w:val="heading 2"/>
    <w:basedOn w:val="Normal"/>
    <w:next w:val="Normal"/>
    <w:link w:val="Heading2Char"/>
    <w:qFormat/>
    <w:rsid w:val="006A6FC8"/>
    <w:pPr>
      <w:keepNext/>
      <w:numPr>
        <w:ilvl w:val="1"/>
        <w:numId w:val="6"/>
      </w:numPr>
      <w:overflowPunct w:val="0"/>
      <w:autoSpaceDE w:val="0"/>
      <w:autoSpaceDN w:val="0"/>
      <w:adjustRightInd w:val="0"/>
      <w:spacing w:before="240" w:after="120" w:line="240" w:lineRule="auto"/>
      <w:textAlignment w:val="baseline"/>
      <w:outlineLvl w:val="1"/>
    </w:pPr>
    <w:rPr>
      <w:rFonts w:ascii="Arial" w:eastAsia="Times New Roman" w:hAnsi="Arial" w:cs="Arial"/>
      <w:b/>
      <w:bCs/>
      <w:sz w:val="24"/>
      <w:szCs w:val="28"/>
      <w:lang w:eastAsia="en-GB"/>
    </w:rPr>
  </w:style>
  <w:style w:type="paragraph" w:styleId="Heading3">
    <w:name w:val="heading 3"/>
    <w:basedOn w:val="Normal"/>
    <w:next w:val="Normal"/>
    <w:link w:val="Heading3Char"/>
    <w:qFormat/>
    <w:rsid w:val="006A6FC8"/>
    <w:pPr>
      <w:keepNext/>
      <w:numPr>
        <w:ilvl w:val="2"/>
        <w:numId w:val="6"/>
      </w:numPr>
      <w:overflowPunct w:val="0"/>
      <w:autoSpaceDE w:val="0"/>
      <w:autoSpaceDN w:val="0"/>
      <w:adjustRightInd w:val="0"/>
      <w:spacing w:before="240" w:after="120" w:line="240" w:lineRule="auto"/>
      <w:textAlignment w:val="baseline"/>
      <w:outlineLvl w:val="2"/>
    </w:pPr>
    <w:rPr>
      <w:rFonts w:ascii="Arial" w:eastAsia="Times New Roman" w:hAnsi="Arial" w:cs="Arial"/>
      <w:b/>
      <w:bCs/>
      <w:sz w:val="20"/>
      <w:szCs w:val="24"/>
      <w:lang w:eastAsia="en-GB"/>
    </w:rPr>
  </w:style>
  <w:style w:type="paragraph" w:styleId="Heading5">
    <w:name w:val="heading 5"/>
    <w:basedOn w:val="Normal"/>
    <w:next w:val="Normal"/>
    <w:link w:val="Heading5Char"/>
    <w:qFormat/>
    <w:rsid w:val="006A6FC8"/>
    <w:pPr>
      <w:keepNext/>
      <w:numPr>
        <w:ilvl w:val="4"/>
        <w:numId w:val="6"/>
      </w:numPr>
      <w:overflowPunct w:val="0"/>
      <w:autoSpaceDE w:val="0"/>
      <w:autoSpaceDN w:val="0"/>
      <w:adjustRightInd w:val="0"/>
      <w:spacing w:after="120" w:line="-280" w:lineRule="auto"/>
      <w:textAlignment w:val="baseline"/>
      <w:outlineLvl w:val="4"/>
    </w:pPr>
    <w:rPr>
      <w:rFonts w:ascii="Arial" w:eastAsia="Times New Roman" w:hAnsi="Arial" w:cs="Arial"/>
      <w:b/>
      <w:bCs/>
      <w:sz w:val="28"/>
      <w:szCs w:val="28"/>
      <w:lang w:val="en-US" w:eastAsia="en-GB"/>
    </w:rPr>
  </w:style>
  <w:style w:type="paragraph" w:styleId="Heading6">
    <w:name w:val="heading 6"/>
    <w:basedOn w:val="Normal"/>
    <w:next w:val="Normal"/>
    <w:link w:val="Heading6Char"/>
    <w:qFormat/>
    <w:rsid w:val="006A6FC8"/>
    <w:pPr>
      <w:keepNext/>
      <w:numPr>
        <w:ilvl w:val="5"/>
        <w:numId w:val="6"/>
      </w:numPr>
      <w:overflowPunct w:val="0"/>
      <w:autoSpaceDE w:val="0"/>
      <w:autoSpaceDN w:val="0"/>
      <w:adjustRightInd w:val="0"/>
      <w:spacing w:after="120" w:line="-280" w:lineRule="auto"/>
      <w:textAlignment w:val="baseline"/>
      <w:outlineLvl w:val="5"/>
    </w:pPr>
    <w:rPr>
      <w:rFonts w:ascii="Arial" w:eastAsia="Times New Roman" w:hAnsi="Arial" w:cs="Arial"/>
      <w:b/>
      <w:bCs/>
      <w:caps/>
      <w:sz w:val="40"/>
      <w:szCs w:val="40"/>
      <w:lang w:val="en-US" w:eastAsia="en-GB"/>
    </w:rPr>
  </w:style>
  <w:style w:type="paragraph" w:styleId="Heading7">
    <w:name w:val="heading 7"/>
    <w:basedOn w:val="Normal"/>
    <w:next w:val="Normal"/>
    <w:link w:val="Heading7Char"/>
    <w:qFormat/>
    <w:rsid w:val="006A6FC8"/>
    <w:pPr>
      <w:keepNext/>
      <w:numPr>
        <w:ilvl w:val="6"/>
        <w:numId w:val="6"/>
      </w:numPr>
      <w:overflowPunct w:val="0"/>
      <w:autoSpaceDE w:val="0"/>
      <w:autoSpaceDN w:val="0"/>
      <w:adjustRightInd w:val="0"/>
      <w:spacing w:after="120" w:line="240" w:lineRule="auto"/>
      <w:textAlignment w:val="baseline"/>
      <w:outlineLvl w:val="6"/>
    </w:pPr>
    <w:rPr>
      <w:rFonts w:ascii="Arial" w:eastAsia="Times New Roman" w:hAnsi="Arial" w:cs="Arial"/>
      <w:i/>
      <w:iCs/>
      <w:sz w:val="20"/>
      <w:szCs w:val="24"/>
      <w:lang w:eastAsia="en-GB"/>
    </w:rPr>
  </w:style>
  <w:style w:type="paragraph" w:styleId="Heading8">
    <w:name w:val="heading 8"/>
    <w:basedOn w:val="Normal"/>
    <w:next w:val="Normal"/>
    <w:link w:val="Heading8Char"/>
    <w:qFormat/>
    <w:rsid w:val="006A6FC8"/>
    <w:pPr>
      <w:keepNext/>
      <w:numPr>
        <w:ilvl w:val="7"/>
        <w:numId w:val="6"/>
      </w:numPr>
      <w:overflowPunct w:val="0"/>
      <w:autoSpaceDE w:val="0"/>
      <w:autoSpaceDN w:val="0"/>
      <w:adjustRightInd w:val="0"/>
      <w:spacing w:after="120" w:line="240" w:lineRule="auto"/>
      <w:jc w:val="both"/>
      <w:textAlignment w:val="baseline"/>
      <w:outlineLvl w:val="7"/>
    </w:pPr>
    <w:rPr>
      <w:rFonts w:ascii="Arial" w:eastAsia="Times New Roman" w:hAnsi="Arial" w:cs="Arial"/>
      <w:b/>
      <w:bCs/>
      <w:sz w:val="20"/>
      <w:szCs w:val="24"/>
      <w:lang w:eastAsia="en-GB"/>
    </w:rPr>
  </w:style>
  <w:style w:type="paragraph" w:styleId="Heading9">
    <w:name w:val="heading 9"/>
    <w:basedOn w:val="Normal"/>
    <w:next w:val="Normal"/>
    <w:link w:val="Heading9Char"/>
    <w:qFormat/>
    <w:rsid w:val="006A6FC8"/>
    <w:pPr>
      <w:keepNext/>
      <w:numPr>
        <w:ilvl w:val="8"/>
        <w:numId w:val="6"/>
      </w:numPr>
      <w:overflowPunct w:val="0"/>
      <w:autoSpaceDE w:val="0"/>
      <w:autoSpaceDN w:val="0"/>
      <w:adjustRightInd w:val="0"/>
      <w:spacing w:after="120" w:line="240" w:lineRule="auto"/>
      <w:jc w:val="both"/>
      <w:textAlignment w:val="baseline"/>
      <w:outlineLvl w:val="8"/>
    </w:pPr>
    <w:rPr>
      <w:rFonts w:ascii="Arial" w:eastAsia="Times New Roman" w:hAnsi="Arial" w:cs="Arial"/>
      <w:sz w:val="28"/>
      <w:szCs w:val="2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8B3"/>
    <w:pPr>
      <w:ind w:left="720"/>
      <w:contextualSpacing/>
    </w:pPr>
  </w:style>
  <w:style w:type="character" w:styleId="Hyperlink">
    <w:name w:val="Hyperlink"/>
    <w:basedOn w:val="DefaultParagraphFont"/>
    <w:uiPriority w:val="99"/>
    <w:unhideWhenUsed/>
    <w:rsid w:val="008C38B3"/>
    <w:rPr>
      <w:color w:val="0563C1" w:themeColor="hyperlink"/>
      <w:u w:val="single"/>
    </w:rPr>
  </w:style>
  <w:style w:type="paragraph" w:customStyle="1" w:styleId="Default">
    <w:name w:val="Default"/>
    <w:basedOn w:val="Normal"/>
    <w:rsid w:val="00DF40D3"/>
    <w:pPr>
      <w:autoSpaceDE w:val="0"/>
      <w:autoSpaceDN w:val="0"/>
      <w:spacing w:line="240" w:lineRule="auto"/>
    </w:pPr>
    <w:rPr>
      <w:rFonts w:ascii="Calibri" w:hAnsi="Calibri" w:cs="Times New Roman"/>
      <w:color w:val="000000"/>
      <w:sz w:val="24"/>
      <w:szCs w:val="24"/>
      <w:lang w:eastAsia="en-GB"/>
    </w:rPr>
  </w:style>
  <w:style w:type="table" w:styleId="TableGrid">
    <w:name w:val="Table Grid"/>
    <w:basedOn w:val="TableNormal"/>
    <w:uiPriority w:val="39"/>
    <w:rsid w:val="00DF40D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6A6FC8"/>
    <w:rPr>
      <w:rFonts w:ascii="Arial" w:eastAsia="Times New Roman" w:hAnsi="Arial" w:cs="Arial"/>
      <w:b/>
      <w:bCs/>
      <w:kern w:val="28"/>
      <w:sz w:val="28"/>
      <w:szCs w:val="32"/>
      <w:lang w:eastAsia="en-GB"/>
    </w:rPr>
  </w:style>
  <w:style w:type="character" w:customStyle="1" w:styleId="Heading2Char">
    <w:name w:val="Heading 2 Char"/>
    <w:basedOn w:val="DefaultParagraphFont"/>
    <w:link w:val="Heading2"/>
    <w:rsid w:val="006A6FC8"/>
    <w:rPr>
      <w:rFonts w:ascii="Arial" w:eastAsia="Times New Roman" w:hAnsi="Arial" w:cs="Arial"/>
      <w:b/>
      <w:bCs/>
      <w:sz w:val="24"/>
      <w:szCs w:val="28"/>
      <w:lang w:eastAsia="en-GB"/>
    </w:rPr>
  </w:style>
  <w:style w:type="character" w:customStyle="1" w:styleId="Heading3Char">
    <w:name w:val="Heading 3 Char"/>
    <w:basedOn w:val="DefaultParagraphFont"/>
    <w:link w:val="Heading3"/>
    <w:rsid w:val="006A6FC8"/>
    <w:rPr>
      <w:rFonts w:ascii="Arial" w:eastAsia="Times New Roman" w:hAnsi="Arial" w:cs="Arial"/>
      <w:b/>
      <w:bCs/>
      <w:sz w:val="20"/>
      <w:szCs w:val="24"/>
      <w:lang w:eastAsia="en-GB"/>
    </w:rPr>
  </w:style>
  <w:style w:type="character" w:customStyle="1" w:styleId="Heading5Char">
    <w:name w:val="Heading 5 Char"/>
    <w:basedOn w:val="DefaultParagraphFont"/>
    <w:link w:val="Heading5"/>
    <w:rsid w:val="006A6FC8"/>
    <w:rPr>
      <w:rFonts w:ascii="Arial" w:eastAsia="Times New Roman" w:hAnsi="Arial" w:cs="Arial"/>
      <w:b/>
      <w:bCs/>
      <w:sz w:val="28"/>
      <w:szCs w:val="28"/>
      <w:lang w:val="en-US" w:eastAsia="en-GB"/>
    </w:rPr>
  </w:style>
  <w:style w:type="character" w:customStyle="1" w:styleId="Heading6Char">
    <w:name w:val="Heading 6 Char"/>
    <w:basedOn w:val="DefaultParagraphFont"/>
    <w:link w:val="Heading6"/>
    <w:rsid w:val="006A6FC8"/>
    <w:rPr>
      <w:rFonts w:ascii="Arial" w:eastAsia="Times New Roman" w:hAnsi="Arial" w:cs="Arial"/>
      <w:b/>
      <w:bCs/>
      <w:caps/>
      <w:sz w:val="40"/>
      <w:szCs w:val="40"/>
      <w:lang w:val="en-US" w:eastAsia="en-GB"/>
    </w:rPr>
  </w:style>
  <w:style w:type="character" w:customStyle="1" w:styleId="Heading7Char">
    <w:name w:val="Heading 7 Char"/>
    <w:basedOn w:val="DefaultParagraphFont"/>
    <w:link w:val="Heading7"/>
    <w:rsid w:val="006A6FC8"/>
    <w:rPr>
      <w:rFonts w:ascii="Arial" w:eastAsia="Times New Roman" w:hAnsi="Arial" w:cs="Arial"/>
      <w:i/>
      <w:iCs/>
      <w:sz w:val="20"/>
      <w:szCs w:val="24"/>
      <w:lang w:eastAsia="en-GB"/>
    </w:rPr>
  </w:style>
  <w:style w:type="character" w:customStyle="1" w:styleId="Heading8Char">
    <w:name w:val="Heading 8 Char"/>
    <w:basedOn w:val="DefaultParagraphFont"/>
    <w:link w:val="Heading8"/>
    <w:rsid w:val="006A6FC8"/>
    <w:rPr>
      <w:rFonts w:ascii="Arial" w:eastAsia="Times New Roman" w:hAnsi="Arial" w:cs="Arial"/>
      <w:b/>
      <w:bCs/>
      <w:sz w:val="20"/>
      <w:szCs w:val="24"/>
      <w:lang w:eastAsia="en-GB"/>
    </w:rPr>
  </w:style>
  <w:style w:type="character" w:customStyle="1" w:styleId="Heading9Char">
    <w:name w:val="Heading 9 Char"/>
    <w:basedOn w:val="DefaultParagraphFont"/>
    <w:link w:val="Heading9"/>
    <w:rsid w:val="006A6FC8"/>
    <w:rPr>
      <w:rFonts w:ascii="Arial" w:eastAsia="Times New Roman" w:hAnsi="Arial" w:cs="Arial"/>
      <w:sz w:val="28"/>
      <w:szCs w:val="28"/>
      <w:lang w:eastAsia="en-GB"/>
    </w:rPr>
  </w:style>
  <w:style w:type="paragraph" w:styleId="TOC1">
    <w:name w:val="toc 1"/>
    <w:basedOn w:val="Normal"/>
    <w:next w:val="Normal"/>
    <w:autoRedefine/>
    <w:uiPriority w:val="39"/>
    <w:rsid w:val="006A6FC8"/>
    <w:pPr>
      <w:tabs>
        <w:tab w:val="right" w:leader="dot" w:pos="9515"/>
      </w:tabs>
      <w:overflowPunct w:val="0"/>
      <w:autoSpaceDE w:val="0"/>
      <w:autoSpaceDN w:val="0"/>
      <w:adjustRightInd w:val="0"/>
      <w:spacing w:after="120" w:line="240" w:lineRule="auto"/>
      <w:textAlignment w:val="baseline"/>
    </w:pPr>
    <w:rPr>
      <w:rFonts w:ascii="Arial" w:eastAsia="Times New Roman" w:hAnsi="Arial" w:cs="Arial"/>
      <w:b/>
      <w:sz w:val="24"/>
      <w:szCs w:val="24"/>
      <w:lang w:eastAsia="en-GB"/>
    </w:rPr>
  </w:style>
  <w:style w:type="paragraph" w:styleId="TOC2">
    <w:name w:val="toc 2"/>
    <w:basedOn w:val="Normal"/>
    <w:next w:val="Normal"/>
    <w:autoRedefine/>
    <w:uiPriority w:val="39"/>
    <w:rsid w:val="006A6FC8"/>
    <w:pPr>
      <w:overflowPunct w:val="0"/>
      <w:autoSpaceDE w:val="0"/>
      <w:autoSpaceDN w:val="0"/>
      <w:adjustRightInd w:val="0"/>
      <w:spacing w:after="120" w:line="240" w:lineRule="auto"/>
      <w:textAlignment w:val="baseline"/>
    </w:pPr>
    <w:rPr>
      <w:rFonts w:ascii="Arial" w:eastAsia="Times New Roman" w:hAnsi="Arial" w:cs="Arial"/>
      <w:b/>
      <w:sz w:val="20"/>
      <w:szCs w:val="24"/>
      <w:lang w:eastAsia="en-GB"/>
    </w:rPr>
  </w:style>
  <w:style w:type="paragraph" w:styleId="BalloonText">
    <w:name w:val="Balloon Text"/>
    <w:basedOn w:val="Normal"/>
    <w:link w:val="BalloonTextChar"/>
    <w:uiPriority w:val="99"/>
    <w:semiHidden/>
    <w:unhideWhenUsed/>
    <w:rsid w:val="00CE6DE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6DE7"/>
    <w:rPr>
      <w:rFonts w:ascii="Segoe UI" w:hAnsi="Segoe UI" w:cs="Segoe UI"/>
      <w:sz w:val="18"/>
      <w:szCs w:val="18"/>
    </w:rPr>
  </w:style>
  <w:style w:type="paragraph" w:styleId="Title">
    <w:name w:val="Title"/>
    <w:basedOn w:val="Normal"/>
    <w:next w:val="Normal"/>
    <w:link w:val="TitleChar"/>
    <w:qFormat/>
    <w:rsid w:val="00503E2D"/>
    <w:pPr>
      <w:overflowPunct w:val="0"/>
      <w:autoSpaceDE w:val="0"/>
      <w:autoSpaceDN w:val="0"/>
      <w:adjustRightInd w:val="0"/>
      <w:spacing w:before="240" w:after="240" w:line="240" w:lineRule="auto"/>
      <w:jc w:val="center"/>
      <w:outlineLvl w:val="0"/>
    </w:pPr>
    <w:rPr>
      <w:rFonts w:ascii="Arial" w:eastAsia="Times New Roman" w:hAnsi="Arial" w:cs="Times New Roman"/>
      <w:b/>
      <w:bCs/>
      <w:kern w:val="28"/>
      <w:sz w:val="28"/>
      <w:szCs w:val="32"/>
      <w:lang w:eastAsia="en-GB"/>
    </w:rPr>
  </w:style>
  <w:style w:type="character" w:customStyle="1" w:styleId="TitleChar">
    <w:name w:val="Title Char"/>
    <w:basedOn w:val="DefaultParagraphFont"/>
    <w:link w:val="Title"/>
    <w:rsid w:val="00503E2D"/>
    <w:rPr>
      <w:rFonts w:ascii="Arial" w:eastAsia="Times New Roman" w:hAnsi="Arial" w:cs="Times New Roman"/>
      <w:b/>
      <w:bCs/>
      <w:kern w:val="28"/>
      <w:sz w:val="28"/>
      <w:szCs w:val="32"/>
      <w:lang w:eastAsia="en-GB"/>
    </w:rPr>
  </w:style>
  <w:style w:type="paragraph" w:styleId="Header">
    <w:name w:val="header"/>
    <w:basedOn w:val="Normal"/>
    <w:link w:val="HeaderChar"/>
    <w:uiPriority w:val="99"/>
    <w:unhideWhenUsed/>
    <w:rsid w:val="0086379E"/>
    <w:pPr>
      <w:tabs>
        <w:tab w:val="center" w:pos="4513"/>
        <w:tab w:val="right" w:pos="9026"/>
      </w:tabs>
      <w:spacing w:line="240" w:lineRule="auto"/>
    </w:pPr>
  </w:style>
  <w:style w:type="character" w:customStyle="1" w:styleId="HeaderChar">
    <w:name w:val="Header Char"/>
    <w:basedOn w:val="DefaultParagraphFont"/>
    <w:link w:val="Header"/>
    <w:uiPriority w:val="99"/>
    <w:rsid w:val="0086379E"/>
  </w:style>
  <w:style w:type="paragraph" w:styleId="Footer">
    <w:name w:val="footer"/>
    <w:basedOn w:val="Normal"/>
    <w:link w:val="FooterChar"/>
    <w:uiPriority w:val="99"/>
    <w:unhideWhenUsed/>
    <w:rsid w:val="0086379E"/>
    <w:pPr>
      <w:tabs>
        <w:tab w:val="center" w:pos="4513"/>
        <w:tab w:val="right" w:pos="9026"/>
      </w:tabs>
      <w:spacing w:line="240" w:lineRule="auto"/>
    </w:pPr>
  </w:style>
  <w:style w:type="character" w:customStyle="1" w:styleId="FooterChar">
    <w:name w:val="Footer Char"/>
    <w:basedOn w:val="DefaultParagraphFont"/>
    <w:link w:val="Footer"/>
    <w:uiPriority w:val="99"/>
    <w:rsid w:val="0086379E"/>
  </w:style>
  <w:style w:type="character" w:styleId="CommentReference">
    <w:name w:val="annotation reference"/>
    <w:basedOn w:val="DefaultParagraphFont"/>
    <w:uiPriority w:val="99"/>
    <w:semiHidden/>
    <w:unhideWhenUsed/>
    <w:rsid w:val="008A4F77"/>
    <w:rPr>
      <w:sz w:val="16"/>
      <w:szCs w:val="16"/>
    </w:rPr>
  </w:style>
  <w:style w:type="paragraph" w:styleId="CommentText">
    <w:name w:val="annotation text"/>
    <w:basedOn w:val="Normal"/>
    <w:link w:val="CommentTextChar"/>
    <w:uiPriority w:val="99"/>
    <w:semiHidden/>
    <w:unhideWhenUsed/>
    <w:rsid w:val="008A4F77"/>
    <w:pPr>
      <w:spacing w:line="240" w:lineRule="auto"/>
    </w:pPr>
    <w:rPr>
      <w:sz w:val="20"/>
      <w:szCs w:val="20"/>
    </w:rPr>
  </w:style>
  <w:style w:type="character" w:customStyle="1" w:styleId="CommentTextChar">
    <w:name w:val="Comment Text Char"/>
    <w:basedOn w:val="DefaultParagraphFont"/>
    <w:link w:val="CommentText"/>
    <w:uiPriority w:val="99"/>
    <w:semiHidden/>
    <w:rsid w:val="008A4F77"/>
    <w:rPr>
      <w:sz w:val="20"/>
      <w:szCs w:val="20"/>
    </w:rPr>
  </w:style>
  <w:style w:type="paragraph" w:styleId="CommentSubject">
    <w:name w:val="annotation subject"/>
    <w:basedOn w:val="CommentText"/>
    <w:next w:val="CommentText"/>
    <w:link w:val="CommentSubjectChar"/>
    <w:uiPriority w:val="99"/>
    <w:semiHidden/>
    <w:unhideWhenUsed/>
    <w:rsid w:val="008A4F77"/>
    <w:rPr>
      <w:b/>
      <w:bCs/>
    </w:rPr>
  </w:style>
  <w:style w:type="character" w:customStyle="1" w:styleId="CommentSubjectChar">
    <w:name w:val="Comment Subject Char"/>
    <w:basedOn w:val="CommentTextChar"/>
    <w:link w:val="CommentSubject"/>
    <w:uiPriority w:val="99"/>
    <w:semiHidden/>
    <w:rsid w:val="008A4F77"/>
    <w:rPr>
      <w:b/>
      <w:bCs/>
      <w:sz w:val="20"/>
      <w:szCs w:val="20"/>
    </w:rPr>
  </w:style>
  <w:style w:type="paragraph" w:styleId="TOCHeading">
    <w:name w:val="TOC Heading"/>
    <w:basedOn w:val="Heading1"/>
    <w:next w:val="Normal"/>
    <w:uiPriority w:val="39"/>
    <w:unhideWhenUsed/>
    <w:qFormat/>
    <w:rsid w:val="00646BCB"/>
    <w:pPr>
      <w:keepLines/>
      <w:numPr>
        <w:numId w:val="0"/>
      </w:numPr>
      <w:pBdr>
        <w:top w:val="none" w:sz="0" w:space="0" w:color="auto"/>
      </w:pBdr>
      <w:spacing w:before="240" w:after="0" w:line="259" w:lineRule="auto"/>
      <w:outlineLvl w:val="9"/>
    </w:pPr>
    <w:rPr>
      <w:rFonts w:asciiTheme="majorHAnsi" w:eastAsiaTheme="majorEastAsia" w:hAnsiTheme="majorHAnsi" w:cstheme="majorBidi"/>
      <w:b w:val="0"/>
      <w:bCs w:val="0"/>
      <w:color w:val="2E74B5" w:themeColor="accent1" w:themeShade="BF"/>
      <w:kern w:val="0"/>
      <w:sz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287171">
      <w:bodyDiv w:val="1"/>
      <w:marLeft w:val="0"/>
      <w:marRight w:val="0"/>
      <w:marTop w:val="0"/>
      <w:marBottom w:val="0"/>
      <w:divBdr>
        <w:top w:val="none" w:sz="0" w:space="0" w:color="auto"/>
        <w:left w:val="none" w:sz="0" w:space="0" w:color="auto"/>
        <w:bottom w:val="none" w:sz="0" w:space="0" w:color="auto"/>
        <w:right w:val="none" w:sz="0" w:space="0" w:color="auto"/>
      </w:divBdr>
    </w:div>
    <w:div w:id="128661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chris.pope@pirbright.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56D3D7-DE77-493F-904C-DE1200B8DC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9</Pages>
  <Words>1959</Words>
  <Characters>11172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 williams</dc:creator>
  <cp:lastModifiedBy>Holly Collen</cp:lastModifiedBy>
  <cp:revision>5</cp:revision>
  <cp:lastPrinted>2018-06-14T12:23:00Z</cp:lastPrinted>
  <dcterms:created xsi:type="dcterms:W3CDTF">2018-09-04T12:37:00Z</dcterms:created>
  <dcterms:modified xsi:type="dcterms:W3CDTF">2018-09-12T15:55:00Z</dcterms:modified>
</cp:coreProperties>
</file>