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0B2" w:rsidRDefault="00CF60B2">
      <w:pPr>
        <w:spacing w:after="240"/>
        <w:jc w:val="left"/>
        <w:rPr>
          <w:rFonts w:eastAsia="Times New Roman" w:cs="Times New Roman"/>
          <w:color w:val="000000" w:themeColor="text1"/>
          <w:lang w:eastAsia="en-GB"/>
        </w:rPr>
      </w:pPr>
    </w:p>
    <w:p w:rsidR="00200E60" w:rsidRDefault="00200E60" w:rsidP="00200E60">
      <w:pPr>
        <w:pStyle w:val="Heading2"/>
        <w:numPr>
          <w:ilvl w:val="0"/>
          <w:numId w:val="0"/>
        </w:numPr>
        <w:jc w:val="center"/>
      </w:pPr>
    </w:p>
    <w:p w:rsidR="00200E60" w:rsidRPr="00C169E4" w:rsidRDefault="00CE284D" w:rsidP="00200E60">
      <w:pPr>
        <w:pStyle w:val="Heading2"/>
        <w:numPr>
          <w:ilvl w:val="0"/>
          <w:numId w:val="0"/>
        </w:numPr>
        <w:jc w:val="center"/>
        <w:rPr>
          <w:b/>
        </w:rPr>
      </w:pPr>
      <w:r w:rsidRPr="00C169E4">
        <w:rPr>
          <w:b/>
        </w:rPr>
        <w:t>NHS Arden &amp; GEM CSU</w:t>
      </w:r>
    </w:p>
    <w:p w:rsidR="00B45130" w:rsidRPr="00C169E4" w:rsidRDefault="00B45130" w:rsidP="00200E60">
      <w:pPr>
        <w:pStyle w:val="Heading2"/>
        <w:numPr>
          <w:ilvl w:val="0"/>
          <w:numId w:val="0"/>
        </w:numPr>
        <w:jc w:val="center"/>
        <w:rPr>
          <w:b/>
        </w:rPr>
      </w:pPr>
    </w:p>
    <w:p w:rsidR="00200E60" w:rsidRPr="00C169E4" w:rsidRDefault="00336D0E" w:rsidP="00200E60">
      <w:pPr>
        <w:pStyle w:val="Heading2"/>
        <w:numPr>
          <w:ilvl w:val="0"/>
          <w:numId w:val="0"/>
        </w:numPr>
        <w:jc w:val="center"/>
        <w:rPr>
          <w:b/>
        </w:rPr>
      </w:pPr>
      <w:r w:rsidRPr="00C169E4">
        <w:rPr>
          <w:b/>
        </w:rPr>
        <w:t xml:space="preserve">Invitation to tender for </w:t>
      </w:r>
      <w:r w:rsidR="00CE284D" w:rsidRPr="00C169E4">
        <w:rPr>
          <w:b/>
        </w:rPr>
        <w:t>Provision of Parking Spaces in Leicester LE1</w:t>
      </w:r>
    </w:p>
    <w:p w:rsidR="00200E60" w:rsidRPr="00C169E4" w:rsidRDefault="00200E60" w:rsidP="00200E60">
      <w:pPr>
        <w:pStyle w:val="Heading2"/>
        <w:numPr>
          <w:ilvl w:val="0"/>
          <w:numId w:val="0"/>
        </w:numPr>
        <w:jc w:val="center"/>
        <w:rPr>
          <w:b/>
        </w:rPr>
      </w:pPr>
    </w:p>
    <w:p w:rsidR="00B45130" w:rsidRPr="00C169E4" w:rsidRDefault="00B45130" w:rsidP="00200E60">
      <w:pPr>
        <w:pStyle w:val="Heading2"/>
        <w:numPr>
          <w:ilvl w:val="0"/>
          <w:numId w:val="0"/>
        </w:numPr>
        <w:jc w:val="center"/>
        <w:rPr>
          <w:b/>
        </w:rPr>
      </w:pPr>
    </w:p>
    <w:p w:rsidR="00AD1F28" w:rsidRPr="00C169E4" w:rsidRDefault="00AD1F28" w:rsidP="00AD1F28">
      <w:pPr>
        <w:pStyle w:val="Heading2"/>
        <w:numPr>
          <w:ilvl w:val="0"/>
          <w:numId w:val="0"/>
        </w:numPr>
        <w:jc w:val="center"/>
        <w:rPr>
          <w:b/>
          <w:shd w:val="clear" w:color="auto" w:fill="FFFF66"/>
        </w:rPr>
      </w:pPr>
      <w:r w:rsidRPr="00C169E4">
        <w:rPr>
          <w:b/>
        </w:rPr>
        <w:t xml:space="preserve">Date of advertisement on Contract Finder:  </w:t>
      </w:r>
      <w:r w:rsidR="00304EE8" w:rsidRPr="00C169E4">
        <w:rPr>
          <w:b/>
        </w:rPr>
        <w:t>16</w:t>
      </w:r>
      <w:r w:rsidR="00304EE8" w:rsidRPr="00C169E4">
        <w:rPr>
          <w:b/>
          <w:vertAlign w:val="superscript"/>
        </w:rPr>
        <w:t>th</w:t>
      </w:r>
      <w:r w:rsidR="00304EE8" w:rsidRPr="00C169E4">
        <w:rPr>
          <w:b/>
        </w:rPr>
        <w:t xml:space="preserve"> October</w:t>
      </w:r>
      <w:r w:rsidR="00E3439B" w:rsidRPr="00C169E4">
        <w:rPr>
          <w:b/>
        </w:rPr>
        <w:t xml:space="preserve"> </w:t>
      </w:r>
      <w:r w:rsidR="00FC4E45" w:rsidRPr="00C169E4">
        <w:rPr>
          <w:b/>
        </w:rPr>
        <w:t>2017</w:t>
      </w:r>
    </w:p>
    <w:p w:rsidR="00AD1F28" w:rsidRPr="00C169E4" w:rsidRDefault="00AD1F28" w:rsidP="00AD1F28">
      <w:pPr>
        <w:pStyle w:val="Heading2"/>
        <w:numPr>
          <w:ilvl w:val="0"/>
          <w:numId w:val="0"/>
        </w:numPr>
        <w:jc w:val="center"/>
        <w:rPr>
          <w:b/>
          <w:shd w:val="clear" w:color="auto" w:fill="FFFF66"/>
        </w:rPr>
      </w:pPr>
    </w:p>
    <w:p w:rsidR="00AD1F28" w:rsidRPr="00C169E4" w:rsidRDefault="00AD1F28" w:rsidP="00AD1F28">
      <w:pPr>
        <w:pStyle w:val="Heading2"/>
        <w:numPr>
          <w:ilvl w:val="0"/>
          <w:numId w:val="0"/>
        </w:numPr>
        <w:jc w:val="center"/>
        <w:rPr>
          <w:b/>
          <w:shd w:val="clear" w:color="auto" w:fill="FFFF66"/>
        </w:rPr>
      </w:pPr>
    </w:p>
    <w:p w:rsidR="00AD1F28" w:rsidRPr="00C169E4" w:rsidRDefault="008F4E47" w:rsidP="00AD1F28">
      <w:pPr>
        <w:pStyle w:val="Heading2"/>
        <w:numPr>
          <w:ilvl w:val="0"/>
          <w:numId w:val="0"/>
        </w:numPr>
        <w:jc w:val="center"/>
        <w:rPr>
          <w:b/>
        </w:rPr>
      </w:pPr>
      <w:r w:rsidRPr="00C169E4">
        <w:rPr>
          <w:b/>
        </w:rPr>
        <w:t>Authority'</w:t>
      </w:r>
      <w:r w:rsidR="008B31FD" w:rsidRPr="00C169E4">
        <w:rPr>
          <w:b/>
        </w:rPr>
        <w:t xml:space="preserve">s reference number:  </w:t>
      </w:r>
      <w:r w:rsidR="00CE284D" w:rsidRPr="00C169E4">
        <w:rPr>
          <w:b/>
        </w:rPr>
        <w:t>AGEMCSU/TRANS/16/380</w:t>
      </w:r>
    </w:p>
    <w:p w:rsidR="00B45130" w:rsidRPr="00C169E4" w:rsidRDefault="00B45130" w:rsidP="00200E60">
      <w:pPr>
        <w:pStyle w:val="Heading2"/>
        <w:numPr>
          <w:ilvl w:val="0"/>
          <w:numId w:val="0"/>
        </w:numPr>
        <w:jc w:val="center"/>
        <w:rPr>
          <w:b/>
        </w:rPr>
      </w:pPr>
    </w:p>
    <w:p w:rsidR="00AD1F28" w:rsidRPr="00C169E4" w:rsidRDefault="00AD1F28" w:rsidP="00200E60">
      <w:pPr>
        <w:pStyle w:val="Heading2"/>
        <w:numPr>
          <w:ilvl w:val="0"/>
          <w:numId w:val="0"/>
        </w:numPr>
        <w:jc w:val="center"/>
        <w:rPr>
          <w:b/>
        </w:rPr>
      </w:pPr>
    </w:p>
    <w:p w:rsidR="00200E60" w:rsidRPr="00C169E4" w:rsidRDefault="00200E60" w:rsidP="00200E60">
      <w:pPr>
        <w:pStyle w:val="Heading2"/>
        <w:numPr>
          <w:ilvl w:val="0"/>
          <w:numId w:val="0"/>
        </w:numPr>
        <w:jc w:val="center"/>
        <w:rPr>
          <w:b/>
        </w:rPr>
      </w:pPr>
      <w:r w:rsidRPr="00C169E4">
        <w:rPr>
          <w:b/>
        </w:rPr>
        <w:t xml:space="preserve">Deadline for </w:t>
      </w:r>
      <w:r w:rsidR="005D7098" w:rsidRPr="00C169E4">
        <w:rPr>
          <w:b/>
        </w:rPr>
        <w:t>Tenders</w:t>
      </w:r>
      <w:r w:rsidR="004E51D1" w:rsidRPr="00C169E4">
        <w:rPr>
          <w:b/>
        </w:rPr>
        <w:t xml:space="preserve"> to be received:  </w:t>
      </w:r>
      <w:r w:rsidR="00E3439B" w:rsidRPr="00C169E4">
        <w:rPr>
          <w:b/>
        </w:rPr>
        <w:t xml:space="preserve">5pm </w:t>
      </w:r>
      <w:r w:rsidR="00EB4641" w:rsidRPr="00C169E4">
        <w:rPr>
          <w:b/>
        </w:rPr>
        <w:t>31</w:t>
      </w:r>
      <w:r w:rsidR="00EB4641" w:rsidRPr="00C169E4">
        <w:rPr>
          <w:b/>
          <w:vertAlign w:val="superscript"/>
        </w:rPr>
        <w:t>st</w:t>
      </w:r>
      <w:r w:rsidR="00EB4641" w:rsidRPr="00C169E4">
        <w:rPr>
          <w:b/>
        </w:rPr>
        <w:t xml:space="preserve"> October </w:t>
      </w:r>
      <w:r w:rsidR="00FC4E45" w:rsidRPr="00C169E4">
        <w:rPr>
          <w:b/>
        </w:rPr>
        <w:t>2017</w:t>
      </w:r>
    </w:p>
    <w:p w:rsidR="00B45130" w:rsidRDefault="00B45130" w:rsidP="00200E60">
      <w:pPr>
        <w:pStyle w:val="Heading2"/>
        <w:numPr>
          <w:ilvl w:val="0"/>
          <w:numId w:val="0"/>
        </w:numPr>
        <w:jc w:val="center"/>
      </w:pPr>
    </w:p>
    <w:p w:rsidR="00B45130" w:rsidRDefault="00B45130" w:rsidP="00200E60">
      <w:pPr>
        <w:pStyle w:val="Heading2"/>
        <w:numPr>
          <w:ilvl w:val="0"/>
          <w:numId w:val="0"/>
        </w:numPr>
        <w:jc w:val="center"/>
      </w:pPr>
    </w:p>
    <w:p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rsidR="00B45130" w:rsidRDefault="00B45130" w:rsidP="00200E60">
      <w:pPr>
        <w:pStyle w:val="Heading2"/>
        <w:numPr>
          <w:ilvl w:val="0"/>
          <w:numId w:val="0"/>
        </w:numPr>
        <w:jc w:val="center"/>
      </w:pPr>
    </w:p>
    <w:p w:rsidR="000F79D6" w:rsidRDefault="000F79D6">
      <w:pPr>
        <w:spacing w:after="240"/>
        <w:jc w:val="left"/>
        <w:rPr>
          <w:rFonts w:eastAsia="Times New Roman" w:cs="Times New Roman"/>
          <w:color w:val="000000" w:themeColor="text1"/>
          <w:lang w:eastAsia="en-GB"/>
        </w:rPr>
      </w:pPr>
      <w:r>
        <w:br w:type="page"/>
      </w:r>
    </w:p>
    <w:p w:rsidR="005B59B7" w:rsidRDefault="005B59B7" w:rsidP="00401FF0">
      <w:pPr>
        <w:pStyle w:val="TOC1"/>
      </w:pPr>
      <w:r w:rsidRPr="005B59B7">
        <w:lastRenderedPageBreak/>
        <w:t>TABLE OF CONTENTS</w:t>
      </w:r>
    </w:p>
    <w:p w:rsidR="005B59B7" w:rsidRPr="001F110F" w:rsidRDefault="005B59B7" w:rsidP="001F110F">
      <w:pPr>
        <w:pStyle w:val="TOC1"/>
        <w:spacing w:line="360" w:lineRule="auto"/>
        <w:rPr>
          <w:rFonts w:asciiTheme="minorHAnsi" w:eastAsiaTheme="minorEastAsia" w:hAnsiTheme="minorHAnsi" w:cstheme="minorBidi"/>
          <w:b w:val="0"/>
          <w:noProof/>
          <w:color w:val="auto"/>
          <w:sz w:val="22"/>
          <w:szCs w:val="22"/>
        </w:rPr>
      </w:pPr>
      <w:r w:rsidRPr="001F110F">
        <w:rPr>
          <w:b w:val="0"/>
        </w:rPr>
        <w:fldChar w:fldCharType="begin"/>
      </w:r>
      <w:r w:rsidRPr="001F110F">
        <w:rPr>
          <w:b w:val="0"/>
        </w:rPr>
        <w:instrText xml:space="preserve"> TOC \h \z \t "Main Heading,1,M&amp;R Numbered Heading 1,1" </w:instrText>
      </w:r>
      <w:r w:rsidRPr="001F110F">
        <w:rPr>
          <w:b w:val="0"/>
        </w:rPr>
        <w:fldChar w:fldCharType="separate"/>
      </w:r>
      <w:hyperlink w:anchor="_Toc403556506" w:history="1">
        <w:r w:rsidRPr="001F110F">
          <w:rPr>
            <w:rStyle w:val="Hyperlink"/>
            <w:b w:val="0"/>
            <w:noProof/>
            <w14:scene3d>
              <w14:camera w14:prst="orthographicFront"/>
              <w14:lightRig w14:rig="threePt" w14:dir="t">
                <w14:rot w14:lat="0" w14:lon="0" w14:rev="0"/>
              </w14:lightRig>
            </w14:scene3d>
          </w:rPr>
          <w:t>1</w:t>
        </w:r>
        <w:r w:rsidRPr="001F110F">
          <w:rPr>
            <w:rFonts w:asciiTheme="minorHAnsi" w:eastAsiaTheme="minorEastAsia" w:hAnsiTheme="minorHAnsi" w:cstheme="minorBidi"/>
            <w:b w:val="0"/>
            <w:noProof/>
            <w:color w:val="auto"/>
            <w:sz w:val="22"/>
            <w:szCs w:val="22"/>
          </w:rPr>
          <w:tab/>
        </w:r>
        <w:r w:rsidRPr="001F110F">
          <w:rPr>
            <w:rStyle w:val="Hyperlink"/>
            <w:b w:val="0"/>
            <w:noProof/>
          </w:rPr>
          <w:t>INTRODUCTION AND BACKGROUND</w:t>
        </w:r>
        <w:r w:rsidRPr="001F110F">
          <w:rPr>
            <w:b w:val="0"/>
            <w:noProof/>
            <w:webHidden/>
          </w:rPr>
          <w:tab/>
        </w:r>
        <w:r w:rsidRPr="001F110F">
          <w:rPr>
            <w:b w:val="0"/>
            <w:noProof/>
            <w:webHidden/>
          </w:rPr>
          <w:fldChar w:fldCharType="begin"/>
        </w:r>
        <w:r w:rsidRPr="001F110F">
          <w:rPr>
            <w:b w:val="0"/>
            <w:noProof/>
            <w:webHidden/>
          </w:rPr>
          <w:instrText xml:space="preserve"> PAGEREF _Toc403556506 \h </w:instrText>
        </w:r>
        <w:r w:rsidRPr="001F110F">
          <w:rPr>
            <w:b w:val="0"/>
            <w:noProof/>
            <w:webHidden/>
          </w:rPr>
        </w:r>
        <w:r w:rsidRPr="001F110F">
          <w:rPr>
            <w:b w:val="0"/>
            <w:noProof/>
            <w:webHidden/>
          </w:rPr>
          <w:fldChar w:fldCharType="separate"/>
        </w:r>
        <w:r w:rsidR="00336D0E">
          <w:rPr>
            <w:b w:val="0"/>
            <w:noProof/>
            <w:webHidden/>
          </w:rPr>
          <w:t>1</w:t>
        </w:r>
        <w:r w:rsidRPr="001F110F">
          <w:rPr>
            <w:b w:val="0"/>
            <w:noProof/>
            <w:webHidden/>
          </w:rPr>
          <w:fldChar w:fldCharType="end"/>
        </w:r>
      </w:hyperlink>
    </w:p>
    <w:p w:rsidR="005B59B7" w:rsidRPr="001F110F" w:rsidRDefault="008A68C3" w:rsidP="001F110F">
      <w:pPr>
        <w:pStyle w:val="TOC1"/>
        <w:spacing w:line="360" w:lineRule="auto"/>
        <w:rPr>
          <w:rFonts w:asciiTheme="minorHAnsi" w:eastAsiaTheme="minorEastAsia" w:hAnsiTheme="minorHAnsi" w:cstheme="minorBidi"/>
          <w:b w:val="0"/>
          <w:noProof/>
          <w:color w:val="auto"/>
          <w:sz w:val="22"/>
          <w:szCs w:val="22"/>
        </w:rPr>
      </w:pPr>
      <w:hyperlink w:anchor="_Toc403556507" w:history="1">
        <w:r w:rsidR="005B59B7" w:rsidRPr="001F110F">
          <w:rPr>
            <w:rStyle w:val="Hyperlink"/>
            <w:b w:val="0"/>
            <w:noProof/>
            <w14:scene3d>
              <w14:camera w14:prst="orthographicFront"/>
              <w14:lightRig w14:rig="threePt" w14:dir="t">
                <w14:rot w14:lat="0" w14:lon="0" w14:rev="0"/>
              </w14:lightRig>
            </w14:scene3d>
          </w:rPr>
          <w:t>2</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TIMETABLE</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_Toc403556507 \h </w:instrText>
        </w:r>
        <w:r w:rsidR="005B59B7" w:rsidRPr="001F110F">
          <w:rPr>
            <w:b w:val="0"/>
            <w:noProof/>
            <w:webHidden/>
          </w:rPr>
        </w:r>
        <w:r w:rsidR="005B59B7" w:rsidRPr="001F110F">
          <w:rPr>
            <w:b w:val="0"/>
            <w:noProof/>
            <w:webHidden/>
          </w:rPr>
          <w:fldChar w:fldCharType="separate"/>
        </w:r>
        <w:r w:rsidR="00336D0E">
          <w:rPr>
            <w:b w:val="0"/>
            <w:noProof/>
            <w:webHidden/>
          </w:rPr>
          <w:t>3</w:t>
        </w:r>
        <w:r w:rsidR="005B59B7" w:rsidRPr="001F110F">
          <w:rPr>
            <w:b w:val="0"/>
            <w:noProof/>
            <w:webHidden/>
          </w:rPr>
          <w:fldChar w:fldCharType="end"/>
        </w:r>
      </w:hyperlink>
    </w:p>
    <w:p w:rsidR="005B59B7" w:rsidRPr="001F110F" w:rsidRDefault="008A68C3" w:rsidP="001F110F">
      <w:pPr>
        <w:pStyle w:val="TOC1"/>
        <w:spacing w:line="360" w:lineRule="auto"/>
        <w:rPr>
          <w:rFonts w:asciiTheme="minorHAnsi" w:eastAsiaTheme="minorEastAsia" w:hAnsiTheme="minorHAnsi" w:cstheme="minorBidi"/>
          <w:b w:val="0"/>
          <w:noProof/>
          <w:color w:val="auto"/>
          <w:sz w:val="22"/>
          <w:szCs w:val="22"/>
        </w:rPr>
      </w:pPr>
      <w:hyperlink w:anchor="_Toc403556508" w:history="1">
        <w:r w:rsidR="005B59B7" w:rsidRPr="001F110F">
          <w:rPr>
            <w:rStyle w:val="Hyperlink"/>
            <w:b w:val="0"/>
            <w:noProof/>
            <w14:scene3d>
              <w14:camera w14:prst="orthographicFront"/>
              <w14:lightRig w14:rig="threePt" w14:dir="t">
                <w14:rot w14:lat="0" w14:lon="0" w14:rev="0"/>
              </w14:lightRig>
            </w14:scene3d>
          </w:rPr>
          <w:t>3</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INSTRUCTIONS TO BIDDERS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_Toc403556508 \h </w:instrText>
        </w:r>
        <w:r w:rsidR="005B59B7" w:rsidRPr="001F110F">
          <w:rPr>
            <w:b w:val="0"/>
            <w:noProof/>
            <w:webHidden/>
          </w:rPr>
        </w:r>
        <w:r w:rsidR="005B59B7" w:rsidRPr="001F110F">
          <w:rPr>
            <w:b w:val="0"/>
            <w:noProof/>
            <w:webHidden/>
          </w:rPr>
          <w:fldChar w:fldCharType="separate"/>
        </w:r>
        <w:r w:rsidR="00336D0E">
          <w:rPr>
            <w:b w:val="0"/>
            <w:noProof/>
            <w:webHidden/>
          </w:rPr>
          <w:t>5</w:t>
        </w:r>
        <w:r w:rsidR="005B59B7" w:rsidRPr="001F110F">
          <w:rPr>
            <w:b w:val="0"/>
            <w:noProof/>
            <w:webHidden/>
          </w:rPr>
          <w:fldChar w:fldCharType="end"/>
        </w:r>
      </w:hyperlink>
    </w:p>
    <w:p w:rsidR="005B59B7" w:rsidRPr="001F110F" w:rsidRDefault="008A68C3" w:rsidP="001F110F">
      <w:pPr>
        <w:pStyle w:val="TOC1"/>
        <w:spacing w:line="360" w:lineRule="auto"/>
        <w:rPr>
          <w:rFonts w:asciiTheme="minorHAnsi" w:eastAsiaTheme="minorEastAsia" w:hAnsiTheme="minorHAnsi" w:cstheme="minorBidi"/>
          <w:b w:val="0"/>
          <w:noProof/>
          <w:color w:val="auto"/>
          <w:sz w:val="22"/>
          <w:szCs w:val="22"/>
        </w:rPr>
      </w:pPr>
      <w:hyperlink w:anchor="_Toc403556509" w:history="1">
        <w:r w:rsidR="005B59B7" w:rsidRPr="001F110F">
          <w:rPr>
            <w:rStyle w:val="Hyperlink"/>
            <w:b w:val="0"/>
            <w:noProof/>
            <w14:scene3d>
              <w14:camera w14:prst="orthographicFront"/>
              <w14:lightRig w14:rig="threePt" w14:dir="t">
                <w14:rot w14:lat="0" w14:lon="0" w14:rev="0"/>
              </w14:lightRig>
            </w14:scene3d>
          </w:rPr>
          <w:t>4</w:t>
        </w:r>
        <w:r w:rsidR="005B59B7" w:rsidRPr="001F110F">
          <w:rPr>
            <w:rFonts w:asciiTheme="minorHAnsi" w:eastAsiaTheme="minorEastAsia" w:hAnsiTheme="minorHAnsi" w:cstheme="minorBidi"/>
            <w:b w:val="0"/>
            <w:noProof/>
            <w:color w:val="auto"/>
            <w:sz w:val="22"/>
            <w:szCs w:val="22"/>
          </w:rPr>
          <w:tab/>
        </w:r>
        <w:r w:rsidR="005B59B7" w:rsidRPr="001F110F">
          <w:rPr>
            <w:rStyle w:val="Hyperlink"/>
            <w:b w:val="0"/>
            <w:noProof/>
          </w:rPr>
          <w:t>TENDER EVALUATION METHODOLOGY AND CRITERIA</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_Toc403556509 \h </w:instrText>
        </w:r>
        <w:r w:rsidR="005B59B7" w:rsidRPr="001F110F">
          <w:rPr>
            <w:b w:val="0"/>
            <w:noProof/>
            <w:webHidden/>
          </w:rPr>
        </w:r>
        <w:r w:rsidR="005B59B7" w:rsidRPr="001F110F">
          <w:rPr>
            <w:b w:val="0"/>
            <w:noProof/>
            <w:webHidden/>
          </w:rPr>
          <w:fldChar w:fldCharType="separate"/>
        </w:r>
        <w:r w:rsidR="00336D0E">
          <w:rPr>
            <w:b w:val="0"/>
            <w:noProof/>
            <w:webHidden/>
          </w:rPr>
          <w:t>9</w:t>
        </w:r>
        <w:r w:rsidR="005B59B7" w:rsidRPr="001F110F">
          <w:rPr>
            <w:b w:val="0"/>
            <w:noProof/>
            <w:webHidden/>
          </w:rPr>
          <w:fldChar w:fldCharType="end"/>
        </w:r>
      </w:hyperlink>
    </w:p>
    <w:p w:rsidR="005B59B7" w:rsidRPr="001F110F" w:rsidRDefault="008A68C3" w:rsidP="001F110F">
      <w:pPr>
        <w:pStyle w:val="TOC1"/>
        <w:spacing w:line="360" w:lineRule="auto"/>
        <w:rPr>
          <w:rFonts w:asciiTheme="minorHAnsi" w:eastAsiaTheme="minorEastAsia" w:hAnsiTheme="minorHAnsi" w:cstheme="minorBidi"/>
          <w:b w:val="0"/>
          <w:noProof/>
          <w:color w:val="auto"/>
          <w:sz w:val="22"/>
          <w:szCs w:val="22"/>
        </w:rPr>
      </w:pPr>
      <w:hyperlink w:anchor="_Toc403556511" w:history="1">
        <w:r w:rsidR="00401FF0" w:rsidRPr="001F110F">
          <w:rPr>
            <w:rStyle w:val="Hyperlink"/>
            <w:b w:val="0"/>
            <w:noProof/>
          </w:rPr>
          <w:t xml:space="preserve">ANNEX A1 </w:t>
        </w:r>
        <w:r w:rsidR="005B59B7" w:rsidRPr="001F110F">
          <w:rPr>
            <w:rStyle w:val="Hyperlink"/>
            <w:b w:val="0"/>
            <w:noProof/>
          </w:rPr>
          <w:t>NHS TERMS AND CONDITIONS</w:t>
        </w:r>
        <w:r w:rsidR="005B59B7" w:rsidRPr="001F110F">
          <w:rPr>
            <w:b w:val="0"/>
            <w:noProof/>
            <w:webHidden/>
          </w:rPr>
          <w:tab/>
        </w:r>
        <w:r w:rsidR="005B59B7" w:rsidRPr="001F110F">
          <w:rPr>
            <w:b w:val="0"/>
            <w:noProof/>
            <w:webHidden/>
          </w:rPr>
          <w:fldChar w:fldCharType="begin"/>
        </w:r>
        <w:r w:rsidR="005B59B7" w:rsidRPr="001F110F">
          <w:rPr>
            <w:b w:val="0"/>
            <w:noProof/>
            <w:webHidden/>
          </w:rPr>
          <w:instrText xml:space="preserve"> PAGEREF _Toc403556511 \h </w:instrText>
        </w:r>
        <w:r w:rsidR="005B59B7" w:rsidRPr="001F110F">
          <w:rPr>
            <w:b w:val="0"/>
            <w:noProof/>
            <w:webHidden/>
          </w:rPr>
        </w:r>
        <w:r w:rsidR="005B59B7" w:rsidRPr="001F110F">
          <w:rPr>
            <w:b w:val="0"/>
            <w:noProof/>
            <w:webHidden/>
          </w:rPr>
          <w:fldChar w:fldCharType="separate"/>
        </w:r>
        <w:r w:rsidR="00336D0E">
          <w:rPr>
            <w:b w:val="0"/>
            <w:noProof/>
            <w:webHidden/>
          </w:rPr>
          <w:t>12</w:t>
        </w:r>
        <w:r w:rsidR="005B59B7" w:rsidRPr="001F110F">
          <w:rPr>
            <w:b w:val="0"/>
            <w:noProof/>
            <w:webHidden/>
          </w:rPr>
          <w:fldChar w:fldCharType="end"/>
        </w:r>
      </w:hyperlink>
    </w:p>
    <w:p w:rsidR="00AD0C96" w:rsidRPr="001F110F" w:rsidRDefault="005B59B7" w:rsidP="001F110F">
      <w:pPr>
        <w:pStyle w:val="Heading2"/>
        <w:numPr>
          <w:ilvl w:val="0"/>
          <w:numId w:val="0"/>
        </w:numPr>
        <w:spacing w:line="360" w:lineRule="auto"/>
      </w:pPr>
      <w:r w:rsidRPr="001F110F">
        <w:fldChar w:fldCharType="end"/>
      </w:r>
    </w:p>
    <w:p w:rsidR="008306CC" w:rsidRDefault="008306CC" w:rsidP="008306CC">
      <w:pPr>
        <w:pStyle w:val="TOC3"/>
        <w:ind w:left="0"/>
      </w:pPr>
    </w:p>
    <w:p w:rsidR="00897556" w:rsidRDefault="00897556" w:rsidP="00AD0C96">
      <w:pPr>
        <w:pStyle w:val="Heading2"/>
        <w:numPr>
          <w:ilvl w:val="0"/>
          <w:numId w:val="0"/>
        </w:numPr>
        <w:jc w:val="center"/>
        <w:rPr>
          <w:i/>
          <w:shd w:val="clear" w:color="auto" w:fill="FFFF66"/>
        </w:rPr>
      </w:pPr>
    </w:p>
    <w:p w:rsidR="00897556" w:rsidRDefault="00897556" w:rsidP="00897556">
      <w:pPr>
        <w:rPr>
          <w:shd w:val="clear" w:color="auto" w:fill="FFFF66"/>
        </w:rPr>
      </w:pPr>
    </w:p>
    <w:p w:rsidR="00ED0968" w:rsidRDefault="00ED0968" w:rsidP="00200E60">
      <w:pPr>
        <w:pStyle w:val="Heading2"/>
        <w:numPr>
          <w:ilvl w:val="0"/>
          <w:numId w:val="0"/>
        </w:numPr>
        <w:jc w:val="center"/>
      </w:pPr>
    </w:p>
    <w:p w:rsidR="00ED0968" w:rsidRDefault="00ED0968" w:rsidP="00200E60">
      <w:pPr>
        <w:pStyle w:val="Heading2"/>
        <w:numPr>
          <w:ilvl w:val="0"/>
          <w:numId w:val="0"/>
        </w:numPr>
        <w:jc w:val="center"/>
      </w:pPr>
    </w:p>
    <w:p w:rsidR="00B02442" w:rsidRDefault="00727643">
      <w:pPr>
        <w:spacing w:after="240"/>
        <w:jc w:val="left"/>
        <w:sectPr w:rsidR="00B02442" w:rsidSect="00B02442">
          <w:footerReference w:type="default" r:id="rId10"/>
          <w:headerReference w:type="first" r:id="rId11"/>
          <w:footerReference w:type="first" r:id="rId12"/>
          <w:type w:val="continuous"/>
          <w:pgSz w:w="11907" w:h="16840" w:code="9"/>
          <w:pgMar w:top="1418" w:right="1418" w:bottom="1418" w:left="1418" w:header="709" w:footer="567" w:gutter="0"/>
          <w:pgNumType w:start="1"/>
          <w:cols w:space="708"/>
          <w:titlePg/>
          <w:docGrid w:linePitch="360"/>
        </w:sectPr>
      </w:pPr>
      <w:r>
        <w:br w:type="page"/>
      </w:r>
    </w:p>
    <w:p w:rsidR="003E3276" w:rsidRPr="008F3D2C" w:rsidRDefault="003E3276" w:rsidP="00337295">
      <w:pPr>
        <w:pStyle w:val="MRNumberedHeading1"/>
        <w:numPr>
          <w:ilvl w:val="0"/>
          <w:numId w:val="24"/>
        </w:numPr>
        <w:tabs>
          <w:tab w:val="clear" w:pos="798"/>
          <w:tab w:val="num" w:pos="709"/>
        </w:tabs>
        <w:ind w:hanging="798"/>
        <w:rPr>
          <w:sz w:val="20"/>
          <w:szCs w:val="20"/>
        </w:rPr>
      </w:pPr>
      <w:bookmarkStart w:id="0" w:name="_Toc403556501"/>
      <w:bookmarkStart w:id="1" w:name="_Toc403556506"/>
      <w:r w:rsidRPr="008F3D2C">
        <w:rPr>
          <w:sz w:val="20"/>
          <w:szCs w:val="20"/>
        </w:rPr>
        <w:lastRenderedPageBreak/>
        <w:t>INTRODUCTION AND BACKGROUND</w:t>
      </w:r>
      <w:bookmarkEnd w:id="0"/>
      <w:bookmarkEnd w:id="1"/>
    </w:p>
    <w:p w:rsidR="003E3276" w:rsidRPr="007724D1" w:rsidRDefault="00CE284D" w:rsidP="00C23BA6">
      <w:pPr>
        <w:pStyle w:val="MRNumberedHeading2"/>
      </w:pPr>
      <w:bookmarkStart w:id="2" w:name="_Toc403555077"/>
      <w:r>
        <w:t>NHS Arden &amp; GEM CSU</w:t>
      </w:r>
      <w:r w:rsidR="00FC4E45">
        <w:t xml:space="preserve"> </w:t>
      </w:r>
      <w:r w:rsidR="003E3276" w:rsidRPr="007724D1">
        <w:t>("</w:t>
      </w:r>
      <w:r w:rsidR="00B012D5" w:rsidRPr="00B012D5">
        <w:rPr>
          <w:b/>
        </w:rPr>
        <w:t>the</w:t>
      </w:r>
      <w:r w:rsidR="00B012D5">
        <w:t xml:space="preserve"> </w:t>
      </w:r>
      <w:r w:rsidR="003E3276" w:rsidRPr="007724D1">
        <w:rPr>
          <w:b/>
        </w:rPr>
        <w:t>Authority</w:t>
      </w:r>
      <w:r w:rsidR="003E3276" w:rsidRPr="007724D1">
        <w:t xml:space="preserve">") is issuing this </w:t>
      </w:r>
      <w:r w:rsidR="00D66E43">
        <w:t>invitation to t</w:t>
      </w:r>
      <w:r w:rsidR="003E3276" w:rsidRPr="007724D1">
        <w:t>ender ("</w:t>
      </w:r>
      <w:r w:rsidR="003E3276" w:rsidRPr="007724D1">
        <w:rPr>
          <w:b/>
        </w:rPr>
        <w:t>ITT</w:t>
      </w:r>
      <w:r w:rsidR="003E3276" w:rsidRPr="007724D1">
        <w:t xml:space="preserve">") in connection with </w:t>
      </w:r>
      <w:r w:rsidR="008F4E47">
        <w:t>the competitive procurement of</w:t>
      </w:r>
      <w:bookmarkEnd w:id="2"/>
      <w:r w:rsidR="008B31FD">
        <w:t xml:space="preserve"> </w:t>
      </w:r>
      <w:r>
        <w:t>the Provision of Car parking Spaces in Leicester LE1.</w:t>
      </w:r>
    </w:p>
    <w:p w:rsidR="003E3276" w:rsidRPr="007724D1" w:rsidRDefault="003E3276" w:rsidP="006B54D6">
      <w:pPr>
        <w:pStyle w:val="MRNumberedHeading2"/>
      </w:pPr>
      <w:bookmarkStart w:id="3" w:name="_Toc403555078"/>
      <w:r w:rsidRPr="007724D1">
        <w:t xml:space="preserve">This ITT Section A contains further </w:t>
      </w:r>
      <w:r w:rsidRPr="003E3276">
        <w:t>information</w:t>
      </w:r>
      <w:r w:rsidRPr="007724D1">
        <w:t xml:space="preserve"> about the procurement process.</w:t>
      </w:r>
      <w:bookmarkEnd w:id="3"/>
      <w:r w:rsidRPr="007724D1">
        <w:t xml:space="preserve">  </w:t>
      </w:r>
    </w:p>
    <w:p w:rsidR="003E3276" w:rsidRDefault="003E3276" w:rsidP="006B54D6">
      <w:pPr>
        <w:pStyle w:val="MRNumberedHeading2"/>
      </w:pPr>
      <w:bookmarkStart w:id="4"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4"/>
    </w:p>
    <w:p w:rsidR="003E3276" w:rsidRPr="00FB2FE9" w:rsidRDefault="00336D0E" w:rsidP="006B54D6">
      <w:pPr>
        <w:pStyle w:val="MRNumberedHeading2"/>
      </w:pPr>
      <w:bookmarkStart w:id="5" w:name="_Toc403555080"/>
      <w:r>
        <w:t>All T</w:t>
      </w:r>
      <w:r w:rsidR="003E3276">
        <w:t>enders must be returned no later th</w:t>
      </w:r>
      <w:r>
        <w:t>an the deadline for receipt of T</w:t>
      </w:r>
      <w:r w:rsidR="003E3276">
        <w:t>ender</w:t>
      </w:r>
      <w:r w:rsidR="00586006">
        <w:t>s</w:t>
      </w:r>
      <w:r w:rsidR="003E3276">
        <w:t xml:space="preserve"> specified on the front cover of this ITT.</w:t>
      </w:r>
      <w:bookmarkEnd w:id="5"/>
    </w:p>
    <w:bookmarkStart w:id="6" w:name="_Toc403555081"/>
    <w:bookmarkStart w:id="7" w:name="_Ref406062423"/>
    <w:p w:rsidR="003E3276" w:rsidRDefault="004230E7" w:rsidP="002B7273">
      <w:pPr>
        <w:pStyle w:val="MRNumberedHeading2"/>
        <w:jc w:val="left"/>
      </w:pPr>
      <w:r>
        <w:rPr>
          <w:noProof/>
        </w:rPr>
        <mc:AlternateContent>
          <mc:Choice Requires="wps">
            <w:drawing>
              <wp:anchor distT="0" distB="0" distL="114300" distR="114300" simplePos="0" relativeHeight="251721728" behindDoc="0" locked="0" layoutInCell="1" allowOverlap="1" wp14:anchorId="56E74A88" wp14:editId="02232138">
                <wp:simplePos x="0" y="0"/>
                <wp:positionH relativeFrom="column">
                  <wp:posOffset>5957570</wp:posOffset>
                </wp:positionH>
                <wp:positionV relativeFrom="paragraph">
                  <wp:posOffset>178435</wp:posOffset>
                </wp:positionV>
                <wp:extent cx="361950" cy="40005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61950"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F60B2"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69.1pt;margin-top:14.05pt;width:28.5pt;height:3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" fillcolor="white [3201]" stroked="f" strokeweight=".5pt">
                <v:textbox>
                  <w:txbxContent>
                    <w:p w:rsidR="004A129B" w:rsidRPr="00CF60B2" w:rsidRDefault="004A129B">
                      <w:pPr>
                        <w:rPr>
                          <w:color w:val="FF0000"/>
                        </w:rPr>
                      </w:pPr>
                    </w:p>
                  </w:txbxContent>
                </v:textbox>
              </v:shape>
            </w:pict>
          </mc:Fallback>
        </mc:AlternateContent>
      </w:r>
      <w:r w:rsidR="008F4E47">
        <w:t>The Authority is using the Bravo</w:t>
      </w:r>
      <w:r w:rsidR="00D66E43">
        <w:t xml:space="preserve"> e-t</w:t>
      </w:r>
      <w:r w:rsidR="0050545F">
        <w:t>endering</w:t>
      </w:r>
      <w:r w:rsidR="003E3276">
        <w:t xml:space="preserve"> </w:t>
      </w:r>
      <w:r w:rsidR="00D66E43">
        <w:t>p</w:t>
      </w:r>
      <w:r>
        <w:t>ortal</w:t>
      </w:r>
      <w:r w:rsidR="003E3276">
        <w:t xml:space="preserve"> to conduct the procurement process</w:t>
      </w:r>
      <w:r w:rsidR="00A60BD1">
        <w:t xml:space="preserve"> ("</w:t>
      </w:r>
      <w:r w:rsidR="00A60BD1" w:rsidRPr="003219DA">
        <w:rPr>
          <w:b/>
        </w:rPr>
        <w:t xml:space="preserve">the </w:t>
      </w:r>
      <w:r w:rsidR="0050545F">
        <w:rPr>
          <w:b/>
        </w:rPr>
        <w:t xml:space="preserve">e-Tendering </w:t>
      </w:r>
      <w:r w:rsidR="00A60BD1" w:rsidRPr="003219DA">
        <w:rPr>
          <w:b/>
        </w:rPr>
        <w:t>Portal</w:t>
      </w:r>
      <w:r w:rsidR="00A60BD1">
        <w:t xml:space="preserve">"). The </w:t>
      </w:r>
      <w:r w:rsidR="0050545F">
        <w:t xml:space="preserve">e-Tendering </w:t>
      </w:r>
      <w:r w:rsidR="00A60BD1">
        <w:t>Portal</w:t>
      </w:r>
      <w:r w:rsidR="008F4E47">
        <w:t xml:space="preserve"> can be accessed </w:t>
      </w:r>
      <w:hyperlink r:id="rId13" w:history="1">
        <w:r w:rsidR="002B7273" w:rsidRPr="008D141D">
          <w:rPr>
            <w:rStyle w:val="Hyperlink"/>
          </w:rPr>
          <w:t>www.ardengemcsu.bravosolution.co.uk</w:t>
        </w:r>
      </w:hyperlink>
      <w:r w:rsidR="002B7273">
        <w:t xml:space="preserve">. </w:t>
      </w:r>
      <w:r w:rsidR="003E3276">
        <w:t>All communica</w:t>
      </w:r>
      <w:r w:rsidR="00336D0E">
        <w:t>tions (including submission of T</w:t>
      </w:r>
      <w:r w:rsidR="003E3276">
        <w:t xml:space="preserve">enders) should be carried out via the </w:t>
      </w:r>
      <w:r w:rsidR="0050545F">
        <w:t xml:space="preserve">e-Tendering </w:t>
      </w:r>
      <w:r>
        <w:t>Portal</w:t>
      </w:r>
      <w:r w:rsidR="003E3276">
        <w:t>.</w:t>
      </w:r>
      <w:bookmarkEnd w:id="6"/>
      <w:bookmarkEnd w:id="7"/>
    </w:p>
    <w:p w:rsidR="006111AA" w:rsidRDefault="006111AA" w:rsidP="006B54D6">
      <w:pPr>
        <w:pStyle w:val="MRNumberedHeading2"/>
      </w:pPr>
      <w:r>
        <w:t xml:space="preserve">This procurement process </w:t>
      </w:r>
      <w:r w:rsidR="00FB2299">
        <w:t xml:space="preserve">has been classified as a below threshold procurement and </w:t>
      </w:r>
      <w:r w:rsidRPr="00FB2299">
        <w:rPr>
          <w:u w:val="single"/>
        </w:rPr>
        <w:t xml:space="preserve">is </w:t>
      </w:r>
      <w:r w:rsidR="00FB2299" w:rsidRPr="00FB2299">
        <w:rPr>
          <w:u w:val="single"/>
        </w:rPr>
        <w:t>not</w:t>
      </w:r>
      <w:r w:rsidR="00FB2299">
        <w:t xml:space="preserve"> </w:t>
      </w:r>
      <w:r>
        <w:t>regulated by</w:t>
      </w:r>
      <w:r w:rsidR="00014E77">
        <w:t xml:space="preserve"> P</w:t>
      </w:r>
      <w:r w:rsidR="008C5577">
        <w:t>arts 2 and 3 of</w:t>
      </w:r>
      <w:r>
        <w:t xml:space="preserve"> the P</w:t>
      </w:r>
      <w:r w:rsidR="003B1EDB">
        <w:t>ublic Contracts Regulations 2015</w:t>
      </w:r>
      <w:r>
        <w:t>.</w:t>
      </w:r>
    </w:p>
    <w:p w:rsidR="00247F0F" w:rsidRPr="003E3276" w:rsidRDefault="00247F0F" w:rsidP="00337295">
      <w:pPr>
        <w:pStyle w:val="Heading1"/>
        <w:spacing w:before="240" w:after="0"/>
        <w:ind w:left="709"/>
        <w:rPr>
          <w:rFonts w:eastAsiaTheme="minorHAnsi"/>
        </w:rPr>
      </w:pPr>
      <w:bookmarkStart w:id="8" w:name="_Toc403555082"/>
      <w:r w:rsidRPr="003E3276">
        <w:rPr>
          <w:rFonts w:eastAsiaTheme="minorHAnsi"/>
        </w:rPr>
        <w:t>Contents of the ITT</w:t>
      </w:r>
      <w:bookmarkEnd w:id="8"/>
      <w:r w:rsidRPr="003E3276">
        <w:rPr>
          <w:rFonts w:eastAsiaTheme="minorHAnsi"/>
        </w:rPr>
        <w:t xml:space="preserve"> </w:t>
      </w:r>
    </w:p>
    <w:p w:rsidR="00AD3446" w:rsidRPr="003E3276" w:rsidRDefault="00AD3446" w:rsidP="006B54D6">
      <w:pPr>
        <w:pStyle w:val="MRNumberedHeading2"/>
        <w:rPr>
          <w:b/>
        </w:rPr>
      </w:pPr>
      <w:bookmarkStart w:id="9" w:name="_Toc403555083"/>
      <w:bookmarkStart w:id="10" w:name="_Ref405452631"/>
      <w:r>
        <w:t>This ITT document consists of:</w:t>
      </w:r>
      <w:bookmarkEnd w:id="9"/>
      <w:bookmarkEnd w:id="10"/>
    </w:p>
    <w:p w:rsidR="003E3276" w:rsidRPr="00951656" w:rsidRDefault="003E3276" w:rsidP="006B54D6">
      <w:pPr>
        <w:pStyle w:val="MRNumberedHeading2"/>
        <w:numPr>
          <w:ilvl w:val="0"/>
          <w:numId w:val="0"/>
        </w:numPr>
        <w:ind w:left="720"/>
      </w:pPr>
    </w:p>
    <w:tbl>
      <w:tblPr>
        <w:tblStyle w:val="TableGrid"/>
        <w:tblW w:w="9214" w:type="dxa"/>
        <w:tblInd w:w="817" w:type="dxa"/>
        <w:tblLook w:val="04A0" w:firstRow="1" w:lastRow="0" w:firstColumn="1" w:lastColumn="0" w:noHBand="0" w:noVBand="1"/>
      </w:tblPr>
      <w:tblGrid>
        <w:gridCol w:w="1418"/>
        <w:gridCol w:w="5386"/>
        <w:gridCol w:w="2410"/>
      </w:tblGrid>
      <w:tr w:rsidR="00653DC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653DCC" w:rsidRPr="00953B6C">
              <w:rPr>
                <w:b/>
              </w:rPr>
              <w:t xml:space="preserve"> A</w:t>
            </w:r>
            <w:r w:rsidR="00953B6C" w:rsidRPr="00953B6C">
              <w:rPr>
                <w:b/>
              </w:rPr>
              <w:t xml:space="preserve"> – Instructions and information</w:t>
            </w: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1</w:t>
            </w:r>
          </w:p>
        </w:tc>
        <w:tc>
          <w:tcPr>
            <w:tcW w:w="5386" w:type="dxa"/>
          </w:tcPr>
          <w:p w:rsidR="00653DCC" w:rsidRDefault="00653DCC" w:rsidP="00AD3446">
            <w:pPr>
              <w:pStyle w:val="Heading2"/>
              <w:numPr>
                <w:ilvl w:val="0"/>
                <w:numId w:val="0"/>
              </w:numPr>
              <w:outlineLvl w:val="1"/>
            </w:pPr>
            <w:r>
              <w:t>Introduction and background</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2</w:t>
            </w:r>
          </w:p>
        </w:tc>
        <w:tc>
          <w:tcPr>
            <w:tcW w:w="5386" w:type="dxa"/>
          </w:tcPr>
          <w:p w:rsidR="00653DCC" w:rsidRDefault="00653DCC" w:rsidP="00AD3446">
            <w:pPr>
              <w:pStyle w:val="Heading2"/>
              <w:numPr>
                <w:ilvl w:val="0"/>
                <w:numId w:val="0"/>
              </w:numPr>
              <w:outlineLvl w:val="1"/>
            </w:pPr>
            <w:r>
              <w:t>Tender timetable</w:t>
            </w:r>
            <w:r w:rsidR="00A57D02">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3</w:t>
            </w:r>
          </w:p>
        </w:tc>
        <w:tc>
          <w:tcPr>
            <w:tcW w:w="5386" w:type="dxa"/>
          </w:tcPr>
          <w:p w:rsidR="00653DCC" w:rsidRDefault="00223555" w:rsidP="00AD3446">
            <w:pPr>
              <w:pStyle w:val="Heading2"/>
              <w:numPr>
                <w:ilvl w:val="0"/>
                <w:numId w:val="0"/>
              </w:numPr>
              <w:outlineLvl w:val="1"/>
            </w:pPr>
            <w:r>
              <w:t xml:space="preserve">Instructions to </w:t>
            </w:r>
            <w:r w:rsidR="00E7163F">
              <w:t>Bidders</w:t>
            </w:r>
            <w:r>
              <w:t xml:space="preserve"> </w:t>
            </w:r>
          </w:p>
          <w:p w:rsidR="009464EA" w:rsidRDefault="009464EA" w:rsidP="00AD3446">
            <w:pPr>
              <w:pStyle w:val="Heading2"/>
              <w:numPr>
                <w:ilvl w:val="0"/>
                <w:numId w:val="0"/>
              </w:numPr>
              <w:outlineLvl w:val="1"/>
            </w:pPr>
          </w:p>
        </w:tc>
      </w:tr>
      <w:tr w:rsidR="00653DCC" w:rsidTr="00337295">
        <w:trPr>
          <w:gridAfter w:val="1"/>
          <w:wAfter w:w="2410" w:type="dxa"/>
        </w:trPr>
        <w:tc>
          <w:tcPr>
            <w:tcW w:w="1418" w:type="dxa"/>
          </w:tcPr>
          <w:p w:rsidR="00653DCC" w:rsidRDefault="00653DCC" w:rsidP="00AD3446">
            <w:pPr>
              <w:pStyle w:val="Heading2"/>
              <w:numPr>
                <w:ilvl w:val="0"/>
                <w:numId w:val="0"/>
              </w:numPr>
              <w:jc w:val="center"/>
              <w:outlineLvl w:val="1"/>
            </w:pPr>
            <w:r>
              <w:t>4</w:t>
            </w:r>
          </w:p>
        </w:tc>
        <w:tc>
          <w:tcPr>
            <w:tcW w:w="5386" w:type="dxa"/>
          </w:tcPr>
          <w:p w:rsidR="009464EA" w:rsidRDefault="008731E8" w:rsidP="00AD3446">
            <w:pPr>
              <w:pStyle w:val="Heading2"/>
              <w:numPr>
                <w:ilvl w:val="0"/>
                <w:numId w:val="0"/>
              </w:numPr>
              <w:outlineLvl w:val="1"/>
            </w:pPr>
            <w:r>
              <w:t>Tender evaluation methodology and criteria</w:t>
            </w:r>
          </w:p>
          <w:p w:rsidR="00653DCC" w:rsidRDefault="008731E8" w:rsidP="00AD3446">
            <w:pPr>
              <w:pStyle w:val="Heading2"/>
              <w:numPr>
                <w:ilvl w:val="0"/>
                <w:numId w:val="0"/>
              </w:numPr>
              <w:outlineLvl w:val="1"/>
            </w:pPr>
            <w:r>
              <w:t xml:space="preserve"> </w:t>
            </w:r>
          </w:p>
        </w:tc>
      </w:tr>
      <w:tr w:rsidR="00953B6C" w:rsidTr="00337295">
        <w:trPr>
          <w:gridAfter w:val="1"/>
          <w:wAfter w:w="2410" w:type="dxa"/>
        </w:trPr>
        <w:tc>
          <w:tcPr>
            <w:tcW w:w="1418" w:type="dxa"/>
          </w:tcPr>
          <w:p w:rsidR="00953B6C" w:rsidRDefault="00953B6C" w:rsidP="00AD3446">
            <w:pPr>
              <w:pStyle w:val="Heading2"/>
              <w:numPr>
                <w:ilvl w:val="0"/>
                <w:numId w:val="0"/>
              </w:numPr>
              <w:jc w:val="center"/>
              <w:outlineLvl w:val="1"/>
            </w:pPr>
            <w:bookmarkStart w:id="11" w:name="_Ref405453364"/>
            <w:r>
              <w:t xml:space="preserve">Annex </w:t>
            </w:r>
            <w:r w:rsidR="006E3892">
              <w:t>A</w:t>
            </w:r>
            <w:r>
              <w:t>1</w:t>
            </w:r>
            <w:bookmarkEnd w:id="11"/>
          </w:p>
        </w:tc>
        <w:tc>
          <w:tcPr>
            <w:tcW w:w="5386" w:type="dxa"/>
          </w:tcPr>
          <w:p w:rsidR="009464EA" w:rsidRDefault="006E3892" w:rsidP="00AD3446">
            <w:pPr>
              <w:pStyle w:val="Heading2"/>
              <w:numPr>
                <w:ilvl w:val="0"/>
                <w:numId w:val="0"/>
              </w:numPr>
              <w:outlineLvl w:val="1"/>
            </w:pPr>
            <w:r>
              <w:t xml:space="preserve">NHS Terms and Conditions </w:t>
            </w:r>
          </w:p>
          <w:p w:rsidR="006E3892" w:rsidRDefault="006E3892" w:rsidP="00AD3446">
            <w:pPr>
              <w:pStyle w:val="Heading2"/>
              <w:numPr>
                <w:ilvl w:val="0"/>
                <w:numId w:val="0"/>
              </w:numPr>
              <w:outlineLvl w:val="1"/>
            </w:pPr>
          </w:p>
        </w:tc>
      </w:tr>
      <w:tr w:rsidR="00953B6C" w:rsidTr="00337295">
        <w:trPr>
          <w:gridAfter w:val="1"/>
          <w:wAfter w:w="2410" w:type="dxa"/>
        </w:trPr>
        <w:tc>
          <w:tcPr>
            <w:tcW w:w="6804" w:type="dxa"/>
            <w:gridSpan w:val="2"/>
            <w:shd w:val="clear" w:color="auto" w:fill="BFBFBF" w:themeFill="background1" w:themeFillShade="BF"/>
          </w:tcPr>
          <w:p w:rsidR="005957B2" w:rsidRPr="00953B6C" w:rsidRDefault="00AD0C96" w:rsidP="00AD3446">
            <w:pPr>
              <w:pStyle w:val="Heading2"/>
              <w:numPr>
                <w:ilvl w:val="0"/>
                <w:numId w:val="0"/>
              </w:numPr>
              <w:outlineLvl w:val="1"/>
              <w:rPr>
                <w:b/>
              </w:rPr>
            </w:pPr>
            <w:r>
              <w:rPr>
                <w:b/>
              </w:rPr>
              <w:t>Section</w:t>
            </w:r>
            <w:r w:rsidR="00953B6C" w:rsidRPr="00953B6C">
              <w:rPr>
                <w:b/>
              </w:rPr>
              <w:t xml:space="preserve"> B – Tender Schedules (to be returned by </w:t>
            </w:r>
            <w:r w:rsidR="00C52D6B">
              <w:rPr>
                <w:b/>
              </w:rPr>
              <w:t>B</w:t>
            </w:r>
            <w:r w:rsidR="00CF6B32">
              <w:rPr>
                <w:b/>
              </w:rPr>
              <w:t>idder</w:t>
            </w:r>
            <w:r w:rsidR="00953B6C" w:rsidRPr="00953B6C">
              <w:rPr>
                <w:b/>
              </w:rPr>
              <w:t>s)</w:t>
            </w:r>
          </w:p>
        </w:tc>
      </w:tr>
      <w:tr w:rsidR="00953B6C" w:rsidTr="00337295">
        <w:trPr>
          <w:gridAfter w:val="1"/>
          <w:wAfter w:w="2410" w:type="dxa"/>
        </w:trPr>
        <w:tc>
          <w:tcPr>
            <w:tcW w:w="1418" w:type="dxa"/>
          </w:tcPr>
          <w:p w:rsidR="00953B6C" w:rsidRDefault="006E3892" w:rsidP="00AD3446">
            <w:pPr>
              <w:pStyle w:val="Heading2"/>
              <w:numPr>
                <w:ilvl w:val="0"/>
                <w:numId w:val="0"/>
              </w:numPr>
              <w:jc w:val="center"/>
              <w:outlineLvl w:val="1"/>
            </w:pPr>
            <w:r>
              <w:t>Annex B</w:t>
            </w:r>
            <w:r w:rsidR="00953B6C">
              <w:t>1</w:t>
            </w:r>
          </w:p>
        </w:tc>
        <w:tc>
          <w:tcPr>
            <w:tcW w:w="5386" w:type="dxa"/>
          </w:tcPr>
          <w:p w:rsidR="00953B6C" w:rsidRDefault="006E3892" w:rsidP="00AD3446">
            <w:pPr>
              <w:pStyle w:val="Heading2"/>
              <w:numPr>
                <w:ilvl w:val="0"/>
                <w:numId w:val="0"/>
              </w:numPr>
              <w:outlineLvl w:val="1"/>
            </w:pPr>
            <w:r>
              <w:t>Eligibility</w:t>
            </w:r>
            <w:r w:rsidR="00C573A4">
              <w:t xml:space="preserve"> questions and response</w:t>
            </w:r>
            <w:r w:rsidR="00706A06">
              <w:t>s</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2</w:t>
            </w:r>
          </w:p>
        </w:tc>
        <w:tc>
          <w:tcPr>
            <w:tcW w:w="5386" w:type="dxa"/>
          </w:tcPr>
          <w:p w:rsidR="009464EA" w:rsidRDefault="00636468" w:rsidP="00AD3446">
            <w:pPr>
              <w:pStyle w:val="Heading2"/>
              <w:numPr>
                <w:ilvl w:val="0"/>
                <w:numId w:val="0"/>
              </w:numPr>
              <w:outlineLvl w:val="1"/>
            </w:pPr>
            <w:r>
              <w:t>S</w:t>
            </w:r>
            <w:r w:rsidR="006E3892">
              <w:t>pecification</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B3</w:t>
            </w:r>
          </w:p>
        </w:tc>
        <w:tc>
          <w:tcPr>
            <w:tcW w:w="5386" w:type="dxa"/>
          </w:tcPr>
          <w:p w:rsidR="00C573A4" w:rsidRDefault="008D4F8F" w:rsidP="00AD3446">
            <w:pPr>
              <w:pStyle w:val="Heading2"/>
              <w:numPr>
                <w:ilvl w:val="0"/>
                <w:numId w:val="0"/>
              </w:numPr>
              <w:outlineLvl w:val="1"/>
            </w:pPr>
            <w:r>
              <w:t>Tender R</w:t>
            </w:r>
            <w:r w:rsidR="00A66B5D">
              <w:t xml:space="preserve">esponse </w:t>
            </w:r>
            <w:r>
              <w:t>D</w:t>
            </w:r>
            <w:r w:rsidR="00A66B5D">
              <w:t>ocument</w:t>
            </w:r>
          </w:p>
          <w:p w:rsidR="009464EA" w:rsidRDefault="009464EA" w:rsidP="00AD3446">
            <w:pPr>
              <w:pStyle w:val="Heading2"/>
              <w:numPr>
                <w:ilvl w:val="0"/>
                <w:numId w:val="0"/>
              </w:numPr>
              <w:outlineLvl w:val="1"/>
            </w:pPr>
          </w:p>
        </w:tc>
      </w:tr>
      <w:tr w:rsidR="00C573A4" w:rsidTr="00337295">
        <w:trPr>
          <w:gridAfter w:val="1"/>
          <w:wAfter w:w="2410" w:type="dxa"/>
        </w:trPr>
        <w:tc>
          <w:tcPr>
            <w:tcW w:w="1418" w:type="dxa"/>
          </w:tcPr>
          <w:p w:rsidR="00C573A4" w:rsidRDefault="006E3892" w:rsidP="00AD3446">
            <w:pPr>
              <w:pStyle w:val="Heading2"/>
              <w:numPr>
                <w:ilvl w:val="0"/>
                <w:numId w:val="0"/>
              </w:numPr>
              <w:jc w:val="center"/>
              <w:outlineLvl w:val="1"/>
            </w:pPr>
            <w:r>
              <w:t>Annex B</w:t>
            </w:r>
            <w:r w:rsidR="00C573A4">
              <w:t>4</w:t>
            </w:r>
          </w:p>
        </w:tc>
        <w:tc>
          <w:tcPr>
            <w:tcW w:w="5386" w:type="dxa"/>
            <w:tcBorders>
              <w:bottom w:val="single" w:sz="4" w:space="0" w:color="auto"/>
            </w:tcBorders>
          </w:tcPr>
          <w:p w:rsidR="00C573A4" w:rsidRDefault="008D4F8F" w:rsidP="00AD3446">
            <w:pPr>
              <w:pStyle w:val="Heading2"/>
              <w:numPr>
                <w:ilvl w:val="0"/>
                <w:numId w:val="0"/>
              </w:numPr>
              <w:outlineLvl w:val="1"/>
            </w:pPr>
            <w:r>
              <w:t>Commercial S</w:t>
            </w:r>
            <w:r w:rsidR="00A66B5D">
              <w:t>chedule</w:t>
            </w:r>
          </w:p>
          <w:p w:rsidR="009464EA" w:rsidRDefault="009464EA" w:rsidP="00AD3446">
            <w:pPr>
              <w:pStyle w:val="Heading2"/>
              <w:numPr>
                <w:ilvl w:val="0"/>
                <w:numId w:val="0"/>
              </w:numPr>
              <w:outlineLvl w:val="1"/>
            </w:pPr>
          </w:p>
        </w:tc>
      </w:tr>
      <w:tr w:rsidR="009A3E29" w:rsidTr="00337295">
        <w:tc>
          <w:tcPr>
            <w:tcW w:w="1418" w:type="dxa"/>
          </w:tcPr>
          <w:p w:rsidR="009A3E29" w:rsidRDefault="006E3892" w:rsidP="00AD3446">
            <w:pPr>
              <w:pStyle w:val="Heading2"/>
              <w:numPr>
                <w:ilvl w:val="0"/>
                <w:numId w:val="0"/>
              </w:numPr>
              <w:jc w:val="center"/>
              <w:outlineLvl w:val="1"/>
            </w:pPr>
            <w:r>
              <w:t>Annex B</w:t>
            </w:r>
            <w:r w:rsidR="009A3E29">
              <w:t>5</w:t>
            </w:r>
          </w:p>
        </w:tc>
        <w:tc>
          <w:tcPr>
            <w:tcW w:w="5386" w:type="dxa"/>
            <w:tcBorders>
              <w:right w:val="single" w:sz="4" w:space="0" w:color="auto"/>
            </w:tcBorders>
          </w:tcPr>
          <w:p w:rsidR="009A3E29" w:rsidRDefault="00A66B5D" w:rsidP="00AD3446">
            <w:pPr>
              <w:pStyle w:val="Heading2"/>
              <w:numPr>
                <w:ilvl w:val="0"/>
                <w:numId w:val="0"/>
              </w:numPr>
              <w:outlineLvl w:val="1"/>
            </w:pPr>
            <w:r>
              <w:t>Confidential and commercially sensitive information</w:t>
            </w:r>
          </w:p>
          <w:p w:rsidR="009A3E29" w:rsidRDefault="009A3E29" w:rsidP="00AD3446">
            <w:pPr>
              <w:pStyle w:val="Heading2"/>
              <w:numPr>
                <w:ilvl w:val="0"/>
                <w:numId w:val="0"/>
              </w:numPr>
              <w:outlineLvl w:val="1"/>
            </w:pPr>
          </w:p>
        </w:tc>
        <w:tc>
          <w:tcPr>
            <w:tcW w:w="2410" w:type="dxa"/>
            <w:tcBorders>
              <w:top w:val="nil"/>
              <w:left w:val="single" w:sz="4" w:space="0" w:color="auto"/>
              <w:bottom w:val="nil"/>
              <w:right w:val="nil"/>
            </w:tcBorders>
          </w:tcPr>
          <w:p w:rsidR="009A3E29" w:rsidRPr="009A3E29" w:rsidRDefault="009A3E29" w:rsidP="00AD3446">
            <w:pPr>
              <w:pStyle w:val="Heading2"/>
              <w:numPr>
                <w:ilvl w:val="0"/>
                <w:numId w:val="0"/>
              </w:numPr>
              <w:jc w:val="right"/>
              <w:outlineLvl w:val="1"/>
              <w:rPr>
                <w:rFonts w:ascii="Arial Bold" w:hAnsi="Arial Bold"/>
                <w:color w:val="FF0000"/>
              </w:rPr>
            </w:pPr>
            <w:bookmarkStart w:id="12" w:name="handonesix"/>
            <w:bookmarkEnd w:id="12"/>
          </w:p>
        </w:tc>
      </w:tr>
      <w:tr w:rsidR="006E3892" w:rsidTr="00337295">
        <w:tc>
          <w:tcPr>
            <w:tcW w:w="1418" w:type="dxa"/>
          </w:tcPr>
          <w:p w:rsidR="006E3892" w:rsidRDefault="006E3892" w:rsidP="00AD3446">
            <w:pPr>
              <w:pStyle w:val="Heading2"/>
              <w:numPr>
                <w:ilvl w:val="0"/>
                <w:numId w:val="0"/>
              </w:numPr>
              <w:jc w:val="center"/>
              <w:outlineLvl w:val="1"/>
            </w:pPr>
            <w:r>
              <w:t>Annex B</w:t>
            </w:r>
            <w:r w:rsidR="00AD1F28">
              <w:t>6</w:t>
            </w:r>
          </w:p>
          <w:p w:rsidR="006E3892" w:rsidRDefault="006E3892" w:rsidP="00AD3446">
            <w:pPr>
              <w:pStyle w:val="Heading2"/>
              <w:numPr>
                <w:ilvl w:val="0"/>
                <w:numId w:val="0"/>
              </w:numPr>
              <w:jc w:val="center"/>
              <w:outlineLvl w:val="1"/>
            </w:pPr>
          </w:p>
        </w:tc>
        <w:tc>
          <w:tcPr>
            <w:tcW w:w="5386" w:type="dxa"/>
            <w:tcBorders>
              <w:right w:val="single" w:sz="4" w:space="0" w:color="auto"/>
            </w:tcBorders>
          </w:tcPr>
          <w:p w:rsidR="006E3892" w:rsidRDefault="006E3892" w:rsidP="00AD3446">
            <w:pPr>
              <w:pStyle w:val="Heading2"/>
              <w:numPr>
                <w:ilvl w:val="0"/>
                <w:numId w:val="0"/>
              </w:numPr>
              <w:outlineLvl w:val="1"/>
            </w:pPr>
            <w:r>
              <w:t>Form of Tender</w:t>
            </w:r>
          </w:p>
        </w:tc>
        <w:tc>
          <w:tcPr>
            <w:tcW w:w="2410" w:type="dxa"/>
            <w:tcBorders>
              <w:top w:val="nil"/>
              <w:left w:val="single" w:sz="4" w:space="0" w:color="auto"/>
              <w:bottom w:val="nil"/>
              <w:right w:val="nil"/>
            </w:tcBorders>
          </w:tcPr>
          <w:p w:rsidR="006E3892" w:rsidRDefault="006E3892" w:rsidP="00AD3446">
            <w:pPr>
              <w:pStyle w:val="Heading2"/>
              <w:numPr>
                <w:ilvl w:val="0"/>
                <w:numId w:val="0"/>
              </w:numPr>
              <w:jc w:val="right"/>
              <w:outlineLvl w:val="1"/>
            </w:pPr>
          </w:p>
        </w:tc>
      </w:tr>
    </w:tbl>
    <w:p w:rsidR="003E3276" w:rsidRDefault="003E3276" w:rsidP="00247F0F">
      <w:pPr>
        <w:pStyle w:val="Heading2"/>
        <w:numPr>
          <w:ilvl w:val="0"/>
          <w:numId w:val="0"/>
        </w:numPr>
        <w:ind w:left="851"/>
        <w:rPr>
          <w:b/>
        </w:rPr>
      </w:pPr>
    </w:p>
    <w:p w:rsidR="00CE4B87" w:rsidRPr="008F4E47" w:rsidRDefault="00247F0F" w:rsidP="008F4E47">
      <w:pPr>
        <w:pStyle w:val="Heading1"/>
        <w:spacing w:before="240" w:after="0"/>
        <w:ind w:left="709"/>
        <w:rPr>
          <w:b w:val="0"/>
        </w:rPr>
      </w:pPr>
      <w:bookmarkStart w:id="13" w:name="_Toc403555084"/>
      <w:r>
        <w:lastRenderedPageBreak/>
        <w:t xml:space="preserve">Introduction to the </w:t>
      </w:r>
      <w:r w:rsidR="00740C0F">
        <w:t>procurement</w:t>
      </w:r>
      <w:bookmarkEnd w:id="13"/>
      <w:r>
        <w:t xml:space="preserve"> </w:t>
      </w:r>
      <w:bookmarkStart w:id="14" w:name="_Toc403555085"/>
      <w:bookmarkStart w:id="15" w:name="_Ref405466279"/>
      <w:bookmarkStart w:id="16" w:name="_Ref405466286"/>
      <w:r w:rsidR="002D6116">
        <w:rPr>
          <w:noProof/>
        </w:rPr>
        <mc:AlternateContent>
          <mc:Choice Requires="wps">
            <w:drawing>
              <wp:anchor distT="0" distB="0" distL="114300" distR="114300" simplePos="0" relativeHeight="251699200" behindDoc="0" locked="0" layoutInCell="1" allowOverlap="1" wp14:anchorId="21050918" wp14:editId="593AA4AD">
                <wp:simplePos x="0" y="0"/>
                <wp:positionH relativeFrom="column">
                  <wp:posOffset>5903595</wp:posOffset>
                </wp:positionH>
                <wp:positionV relativeFrom="paragraph">
                  <wp:posOffset>29210</wp:posOffset>
                </wp:positionV>
                <wp:extent cx="436245"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36245" cy="1828800"/>
                        </a:xfrm>
                        <a:prstGeom prst="rect">
                          <a:avLst/>
                        </a:prstGeom>
                        <a:noFill/>
                        <a:ln w="6350">
                          <a:noFill/>
                        </a:ln>
                        <a:effectLst/>
                      </wps:spPr>
                      <wps:txbx>
                        <w:txbxContent>
                          <w:p w:rsidR="004A129B" w:rsidRPr="00AF3418" w:rsidRDefault="004A129B" w:rsidP="002D6116">
                            <w:pPr>
                              <w:pStyle w:val="Heading2"/>
                              <w:numPr>
                                <w:ilvl w:val="0"/>
                                <w:numId w:val="0"/>
                              </w:numPr>
                              <w:spacing w:after="0"/>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2" o:spid="_x0000_s1027" type="#_x0000_t202" style="position:absolute;left:0;text-align:left;margin-left:464.85pt;margin-top:2.3pt;width:34.35pt;height:2in;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" filled="f" stroked="f" strokeweight=".5pt">
                <v:textbox style="mso-fit-shape-to-text:t">
                  <w:txbxContent>
                    <w:p w:rsidR="004A129B" w:rsidRPr="00AF3418" w:rsidRDefault="004A129B" w:rsidP="002D6116">
                      <w:pPr>
                        <w:pStyle w:val="Heading2"/>
                        <w:numPr>
                          <w:ilvl w:val="0"/>
                          <w:numId w:val="0"/>
                        </w:numPr>
                        <w:spacing w:after="0"/>
                        <w:rPr>
                          <w:color w:val="FF0000"/>
                        </w:rPr>
                      </w:pPr>
                    </w:p>
                  </w:txbxContent>
                </v:textbox>
                <w10:wrap type="square"/>
              </v:shape>
            </w:pict>
          </mc:Fallback>
        </mc:AlternateContent>
      </w:r>
      <w:bookmarkEnd w:id="14"/>
      <w:bookmarkEnd w:id="15"/>
      <w:bookmarkEnd w:id="16"/>
      <w:r w:rsidR="00CF3C3F" w:rsidRPr="002D2E91">
        <w:t xml:space="preserve"> </w:t>
      </w:r>
    </w:p>
    <w:p w:rsidR="00603A0D" w:rsidRDefault="00603A0D" w:rsidP="006B54D6">
      <w:pPr>
        <w:pStyle w:val="MRNumberedHeading2"/>
      </w:pPr>
      <w:bookmarkStart w:id="17" w:name="_Toc403555087"/>
      <w:r w:rsidRPr="00533CB2">
        <w:t xml:space="preserve">Full details of the Authority's requirements are set out in the Specification in </w:t>
      </w:r>
      <w:r w:rsidR="007F5F02">
        <w:t>Annex B2</w:t>
      </w:r>
      <w:r w:rsidR="0050545F">
        <w:t xml:space="preserve"> of Section B</w:t>
      </w:r>
      <w:r w:rsidR="007F5F02">
        <w:t>.</w:t>
      </w:r>
      <w:bookmarkEnd w:id="17"/>
      <w:r w:rsidR="007F5F02">
        <w:t xml:space="preserve"> </w:t>
      </w:r>
    </w:p>
    <w:p w:rsidR="008F4E47" w:rsidRPr="008F4E47" w:rsidRDefault="00CF3C3F" w:rsidP="008F4E47">
      <w:pPr>
        <w:pStyle w:val="Heading1"/>
        <w:spacing w:before="240" w:after="0"/>
        <w:ind w:left="709"/>
        <w:rPr>
          <w:b w:val="0"/>
        </w:rPr>
      </w:pPr>
      <w:bookmarkStart w:id="18" w:name="_Toc403555088"/>
      <w:r w:rsidRPr="008F4E47">
        <w:rPr>
          <w:color w:val="auto"/>
          <w:szCs w:val="24"/>
        </w:rPr>
        <w:t>SMEs</w:t>
      </w:r>
      <w:bookmarkStart w:id="19" w:name="_Toc403555089"/>
      <w:bookmarkEnd w:id="18"/>
    </w:p>
    <w:p w:rsidR="005275E6" w:rsidRPr="00C816AC" w:rsidRDefault="00184371" w:rsidP="006B54D6">
      <w:pPr>
        <w:pStyle w:val="MRNumberedHeading2"/>
      </w:pPr>
      <w:r w:rsidRPr="00C816AC">
        <w:t>The Authority is committed to supporting the Government’s small and medium-sized enterprise (</w:t>
      </w:r>
      <w:r w:rsidR="00586006" w:rsidRPr="00C816AC">
        <w:t xml:space="preserve">SME) initiative; its aspiration is </w:t>
      </w:r>
      <w:r w:rsidRPr="00C816AC">
        <w:t>that 25% of spend, direct and through the supply chain, g</w:t>
      </w:r>
      <w:r w:rsidR="003B1EDB" w:rsidRPr="00C816AC">
        <w:t xml:space="preserve">oes to SMEs by 2015. </w:t>
      </w:r>
      <w:r w:rsidRPr="00C816AC">
        <w:t xml:space="preserve">Suppliers are </w:t>
      </w:r>
      <w:r w:rsidR="00BA0984" w:rsidRPr="00C816AC">
        <w:t xml:space="preserve">encouraged to work with the Authority </w:t>
      </w:r>
      <w:r w:rsidRPr="00C816AC">
        <w:t>to support the wider SME initiative.</w:t>
      </w:r>
      <w:bookmarkEnd w:id="19"/>
      <w:r w:rsidRPr="00C816AC">
        <w:t xml:space="preserve">  </w:t>
      </w:r>
    </w:p>
    <w:bookmarkStart w:id="20" w:name="_Toc403555090"/>
    <w:bookmarkStart w:id="21" w:name="_Ref405452851"/>
    <w:p w:rsidR="00603A0D" w:rsidRPr="00C816AC" w:rsidRDefault="00603A0D" w:rsidP="006B54D6">
      <w:pPr>
        <w:pStyle w:val="MRNumberedHeading2"/>
      </w:pPr>
      <w:r w:rsidRPr="00C816AC">
        <w:rPr>
          <w:noProof/>
        </w:rPr>
        <mc:AlternateContent>
          <mc:Choice Requires="wps">
            <w:drawing>
              <wp:anchor distT="0" distB="0" distL="114300" distR="114300" simplePos="0" relativeHeight="251701248" behindDoc="0" locked="0" layoutInCell="1" allowOverlap="1" wp14:anchorId="0BD96282" wp14:editId="2DA4C076">
                <wp:simplePos x="0" y="0"/>
                <wp:positionH relativeFrom="column">
                  <wp:posOffset>5916930</wp:posOffset>
                </wp:positionH>
                <wp:positionV relativeFrom="paragraph">
                  <wp:posOffset>22225</wp:posOffset>
                </wp:positionV>
                <wp:extent cx="1828800" cy="1828800"/>
                <wp:effectExtent l="0" t="0" r="0" b="0"/>
                <wp:wrapSquare wrapText="bothSides"/>
                <wp:docPr id="19" name="Text Box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A129B" w:rsidRPr="00AF3418" w:rsidRDefault="004A129B" w:rsidP="00C9108B">
                            <w:pPr>
                              <w:rPr>
                                <w:color w:val="FF0000"/>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9" o:spid="_x0000_s1028" type="#_x0000_t202" style="position:absolute;left:0;text-align:left;margin-left:465.9pt;margin-top:1.75pt;width:2in;height:2in;z-index:2517012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" filled="f" stroked="f" strokeweight=".5pt">
                <v:textbox style="mso-fit-shape-to-text:t">
                  <w:txbxContent>
                    <w:p w:rsidR="004A129B" w:rsidRPr="00AF3418" w:rsidRDefault="004A129B" w:rsidP="00C9108B">
                      <w:pPr>
                        <w:rPr>
                          <w:color w:val="FF0000"/>
                        </w:rPr>
                      </w:pPr>
                    </w:p>
                  </w:txbxContent>
                </v:textbox>
                <w10:wrap type="square"/>
              </v:shape>
            </w:pict>
          </mc:Fallback>
        </mc:AlternateContent>
      </w:r>
      <w:r w:rsidRPr="00C816AC">
        <w:t>The link below to the Cabinet Office website provides information on the Government’s Crown Representative for SMEs</w:t>
      </w:r>
      <w:r w:rsidR="00E82493" w:rsidRPr="00C816AC">
        <w:t>,</w:t>
      </w:r>
      <w:r w:rsidRPr="00C816AC">
        <w:t xml:space="preserve"> a link to the definition of an SME and details on the SME initiative:  </w:t>
      </w:r>
      <w:hyperlink r:id="rId14" w:history="1">
        <w:r w:rsidR="00586006" w:rsidRPr="00C816AC">
          <w:t>https://www.gov.uk/government/policies/buying-and-managing-government-goods-and-services-more-efficiently-and-effectively/supporting-pages/making-sure-government-gets-full-value-from-small-and-medium-sized-enterprises</w:t>
        </w:r>
      </w:hyperlink>
      <w:r w:rsidR="004F391B" w:rsidRPr="00C816AC">
        <w:t>.</w:t>
      </w:r>
      <w:bookmarkEnd w:id="20"/>
      <w:bookmarkEnd w:id="21"/>
    </w:p>
    <w:bookmarkStart w:id="22" w:name="_Toc403555093"/>
    <w:p w:rsidR="006534CF" w:rsidRDefault="009A3E29" w:rsidP="00337295">
      <w:pPr>
        <w:pStyle w:val="Heading1"/>
        <w:spacing w:before="240" w:after="0"/>
        <w:ind w:left="709"/>
        <w:rPr>
          <w:b w:val="0"/>
        </w:rPr>
      </w:pPr>
      <w:r w:rsidRPr="00276E1B">
        <w:rPr>
          <w:noProof/>
        </w:rPr>
        <mc:AlternateContent>
          <mc:Choice Requires="wps">
            <w:drawing>
              <wp:anchor distT="0" distB="0" distL="114300" distR="114300" simplePos="0" relativeHeight="251660288" behindDoc="0" locked="0" layoutInCell="1" allowOverlap="1" wp14:anchorId="2478414A" wp14:editId="346D863B">
                <wp:simplePos x="0" y="0"/>
                <wp:positionH relativeFrom="column">
                  <wp:posOffset>5913755</wp:posOffset>
                </wp:positionH>
                <wp:positionV relativeFrom="paragraph">
                  <wp:posOffset>178628</wp:posOffset>
                </wp:positionV>
                <wp:extent cx="508883" cy="461175"/>
                <wp:effectExtent l="0" t="0" r="5715" b="0"/>
                <wp:wrapNone/>
                <wp:docPr id="1" name="Text Box 1"/>
                <wp:cNvGraphicFramePr/>
                <a:graphic xmlns:a="http://schemas.openxmlformats.org/drawingml/2006/main">
                  <a:graphicData uri="http://schemas.microsoft.com/office/word/2010/wordprocessingShape">
                    <wps:wsp>
                      <wps:cNvSpPr txBox="1"/>
                      <wps:spPr>
                        <a:xfrm>
                          <a:off x="0" y="0"/>
                          <a:ext cx="508883" cy="461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A129B" w:rsidRPr="00CC3915" w:rsidRDefault="004A129B">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9" type="#_x0000_t202" style="position:absolute;left:0;text-align:left;margin-left:465.65pt;margin-top:14.05pt;width:40.05pt;height:36.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" fillcolor="white [3201]" stroked="f" strokeweight=".5pt">
                <v:textbox>
                  <w:txbxContent>
                    <w:p w:rsidR="004A129B" w:rsidRPr="00CC3915" w:rsidRDefault="004A129B">
                      <w:pPr>
                        <w:rPr>
                          <w:color w:val="FF0000"/>
                        </w:rPr>
                      </w:pPr>
                    </w:p>
                  </w:txbxContent>
                </v:textbox>
              </v:shape>
            </w:pict>
          </mc:Fallback>
        </mc:AlternateContent>
      </w:r>
      <w:r w:rsidR="00825FC5" w:rsidRPr="00276E1B">
        <w:t>Questions</w:t>
      </w:r>
      <w:r w:rsidR="00825FC5">
        <w:rPr>
          <w:b w:val="0"/>
        </w:rPr>
        <w:t xml:space="preserve"> </w:t>
      </w:r>
      <w:r w:rsidR="00825FC5" w:rsidRPr="00276E1B">
        <w:t>about this ITT</w:t>
      </w:r>
      <w:bookmarkEnd w:id="22"/>
    </w:p>
    <w:p w:rsidR="00A4489A" w:rsidRPr="009A3E29" w:rsidRDefault="00825FC5" w:rsidP="006B54D6">
      <w:pPr>
        <w:pStyle w:val="MRNumberedHeading2"/>
      </w:pPr>
      <w:bookmarkStart w:id="23" w:name="_Toc403555094"/>
      <w:bookmarkStart w:id="24" w:name="_Ref405452872"/>
      <w:r>
        <w:t>Yo</w:t>
      </w:r>
      <w:r w:rsidR="008B31FD">
        <w:t>u may submit, by no later than</w:t>
      </w:r>
      <w:r w:rsidR="00C23BA6">
        <w:t xml:space="preserve"> </w:t>
      </w:r>
      <w:r w:rsidR="00EB4641">
        <w:t>24</w:t>
      </w:r>
      <w:r w:rsidR="00EB4641" w:rsidRPr="00EB4641">
        <w:rPr>
          <w:vertAlign w:val="superscript"/>
        </w:rPr>
        <w:t>th</w:t>
      </w:r>
      <w:r w:rsidR="00EB4641">
        <w:t xml:space="preserve"> October </w:t>
      </w:r>
      <w:r w:rsidR="00FC4E45">
        <w:t>2017</w:t>
      </w:r>
      <w:r>
        <w:t xml:space="preserve"> any queries that you have relating to this ITT.  Please submit such queries </w:t>
      </w:r>
      <w:r w:rsidR="00CF3C3F">
        <w:t>via the</w:t>
      </w:r>
      <w:r w:rsidR="0050545F">
        <w:t xml:space="preserve"> e-Tendering</w:t>
      </w:r>
      <w:r w:rsidR="00CF3C3F">
        <w:t xml:space="preserve"> </w:t>
      </w:r>
      <w:r w:rsidR="004230E7">
        <w:t>Portal</w:t>
      </w:r>
      <w:r w:rsidR="00CF3C3F">
        <w:t>.</w:t>
      </w:r>
      <w:bookmarkEnd w:id="23"/>
      <w:bookmarkEnd w:id="24"/>
    </w:p>
    <w:p w:rsidR="00825FC5" w:rsidRDefault="00825FC5" w:rsidP="006B54D6">
      <w:pPr>
        <w:pStyle w:val="MRNumberedHeading2"/>
      </w:pPr>
      <w:bookmarkStart w:id="25" w:name="_Toc403555095"/>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5"/>
    </w:p>
    <w:p w:rsidR="004E71FF" w:rsidRPr="005A2E47" w:rsidRDefault="00825FC5" w:rsidP="006B54D6">
      <w:pPr>
        <w:pStyle w:val="MRNumberedHeading2"/>
      </w:pPr>
      <w:bookmarkStart w:id="26" w:name="_Toc403555096"/>
      <w:r>
        <w:t xml:space="preserve">Answers to the questions received by the Authority will be circulated to all </w:t>
      </w:r>
      <w:r w:rsidR="00DC0F21">
        <w:t>Bidders</w:t>
      </w:r>
      <w:r w:rsidR="006032F2">
        <w:t xml:space="preserve"> via the </w:t>
      </w:r>
      <w:r w:rsidR="0050545F">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 </w:t>
      </w:r>
      <w:bookmarkEnd w:id="26"/>
      <w:r w:rsidR="004E71FF">
        <w:br w:type="page"/>
      </w:r>
    </w:p>
    <w:p w:rsidR="008D3217" w:rsidRPr="008F3D2C" w:rsidRDefault="008D3217" w:rsidP="00337295">
      <w:pPr>
        <w:pStyle w:val="MRNumberedHeading1"/>
        <w:numPr>
          <w:ilvl w:val="0"/>
          <w:numId w:val="24"/>
        </w:numPr>
        <w:tabs>
          <w:tab w:val="clear" w:pos="798"/>
          <w:tab w:val="num" w:pos="709"/>
        </w:tabs>
        <w:ind w:hanging="798"/>
        <w:rPr>
          <w:sz w:val="20"/>
          <w:szCs w:val="20"/>
        </w:rPr>
      </w:pPr>
      <w:bookmarkStart w:id="27" w:name="_Toc403556502"/>
      <w:bookmarkStart w:id="28" w:name="_Toc403556507"/>
      <w:r w:rsidRPr="008F3D2C">
        <w:rPr>
          <w:sz w:val="20"/>
          <w:szCs w:val="20"/>
        </w:rPr>
        <w:lastRenderedPageBreak/>
        <w:t>TENDER TIMETABLE</w:t>
      </w:r>
      <w:bookmarkEnd w:id="27"/>
      <w:bookmarkEnd w:id="28"/>
    </w:p>
    <w:p w:rsidR="008D3217" w:rsidRPr="00276E1B" w:rsidRDefault="008D3217" w:rsidP="00337295">
      <w:pPr>
        <w:pStyle w:val="Heading1"/>
        <w:spacing w:before="240" w:after="0"/>
        <w:ind w:left="709"/>
      </w:pPr>
      <w:bookmarkStart w:id="29" w:name="_Toc403555097"/>
      <w:r w:rsidRPr="00276E1B">
        <w:t>Key dates</w:t>
      </w:r>
      <w:bookmarkEnd w:id="29"/>
    </w:p>
    <w:p w:rsidR="008D3217" w:rsidRDefault="008D3217" w:rsidP="006B54D6">
      <w:pPr>
        <w:pStyle w:val="MRNumberedHeading2"/>
      </w:pPr>
      <w:bookmarkStart w:id="30"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0"/>
      <w:r w:rsidR="00B46DA5">
        <w:t xml:space="preserve"> </w:t>
      </w:r>
    </w:p>
    <w:p w:rsidR="00B46DA5" w:rsidRDefault="00FE07BA" w:rsidP="006B54D6">
      <w:pPr>
        <w:pStyle w:val="MRNumberedHeading2"/>
      </w:pPr>
      <w:bookmarkStart w:id="31" w:name="_Toc403555099"/>
      <w:bookmarkStart w:id="32" w:name="_Ref405452883"/>
      <w:bookmarkStart w:id="33" w:name="_Ref406061800"/>
      <w:bookmarkStart w:id="34" w:name="_Ref406062870"/>
      <w:r>
        <w:t>The key dates for this procurement are currently anticipated to be as follows:</w:t>
      </w:r>
      <w:bookmarkEnd w:id="31"/>
      <w:bookmarkEnd w:id="32"/>
      <w:bookmarkEnd w:id="33"/>
      <w:bookmarkEnd w:id="34"/>
      <w:r>
        <w:t xml:space="preserve"> </w:t>
      </w:r>
    </w:p>
    <w:p w:rsidR="003E3276" w:rsidRDefault="003E3276" w:rsidP="006B54D6">
      <w:pPr>
        <w:pStyle w:val="MRNumberedHeading2"/>
        <w:numPr>
          <w:ilvl w:val="0"/>
          <w:numId w:val="0"/>
        </w:numPr>
        <w:ind w:left="720"/>
      </w:pPr>
    </w:p>
    <w:tbl>
      <w:tblPr>
        <w:tblStyle w:val="TableGrid"/>
        <w:tblW w:w="0" w:type="auto"/>
        <w:tblInd w:w="817" w:type="dxa"/>
        <w:tblLook w:val="04A0" w:firstRow="1" w:lastRow="0" w:firstColumn="1" w:lastColumn="0" w:noHBand="0" w:noVBand="1"/>
      </w:tblPr>
      <w:tblGrid>
        <w:gridCol w:w="5387"/>
        <w:gridCol w:w="2835"/>
      </w:tblGrid>
      <w:tr w:rsidR="00FE07BA" w:rsidTr="00304EE8">
        <w:tc>
          <w:tcPr>
            <w:tcW w:w="5387" w:type="dxa"/>
            <w:shd w:val="clear" w:color="auto" w:fill="BFBFBF" w:themeFill="background1" w:themeFillShade="BF"/>
          </w:tcPr>
          <w:p w:rsidR="00FE07BA" w:rsidRPr="00FE07BA" w:rsidRDefault="00FE07BA" w:rsidP="00FE07BA">
            <w:pPr>
              <w:pStyle w:val="Heading2"/>
              <w:numPr>
                <w:ilvl w:val="0"/>
                <w:numId w:val="0"/>
              </w:numPr>
              <w:outlineLvl w:val="1"/>
              <w:rPr>
                <w:b/>
              </w:rPr>
            </w:pPr>
            <w:r w:rsidRPr="00FE07BA">
              <w:rPr>
                <w:b/>
              </w:rPr>
              <w:t>Event</w:t>
            </w:r>
          </w:p>
        </w:tc>
        <w:tc>
          <w:tcPr>
            <w:tcW w:w="2835" w:type="dxa"/>
            <w:shd w:val="clear" w:color="auto" w:fill="BFBFBF" w:themeFill="background1" w:themeFillShade="BF"/>
          </w:tcPr>
          <w:p w:rsidR="00FE07BA" w:rsidRPr="002D2E91" w:rsidRDefault="00FE07BA" w:rsidP="00FE07BA">
            <w:pPr>
              <w:pStyle w:val="Heading2"/>
              <w:numPr>
                <w:ilvl w:val="0"/>
                <w:numId w:val="0"/>
              </w:numPr>
              <w:outlineLvl w:val="1"/>
              <w:rPr>
                <w:b/>
              </w:rPr>
            </w:pPr>
            <w:r w:rsidRPr="002D2E91">
              <w:rPr>
                <w:b/>
              </w:rPr>
              <w:t>Date</w:t>
            </w:r>
          </w:p>
        </w:tc>
      </w:tr>
      <w:tr w:rsidR="00FE07BA" w:rsidTr="00304EE8">
        <w:tc>
          <w:tcPr>
            <w:tcW w:w="5387" w:type="dxa"/>
          </w:tcPr>
          <w:p w:rsidR="00FE07BA" w:rsidRDefault="00FE07BA" w:rsidP="00FE07BA">
            <w:pPr>
              <w:pStyle w:val="Heading2"/>
              <w:numPr>
                <w:ilvl w:val="0"/>
                <w:numId w:val="0"/>
              </w:numPr>
              <w:outlineLvl w:val="1"/>
            </w:pPr>
            <w:r>
              <w:t>ITT issued</w:t>
            </w:r>
          </w:p>
        </w:tc>
        <w:tc>
          <w:tcPr>
            <w:tcW w:w="2835" w:type="dxa"/>
          </w:tcPr>
          <w:p w:rsidR="003273D3" w:rsidRPr="002D2E91" w:rsidRDefault="00304EE8" w:rsidP="008A68C3">
            <w:pPr>
              <w:pStyle w:val="Heading2"/>
              <w:numPr>
                <w:ilvl w:val="0"/>
                <w:numId w:val="0"/>
              </w:numPr>
              <w:outlineLvl w:val="1"/>
            </w:pPr>
            <w:r>
              <w:t>1</w:t>
            </w:r>
            <w:r w:rsidR="008A68C3">
              <w:t>7</w:t>
            </w:r>
            <w:bookmarkStart w:id="35" w:name="_GoBack"/>
            <w:bookmarkEnd w:id="35"/>
            <w:r w:rsidRPr="00304EE8">
              <w:rPr>
                <w:vertAlign w:val="superscript"/>
              </w:rPr>
              <w:t>th</w:t>
            </w:r>
            <w:r>
              <w:t xml:space="preserve"> October</w:t>
            </w:r>
            <w:r w:rsidR="00753723">
              <w:t xml:space="preserve"> 2</w:t>
            </w:r>
            <w:r w:rsidR="00FC4E45">
              <w:t>017</w:t>
            </w:r>
          </w:p>
        </w:tc>
      </w:tr>
      <w:tr w:rsidR="00FE07BA" w:rsidTr="00304EE8">
        <w:tc>
          <w:tcPr>
            <w:tcW w:w="5387" w:type="dxa"/>
          </w:tcPr>
          <w:p w:rsidR="00FE07BA" w:rsidRDefault="00FE07BA" w:rsidP="00FE07BA">
            <w:pPr>
              <w:pStyle w:val="Heading2"/>
              <w:numPr>
                <w:ilvl w:val="0"/>
                <w:numId w:val="0"/>
              </w:numPr>
              <w:outlineLvl w:val="1"/>
            </w:pPr>
            <w:r>
              <w:t>Deadline for the receipt of clarification questions</w:t>
            </w:r>
          </w:p>
        </w:tc>
        <w:tc>
          <w:tcPr>
            <w:tcW w:w="2835" w:type="dxa"/>
          </w:tcPr>
          <w:p w:rsidR="003273D3" w:rsidRPr="002D2E91" w:rsidRDefault="00EB4641" w:rsidP="00EB4641">
            <w:pPr>
              <w:pStyle w:val="Heading2"/>
              <w:numPr>
                <w:ilvl w:val="0"/>
                <w:numId w:val="0"/>
              </w:numPr>
              <w:outlineLvl w:val="1"/>
            </w:pPr>
            <w:r>
              <w:t>24</w:t>
            </w:r>
            <w:r w:rsidRPr="00EB4641">
              <w:rPr>
                <w:vertAlign w:val="superscript"/>
              </w:rPr>
              <w:t>th</w:t>
            </w:r>
            <w:r>
              <w:t xml:space="preserve"> October </w:t>
            </w:r>
            <w:r w:rsidR="00FC4E45">
              <w:t>2017</w:t>
            </w:r>
          </w:p>
        </w:tc>
      </w:tr>
      <w:tr w:rsidR="00FE07BA" w:rsidTr="00304EE8">
        <w:tc>
          <w:tcPr>
            <w:tcW w:w="5387" w:type="dxa"/>
          </w:tcPr>
          <w:p w:rsidR="00FE07BA" w:rsidRDefault="00FE07BA" w:rsidP="00FE07BA">
            <w:pPr>
              <w:pStyle w:val="Heading2"/>
              <w:numPr>
                <w:ilvl w:val="0"/>
                <w:numId w:val="0"/>
              </w:numPr>
              <w:outlineLvl w:val="1"/>
            </w:pPr>
            <w:r>
              <w:t>Target date for responses to clarification questions</w:t>
            </w:r>
          </w:p>
        </w:tc>
        <w:tc>
          <w:tcPr>
            <w:tcW w:w="2835" w:type="dxa"/>
          </w:tcPr>
          <w:p w:rsidR="003273D3" w:rsidRPr="002D2E91" w:rsidRDefault="00EB4641" w:rsidP="00EB4641">
            <w:pPr>
              <w:pStyle w:val="Heading2"/>
              <w:numPr>
                <w:ilvl w:val="0"/>
                <w:numId w:val="0"/>
              </w:numPr>
              <w:tabs>
                <w:tab w:val="left" w:pos="1652"/>
              </w:tabs>
              <w:jc w:val="left"/>
              <w:outlineLvl w:val="1"/>
            </w:pPr>
            <w:r>
              <w:t>26</w:t>
            </w:r>
            <w:r w:rsidRPr="00EB4641">
              <w:rPr>
                <w:vertAlign w:val="superscript"/>
              </w:rPr>
              <w:t>th</w:t>
            </w:r>
            <w:r>
              <w:t xml:space="preserve"> October</w:t>
            </w:r>
            <w:r w:rsidR="004D5845">
              <w:t xml:space="preserve"> </w:t>
            </w:r>
            <w:r w:rsidR="00FC4E45">
              <w:t>2017</w:t>
            </w:r>
          </w:p>
        </w:tc>
      </w:tr>
      <w:tr w:rsidR="00FE07BA" w:rsidTr="00304EE8">
        <w:tc>
          <w:tcPr>
            <w:tcW w:w="5387" w:type="dxa"/>
          </w:tcPr>
          <w:p w:rsidR="00FE07BA" w:rsidRDefault="00FE07BA" w:rsidP="00FE07BA">
            <w:pPr>
              <w:pStyle w:val="Heading2"/>
              <w:numPr>
                <w:ilvl w:val="0"/>
                <w:numId w:val="0"/>
              </w:numPr>
              <w:outlineLvl w:val="1"/>
            </w:pPr>
            <w:r>
              <w:t>Deadline for receipt of Tenders</w:t>
            </w:r>
          </w:p>
        </w:tc>
        <w:tc>
          <w:tcPr>
            <w:tcW w:w="2835" w:type="dxa"/>
          </w:tcPr>
          <w:p w:rsidR="003273D3" w:rsidRPr="002D2E91" w:rsidRDefault="00EB4641" w:rsidP="00EB4641">
            <w:pPr>
              <w:pStyle w:val="Heading2"/>
              <w:numPr>
                <w:ilvl w:val="0"/>
                <w:numId w:val="0"/>
              </w:numPr>
              <w:outlineLvl w:val="1"/>
            </w:pPr>
            <w:r>
              <w:t>31</w:t>
            </w:r>
            <w:r w:rsidRPr="00EB4641">
              <w:rPr>
                <w:vertAlign w:val="superscript"/>
              </w:rPr>
              <w:t>st</w:t>
            </w:r>
            <w:r>
              <w:t xml:space="preserve"> October </w:t>
            </w:r>
            <w:r w:rsidR="00CC5C98">
              <w:t>2017</w:t>
            </w:r>
          </w:p>
        </w:tc>
      </w:tr>
      <w:tr w:rsidR="00FE07BA" w:rsidTr="00304EE8">
        <w:tc>
          <w:tcPr>
            <w:tcW w:w="5387" w:type="dxa"/>
          </w:tcPr>
          <w:p w:rsidR="00FE07BA" w:rsidRDefault="00FE07BA" w:rsidP="00FE07BA">
            <w:pPr>
              <w:pStyle w:val="Heading2"/>
              <w:numPr>
                <w:ilvl w:val="0"/>
                <w:numId w:val="0"/>
              </w:numPr>
              <w:outlineLvl w:val="1"/>
            </w:pPr>
            <w:r>
              <w:t>Evaluation of Tenders</w:t>
            </w:r>
          </w:p>
        </w:tc>
        <w:tc>
          <w:tcPr>
            <w:tcW w:w="2835" w:type="dxa"/>
          </w:tcPr>
          <w:p w:rsidR="00CE284D" w:rsidRPr="00FC4E45" w:rsidRDefault="00994091" w:rsidP="00E3439B">
            <w:pPr>
              <w:pStyle w:val="Heading2"/>
              <w:numPr>
                <w:ilvl w:val="0"/>
                <w:numId w:val="0"/>
              </w:numPr>
              <w:outlineLvl w:val="1"/>
            </w:pPr>
            <w:r>
              <w:t>November</w:t>
            </w:r>
            <w:r w:rsidR="00E3439B">
              <w:t xml:space="preserve"> </w:t>
            </w:r>
            <w:r w:rsidR="00304EE8">
              <w:t xml:space="preserve">/ December </w:t>
            </w:r>
            <w:r w:rsidR="00E3439B">
              <w:t>2</w:t>
            </w:r>
            <w:r w:rsidR="00CC5C98">
              <w:t>017</w:t>
            </w:r>
          </w:p>
        </w:tc>
      </w:tr>
      <w:tr w:rsidR="00FE07BA" w:rsidTr="00304EE8">
        <w:tc>
          <w:tcPr>
            <w:tcW w:w="5387" w:type="dxa"/>
          </w:tcPr>
          <w:p w:rsidR="00FE07BA" w:rsidRDefault="00FE07BA" w:rsidP="00FE07BA">
            <w:pPr>
              <w:pStyle w:val="Heading2"/>
              <w:numPr>
                <w:ilvl w:val="0"/>
                <w:numId w:val="0"/>
              </w:numPr>
              <w:outlineLvl w:val="1"/>
            </w:pPr>
            <w:r>
              <w:t>Notification of contract award decision</w:t>
            </w:r>
          </w:p>
        </w:tc>
        <w:tc>
          <w:tcPr>
            <w:tcW w:w="2835" w:type="dxa"/>
          </w:tcPr>
          <w:p w:rsidR="003273D3" w:rsidRPr="00FC4E45" w:rsidRDefault="00304EE8" w:rsidP="00304EE8">
            <w:pPr>
              <w:pStyle w:val="Heading2"/>
              <w:numPr>
                <w:ilvl w:val="0"/>
                <w:numId w:val="0"/>
              </w:numPr>
              <w:outlineLvl w:val="1"/>
            </w:pPr>
            <w:r>
              <w:t xml:space="preserve">December </w:t>
            </w:r>
            <w:r w:rsidR="00CC5C98">
              <w:t>2</w:t>
            </w:r>
            <w:r w:rsidR="00FC4E45" w:rsidRPr="00FC4E45">
              <w:t>017</w:t>
            </w:r>
          </w:p>
        </w:tc>
      </w:tr>
      <w:tr w:rsidR="00FE07BA" w:rsidTr="00304EE8">
        <w:tc>
          <w:tcPr>
            <w:tcW w:w="5387" w:type="dxa"/>
          </w:tcPr>
          <w:p w:rsidR="00FE07BA" w:rsidRDefault="00623252" w:rsidP="00FE07BA">
            <w:pPr>
              <w:pStyle w:val="Heading2"/>
              <w:numPr>
                <w:ilvl w:val="0"/>
                <w:numId w:val="0"/>
              </w:numPr>
              <w:outlineLvl w:val="1"/>
            </w:pPr>
            <w:r>
              <w:t>C</w:t>
            </w:r>
            <w:r w:rsidR="00FE07BA">
              <w:t>ontract award</w:t>
            </w:r>
          </w:p>
        </w:tc>
        <w:tc>
          <w:tcPr>
            <w:tcW w:w="2835" w:type="dxa"/>
          </w:tcPr>
          <w:p w:rsidR="003273D3" w:rsidRPr="00FC4E45" w:rsidRDefault="00304EE8" w:rsidP="00753723">
            <w:pPr>
              <w:pStyle w:val="Heading2"/>
              <w:numPr>
                <w:ilvl w:val="0"/>
                <w:numId w:val="0"/>
              </w:numPr>
              <w:outlineLvl w:val="1"/>
            </w:pPr>
            <w:r>
              <w:t>December</w:t>
            </w:r>
            <w:r w:rsidR="00753723">
              <w:t xml:space="preserve"> </w:t>
            </w:r>
            <w:r w:rsidR="00FC4E45" w:rsidRPr="00FC4E45">
              <w:t>2017</w:t>
            </w:r>
          </w:p>
        </w:tc>
      </w:tr>
      <w:tr w:rsidR="00FE07BA" w:rsidTr="00304EE8">
        <w:tc>
          <w:tcPr>
            <w:tcW w:w="5387" w:type="dxa"/>
          </w:tcPr>
          <w:p w:rsidR="00FE07BA" w:rsidRDefault="00FE07BA" w:rsidP="00FE07BA">
            <w:pPr>
              <w:pStyle w:val="Heading2"/>
              <w:numPr>
                <w:ilvl w:val="0"/>
                <w:numId w:val="0"/>
              </w:numPr>
              <w:outlineLvl w:val="1"/>
            </w:pPr>
            <w:r>
              <w:t xml:space="preserve">Contract work starts </w:t>
            </w:r>
          </w:p>
        </w:tc>
        <w:tc>
          <w:tcPr>
            <w:tcW w:w="2835" w:type="dxa"/>
          </w:tcPr>
          <w:p w:rsidR="003273D3" w:rsidRPr="00FC4E45" w:rsidRDefault="00304EE8" w:rsidP="00753723">
            <w:pPr>
              <w:pStyle w:val="Heading2"/>
              <w:numPr>
                <w:ilvl w:val="0"/>
                <w:numId w:val="0"/>
              </w:numPr>
              <w:outlineLvl w:val="1"/>
            </w:pPr>
            <w:r>
              <w:t>Dec</w:t>
            </w:r>
            <w:r w:rsidR="004611C6">
              <w:t>ember</w:t>
            </w:r>
            <w:r w:rsidR="008E2565">
              <w:t xml:space="preserve"> 2017</w:t>
            </w:r>
          </w:p>
        </w:tc>
      </w:tr>
    </w:tbl>
    <w:p w:rsidR="009A3E29" w:rsidRPr="009A3E29" w:rsidRDefault="002236C5" w:rsidP="009A3E29">
      <w:pPr>
        <w:pStyle w:val="Heading2"/>
        <w:numPr>
          <w:ilvl w:val="0"/>
          <w:numId w:val="0"/>
        </w:numPr>
        <w:ind w:left="851"/>
      </w:pPr>
      <w:r>
        <w:rPr>
          <w:noProof/>
        </w:rPr>
        <mc:AlternateContent>
          <mc:Choice Requires="wps">
            <w:drawing>
              <wp:anchor distT="0" distB="0" distL="114300" distR="114300" simplePos="0" relativeHeight="251662336" behindDoc="0" locked="0" layoutInCell="1" allowOverlap="1" wp14:anchorId="107917C8" wp14:editId="1092209C">
                <wp:simplePos x="0" y="0"/>
                <wp:positionH relativeFrom="column">
                  <wp:posOffset>5921485</wp:posOffset>
                </wp:positionH>
                <wp:positionV relativeFrom="paragraph">
                  <wp:posOffset>154305</wp:posOffset>
                </wp:positionV>
                <wp:extent cx="596348" cy="397565"/>
                <wp:effectExtent l="0" t="0" r="0" b="2540"/>
                <wp:wrapNone/>
                <wp:docPr id="4" name="Text Box 4"/>
                <wp:cNvGraphicFramePr/>
                <a:graphic xmlns:a="http://schemas.openxmlformats.org/drawingml/2006/main">
                  <a:graphicData uri="http://schemas.microsoft.com/office/word/2010/wordprocessingShape">
                    <wps:wsp>
                      <wps:cNvSpPr txBox="1"/>
                      <wps:spPr>
                        <a:xfrm>
                          <a:off x="0" y="0"/>
                          <a:ext cx="596348" cy="397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30" type="#_x0000_t202" style="position:absolute;left:0;text-align:left;margin-left:466.25pt;margin-top:12.15pt;width:46.95pt;height:31.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" fillcolor="white [3201]" stroked="f" strokeweight=".5pt">
                <v:textbox>
                  <w:txbxContent>
                    <w:bookmarkStart w:id="36" w:name="handtwothree"/>
                    <w:bookmarkEnd w:id="36"/>
                    <w:p w:rsidR="004A129B" w:rsidRPr="00CD1C9B" w:rsidRDefault="004A129B" w:rsidP="002236C5">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"twothree" \o "It is important that you design a proper and robust procurement process timetable which properly factors in the time needed for clarifications and evaluation"</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p>
    <w:p w:rsidR="00FE07BA" w:rsidRDefault="00FE07BA" w:rsidP="006B54D6">
      <w:pPr>
        <w:pStyle w:val="MRNumberedHeading2"/>
      </w:pPr>
      <w:bookmarkStart w:id="37" w:name="_Toc403555100"/>
      <w:bookmarkStart w:id="38" w:name="_Ref405452899"/>
      <w:r>
        <w:t>Whilst the Authority does not intend to depart from the timetable, it reserves the right to do so at any stage.</w:t>
      </w:r>
      <w:bookmarkEnd w:id="37"/>
      <w:bookmarkEnd w:id="38"/>
      <w:r>
        <w:t xml:space="preserve">  </w:t>
      </w:r>
    </w:p>
    <w:p w:rsidR="000831C0" w:rsidRPr="00276E1B" w:rsidRDefault="000E189B" w:rsidP="00337295">
      <w:pPr>
        <w:pStyle w:val="Heading1"/>
        <w:spacing w:before="240" w:after="0"/>
        <w:ind w:left="709"/>
      </w:pPr>
      <w:bookmarkStart w:id="39" w:name="_Toc403555104"/>
      <w:r w:rsidRPr="00276E1B">
        <w:t>Deadline for receipt of Tenders</w:t>
      </w:r>
      <w:bookmarkEnd w:id="39"/>
      <w:r w:rsidRPr="00276E1B">
        <w:t xml:space="preserve"> </w:t>
      </w:r>
    </w:p>
    <w:p w:rsidR="000831C0" w:rsidRDefault="0083677A" w:rsidP="006B54D6">
      <w:pPr>
        <w:pStyle w:val="MRNumberedHeading2"/>
      </w:pPr>
      <w:bookmarkStart w:id="40"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0"/>
    </w:p>
    <w:p w:rsidR="00E37725" w:rsidRDefault="00807CF7" w:rsidP="006B54D6">
      <w:pPr>
        <w:pStyle w:val="MRNumberedHeading2"/>
      </w:pPr>
      <w:bookmarkStart w:id="41" w:name="_Toc403555106"/>
      <w:bookmarkStart w:id="42" w:name="_Ref405452913"/>
      <w:r>
        <w:t>Any Tender received after the d</w:t>
      </w:r>
      <w:r w:rsidR="00E37725">
        <w:t>eadline</w:t>
      </w:r>
      <w:r w:rsidR="0083677A">
        <w:t xml:space="preserve"> or by any method other than via the </w:t>
      </w:r>
      <w:r w:rsidR="0050545F">
        <w:t xml:space="preserve">e-Tendering </w:t>
      </w:r>
      <w:r w:rsidR="004230E7">
        <w:t>Portal</w:t>
      </w:r>
      <w:r w:rsidR="00E37725">
        <w:t xml:space="preserve"> </w:t>
      </w:r>
      <w:r w:rsidR="002E1DD8">
        <w:t>may</w:t>
      </w:r>
      <w:r w:rsidR="00E37725">
        <w:t xml:space="preserve"> not be considered. The Authority may</w:t>
      </w:r>
      <w:r w:rsidR="00E9460D">
        <w:t xml:space="preserve"> </w:t>
      </w:r>
      <w:r w:rsidR="008D4F8F">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1"/>
      <w:bookmarkEnd w:id="42"/>
    </w:p>
    <w:bookmarkStart w:id="43" w:name="_Toc403555111"/>
    <w:p w:rsidR="00E41C42" w:rsidRPr="00EC14F3" w:rsidRDefault="00F23ECD" w:rsidP="00337295">
      <w:pPr>
        <w:pStyle w:val="Heading1"/>
        <w:spacing w:before="240" w:after="0"/>
        <w:ind w:left="709"/>
      </w:pPr>
      <w:r w:rsidRPr="00EC14F3">
        <w:rPr>
          <w:noProof/>
        </w:rPr>
        <mc:AlternateContent>
          <mc:Choice Requires="wps">
            <w:drawing>
              <wp:anchor distT="0" distB="0" distL="114300" distR="114300" simplePos="0" relativeHeight="251691008" behindDoc="0" locked="0" layoutInCell="1" allowOverlap="1" wp14:anchorId="5A97FDEF" wp14:editId="13F5ADD1">
                <wp:simplePos x="0" y="0"/>
                <wp:positionH relativeFrom="column">
                  <wp:posOffset>5897880</wp:posOffset>
                </wp:positionH>
                <wp:positionV relativeFrom="paragraph">
                  <wp:posOffset>50800</wp:posOffset>
                </wp:positionV>
                <wp:extent cx="588010" cy="405130"/>
                <wp:effectExtent l="0" t="0" r="2540" b="0"/>
                <wp:wrapNone/>
                <wp:docPr id="8" name="Text Box 8"/>
                <wp:cNvGraphicFramePr/>
                <a:graphic xmlns:a="http://schemas.openxmlformats.org/drawingml/2006/main">
                  <a:graphicData uri="http://schemas.microsoft.com/office/word/2010/wordprocessingShape">
                    <wps:wsp>
                      <wps:cNvSpPr txBox="1"/>
                      <wps:spPr>
                        <a:xfrm>
                          <a:off x="0" y="0"/>
                          <a:ext cx="5880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44" w:name="handtwoeleven"/>
                          <w:bookmarkEnd w:id="44"/>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31" type="#_x0000_t202" style="position:absolute;left:0;text-align:left;margin-left:464.4pt;margin-top:4pt;width:46.3pt;height:31.9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" fillcolor="white [3201]" stroked="f" strokeweight=".5pt">
                <v:textbox>
                  <w:txbxContent>
                    <w:bookmarkStart w:id="45" w:name="handtwoeleven"/>
                    <w:bookmarkEnd w:id="45"/>
                    <w:p w:rsidR="004A129B" w:rsidRPr="00791CF0" w:rsidRDefault="004A129B" w:rsidP="00BE650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"twoeleven" \o "Clarification meetings must be conducted with considerable care and preparation.  It is essential to keep full notes of the meetings, any changes to scores and the reasons"</w:instrText>
                      </w:r>
                      <w:r>
                        <w:rPr>
                          <w:rFonts w:ascii="Arial Bold" w:hAnsi="Arial Bold"/>
                          <w:b/>
                          <w:color w:val="FF0000"/>
                          <w:sz w:val="44"/>
                          <w:szCs w:val="44"/>
                        </w:rPr>
                        <w:fldChar w:fldCharType="separate"/>
                      </w:r>
                    </w:p>
                    <w:p w:rsidR="004A129B" w:rsidRDefault="004A129B" w:rsidP="00BE6503">
                      <w:r>
                        <w:rPr>
                          <w:rFonts w:ascii="Arial Bold" w:hAnsi="Arial Bold"/>
                          <w:b/>
                          <w:color w:val="FF0000"/>
                          <w:sz w:val="44"/>
                          <w:szCs w:val="44"/>
                        </w:rPr>
                        <w:fldChar w:fldCharType="end"/>
                      </w:r>
                    </w:p>
                  </w:txbxContent>
                </v:textbox>
              </v:shape>
            </w:pict>
          </mc:Fallback>
        </mc:AlternateContent>
      </w:r>
      <w:r w:rsidR="00FF6B21" w:rsidRPr="00EC14F3">
        <w:t>Clarification Meeting</w:t>
      </w:r>
      <w:r w:rsidR="00105BDB" w:rsidRPr="00EC14F3">
        <w:t>s</w:t>
      </w:r>
      <w:r w:rsidR="00B80A50" w:rsidRPr="00EC14F3">
        <w:t xml:space="preserve"> </w:t>
      </w:r>
      <w:bookmarkEnd w:id="43"/>
    </w:p>
    <w:p w:rsidR="00FF6B21" w:rsidRPr="00EC14F3" w:rsidRDefault="00FF6B21" w:rsidP="0079187F">
      <w:pPr>
        <w:pStyle w:val="MRNumberedHeading2"/>
      </w:pPr>
      <w:bookmarkStart w:id="45" w:name="_Toc403555112"/>
      <w:bookmarkStart w:id="46" w:name="_Ref405452929"/>
      <w:r w:rsidRPr="00EC14F3">
        <w:t xml:space="preserve">Following the assessment </w:t>
      </w:r>
      <w:r w:rsidR="00336D0E" w:rsidRPr="00EC14F3">
        <w:t>of the T</w:t>
      </w:r>
      <w:r w:rsidR="00A14C3B" w:rsidRPr="00EC14F3">
        <w:t xml:space="preserve">ender proposals, the </w:t>
      </w:r>
      <w:r w:rsidR="00A14C3B" w:rsidRPr="002B7273">
        <w:t xml:space="preserve">Authority </w:t>
      </w:r>
      <w:r w:rsidRPr="002B7273">
        <w:rPr>
          <w:b/>
          <w:u w:val="single"/>
        </w:rPr>
        <w:t>may</w:t>
      </w:r>
      <w:r w:rsidRPr="002B7273">
        <w:t xml:space="preserve"> invite</w:t>
      </w:r>
      <w:r w:rsidRPr="00EC14F3">
        <w:t xml:space="preserve"> </w:t>
      </w:r>
      <w:r w:rsidR="00E7163F" w:rsidRPr="00EC14F3">
        <w:t>Bidders</w:t>
      </w:r>
      <w:r w:rsidRPr="00EC14F3">
        <w:t xml:space="preserve"> to a clarification meeting.  If required this will</w:t>
      </w:r>
      <w:r w:rsidR="00336D0E" w:rsidRPr="00EC14F3">
        <w:t xml:space="preserve"> take place between receipt of T</w:t>
      </w:r>
      <w:r w:rsidRPr="00EC14F3">
        <w:t xml:space="preserve">enders </w:t>
      </w:r>
      <w:r w:rsidR="00336D0E" w:rsidRPr="00EC14F3">
        <w:t>and announcement of successful T</w:t>
      </w:r>
      <w:r w:rsidRPr="00EC14F3">
        <w:t>ender</w:t>
      </w:r>
      <w:bookmarkEnd w:id="45"/>
      <w:bookmarkEnd w:id="46"/>
      <w:r w:rsidR="002B7273">
        <w:t xml:space="preserve"> and will include the three highest scoring bidders from the written evaluation.  In the event the written scores are very close more than three suppliers may be invited.</w:t>
      </w:r>
    </w:p>
    <w:p w:rsidR="00FF6B21" w:rsidRPr="00EC14F3" w:rsidRDefault="00FF6B21" w:rsidP="006B54D6">
      <w:pPr>
        <w:pStyle w:val="MRNumberedHeading2"/>
      </w:pPr>
      <w:bookmarkStart w:id="47" w:name="_Toc403555116"/>
      <w:r w:rsidRPr="00EC14F3">
        <w:t>Although not scored on a separate basis, the session will be used to confirm the technical / qu</w:t>
      </w:r>
      <w:r w:rsidR="00336D0E" w:rsidRPr="00EC14F3">
        <w:t>ality score assessments of the T</w:t>
      </w:r>
      <w:r w:rsidRPr="00EC14F3">
        <w:t>ender evaluation.  As such, scor</w:t>
      </w:r>
      <w:r w:rsidR="00336D0E" w:rsidRPr="00EC14F3">
        <w:t>es achieved during the written T</w:t>
      </w:r>
      <w:r w:rsidRPr="00EC14F3">
        <w:t xml:space="preserve">ender evaluation may be adjusted (up or down) and the consolidated score of a </w:t>
      </w:r>
      <w:r w:rsidR="00785DDF" w:rsidRPr="00EC14F3">
        <w:t>Bidder</w:t>
      </w:r>
      <w:r w:rsidRPr="00EC14F3">
        <w:t xml:space="preserve"> amended.</w:t>
      </w:r>
      <w:bookmarkEnd w:id="47"/>
      <w:r w:rsidRPr="00EC14F3">
        <w:t xml:space="preserve">  </w:t>
      </w:r>
    </w:p>
    <w:p w:rsidR="008824CC" w:rsidRPr="00276E1B" w:rsidRDefault="008824CC" w:rsidP="00337295">
      <w:pPr>
        <w:pStyle w:val="Heading1"/>
        <w:spacing w:before="240" w:after="0"/>
        <w:ind w:left="709"/>
        <w:rPr>
          <w:i/>
          <w:color w:val="808080" w:themeColor="background1" w:themeShade="80"/>
        </w:rPr>
      </w:pPr>
      <w:bookmarkStart w:id="48" w:name="_Toc403555119"/>
      <w:r w:rsidRPr="00276E1B">
        <w:t>Contract award</w:t>
      </w:r>
      <w:bookmarkEnd w:id="48"/>
    </w:p>
    <w:p w:rsidR="00E56F27" w:rsidRDefault="008824CC" w:rsidP="006B54D6">
      <w:pPr>
        <w:pStyle w:val="MRNumberedHeading2"/>
      </w:pPr>
      <w:bookmarkStart w:id="49" w:name="_Toc403555120"/>
      <w:r>
        <w:t>Contract award is subject to the formal approval process of the Authority. Until all necessary approvals are obtained and the</w:t>
      </w:r>
      <w:r w:rsidR="00AD1F28">
        <w:t xml:space="preserve"> voluntary</w:t>
      </w:r>
      <w:r>
        <w:t xml:space="preserve"> s</w:t>
      </w:r>
      <w:r w:rsidR="00E56F27">
        <w:t>tandstill period completed, no c</w:t>
      </w:r>
      <w:r>
        <w:t>ontract(s) will be entered into.</w:t>
      </w:r>
      <w:bookmarkEnd w:id="49"/>
    </w:p>
    <w:bookmarkStart w:id="50" w:name="_Toc403555121"/>
    <w:bookmarkStart w:id="51" w:name="_Ref405452945"/>
    <w:p w:rsidR="004E71FF" w:rsidRPr="005A2E47" w:rsidRDefault="00311BD5" w:rsidP="006B54D6">
      <w:pPr>
        <w:pStyle w:val="MRNumberedHeading2"/>
      </w:pPr>
      <w:r>
        <w:rPr>
          <w:noProof/>
        </w:rPr>
        <mc:AlternateContent>
          <mc:Choice Requires="wps">
            <w:drawing>
              <wp:anchor distT="0" distB="0" distL="114300" distR="114300" simplePos="0" relativeHeight="251693056" behindDoc="0" locked="0" layoutInCell="1" allowOverlap="1" wp14:anchorId="14B663AD" wp14:editId="341A8F15">
                <wp:simplePos x="0" y="0"/>
                <wp:positionH relativeFrom="column">
                  <wp:posOffset>5897935</wp:posOffset>
                </wp:positionH>
                <wp:positionV relativeFrom="paragraph">
                  <wp:posOffset>11539</wp:posOffset>
                </wp:positionV>
                <wp:extent cx="548005" cy="492981"/>
                <wp:effectExtent l="0" t="0" r="4445" b="2540"/>
                <wp:wrapNone/>
                <wp:docPr id="26" name="Text Box 26"/>
                <wp:cNvGraphicFramePr/>
                <a:graphic xmlns:a="http://schemas.openxmlformats.org/drawingml/2006/main">
                  <a:graphicData uri="http://schemas.microsoft.com/office/word/2010/wordprocessingShape">
                    <wps:wsp>
                      <wps:cNvSpPr txBox="1"/>
                      <wps:spPr>
                        <a:xfrm>
                          <a:off x="0" y="0"/>
                          <a:ext cx="548005" cy="49298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52" w:name="handtwoeighteen"/>
                          <w:bookmarkEnd w:id="52"/>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6" o:spid="_x0000_s1032" type="#_x0000_t202" style="position:absolute;left:0;text-align:left;margin-left:464.4pt;margin-top:.9pt;width:43.15pt;height:38.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" fillcolor="white [3201]" stroked="f" strokeweight=".5pt">
                <v:textbox>
                  <w:txbxContent>
                    <w:bookmarkStart w:id="54" w:name="handtwoeighteen"/>
                    <w:bookmarkEnd w:id="54"/>
                    <w:p w:rsidR="004A129B" w:rsidRPr="00DA07F4" w:rsidRDefault="004A129B" w:rsidP="00311BD5">
                      <w:pPr>
                        <w:rPr>
                          <w:rStyle w:val="Hyperlink"/>
                          <w:rFonts w:ascii="Arial Bold" w:hAnsi="Arial Bold"/>
                          <w:b/>
                          <w:color w:val="FF0000"/>
                          <w:sz w:val="44"/>
                          <w:szCs w:val="44"/>
                        </w:rPr>
                      </w:pPr>
                      <w:r>
                        <w:rPr>
                          <w:b/>
                          <w:color w:val="FF0000"/>
                          <w:sz w:val="44"/>
                          <w:szCs w:val="44"/>
                        </w:rPr>
                        <w:fldChar w:fldCharType="begin"/>
                      </w:r>
                      <w:r>
                        <w:rPr>
                          <w:b/>
                          <w:color w:val="FF0000"/>
                          <w:sz w:val="44"/>
                          <w:szCs w:val="44"/>
                        </w:rPr>
                        <w:instrText>HYPERLINK  \l "twoeighteen" \o "For more information on the standstill period, see the guidance on standstill and debriefing available via the portal."</w:instrText>
                      </w:r>
                      <w:r>
                        <w:rPr>
                          <w:b/>
                          <w:color w:val="FF0000"/>
                          <w:sz w:val="44"/>
                          <w:szCs w:val="44"/>
                        </w:rPr>
                        <w:fldChar w:fldCharType="separate"/>
                      </w:r>
                    </w:p>
                    <w:p w:rsidR="004A129B" w:rsidRDefault="004A129B">
                      <w:r>
                        <w:rPr>
                          <w:b/>
                          <w:color w:val="FF0000"/>
                          <w:sz w:val="44"/>
                          <w:szCs w:val="44"/>
                        </w:rPr>
                        <w:fldChar w:fldCharType="end"/>
                      </w:r>
                    </w:p>
                  </w:txbxContent>
                </v:textbox>
              </v:shape>
            </w:pict>
          </mc:Fallback>
        </mc:AlternateContent>
      </w:r>
      <w:r w:rsidR="008824CC">
        <w:t>Once the Authority has reached a decision in respect of a cont</w:t>
      </w:r>
      <w:r w:rsidR="001065C5">
        <w:t>ract award, it will notify all B</w:t>
      </w:r>
      <w:r w:rsidR="008824CC">
        <w:t xml:space="preserve">idders of that decision and provide for a </w:t>
      </w:r>
      <w:r w:rsidR="0079187F">
        <w:t xml:space="preserve">voluntary </w:t>
      </w:r>
      <w:r w:rsidR="008824CC">
        <w:t>stands</w:t>
      </w:r>
      <w:r w:rsidR="00E56F27">
        <w:t>till period before entering into any c</w:t>
      </w:r>
      <w:r w:rsidR="008824CC">
        <w:t>ontract(s).</w:t>
      </w:r>
      <w:bookmarkEnd w:id="50"/>
      <w:bookmarkEnd w:id="51"/>
      <w:r w:rsidR="004E71FF">
        <w:br w:type="page"/>
      </w:r>
    </w:p>
    <w:p w:rsidR="008824CC" w:rsidRDefault="00A57D02" w:rsidP="00E56C05">
      <w:pPr>
        <w:pStyle w:val="MRNumberedHeading1"/>
        <w:numPr>
          <w:ilvl w:val="0"/>
          <w:numId w:val="24"/>
        </w:numPr>
        <w:ind w:hanging="798"/>
        <w:rPr>
          <w:sz w:val="20"/>
          <w:szCs w:val="20"/>
        </w:rPr>
      </w:pPr>
      <w:bookmarkStart w:id="53" w:name="_Toc403556503"/>
      <w:bookmarkStart w:id="54" w:name="_Toc403556508"/>
      <w:r w:rsidRPr="008F3D2C">
        <w:rPr>
          <w:sz w:val="20"/>
          <w:szCs w:val="20"/>
        </w:rPr>
        <w:lastRenderedPageBreak/>
        <w:t xml:space="preserve">INSTRUCTIONS TO </w:t>
      </w:r>
      <w:r w:rsidR="00E7163F" w:rsidRPr="008F3D2C">
        <w:rPr>
          <w:sz w:val="20"/>
          <w:szCs w:val="20"/>
        </w:rPr>
        <w:t>BIDDERS</w:t>
      </w:r>
      <w:bookmarkEnd w:id="53"/>
      <w:bookmarkEnd w:id="54"/>
      <w:r w:rsidRPr="008F3D2C">
        <w:rPr>
          <w:sz w:val="20"/>
          <w:szCs w:val="20"/>
        </w:rPr>
        <w:t xml:space="preserve"> </w:t>
      </w:r>
    </w:p>
    <w:p w:rsidR="006425D3" w:rsidRPr="006425D3" w:rsidRDefault="006425D3" w:rsidP="006425D3">
      <w:pPr>
        <w:spacing w:before="240"/>
        <w:ind w:left="851"/>
        <w:outlineLvl w:val="1"/>
        <w:rPr>
          <w:rFonts w:eastAsia="Times New Roman" w:cs="Times New Roman"/>
          <w:b/>
          <w:szCs w:val="24"/>
          <w:lang w:eastAsia="en-GB"/>
        </w:rPr>
      </w:pPr>
      <w:r w:rsidRPr="006425D3">
        <w:rPr>
          <w:rFonts w:eastAsia="Times New Roman" w:cs="Times New Roman"/>
          <w:b/>
          <w:szCs w:val="24"/>
          <w:lang w:eastAsia="en-GB"/>
        </w:rPr>
        <w:t>Eligibility Questions and Responses</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bookmarkStart w:id="55" w:name="_Ref478473516"/>
      <w:r w:rsidRPr="006425D3">
        <w:rPr>
          <w:rFonts w:eastAsia="Times New Roman" w:cs="Times New Roman"/>
          <w:szCs w:val="24"/>
          <w:lang w:eastAsia="en-GB"/>
        </w:rPr>
        <w:t>The Eligibility Questions is a self-declaration, made b</w:t>
      </w:r>
      <w:r w:rsidRPr="006425D3">
        <w:rPr>
          <w:rFonts w:eastAsia="Times New Roman" w:cs="Times New Roman"/>
          <w:b/>
          <w:noProof/>
          <w:szCs w:val="24"/>
          <w:lang w:eastAsia="en-GB"/>
        </w:rPr>
        <mc:AlternateContent>
          <mc:Choice Requires="wps">
            <w:drawing>
              <wp:anchor distT="0" distB="0" distL="114300" distR="114300" simplePos="0" relativeHeight="251730944" behindDoc="0" locked="0" layoutInCell="1" allowOverlap="1" wp14:anchorId="470E8FB5" wp14:editId="14ABF43D">
                <wp:simplePos x="0" y="0"/>
                <wp:positionH relativeFrom="column">
                  <wp:posOffset>6022975</wp:posOffset>
                </wp:positionH>
                <wp:positionV relativeFrom="paragraph">
                  <wp:posOffset>85090</wp:posOffset>
                </wp:positionV>
                <wp:extent cx="415925" cy="533400"/>
                <wp:effectExtent l="3175" t="3175" r="0"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6" w:name="Hand3point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 \o "Link to Guidance Note"</w:instrText>
                            </w:r>
                            <w:r w:rsidRPr="009B791B">
                              <w:rPr>
                                <w:rFonts w:ascii="Wingdings" w:hAnsi="Wingdings"/>
                                <w:b/>
                                <w:color w:val="FF0000"/>
                                <w:sz w:val="44"/>
                                <w:szCs w:val="44"/>
                              </w:rPr>
                              <w:fldChar w:fldCharType="separate"/>
                            </w:r>
                            <w:bookmarkStart w:id="57" w:name="Hand3pt1"/>
                            <w:bookmarkStart w:id="58" w:name="Note3pt1"/>
                          </w:p>
                          <w:bookmarkEnd w:id="57"/>
                          <w:bookmarkEnd w:id="58"/>
                          <w:p w:rsidR="006425D3" w:rsidRDefault="006425D3" w:rsidP="006425D3">
                            <w:r w:rsidRPr="009B791B">
                              <w:rPr>
                                <w:rFonts w:ascii="Wingdings" w:hAnsi="Wingdings"/>
                                <w:b/>
                                <w:color w:val="FF0000"/>
                                <w:sz w:val="44"/>
                                <w:szCs w:val="44"/>
                              </w:rPr>
                              <w:fldChar w:fldCharType="end"/>
                            </w:r>
                            <w:bookmarkEnd w:id="56"/>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2" o:spid="_x0000_s1033" type="#_x0000_t202" style="position:absolute;left:0;text-align:left;margin-left:474.25pt;margin-top:6.7pt;width:32.75pt;height:4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" stroked="f">
                <v:textbox>
                  <w:txbxContent>
                    <w:bookmarkStart w:id="61" w:name="Hand3point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 \o "Link to Guidance Note"</w:instrText>
                      </w:r>
                      <w:r w:rsidRPr="009B791B">
                        <w:rPr>
                          <w:rFonts w:ascii="Wingdings" w:hAnsi="Wingdings"/>
                          <w:b/>
                          <w:color w:val="FF0000"/>
                          <w:sz w:val="44"/>
                          <w:szCs w:val="44"/>
                        </w:rPr>
                        <w:fldChar w:fldCharType="separate"/>
                      </w:r>
                      <w:bookmarkStart w:id="62" w:name="Hand3pt1"/>
                      <w:bookmarkStart w:id="63" w:name="Note3pt1"/>
                    </w:p>
                    <w:bookmarkEnd w:id="62"/>
                    <w:bookmarkEnd w:id="63"/>
                    <w:p w:rsidR="006425D3" w:rsidRDefault="006425D3" w:rsidP="006425D3">
                      <w:r w:rsidRPr="009B791B">
                        <w:rPr>
                          <w:rFonts w:ascii="Wingdings" w:hAnsi="Wingdings"/>
                          <w:b/>
                          <w:color w:val="FF0000"/>
                          <w:sz w:val="44"/>
                          <w:szCs w:val="44"/>
                        </w:rPr>
                        <w:fldChar w:fldCharType="end"/>
                      </w:r>
                      <w:bookmarkEnd w:id="61"/>
                    </w:p>
                  </w:txbxContent>
                </v:textbox>
              </v:shape>
            </w:pict>
          </mc:Fallback>
        </mc:AlternateContent>
      </w:r>
      <w:r w:rsidRPr="006425D3">
        <w:rPr>
          <w:rFonts w:eastAsia="Times New Roman" w:cs="Times New Roman"/>
          <w:szCs w:val="24"/>
          <w:lang w:eastAsia="en-GB"/>
        </w:rPr>
        <w:t>y you (the potential supplier), that you do not meet any of the grounds for exclusion</w:t>
      </w:r>
      <w:r w:rsidRPr="006425D3">
        <w:rPr>
          <w:rFonts w:eastAsia="Times New Roman" w:cs="Times New Roman"/>
          <w:szCs w:val="24"/>
          <w:vertAlign w:val="superscript"/>
          <w:lang w:eastAsia="en-GB"/>
        </w:rPr>
        <w:footnoteReference w:id="1"/>
      </w:r>
      <w:r w:rsidRPr="006425D3">
        <w:rPr>
          <w:rFonts w:eastAsia="Times New Roman" w:cs="Times New Roman"/>
          <w:szCs w:val="24"/>
          <w:lang w:eastAsia="en-GB"/>
        </w:rPr>
        <w:t>. If there are grounds for exclusion, there is an opportunity to explain the background and any measures you have taken to rectify the situation (we call this self-cleaning).</w:t>
      </w:r>
      <w:bookmarkEnd w:id="55"/>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 xml:space="preserve">A completed declaration of Part 1 and Part 2 of the Eligibility Questions provides a formal statement that the organisation making the declaration has not breached any of the exclusions grounds. Consequently we require all the organisations that you will rely on to meet the selection criteria to provide a completed Part 1 and Part 2 of the Eligibility Questions.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6425D3" w:rsidRPr="006425D3" w:rsidRDefault="006425D3" w:rsidP="006425D3">
      <w:pPr>
        <w:spacing w:before="240"/>
        <w:ind w:left="851"/>
        <w:rPr>
          <w:rFonts w:ascii="Times New Roman" w:eastAsia="Times New Roman" w:hAnsi="Times New Roman" w:cs="Times New Roman"/>
          <w:color w:val="000000"/>
          <w:u w:val="single"/>
        </w:rPr>
      </w:pPr>
      <w:r w:rsidRPr="006425D3">
        <w:rPr>
          <w:rFonts w:eastAsia="Arial" w:cs="Arial"/>
          <w:color w:val="000000"/>
          <w:u w:val="single"/>
        </w:rPr>
        <w:t>Supplier Selection Questions: Part 3</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This procurement document provides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If the relevant documentary evidence referred to in the Eligibility Questions is not provided upon request and without delay the Authority reserves the right to amend the contract award decision and award to the next compliant bidder.</w:t>
      </w:r>
      <w:r w:rsidRPr="006425D3">
        <w:rPr>
          <w:rFonts w:eastAsia="Arial" w:cs="Arial"/>
          <w:b/>
          <w:color w:val="000000"/>
        </w:rPr>
        <w:t xml:space="preserve"> </w:t>
      </w:r>
    </w:p>
    <w:p w:rsidR="006425D3" w:rsidRPr="006425D3" w:rsidRDefault="006425D3" w:rsidP="006425D3">
      <w:pPr>
        <w:spacing w:before="240"/>
        <w:ind w:left="851" w:right="11"/>
        <w:rPr>
          <w:rFonts w:ascii="Times New Roman" w:eastAsia="Times New Roman" w:hAnsi="Times New Roman" w:cs="Times New Roman"/>
          <w:color w:val="000000"/>
          <w:u w:val="single"/>
        </w:rPr>
      </w:pPr>
      <w:r w:rsidRPr="006425D3">
        <w:rPr>
          <w:rFonts w:eastAsia="Arial" w:cs="Arial"/>
          <w:color w:val="000000"/>
          <w:u w:val="single"/>
        </w:rPr>
        <w:t>Consequences of misrepresentation</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If you seriously misrepresent any factual information in filling in the Eligibility Questions,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6425D3" w:rsidRPr="006425D3" w:rsidRDefault="006425D3" w:rsidP="006425D3">
      <w:pPr>
        <w:spacing w:before="240"/>
        <w:ind w:left="851" w:right="11"/>
        <w:rPr>
          <w:rFonts w:ascii="Times New Roman" w:eastAsia="Times New Roman" w:hAnsi="Times New Roman" w:cs="Times New Roman"/>
          <w:color w:val="000000"/>
        </w:rPr>
      </w:pPr>
      <w:r w:rsidRPr="006425D3">
        <w:rPr>
          <w:rFonts w:eastAsia="Arial" w:cs="Arial"/>
          <w:color w:val="000000"/>
          <w:u w:val="single"/>
        </w:rPr>
        <w:t>Notes for completing the Eligibility Questions</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lastRenderedPageBreak/>
        <w:t>The Authority recognises that arrangements set out in section 1.2 of the Eligibility Questions,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of the Eligibility Questions is submitted for any new organisation relied on to meet the selection criteria. The authority will make a revised assessment of the submission based on the updated information.</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i/>
          <w:noProof/>
          <w:color w:val="000000"/>
          <w:lang w:eastAsia="en-GB"/>
        </w:rPr>
        <mc:AlternateContent>
          <mc:Choice Requires="wps">
            <w:drawing>
              <wp:anchor distT="0" distB="0" distL="114300" distR="114300" simplePos="0" relativeHeight="251731968" behindDoc="0" locked="0" layoutInCell="1" allowOverlap="1" wp14:anchorId="23C587B4" wp14:editId="6BF3B910">
                <wp:simplePos x="0" y="0"/>
                <wp:positionH relativeFrom="column">
                  <wp:posOffset>5882005</wp:posOffset>
                </wp:positionH>
                <wp:positionV relativeFrom="paragraph">
                  <wp:posOffset>414020</wp:posOffset>
                </wp:positionV>
                <wp:extent cx="578485" cy="4476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59" w:name="Hand3point1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"note3point10" \o "Link to Guidance Note"</w:instrText>
                            </w:r>
                            <w:r w:rsidRPr="009B791B">
                              <w:rPr>
                                <w:rFonts w:ascii="Wingdings" w:hAnsi="Wingdings"/>
                                <w:b/>
                                <w:color w:val="FF0000"/>
                                <w:sz w:val="44"/>
                                <w:szCs w:val="44"/>
                              </w:rPr>
                              <w:fldChar w:fldCharType="separate"/>
                            </w:r>
                            <w:bookmarkStart w:id="60" w:name="Hand3point10"/>
                          </w:p>
                          <w:bookmarkEnd w:id="60"/>
                          <w:p w:rsidR="006425D3" w:rsidRDefault="006425D3" w:rsidP="006425D3">
                            <w:r w:rsidRPr="009B791B">
                              <w:rPr>
                                <w:rFonts w:ascii="Wingdings" w:hAnsi="Wingdings"/>
                                <w:b/>
                                <w:color w:val="FF0000"/>
                                <w:sz w:val="44"/>
                                <w:szCs w:val="44"/>
                              </w:rPr>
                              <w:fldChar w:fldCharType="end"/>
                            </w:r>
                            <w:bookmarkEnd w:id="5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3" o:spid="_x0000_s1034" type="#_x0000_t202" style="position:absolute;left:0;text-align:left;margin-left:463.15pt;margin-top:32.6pt;width:45.55pt;height:35.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" stroked="f">
                <v:textbox>
                  <w:txbxContent>
                    <w:bookmarkStart w:id="66" w:name="Hand3point1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"note3point10" \o "Link to Guidance Note"</w:instrText>
                      </w:r>
                      <w:r w:rsidRPr="009B791B">
                        <w:rPr>
                          <w:rFonts w:ascii="Wingdings" w:hAnsi="Wingdings"/>
                          <w:b/>
                          <w:color w:val="FF0000"/>
                          <w:sz w:val="44"/>
                          <w:szCs w:val="44"/>
                        </w:rPr>
                        <w:fldChar w:fldCharType="separate"/>
                      </w:r>
                      <w:bookmarkStart w:id="67" w:name="Hand3point10"/>
                    </w:p>
                    <w:bookmarkEnd w:id="67"/>
                    <w:p w:rsidR="006425D3" w:rsidRDefault="006425D3" w:rsidP="006425D3">
                      <w:r w:rsidRPr="009B791B">
                        <w:rPr>
                          <w:rFonts w:ascii="Wingdings" w:hAnsi="Wingdings"/>
                          <w:b/>
                          <w:color w:val="FF0000"/>
                          <w:sz w:val="44"/>
                          <w:szCs w:val="44"/>
                        </w:rPr>
                        <w:fldChar w:fldCharType="end"/>
                      </w:r>
                      <w:bookmarkEnd w:id="66"/>
                    </w:p>
                  </w:txbxContent>
                </v:textbox>
              </v:shape>
            </w:pict>
          </mc:Fallback>
        </mc:AlternateContent>
      </w:r>
      <w:r w:rsidRPr="006425D3">
        <w:rPr>
          <w:rFonts w:eastAsia="Arial" w:cs="Arial"/>
          <w:color w:val="000000"/>
        </w:rPr>
        <w:t xml:space="preserve">For Part 1 and Part 2 of the Eligibility Questions every organisation that is being relied on to meet the selection must complete and submit the self-declaration. </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bookmarkStart w:id="61" w:name="_Ref478473788"/>
      <w:r w:rsidRPr="006425D3">
        <w:rPr>
          <w:rFonts w:eastAsia="Times New Roman" w:cs="Times New Roman"/>
          <w:color w:val="000000"/>
          <w:lang w:eastAsia="en-GB"/>
        </w:rPr>
        <w:t>All sub-contractors are required to complete Part 1 and Part 2 of the Eligibility Questions</w:t>
      </w:r>
      <w:r w:rsidRPr="006425D3">
        <w:rPr>
          <w:rFonts w:eastAsia="Arial" w:cs="Arial"/>
          <w:i/>
          <w:color w:val="000000"/>
        </w:rPr>
        <w:t>.</w:t>
      </w:r>
      <w:bookmarkEnd w:id="61"/>
      <w:r w:rsidRPr="006425D3">
        <w:rPr>
          <w:rFonts w:eastAsia="Arial" w:cs="Arial"/>
          <w:i/>
          <w:color w:val="000000"/>
        </w:rPr>
        <w:t xml:space="preserve"> </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For answers to Part 3 of the Eligibility Questions -</w:t>
      </w:r>
      <w:r w:rsidRPr="006425D3">
        <w:rPr>
          <w:rFonts w:eastAsia="Arial" w:cs="Arial"/>
          <w:i/>
          <w:color w:val="000000"/>
        </w:rPr>
        <w:t xml:space="preserve"> </w:t>
      </w:r>
      <w:r w:rsidRPr="006425D3">
        <w:rPr>
          <w:rFonts w:eastAsia="Arial" w:cs="Arial"/>
          <w:color w:val="000000"/>
        </w:rPr>
        <w:t>If you are bidding on behalf of a group, for example, a consortium, or you intend to use sub-contractors, you should complete all of the questions on behalf of the consortium and/ or any sub-contractors, providing one composite response and declaration</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Arial" w:cs="Arial"/>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6425D3" w:rsidRPr="006425D3" w:rsidRDefault="006425D3" w:rsidP="006425D3">
      <w:pPr>
        <w:spacing w:before="240"/>
        <w:ind w:left="851" w:right="11"/>
        <w:rPr>
          <w:rFonts w:ascii="Times New Roman" w:eastAsia="Times New Roman" w:hAnsi="Times New Roman" w:cs="Times New Roman"/>
          <w:color w:val="000000"/>
        </w:rPr>
      </w:pPr>
      <w:r w:rsidRPr="006425D3">
        <w:rPr>
          <w:rFonts w:eastAsia="Times New Roman" w:cs="Arial"/>
          <w:b/>
          <w:color w:val="000000"/>
        </w:rPr>
        <w:t xml:space="preserve">Formalities for submission of Eligibility Questions </w:t>
      </w:r>
    </w:p>
    <w:bookmarkStart w:id="62" w:name="_Ref478473938"/>
    <w:p w:rsidR="006425D3" w:rsidRPr="006425D3" w:rsidRDefault="006425D3" w:rsidP="006425D3">
      <w:pPr>
        <w:numPr>
          <w:ilvl w:val="1"/>
          <w:numId w:val="24"/>
        </w:numPr>
        <w:shd w:val="clear" w:color="auto" w:fill="FFFFFF"/>
        <w:tabs>
          <w:tab w:val="clear" w:pos="720"/>
          <w:tab w:val="num" w:pos="851"/>
        </w:tabs>
        <w:spacing w:before="240"/>
        <w:ind w:left="851" w:hanging="851"/>
        <w:outlineLvl w:val="1"/>
        <w:rPr>
          <w:rFonts w:eastAsia="Arial" w:cs="Arial"/>
          <w:color w:val="000000"/>
        </w:rPr>
      </w:pPr>
      <w:r w:rsidRPr="006425D3">
        <w:rPr>
          <w:rFonts w:eastAsia="Arial" w:cs="Arial"/>
          <w:noProof/>
          <w:color w:val="000000"/>
          <w:lang w:eastAsia="en-GB"/>
        </w:rPr>
        <mc:AlternateContent>
          <mc:Choice Requires="wps">
            <w:drawing>
              <wp:anchor distT="0" distB="0" distL="114300" distR="114300" simplePos="0" relativeHeight="251735040" behindDoc="0" locked="0" layoutInCell="1" allowOverlap="1" wp14:anchorId="000F8F41" wp14:editId="6FF76E94">
                <wp:simplePos x="0" y="0"/>
                <wp:positionH relativeFrom="column">
                  <wp:posOffset>5882005</wp:posOffset>
                </wp:positionH>
                <wp:positionV relativeFrom="paragraph">
                  <wp:posOffset>278765</wp:posOffset>
                </wp:positionV>
                <wp:extent cx="578485" cy="447675"/>
                <wp:effectExtent l="0" t="0" r="0" b="952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"note3point14pt1" \o "Link to Guidance Note"</w:instrText>
                            </w:r>
                            <w:r w:rsidRPr="009B791B">
                              <w:rPr>
                                <w:rFonts w:ascii="Wingdings" w:hAnsi="Wingdings"/>
                                <w:b/>
                                <w:color w:val="FF0000"/>
                                <w:sz w:val="44"/>
                                <w:szCs w:val="44"/>
                              </w:rPr>
                              <w:fldChar w:fldCharType="separate"/>
                            </w:r>
                          </w:p>
                          <w:p w:rsidR="006425D3" w:rsidRDefault="006425D3" w:rsidP="006425D3">
                            <w:r w:rsidRPr="009B791B">
                              <w:rPr>
                                <w:rFonts w:ascii="Wingdings" w:hAnsi="Wingdings"/>
                                <w:b/>
                                <w:color w:val="FF0000"/>
                                <w:sz w:val="44"/>
                                <w:szCs w:val="44"/>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8" o:spid="_x0000_s1035" type="#_x0000_t202" style="position:absolute;left:0;text-align:left;margin-left:463.15pt;margin-top:21.95pt;width:45.55pt;height:35.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" stroked="f">
                <v:textbox>
                  <w:txbxContent>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"note3point14pt1" \o "Link to Guidance Note"</w:instrText>
                      </w:r>
                      <w:r w:rsidRPr="009B791B">
                        <w:rPr>
                          <w:rFonts w:ascii="Wingdings" w:hAnsi="Wingdings"/>
                          <w:b/>
                          <w:color w:val="FF0000"/>
                          <w:sz w:val="44"/>
                          <w:szCs w:val="44"/>
                        </w:rPr>
                        <w:fldChar w:fldCharType="separate"/>
                      </w:r>
                    </w:p>
                    <w:p w:rsidR="006425D3" w:rsidRDefault="006425D3" w:rsidP="006425D3">
                      <w:r w:rsidRPr="009B791B">
                        <w:rPr>
                          <w:rFonts w:ascii="Wingdings" w:hAnsi="Wingdings"/>
                          <w:b/>
                          <w:color w:val="FF0000"/>
                          <w:sz w:val="44"/>
                          <w:szCs w:val="44"/>
                        </w:rPr>
                        <w:fldChar w:fldCharType="end"/>
                      </w:r>
                    </w:p>
                  </w:txbxContent>
                </v:textbox>
              </v:shape>
            </w:pict>
          </mc:Fallback>
        </mc:AlternateContent>
      </w:r>
      <w:r w:rsidRPr="006425D3">
        <w:rPr>
          <w:rFonts w:eastAsia="Arial" w:cs="Arial"/>
          <w:color w:val="000000"/>
        </w:rPr>
        <w:t xml:space="preserve"> The Eligibility Questions are structured in three separate parts:</w:t>
      </w:r>
      <w:bookmarkEnd w:id="62"/>
    </w:p>
    <w:p w:rsidR="006425D3" w:rsidRPr="006425D3" w:rsidRDefault="006425D3" w:rsidP="006425D3">
      <w:pPr>
        <w:numPr>
          <w:ilvl w:val="2"/>
          <w:numId w:val="24"/>
        </w:numPr>
        <w:shd w:val="clear" w:color="auto" w:fill="FFFFFF"/>
        <w:spacing w:before="240"/>
        <w:outlineLvl w:val="1"/>
        <w:rPr>
          <w:rFonts w:eastAsia="Arial" w:cs="Arial"/>
          <w:color w:val="000000"/>
        </w:rPr>
      </w:pPr>
      <w:bookmarkStart w:id="63" w:name="_Ref478474329"/>
      <w:r w:rsidRPr="006425D3">
        <w:rPr>
          <w:rFonts w:eastAsia="Arial" w:cs="Arial"/>
          <w:color w:val="000000"/>
        </w:rPr>
        <w:t>Part 1: Basic information about the Bidder, including contact details, details of parent companies and group bidding;</w:t>
      </w:r>
      <w:bookmarkEnd w:id="63"/>
    </w:p>
    <w:p w:rsidR="006425D3" w:rsidRPr="006425D3" w:rsidRDefault="006425D3" w:rsidP="006425D3">
      <w:pPr>
        <w:numPr>
          <w:ilvl w:val="2"/>
          <w:numId w:val="24"/>
        </w:numPr>
        <w:shd w:val="clear" w:color="auto" w:fill="FFFFFF"/>
        <w:spacing w:before="240"/>
        <w:outlineLvl w:val="1"/>
        <w:rPr>
          <w:rFonts w:eastAsia="Arial" w:cs="Arial"/>
          <w:color w:val="000000"/>
        </w:rPr>
      </w:pPr>
      <w:r w:rsidRPr="006425D3">
        <w:rPr>
          <w:rFonts w:eastAsia="Arial" w:cs="Arial"/>
          <w:color w:val="000000"/>
        </w:rPr>
        <w:t>Part 2: Self-declaration regarding whether or not any of the mandatory or discretionary exclusion grounds apply; and</w:t>
      </w:r>
    </w:p>
    <w:p w:rsidR="006425D3" w:rsidRPr="006425D3" w:rsidRDefault="006425D3" w:rsidP="00B23B8B">
      <w:pPr>
        <w:numPr>
          <w:ilvl w:val="2"/>
          <w:numId w:val="24"/>
        </w:numPr>
        <w:shd w:val="clear" w:color="auto" w:fill="FFFFFF"/>
        <w:spacing w:before="240"/>
        <w:outlineLvl w:val="1"/>
        <w:rPr>
          <w:rFonts w:eastAsia="Arial" w:cs="Arial"/>
          <w:color w:val="000000"/>
        </w:rPr>
      </w:pPr>
      <w:r w:rsidRPr="006425D3">
        <w:rPr>
          <w:rFonts w:eastAsia="Times New Roman" w:cs="Times New Roman"/>
          <w:i/>
          <w:noProof/>
          <w:lang w:eastAsia="en-GB"/>
        </w:rPr>
        <mc:AlternateContent>
          <mc:Choice Requires="wps">
            <w:drawing>
              <wp:anchor distT="0" distB="0" distL="114300" distR="114300" simplePos="0" relativeHeight="251734016" behindDoc="0" locked="0" layoutInCell="1" allowOverlap="1" wp14:anchorId="025A05ED" wp14:editId="52A21469">
                <wp:simplePos x="0" y="0"/>
                <wp:positionH relativeFrom="column">
                  <wp:posOffset>5880735</wp:posOffset>
                </wp:positionH>
                <wp:positionV relativeFrom="paragraph">
                  <wp:posOffset>417195</wp:posOffset>
                </wp:positionV>
                <wp:extent cx="578485" cy="447675"/>
                <wp:effectExtent l="0" t="0" r="0" b="9525"/>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4" w:name="hand313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 \o "Link to Guidance Note"</w:instrText>
                            </w:r>
                            <w:r w:rsidRPr="009B791B">
                              <w:rPr>
                                <w:rFonts w:ascii="Wingdings" w:hAnsi="Wingdings"/>
                                <w:b/>
                                <w:color w:val="FF0000"/>
                                <w:sz w:val="44"/>
                                <w:szCs w:val="44"/>
                              </w:rPr>
                              <w:fldChar w:fldCharType="separate"/>
                            </w:r>
                            <w:bookmarkStart w:id="65" w:name="hand3point14"/>
                          </w:p>
                          <w:bookmarkEnd w:id="65"/>
                          <w:p w:rsidR="006425D3" w:rsidRDefault="006425D3" w:rsidP="006425D3">
                            <w:r w:rsidRPr="009B791B">
                              <w:rPr>
                                <w:rFonts w:ascii="Wingdings" w:hAnsi="Wingdings"/>
                                <w:b/>
                                <w:color w:val="FF0000"/>
                                <w:sz w:val="44"/>
                                <w:szCs w:val="44"/>
                              </w:rPr>
                              <w:fldChar w:fldCharType="end"/>
                            </w:r>
                            <w:bookmarkEnd w:id="64"/>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7" o:spid="_x0000_s1036" type="#_x0000_t202" style="position:absolute;left:0;text-align:left;margin-left:463.05pt;margin-top:32.85pt;width:45.5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" stroked="f">
                <v:textbox>
                  <w:txbxContent>
                    <w:bookmarkStart w:id="73" w:name="hand313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"note3point14" \o "Link to Guidance Note"</w:instrText>
                      </w:r>
                      <w:r w:rsidRPr="009B791B">
                        <w:rPr>
                          <w:rFonts w:ascii="Wingdings" w:hAnsi="Wingdings"/>
                          <w:b/>
                          <w:color w:val="FF0000"/>
                          <w:sz w:val="44"/>
                          <w:szCs w:val="44"/>
                        </w:rPr>
                        <w:fldChar w:fldCharType="separate"/>
                      </w:r>
                      <w:bookmarkStart w:id="74" w:name="hand3point14"/>
                    </w:p>
                    <w:bookmarkEnd w:id="74"/>
                    <w:p w:rsidR="006425D3" w:rsidRDefault="006425D3" w:rsidP="006425D3">
                      <w:r w:rsidRPr="009B791B">
                        <w:rPr>
                          <w:rFonts w:ascii="Wingdings" w:hAnsi="Wingdings"/>
                          <w:b/>
                          <w:color w:val="FF0000"/>
                          <w:sz w:val="44"/>
                          <w:szCs w:val="44"/>
                        </w:rPr>
                        <w:fldChar w:fldCharType="end"/>
                      </w:r>
                      <w:bookmarkEnd w:id="73"/>
                    </w:p>
                  </w:txbxContent>
                </v:textbox>
              </v:shape>
            </w:pict>
          </mc:Fallback>
        </mc:AlternateContent>
      </w:r>
      <w:r w:rsidRPr="006425D3">
        <w:rPr>
          <w:rFonts w:eastAsia="Arial" w:cs="Arial"/>
          <w:color w:val="000000"/>
        </w:rPr>
        <w:t xml:space="preserve">Part 3: Self-declaration regarding whether or not you meet the selection criteria in respect of your financial standing and technical capacity.  </w:t>
      </w:r>
    </w:p>
    <w:bookmarkStart w:id="66" w:name="_Ref478475450"/>
    <w:p w:rsidR="006425D3" w:rsidRPr="006425D3" w:rsidRDefault="006425D3" w:rsidP="006425D3">
      <w:pPr>
        <w:numPr>
          <w:ilvl w:val="1"/>
          <w:numId w:val="24"/>
        </w:numPr>
        <w:shd w:val="clear" w:color="auto" w:fill="FFFFFF"/>
        <w:tabs>
          <w:tab w:val="clear" w:pos="720"/>
          <w:tab w:val="num" w:pos="851"/>
        </w:tabs>
        <w:spacing w:before="240"/>
        <w:ind w:left="851" w:hanging="851"/>
        <w:outlineLvl w:val="1"/>
        <w:rPr>
          <w:rFonts w:eastAsia="Times New Roman" w:cs="Times New Roman"/>
          <w:i/>
          <w:color w:val="000000"/>
          <w:shd w:val="clear" w:color="auto" w:fill="FFFF66"/>
          <w:lang w:eastAsia="en-GB"/>
        </w:rPr>
      </w:pPr>
      <w:r w:rsidRPr="006425D3">
        <w:rPr>
          <w:rFonts w:eastAsia="Times New Roman" w:cs="Times New Roman"/>
          <w:noProof/>
          <w:color w:val="000000"/>
          <w:lang w:eastAsia="en-GB"/>
        </w:rPr>
        <mc:AlternateContent>
          <mc:Choice Requires="wps">
            <w:drawing>
              <wp:anchor distT="0" distB="0" distL="114300" distR="114300" simplePos="0" relativeHeight="251732992" behindDoc="0" locked="0" layoutInCell="1" allowOverlap="1" wp14:anchorId="701DEFF2" wp14:editId="478AFD7E">
                <wp:simplePos x="0" y="0"/>
                <wp:positionH relativeFrom="column">
                  <wp:posOffset>6035675</wp:posOffset>
                </wp:positionH>
                <wp:positionV relativeFrom="paragraph">
                  <wp:posOffset>23495</wp:posOffset>
                </wp:positionV>
                <wp:extent cx="578485" cy="447675"/>
                <wp:effectExtent l="0" t="0" r="0" b="952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67" w:name="hand3pt22"/>
                          <w:bookmarkStart w:id="68" w:name="hand3pt2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"note3point20" \o "Link to Guidance Note"</w:instrText>
                            </w:r>
                            <w:r w:rsidRPr="009B791B">
                              <w:rPr>
                                <w:rFonts w:ascii="Wingdings" w:hAnsi="Wingdings"/>
                                <w:b/>
                                <w:color w:val="FF0000"/>
                                <w:sz w:val="44"/>
                                <w:szCs w:val="44"/>
                              </w:rPr>
                              <w:fldChar w:fldCharType="separate"/>
                            </w:r>
                            <w:bookmarkStart w:id="69" w:name="hand3point20"/>
                            <w:r w:rsidRPr="00F909DD">
                              <w:rPr>
                                <w:rStyle w:val="Hyperlink"/>
                                <w:rFonts w:ascii="Wingdings" w:hAnsi="Wingdings"/>
                                <w:b/>
                                <w:color w:val="FF0000"/>
                                <w:sz w:val="44"/>
                                <w:szCs w:val="44"/>
                              </w:rPr>
                              <w:t></w:t>
                            </w:r>
                          </w:p>
                          <w:bookmarkEnd w:id="69"/>
                          <w:p w:rsidR="006425D3" w:rsidRDefault="006425D3" w:rsidP="006425D3">
                            <w:r w:rsidRPr="009B791B">
                              <w:rPr>
                                <w:rFonts w:ascii="Wingdings" w:hAnsi="Wingdings"/>
                                <w:b/>
                                <w:color w:val="FF0000"/>
                                <w:sz w:val="44"/>
                                <w:szCs w:val="44"/>
                              </w:rPr>
                              <w:fldChar w:fldCharType="end"/>
                            </w:r>
                            <w:bookmarkEnd w:id="67"/>
                            <w:bookmarkEnd w:id="6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4" o:spid="_x0000_s1037" type="#_x0000_t202" style="position:absolute;left:0;text-align:left;margin-left:475.25pt;margin-top:1.85pt;width:45.55pt;height:35.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" stroked="f">
                <v:textbox>
                  <w:txbxContent>
                    <w:bookmarkStart w:id="79" w:name="hand3pt22"/>
                    <w:bookmarkStart w:id="80" w:name="hand3pt21"/>
                    <w:p w:rsidR="006425D3" w:rsidRPr="00F909DD" w:rsidRDefault="006425D3" w:rsidP="006425D3">
                      <w:pPr>
                        <w:spacing w:after="240"/>
                        <w:ind w:right="-1177"/>
                        <w:rPr>
                          <w:rStyle w:val="Hyperlink"/>
                          <w:i/>
                          <w:color w:val="FF0000"/>
                          <w:szCs w:val="22"/>
                        </w:rPr>
                      </w:pPr>
                      <w:r w:rsidRPr="009B791B">
                        <w:rPr>
                          <w:rFonts w:ascii="Wingdings" w:hAnsi="Wingdings"/>
                          <w:b/>
                          <w:color w:val="FF0000"/>
                          <w:sz w:val="44"/>
                          <w:szCs w:val="44"/>
                        </w:rPr>
                        <w:fldChar w:fldCharType="begin"/>
                      </w:r>
                      <w:r>
                        <w:rPr>
                          <w:rFonts w:ascii="Wingdings" w:hAnsi="Wingdings"/>
                          <w:b/>
                          <w:color w:val="FF0000"/>
                          <w:sz w:val="44"/>
                          <w:szCs w:val="44"/>
                        </w:rPr>
                        <w:instrText>HYPERLINK  \l "note3point20" \o "Link to Guidance Note"</w:instrText>
                      </w:r>
                      <w:r w:rsidRPr="009B791B">
                        <w:rPr>
                          <w:rFonts w:ascii="Wingdings" w:hAnsi="Wingdings"/>
                          <w:b/>
                          <w:color w:val="FF0000"/>
                          <w:sz w:val="44"/>
                          <w:szCs w:val="44"/>
                        </w:rPr>
                        <w:fldChar w:fldCharType="separate"/>
                      </w:r>
                      <w:bookmarkStart w:id="81" w:name="hand3point20"/>
                      <w:r w:rsidRPr="00F909DD">
                        <w:rPr>
                          <w:rStyle w:val="Hyperlink"/>
                          <w:rFonts w:ascii="Wingdings" w:hAnsi="Wingdings"/>
                          <w:b/>
                          <w:color w:val="FF0000"/>
                          <w:sz w:val="44"/>
                          <w:szCs w:val="44"/>
                        </w:rPr>
                        <w:t></w:t>
                      </w:r>
                    </w:p>
                    <w:bookmarkEnd w:id="81"/>
                    <w:p w:rsidR="006425D3" w:rsidRDefault="006425D3" w:rsidP="006425D3">
                      <w:r w:rsidRPr="009B791B">
                        <w:rPr>
                          <w:rFonts w:ascii="Wingdings" w:hAnsi="Wingdings"/>
                          <w:b/>
                          <w:color w:val="FF0000"/>
                          <w:sz w:val="44"/>
                          <w:szCs w:val="44"/>
                        </w:rPr>
                        <w:fldChar w:fldCharType="end"/>
                      </w:r>
                      <w:bookmarkEnd w:id="79"/>
                      <w:bookmarkEnd w:id="80"/>
                    </w:p>
                  </w:txbxContent>
                </v:textbox>
              </v:shape>
            </w:pict>
          </mc:Fallback>
        </mc:AlternateContent>
      </w:r>
      <w:r w:rsidRPr="006425D3">
        <w:rPr>
          <w:rFonts w:eastAsia="Times New Roman" w:cs="Times New Roman"/>
          <w:color w:val="000000"/>
          <w:lang w:eastAsia="en-GB"/>
        </w:rPr>
        <w:t>Bidders must log-on to the e-Tendering Portal</w:t>
      </w:r>
      <w:r w:rsidR="00961E88" w:rsidRPr="00961E88">
        <w:rPr>
          <w:rFonts w:eastAsia="Times New Roman" w:cs="Times New Roman"/>
          <w:color w:val="000000"/>
          <w:lang w:eastAsia="en-GB"/>
        </w:rPr>
        <w:t xml:space="preserve"> and complete and return the attached word document marked “</w:t>
      </w:r>
      <w:r w:rsidRPr="006425D3">
        <w:rPr>
          <w:rFonts w:eastAsia="Times New Roman" w:cs="Times New Roman"/>
          <w:color w:val="000000"/>
          <w:lang w:eastAsia="en-GB"/>
        </w:rPr>
        <w:t>Eligibility Questions</w:t>
      </w:r>
      <w:r w:rsidR="00961E88" w:rsidRPr="00961E88">
        <w:rPr>
          <w:rFonts w:eastAsia="Times New Roman" w:cs="Times New Roman"/>
          <w:i/>
          <w:color w:val="000000"/>
          <w:lang w:eastAsia="en-GB"/>
        </w:rPr>
        <w:t>”</w:t>
      </w:r>
      <w:bookmarkEnd w:id="66"/>
    </w:p>
    <w:p w:rsidR="006425D3" w:rsidRPr="006425D3" w:rsidRDefault="006425D3" w:rsidP="006425D3">
      <w:pPr>
        <w:spacing w:before="240"/>
        <w:ind w:left="851" w:right="11"/>
        <w:rPr>
          <w:rFonts w:eastAsia="Times New Roman" w:cs="Arial"/>
          <w:b/>
          <w:color w:val="000000"/>
        </w:rPr>
      </w:pPr>
      <w:r w:rsidRPr="006425D3">
        <w:rPr>
          <w:rFonts w:eastAsia="Times New Roman" w:cs="Arial"/>
          <w:b/>
          <w:color w:val="000000"/>
        </w:rPr>
        <w:t>General Formalities for submission of Tenders (including the Eligibility Questions)</w:t>
      </w:r>
    </w:p>
    <w:p w:rsidR="006425D3" w:rsidRPr="006425D3" w:rsidRDefault="006425D3" w:rsidP="006425D3">
      <w:pPr>
        <w:numPr>
          <w:ilvl w:val="1"/>
          <w:numId w:val="24"/>
        </w:numPr>
        <w:tabs>
          <w:tab w:val="clear" w:pos="720"/>
          <w:tab w:val="num" w:pos="851"/>
        </w:tabs>
        <w:spacing w:before="240"/>
        <w:ind w:left="851" w:right="11" w:hanging="851"/>
        <w:rPr>
          <w:rFonts w:ascii="Times New Roman" w:eastAsia="Times New Roman" w:hAnsi="Times New Roman" w:cs="Times New Roman"/>
          <w:color w:val="000000"/>
        </w:rPr>
      </w:pPr>
      <w:r w:rsidRPr="006425D3">
        <w:rPr>
          <w:rFonts w:eastAsia="Times New Roman" w:cs="Times New Roman"/>
          <w:color w:val="000000"/>
          <w:lang w:eastAsia="en-GB"/>
        </w:rPr>
        <w:t>Bidders must complete and submit the Annexes to Section B of the ITT. The Annexes must be submitted using the e-Tendering Portal. Bidders should ensure that they allow plenty of time to upload the Annexes, particularly where there are large documents.  If Bidders have any problems with the e-Tendering Portal, they should contact the he</w:t>
      </w:r>
      <w:r w:rsidR="00EA28AC">
        <w:rPr>
          <w:rFonts w:eastAsia="Times New Roman" w:cs="Times New Roman"/>
          <w:color w:val="000000"/>
          <w:lang w:eastAsia="en-GB"/>
        </w:rPr>
        <w:t xml:space="preserve">lpdesk.  The helpline is open </w:t>
      </w:r>
      <w:r w:rsidRPr="006425D3">
        <w:rPr>
          <w:rFonts w:eastAsia="Times New Roman" w:cs="Times New Roman"/>
          <w:color w:val="000000"/>
          <w:lang w:eastAsia="en-GB"/>
        </w:rPr>
        <w:t xml:space="preserve">Monday to Friday between 10am and 4pm excluding public and bank </w:t>
      </w:r>
      <w:r w:rsidR="00EA28AC">
        <w:rPr>
          <w:rFonts w:eastAsia="Times New Roman" w:cs="Times New Roman"/>
          <w:color w:val="000000"/>
          <w:lang w:eastAsia="en-GB"/>
        </w:rPr>
        <w:t>holidays</w:t>
      </w:r>
      <w:r w:rsidRPr="006425D3">
        <w:rPr>
          <w:rFonts w:eastAsia="Times New Roman" w:cs="Times New Roman"/>
          <w:color w:val="000000"/>
          <w:lang w:eastAsia="en-GB"/>
        </w:rPr>
        <w:t xml:space="preserve">.  As noted above, any Tender responses received after the </w:t>
      </w:r>
      <w:r w:rsidR="00961E88" w:rsidRPr="00961E88">
        <w:rPr>
          <w:rFonts w:eastAsia="Times New Roman" w:cs="Times New Roman"/>
          <w:color w:val="000000"/>
          <w:lang w:eastAsia="en-GB"/>
        </w:rPr>
        <w:t>deadline may not be considered.</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The maximum file s</w:t>
      </w:r>
      <w:r w:rsidR="00961E88">
        <w:rPr>
          <w:rFonts w:eastAsia="Times New Roman" w:cs="Times New Roman"/>
          <w:szCs w:val="24"/>
          <w:lang w:eastAsia="en-GB"/>
        </w:rPr>
        <w:t>ize for uploading documents is 50mb</w:t>
      </w:r>
      <w:r w:rsidRPr="006425D3">
        <w:rPr>
          <w:rFonts w:eastAsia="Times New Roman" w:cs="Times New Roman"/>
          <w:szCs w:val="24"/>
          <w:lang w:eastAsia="en-GB"/>
        </w:rPr>
        <w:t>.  You should split your Tender into small enough file sizes to upload.  Note: the Authority does not guarantee that you will be able to upload files up to the maximum size, particularly at busy times.  For this reason it is recommended that Bidders should ensure files are well below the maximum stated and allow plenty of time to upload, so they have enough time to resolve any technical difficulties before the deadline.</w:t>
      </w:r>
    </w:p>
    <w:p w:rsid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shd w:val="clear" w:color="auto" w:fill="FFFF66"/>
          <w:lang w:eastAsia="en-GB"/>
        </w:rPr>
      </w:pPr>
      <w:r w:rsidRPr="006425D3">
        <w:rPr>
          <w:rFonts w:eastAsia="Times New Roman" w:cs="Times New Roman"/>
          <w:szCs w:val="24"/>
          <w:lang w:eastAsia="en-GB"/>
        </w:rPr>
        <w:t>Bidders must adhere to the following standard requirements when submitting their Tenders:</w:t>
      </w:r>
    </w:p>
    <w:p w:rsidR="00961E88" w:rsidRPr="00EA28AC" w:rsidRDefault="00961E88" w:rsidP="00961E88">
      <w:pPr>
        <w:pStyle w:val="ListParagraph"/>
        <w:numPr>
          <w:ilvl w:val="2"/>
          <w:numId w:val="23"/>
        </w:numPr>
        <w:spacing w:before="240"/>
        <w:outlineLvl w:val="1"/>
        <w:rPr>
          <w:rFonts w:ascii="Arial" w:hAnsi="Arial" w:cs="Arial"/>
          <w:sz w:val="20"/>
          <w:szCs w:val="20"/>
          <w:shd w:val="clear" w:color="auto" w:fill="FFFF66"/>
        </w:rPr>
      </w:pPr>
      <w:r w:rsidRPr="00EA28AC">
        <w:rPr>
          <w:rFonts w:ascii="Arial" w:hAnsi="Arial" w:cs="Arial"/>
          <w:sz w:val="20"/>
          <w:szCs w:val="20"/>
        </w:rPr>
        <w:lastRenderedPageBreak/>
        <w:t>Bidders must respond via the Bravo e-Procurement Portal Qualification and Technical envelopes.  Bidders must read the buyer notes and ensure they note and adhere to the published word limits.</w:t>
      </w:r>
      <w:r w:rsidRPr="00EA28AC">
        <w:rPr>
          <w:rFonts w:ascii="Arial" w:hAnsi="Arial" w:cs="Arial"/>
          <w:sz w:val="20"/>
          <w:szCs w:val="20"/>
          <w:shd w:val="clear" w:color="auto" w:fill="FFFF66"/>
        </w:rPr>
        <w:t xml:space="preserve">  </w:t>
      </w:r>
    </w:p>
    <w:p w:rsidR="00961E88" w:rsidRPr="00EA28AC" w:rsidRDefault="00961E88" w:rsidP="00961E88">
      <w:pPr>
        <w:pStyle w:val="ListParagraph"/>
        <w:numPr>
          <w:ilvl w:val="2"/>
          <w:numId w:val="23"/>
        </w:numPr>
        <w:spacing w:before="240"/>
        <w:outlineLvl w:val="1"/>
        <w:rPr>
          <w:rFonts w:ascii="Arial" w:hAnsi="Arial" w:cs="Arial"/>
          <w:sz w:val="20"/>
          <w:szCs w:val="20"/>
          <w:shd w:val="clear" w:color="auto" w:fill="FFFF66"/>
        </w:rPr>
      </w:pPr>
      <w:r w:rsidRPr="00EA28AC">
        <w:rPr>
          <w:rFonts w:ascii="Arial" w:hAnsi="Arial" w:cs="Arial"/>
          <w:sz w:val="20"/>
          <w:szCs w:val="20"/>
        </w:rPr>
        <w:t>The Authority cannot accept additional attachments unless specifically requested within the question.</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 xml:space="preserve">Where a word count limit is specified, Bidders should state how many words their response contains. The Authority reserves the right not to consider any part of a response exceeding the word limit. Words included within diagrams or other graphic representations will count towards the word limit.  </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noProof/>
          <w:szCs w:val="24"/>
          <w:lang w:eastAsia="en-GB"/>
        </w:rPr>
        <mc:AlternateContent>
          <mc:Choice Requires="wps">
            <w:drawing>
              <wp:anchor distT="0" distB="0" distL="114300" distR="114300" simplePos="0" relativeHeight="251724800" behindDoc="0" locked="0" layoutInCell="1" allowOverlap="1" wp14:anchorId="26355290" wp14:editId="66AD2D49">
                <wp:simplePos x="0" y="0"/>
                <wp:positionH relativeFrom="column">
                  <wp:posOffset>5848847</wp:posOffset>
                </wp:positionH>
                <wp:positionV relativeFrom="paragraph">
                  <wp:posOffset>40640</wp:posOffset>
                </wp:positionV>
                <wp:extent cx="397565" cy="477078"/>
                <wp:effectExtent l="0" t="0" r="2540" b="0"/>
                <wp:wrapNone/>
                <wp:docPr id="3" name="Text Box 3"/>
                <wp:cNvGraphicFramePr/>
                <a:graphic xmlns:a="http://schemas.openxmlformats.org/drawingml/2006/main">
                  <a:graphicData uri="http://schemas.microsoft.com/office/word/2010/wordprocessingShape">
                    <wps:wsp>
                      <wps:cNvSpPr txBox="1"/>
                      <wps:spPr>
                        <a:xfrm>
                          <a:off x="0" y="0"/>
                          <a:ext cx="397565" cy="477078"/>
                        </a:xfrm>
                        <a:prstGeom prst="rect">
                          <a:avLst/>
                        </a:prstGeom>
                        <a:solidFill>
                          <a:sysClr val="window" lastClr="FFFFFF"/>
                        </a:solidFill>
                        <a:ln w="6350">
                          <a:noFill/>
                        </a:ln>
                        <a:effectLst/>
                      </wps:spPr>
                      <wps:txbx>
                        <w:txbxContent>
                          <w:p w:rsidR="006425D3" w:rsidRPr="00DA07F4"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38" type="#_x0000_t202" style="position:absolute;left:0;text-align:left;margin-left:460.55pt;margin-top:3.2pt;width:31.3pt;height:37.5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" fillcolor="window" stroked="f" strokeweight=".5pt">
                <v:textbox>
                  <w:txbxContent>
                    <w:p w:rsidR="006425D3" w:rsidRPr="00DA07F4"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"threefive" \o "Before deciding whether to exclude a bidder on the basis of an unclear or ambiguous submission, it is important to consider whether the proportionate approach in the situation is to seek further clarification from the bidder"</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v:textbox>
              </v:shape>
            </w:pict>
          </mc:Fallback>
        </mc:AlternateContent>
      </w:r>
      <w:r w:rsidRPr="006425D3">
        <w:rPr>
          <w:rFonts w:eastAsia="Times New Roman" w:cs="Times New Roman"/>
          <w:szCs w:val="24"/>
          <w:lang w:eastAsia="en-GB"/>
        </w:rPr>
        <w:t xml:space="preserve">The Tender must be clear, concise and complete. The Authority reserves the right to mark Bidders down or exclude them from the procurement if their Tenders are ambiguous or lack clarity. Bidders should submit only such information as is necessary to respond effectively to this ITT. Unless specifically requested, do not include extraneous presentation materials. </w:t>
      </w:r>
    </w:p>
    <w:bookmarkStart w:id="70" w:name="_Ref412651999"/>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noProof/>
          <w:szCs w:val="24"/>
          <w:lang w:eastAsia="en-GB"/>
        </w:rPr>
        <mc:AlternateContent>
          <mc:Choice Requires="wps">
            <w:drawing>
              <wp:anchor distT="0" distB="0" distL="114300" distR="114300" simplePos="0" relativeHeight="251729920" behindDoc="0" locked="0" layoutInCell="1" allowOverlap="1" wp14:anchorId="1CAF3498" wp14:editId="0881745A">
                <wp:simplePos x="0" y="0"/>
                <wp:positionH relativeFrom="column">
                  <wp:posOffset>5846913</wp:posOffset>
                </wp:positionH>
                <wp:positionV relativeFrom="paragraph">
                  <wp:posOffset>85725</wp:posOffset>
                </wp:positionV>
                <wp:extent cx="397510" cy="476885"/>
                <wp:effectExtent l="0" t="0" r="2540" b="0"/>
                <wp:wrapNone/>
                <wp:docPr id="291" name="Text Box 291"/>
                <wp:cNvGraphicFramePr/>
                <a:graphic xmlns:a="http://schemas.openxmlformats.org/drawingml/2006/main">
                  <a:graphicData uri="http://schemas.microsoft.com/office/word/2010/wordprocessingShape">
                    <wps:wsp>
                      <wps:cNvSpPr txBox="1"/>
                      <wps:spPr>
                        <a:xfrm>
                          <a:off x="0" y="0"/>
                          <a:ext cx="397510" cy="476885"/>
                        </a:xfrm>
                        <a:prstGeom prst="rect">
                          <a:avLst/>
                        </a:prstGeom>
                        <a:solidFill>
                          <a:sysClr val="window" lastClr="FFFFFF"/>
                        </a:solidFill>
                        <a:ln w="6350">
                          <a:noFill/>
                        </a:ln>
                        <a:effectLst/>
                      </wps:spPr>
                      <wps:txbx>
                        <w:txbxContent>
                          <w:bookmarkStart w:id="71" w:name="hand3point6"/>
                          <w:bookmarkEnd w:id="71"/>
                          <w:p w:rsidR="006425D3" w:rsidRPr="00425400"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"hand3point26" \o "See Public Contracts Regulations 2015, Regulation 56(4)."</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91" o:spid="_x0000_s1039" type="#_x0000_t202" style="position:absolute;left:0;text-align:left;margin-left:460.4pt;margin-top:6.75pt;width:31.3pt;height:37.5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" fillcolor="window" stroked="f" strokeweight=".5pt">
                <v:textbox>
                  <w:txbxContent>
                    <w:bookmarkStart w:id="84" w:name="hand3point6"/>
                    <w:bookmarkEnd w:id="84"/>
                    <w:p w:rsidR="006425D3" w:rsidRPr="00425400"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"hand3point26" \o "See Public Contracts Regulations 2015, Regulation 56(4)."</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v:textbox>
              </v:shape>
            </w:pict>
          </mc:Fallback>
        </mc:AlternateContent>
      </w:r>
      <w:r w:rsidRPr="006425D3">
        <w:rPr>
          <w:rFonts w:eastAsia="Times New Roman" w:cs="Times New Roman"/>
          <w:szCs w:val="24"/>
          <w:lang w:eastAsia="en-GB"/>
        </w:rPr>
        <w:t xml:space="preserve">Tenders will be evaluated on the basis of information submitted by the deadline. </w:t>
      </w:r>
      <w:r w:rsidRPr="006425D3">
        <w:rPr>
          <w:rFonts w:eastAsia="Times New Roman" w:cs="Times New Roman"/>
          <w:color w:val="000000"/>
          <w:lang w:eastAsia="en-GB"/>
        </w:rPr>
        <w:t>Where information or documentation submitted appears to be incomplete or erroneous or specific documents are missing, the Authority reserves the right to request the Bidder to submit, supplement, clarify or complete the information or documentation.</w:t>
      </w:r>
      <w:bookmarkEnd w:id="70"/>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 xml:space="preserve">The Tender must be signed by a duly authorised representative of the Bidder.  </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noProof/>
          <w:color w:val="000000" w:themeColor="text1"/>
          <w:lang w:eastAsia="en-GB"/>
        </w:rPr>
        <mc:AlternateContent>
          <mc:Choice Requires="wps">
            <w:drawing>
              <wp:anchor distT="0" distB="0" distL="114300" distR="114300" simplePos="0" relativeHeight="251725824" behindDoc="0" locked="0" layoutInCell="1" allowOverlap="1" wp14:anchorId="69595EF5" wp14:editId="249CDB09">
                <wp:simplePos x="0" y="0"/>
                <wp:positionH relativeFrom="column">
                  <wp:posOffset>5897880</wp:posOffset>
                </wp:positionH>
                <wp:positionV relativeFrom="paragraph">
                  <wp:posOffset>267335</wp:posOffset>
                </wp:positionV>
                <wp:extent cx="524510" cy="468630"/>
                <wp:effectExtent l="0" t="0" r="8890" b="7620"/>
                <wp:wrapNone/>
                <wp:docPr id="5" name="Text Box 5"/>
                <wp:cNvGraphicFramePr/>
                <a:graphic xmlns:a="http://schemas.openxmlformats.org/drawingml/2006/main">
                  <a:graphicData uri="http://schemas.microsoft.com/office/word/2010/wordprocessingShape">
                    <wps:wsp>
                      <wps:cNvSpPr txBox="1"/>
                      <wps:spPr>
                        <a:xfrm>
                          <a:off x="0" y="0"/>
                          <a:ext cx="524510" cy="468630"/>
                        </a:xfrm>
                        <a:prstGeom prst="rect">
                          <a:avLst/>
                        </a:prstGeom>
                        <a:solidFill>
                          <a:sysClr val="window" lastClr="FFFFFF"/>
                        </a:solidFill>
                        <a:ln w="6350">
                          <a:noFill/>
                        </a:ln>
                        <a:effectLst/>
                      </wps:spPr>
                      <wps:txbx>
                        <w:txbxContent>
                          <w:p w:rsidR="006425D3" w:rsidRPr="00DA07F4"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40" type="#_x0000_t202" style="position:absolute;left:0;text-align:left;margin-left:464.4pt;margin-top:21.05pt;width:41.3pt;height:36.9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" fillcolor="window" stroked="f" strokeweight=".5pt">
                <v:textbox>
                  <w:txbxContent>
                    <w:p w:rsidR="006425D3" w:rsidRPr="00DA07F4"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"threenine" \o "A mechanism permitting changes before the deadline for submission of tenders is helpful as it enables bidders to correct errors, for example if they upload the wrong attachments"</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v:textbox>
              </v:shape>
            </w:pict>
          </mc:Fallback>
        </mc:AlternateContent>
      </w:r>
      <w:r w:rsidRPr="006425D3">
        <w:rPr>
          <w:rFonts w:eastAsia="Times New Roman" w:cs="Times New Roman"/>
          <w:b/>
          <w:color w:val="000000" w:themeColor="text1"/>
          <w:lang w:eastAsia="en-GB"/>
        </w:rPr>
        <w:t>Modification and withdrawal of Tenders</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bookmarkStart w:id="72" w:name="_Ref478475788"/>
      <w:r w:rsidRPr="006425D3">
        <w:rPr>
          <w:rFonts w:eastAsia="Times New Roman" w:cs="Times New Roman"/>
          <w:szCs w:val="24"/>
          <w:lang w:eastAsia="en-GB"/>
        </w:rPr>
        <w:t xml:space="preserve">Except as set out in paragraph </w:t>
      </w:r>
      <w:r w:rsidRPr="006425D3">
        <w:rPr>
          <w:rFonts w:eastAsia="Times New Roman" w:cs="Times New Roman"/>
          <w:szCs w:val="24"/>
          <w:lang w:eastAsia="en-GB"/>
        </w:rPr>
        <w:fldChar w:fldCharType="begin"/>
      </w:r>
      <w:r w:rsidRPr="006425D3">
        <w:rPr>
          <w:rFonts w:eastAsia="Times New Roman" w:cs="Times New Roman"/>
          <w:szCs w:val="24"/>
          <w:lang w:eastAsia="en-GB"/>
        </w:rPr>
        <w:instrText xml:space="preserve"> REF _Ref412651999 \r \h </w:instrText>
      </w:r>
      <w:r w:rsidRPr="006425D3">
        <w:rPr>
          <w:rFonts w:eastAsia="Times New Roman" w:cs="Times New Roman"/>
          <w:szCs w:val="24"/>
          <w:lang w:eastAsia="en-GB"/>
        </w:rPr>
      </w:r>
      <w:r w:rsidRPr="006425D3">
        <w:rPr>
          <w:rFonts w:eastAsia="Times New Roman" w:cs="Times New Roman"/>
          <w:szCs w:val="24"/>
          <w:lang w:eastAsia="en-GB"/>
        </w:rPr>
        <w:fldChar w:fldCharType="separate"/>
      </w:r>
      <w:r w:rsidRPr="006425D3">
        <w:rPr>
          <w:rFonts w:eastAsia="Times New Roman" w:cs="Times New Roman"/>
          <w:szCs w:val="24"/>
          <w:lang w:eastAsia="en-GB"/>
        </w:rPr>
        <w:t>3.23</w:t>
      </w:r>
      <w:r w:rsidRPr="006425D3">
        <w:rPr>
          <w:rFonts w:eastAsia="Times New Roman" w:cs="Times New Roman"/>
          <w:szCs w:val="24"/>
          <w:lang w:eastAsia="en-GB"/>
        </w:rPr>
        <w:fldChar w:fldCharType="end"/>
      </w:r>
      <w:r w:rsidRPr="006425D3">
        <w:rPr>
          <w:rFonts w:eastAsia="Times New Roman" w:cs="Times New Roman"/>
          <w:szCs w:val="24"/>
          <w:lang w:eastAsia="en-GB"/>
        </w:rPr>
        <w:t>, no Tender may be modified after the deadline for receipt of Tenders.</w:t>
      </w:r>
      <w:bookmarkEnd w:id="72"/>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Tenders may be withdrawn at any time before the deadline for receipt of Tenders.  Revised Tenders may be submitted up until the deadline for receipt of Tenders, provided such intention is notified to the Authority using the e-Tendering Portal.</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bCs/>
          <w:color w:val="000000" w:themeColor="text1"/>
          <w:lang w:eastAsia="en-GB"/>
        </w:rPr>
        <w:t>Terms and conditions</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Arial"/>
          <w:szCs w:val="24"/>
          <w:lang w:eastAsia="en-GB"/>
        </w:rPr>
      </w:pPr>
      <w:r w:rsidRPr="006425D3">
        <w:rPr>
          <w:rFonts w:eastAsia="Times New Roman" w:cs="Times New Roman"/>
          <w:szCs w:val="24"/>
          <w:lang w:eastAsia="en-GB"/>
        </w:rPr>
        <w:t>The contract will include the NHS Terms and Conditions set out in Annex A1.  It is vital that the Bidder reviews these carefully, and takes account of all information such as TUPE, key performance indicators and insurance requirements and that the Tender fully takes account of these. By submitting a Tender, Bidders are agreeing to be bound by the terms of this ITT and the NHS Terms and Conditions without further negotiation or amendment.</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 xml:space="preserve">Consortia and subcontractors </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noProof/>
          <w:szCs w:val="24"/>
          <w:lang w:eastAsia="en-GB"/>
        </w:rPr>
        <mc:AlternateContent>
          <mc:Choice Requires="wps">
            <w:drawing>
              <wp:anchor distT="0" distB="0" distL="114300" distR="114300" simplePos="0" relativeHeight="251727872" behindDoc="0" locked="0" layoutInCell="1" allowOverlap="1" wp14:anchorId="0918DFC2" wp14:editId="1A4CD458">
                <wp:simplePos x="0" y="0"/>
                <wp:positionH relativeFrom="column">
                  <wp:posOffset>5943600</wp:posOffset>
                </wp:positionH>
                <wp:positionV relativeFrom="paragraph">
                  <wp:posOffset>37050</wp:posOffset>
                </wp:positionV>
                <wp:extent cx="564515" cy="461010"/>
                <wp:effectExtent l="0" t="0" r="6985" b="0"/>
                <wp:wrapNone/>
                <wp:docPr id="15" name="Text Box 15"/>
                <wp:cNvGraphicFramePr/>
                <a:graphic xmlns:a="http://schemas.openxmlformats.org/drawingml/2006/main">
                  <a:graphicData uri="http://schemas.microsoft.com/office/word/2010/wordprocessingShape">
                    <wps:wsp>
                      <wps:cNvSpPr txBox="1"/>
                      <wps:spPr>
                        <a:xfrm>
                          <a:off x="0" y="0"/>
                          <a:ext cx="564515" cy="461010"/>
                        </a:xfrm>
                        <a:prstGeom prst="rect">
                          <a:avLst/>
                        </a:prstGeom>
                        <a:solidFill>
                          <a:sysClr val="window" lastClr="FFFFFF"/>
                        </a:solidFill>
                        <a:ln w="6350">
                          <a:noFill/>
                        </a:ln>
                        <a:effectLst/>
                      </wps:spPr>
                      <wps:txbx>
                        <w:txbxContent>
                          <w:bookmarkStart w:id="73" w:name="handthreetwelve"/>
                          <w:bookmarkEnd w:id="73"/>
                          <w:p w:rsidR="006425D3" w:rsidRPr="00951B7E"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"threetwelve" \o "If you want to permit consortium bids on another basis (for example, a contract between you and a number of suppliers which are jointly and severally liable for the performance of the contract), this section of the ITT will need amending."</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41" type="#_x0000_t202" style="position:absolute;left:0;text-align:left;margin-left:468pt;margin-top:2.9pt;width:44.45pt;height:3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" fillcolor="window" stroked="f" strokeweight=".5pt">
                <v:textbox>
                  <w:txbxContent>
                    <w:bookmarkStart w:id="87" w:name="handthreetwelve"/>
                    <w:bookmarkEnd w:id="87"/>
                    <w:p w:rsidR="006425D3" w:rsidRPr="00951B7E"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"threetwelve" \o "If you want to permit consortium bids on another basis (for example, a contract between you and a number of suppliers which are jointly and severally liable for the performance of the contract), this section of the ITT will need amending."</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v:textbox>
              </v:shape>
            </w:pict>
          </mc:Fallback>
        </mc:AlternateContent>
      </w:r>
      <w:r w:rsidRPr="006425D3">
        <w:rPr>
          <w:rFonts w:eastAsia="Times New Roman" w:cs="Times New Roman"/>
          <w:szCs w:val="24"/>
          <w:lang w:eastAsia="en-GB"/>
        </w:rPr>
        <w:t>If the Bidder is a consortium or will rely on sub-contractors to deliver the contract, it must explain in its Tender precisely which entities will be the supplier.</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bookmarkStart w:id="74" w:name="_Toc403555138"/>
      <w:r w:rsidRPr="006425D3">
        <w:rPr>
          <w:rFonts w:eastAsia="Times New Roman" w:cs="Times New Roman"/>
          <w:szCs w:val="24"/>
          <w:lang w:eastAsia="en-GB"/>
        </w:rPr>
        <w:t>For the purposes of this ITT, the following terms apply:</w:t>
      </w:r>
      <w:bookmarkEnd w:id="74"/>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szCs w:val="24"/>
          <w:lang w:eastAsia="en-GB"/>
        </w:rPr>
      </w:pPr>
      <w:r w:rsidRPr="006425D3">
        <w:rPr>
          <w:rFonts w:eastAsia="Times New Roman" w:cs="Times New Roman"/>
          <w:bCs/>
          <w:i/>
          <w:szCs w:val="24"/>
          <w:lang w:eastAsia="en-GB"/>
        </w:rPr>
        <w:t>Consortium arrangement -</w:t>
      </w:r>
      <w:r w:rsidRPr="006425D3">
        <w:rPr>
          <w:rFonts w:eastAsia="Times New Roman" w:cs="Times New Roman"/>
          <w:szCs w:val="24"/>
          <w:lang w:eastAsia="en-GB"/>
        </w:rPr>
        <w:t xml:space="preserve"> Groups of companies come together specifically for the purpose of bidding for appointment as the supplier and envisage that they will establish a special purpose vehicle as the prime contracting party with the Authority.</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szCs w:val="24"/>
          <w:lang w:eastAsia="en-GB"/>
        </w:rPr>
      </w:pPr>
      <w:r w:rsidRPr="006425D3">
        <w:rPr>
          <w:rFonts w:eastAsia="Times New Roman" w:cs="Times New Roman"/>
          <w:bCs/>
          <w:i/>
          <w:szCs w:val="24"/>
          <w:lang w:eastAsia="en-GB"/>
        </w:rPr>
        <w:t xml:space="preserve">Subcontracting arrangement - </w:t>
      </w:r>
      <w:r w:rsidRPr="006425D3">
        <w:rPr>
          <w:rFonts w:eastAsia="Times New Roman" w:cs="Times New Roman"/>
          <w:szCs w:val="24"/>
          <w:lang w:eastAsia="en-GB"/>
        </w:rPr>
        <w:t>Groups of companies come together specifically for the purpose of bidding for appointment as the supplier, but envisage that one of their number will be the supplier, the remaining members of that group will be subcontractors to the supplier.</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 xml:space="preserve">If the Bidder intends to sub-contract any material parts of the contract, it must explain which parts will be sub-contracted, who the sub-contractor is, confirm the sub-contractor has </w:t>
      </w:r>
      <w:r w:rsidRPr="006425D3">
        <w:rPr>
          <w:rFonts w:eastAsia="Times New Roman" w:cs="Times New Roman"/>
          <w:szCs w:val="24"/>
          <w:lang w:eastAsia="en-GB"/>
        </w:rPr>
        <w:lastRenderedPageBreak/>
        <w:t>agreed terms of supply and what contractual commitment it has from the sub-contractor to deliver.</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Warnings and disclaimers</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annexes) and in respect of any other written or oral communication transmitted (or otherwise made available) to any Bidder. This exclusion does not extend to any fraudulent misrepresentation made by or on behalf of the Authority.</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If a Bidder proposes to enter into a contract with the Authority, it must rely on its own enquiries and on the terms and conditions set out in the contract(s) (as and when finally executed), subject to the limitations and restrictions specified in it.</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Neither the issue of this ITT, nor any of the information presented in it, should be regarded as a commitment or representation on the part of the Authority (or any other person) to enter into a contractual arrangement.</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Freedom of Information Act 2000 and Environmental Information Regulations 2004</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As a public body, the Authority is subject to, and must comply with, the Freedom of Information Act 2000 ("</w:t>
      </w:r>
      <w:r w:rsidRPr="006425D3">
        <w:rPr>
          <w:rFonts w:eastAsia="Times New Roman" w:cs="Times New Roman"/>
          <w:b/>
          <w:bCs/>
          <w:szCs w:val="24"/>
          <w:lang w:eastAsia="en-GB"/>
        </w:rPr>
        <w:t>FOIA</w:t>
      </w:r>
      <w:r w:rsidRPr="006425D3">
        <w:rPr>
          <w:rFonts w:eastAsia="Times New Roman" w:cs="Times New Roman"/>
          <w:bCs/>
          <w:szCs w:val="24"/>
          <w:lang w:eastAsia="en-GB"/>
        </w:rPr>
        <w:t>"</w:t>
      </w:r>
      <w:r w:rsidRPr="006425D3">
        <w:rPr>
          <w:rFonts w:eastAsia="Times New Roman" w:cs="Times New Roman"/>
          <w:szCs w:val="24"/>
          <w:lang w:eastAsia="en-GB"/>
        </w:rPr>
        <w:t>) and the Environmental Information Regulations 2004 ("</w:t>
      </w:r>
      <w:r w:rsidRPr="006425D3">
        <w:rPr>
          <w:rFonts w:eastAsia="Times New Roman" w:cs="Times New Roman"/>
          <w:b/>
          <w:szCs w:val="24"/>
          <w:lang w:eastAsia="en-GB"/>
        </w:rPr>
        <w:t>EIR</w:t>
      </w:r>
      <w:r w:rsidRPr="006425D3">
        <w:rPr>
          <w:rFonts w:eastAsia="Times New Roman" w:cs="Times New Roman"/>
          <w:szCs w:val="24"/>
          <w:lang w:eastAsia="en-GB"/>
        </w:rPr>
        <w:t xml:space="preserve">"). The Authority may therefore be required to disclose information submitted by the Bidder. </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bookmarkStart w:id="75" w:name="_Toc403555146"/>
      <w:r w:rsidRPr="006425D3">
        <w:rPr>
          <w:rFonts w:eastAsia="Times New Roman" w:cs="Times New Roman"/>
          <w:szCs w:val="24"/>
          <w:lang w:eastAsia="en-GB"/>
        </w:rPr>
        <w:t>In respect of any information submitted by a Bidder that it considers to be confidential or commercially sensitive the Bidder should:</w:t>
      </w:r>
      <w:bookmarkEnd w:id="75"/>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clearly identify such information as confidential or commercially sensitive;</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explain its reasons why disclosure of such information would be likely to prejudice or would cause actual prejudice to its commercial interests; and</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szCs w:val="24"/>
          <w:lang w:eastAsia="en-GB"/>
        </w:rPr>
      </w:pPr>
      <w:r w:rsidRPr="006425D3">
        <w:rPr>
          <w:rFonts w:eastAsia="Times New Roman" w:cs="Times New Roman"/>
          <w:bCs/>
          <w:szCs w:val="24"/>
          <w:lang w:eastAsia="en-GB"/>
        </w:rPr>
        <w:t>provide a reasoned estimate of the period of time during which the Bidder believes that</w:t>
      </w:r>
      <w:r w:rsidRPr="006425D3">
        <w:rPr>
          <w:rFonts w:eastAsia="Times New Roman" w:cs="Times New Roman"/>
          <w:szCs w:val="24"/>
          <w:lang w:eastAsia="en-GB"/>
        </w:rPr>
        <w:t xml:space="preserve"> such information will remain commercially sensitive.</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This information must be listed in Annex B5 to Section B of this ITT, with a statement of which exemptions are relevant under FOIA and/or the EIR.</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Where a Bidder identifies information as commercially sensitive, the Authority will take those views into account.  Bidders should note, however, that, even where information is identified as commercially sensitive, the Authority may be required to disclose such information in accordance with FOIA or the EIR.  Accordingly, the Authority cannot guarantee that it will withhold information marked ‘confidential’, 'commercially sensitive' or otherwise exempt.</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Publicity</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No publicity regarding the award of any contract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Bidder conduct and conflicts of interest</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Any attempt by Bidders or their advisors to influence the contract award process in any way may result in the Bidder being disqualified. Specifically, Bidders shall not directly or indirectly at any time:</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lastRenderedPageBreak/>
        <w:t xml:space="preserve">devise or amend the content of their Tender in accordance with any agreement or arrangement with any other person, other than in good faith with a person who is a proposed partner, supplier, consortium member or provider of finance; </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 xml:space="preserve">enter into any agreement or arrangement with any other person as to the form or content of any other Tender, or offer to pay any sum of money or valuable consideration to any person to effect changes to the form or content of any other Tender; </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enter into any agreement or arrangement with any other person that has the effect of prohibiting or excluding that person from submitting a Tender;</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canvass the Authority or any employees or agents of the Authority in relation to this procurement; and/or</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attempt to obtain information from any of the employees or agents of the Authority or their advisors concerning another Bidder or Tender (except for debrief information requests made through the e-Tendering Portal).</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 xml:space="preserve">Bidders are responsible for ensuring that no conflicts of interest exist between the Bidder and its advisers, and the Authority and its advisors. Bidders should notify the Authority promptly of any possible conflict and the proposed steps that the Bidder believes can be taken to avoid the conflict. Any Bidder who fails to comply with these requirements may be excluded from the procurement at the discretion of the Authority.    </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Authority's rights</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Subject to its obligations to act in a transparent, proportionate and non-discriminatory manner, the Authority reserves the right to:</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waive or change the requirements of this ITT from time to time;</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seek clarification or documents in respect of a Bidder's submission;</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disqualify any Bidder that does not submit a compliant Tender in accordance with the instructions in this ITT;</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disqualify any Bidder that is guilty of serious misrepresentation in relation to its Tender or the Tender process;</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 xml:space="preserve">withdraw this ITT at any time, or re-invite Tenders on the same or any alternative basis; </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choose not to award any contract as a result of the current procurement process; and</w:t>
      </w:r>
    </w:p>
    <w:p w:rsidR="006425D3" w:rsidRPr="006425D3" w:rsidRDefault="006425D3" w:rsidP="006425D3">
      <w:pPr>
        <w:numPr>
          <w:ilvl w:val="2"/>
          <w:numId w:val="23"/>
        </w:numPr>
        <w:tabs>
          <w:tab w:val="clear" w:pos="2214"/>
          <w:tab w:val="num" w:pos="1794"/>
        </w:tabs>
        <w:spacing w:before="240"/>
        <w:ind w:left="1702" w:hanging="851"/>
        <w:outlineLvl w:val="2"/>
        <w:rPr>
          <w:rFonts w:eastAsia="Times New Roman" w:cs="Times New Roman"/>
          <w:bCs/>
          <w:szCs w:val="24"/>
          <w:lang w:eastAsia="en-GB"/>
        </w:rPr>
      </w:pPr>
      <w:r w:rsidRPr="006425D3">
        <w:rPr>
          <w:rFonts w:eastAsia="Times New Roman" w:cs="Times New Roman"/>
          <w:bCs/>
          <w:szCs w:val="24"/>
          <w:lang w:eastAsia="en-GB"/>
        </w:rPr>
        <w:t>make whatever changes it sees fit to the timetable, structure or content of the procurement process.</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Bid costs</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The Authority will not be liable for any bid costs, expenditure, work or effort incurred by a Bidder in proceeding with or participating in this procurement, including if the procurement process is terminated or amended by the Authority.</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Language</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Tenders, all documents and all correspondence relating to the Tender must be written in English.</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noProof/>
          <w:color w:val="000000" w:themeColor="text1"/>
          <w:lang w:eastAsia="en-GB"/>
        </w:rPr>
        <w:lastRenderedPageBreak/>
        <mc:AlternateContent>
          <mc:Choice Requires="wps">
            <w:drawing>
              <wp:anchor distT="0" distB="0" distL="114300" distR="114300" simplePos="0" relativeHeight="251728896" behindDoc="0" locked="0" layoutInCell="1" allowOverlap="1" wp14:anchorId="107AF6A8" wp14:editId="585557D5">
                <wp:simplePos x="0" y="0"/>
                <wp:positionH relativeFrom="column">
                  <wp:posOffset>5881481</wp:posOffset>
                </wp:positionH>
                <wp:positionV relativeFrom="paragraph">
                  <wp:posOffset>287655</wp:posOffset>
                </wp:positionV>
                <wp:extent cx="508635" cy="436880"/>
                <wp:effectExtent l="0" t="0" r="5715" b="1270"/>
                <wp:wrapNone/>
                <wp:docPr id="7" name="Text Box 7"/>
                <wp:cNvGraphicFramePr/>
                <a:graphic xmlns:a="http://schemas.openxmlformats.org/drawingml/2006/main">
                  <a:graphicData uri="http://schemas.microsoft.com/office/word/2010/wordprocessingShape">
                    <wps:wsp>
                      <wps:cNvSpPr txBox="1"/>
                      <wps:spPr>
                        <a:xfrm>
                          <a:off x="0" y="0"/>
                          <a:ext cx="508635" cy="436880"/>
                        </a:xfrm>
                        <a:prstGeom prst="rect">
                          <a:avLst/>
                        </a:prstGeom>
                        <a:solidFill>
                          <a:sysClr val="window" lastClr="FFFFFF"/>
                        </a:solidFill>
                        <a:ln w="6350">
                          <a:noFill/>
                        </a:ln>
                        <a:effectLst/>
                      </wps:spPr>
                      <wps:txbx>
                        <w:txbxContent>
                          <w:p w:rsidR="006425D3" w:rsidRPr="00951B7E"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42" type="#_x0000_t202" style="position:absolute;left:0;text-align:left;margin-left:463.1pt;margin-top:22.65pt;width:40.05pt;height:34.4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" fillcolor="window" stroked="f" strokeweight=".5pt">
                <v:textbox>
                  <w:txbxContent>
                    <w:p w:rsidR="006425D3" w:rsidRPr="00951B7E" w:rsidRDefault="006425D3" w:rsidP="006425D3">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"threetwoeight" \o "NHS providers are required to ensure that all contract award notices over £25,000 are published on Contracts Finder"</w:instrText>
                      </w:r>
                      <w:r>
                        <w:rPr>
                          <w:rFonts w:ascii="Arial Bold" w:hAnsi="Arial Bold"/>
                          <w:b/>
                          <w:color w:val="FF0000"/>
                          <w:sz w:val="44"/>
                          <w:szCs w:val="44"/>
                        </w:rPr>
                        <w:fldChar w:fldCharType="separate"/>
                      </w:r>
                    </w:p>
                    <w:p w:rsidR="006425D3" w:rsidRDefault="006425D3" w:rsidP="006425D3">
                      <w:r>
                        <w:rPr>
                          <w:rFonts w:ascii="Arial Bold" w:hAnsi="Arial Bold"/>
                          <w:b/>
                          <w:color w:val="FF0000"/>
                          <w:sz w:val="44"/>
                          <w:szCs w:val="44"/>
                        </w:rPr>
                        <w:fldChar w:fldCharType="end"/>
                      </w:r>
                    </w:p>
                  </w:txbxContent>
                </v:textbox>
              </v:shape>
            </w:pict>
          </mc:Fallback>
        </mc:AlternateContent>
      </w:r>
      <w:r w:rsidRPr="006425D3">
        <w:rPr>
          <w:rFonts w:eastAsia="Times New Roman" w:cs="Times New Roman"/>
          <w:b/>
          <w:color w:val="000000" w:themeColor="text1"/>
          <w:lang w:eastAsia="en-GB"/>
        </w:rPr>
        <w:t xml:space="preserve">Transparency  </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In accordance with the Public Contracts Regulations 2015 and the Government’s policy on transparency, Bidders should be aware that the Authority intends to make the ITT and details of any subsequent contract publicly available, by publication on the Government's Contracts Finder portal.</w:t>
      </w:r>
    </w:p>
    <w:p w:rsidR="006425D3" w:rsidRPr="006425D3" w:rsidRDefault="006425D3" w:rsidP="006425D3">
      <w:pPr>
        <w:keepNext/>
        <w:spacing w:before="240"/>
        <w:ind w:left="851"/>
        <w:outlineLvl w:val="0"/>
        <w:rPr>
          <w:rFonts w:eastAsia="Times New Roman" w:cs="Times New Roman"/>
          <w:b/>
          <w:color w:val="000000" w:themeColor="text1"/>
          <w:lang w:eastAsia="en-GB"/>
        </w:rPr>
      </w:pPr>
      <w:r w:rsidRPr="006425D3">
        <w:rPr>
          <w:rFonts w:eastAsia="Times New Roman" w:cs="Times New Roman"/>
          <w:b/>
          <w:color w:val="000000" w:themeColor="text1"/>
          <w:lang w:eastAsia="en-GB"/>
        </w:rPr>
        <w:t xml:space="preserve">Governing Law and Jurisdiction </w:t>
      </w:r>
    </w:p>
    <w:p w:rsidR="006425D3" w:rsidRPr="006425D3" w:rsidRDefault="006425D3" w:rsidP="006425D3">
      <w:pPr>
        <w:numPr>
          <w:ilvl w:val="1"/>
          <w:numId w:val="23"/>
        </w:numPr>
        <w:tabs>
          <w:tab w:val="clear" w:pos="720"/>
          <w:tab w:val="num" w:pos="851"/>
        </w:tabs>
        <w:spacing w:before="240"/>
        <w:ind w:left="851" w:hanging="851"/>
        <w:outlineLvl w:val="1"/>
        <w:rPr>
          <w:rFonts w:eastAsia="Times New Roman" w:cs="Times New Roman"/>
          <w:szCs w:val="24"/>
          <w:lang w:eastAsia="en-GB"/>
        </w:rPr>
      </w:pPr>
      <w:r w:rsidRPr="006425D3">
        <w:rPr>
          <w:rFonts w:eastAsia="Times New Roman" w:cs="Times New Roman"/>
          <w:szCs w:val="24"/>
          <w:lang w:eastAsia="en-GB"/>
        </w:rPr>
        <w:t>This ITT and any dispute concerning it (including non-contractual disputes or claims) shall be governed by English law and subject to the jurisdiction of the English Courts.</w:t>
      </w:r>
    </w:p>
    <w:p w:rsidR="006425D3" w:rsidRPr="006425D3" w:rsidRDefault="006425D3" w:rsidP="006425D3">
      <w:pPr>
        <w:spacing w:after="240"/>
        <w:jc w:val="left"/>
        <w:rPr>
          <w:rFonts w:eastAsia="Calibri" w:cs="Arial"/>
          <w:b/>
          <w:lang w:eastAsia="en-GB"/>
        </w:rPr>
      </w:pPr>
      <w:r w:rsidRPr="006425D3">
        <w:br w:type="page"/>
      </w:r>
    </w:p>
    <w:p w:rsidR="006425D3" w:rsidRPr="008F3D2C" w:rsidRDefault="006425D3" w:rsidP="006425D3">
      <w:pPr>
        <w:pStyle w:val="MRNumberedHeading1"/>
        <w:numPr>
          <w:ilvl w:val="0"/>
          <w:numId w:val="0"/>
        </w:numPr>
        <w:ind w:left="798" w:hanging="720"/>
        <w:rPr>
          <w:sz w:val="20"/>
          <w:szCs w:val="20"/>
        </w:rPr>
      </w:pPr>
    </w:p>
    <w:p w:rsidR="0079187F" w:rsidRDefault="0079187F">
      <w:pPr>
        <w:spacing w:after="240"/>
        <w:jc w:val="left"/>
        <w:rPr>
          <w:rFonts w:eastAsia="Calibri" w:cs="Arial"/>
          <w:b/>
          <w:lang w:eastAsia="en-GB"/>
        </w:rPr>
      </w:pPr>
      <w:bookmarkStart w:id="76" w:name="_Toc403556504"/>
      <w:bookmarkStart w:id="77" w:name="_Toc403556509"/>
    </w:p>
    <w:p w:rsidR="008824CC" w:rsidRPr="008F3D2C" w:rsidRDefault="008731E8" w:rsidP="00337295">
      <w:pPr>
        <w:pStyle w:val="MRNumberedHeading1"/>
        <w:numPr>
          <w:ilvl w:val="0"/>
          <w:numId w:val="24"/>
        </w:numPr>
        <w:tabs>
          <w:tab w:val="clear" w:pos="798"/>
          <w:tab w:val="num" w:pos="709"/>
        </w:tabs>
        <w:ind w:hanging="798"/>
        <w:rPr>
          <w:sz w:val="20"/>
          <w:szCs w:val="20"/>
        </w:rPr>
      </w:pPr>
      <w:r w:rsidRPr="008F3D2C">
        <w:rPr>
          <w:sz w:val="20"/>
          <w:szCs w:val="20"/>
        </w:rPr>
        <w:t>TENDER EVALUATION METHODOLOGY AND CRITERIA</w:t>
      </w:r>
      <w:bookmarkEnd w:id="76"/>
      <w:bookmarkEnd w:id="77"/>
      <w:r w:rsidRPr="008F3D2C">
        <w:rPr>
          <w:sz w:val="20"/>
          <w:szCs w:val="20"/>
        </w:rPr>
        <w:t xml:space="preserve"> </w:t>
      </w:r>
    </w:p>
    <w:p w:rsidR="008824CC" w:rsidRDefault="00277BB6" w:rsidP="00337295">
      <w:pPr>
        <w:pStyle w:val="Heading1"/>
        <w:spacing w:before="240" w:after="0"/>
        <w:ind w:left="709"/>
      </w:pPr>
      <w:bookmarkStart w:id="78" w:name="_Toc403555164"/>
      <w:r>
        <w:t>Overview</w:t>
      </w:r>
      <w:bookmarkEnd w:id="78"/>
    </w:p>
    <w:p w:rsidR="00BF48A1" w:rsidRDefault="00BF48A1" w:rsidP="006B54D6">
      <w:pPr>
        <w:pStyle w:val="MRNumberedHeading2"/>
      </w:pPr>
      <w:bookmarkStart w:id="79" w:name="_Toc403555165"/>
      <w:r>
        <w:t>T</w:t>
      </w:r>
      <w:r w:rsidRPr="003E3276">
        <w:t>h</w:t>
      </w:r>
      <w:r>
        <w:t>is section of the ITT sets out the criteria that the Authority will use to ev</w:t>
      </w:r>
      <w:r w:rsidR="006A3BFB">
        <w:t>aluate Tenders</w:t>
      </w:r>
      <w:r w:rsidR="00FB21E9">
        <w:t>.</w:t>
      </w:r>
      <w:bookmarkEnd w:id="79"/>
    </w:p>
    <w:p w:rsidR="00FB21E9" w:rsidRDefault="00FB21E9" w:rsidP="006B54D6">
      <w:pPr>
        <w:pStyle w:val="MRNumberedHeading2"/>
      </w:pPr>
      <w:bookmarkStart w:id="80"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80"/>
    </w:p>
    <w:p w:rsidR="00C14AA9" w:rsidRDefault="00C14AA9" w:rsidP="006B54D6">
      <w:pPr>
        <w:pStyle w:val="MRNumberedHeading2"/>
      </w:pPr>
      <w:bookmarkStart w:id="81" w:name="_Toc403555167"/>
      <w:r>
        <w:t>The Authority will award the contract to the Tender that scores the highest marks, applying the methodology below. Scoring will be carried out as follows:</w:t>
      </w:r>
      <w:bookmarkEnd w:id="81"/>
      <w:r>
        <w:t xml:space="preserve"> </w:t>
      </w:r>
    </w:p>
    <w:p w:rsidR="00C14AA9" w:rsidRDefault="00C14AA9" w:rsidP="009E1581">
      <w:pPr>
        <w:pStyle w:val="MRNumberedHeading3"/>
        <w:numPr>
          <w:ilvl w:val="2"/>
          <w:numId w:val="23"/>
        </w:numPr>
        <w:tabs>
          <w:tab w:val="clear" w:pos="2214"/>
          <w:tab w:val="num" w:pos="1794"/>
        </w:tabs>
        <w:spacing w:line="240" w:lineRule="auto"/>
        <w:ind w:left="1702" w:hanging="851"/>
        <w:jc w:val="both"/>
      </w:pPr>
      <w:r>
        <w:t>The Bidder must pass all eligibility questions in Annex B1</w:t>
      </w:r>
      <w:r w:rsidR="0050545F">
        <w:t xml:space="preserve"> of Section B</w:t>
      </w:r>
      <w:r>
        <w:t xml:space="preserve"> (Annex of eligibility questions and responses) ("</w:t>
      </w:r>
      <w:r w:rsidR="001E1DE2" w:rsidRPr="004B6544">
        <w:rPr>
          <w:b/>
        </w:rPr>
        <w:t>Eligibility</w:t>
      </w:r>
      <w:r w:rsidRPr="004B6544">
        <w:rPr>
          <w:b/>
        </w:rPr>
        <w:t xml:space="preserve"> Questions</w:t>
      </w:r>
      <w:r>
        <w:t>").</w:t>
      </w:r>
    </w:p>
    <w:p w:rsidR="00C14AA9" w:rsidRDefault="00EA28AC" w:rsidP="009E1581">
      <w:pPr>
        <w:pStyle w:val="MRNumberedHeading3"/>
        <w:numPr>
          <w:ilvl w:val="2"/>
          <w:numId w:val="23"/>
        </w:numPr>
        <w:tabs>
          <w:tab w:val="clear" w:pos="2214"/>
          <w:tab w:val="num" w:pos="1794"/>
        </w:tabs>
        <w:spacing w:line="240" w:lineRule="auto"/>
        <w:ind w:left="1702" w:hanging="851"/>
        <w:jc w:val="both"/>
      </w:pPr>
      <w:r>
        <w:t xml:space="preserve">The Authority will then mark </w:t>
      </w:r>
      <w:r w:rsidR="00C14AA9">
        <w:t xml:space="preserve">Annex B3 </w:t>
      </w:r>
      <w:r w:rsidR="0050545F">
        <w:t xml:space="preserve">of Section B </w:t>
      </w:r>
      <w:r w:rsidR="00C14AA9">
        <w:t>(</w:t>
      </w:r>
      <w:r w:rsidR="0079187F">
        <w:t>Tender Response Document</w:t>
      </w:r>
      <w:r w:rsidR="00C14AA9">
        <w:t>) ("</w:t>
      </w:r>
      <w:r w:rsidR="00C14AA9" w:rsidRPr="004B6544">
        <w:rPr>
          <w:b/>
        </w:rPr>
        <w:t>Scored Questions</w:t>
      </w:r>
      <w:r w:rsidR="00C14AA9">
        <w:t>") for all Bidders that pass all the Eligibil</w:t>
      </w:r>
      <w:r w:rsidR="0079187F">
        <w:t>i</w:t>
      </w:r>
      <w:r w:rsidR="00C14AA9">
        <w:t xml:space="preserve">ty Questions. </w:t>
      </w:r>
    </w:p>
    <w:p w:rsidR="00C14AA9" w:rsidRDefault="00C14AA9" w:rsidP="006B54D6">
      <w:pPr>
        <w:pStyle w:val="MRNumberedHeading2"/>
      </w:pPr>
      <w:bookmarkStart w:id="82" w:name="_Toc403555168"/>
      <w:r>
        <w:t xml:space="preserve">The Authority will mark Eligibility Questions as described in paragraphs </w:t>
      </w:r>
      <w:r w:rsidR="00A77338">
        <w:fldChar w:fldCharType="begin"/>
      </w:r>
      <w:r w:rsidR="00A77338">
        <w:instrText xml:space="preserve"> REF _Ref403484377 \r \h </w:instrText>
      </w:r>
      <w:r w:rsidR="00A77338">
        <w:fldChar w:fldCharType="separate"/>
      </w:r>
      <w:r w:rsidR="00336D0E">
        <w:t>4.5</w:t>
      </w:r>
      <w:r w:rsidR="00A77338">
        <w:fldChar w:fldCharType="end"/>
      </w:r>
      <w:r w:rsidR="00A77338">
        <w:t xml:space="preserve"> to </w:t>
      </w:r>
      <w:r w:rsidR="00A77338">
        <w:fldChar w:fldCharType="begin"/>
      </w:r>
      <w:r w:rsidR="00A77338">
        <w:instrText xml:space="preserve"> REF _Ref403484379 \r \h </w:instrText>
      </w:r>
      <w:r w:rsidR="00A77338">
        <w:fldChar w:fldCharType="separate"/>
      </w:r>
      <w:r w:rsidR="00336D0E">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A77338">
        <w:fldChar w:fldCharType="separate"/>
      </w:r>
      <w:r w:rsidR="00336D0E">
        <w:t>4.8</w:t>
      </w:r>
      <w:r w:rsidR="00A77338">
        <w:fldChar w:fldCharType="end"/>
      </w:r>
      <w:r w:rsidR="00A77338">
        <w:t xml:space="preserve"> to </w:t>
      </w:r>
      <w:bookmarkEnd w:id="82"/>
      <w:r w:rsidR="009E1581">
        <w:fldChar w:fldCharType="begin"/>
      </w:r>
      <w:r w:rsidR="009E1581">
        <w:instrText xml:space="preserve"> REF _Ref408579700 \r \h </w:instrText>
      </w:r>
      <w:r w:rsidR="009E1581">
        <w:fldChar w:fldCharType="separate"/>
      </w:r>
      <w:r w:rsidR="00336D0E">
        <w:t>4.12</w:t>
      </w:r>
      <w:r w:rsidR="009E1581">
        <w:fldChar w:fldCharType="end"/>
      </w:r>
    </w:p>
    <w:p w:rsidR="00C14AA9" w:rsidRDefault="00C14AA9" w:rsidP="00337295">
      <w:pPr>
        <w:pStyle w:val="Heading1"/>
        <w:spacing w:before="240" w:after="0"/>
        <w:ind w:left="709"/>
      </w:pPr>
      <w:bookmarkStart w:id="83" w:name="_Toc403555169"/>
      <w:r>
        <w:t>Criteria – Eligibility Questions</w:t>
      </w:r>
      <w:bookmarkEnd w:id="83"/>
    </w:p>
    <w:p w:rsidR="00B44E25" w:rsidRDefault="00C14AA9" w:rsidP="006B54D6">
      <w:pPr>
        <w:pStyle w:val="MRNumberedHeading2"/>
      </w:pPr>
      <w:bookmarkStart w:id="84" w:name="_Ref403484377"/>
      <w:bookmarkStart w:id="85" w:name="_Toc403555170"/>
      <w:r>
        <w:t>The Authority will score Eligibility Questions on the following basis:</w:t>
      </w:r>
      <w:bookmarkEnd w:id="84"/>
      <w:bookmarkEnd w:id="85"/>
    </w:p>
    <w:p w:rsidR="00B44E25" w:rsidRPr="002B7273" w:rsidRDefault="002B7273" w:rsidP="002B7273">
      <w:pPr>
        <w:pStyle w:val="MRNumberedHeading2"/>
        <w:numPr>
          <w:ilvl w:val="0"/>
          <w:numId w:val="0"/>
        </w:numPr>
        <w:ind w:left="720"/>
      </w:pPr>
      <w:r>
        <w:t>Section 1 is for inform</w:t>
      </w:r>
      <w:r w:rsidR="00F645BD">
        <w:t>ation only.  Sections 2, 3, 4, 5, 6, 7, 8 and 9</w:t>
      </w:r>
      <w:r>
        <w:t xml:space="preserve"> will be scored on a Pass or Fail basis</w:t>
      </w:r>
      <w:r w:rsidR="00F645BD">
        <w:t xml:space="preserve">.  </w:t>
      </w:r>
      <w:r w:rsidR="00F645BD" w:rsidRPr="00C22AA3">
        <w:rPr>
          <w:u w:val="single"/>
        </w:rPr>
        <w:t>Bidders are asked to Self-Certify</w:t>
      </w:r>
      <w:r w:rsidR="00C22AA3">
        <w:rPr>
          <w:u w:val="single"/>
        </w:rPr>
        <w:t xml:space="preserve"> with in the Bravo qualification envelope</w:t>
      </w:r>
      <w:r w:rsidR="00F645BD" w:rsidRPr="00C22AA3">
        <w:rPr>
          <w:u w:val="single"/>
        </w:rPr>
        <w:t xml:space="preserve"> that they meet the published evaluation criteria</w:t>
      </w:r>
      <w:r w:rsidR="00F645BD">
        <w:t>.</w:t>
      </w:r>
    </w:p>
    <w:p w:rsidR="007C2F2F" w:rsidRPr="007C2F2F" w:rsidRDefault="007C2F2F" w:rsidP="006B54D6">
      <w:pPr>
        <w:pStyle w:val="MRNumberedHeading2"/>
        <w:rPr>
          <w:i/>
        </w:rPr>
      </w:pPr>
      <w:bookmarkStart w:id="86" w:name="_Toc403555171"/>
      <w:r w:rsidRPr="003E3276">
        <w:t>To</w:t>
      </w:r>
      <w:r>
        <w:t xml:space="preserve"> score a "pass"</w:t>
      </w:r>
      <w:r w:rsidR="00A4718B">
        <w:t xml:space="preserve"> for the Eligibility Questions</w:t>
      </w:r>
      <w:r>
        <w:t>,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86"/>
    </w:p>
    <w:p w:rsidR="00B44E25" w:rsidRPr="00F645BD" w:rsidRDefault="00B44E25" w:rsidP="006B54D6">
      <w:pPr>
        <w:pStyle w:val="MRNumberedHeading2"/>
        <w:rPr>
          <w:i/>
        </w:rPr>
      </w:pPr>
      <w:bookmarkStart w:id="87" w:name="_Ref403484379"/>
      <w:bookmarkStart w:id="88" w:name="_Toc403555172"/>
      <w:r w:rsidRPr="00B44E25">
        <w:t xml:space="preserve">Where a Bidder scores a "fail" for any question, </w:t>
      </w:r>
      <w:r w:rsidR="00C14AA9">
        <w:t>the Authority will treat the Tender as non-compliant and it will not award a mark for the Scored Questions.</w:t>
      </w:r>
      <w:bookmarkEnd w:id="87"/>
      <w:bookmarkEnd w:id="88"/>
      <w:r w:rsidR="00C14AA9">
        <w:t xml:space="preserve"> </w:t>
      </w:r>
    </w:p>
    <w:bookmarkStart w:id="89" w:name="_Toc403555173"/>
    <w:p w:rsidR="00F645BD" w:rsidRPr="00F645BD" w:rsidRDefault="00F645BD" w:rsidP="00F645BD">
      <w:pPr>
        <w:pStyle w:val="MRNumberedHeading1"/>
        <w:numPr>
          <w:ilvl w:val="0"/>
          <w:numId w:val="0"/>
        </w:numPr>
        <w:ind w:left="798"/>
      </w:pPr>
      <w:r>
        <w:rPr>
          <w:noProof/>
        </w:rPr>
        <mc:AlternateContent>
          <mc:Choice Requires="wps">
            <w:drawing>
              <wp:anchor distT="0" distB="0" distL="114300" distR="114300" simplePos="0" relativeHeight="251737088" behindDoc="0" locked="0" layoutInCell="1" allowOverlap="1" wp14:anchorId="7403F5C1" wp14:editId="56F7E153">
                <wp:simplePos x="0" y="0"/>
                <wp:positionH relativeFrom="column">
                  <wp:posOffset>5915660</wp:posOffset>
                </wp:positionH>
                <wp:positionV relativeFrom="paragraph">
                  <wp:posOffset>184284</wp:posOffset>
                </wp:positionV>
                <wp:extent cx="556260" cy="413385"/>
                <wp:effectExtent l="0" t="0" r="0" b="5715"/>
                <wp:wrapNone/>
                <wp:docPr id="17" name="Text Box 17"/>
                <wp:cNvGraphicFramePr/>
                <a:graphic xmlns:a="http://schemas.openxmlformats.org/drawingml/2006/main">
                  <a:graphicData uri="http://schemas.microsoft.com/office/word/2010/wordprocessingShape">
                    <wps:wsp>
                      <wps:cNvSpPr txBox="1"/>
                      <wps:spPr>
                        <a:xfrm>
                          <a:off x="0" y="0"/>
                          <a:ext cx="556260" cy="41338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645BD" w:rsidRPr="00986C82" w:rsidRDefault="00F645BD" w:rsidP="00F645BD">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F645BD" w:rsidRDefault="00F645BD" w:rsidP="00F645BD">
                            <w:r>
                              <w:rPr>
                                <w:b/>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7" o:spid="_x0000_s1043" type="#_x0000_t202" style="position:absolute;left:0;text-align:left;margin-left:465.8pt;margin-top:14.5pt;width:43.8pt;height:32.5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" fillcolor="white [3201]" stroked="f" strokeweight=".5pt">
                <v:textbox>
                  <w:txbxContent>
                    <w:p w:rsidR="00F645BD" w:rsidRPr="00986C82" w:rsidRDefault="00F645BD" w:rsidP="00F645BD">
                      <w:pPr>
                        <w:rPr>
                          <w:rStyle w:val="Hyperlink"/>
                          <w:b/>
                          <w:color w:val="FF0000"/>
                          <w:sz w:val="44"/>
                          <w:szCs w:val="44"/>
                        </w:rPr>
                      </w:pPr>
                      <w:r>
                        <w:rPr>
                          <w:b/>
                          <w:sz w:val="44"/>
                          <w:szCs w:val="44"/>
                        </w:rPr>
                        <w:fldChar w:fldCharType="begin"/>
                      </w:r>
                      <w:r>
                        <w:rPr>
                          <w:b/>
                          <w:sz w:val="44"/>
                          <w:szCs w:val="44"/>
                        </w:rPr>
                        <w:instrText>HYPERLINK  \l "foureight" \o "Minimum thresholds must be clearly stated in the table at paragraphy 4.8 and should not be set too high."</w:instrText>
                      </w:r>
                      <w:r>
                        <w:rPr>
                          <w:b/>
                          <w:sz w:val="44"/>
                          <w:szCs w:val="44"/>
                        </w:rPr>
                        <w:fldChar w:fldCharType="separate"/>
                      </w:r>
                    </w:p>
                    <w:p w:rsidR="00F645BD" w:rsidRDefault="00F645BD" w:rsidP="00F645BD">
                      <w:r>
                        <w:rPr>
                          <w:b/>
                          <w:sz w:val="44"/>
                          <w:szCs w:val="44"/>
                        </w:rPr>
                        <w:fldChar w:fldCharType="end"/>
                      </w:r>
                    </w:p>
                  </w:txbxContent>
                </v:textbox>
              </v:shape>
            </w:pict>
          </mc:Fallback>
        </mc:AlternateContent>
      </w:r>
      <w:r w:rsidRPr="007C2F2F">
        <w:t>Criteria – Scored Questions</w:t>
      </w:r>
      <w:bookmarkEnd w:id="89"/>
      <w:r>
        <w:t>.</w:t>
      </w:r>
    </w:p>
    <w:p w:rsidR="00F645BD" w:rsidRPr="00C22AA3" w:rsidRDefault="00F645BD" w:rsidP="006B54D6">
      <w:pPr>
        <w:pStyle w:val="MRNumberedHeading2"/>
      </w:pPr>
      <w:r w:rsidRPr="00C22AA3">
        <w:t xml:space="preserve">Bidders who meet the Eligibility Questions will </w:t>
      </w:r>
      <w:r w:rsidR="00C22AA3" w:rsidRPr="00C22AA3">
        <w:t>have their written submission evaluated on the basis of the following Quality and Pricing criteria.</w:t>
      </w:r>
    </w:p>
    <w:p w:rsidR="00F645BD" w:rsidRDefault="00F645BD" w:rsidP="00C22AA3">
      <w:pPr>
        <w:pStyle w:val="Body1"/>
        <w:ind w:left="720"/>
      </w:pPr>
    </w:p>
    <w:p w:rsidR="00C22AA3" w:rsidRDefault="00C22AA3" w:rsidP="00C22AA3">
      <w:pPr>
        <w:pStyle w:val="Body1"/>
        <w:ind w:left="720"/>
      </w:pPr>
    </w:p>
    <w:p w:rsidR="00C22AA3" w:rsidRDefault="00C22AA3" w:rsidP="00C22AA3">
      <w:pPr>
        <w:pStyle w:val="Body1"/>
        <w:ind w:left="720"/>
      </w:pPr>
    </w:p>
    <w:p w:rsidR="00C22AA3" w:rsidRDefault="00C22AA3" w:rsidP="00C22AA3">
      <w:pPr>
        <w:pStyle w:val="Body1"/>
        <w:ind w:left="720"/>
      </w:pPr>
    </w:p>
    <w:p w:rsidR="00C22AA3" w:rsidRDefault="00C22AA3" w:rsidP="00C22AA3">
      <w:pPr>
        <w:pStyle w:val="Body1"/>
        <w:ind w:left="720"/>
      </w:pPr>
    </w:p>
    <w:p w:rsidR="00C22AA3" w:rsidRDefault="00C22AA3" w:rsidP="00C22AA3">
      <w:pPr>
        <w:pStyle w:val="Body1"/>
        <w:ind w:left="720"/>
      </w:pPr>
    </w:p>
    <w:p w:rsidR="00C22AA3" w:rsidRDefault="00C22AA3" w:rsidP="00C22AA3">
      <w:pPr>
        <w:pStyle w:val="Body1"/>
        <w:ind w:left="720"/>
      </w:pPr>
    </w:p>
    <w:p w:rsidR="00C22AA3" w:rsidRPr="00C22AA3" w:rsidRDefault="00C22AA3" w:rsidP="00C22AA3">
      <w:pPr>
        <w:pStyle w:val="Body1"/>
        <w:ind w:left="720"/>
        <w:rPr>
          <w:b/>
        </w:rPr>
      </w:pPr>
      <w:r w:rsidRPr="00C22AA3">
        <w:rPr>
          <w:b/>
        </w:rPr>
        <w:lastRenderedPageBreak/>
        <w:t>Quality</w:t>
      </w:r>
      <w:r>
        <w:rPr>
          <w:b/>
        </w:rPr>
        <w:t xml:space="preserve"> Questions and Pricing Evaluation</w:t>
      </w:r>
    </w:p>
    <w:p w:rsidR="003E3276" w:rsidRDefault="003E3276" w:rsidP="00F645BD">
      <w:pPr>
        <w:pStyle w:val="MRNumberedHeading2"/>
        <w:numPr>
          <w:ilvl w:val="0"/>
          <w:numId w:val="0"/>
        </w:numPr>
        <w:ind w:left="720"/>
      </w:pPr>
    </w:p>
    <w:tbl>
      <w:tblPr>
        <w:tblW w:w="0" w:type="auto"/>
        <w:tblInd w:w="-98" w:type="dxa"/>
        <w:tblCellMar>
          <w:left w:w="0" w:type="dxa"/>
          <w:right w:w="0" w:type="dxa"/>
        </w:tblCellMar>
        <w:tblLook w:val="04A0" w:firstRow="1" w:lastRow="0" w:firstColumn="1" w:lastColumn="0" w:noHBand="0" w:noVBand="1"/>
      </w:tblPr>
      <w:tblGrid>
        <w:gridCol w:w="1809"/>
        <w:gridCol w:w="4431"/>
        <w:gridCol w:w="3047"/>
      </w:tblGrid>
      <w:tr w:rsidR="0052509C" w:rsidRPr="0052509C" w:rsidTr="00E16A83">
        <w:tc>
          <w:tcPr>
            <w:tcW w:w="1809" w:type="dxa"/>
            <w:tcBorders>
              <w:top w:val="single" w:sz="8" w:space="0" w:color="auto"/>
              <w:left w:val="single" w:sz="8" w:space="0" w:color="auto"/>
              <w:bottom w:val="single" w:sz="8" w:space="0" w:color="auto"/>
              <w:right w:val="single" w:sz="8" w:space="0" w:color="auto"/>
            </w:tcBorders>
            <w:vAlign w:val="center"/>
          </w:tcPr>
          <w:p w:rsidR="0052509C" w:rsidRPr="00C169E4" w:rsidRDefault="0052509C" w:rsidP="00E16A83">
            <w:pPr>
              <w:pStyle w:val="MRNumberedHeading1"/>
              <w:numPr>
                <w:ilvl w:val="0"/>
                <w:numId w:val="0"/>
              </w:numPr>
              <w:ind w:left="798" w:hanging="720"/>
              <w:jc w:val="center"/>
              <w:rPr>
                <w:sz w:val="20"/>
                <w:szCs w:val="20"/>
              </w:rPr>
            </w:pPr>
            <w:r w:rsidRPr="00C169E4">
              <w:rPr>
                <w:sz w:val="20"/>
                <w:szCs w:val="20"/>
              </w:rPr>
              <w:t>Question Number</w:t>
            </w:r>
          </w:p>
        </w:tc>
        <w:tc>
          <w:tcPr>
            <w:tcW w:w="44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52509C" w:rsidRPr="00C169E4" w:rsidRDefault="0052509C" w:rsidP="00E16A83">
            <w:pPr>
              <w:pStyle w:val="MRNumberedHeading1"/>
              <w:numPr>
                <w:ilvl w:val="0"/>
                <w:numId w:val="0"/>
              </w:numPr>
              <w:ind w:left="798" w:hanging="720"/>
              <w:jc w:val="center"/>
              <w:rPr>
                <w:rFonts w:eastAsiaTheme="minorHAnsi"/>
                <w:sz w:val="20"/>
                <w:szCs w:val="20"/>
                <w:lang w:bidi="he-IL"/>
              </w:rPr>
            </w:pPr>
            <w:r w:rsidRPr="00C169E4">
              <w:rPr>
                <w:sz w:val="20"/>
                <w:szCs w:val="20"/>
              </w:rPr>
              <w:t>Criteria</w:t>
            </w:r>
          </w:p>
          <w:p w:rsidR="0052509C" w:rsidRPr="00C169E4" w:rsidRDefault="0052509C" w:rsidP="00E16A83">
            <w:pPr>
              <w:pStyle w:val="MRNumberedHeading1"/>
              <w:numPr>
                <w:ilvl w:val="0"/>
                <w:numId w:val="0"/>
              </w:numPr>
              <w:ind w:left="798" w:hanging="720"/>
              <w:jc w:val="center"/>
              <w:rPr>
                <w:sz w:val="20"/>
                <w:szCs w:val="20"/>
              </w:rPr>
            </w:pPr>
          </w:p>
        </w:tc>
        <w:tc>
          <w:tcPr>
            <w:tcW w:w="30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52509C" w:rsidP="00E16A83">
            <w:pPr>
              <w:pStyle w:val="NoSpacing"/>
              <w:spacing w:line="276" w:lineRule="auto"/>
              <w:jc w:val="center"/>
              <w:rPr>
                <w:rFonts w:ascii="Arial" w:hAnsi="Arial" w:cs="Arial"/>
                <w:b/>
                <w:bCs/>
                <w:sz w:val="20"/>
                <w:szCs w:val="20"/>
              </w:rPr>
            </w:pPr>
            <w:r w:rsidRPr="00C169E4">
              <w:rPr>
                <w:rFonts w:ascii="Arial" w:hAnsi="Arial" w:cs="Arial"/>
                <w:b/>
                <w:bCs/>
                <w:sz w:val="20"/>
                <w:szCs w:val="20"/>
              </w:rPr>
              <w:t>Weighting</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C169E4" w:rsidRDefault="0052509C" w:rsidP="00E16A83">
            <w:pPr>
              <w:spacing w:line="276" w:lineRule="auto"/>
              <w:jc w:val="center"/>
              <w:rPr>
                <w:rFonts w:cs="Arial"/>
                <w:b/>
              </w:rPr>
            </w:pPr>
            <w:r w:rsidRPr="00C169E4">
              <w:rPr>
                <w:rFonts w:cs="Arial"/>
                <w:b/>
              </w:rPr>
              <w:t>1.</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C169E4" w:rsidRDefault="009E1E3F" w:rsidP="005E1FD3">
            <w:pPr>
              <w:rPr>
                <w:rFonts w:cs="Arial"/>
              </w:rPr>
            </w:pPr>
            <w:r w:rsidRPr="00C169E4">
              <w:rPr>
                <w:rFonts w:cs="Arial"/>
              </w:rPr>
              <w:t xml:space="preserve">Please describe your proposed solution for providing </w:t>
            </w:r>
            <w:r w:rsidR="00E3439B" w:rsidRPr="00C169E4">
              <w:rPr>
                <w:rFonts w:cs="Arial"/>
              </w:rPr>
              <w:t>5</w:t>
            </w:r>
            <w:r w:rsidRPr="00C169E4">
              <w:rPr>
                <w:rFonts w:cs="Arial"/>
              </w:rPr>
              <w:t>5 wor</w:t>
            </w:r>
            <w:r w:rsidR="005E1FD3" w:rsidRPr="00C169E4">
              <w:rPr>
                <w:rFonts w:cs="Arial"/>
              </w:rPr>
              <w:t>kplace parking spaces, taking into</w:t>
            </w:r>
            <w:r w:rsidR="00CA5F02" w:rsidRPr="00C169E4">
              <w:rPr>
                <w:rFonts w:cs="Arial"/>
              </w:rPr>
              <w:t xml:space="preserve"> consideration,</w:t>
            </w:r>
            <w:r w:rsidR="005E1FD3" w:rsidRPr="00C169E4">
              <w:rPr>
                <w:rFonts w:cs="Arial"/>
              </w:rPr>
              <w:t xml:space="preserve"> location of workplace and timely, safe and easy access to the site.</w:t>
            </w:r>
          </w:p>
          <w:p w:rsidR="005E1FD3" w:rsidRPr="00C169E4" w:rsidRDefault="005E1FD3" w:rsidP="005E1FD3">
            <w:pPr>
              <w:rPr>
                <w:rFonts w:cs="Arial"/>
              </w:rPr>
            </w:pPr>
            <w:r w:rsidRPr="00C169E4">
              <w:rPr>
                <w:rFonts w:cs="Arial"/>
              </w:rPr>
              <w:t>Also flexibility to increase and decrease parking spaces due to changing CSU requirements.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250D86" w:rsidP="00E16A83">
            <w:pPr>
              <w:pStyle w:val="NoSpacing"/>
              <w:spacing w:line="276" w:lineRule="auto"/>
              <w:jc w:val="center"/>
              <w:rPr>
                <w:rFonts w:ascii="Arial" w:hAnsi="Arial" w:cs="Arial"/>
                <w:sz w:val="20"/>
                <w:szCs w:val="20"/>
              </w:rPr>
            </w:pPr>
            <w:r w:rsidRPr="00C169E4">
              <w:rPr>
                <w:rFonts w:ascii="Arial" w:hAnsi="Arial" w:cs="Arial"/>
                <w:sz w:val="20"/>
                <w:szCs w:val="20"/>
              </w:rPr>
              <w:t>3</w:t>
            </w:r>
            <w:r w:rsidR="0052509C" w:rsidRPr="00C169E4">
              <w:rPr>
                <w:rFonts w:ascii="Arial" w:hAnsi="Arial" w:cs="Arial"/>
                <w:sz w:val="20"/>
                <w:szCs w:val="20"/>
              </w:rPr>
              <w:t>0%</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C169E4" w:rsidRDefault="0052509C" w:rsidP="00E16A83">
            <w:pPr>
              <w:pStyle w:val="NoSpacing"/>
              <w:spacing w:line="276" w:lineRule="auto"/>
              <w:jc w:val="center"/>
              <w:rPr>
                <w:rFonts w:ascii="Arial" w:hAnsi="Arial" w:cs="Arial"/>
                <w:b/>
                <w:sz w:val="20"/>
                <w:szCs w:val="20"/>
              </w:rPr>
            </w:pPr>
            <w:r w:rsidRPr="00C169E4">
              <w:rPr>
                <w:rFonts w:ascii="Arial" w:hAnsi="Arial" w:cs="Arial"/>
                <w:b/>
                <w:sz w:val="20"/>
                <w:szCs w:val="20"/>
              </w:rPr>
              <w:t>2.</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C169E4" w:rsidRDefault="0052509C" w:rsidP="00B103D1">
            <w:pPr>
              <w:pStyle w:val="NoSpacing"/>
              <w:spacing w:line="276" w:lineRule="auto"/>
              <w:rPr>
                <w:rFonts w:ascii="Arial" w:hAnsi="Arial" w:cs="Arial"/>
                <w:sz w:val="20"/>
                <w:szCs w:val="20"/>
              </w:rPr>
            </w:pPr>
            <w:r w:rsidRPr="00C169E4">
              <w:rPr>
                <w:rFonts w:ascii="Arial" w:hAnsi="Arial" w:cs="Arial"/>
                <w:sz w:val="20"/>
                <w:szCs w:val="20"/>
              </w:rPr>
              <w:t>What Security Measures are in place within your car parks for the safety of the public using them?</w:t>
            </w:r>
            <w:r w:rsidR="00CA5F02" w:rsidRPr="00C169E4">
              <w:rPr>
                <w:rFonts w:ascii="Arial" w:hAnsi="Arial" w:cs="Arial"/>
                <w:sz w:val="20"/>
                <w:szCs w:val="20"/>
              </w:rPr>
              <w:t xml:space="preserve"> Please attach the relevant security policy and procedures.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E16A83" w:rsidP="00E16A83">
            <w:pPr>
              <w:pStyle w:val="NoSpacing"/>
              <w:spacing w:line="276" w:lineRule="auto"/>
              <w:jc w:val="center"/>
              <w:rPr>
                <w:rFonts w:ascii="Arial" w:hAnsi="Arial" w:cs="Arial"/>
                <w:sz w:val="20"/>
                <w:szCs w:val="20"/>
              </w:rPr>
            </w:pPr>
            <w:r w:rsidRPr="00C169E4">
              <w:rPr>
                <w:rFonts w:ascii="Arial" w:hAnsi="Arial" w:cs="Arial"/>
                <w:sz w:val="20"/>
                <w:szCs w:val="20"/>
              </w:rPr>
              <w:t>1</w:t>
            </w:r>
            <w:r w:rsidR="0052509C" w:rsidRPr="00C169E4">
              <w:rPr>
                <w:rFonts w:ascii="Arial" w:hAnsi="Arial" w:cs="Arial"/>
                <w:sz w:val="20"/>
                <w:szCs w:val="20"/>
              </w:rPr>
              <w:t>0%</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C169E4" w:rsidRDefault="0052509C" w:rsidP="00E16A83">
            <w:pPr>
              <w:pStyle w:val="NoSpacing"/>
              <w:spacing w:line="276" w:lineRule="auto"/>
              <w:jc w:val="center"/>
              <w:rPr>
                <w:rFonts w:ascii="Arial" w:hAnsi="Arial" w:cs="Arial"/>
                <w:b/>
                <w:sz w:val="20"/>
                <w:szCs w:val="20"/>
              </w:rPr>
            </w:pPr>
            <w:r w:rsidRPr="00C169E4">
              <w:rPr>
                <w:rFonts w:ascii="Arial" w:hAnsi="Arial" w:cs="Arial"/>
                <w:b/>
                <w:sz w:val="20"/>
                <w:szCs w:val="20"/>
              </w:rPr>
              <w:t>3.</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C169E4" w:rsidRDefault="0052509C" w:rsidP="00B103D1">
            <w:pPr>
              <w:pStyle w:val="NoSpacing"/>
              <w:spacing w:line="276" w:lineRule="auto"/>
              <w:rPr>
                <w:rFonts w:ascii="Arial" w:hAnsi="Arial" w:cs="Arial"/>
                <w:sz w:val="20"/>
                <w:szCs w:val="20"/>
              </w:rPr>
            </w:pPr>
            <w:r w:rsidRPr="00C169E4">
              <w:rPr>
                <w:rFonts w:ascii="Arial" w:hAnsi="Arial" w:cs="Arial"/>
                <w:sz w:val="20"/>
                <w:szCs w:val="20"/>
              </w:rPr>
              <w:t xml:space="preserve">Do you have adequate Risk assessments in place and how often are these reviewed? </w:t>
            </w:r>
            <w:r w:rsidR="00CA5F02" w:rsidRPr="00C169E4">
              <w:rPr>
                <w:rFonts w:ascii="Arial" w:hAnsi="Arial" w:cs="Arial"/>
                <w:sz w:val="20"/>
                <w:szCs w:val="20"/>
              </w:rPr>
              <w:t xml:space="preserve">Please provide evidence of the </w:t>
            </w:r>
            <w:r w:rsidR="00994091" w:rsidRPr="00C169E4">
              <w:rPr>
                <w:rFonts w:ascii="Arial" w:hAnsi="Arial" w:cs="Arial"/>
                <w:sz w:val="20"/>
                <w:szCs w:val="20"/>
              </w:rPr>
              <w:t>assessments</w:t>
            </w:r>
            <w:r w:rsidR="00CA5F02" w:rsidRPr="00C169E4">
              <w:rPr>
                <w:rFonts w:ascii="Arial" w:hAnsi="Arial" w:cs="Arial"/>
                <w:sz w:val="20"/>
                <w:szCs w:val="20"/>
              </w:rPr>
              <w:t xml:space="preserve"> and reviews.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250D86" w:rsidP="00250D86">
            <w:pPr>
              <w:pStyle w:val="NoSpacing"/>
              <w:spacing w:line="276" w:lineRule="auto"/>
              <w:jc w:val="center"/>
              <w:rPr>
                <w:rFonts w:ascii="Arial" w:hAnsi="Arial" w:cs="Arial"/>
                <w:sz w:val="20"/>
                <w:szCs w:val="20"/>
              </w:rPr>
            </w:pPr>
            <w:r w:rsidRPr="00C169E4">
              <w:rPr>
                <w:rFonts w:ascii="Arial" w:hAnsi="Arial" w:cs="Arial"/>
                <w:sz w:val="20"/>
                <w:szCs w:val="20"/>
              </w:rPr>
              <w:t>10</w:t>
            </w:r>
            <w:r w:rsidR="0052509C" w:rsidRPr="00C169E4">
              <w:rPr>
                <w:rFonts w:ascii="Arial" w:hAnsi="Arial" w:cs="Arial"/>
                <w:sz w:val="20"/>
                <w:szCs w:val="20"/>
              </w:rPr>
              <w:t>%</w:t>
            </w: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C169E4" w:rsidRDefault="00250D86" w:rsidP="00E16A83">
            <w:pPr>
              <w:spacing w:line="276" w:lineRule="auto"/>
              <w:jc w:val="center"/>
              <w:rPr>
                <w:rFonts w:cs="Arial"/>
                <w:b/>
                <w:bCs/>
              </w:rPr>
            </w:pPr>
            <w:r w:rsidRPr="00C169E4">
              <w:rPr>
                <w:rFonts w:cs="Arial"/>
                <w:b/>
                <w:bCs/>
              </w:rPr>
              <w:t>4</w:t>
            </w:r>
            <w:r w:rsidR="0052509C" w:rsidRPr="00C169E4">
              <w:rPr>
                <w:rFonts w:cs="Arial"/>
                <w:b/>
                <w:bCs/>
              </w:rPr>
              <w:t>.</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2509C" w:rsidRPr="00C169E4" w:rsidRDefault="00CA5F02" w:rsidP="00B103D1">
            <w:pPr>
              <w:pStyle w:val="NoSpacing"/>
              <w:spacing w:line="276" w:lineRule="auto"/>
              <w:rPr>
                <w:rFonts w:ascii="Arial" w:hAnsi="Arial" w:cs="Arial"/>
                <w:bCs/>
                <w:sz w:val="20"/>
                <w:szCs w:val="20"/>
              </w:rPr>
            </w:pPr>
            <w:r w:rsidRPr="00C169E4">
              <w:rPr>
                <w:rFonts w:ascii="Arial" w:hAnsi="Arial" w:cs="Arial"/>
                <w:bCs/>
                <w:sz w:val="20"/>
                <w:szCs w:val="20"/>
              </w:rPr>
              <w:t xml:space="preserve">What processes and procedures do you have in place to </w:t>
            </w:r>
            <w:r w:rsidR="0052509C" w:rsidRPr="00C169E4">
              <w:rPr>
                <w:rFonts w:ascii="Arial" w:hAnsi="Arial" w:cs="Arial"/>
                <w:bCs/>
                <w:sz w:val="20"/>
                <w:szCs w:val="20"/>
              </w:rPr>
              <w:t>deal with anybody being stuck within the car park.ie: If the barrier doesn’t lift or the lift breaks down.</w:t>
            </w:r>
            <w:r w:rsidRPr="00C169E4">
              <w:rPr>
                <w:rFonts w:ascii="Arial" w:hAnsi="Arial" w:cs="Arial"/>
                <w:bCs/>
                <w:sz w:val="20"/>
                <w:szCs w:val="20"/>
              </w:rPr>
              <w:t xml:space="preserve"> Can you provide evidence of </w:t>
            </w:r>
            <w:r w:rsidR="00994091" w:rsidRPr="00C169E4">
              <w:rPr>
                <w:rFonts w:ascii="Arial" w:hAnsi="Arial" w:cs="Arial"/>
                <w:bCs/>
                <w:sz w:val="20"/>
                <w:szCs w:val="20"/>
              </w:rPr>
              <w:t>this?</w:t>
            </w:r>
            <w:r w:rsidRPr="00C169E4">
              <w:rPr>
                <w:rFonts w:ascii="Arial" w:hAnsi="Arial" w:cs="Arial"/>
                <w:bCs/>
                <w:sz w:val="20"/>
                <w:szCs w:val="20"/>
              </w:rPr>
              <w:t xml:space="preserve"> </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250D86" w:rsidP="00250D86">
            <w:pPr>
              <w:pStyle w:val="NoSpacing"/>
              <w:spacing w:line="276" w:lineRule="auto"/>
              <w:jc w:val="center"/>
              <w:rPr>
                <w:rFonts w:ascii="Arial" w:hAnsi="Arial" w:cs="Arial"/>
                <w:bCs/>
                <w:sz w:val="20"/>
                <w:szCs w:val="20"/>
              </w:rPr>
            </w:pPr>
            <w:r w:rsidRPr="00C169E4">
              <w:rPr>
                <w:rFonts w:ascii="Arial" w:hAnsi="Arial" w:cs="Arial"/>
                <w:bCs/>
                <w:sz w:val="20"/>
                <w:szCs w:val="20"/>
              </w:rPr>
              <w:t>10</w:t>
            </w:r>
            <w:r w:rsidR="00E16A83" w:rsidRPr="00C169E4">
              <w:rPr>
                <w:rFonts w:ascii="Arial" w:hAnsi="Arial" w:cs="Arial"/>
                <w:bCs/>
                <w:sz w:val="20"/>
                <w:szCs w:val="20"/>
              </w:rPr>
              <w:t>%</w:t>
            </w:r>
          </w:p>
        </w:tc>
      </w:tr>
      <w:tr w:rsidR="0052509C" w:rsidRPr="0052509C" w:rsidTr="004F2562">
        <w:tc>
          <w:tcPr>
            <w:tcW w:w="1809" w:type="dxa"/>
            <w:tcBorders>
              <w:top w:val="nil"/>
              <w:left w:val="single" w:sz="8" w:space="0" w:color="auto"/>
              <w:bottom w:val="single" w:sz="8" w:space="0" w:color="auto"/>
              <w:right w:val="single" w:sz="8" w:space="0" w:color="auto"/>
            </w:tcBorders>
            <w:vAlign w:val="center"/>
          </w:tcPr>
          <w:p w:rsidR="0052509C" w:rsidRPr="00C169E4" w:rsidRDefault="0052509C" w:rsidP="00E16A83">
            <w:pPr>
              <w:pStyle w:val="NoSpacing"/>
              <w:spacing w:line="276" w:lineRule="auto"/>
              <w:jc w:val="center"/>
              <w:rPr>
                <w:rFonts w:ascii="Arial" w:hAnsi="Arial" w:cs="Arial"/>
                <w:b/>
                <w:bCs/>
                <w:sz w:val="20"/>
                <w:szCs w:val="20"/>
              </w:rPr>
            </w:pP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52509C" w:rsidRPr="00C169E4" w:rsidRDefault="0052509C" w:rsidP="004F2562">
            <w:pPr>
              <w:pStyle w:val="NoSpacing"/>
              <w:spacing w:line="276" w:lineRule="auto"/>
              <w:rPr>
                <w:rFonts w:ascii="Arial" w:hAnsi="Arial" w:cs="Arial"/>
                <w:b/>
                <w:bCs/>
                <w:sz w:val="20"/>
                <w:szCs w:val="20"/>
              </w:rPr>
            </w:pPr>
            <w:r w:rsidRPr="00C169E4">
              <w:rPr>
                <w:rFonts w:ascii="Arial" w:hAnsi="Arial" w:cs="Arial"/>
                <w:b/>
                <w:bCs/>
                <w:sz w:val="20"/>
                <w:szCs w:val="20"/>
              </w:rPr>
              <w:t xml:space="preserve">Price </w:t>
            </w:r>
            <w:r w:rsidR="00E16A83" w:rsidRPr="00C169E4">
              <w:rPr>
                <w:rFonts w:ascii="Arial" w:hAnsi="Arial" w:cs="Arial"/>
                <w:b/>
                <w:bCs/>
                <w:sz w:val="20"/>
                <w:szCs w:val="20"/>
              </w:rPr>
              <w:t>(40%)</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52509C" w:rsidP="00E16A83">
            <w:pPr>
              <w:pStyle w:val="NoSpacing"/>
              <w:spacing w:line="276" w:lineRule="auto"/>
              <w:jc w:val="center"/>
              <w:rPr>
                <w:rFonts w:ascii="Arial" w:hAnsi="Arial" w:cs="Arial"/>
                <w:b/>
                <w:bCs/>
                <w:sz w:val="20"/>
                <w:szCs w:val="20"/>
              </w:rPr>
            </w:pPr>
          </w:p>
        </w:tc>
      </w:tr>
      <w:tr w:rsidR="0052509C" w:rsidRPr="0052509C" w:rsidTr="00E16A83">
        <w:tc>
          <w:tcPr>
            <w:tcW w:w="1809" w:type="dxa"/>
            <w:tcBorders>
              <w:top w:val="nil"/>
              <w:left w:val="single" w:sz="8" w:space="0" w:color="auto"/>
              <w:bottom w:val="single" w:sz="8" w:space="0" w:color="auto"/>
              <w:right w:val="single" w:sz="8" w:space="0" w:color="auto"/>
            </w:tcBorders>
            <w:vAlign w:val="center"/>
          </w:tcPr>
          <w:p w:rsidR="0052509C" w:rsidRPr="00C169E4" w:rsidRDefault="00250D86" w:rsidP="00E16A83">
            <w:pPr>
              <w:pStyle w:val="NoSpacing"/>
              <w:spacing w:line="276" w:lineRule="auto"/>
              <w:jc w:val="center"/>
              <w:rPr>
                <w:rFonts w:ascii="Arial" w:hAnsi="Arial" w:cs="Arial"/>
                <w:b/>
                <w:sz w:val="20"/>
                <w:szCs w:val="20"/>
              </w:rPr>
            </w:pPr>
            <w:r w:rsidRPr="00C169E4">
              <w:rPr>
                <w:rFonts w:ascii="Arial" w:hAnsi="Arial" w:cs="Arial"/>
                <w:b/>
                <w:sz w:val="20"/>
                <w:szCs w:val="20"/>
              </w:rPr>
              <w:t>5</w:t>
            </w:r>
            <w:r w:rsidR="00E16A83" w:rsidRPr="00C169E4">
              <w:rPr>
                <w:rFonts w:ascii="Arial" w:hAnsi="Arial" w:cs="Arial"/>
                <w:b/>
                <w:sz w:val="20"/>
                <w:szCs w:val="20"/>
              </w:rPr>
              <w:t>.</w:t>
            </w:r>
          </w:p>
        </w:tc>
        <w:tc>
          <w:tcPr>
            <w:tcW w:w="44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509C" w:rsidRPr="00C169E4" w:rsidRDefault="0052509C" w:rsidP="00B103D1">
            <w:pPr>
              <w:pStyle w:val="NoSpacing"/>
              <w:spacing w:line="276" w:lineRule="auto"/>
              <w:rPr>
                <w:rFonts w:ascii="Arial" w:hAnsi="Arial" w:cs="Arial"/>
                <w:sz w:val="20"/>
                <w:szCs w:val="20"/>
              </w:rPr>
            </w:pPr>
            <w:r w:rsidRPr="00C169E4">
              <w:rPr>
                <w:rFonts w:ascii="Arial" w:hAnsi="Arial" w:cs="Arial"/>
                <w:sz w:val="20"/>
                <w:szCs w:val="20"/>
              </w:rPr>
              <w:t>What is the cost for the individual season ticket, weekly, monthly and day rates?</w:t>
            </w:r>
          </w:p>
        </w:tc>
        <w:tc>
          <w:tcPr>
            <w:tcW w:w="30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2509C" w:rsidRPr="00C169E4" w:rsidRDefault="00E16A83" w:rsidP="00E16A83">
            <w:pPr>
              <w:pStyle w:val="NoSpacing"/>
              <w:spacing w:line="276" w:lineRule="auto"/>
              <w:jc w:val="center"/>
              <w:rPr>
                <w:rFonts w:ascii="Arial" w:hAnsi="Arial" w:cs="Arial"/>
                <w:sz w:val="20"/>
                <w:szCs w:val="20"/>
              </w:rPr>
            </w:pPr>
            <w:r w:rsidRPr="00C169E4">
              <w:rPr>
                <w:rFonts w:ascii="Arial" w:hAnsi="Arial" w:cs="Arial"/>
                <w:sz w:val="20"/>
                <w:szCs w:val="20"/>
              </w:rPr>
              <w:t>4</w:t>
            </w:r>
            <w:r w:rsidR="0052509C" w:rsidRPr="00C169E4">
              <w:rPr>
                <w:rFonts w:ascii="Arial" w:hAnsi="Arial" w:cs="Arial"/>
                <w:sz w:val="20"/>
                <w:szCs w:val="20"/>
              </w:rPr>
              <w:t>0%</w:t>
            </w:r>
          </w:p>
        </w:tc>
      </w:tr>
    </w:tbl>
    <w:p w:rsidR="0052509C" w:rsidRDefault="0052509C" w:rsidP="002B7273">
      <w:pPr>
        <w:pStyle w:val="Heading2"/>
        <w:numPr>
          <w:ilvl w:val="0"/>
          <w:numId w:val="0"/>
        </w:numPr>
        <w:rPr>
          <w:b/>
        </w:rPr>
      </w:pPr>
    </w:p>
    <w:p w:rsidR="007C2F2F" w:rsidRPr="007C2F2F" w:rsidRDefault="007C2F2F" w:rsidP="00DD4504">
      <w:pPr>
        <w:pStyle w:val="Heading1"/>
        <w:spacing w:before="240" w:after="0"/>
        <w:ind w:left="709"/>
      </w:pPr>
      <w:bookmarkStart w:id="90" w:name="_Toc403555175"/>
      <w:r w:rsidRPr="007C2F2F">
        <w:t>Criteria – Scored Questions</w:t>
      </w:r>
      <w:r>
        <w:t>:  pricing evaluation</w:t>
      </w:r>
      <w:bookmarkEnd w:id="90"/>
    </w:p>
    <w:p w:rsidR="007C364A" w:rsidRPr="00C816AC" w:rsidRDefault="008E7F55" w:rsidP="006B54D6">
      <w:pPr>
        <w:pStyle w:val="MRNumberedHeading2"/>
        <w:rPr>
          <w:shd w:val="clear" w:color="auto" w:fill="FFFF66"/>
        </w:rPr>
      </w:pPr>
      <w:bookmarkStart w:id="91" w:name="_Toc403555176"/>
      <w:bookmarkStart w:id="92" w:name="_Ref405453282"/>
      <w:r w:rsidRPr="00C816AC">
        <w:t>Tender</w:t>
      </w:r>
      <w:r w:rsidR="00B30006" w:rsidRPr="00C816AC">
        <w:t xml:space="preserve"> prices will be scored on a comparative basis, with the lowest</w:t>
      </w:r>
      <w:r w:rsidR="00982C42" w:rsidRPr="00C816AC">
        <w:t xml:space="preserve"> compliant</w:t>
      </w:r>
      <w:r w:rsidR="00B30006" w:rsidRPr="00C816AC">
        <w:t xml:space="preserve"> </w:t>
      </w:r>
      <w:r w:rsidRPr="00C816AC">
        <w:t>Tender</w:t>
      </w:r>
      <w:r w:rsidR="006C1E7E" w:rsidRPr="00C816AC">
        <w:t xml:space="preserve"> </w:t>
      </w:r>
      <w:r w:rsidR="00982C42" w:rsidRPr="00C816AC">
        <w:t>(excluding any Tenders that the Authority rejects as being abnormally low</w:t>
      </w:r>
      <w:r w:rsidRPr="00C816AC">
        <w:t xml:space="preserve"> or non-compliant</w:t>
      </w:r>
      <w:r w:rsidR="00982C42" w:rsidRPr="00C816AC">
        <w:t xml:space="preserve">) </w:t>
      </w:r>
      <w:r w:rsidR="006C1E7E" w:rsidRPr="00C816AC">
        <w:t>receivin</w:t>
      </w:r>
      <w:r w:rsidR="004D3C1A">
        <w:t xml:space="preserve">g 100% of the available marks </w:t>
      </w:r>
      <w:r w:rsidR="00E16A83">
        <w:t xml:space="preserve">40% </w:t>
      </w:r>
      <w:r w:rsidR="00C816AC" w:rsidRPr="00C816AC">
        <w:t>following weightin</w:t>
      </w:r>
      <w:r w:rsidR="004D3C1A">
        <w:t>g</w:t>
      </w:r>
      <w:r w:rsidR="006C1E7E" w:rsidRPr="00C816AC">
        <w:t xml:space="preserve">).  All other </w:t>
      </w:r>
      <w:r w:rsidR="00336D0E" w:rsidRPr="00C816AC">
        <w:t>T</w:t>
      </w:r>
      <w:r w:rsidRPr="00C816AC">
        <w:t>enders</w:t>
      </w:r>
      <w:r w:rsidR="006C1E7E" w:rsidRPr="00C816AC">
        <w:t xml:space="preserve"> will be co</w:t>
      </w:r>
      <w:r w:rsidR="00D27579" w:rsidRPr="00C816AC">
        <w:t xml:space="preserve">mpared against that lowest </w:t>
      </w:r>
      <w:r w:rsidR="00336D0E" w:rsidRPr="00C816AC">
        <w:t>T</w:t>
      </w:r>
      <w:r w:rsidRPr="00C816AC">
        <w:t>ender</w:t>
      </w:r>
      <w:r w:rsidR="007C364A" w:rsidRPr="00C816AC">
        <w:t xml:space="preserve"> using the formula:</w:t>
      </w:r>
      <w:bookmarkEnd w:id="91"/>
      <w:bookmarkEnd w:id="92"/>
      <w:r w:rsidR="007C364A" w:rsidRPr="00C816AC">
        <w:rPr>
          <w:shd w:val="clear" w:color="auto" w:fill="FFFF66"/>
        </w:rPr>
        <w:t xml:space="preserve"> </w:t>
      </w:r>
    </w:p>
    <w:p w:rsidR="00202FD5" w:rsidRPr="00C816AC" w:rsidRDefault="00202FD5" w:rsidP="004D3C1A">
      <w:pPr>
        <w:pStyle w:val="Heading2"/>
        <w:numPr>
          <w:ilvl w:val="0"/>
          <w:numId w:val="0"/>
        </w:numPr>
        <w:ind w:left="851" w:hanging="851"/>
        <w:rPr>
          <w:color w:val="auto"/>
          <w:szCs w:val="24"/>
          <w:shd w:val="clear" w:color="auto" w:fill="FFFF66"/>
        </w:rPr>
      </w:pPr>
    </w:p>
    <w:p w:rsidR="007C364A" w:rsidRPr="00C816AC" w:rsidRDefault="00362AE0" w:rsidP="007C364A">
      <w:pPr>
        <w:pStyle w:val="Heading2"/>
        <w:numPr>
          <w:ilvl w:val="0"/>
          <w:numId w:val="0"/>
        </w:numPr>
        <w:ind w:left="851" w:firstLine="849"/>
        <w:rPr>
          <w:color w:val="auto"/>
          <w:szCs w:val="24"/>
          <w:shd w:val="clear" w:color="auto" w:fill="FFFF66"/>
        </w:rPr>
      </w:pPr>
      <w:r w:rsidRPr="00E16A83">
        <w:rPr>
          <w:noProof/>
          <w:color w:val="auto"/>
          <w:szCs w:val="24"/>
        </w:rPr>
        <mc:AlternateContent>
          <mc:Choice Requires="wps">
            <w:drawing>
              <wp:anchor distT="0" distB="0" distL="114300" distR="114300" simplePos="0" relativeHeight="251680768" behindDoc="0" locked="0" layoutInCell="1" allowOverlap="1" wp14:anchorId="7F05B782" wp14:editId="195DE725">
                <wp:simplePos x="0" y="0"/>
                <wp:positionH relativeFrom="column">
                  <wp:posOffset>5850622</wp:posOffset>
                </wp:positionH>
                <wp:positionV relativeFrom="paragraph">
                  <wp:posOffset>257175</wp:posOffset>
                </wp:positionV>
                <wp:extent cx="476885" cy="40513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93" w:name="handnine"/>
                          <w:bookmarkEnd w:id="93"/>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0" o:spid="_x0000_s1044" type="#_x0000_t202" style="position:absolute;left:0;text-align:left;margin-left:460.7pt;margin-top:20.25pt;width:37.55pt;height:3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" fillcolor="white [3201]" stroked="f" strokeweight=".5pt">
                <v:textbox>
                  <w:txbxContent>
                    <w:bookmarkStart w:id="108" w:name="handnine"/>
                    <w:bookmarkEnd w:id="108"/>
                    <w:p w:rsidR="004A129B" w:rsidRPr="00362AE0" w:rsidRDefault="004A129B" w:rsidP="00C81A31">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"fournine" \o "The ITT contains a suggested method of price evaluation.  You may use alternative methods of price evaluation, provided that these are disclosed in the ITT and are clearly explained."</w:instrText>
                      </w:r>
                      <w:r>
                        <w:rPr>
                          <w:rFonts w:ascii="Arial Bold" w:hAnsi="Arial Bold"/>
                          <w:b/>
                          <w:color w:val="FF0000"/>
                          <w:sz w:val="44"/>
                          <w:szCs w:val="44"/>
                        </w:rPr>
                        <w:fldChar w:fldCharType="separate"/>
                      </w:r>
                    </w:p>
                    <w:p w:rsidR="004A129B" w:rsidRDefault="004A129B">
                      <w:r>
                        <w:rPr>
                          <w:rFonts w:ascii="Arial Bold" w:hAnsi="Arial Bold"/>
                          <w:b/>
                          <w:color w:val="FF0000"/>
                          <w:sz w:val="44"/>
                          <w:szCs w:val="44"/>
                        </w:rPr>
                        <w:fldChar w:fldCharType="end"/>
                      </w:r>
                    </w:p>
                  </w:txbxContent>
                </v:textbox>
              </v:shape>
            </w:pict>
          </mc:Fallback>
        </mc:AlternateContent>
      </w:r>
      <w:r w:rsidR="00FD5D53" w:rsidRPr="00E16A83">
        <w:rPr>
          <w:color w:val="auto"/>
          <w:szCs w:val="24"/>
        </w:rPr>
        <w:t xml:space="preserve">(A / B) x </w:t>
      </w:r>
      <w:r w:rsidR="00E16A83" w:rsidRPr="00E16A83">
        <w:rPr>
          <w:color w:val="auto"/>
          <w:szCs w:val="24"/>
        </w:rPr>
        <w:t>4</w:t>
      </w:r>
      <w:r w:rsidR="004D3C1A" w:rsidRPr="00E16A83">
        <w:rPr>
          <w:color w:val="auto"/>
          <w:szCs w:val="24"/>
        </w:rPr>
        <w:t>0</w:t>
      </w:r>
    </w:p>
    <w:p w:rsidR="007C364A" w:rsidRPr="00C816AC" w:rsidRDefault="007C364A" w:rsidP="007C364A">
      <w:pPr>
        <w:pStyle w:val="Heading2"/>
        <w:numPr>
          <w:ilvl w:val="0"/>
          <w:numId w:val="0"/>
        </w:numPr>
        <w:ind w:left="851" w:firstLine="849"/>
        <w:rPr>
          <w:color w:val="auto"/>
          <w:szCs w:val="24"/>
          <w:shd w:val="clear" w:color="auto" w:fill="FFFF66"/>
        </w:rPr>
      </w:pPr>
      <w:r w:rsidRPr="00C816AC">
        <w:rPr>
          <w:color w:val="auto"/>
          <w:szCs w:val="24"/>
        </w:rPr>
        <w:t xml:space="preserve">A = </w:t>
      </w:r>
      <w:r w:rsidR="008E7F55" w:rsidRPr="00C816AC">
        <w:rPr>
          <w:color w:val="auto"/>
          <w:szCs w:val="24"/>
        </w:rPr>
        <w:t xml:space="preserve">price of </w:t>
      </w:r>
      <w:r w:rsidRPr="00C816AC">
        <w:rPr>
          <w:color w:val="auto"/>
          <w:szCs w:val="24"/>
        </w:rPr>
        <w:t xml:space="preserve">lowest compliant </w:t>
      </w:r>
      <w:r w:rsidR="00336D0E" w:rsidRPr="00C816AC">
        <w:rPr>
          <w:color w:val="auto"/>
          <w:szCs w:val="24"/>
        </w:rPr>
        <w:t>T</w:t>
      </w:r>
      <w:r w:rsidR="008E7F55" w:rsidRPr="00C816AC">
        <w:rPr>
          <w:color w:val="auto"/>
          <w:szCs w:val="24"/>
        </w:rPr>
        <w:t>ender</w:t>
      </w:r>
    </w:p>
    <w:p w:rsidR="007C364A" w:rsidRPr="00C816AC" w:rsidRDefault="007B6206" w:rsidP="007C364A">
      <w:pPr>
        <w:pStyle w:val="Heading2"/>
        <w:numPr>
          <w:ilvl w:val="0"/>
          <w:numId w:val="0"/>
        </w:numPr>
        <w:ind w:left="851" w:firstLine="849"/>
      </w:pPr>
      <w:r w:rsidRPr="00C816AC">
        <w:rPr>
          <w:color w:val="auto"/>
          <w:szCs w:val="24"/>
        </w:rPr>
        <w:t xml:space="preserve">B = </w:t>
      </w:r>
      <w:r w:rsidR="007C364A" w:rsidRPr="00C816AC">
        <w:rPr>
          <w:color w:val="auto"/>
          <w:szCs w:val="24"/>
        </w:rPr>
        <w:t xml:space="preserve">price of the </w:t>
      </w:r>
      <w:r w:rsidR="008E7F55" w:rsidRPr="00C816AC">
        <w:rPr>
          <w:color w:val="auto"/>
          <w:szCs w:val="24"/>
        </w:rPr>
        <w:t>Tender</w:t>
      </w:r>
      <w:r w:rsidR="007C364A" w:rsidRPr="00C816AC">
        <w:rPr>
          <w:color w:val="auto"/>
          <w:szCs w:val="24"/>
        </w:rPr>
        <w:t xml:space="preserve"> being scored</w:t>
      </w:r>
      <w:r w:rsidR="007C364A" w:rsidRPr="00C816AC">
        <w:t xml:space="preserve">  </w:t>
      </w:r>
      <w:r w:rsidR="00D27579" w:rsidRPr="00C816AC">
        <w:t xml:space="preserve"> </w:t>
      </w:r>
    </w:p>
    <w:bookmarkStart w:id="94" w:name="_Toc403555177"/>
    <w:bookmarkStart w:id="95" w:name="_Ref405453293"/>
    <w:p w:rsidR="006C1E7E" w:rsidRPr="00C816AC" w:rsidRDefault="00D146E1" w:rsidP="006B54D6">
      <w:pPr>
        <w:pStyle w:val="MRNumberedHeading2"/>
      </w:pPr>
      <w:r w:rsidRPr="00C816AC">
        <w:rPr>
          <w:noProof/>
        </w:rPr>
        <mc:AlternateContent>
          <mc:Choice Requires="wps">
            <w:drawing>
              <wp:anchor distT="0" distB="0" distL="114300" distR="114300" simplePos="0" relativeHeight="251695104" behindDoc="0" locked="0" layoutInCell="1" allowOverlap="1" wp14:anchorId="26802915" wp14:editId="1DB4DA35">
                <wp:simplePos x="0" y="0"/>
                <wp:positionH relativeFrom="column">
                  <wp:posOffset>5850890</wp:posOffset>
                </wp:positionH>
                <wp:positionV relativeFrom="paragraph">
                  <wp:posOffset>-130810</wp:posOffset>
                </wp:positionV>
                <wp:extent cx="476885" cy="40513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476885"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96" w:name="handfourten"/>
                          <w:bookmarkEnd w:id="96"/>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8" o:spid="_x0000_s1045" type="#_x0000_t202" style="position:absolute;left:0;text-align:left;margin-left:460.7pt;margin-top:-10.3pt;width:37.55pt;height:31.9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" fillcolor="white [3201]" stroked="f" strokeweight=".5pt">
                <v:textbox>
                  <w:txbxContent>
                    <w:bookmarkStart w:id="112" w:name="handfourten"/>
                    <w:bookmarkEnd w:id="112"/>
                    <w:p w:rsidR="004A129B" w:rsidRPr="00362AE0" w:rsidRDefault="004A129B" w:rsidP="00362AE0">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"fourten" \o "If you have a fixed or capped budget, you must disclose what the budget is and make clear that bids exceeding this will be rejected"</w:instrText>
                      </w:r>
                      <w:r>
                        <w:rPr>
                          <w:rFonts w:ascii="Arial Bold" w:hAnsi="Arial Bold"/>
                          <w:b/>
                          <w:color w:val="FF0000"/>
                          <w:sz w:val="44"/>
                          <w:szCs w:val="44"/>
                        </w:rPr>
                        <w:fldChar w:fldCharType="separate"/>
                      </w:r>
                    </w:p>
                    <w:p w:rsidR="004A129B" w:rsidRDefault="004A129B" w:rsidP="00362AE0">
                      <w:r>
                        <w:rPr>
                          <w:rFonts w:ascii="Arial Bold" w:hAnsi="Arial Bold"/>
                          <w:b/>
                          <w:color w:val="FF0000"/>
                          <w:sz w:val="44"/>
                          <w:szCs w:val="44"/>
                        </w:rPr>
                        <w:fldChar w:fldCharType="end"/>
                      </w:r>
                    </w:p>
                  </w:txbxContent>
                </v:textbox>
              </v:shape>
            </w:pict>
          </mc:Fallback>
        </mc:AlternateContent>
      </w:r>
      <w:r w:rsidR="006C1E7E" w:rsidRPr="00C816AC">
        <w:t xml:space="preserve">Any </w:t>
      </w:r>
      <w:r w:rsidR="00336D0E" w:rsidRPr="00C816AC">
        <w:t>T</w:t>
      </w:r>
      <w:r w:rsidR="008E7F55" w:rsidRPr="00C816AC">
        <w:t>ender</w:t>
      </w:r>
      <w:r w:rsidR="006C1E7E" w:rsidRPr="00C816AC">
        <w:t xml:space="preserve"> which exceeds the Authority's </w:t>
      </w:r>
      <w:r w:rsidR="008E7F55" w:rsidRPr="00C816AC">
        <w:t>available budget</w:t>
      </w:r>
      <w:r w:rsidR="006C1E7E" w:rsidRPr="00C816AC">
        <w:t xml:space="preserve"> shall be treated as non-compliant and rejected</w:t>
      </w:r>
      <w:r w:rsidR="007A3602" w:rsidRPr="00C816AC">
        <w:t>.</w:t>
      </w:r>
      <w:bookmarkEnd w:id="94"/>
      <w:bookmarkEnd w:id="95"/>
    </w:p>
    <w:p w:rsidR="007C2F2F" w:rsidRPr="0025200C" w:rsidRDefault="007C2F2F" w:rsidP="006B54D6">
      <w:pPr>
        <w:pStyle w:val="MRNumberedHeading2"/>
      </w:pPr>
      <w:bookmarkStart w:id="97" w:name="_Toc403555178"/>
      <w:r>
        <w:t>If it appears to the Authority that any Tender may be abnormally low then the Authority may ask the Bidder to explain its price or costs.  If following the Bidder's explanations the Authority is n</w:t>
      </w:r>
      <w:r w:rsidR="00A77338">
        <w:t>ot satisfied with the Bidder's account for the low level of price or cost in the Tender, the Authority may treat the Tender as non-compliant and reject it.</w:t>
      </w:r>
      <w:bookmarkEnd w:id="97"/>
    </w:p>
    <w:p w:rsidR="00A77338" w:rsidRPr="007C2F2F" w:rsidRDefault="00A77338" w:rsidP="00DD4504">
      <w:pPr>
        <w:pStyle w:val="Heading1"/>
        <w:spacing w:before="240" w:after="0"/>
        <w:ind w:left="709"/>
      </w:pPr>
      <w:bookmarkStart w:id="98" w:name="_Toc403555179"/>
      <w:r w:rsidRPr="007C2F2F">
        <w:t>Criteria – Scored Questions</w:t>
      </w:r>
      <w:r>
        <w:t>:  technical and quality evaluation</w:t>
      </w:r>
      <w:bookmarkEnd w:id="98"/>
    </w:p>
    <w:p w:rsidR="006C1E7E" w:rsidRPr="00C169E4" w:rsidRDefault="006C1E7E" w:rsidP="006B54D6">
      <w:pPr>
        <w:pStyle w:val="MRNumberedHeading2"/>
        <w:rPr>
          <w:rFonts w:cs="Arial"/>
          <w:szCs w:val="20"/>
        </w:rPr>
      </w:pPr>
      <w:bookmarkStart w:id="99" w:name="_Toc403555180"/>
      <w:bookmarkStart w:id="100" w:name="_Ref405453301"/>
      <w:bookmarkStart w:id="101" w:name="_Ref408579700"/>
      <w:r w:rsidRPr="00C169E4">
        <w:rPr>
          <w:rFonts w:cs="Arial"/>
          <w:szCs w:val="20"/>
        </w:rPr>
        <w:t xml:space="preserve">The </w:t>
      </w:r>
      <w:r w:rsidR="006A7F8F" w:rsidRPr="00C169E4">
        <w:rPr>
          <w:rFonts w:cs="Arial"/>
          <w:szCs w:val="20"/>
        </w:rPr>
        <w:t>technical evaluation will be scored in accordance with the table below:</w:t>
      </w:r>
      <w:bookmarkEnd w:id="99"/>
      <w:bookmarkEnd w:id="100"/>
      <w:bookmarkEnd w:id="101"/>
      <w:r w:rsidR="006A7F8F" w:rsidRPr="00C169E4">
        <w:rPr>
          <w:rFonts w:cs="Arial"/>
          <w:szCs w:val="20"/>
        </w:rPr>
        <w:t xml:space="preserve"> </w:t>
      </w:r>
    </w:p>
    <w:p w:rsidR="004F2562" w:rsidRPr="00C169E4" w:rsidRDefault="004F2562" w:rsidP="004F2562">
      <w:pPr>
        <w:pStyle w:val="MRNumberedHeading2"/>
        <w:rPr>
          <w:rFonts w:cs="Arial"/>
          <w:szCs w:val="20"/>
        </w:rPr>
      </w:pPr>
      <w:r w:rsidRPr="00C169E4">
        <w:rPr>
          <w:rFonts w:cs="Arial"/>
          <w:szCs w:val="20"/>
        </w:rPr>
        <w:lastRenderedPageBreak/>
        <w:t xml:space="preserve">The quality section has been assigned a weighting of 60%.  There are </w:t>
      </w:r>
      <w:r w:rsidR="00250D86" w:rsidRPr="00C169E4">
        <w:rPr>
          <w:rFonts w:cs="Arial"/>
          <w:szCs w:val="20"/>
        </w:rPr>
        <w:t>4</w:t>
      </w:r>
      <w:r w:rsidRPr="00C169E4">
        <w:rPr>
          <w:rFonts w:cs="Arial"/>
          <w:szCs w:val="20"/>
        </w:rPr>
        <w:t xml:space="preserve"> quality criteria (questions 1-</w:t>
      </w:r>
      <w:r w:rsidR="00250D86" w:rsidRPr="00C169E4">
        <w:rPr>
          <w:rFonts w:cs="Arial"/>
          <w:szCs w:val="20"/>
        </w:rPr>
        <w:t>4</w:t>
      </w:r>
      <w:r w:rsidRPr="00C169E4">
        <w:rPr>
          <w:rFonts w:cs="Arial"/>
          <w:szCs w:val="20"/>
        </w:rPr>
        <w:t>) which have each has been assigned a sub-weighting and will be scored on the basis of the 0-5 table below.</w:t>
      </w:r>
    </w:p>
    <w:p w:rsidR="004F2562" w:rsidRPr="00C169E4" w:rsidRDefault="004F2562" w:rsidP="004F2562">
      <w:pPr>
        <w:pStyle w:val="NoSpacing"/>
        <w:ind w:left="720"/>
        <w:jc w:val="both"/>
        <w:rPr>
          <w:rFonts w:ascii="Arial" w:hAnsi="Arial" w:cs="Arial"/>
          <w:sz w:val="20"/>
          <w:szCs w:val="20"/>
        </w:rPr>
      </w:pPr>
      <w:r w:rsidRPr="00C169E4">
        <w:rPr>
          <w:rFonts w:ascii="Arial" w:hAnsi="Arial" w:cs="Arial"/>
          <w:sz w:val="20"/>
          <w:szCs w:val="20"/>
        </w:rPr>
        <w:t xml:space="preserve">For example Question (1) has been assigned a weighting of </w:t>
      </w:r>
      <w:r w:rsidR="00250D86" w:rsidRPr="00C169E4">
        <w:rPr>
          <w:rFonts w:ascii="Arial" w:hAnsi="Arial" w:cs="Arial"/>
          <w:sz w:val="20"/>
          <w:szCs w:val="20"/>
        </w:rPr>
        <w:t>3</w:t>
      </w:r>
      <w:r w:rsidRPr="00C169E4">
        <w:rPr>
          <w:rFonts w:ascii="Arial" w:hAnsi="Arial" w:cs="Arial"/>
          <w:sz w:val="20"/>
          <w:szCs w:val="20"/>
        </w:rPr>
        <w:t xml:space="preserve">0%.  A bidder scoring the 5 would be awarded the full </w:t>
      </w:r>
      <w:r w:rsidR="00250D86" w:rsidRPr="00C169E4">
        <w:rPr>
          <w:rFonts w:ascii="Arial" w:hAnsi="Arial" w:cs="Arial"/>
          <w:sz w:val="20"/>
          <w:szCs w:val="20"/>
        </w:rPr>
        <w:t>3</w:t>
      </w:r>
      <w:r w:rsidRPr="00C169E4">
        <w:rPr>
          <w:rFonts w:ascii="Arial" w:hAnsi="Arial" w:cs="Arial"/>
          <w:sz w:val="20"/>
          <w:szCs w:val="20"/>
        </w:rPr>
        <w:t xml:space="preserve">0% a supplier scoring 4 will be awarded </w:t>
      </w:r>
      <w:r w:rsidR="00250D86" w:rsidRPr="00C169E4">
        <w:rPr>
          <w:rFonts w:ascii="Arial" w:hAnsi="Arial" w:cs="Arial"/>
          <w:sz w:val="20"/>
          <w:szCs w:val="20"/>
        </w:rPr>
        <w:t>24</w:t>
      </w:r>
      <w:r w:rsidRPr="00C169E4">
        <w:rPr>
          <w:rFonts w:ascii="Arial" w:hAnsi="Arial" w:cs="Arial"/>
          <w:sz w:val="20"/>
          <w:szCs w:val="20"/>
        </w:rPr>
        <w:t xml:space="preserve">% and so on.    </w:t>
      </w:r>
    </w:p>
    <w:p w:rsidR="004F2562" w:rsidRPr="00C169E4" w:rsidRDefault="004F2562" w:rsidP="004F2562">
      <w:pPr>
        <w:pStyle w:val="NoSpacing"/>
        <w:jc w:val="both"/>
        <w:rPr>
          <w:rFonts w:ascii="Arial" w:hAnsi="Arial" w:cs="Arial"/>
          <w:sz w:val="20"/>
          <w:szCs w:val="20"/>
        </w:rPr>
      </w:pPr>
    </w:p>
    <w:p w:rsidR="00EA28AC" w:rsidRPr="00C22AA3" w:rsidRDefault="004F2562" w:rsidP="00C22AA3">
      <w:pPr>
        <w:pStyle w:val="NoSpacing"/>
        <w:ind w:left="720"/>
        <w:jc w:val="both"/>
        <w:rPr>
          <w:rFonts w:ascii="Arial" w:hAnsi="Arial" w:cs="Arial"/>
          <w:sz w:val="20"/>
          <w:szCs w:val="20"/>
        </w:rPr>
      </w:pPr>
      <w:r w:rsidRPr="00C169E4">
        <w:rPr>
          <w:rFonts w:ascii="Arial" w:hAnsi="Arial" w:cs="Arial"/>
          <w:sz w:val="20"/>
          <w:szCs w:val="20"/>
        </w:rPr>
        <w:t>Any bidder scoring less than 36% of the overall quality score will be classed as non-compliant excluded from further consideration and will not have their financial submission evaluated.</w:t>
      </w:r>
    </w:p>
    <w:p w:rsidR="00EA28AC" w:rsidRPr="00C169E4" w:rsidRDefault="00EA28AC" w:rsidP="00C169E4">
      <w:pPr>
        <w:pStyle w:val="MRNumberedHeading2"/>
        <w:numPr>
          <w:ilvl w:val="0"/>
          <w:numId w:val="0"/>
        </w:numPr>
        <w:rPr>
          <w:rFonts w:cs="Arial"/>
          <w:szCs w:val="20"/>
        </w:rPr>
      </w:pPr>
    </w:p>
    <w:tbl>
      <w:tblPr>
        <w:tblW w:w="0" w:type="auto"/>
        <w:tblCellMar>
          <w:left w:w="0" w:type="dxa"/>
          <w:right w:w="0" w:type="dxa"/>
        </w:tblCellMar>
        <w:tblLook w:val="04A0" w:firstRow="1" w:lastRow="0" w:firstColumn="1" w:lastColumn="0" w:noHBand="0" w:noVBand="1"/>
      </w:tblPr>
      <w:tblGrid>
        <w:gridCol w:w="1786"/>
        <w:gridCol w:w="921"/>
        <w:gridCol w:w="6580"/>
      </w:tblGrid>
      <w:tr w:rsidR="00C816AC" w:rsidRPr="00E10507" w:rsidTr="00120BB5">
        <w:trPr>
          <w:trHeight w:val="482"/>
        </w:trPr>
        <w:tc>
          <w:tcPr>
            <w:tcW w:w="1849" w:type="dxa"/>
            <w:tcBorders>
              <w:top w:val="single" w:sz="8" w:space="0" w:color="auto"/>
              <w:left w:val="single" w:sz="8" w:space="0" w:color="auto"/>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C816AC" w:rsidRPr="00E10507" w:rsidRDefault="00C816AC" w:rsidP="00120BB5">
            <w:pPr>
              <w:tabs>
                <w:tab w:val="center" w:pos="756"/>
              </w:tabs>
              <w:spacing w:before="120" w:after="120"/>
              <w:rPr>
                <w:rFonts w:cs="Arial"/>
                <w:b/>
                <w:bCs/>
              </w:rPr>
            </w:pPr>
            <w:r w:rsidRPr="00E10507">
              <w:rPr>
                <w:rFonts w:eastAsia="Times New Roman" w:cs="Arial"/>
              </w:rPr>
              <w:br w:type="page"/>
            </w:r>
            <w:r w:rsidRPr="00E10507">
              <w:rPr>
                <w:rFonts w:eastAsia="Times New Roman" w:cs="Arial"/>
              </w:rPr>
              <w:br w:type="page"/>
            </w:r>
            <w:r w:rsidRPr="00E10507">
              <w:rPr>
                <w:rFonts w:eastAsia="Times New Roman" w:cs="Arial"/>
                <w:b/>
                <w:bCs/>
              </w:rPr>
              <w:tab/>
              <w:t>Assessment</w:t>
            </w:r>
          </w:p>
        </w:tc>
        <w:tc>
          <w:tcPr>
            <w:tcW w:w="963"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C816AC" w:rsidRPr="00E10507" w:rsidRDefault="00C816AC" w:rsidP="00120BB5">
            <w:pPr>
              <w:spacing w:before="120" w:after="120"/>
              <w:jc w:val="center"/>
              <w:rPr>
                <w:rFonts w:cs="Arial"/>
                <w:b/>
                <w:bCs/>
              </w:rPr>
            </w:pPr>
            <w:r w:rsidRPr="00E10507">
              <w:rPr>
                <w:rFonts w:eastAsia="Times New Roman" w:cs="Arial"/>
                <w:b/>
                <w:bCs/>
              </w:rPr>
              <w:t>Score</w:t>
            </w:r>
          </w:p>
        </w:tc>
        <w:tc>
          <w:tcPr>
            <w:tcW w:w="7644" w:type="dxa"/>
            <w:tcBorders>
              <w:top w:val="single" w:sz="8" w:space="0" w:color="auto"/>
              <w:left w:val="nil"/>
              <w:bottom w:val="single" w:sz="8" w:space="0" w:color="auto"/>
              <w:right w:val="single" w:sz="8" w:space="0" w:color="auto"/>
            </w:tcBorders>
            <w:shd w:val="clear" w:color="auto" w:fill="95B3D7" w:themeFill="accent1" w:themeFillTint="99"/>
            <w:tcMar>
              <w:top w:w="0" w:type="dxa"/>
              <w:left w:w="108" w:type="dxa"/>
              <w:bottom w:w="0" w:type="dxa"/>
              <w:right w:w="108" w:type="dxa"/>
            </w:tcMar>
            <w:hideMark/>
          </w:tcPr>
          <w:p w:rsidR="00C816AC" w:rsidRPr="00E10507" w:rsidRDefault="00C816AC" w:rsidP="00120BB5">
            <w:pPr>
              <w:spacing w:before="120" w:after="120"/>
              <w:jc w:val="center"/>
              <w:rPr>
                <w:rFonts w:cs="Arial"/>
                <w:b/>
                <w:bCs/>
              </w:rPr>
            </w:pPr>
            <w:r w:rsidRPr="00E10507">
              <w:rPr>
                <w:rFonts w:eastAsia="Times New Roman" w:cs="Arial"/>
                <w:b/>
                <w:bCs/>
              </w:rPr>
              <w:t>Interpretation</w:t>
            </w:r>
          </w:p>
        </w:tc>
      </w:tr>
      <w:tr w:rsidR="00C816AC" w:rsidRPr="00E10507" w:rsidTr="00120BB5">
        <w:trPr>
          <w:trHeight w:val="1400"/>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Excellent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5</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Exceeds the requirement.   Exceptional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C816AC" w:rsidRPr="00E10507" w:rsidTr="00120BB5">
        <w:trPr>
          <w:trHeight w:val="1400"/>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Good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4</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with minor additional benefits.  Above average demonstration by the supplier of the relevant ability, understanding, experience, skills, resource and quality measures required to provide the services.  Response identifies factors that will offer potential added value, with evidence to support the response. </w:t>
            </w:r>
          </w:p>
        </w:tc>
      </w:tr>
      <w:tr w:rsidR="00C816AC" w:rsidRPr="00E10507" w:rsidTr="00120BB5">
        <w:trPr>
          <w:trHeight w:val="1159"/>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Acceptable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3</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Demonstration by the supplier of the relevant ability, understanding, experience, skills, resource and quality measures required to provide the services with evidence to support the response. </w:t>
            </w:r>
          </w:p>
        </w:tc>
      </w:tr>
      <w:tr w:rsidR="00C816AC" w:rsidRPr="00E10507" w:rsidTr="00120BB5">
        <w:trPr>
          <w:trHeight w:val="1174"/>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Minor Reservations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2</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with minor reservations.   Some minor reservations of the supplier’s relevant ability, understanding, experience, skills, resource and quality measures required to provide the services with little or no evidence to support the response. </w:t>
            </w:r>
          </w:p>
        </w:tc>
      </w:tr>
      <w:tr w:rsidR="00C816AC" w:rsidRPr="00E10507" w:rsidTr="00120BB5">
        <w:trPr>
          <w:trHeight w:val="1174"/>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Serious Reservations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1</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 xml:space="preserve">Satisfies the requirement with major reservations.  Considerable reservations of the supplier’s relevant ability, understanding, experience, skills, resource and quality measures required to provide the services, with little or no evidence to support the response. </w:t>
            </w:r>
          </w:p>
        </w:tc>
      </w:tr>
      <w:tr w:rsidR="00C816AC" w:rsidRPr="00E10507" w:rsidTr="00120BB5">
        <w:trPr>
          <w:trHeight w:val="1400"/>
        </w:trPr>
        <w:tc>
          <w:tcPr>
            <w:tcW w:w="184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 xml:space="preserve">Unacceptable </w:t>
            </w:r>
          </w:p>
        </w:tc>
        <w:tc>
          <w:tcPr>
            <w:tcW w:w="963"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jc w:val="center"/>
              <w:rPr>
                <w:rFonts w:cs="Arial"/>
              </w:rPr>
            </w:pPr>
            <w:r w:rsidRPr="00E10507">
              <w:rPr>
                <w:rFonts w:eastAsia="Times New Roman" w:cs="Arial"/>
              </w:rPr>
              <w:t>0</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C816AC" w:rsidRPr="00E10507" w:rsidRDefault="00C816AC" w:rsidP="00120BB5">
            <w:pPr>
              <w:spacing w:before="120" w:after="120"/>
              <w:rPr>
                <w:rFonts w:cs="Arial"/>
              </w:rPr>
            </w:pPr>
            <w:r w:rsidRPr="00E10507">
              <w:rPr>
                <w:rFonts w:eastAsia="Times New Roman" w:cs="Arial"/>
              </w:rPr>
              <w:t>Does not meet the requirement.  Does not comply and/or insufficient information provided to demonstrate that the supplier has the ability, understanding, experience, skills, resource and quality measures required to provide the services, with little or no evidence to support the response.</w:t>
            </w:r>
          </w:p>
        </w:tc>
      </w:tr>
    </w:tbl>
    <w:p w:rsidR="006A7F8F" w:rsidRPr="00116860" w:rsidRDefault="006A7F8F" w:rsidP="000E189B">
      <w:pPr>
        <w:pStyle w:val="Heading2"/>
        <w:numPr>
          <w:ilvl w:val="0"/>
          <w:numId w:val="0"/>
        </w:numPr>
        <w:rPr>
          <w:i/>
          <w:color w:val="808080" w:themeColor="background1" w:themeShade="80"/>
        </w:rPr>
      </w:pPr>
    </w:p>
    <w:p w:rsidR="00901017" w:rsidRDefault="00901017">
      <w:pPr>
        <w:spacing w:after="240"/>
        <w:jc w:val="left"/>
        <w:rPr>
          <w:rFonts w:eastAsia="Calibri" w:cs="Arial"/>
          <w:b/>
          <w:sz w:val="22"/>
          <w:szCs w:val="22"/>
          <w:lang w:eastAsia="en-GB"/>
        </w:rPr>
      </w:pPr>
      <w:bookmarkStart w:id="102" w:name="_Ref403489615"/>
      <w:r>
        <w:br w:type="page"/>
      </w:r>
    </w:p>
    <w:p w:rsidR="005E4E9D" w:rsidRPr="005B59B7" w:rsidRDefault="005E4E9D" w:rsidP="00401FF0">
      <w:pPr>
        <w:pStyle w:val="MainHeading"/>
        <w:spacing w:line="480" w:lineRule="auto"/>
        <w:ind w:left="0"/>
        <w:jc w:val="center"/>
        <w:rPr>
          <w:b/>
        </w:rPr>
      </w:pPr>
      <w:bookmarkStart w:id="103" w:name="_Toc403556511"/>
      <w:bookmarkEnd w:id="102"/>
      <w:r w:rsidRPr="005B59B7">
        <w:rPr>
          <w:b/>
        </w:rPr>
        <w:lastRenderedPageBreak/>
        <w:t>ANNEX A1</w:t>
      </w:r>
      <w:r w:rsidR="00E84532" w:rsidRPr="005B59B7">
        <w:rPr>
          <w:b/>
        </w:rPr>
        <w:br/>
      </w:r>
      <w:r w:rsidR="00852A24" w:rsidRPr="005B59B7">
        <w:rPr>
          <w:b/>
          <w:noProof/>
        </w:rPr>
        <mc:AlternateContent>
          <mc:Choice Requires="wps">
            <w:drawing>
              <wp:anchor distT="0" distB="0" distL="114300" distR="114300" simplePos="0" relativeHeight="251705344" behindDoc="0" locked="0" layoutInCell="1" allowOverlap="1" wp14:anchorId="42071B77" wp14:editId="25B57275">
                <wp:simplePos x="0" y="0"/>
                <wp:positionH relativeFrom="column">
                  <wp:posOffset>5948680</wp:posOffset>
                </wp:positionH>
                <wp:positionV relativeFrom="paragraph">
                  <wp:posOffset>175260</wp:posOffset>
                </wp:positionV>
                <wp:extent cx="468630" cy="389255"/>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468630" cy="389255"/>
                        </a:xfrm>
                        <a:prstGeom prst="rect">
                          <a:avLst/>
                        </a:prstGeom>
                        <a:solidFill>
                          <a:sysClr val="window" lastClr="FFFFFF"/>
                        </a:solidFill>
                        <a:ln w="6350">
                          <a:noFill/>
                        </a:ln>
                        <a:effectLst/>
                      </wps:spPr>
                      <wps:txbx>
                        <w:txbxContent>
                          <w:bookmarkStart w:id="104" w:name="handannexone"/>
                          <w:bookmarkEnd w:id="104"/>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 o:spid="_x0000_s1046" type="#_x0000_t202" style="position:absolute;left:0;text-align:left;margin-left:468.4pt;margin-top:13.8pt;width:36.9pt;height:30.6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" fillcolor="window" stroked="f" strokeweight=".5pt">
                <v:textbox>
                  <w:txbxContent>
                    <w:bookmarkStart w:id="122" w:name="handannexone"/>
                    <w:bookmarkEnd w:id="122"/>
                    <w:p w:rsidR="004A129B" w:rsidRPr="00CD1C9B" w:rsidRDefault="004A129B" w:rsidP="00852A24">
                      <w:pPr>
                        <w:rPr>
                          <w:rStyle w:val="Hyperlink"/>
                          <w:color w:val="FF0000"/>
                        </w:rPr>
                      </w:pPr>
                      <w:r>
                        <w:rPr>
                          <w:rFonts w:ascii="Arial Bold" w:hAnsi="Arial Bold"/>
                          <w:b/>
                          <w:color w:val="FF0000"/>
                          <w:sz w:val="44"/>
                          <w:szCs w:val="44"/>
                        </w:rPr>
                        <w:fldChar w:fldCharType="begin"/>
                      </w:r>
                      <w:r>
                        <w:rPr>
                          <w:rFonts w:ascii="Arial Bold" w:hAnsi="Arial Bold"/>
                          <w:b/>
                          <w:color w:val="FF0000"/>
                          <w:sz w:val="44"/>
                          <w:szCs w:val="44"/>
                        </w:rPr>
                        <w:instrText>HYPERLINK  \l "annexoneone" \o "Follow the link for the appropriate NHS standard terms and conditions for procuring goods and services "</w:instrText>
                      </w:r>
                      <w:r>
                        <w:rPr>
                          <w:rFonts w:ascii="Arial Bold" w:hAnsi="Arial Bold"/>
                          <w:b/>
                          <w:color w:val="FF0000"/>
                          <w:sz w:val="44"/>
                          <w:szCs w:val="44"/>
                        </w:rPr>
                        <w:fldChar w:fldCharType="separate"/>
                      </w:r>
                    </w:p>
                    <w:p w:rsidR="004A129B" w:rsidRDefault="004A129B" w:rsidP="00852A24">
                      <w:r>
                        <w:rPr>
                          <w:rFonts w:ascii="Arial Bold" w:hAnsi="Arial Bold"/>
                          <w:b/>
                          <w:color w:val="FF0000"/>
                          <w:sz w:val="44"/>
                          <w:szCs w:val="44"/>
                        </w:rPr>
                        <w:fldChar w:fldCharType="end"/>
                      </w:r>
                    </w:p>
                  </w:txbxContent>
                </v:textbox>
              </v:shape>
            </w:pict>
          </mc:Fallback>
        </mc:AlternateContent>
      </w:r>
      <w:r w:rsidRPr="005B59B7">
        <w:rPr>
          <w:b/>
        </w:rPr>
        <w:t>NHS TERMS AND CONDITIONS</w:t>
      </w:r>
      <w:bookmarkEnd w:id="103"/>
    </w:p>
    <w:p w:rsidR="005E4E9D" w:rsidRPr="00C816AC" w:rsidRDefault="005E4E9D" w:rsidP="005E4E9D">
      <w:pPr>
        <w:pStyle w:val="Body1"/>
        <w:ind w:left="0"/>
      </w:pPr>
      <w:r w:rsidRPr="00C816AC">
        <w:t xml:space="preserve">The Authority intends to enter into a contract with the successful Bidder on the NHS </w:t>
      </w:r>
      <w:r w:rsidR="00586006" w:rsidRPr="00C816AC">
        <w:t>T</w:t>
      </w:r>
      <w:r w:rsidRPr="00C816AC">
        <w:t xml:space="preserve">erms and </w:t>
      </w:r>
      <w:r w:rsidR="00586006" w:rsidRPr="00C816AC">
        <w:t>C</w:t>
      </w:r>
      <w:r w:rsidR="00C816AC" w:rsidRPr="00C816AC">
        <w:t xml:space="preserve">onditions </w:t>
      </w:r>
      <w:r w:rsidR="00A3093F" w:rsidRPr="00C816AC">
        <w:t>for the Provision of S</w:t>
      </w:r>
      <w:r w:rsidR="00C816AC" w:rsidRPr="00C816AC">
        <w:t>ervices Contract version.</w:t>
      </w:r>
      <w:r w:rsidRPr="00C816AC">
        <w:t xml:space="preserve"> </w:t>
      </w:r>
    </w:p>
    <w:p w:rsidR="005E4E9D" w:rsidRDefault="005E4E9D" w:rsidP="005E4E9D">
      <w:pPr>
        <w:pStyle w:val="Body1"/>
        <w:ind w:left="0"/>
      </w:pPr>
      <w:r>
        <w:t xml:space="preserve">This Annex A1 contains the NHS </w:t>
      </w:r>
      <w:r w:rsidR="00586006">
        <w:t>T</w:t>
      </w:r>
      <w:r>
        <w:t xml:space="preserve">erms and </w:t>
      </w:r>
      <w:r w:rsidR="00586006">
        <w:t>C</w:t>
      </w:r>
      <w:r>
        <w:t>onditions</w:t>
      </w:r>
      <w:r w:rsidR="006829A2">
        <w:t xml:space="preserve">.  </w:t>
      </w:r>
      <w:r>
        <w:t xml:space="preserve"> </w:t>
      </w:r>
    </w:p>
    <w:p w:rsidR="006829A2" w:rsidRDefault="005E4E9D" w:rsidP="005E4E9D">
      <w:pPr>
        <w:pStyle w:val="Body1"/>
        <w:ind w:left="0"/>
      </w:pPr>
      <w:r>
        <w:t xml:space="preserve">The Specification </w:t>
      </w:r>
      <w:r w:rsidR="006829A2">
        <w:t xml:space="preserve">and Tender Response Document are set out in Annex B2 and B3 section </w:t>
      </w:r>
      <w:r>
        <w:t xml:space="preserve">of this ITT. </w:t>
      </w:r>
    </w:p>
    <w:p w:rsidR="00CF6718" w:rsidRDefault="008A68C3">
      <w:pPr>
        <w:spacing w:after="240"/>
        <w:jc w:val="left"/>
        <w:rPr>
          <w:rFonts w:eastAsia="Times New Roman" w:cs="Times New Roman"/>
          <w:b/>
          <w:color w:val="000000" w:themeColor="text1"/>
          <w:lang w:eastAsia="en-GB"/>
        </w:rPr>
      </w:pPr>
      <w:hyperlink r:id="rId15" w:history="1">
        <w:r w:rsidR="00C816AC" w:rsidRPr="00BA5FA5">
          <w:rPr>
            <w:rStyle w:val="Hyperlink"/>
            <w:rFonts w:eastAsia="Times New Roman" w:cs="Times New Roman"/>
            <w:b/>
            <w:lang w:eastAsia="en-GB"/>
          </w:rPr>
          <w:t>https://www.gov.uk/government/publications/nhs-standard-terms-and-conditions-of-contract-for-the-purchase-of-goods-and-supply-of-services</w:t>
        </w:r>
      </w:hyperlink>
      <w:r w:rsidR="00C816AC">
        <w:rPr>
          <w:rFonts w:eastAsia="Times New Roman" w:cs="Times New Roman"/>
          <w:b/>
          <w:color w:val="000000" w:themeColor="text1"/>
          <w:lang w:eastAsia="en-GB"/>
        </w:rPr>
        <w:t>.</w:t>
      </w:r>
    </w:p>
    <w:p w:rsidR="00C816AC" w:rsidRDefault="00C816AC">
      <w:pPr>
        <w:spacing w:after="240"/>
        <w:jc w:val="left"/>
        <w:rPr>
          <w:rFonts w:eastAsia="Times New Roman" w:cs="Times New Roman"/>
          <w:b/>
          <w:color w:val="000000" w:themeColor="text1"/>
          <w:lang w:eastAsia="en-GB"/>
        </w:rPr>
      </w:pPr>
    </w:p>
    <w:sectPr w:rsidR="00C816AC"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C77" w:rsidRDefault="006E3C77" w:rsidP="00C82318">
      <w:r>
        <w:separator/>
      </w:r>
    </w:p>
  </w:endnote>
  <w:endnote w:type="continuationSeparator" w:id="0">
    <w:p w:rsidR="006E3C77" w:rsidRDefault="006E3C77"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00953" w:rsidRDefault="004A129B" w:rsidP="00D635F5">
    <w:pPr>
      <w:pStyle w:val="Footer"/>
      <w:rPr>
        <w:color w:val="808080" w:themeColor="background1" w:themeShade="80"/>
      </w:rPr>
    </w:pPr>
    <w:r>
      <w:rPr>
        <w:color w:val="808080" w:themeColor="background1" w:themeShade="80"/>
      </w:rPr>
      <w:t xml:space="preserve">ITT section A – 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p>
  <w:p w:rsidR="004A129B" w:rsidRDefault="004A129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Default="004A129B">
    <w:pPr>
      <w:pStyle w:val="Footer"/>
      <w:jc w:val="center"/>
    </w:pPr>
  </w:p>
  <w:p w:rsidR="004A129B" w:rsidRDefault="004A12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49746"/>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8A68C3">
          <w:rPr>
            <w:noProof/>
          </w:rPr>
          <w:t>3</w:t>
        </w:r>
        <w:r>
          <w:rPr>
            <w:noProof/>
          </w:rPr>
          <w:fldChar w:fldCharType="end"/>
        </w:r>
      </w:p>
    </w:sdtContent>
  </w:sdt>
  <w:p w:rsidR="004A129B" w:rsidRDefault="004A129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96238"/>
      <w:docPartObj>
        <w:docPartGallery w:val="Page Numbers (Bottom of Page)"/>
        <w:docPartUnique/>
      </w:docPartObj>
    </w:sdtPr>
    <w:sdtEndPr>
      <w:rPr>
        <w:noProof/>
      </w:rPr>
    </w:sdtEndPr>
    <w:sdtContent>
      <w:p w:rsidR="004A129B" w:rsidRPr="00100953" w:rsidRDefault="004A129B" w:rsidP="00D635F5">
        <w:pPr>
          <w:pStyle w:val="Footer"/>
          <w:rPr>
            <w:color w:val="808080" w:themeColor="background1" w:themeShade="80"/>
          </w:rPr>
        </w:pPr>
        <w:r>
          <w:rPr>
            <w:color w:val="808080" w:themeColor="background1" w:themeShade="80"/>
          </w:rPr>
          <w:t xml:space="preserve">ITT section A – </w:t>
        </w:r>
        <w:r w:rsidR="008C5577">
          <w:rPr>
            <w:color w:val="808080" w:themeColor="background1" w:themeShade="80"/>
          </w:rPr>
          <w:t xml:space="preserve">below-threshold </w:t>
        </w:r>
        <w:r w:rsidRPr="00100953">
          <w:rPr>
            <w:color w:val="808080" w:themeColor="background1" w:themeShade="80"/>
          </w:rPr>
          <w:t>(</w:t>
        </w:r>
        <w:r>
          <w:rPr>
            <w:color w:val="808080" w:themeColor="background1" w:themeShade="80"/>
          </w:rPr>
          <w:t>February</w:t>
        </w:r>
        <w:r w:rsidRPr="00100953">
          <w:rPr>
            <w:color w:val="808080" w:themeColor="background1" w:themeShade="80"/>
          </w:rPr>
          <w:t xml:space="preserve"> 2015</w:t>
        </w:r>
        <w:r>
          <w:rPr>
            <w:color w:val="808080" w:themeColor="background1" w:themeShade="80"/>
          </w:rPr>
          <w:t>/PCR 2015</w:t>
        </w:r>
        <w:r w:rsidRPr="00100953">
          <w:rPr>
            <w:color w:val="808080" w:themeColor="background1" w:themeShade="80"/>
          </w:rPr>
          <w:t>)</w:t>
        </w:r>
      </w:p>
      <w:p w:rsidR="004A129B" w:rsidRDefault="004A129B">
        <w:pPr>
          <w:pStyle w:val="Footer"/>
          <w:jc w:val="center"/>
        </w:pPr>
        <w:r>
          <w:fldChar w:fldCharType="begin"/>
        </w:r>
        <w:r>
          <w:instrText xml:space="preserve"> PAGE   \* MERGEFORMAT </w:instrText>
        </w:r>
        <w:r>
          <w:fldChar w:fldCharType="separate"/>
        </w:r>
        <w:r w:rsidR="008A68C3">
          <w:rPr>
            <w:noProof/>
          </w:rPr>
          <w:t>1</w:t>
        </w:r>
        <w:r>
          <w:rPr>
            <w:noProof/>
          </w:rPr>
          <w:fldChar w:fldCharType="end"/>
        </w:r>
      </w:p>
    </w:sdtContent>
  </w:sdt>
  <w:p w:rsidR="004A129B" w:rsidRDefault="004A1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C77" w:rsidRDefault="006E3C77" w:rsidP="00C82318">
      <w:r>
        <w:separator/>
      </w:r>
    </w:p>
  </w:footnote>
  <w:footnote w:type="continuationSeparator" w:id="0">
    <w:p w:rsidR="006E3C77" w:rsidRDefault="006E3C77" w:rsidP="00C82318">
      <w:r>
        <w:continuationSeparator/>
      </w:r>
    </w:p>
  </w:footnote>
  <w:footnote w:id="1">
    <w:p w:rsidR="006425D3" w:rsidRDefault="006425D3" w:rsidP="006425D3">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rsidR="006425D3" w:rsidRPr="001409AB" w:rsidRDefault="008A68C3" w:rsidP="006425D3">
      <w:pPr>
        <w:pStyle w:val="FootnoteText"/>
        <w:rPr>
          <w:sz w:val="16"/>
          <w:szCs w:val="16"/>
        </w:rPr>
      </w:pPr>
      <w:hyperlink r:id="rId1" w:history="1">
        <w:r w:rsidR="006425D3" w:rsidRPr="001409AB">
          <w:rPr>
            <w:rStyle w:val="Hyperlink"/>
            <w:sz w:val="16"/>
            <w:szCs w:val="16"/>
            <w:lang w:val="en-US"/>
          </w:rPr>
          <w:t>https://www.gov.uk/government/uploads/system/uploads/attachment_data/file/551130/List_of_Mandatory_and_Discretionary_Exclusions.pdf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29B" w:rsidRPr="001A0E3F" w:rsidRDefault="00593417">
    <w:pPr>
      <w:pStyle w:val="Header"/>
      <w:rPr>
        <w:b/>
      </w:rPr>
    </w:pPr>
    <w:r>
      <w:rPr>
        <w:rFonts w:cs="Arial"/>
        <w:noProof/>
      </w:rPr>
      <w:drawing>
        <wp:inline distT="0" distB="0" distL="0" distR="0" wp14:anchorId="2D1EDAA6" wp14:editId="13B6CAF4">
          <wp:extent cx="5257800" cy="1075055"/>
          <wp:effectExtent l="0" t="0" r="0" b="0"/>
          <wp:docPr id="6" name="Picture 6" descr="cid:image001.jpg@01D0655D.36D55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655D.36D559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57800" cy="107505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4CD50DD"/>
    <w:multiLevelType w:val="hybridMultilevel"/>
    <w:tmpl w:val="B88C59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outline w:val="0"/>
        <w:shadow w:val="0"/>
        <w:emboss w:val="0"/>
        <w:imprint w:val="0"/>
        <w:vanish w:val="0"/>
        <w:color w:val="auto"/>
        <w:sz w:val="21"/>
        <w:vertAlign w:val="base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outline w:val="0"/>
        <w:shadow w:val="0"/>
        <w:emboss w:val="0"/>
        <w:imprint w:val="0"/>
        <w:vanish w:val="0"/>
        <w:color w:val="808080" w:themeColor="background1" w:themeShade="80"/>
        <w:sz w:val="21"/>
        <w:vertAlign w:val="base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outline w:val="0"/>
        <w:shadow w:val="0"/>
        <w:emboss w:val="0"/>
        <w:imprint w:val="0"/>
        <w:vanish w:val="0"/>
        <w:color w:val="auto"/>
        <w:vertAlign w:val="base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outline w:val="0"/>
        <w:shadow w:val="0"/>
        <w:emboss w:val="0"/>
        <w:imprint w:val="0"/>
        <w:vanish w:val="0"/>
        <w:color w:val="auto"/>
        <w:vertAlign w:val="base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outline w:val="0"/>
        <w:shadow w:val="0"/>
        <w:emboss w:val="0"/>
        <w:imprint w:val="0"/>
        <w:vanish w:val="0"/>
        <w:color w:val="auto"/>
        <w:vertAlign w:val="base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outline w:val="0"/>
        <w:shadow w:val="0"/>
        <w:emboss w:val="0"/>
        <w:imprint w:val="0"/>
        <w:vanish w:val="0"/>
        <w:color w:val="auto"/>
        <w:vertAlign w:val="baseline"/>
      </w:rPr>
    </w:lvl>
    <w:lvl w:ilvl="6">
      <w:start w:val="1"/>
      <w:numFmt w:val="none"/>
      <w:suff w:val="nothing"/>
      <w:lvlText w:val=""/>
      <w:lvlJc w:val="center"/>
      <w:pPr>
        <w:ind w:left="0" w:firstLine="0"/>
      </w:pPr>
      <w:rPr>
        <w:rFonts w:cs="Times New Roman" w:hint="default"/>
        <w:caps w:val="0"/>
        <w:strike w:val="0"/>
        <w:dstrike w:val="0"/>
        <w:outline w:val="0"/>
        <w:shadow w:val="0"/>
        <w:emboss w:val="0"/>
        <w:imprint w:val="0"/>
        <w:vanish w:val="0"/>
        <w:color w:val="auto"/>
        <w:vertAlign w:val="baseline"/>
      </w:rPr>
    </w:lvl>
    <w:lvl w:ilvl="7">
      <w:start w:val="1"/>
      <w:numFmt w:val="none"/>
      <w:suff w:val="nothing"/>
      <w:lvlText w:val=""/>
      <w:lvlJc w:val="left"/>
      <w:pPr>
        <w:ind w:left="0" w:firstLine="0"/>
      </w:pPr>
      <w:rPr>
        <w:rFonts w:cs="Times New Roman" w:hint="default"/>
        <w:caps w:val="0"/>
        <w:strike w:val="0"/>
        <w:dstrike w:val="0"/>
        <w:outline w:val="0"/>
        <w:shadow w:val="0"/>
        <w:emboss w:val="0"/>
        <w:imprint w:val="0"/>
        <w:vertAlign w:val="baseline"/>
      </w:rPr>
    </w:lvl>
    <w:lvl w:ilvl="8">
      <w:start w:val="1"/>
      <w:numFmt w:val="none"/>
      <w:suff w:val="nothing"/>
      <w:lvlText w:val=""/>
      <w:lvlJc w:val="left"/>
      <w:pPr>
        <w:ind w:left="0" w:firstLine="0"/>
      </w:pPr>
      <w:rPr>
        <w:rFonts w:cs="Times New Roman" w:hint="default"/>
        <w:caps w:val="0"/>
        <w:strike w:val="0"/>
        <w:dstrike w:val="0"/>
        <w:outline w:val="0"/>
        <w:shadow w:val="0"/>
        <w:emboss w:val="0"/>
        <w:imprint w:val="0"/>
        <w:vanish w:val="0"/>
        <w:vertAlign w:val="baseline"/>
      </w:r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1">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EA604E3"/>
    <w:multiLevelType w:val="multilevel"/>
    <w:tmpl w:val="7CF408AE"/>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4">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6">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7">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1">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2">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4">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26">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7"/>
  </w:num>
  <w:num w:numId="2">
    <w:abstractNumId w:val="5"/>
  </w:num>
  <w:num w:numId="3">
    <w:abstractNumId w:val="16"/>
  </w:num>
  <w:num w:numId="4">
    <w:abstractNumId w:val="17"/>
  </w:num>
  <w:num w:numId="5">
    <w:abstractNumId w:val="17"/>
  </w:num>
  <w:num w:numId="6">
    <w:abstractNumId w:val="3"/>
  </w:num>
  <w:num w:numId="7">
    <w:abstractNumId w:val="9"/>
  </w:num>
  <w:num w:numId="8">
    <w:abstractNumId w:val="21"/>
  </w:num>
  <w:num w:numId="9">
    <w:abstractNumId w:val="0"/>
  </w:num>
  <w:num w:numId="10">
    <w:abstractNumId w:val="24"/>
  </w:num>
  <w:num w:numId="11">
    <w:abstractNumId w:val="18"/>
  </w:num>
  <w:num w:numId="12">
    <w:abstractNumId w:val="19"/>
  </w:num>
  <w:num w:numId="13">
    <w:abstractNumId w:val="23"/>
  </w:num>
  <w:num w:numId="14">
    <w:abstractNumId w:val="8"/>
  </w:num>
  <w:num w:numId="15">
    <w:abstractNumId w:val="10"/>
  </w:num>
  <w:num w:numId="16">
    <w:abstractNumId w:val="25"/>
  </w:num>
  <w:num w:numId="17">
    <w:abstractNumId w:val="13"/>
  </w:num>
  <w:num w:numId="18">
    <w:abstractNumId w:val="22"/>
  </w:num>
  <w:num w:numId="19">
    <w:abstractNumId w:val="1"/>
  </w:num>
  <w:num w:numId="20">
    <w:abstractNumId w:val="4"/>
  </w:num>
  <w:num w:numId="21">
    <w:abstractNumId w:val="14"/>
  </w:num>
  <w:num w:numId="22">
    <w:abstractNumId w:val="20"/>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2"/>
  </w:num>
  <w:num w:numId="27">
    <w:abstractNumId w:val="12"/>
  </w:num>
  <w:num w:numId="28">
    <w:abstractNumId w:val="17"/>
  </w:num>
  <w:num w:numId="29">
    <w:abstractNumId w:val="17"/>
  </w:num>
  <w:num w:numId="30">
    <w:abstractNumId w:val="12"/>
  </w:num>
  <w:num w:numId="31">
    <w:abstractNumId w:val="6"/>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2"/>
  </w:num>
  <w:num w:numId="39">
    <w:abstractNumId w:val="17"/>
  </w:num>
  <w:num w:numId="40">
    <w:abstractNumId w:val="12"/>
  </w:num>
  <w:num w:numId="41">
    <w:abstractNumId w:val="15"/>
  </w:num>
  <w:num w:numId="42">
    <w:abstractNumId w:val="11"/>
  </w:num>
  <w:num w:numId="43">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7AD9"/>
    <w:rsid w:val="000226A1"/>
    <w:rsid w:val="00023643"/>
    <w:rsid w:val="00030477"/>
    <w:rsid w:val="00030FC3"/>
    <w:rsid w:val="000354F5"/>
    <w:rsid w:val="00036C7D"/>
    <w:rsid w:val="00040181"/>
    <w:rsid w:val="00041C11"/>
    <w:rsid w:val="0005222A"/>
    <w:rsid w:val="00053672"/>
    <w:rsid w:val="00060F58"/>
    <w:rsid w:val="000627AD"/>
    <w:rsid w:val="00065291"/>
    <w:rsid w:val="00070790"/>
    <w:rsid w:val="00076883"/>
    <w:rsid w:val="000800FA"/>
    <w:rsid w:val="00081B88"/>
    <w:rsid w:val="000831C0"/>
    <w:rsid w:val="000849EC"/>
    <w:rsid w:val="000927EE"/>
    <w:rsid w:val="00094EC7"/>
    <w:rsid w:val="00097408"/>
    <w:rsid w:val="000974B1"/>
    <w:rsid w:val="000A0DF7"/>
    <w:rsid w:val="000A1883"/>
    <w:rsid w:val="000A4844"/>
    <w:rsid w:val="000B1075"/>
    <w:rsid w:val="000B31A2"/>
    <w:rsid w:val="000C7354"/>
    <w:rsid w:val="000D1451"/>
    <w:rsid w:val="000D7C50"/>
    <w:rsid w:val="000E0132"/>
    <w:rsid w:val="000E07E4"/>
    <w:rsid w:val="000E189B"/>
    <w:rsid w:val="000E408B"/>
    <w:rsid w:val="000E5634"/>
    <w:rsid w:val="000E56A8"/>
    <w:rsid w:val="000E5C37"/>
    <w:rsid w:val="000E7C13"/>
    <w:rsid w:val="000F54F5"/>
    <w:rsid w:val="000F79D6"/>
    <w:rsid w:val="0010037F"/>
    <w:rsid w:val="001039C4"/>
    <w:rsid w:val="00105BDB"/>
    <w:rsid w:val="001065C5"/>
    <w:rsid w:val="001111F7"/>
    <w:rsid w:val="00112B59"/>
    <w:rsid w:val="00113020"/>
    <w:rsid w:val="00116860"/>
    <w:rsid w:val="001215FE"/>
    <w:rsid w:val="0012295A"/>
    <w:rsid w:val="00131271"/>
    <w:rsid w:val="001338B0"/>
    <w:rsid w:val="00134E47"/>
    <w:rsid w:val="00136596"/>
    <w:rsid w:val="001375C3"/>
    <w:rsid w:val="0013762C"/>
    <w:rsid w:val="00145A4D"/>
    <w:rsid w:val="00151149"/>
    <w:rsid w:val="00152C7C"/>
    <w:rsid w:val="001601C8"/>
    <w:rsid w:val="00161FF0"/>
    <w:rsid w:val="00162244"/>
    <w:rsid w:val="001664D9"/>
    <w:rsid w:val="0017043F"/>
    <w:rsid w:val="00173842"/>
    <w:rsid w:val="00173E4A"/>
    <w:rsid w:val="00173FAB"/>
    <w:rsid w:val="00184371"/>
    <w:rsid w:val="00193011"/>
    <w:rsid w:val="001930C3"/>
    <w:rsid w:val="00194490"/>
    <w:rsid w:val="001945BD"/>
    <w:rsid w:val="001A0407"/>
    <w:rsid w:val="001A0E3F"/>
    <w:rsid w:val="001A3B2A"/>
    <w:rsid w:val="001A3E32"/>
    <w:rsid w:val="001A504D"/>
    <w:rsid w:val="001A5DF8"/>
    <w:rsid w:val="001A786B"/>
    <w:rsid w:val="001B1C55"/>
    <w:rsid w:val="001B5F4F"/>
    <w:rsid w:val="001B7E88"/>
    <w:rsid w:val="001C30BB"/>
    <w:rsid w:val="001C4CA0"/>
    <w:rsid w:val="001C747B"/>
    <w:rsid w:val="001D1FC8"/>
    <w:rsid w:val="001D268B"/>
    <w:rsid w:val="001D5911"/>
    <w:rsid w:val="001E1DE2"/>
    <w:rsid w:val="001E27EC"/>
    <w:rsid w:val="001E5F7F"/>
    <w:rsid w:val="001E7C74"/>
    <w:rsid w:val="001E7D3C"/>
    <w:rsid w:val="001F110F"/>
    <w:rsid w:val="001F3352"/>
    <w:rsid w:val="001F37D7"/>
    <w:rsid w:val="00200E60"/>
    <w:rsid w:val="00202FD5"/>
    <w:rsid w:val="00203270"/>
    <w:rsid w:val="0020513D"/>
    <w:rsid w:val="00210AD3"/>
    <w:rsid w:val="002110DD"/>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6C62"/>
    <w:rsid w:val="002471B4"/>
    <w:rsid w:val="00247F0F"/>
    <w:rsid w:val="00250427"/>
    <w:rsid w:val="00250D86"/>
    <w:rsid w:val="0025200C"/>
    <w:rsid w:val="0025300A"/>
    <w:rsid w:val="0025411E"/>
    <w:rsid w:val="002556D8"/>
    <w:rsid w:val="00257686"/>
    <w:rsid w:val="00257EF9"/>
    <w:rsid w:val="0026116A"/>
    <w:rsid w:val="00262D1B"/>
    <w:rsid w:val="002651E8"/>
    <w:rsid w:val="00270180"/>
    <w:rsid w:val="002705A5"/>
    <w:rsid w:val="0027158B"/>
    <w:rsid w:val="002734C0"/>
    <w:rsid w:val="002741B5"/>
    <w:rsid w:val="0027505F"/>
    <w:rsid w:val="00276E1B"/>
    <w:rsid w:val="00277BB6"/>
    <w:rsid w:val="002820AF"/>
    <w:rsid w:val="0028393A"/>
    <w:rsid w:val="002869D0"/>
    <w:rsid w:val="00287298"/>
    <w:rsid w:val="00287614"/>
    <w:rsid w:val="00287834"/>
    <w:rsid w:val="00296E12"/>
    <w:rsid w:val="002A1373"/>
    <w:rsid w:val="002A718A"/>
    <w:rsid w:val="002A73DD"/>
    <w:rsid w:val="002B3866"/>
    <w:rsid w:val="002B7273"/>
    <w:rsid w:val="002B7BAF"/>
    <w:rsid w:val="002C0B25"/>
    <w:rsid w:val="002C1FFB"/>
    <w:rsid w:val="002C28D2"/>
    <w:rsid w:val="002C56F6"/>
    <w:rsid w:val="002C6631"/>
    <w:rsid w:val="002D2E91"/>
    <w:rsid w:val="002D378C"/>
    <w:rsid w:val="002D6116"/>
    <w:rsid w:val="002E072D"/>
    <w:rsid w:val="002E0D88"/>
    <w:rsid w:val="002E1DD8"/>
    <w:rsid w:val="002E2E62"/>
    <w:rsid w:val="002F18DD"/>
    <w:rsid w:val="002F23DC"/>
    <w:rsid w:val="002F4080"/>
    <w:rsid w:val="003003CB"/>
    <w:rsid w:val="00302870"/>
    <w:rsid w:val="00304EE8"/>
    <w:rsid w:val="00305D5B"/>
    <w:rsid w:val="0030746C"/>
    <w:rsid w:val="00307758"/>
    <w:rsid w:val="00311BD5"/>
    <w:rsid w:val="003219DA"/>
    <w:rsid w:val="00322A20"/>
    <w:rsid w:val="003273D3"/>
    <w:rsid w:val="003318CA"/>
    <w:rsid w:val="00334102"/>
    <w:rsid w:val="00334F1A"/>
    <w:rsid w:val="003369CD"/>
    <w:rsid w:val="00336D0E"/>
    <w:rsid w:val="00337295"/>
    <w:rsid w:val="00337F61"/>
    <w:rsid w:val="00343763"/>
    <w:rsid w:val="00345B84"/>
    <w:rsid w:val="00345E83"/>
    <w:rsid w:val="00347CA3"/>
    <w:rsid w:val="00347EAE"/>
    <w:rsid w:val="003549F4"/>
    <w:rsid w:val="00362AE0"/>
    <w:rsid w:val="00366F30"/>
    <w:rsid w:val="003702BE"/>
    <w:rsid w:val="0038098B"/>
    <w:rsid w:val="00390E8B"/>
    <w:rsid w:val="003A031F"/>
    <w:rsid w:val="003A0A98"/>
    <w:rsid w:val="003A0D57"/>
    <w:rsid w:val="003A1D39"/>
    <w:rsid w:val="003A1E3E"/>
    <w:rsid w:val="003A5CAB"/>
    <w:rsid w:val="003B1EDB"/>
    <w:rsid w:val="003B7C51"/>
    <w:rsid w:val="003B7E1D"/>
    <w:rsid w:val="003C35CA"/>
    <w:rsid w:val="003C3C19"/>
    <w:rsid w:val="003D6B24"/>
    <w:rsid w:val="003D791D"/>
    <w:rsid w:val="003E1425"/>
    <w:rsid w:val="003E3276"/>
    <w:rsid w:val="003E3454"/>
    <w:rsid w:val="003E3EE7"/>
    <w:rsid w:val="004010FB"/>
    <w:rsid w:val="00401301"/>
    <w:rsid w:val="00401FF0"/>
    <w:rsid w:val="004164C8"/>
    <w:rsid w:val="004230E7"/>
    <w:rsid w:val="004244F2"/>
    <w:rsid w:val="004251F8"/>
    <w:rsid w:val="00430158"/>
    <w:rsid w:val="004411D8"/>
    <w:rsid w:val="00453A99"/>
    <w:rsid w:val="00456FE6"/>
    <w:rsid w:val="00457D9A"/>
    <w:rsid w:val="004611C6"/>
    <w:rsid w:val="00461A05"/>
    <w:rsid w:val="00465EF9"/>
    <w:rsid w:val="004834F5"/>
    <w:rsid w:val="00486F32"/>
    <w:rsid w:val="004900DB"/>
    <w:rsid w:val="00491808"/>
    <w:rsid w:val="00496B53"/>
    <w:rsid w:val="004A129B"/>
    <w:rsid w:val="004B1A24"/>
    <w:rsid w:val="004B6544"/>
    <w:rsid w:val="004C3605"/>
    <w:rsid w:val="004C3B98"/>
    <w:rsid w:val="004C58D8"/>
    <w:rsid w:val="004D1477"/>
    <w:rsid w:val="004D33A7"/>
    <w:rsid w:val="004D3C1A"/>
    <w:rsid w:val="004D5845"/>
    <w:rsid w:val="004E1ABD"/>
    <w:rsid w:val="004E51D1"/>
    <w:rsid w:val="004E71FF"/>
    <w:rsid w:val="004E775C"/>
    <w:rsid w:val="004F0271"/>
    <w:rsid w:val="004F2562"/>
    <w:rsid w:val="004F391B"/>
    <w:rsid w:val="00503BB6"/>
    <w:rsid w:val="00504FA1"/>
    <w:rsid w:val="0050545F"/>
    <w:rsid w:val="005207B7"/>
    <w:rsid w:val="00521CF8"/>
    <w:rsid w:val="00523CAB"/>
    <w:rsid w:val="0052509C"/>
    <w:rsid w:val="005275E6"/>
    <w:rsid w:val="005308BB"/>
    <w:rsid w:val="00533CB2"/>
    <w:rsid w:val="0053546C"/>
    <w:rsid w:val="00541CDA"/>
    <w:rsid w:val="00547486"/>
    <w:rsid w:val="00550EFF"/>
    <w:rsid w:val="00556A0A"/>
    <w:rsid w:val="00557DBA"/>
    <w:rsid w:val="00561F1C"/>
    <w:rsid w:val="00562B64"/>
    <w:rsid w:val="005701F8"/>
    <w:rsid w:val="005717F4"/>
    <w:rsid w:val="00581A29"/>
    <w:rsid w:val="00585FA5"/>
    <w:rsid w:val="00586006"/>
    <w:rsid w:val="00586837"/>
    <w:rsid w:val="0059341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D52ED"/>
    <w:rsid w:val="005D6EB1"/>
    <w:rsid w:val="005D7098"/>
    <w:rsid w:val="005E10B8"/>
    <w:rsid w:val="005E1FD3"/>
    <w:rsid w:val="005E4E9D"/>
    <w:rsid w:val="005E7402"/>
    <w:rsid w:val="005F3F33"/>
    <w:rsid w:val="005F42C5"/>
    <w:rsid w:val="005F4C9F"/>
    <w:rsid w:val="00600BCE"/>
    <w:rsid w:val="00601937"/>
    <w:rsid w:val="006032F2"/>
    <w:rsid w:val="00603A0D"/>
    <w:rsid w:val="00610AC8"/>
    <w:rsid w:val="006111AA"/>
    <w:rsid w:val="00611712"/>
    <w:rsid w:val="00612B4A"/>
    <w:rsid w:val="00623252"/>
    <w:rsid w:val="00631612"/>
    <w:rsid w:val="00635364"/>
    <w:rsid w:val="00636468"/>
    <w:rsid w:val="00637C62"/>
    <w:rsid w:val="0064142F"/>
    <w:rsid w:val="006425D3"/>
    <w:rsid w:val="00643075"/>
    <w:rsid w:val="0064464B"/>
    <w:rsid w:val="00645517"/>
    <w:rsid w:val="00647144"/>
    <w:rsid w:val="00647ADF"/>
    <w:rsid w:val="006501D8"/>
    <w:rsid w:val="0065066E"/>
    <w:rsid w:val="00651438"/>
    <w:rsid w:val="00652792"/>
    <w:rsid w:val="006534CF"/>
    <w:rsid w:val="00653DCC"/>
    <w:rsid w:val="006550B3"/>
    <w:rsid w:val="00664426"/>
    <w:rsid w:val="006676B9"/>
    <w:rsid w:val="006705FE"/>
    <w:rsid w:val="00670654"/>
    <w:rsid w:val="00677EFB"/>
    <w:rsid w:val="006829A2"/>
    <w:rsid w:val="006856A7"/>
    <w:rsid w:val="00690AAF"/>
    <w:rsid w:val="0069159F"/>
    <w:rsid w:val="00692B07"/>
    <w:rsid w:val="00694024"/>
    <w:rsid w:val="00696981"/>
    <w:rsid w:val="006A3BFB"/>
    <w:rsid w:val="006A7F8F"/>
    <w:rsid w:val="006B3EFA"/>
    <w:rsid w:val="006B54D6"/>
    <w:rsid w:val="006B60E4"/>
    <w:rsid w:val="006C158D"/>
    <w:rsid w:val="006C1E7E"/>
    <w:rsid w:val="006C5838"/>
    <w:rsid w:val="006D186C"/>
    <w:rsid w:val="006D2CD0"/>
    <w:rsid w:val="006D312E"/>
    <w:rsid w:val="006E2D76"/>
    <w:rsid w:val="006E3892"/>
    <w:rsid w:val="006E3C77"/>
    <w:rsid w:val="006E500B"/>
    <w:rsid w:val="006E7E7E"/>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A8D"/>
    <w:rsid w:val="00746CCF"/>
    <w:rsid w:val="007506C3"/>
    <w:rsid w:val="00750F40"/>
    <w:rsid w:val="00753723"/>
    <w:rsid w:val="0075474E"/>
    <w:rsid w:val="0075483B"/>
    <w:rsid w:val="007724D1"/>
    <w:rsid w:val="007768B0"/>
    <w:rsid w:val="007829E9"/>
    <w:rsid w:val="00785747"/>
    <w:rsid w:val="00785D65"/>
    <w:rsid w:val="00785DDF"/>
    <w:rsid w:val="0079187F"/>
    <w:rsid w:val="00791CF0"/>
    <w:rsid w:val="0079332F"/>
    <w:rsid w:val="007A3602"/>
    <w:rsid w:val="007B03E7"/>
    <w:rsid w:val="007B2282"/>
    <w:rsid w:val="007B6206"/>
    <w:rsid w:val="007B74E1"/>
    <w:rsid w:val="007C0526"/>
    <w:rsid w:val="007C198C"/>
    <w:rsid w:val="007C2F2F"/>
    <w:rsid w:val="007C364A"/>
    <w:rsid w:val="007C3AE6"/>
    <w:rsid w:val="007D35BD"/>
    <w:rsid w:val="007D3D17"/>
    <w:rsid w:val="007D7562"/>
    <w:rsid w:val="007E1147"/>
    <w:rsid w:val="007E1235"/>
    <w:rsid w:val="007E124C"/>
    <w:rsid w:val="007E269D"/>
    <w:rsid w:val="007E379F"/>
    <w:rsid w:val="007F5F02"/>
    <w:rsid w:val="00807CF7"/>
    <w:rsid w:val="00811FA0"/>
    <w:rsid w:val="00814588"/>
    <w:rsid w:val="00815813"/>
    <w:rsid w:val="00816028"/>
    <w:rsid w:val="00824E99"/>
    <w:rsid w:val="00825FC5"/>
    <w:rsid w:val="008306CC"/>
    <w:rsid w:val="00830FE1"/>
    <w:rsid w:val="00831204"/>
    <w:rsid w:val="00831521"/>
    <w:rsid w:val="008347D9"/>
    <w:rsid w:val="0083677A"/>
    <w:rsid w:val="00844254"/>
    <w:rsid w:val="00845FBE"/>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52C8"/>
    <w:rsid w:val="0088639D"/>
    <w:rsid w:val="00891FFA"/>
    <w:rsid w:val="00893339"/>
    <w:rsid w:val="00897556"/>
    <w:rsid w:val="0089780F"/>
    <w:rsid w:val="008A093C"/>
    <w:rsid w:val="008A56A2"/>
    <w:rsid w:val="008A68C3"/>
    <w:rsid w:val="008B0CA8"/>
    <w:rsid w:val="008B2936"/>
    <w:rsid w:val="008B31FD"/>
    <w:rsid w:val="008C5577"/>
    <w:rsid w:val="008D2128"/>
    <w:rsid w:val="008D3217"/>
    <w:rsid w:val="008D4F8F"/>
    <w:rsid w:val="008E1517"/>
    <w:rsid w:val="008E2565"/>
    <w:rsid w:val="008E2B30"/>
    <w:rsid w:val="008E363A"/>
    <w:rsid w:val="008E6BB3"/>
    <w:rsid w:val="008E6EC7"/>
    <w:rsid w:val="008E7E5A"/>
    <w:rsid w:val="008E7F55"/>
    <w:rsid w:val="008F25B4"/>
    <w:rsid w:val="008F3D2C"/>
    <w:rsid w:val="008F4E47"/>
    <w:rsid w:val="008F6885"/>
    <w:rsid w:val="008F79E8"/>
    <w:rsid w:val="00901017"/>
    <w:rsid w:val="00911444"/>
    <w:rsid w:val="00912243"/>
    <w:rsid w:val="00914926"/>
    <w:rsid w:val="009158CB"/>
    <w:rsid w:val="0092538F"/>
    <w:rsid w:val="0092698E"/>
    <w:rsid w:val="009349DC"/>
    <w:rsid w:val="00935045"/>
    <w:rsid w:val="009445CE"/>
    <w:rsid w:val="009464EA"/>
    <w:rsid w:val="00951656"/>
    <w:rsid w:val="00951B7E"/>
    <w:rsid w:val="00953B6C"/>
    <w:rsid w:val="00955E7B"/>
    <w:rsid w:val="009570B6"/>
    <w:rsid w:val="0095789C"/>
    <w:rsid w:val="00961E88"/>
    <w:rsid w:val="0096493F"/>
    <w:rsid w:val="009675E1"/>
    <w:rsid w:val="009719DE"/>
    <w:rsid w:val="0097584E"/>
    <w:rsid w:val="00982C42"/>
    <w:rsid w:val="009852C1"/>
    <w:rsid w:val="00986ACE"/>
    <w:rsid w:val="00986C82"/>
    <w:rsid w:val="00993534"/>
    <w:rsid w:val="00994091"/>
    <w:rsid w:val="00996FCF"/>
    <w:rsid w:val="009A32E3"/>
    <w:rsid w:val="009A3E29"/>
    <w:rsid w:val="009A6B8A"/>
    <w:rsid w:val="009B12C4"/>
    <w:rsid w:val="009B2F74"/>
    <w:rsid w:val="009B4115"/>
    <w:rsid w:val="009C4CA5"/>
    <w:rsid w:val="009C5E46"/>
    <w:rsid w:val="009D7244"/>
    <w:rsid w:val="009E1581"/>
    <w:rsid w:val="009E1E3F"/>
    <w:rsid w:val="009E25A6"/>
    <w:rsid w:val="009E4D46"/>
    <w:rsid w:val="009E6FB5"/>
    <w:rsid w:val="009F49C7"/>
    <w:rsid w:val="009F7574"/>
    <w:rsid w:val="009F79AA"/>
    <w:rsid w:val="00A04307"/>
    <w:rsid w:val="00A109FC"/>
    <w:rsid w:val="00A14C3B"/>
    <w:rsid w:val="00A15ADC"/>
    <w:rsid w:val="00A21DFB"/>
    <w:rsid w:val="00A30764"/>
    <w:rsid w:val="00A3093F"/>
    <w:rsid w:val="00A3127A"/>
    <w:rsid w:val="00A432D4"/>
    <w:rsid w:val="00A4489A"/>
    <w:rsid w:val="00A4718B"/>
    <w:rsid w:val="00A51144"/>
    <w:rsid w:val="00A53B21"/>
    <w:rsid w:val="00A57D02"/>
    <w:rsid w:val="00A60BD1"/>
    <w:rsid w:val="00A62099"/>
    <w:rsid w:val="00A6558E"/>
    <w:rsid w:val="00A66B5D"/>
    <w:rsid w:val="00A7044C"/>
    <w:rsid w:val="00A740CF"/>
    <w:rsid w:val="00A7423D"/>
    <w:rsid w:val="00A77338"/>
    <w:rsid w:val="00A80F52"/>
    <w:rsid w:val="00A858C9"/>
    <w:rsid w:val="00A86DAE"/>
    <w:rsid w:val="00A93755"/>
    <w:rsid w:val="00A93A32"/>
    <w:rsid w:val="00A9537F"/>
    <w:rsid w:val="00A95D24"/>
    <w:rsid w:val="00AA2C15"/>
    <w:rsid w:val="00AA3CCC"/>
    <w:rsid w:val="00AA402D"/>
    <w:rsid w:val="00AA56AE"/>
    <w:rsid w:val="00AA6B2E"/>
    <w:rsid w:val="00AB0D3A"/>
    <w:rsid w:val="00AB7050"/>
    <w:rsid w:val="00AC10C4"/>
    <w:rsid w:val="00AD0C96"/>
    <w:rsid w:val="00AD14A4"/>
    <w:rsid w:val="00AD1F28"/>
    <w:rsid w:val="00AD3446"/>
    <w:rsid w:val="00AD4DB1"/>
    <w:rsid w:val="00AE18C1"/>
    <w:rsid w:val="00AE400B"/>
    <w:rsid w:val="00AE4ABC"/>
    <w:rsid w:val="00AE7ABC"/>
    <w:rsid w:val="00AF2335"/>
    <w:rsid w:val="00AF3418"/>
    <w:rsid w:val="00AF3925"/>
    <w:rsid w:val="00AF5CF2"/>
    <w:rsid w:val="00AF6234"/>
    <w:rsid w:val="00B00C70"/>
    <w:rsid w:val="00B012D5"/>
    <w:rsid w:val="00B02442"/>
    <w:rsid w:val="00B23B8B"/>
    <w:rsid w:val="00B30006"/>
    <w:rsid w:val="00B32B50"/>
    <w:rsid w:val="00B33B1E"/>
    <w:rsid w:val="00B33EB1"/>
    <w:rsid w:val="00B44457"/>
    <w:rsid w:val="00B44E25"/>
    <w:rsid w:val="00B45130"/>
    <w:rsid w:val="00B46DA5"/>
    <w:rsid w:val="00B50EAD"/>
    <w:rsid w:val="00B51C48"/>
    <w:rsid w:val="00B54DC9"/>
    <w:rsid w:val="00B61061"/>
    <w:rsid w:val="00B667F9"/>
    <w:rsid w:val="00B75DCA"/>
    <w:rsid w:val="00B80A50"/>
    <w:rsid w:val="00B853EE"/>
    <w:rsid w:val="00B90510"/>
    <w:rsid w:val="00B97D75"/>
    <w:rsid w:val="00BA0984"/>
    <w:rsid w:val="00BA09A1"/>
    <w:rsid w:val="00BA0AB7"/>
    <w:rsid w:val="00BA173E"/>
    <w:rsid w:val="00BA1850"/>
    <w:rsid w:val="00BB03F9"/>
    <w:rsid w:val="00BB233A"/>
    <w:rsid w:val="00BC2A7C"/>
    <w:rsid w:val="00BC5E86"/>
    <w:rsid w:val="00BD09FF"/>
    <w:rsid w:val="00BD1F42"/>
    <w:rsid w:val="00BD2C5B"/>
    <w:rsid w:val="00BD4D8C"/>
    <w:rsid w:val="00BD53EA"/>
    <w:rsid w:val="00BD62C8"/>
    <w:rsid w:val="00BE0FBA"/>
    <w:rsid w:val="00BE10FD"/>
    <w:rsid w:val="00BE38AA"/>
    <w:rsid w:val="00BE3F9E"/>
    <w:rsid w:val="00BE4069"/>
    <w:rsid w:val="00BE6503"/>
    <w:rsid w:val="00BF22E3"/>
    <w:rsid w:val="00BF396F"/>
    <w:rsid w:val="00BF48A1"/>
    <w:rsid w:val="00C03863"/>
    <w:rsid w:val="00C06438"/>
    <w:rsid w:val="00C07130"/>
    <w:rsid w:val="00C129B1"/>
    <w:rsid w:val="00C1440D"/>
    <w:rsid w:val="00C14AA9"/>
    <w:rsid w:val="00C14D48"/>
    <w:rsid w:val="00C158D5"/>
    <w:rsid w:val="00C169E4"/>
    <w:rsid w:val="00C20330"/>
    <w:rsid w:val="00C2061F"/>
    <w:rsid w:val="00C22AA3"/>
    <w:rsid w:val="00C2319B"/>
    <w:rsid w:val="00C23B02"/>
    <w:rsid w:val="00C23BA6"/>
    <w:rsid w:val="00C259A7"/>
    <w:rsid w:val="00C261A8"/>
    <w:rsid w:val="00C26BAF"/>
    <w:rsid w:val="00C27CC2"/>
    <w:rsid w:val="00C33AF2"/>
    <w:rsid w:val="00C34D42"/>
    <w:rsid w:val="00C4191F"/>
    <w:rsid w:val="00C41E96"/>
    <w:rsid w:val="00C45A8E"/>
    <w:rsid w:val="00C45B3B"/>
    <w:rsid w:val="00C50E44"/>
    <w:rsid w:val="00C52D6B"/>
    <w:rsid w:val="00C571B3"/>
    <w:rsid w:val="00C573A4"/>
    <w:rsid w:val="00C577E6"/>
    <w:rsid w:val="00C66EE9"/>
    <w:rsid w:val="00C7276F"/>
    <w:rsid w:val="00C76F69"/>
    <w:rsid w:val="00C77F13"/>
    <w:rsid w:val="00C80692"/>
    <w:rsid w:val="00C816AC"/>
    <w:rsid w:val="00C81A31"/>
    <w:rsid w:val="00C82318"/>
    <w:rsid w:val="00C863F5"/>
    <w:rsid w:val="00C9108B"/>
    <w:rsid w:val="00C92F81"/>
    <w:rsid w:val="00C95CD4"/>
    <w:rsid w:val="00CA5F02"/>
    <w:rsid w:val="00CA690D"/>
    <w:rsid w:val="00CA6C8A"/>
    <w:rsid w:val="00CB1B63"/>
    <w:rsid w:val="00CB59C3"/>
    <w:rsid w:val="00CC15CC"/>
    <w:rsid w:val="00CC2B5A"/>
    <w:rsid w:val="00CC3915"/>
    <w:rsid w:val="00CC5C98"/>
    <w:rsid w:val="00CC6A3C"/>
    <w:rsid w:val="00CD1C9B"/>
    <w:rsid w:val="00CD6046"/>
    <w:rsid w:val="00CD62B6"/>
    <w:rsid w:val="00CD778C"/>
    <w:rsid w:val="00CE0819"/>
    <w:rsid w:val="00CE133E"/>
    <w:rsid w:val="00CE284D"/>
    <w:rsid w:val="00CE2FEF"/>
    <w:rsid w:val="00CE4B87"/>
    <w:rsid w:val="00CE66B9"/>
    <w:rsid w:val="00CF3813"/>
    <w:rsid w:val="00CF3C3F"/>
    <w:rsid w:val="00CF60B2"/>
    <w:rsid w:val="00CF6718"/>
    <w:rsid w:val="00CF6B32"/>
    <w:rsid w:val="00CF72F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92C7C"/>
    <w:rsid w:val="00D938CE"/>
    <w:rsid w:val="00D94FBD"/>
    <w:rsid w:val="00D9565A"/>
    <w:rsid w:val="00DA07F4"/>
    <w:rsid w:val="00DA1E23"/>
    <w:rsid w:val="00DA7146"/>
    <w:rsid w:val="00DB5CBF"/>
    <w:rsid w:val="00DB6EAC"/>
    <w:rsid w:val="00DC0F21"/>
    <w:rsid w:val="00DC3206"/>
    <w:rsid w:val="00DD4504"/>
    <w:rsid w:val="00DD5A7F"/>
    <w:rsid w:val="00DD7EB6"/>
    <w:rsid w:val="00DE48E3"/>
    <w:rsid w:val="00DE4917"/>
    <w:rsid w:val="00DE4A99"/>
    <w:rsid w:val="00DE6938"/>
    <w:rsid w:val="00DE7630"/>
    <w:rsid w:val="00DE7A8C"/>
    <w:rsid w:val="00DF2836"/>
    <w:rsid w:val="00DF456F"/>
    <w:rsid w:val="00DF5E45"/>
    <w:rsid w:val="00DF6087"/>
    <w:rsid w:val="00E015A3"/>
    <w:rsid w:val="00E02618"/>
    <w:rsid w:val="00E0408F"/>
    <w:rsid w:val="00E16A83"/>
    <w:rsid w:val="00E17A66"/>
    <w:rsid w:val="00E20603"/>
    <w:rsid w:val="00E2328D"/>
    <w:rsid w:val="00E23574"/>
    <w:rsid w:val="00E271B9"/>
    <w:rsid w:val="00E27AC2"/>
    <w:rsid w:val="00E30C8C"/>
    <w:rsid w:val="00E335DF"/>
    <w:rsid w:val="00E3439B"/>
    <w:rsid w:val="00E35A17"/>
    <w:rsid w:val="00E37725"/>
    <w:rsid w:val="00E41C42"/>
    <w:rsid w:val="00E427D8"/>
    <w:rsid w:val="00E50C43"/>
    <w:rsid w:val="00E51E85"/>
    <w:rsid w:val="00E5394A"/>
    <w:rsid w:val="00E5640E"/>
    <w:rsid w:val="00E56C05"/>
    <w:rsid w:val="00E56F27"/>
    <w:rsid w:val="00E61DD6"/>
    <w:rsid w:val="00E62354"/>
    <w:rsid w:val="00E6376E"/>
    <w:rsid w:val="00E64C52"/>
    <w:rsid w:val="00E66D1F"/>
    <w:rsid w:val="00E67223"/>
    <w:rsid w:val="00E67376"/>
    <w:rsid w:val="00E6774E"/>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28AC"/>
    <w:rsid w:val="00EA3E9E"/>
    <w:rsid w:val="00EA7D29"/>
    <w:rsid w:val="00EB00F8"/>
    <w:rsid w:val="00EB4641"/>
    <w:rsid w:val="00EC14F3"/>
    <w:rsid w:val="00ED0968"/>
    <w:rsid w:val="00ED2376"/>
    <w:rsid w:val="00EE1D9C"/>
    <w:rsid w:val="00EE2543"/>
    <w:rsid w:val="00EE3A88"/>
    <w:rsid w:val="00EE3E27"/>
    <w:rsid w:val="00EE5E83"/>
    <w:rsid w:val="00EE5EB0"/>
    <w:rsid w:val="00EF19F5"/>
    <w:rsid w:val="00EF6D74"/>
    <w:rsid w:val="00EF71DD"/>
    <w:rsid w:val="00F00FE7"/>
    <w:rsid w:val="00F02C90"/>
    <w:rsid w:val="00F03443"/>
    <w:rsid w:val="00F06BBD"/>
    <w:rsid w:val="00F102F0"/>
    <w:rsid w:val="00F10ACE"/>
    <w:rsid w:val="00F204D3"/>
    <w:rsid w:val="00F23524"/>
    <w:rsid w:val="00F23ECD"/>
    <w:rsid w:val="00F24035"/>
    <w:rsid w:val="00F24F2F"/>
    <w:rsid w:val="00F269B7"/>
    <w:rsid w:val="00F3175D"/>
    <w:rsid w:val="00F319C3"/>
    <w:rsid w:val="00F35E09"/>
    <w:rsid w:val="00F36F19"/>
    <w:rsid w:val="00F36FE2"/>
    <w:rsid w:val="00F370BE"/>
    <w:rsid w:val="00F4540C"/>
    <w:rsid w:val="00F5045A"/>
    <w:rsid w:val="00F53CC3"/>
    <w:rsid w:val="00F54160"/>
    <w:rsid w:val="00F54543"/>
    <w:rsid w:val="00F6415F"/>
    <w:rsid w:val="00F64183"/>
    <w:rsid w:val="00F645BD"/>
    <w:rsid w:val="00F70121"/>
    <w:rsid w:val="00F721F3"/>
    <w:rsid w:val="00F72447"/>
    <w:rsid w:val="00F72C04"/>
    <w:rsid w:val="00F73857"/>
    <w:rsid w:val="00F76258"/>
    <w:rsid w:val="00F77A11"/>
    <w:rsid w:val="00F80535"/>
    <w:rsid w:val="00F81325"/>
    <w:rsid w:val="00F821A1"/>
    <w:rsid w:val="00F85C8C"/>
    <w:rsid w:val="00F867C8"/>
    <w:rsid w:val="00F91289"/>
    <w:rsid w:val="00F91F7B"/>
    <w:rsid w:val="00F92753"/>
    <w:rsid w:val="00F977E8"/>
    <w:rsid w:val="00FA1419"/>
    <w:rsid w:val="00FA504A"/>
    <w:rsid w:val="00FB0878"/>
    <w:rsid w:val="00FB21E9"/>
    <w:rsid w:val="00FB2299"/>
    <w:rsid w:val="00FB2FE9"/>
    <w:rsid w:val="00FB6821"/>
    <w:rsid w:val="00FB6FA0"/>
    <w:rsid w:val="00FC24F6"/>
    <w:rsid w:val="00FC4E45"/>
    <w:rsid w:val="00FD597F"/>
    <w:rsid w:val="00FD5D53"/>
    <w:rsid w:val="00FD6702"/>
    <w:rsid w:val="00FD7346"/>
    <w:rsid w:val="00FE07BA"/>
    <w:rsid w:val="00FE3C27"/>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52509C"/>
    <w:pPr>
      <w:jc w:val="left"/>
    </w:pPr>
    <w:rPr>
      <w:rFonts w:ascii="Calibri" w:hAnsi="Calibri" w:cs="Calibri"/>
      <w:sz w:val="22"/>
      <w:szCs w:val="22"/>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
    <w:lsdException w:name="header" w:uiPriority="1"/>
    <w:lsdException w:name="caption" w:uiPriority="35" w:qFormat="1"/>
    <w:lsdException w:name="footnote reference" w:uiPriority="1"/>
    <w:lsdException w:name="page number" w:uiPriority="1"/>
    <w:lsdException w:name="Title" w:uiPriority="10" w:qFormat="1"/>
    <w:lsdException w:name="Default Paragraph Font" w:uiPriority="1"/>
    <w:lsdException w:name="Subtitle" w:uiPriority="11" w:qFormat="1"/>
    <w:lsdException w:name="FollowedHyperlink" w:uiPriority="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5B59B7"/>
    <w:pPr>
      <w:tabs>
        <w:tab w:val="left" w:pos="1418"/>
        <w:tab w:val="right" w:leader="dot" w:pos="9061"/>
      </w:tabs>
      <w:spacing w:after="0" w:line="48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qFormat/>
    <w:rsid w:val="00FD5D53"/>
    <w:pPr>
      <w:ind w:left="720"/>
      <w:contextualSpacing/>
      <w:jc w:val="left"/>
    </w:pPr>
    <w:rPr>
      <w:rFonts w:ascii="Times New Roman" w:eastAsia="Times New Roman" w:hAnsi="Times New Roman" w:cs="Times New Roman"/>
      <w:sz w:val="24"/>
      <w:szCs w:val="24"/>
      <w:lang w:eastAsia="en-GB"/>
    </w:rPr>
  </w:style>
  <w:style w:type="paragraph" w:styleId="NoSpacing">
    <w:name w:val="No Spacing"/>
    <w:basedOn w:val="Normal"/>
    <w:uiPriority w:val="1"/>
    <w:qFormat/>
    <w:rsid w:val="0052509C"/>
    <w:pPr>
      <w:jc w:val="left"/>
    </w:pPr>
    <w:rPr>
      <w:rFonts w:ascii="Calibri" w:hAnsi="Calibri" w:cs="Calibr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39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dengemcsu.bravosolution.co.uk"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https://www.gov.uk/government/publications/nhs-standard-terms-and-conditions-of-contract-for-the-purchase-of-goods-and-supply-of-service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0655D.36D559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7C4E3-7BDE-4AF8-9A67-E618758AE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4545</Words>
  <Characters>25908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Didcock</dc:creator>
  <cp:lastModifiedBy>Didcock Mark (0DE) Arden &amp; GEM CSU</cp:lastModifiedBy>
  <cp:revision>3</cp:revision>
  <cp:lastPrinted>2015-01-12T17:15:00Z</cp:lastPrinted>
  <dcterms:created xsi:type="dcterms:W3CDTF">2017-10-17T09:51:00Z</dcterms:created>
  <dcterms:modified xsi:type="dcterms:W3CDTF">2017-10-17T13:33:00Z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