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8B1C4"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9C89DF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0601C6A"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22EDDB6"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AFC425D" w14:textId="77777777" w:rsidR="00BA4AC7" w:rsidRDefault="00BA4AC7" w:rsidP="00BA4AC7">
      <w:pPr>
        <w:pStyle w:val="Default"/>
        <w:spacing w:after="600" w:line="410" w:lineRule="atLeast"/>
        <w:jc w:val="center"/>
        <w:rPr>
          <w:sz w:val="32"/>
          <w:szCs w:val="32"/>
          <w:lang w:val="nl-NL"/>
        </w:rPr>
      </w:pPr>
      <w:r>
        <w:rPr>
          <w:noProof/>
          <w:sz w:val="32"/>
          <w:szCs w:val="32"/>
        </w:rPr>
        <w:drawing>
          <wp:anchor distT="0" distB="0" distL="114300" distR="114300" simplePos="0" relativeHeight="251662336" behindDoc="1" locked="0" layoutInCell="1" allowOverlap="1" wp14:anchorId="7738E88C" wp14:editId="5D3E3EDD">
            <wp:simplePos x="0" y="0"/>
            <wp:positionH relativeFrom="column">
              <wp:posOffset>1390650</wp:posOffset>
            </wp:positionH>
            <wp:positionV relativeFrom="paragraph">
              <wp:posOffset>-180976</wp:posOffset>
            </wp:positionV>
            <wp:extent cx="2983210" cy="101917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7">
                      <a:extLst>
                        <a:ext uri="{28A0092B-C50C-407E-A947-70E740481C1C}">
                          <a14:useLocalDpi xmlns:a14="http://schemas.microsoft.com/office/drawing/2010/main" val="0"/>
                        </a:ext>
                      </a:extLst>
                    </a:blip>
                    <a:stretch>
                      <a:fillRect/>
                    </a:stretch>
                  </pic:blipFill>
                  <pic:spPr>
                    <a:xfrm>
                      <a:off x="0" y="0"/>
                      <a:ext cx="2985930" cy="1020104"/>
                    </a:xfrm>
                    <a:prstGeom prst="rect">
                      <a:avLst/>
                    </a:prstGeom>
                  </pic:spPr>
                </pic:pic>
              </a:graphicData>
            </a:graphic>
            <wp14:sizeRelH relativeFrom="page">
              <wp14:pctWidth>0</wp14:pctWidth>
            </wp14:sizeRelH>
            <wp14:sizeRelV relativeFrom="page">
              <wp14:pctHeight>0</wp14:pctHeight>
            </wp14:sizeRelV>
          </wp:anchor>
        </w:drawing>
      </w:r>
    </w:p>
    <w:p w14:paraId="3A8AF347" w14:textId="77777777" w:rsidR="00BA4AC7" w:rsidRDefault="00BA4AC7" w:rsidP="00BA4AC7">
      <w:pPr>
        <w:pStyle w:val="Default"/>
        <w:spacing w:after="600" w:line="410" w:lineRule="atLeast"/>
        <w:rPr>
          <w:b/>
          <w:sz w:val="48"/>
          <w:szCs w:val="48"/>
          <w:u w:val="single"/>
          <w:lang w:val="nl-NL"/>
        </w:rPr>
      </w:pPr>
    </w:p>
    <w:p w14:paraId="7FA3D09E" w14:textId="77777777" w:rsidR="00BA4AC7" w:rsidRPr="00E65DC4" w:rsidRDefault="00BA4AC7" w:rsidP="00BA4AC7">
      <w:pPr>
        <w:pStyle w:val="Default"/>
        <w:spacing w:after="600" w:line="410" w:lineRule="atLeast"/>
        <w:jc w:val="center"/>
        <w:rPr>
          <w:b/>
          <w:sz w:val="48"/>
          <w:szCs w:val="48"/>
          <w:u w:val="single"/>
          <w:lang w:val="nl-NL"/>
        </w:rPr>
      </w:pPr>
      <w:r w:rsidRPr="00484046">
        <w:rPr>
          <w:b/>
          <w:sz w:val="48"/>
          <w:szCs w:val="48"/>
          <w:u w:val="single"/>
          <w:lang w:val="nl-NL"/>
        </w:rPr>
        <w:t xml:space="preserve">Transport Systems Catapult </w:t>
      </w:r>
    </w:p>
    <w:p w14:paraId="4A8737D5" w14:textId="77777777" w:rsidR="00BA4AC7" w:rsidRPr="00484046" w:rsidRDefault="00BA4AC7" w:rsidP="00BA4AC7">
      <w:pPr>
        <w:pStyle w:val="Default"/>
        <w:spacing w:after="600" w:line="410" w:lineRule="atLeast"/>
        <w:jc w:val="center"/>
        <w:rPr>
          <w:b/>
          <w:sz w:val="48"/>
          <w:szCs w:val="48"/>
        </w:rPr>
      </w:pPr>
      <w:r w:rsidRPr="00484046">
        <w:rPr>
          <w:b/>
          <w:sz w:val="48"/>
          <w:szCs w:val="48"/>
        </w:rPr>
        <w:t>Invitation to Tender</w:t>
      </w:r>
    </w:p>
    <w:p w14:paraId="4075B8BA" w14:textId="12EC2AB2" w:rsidR="00BA4AC7" w:rsidRPr="00447C02" w:rsidRDefault="00447C02" w:rsidP="00BA4AC7">
      <w:pPr>
        <w:pStyle w:val="Default"/>
        <w:spacing w:after="600" w:line="410" w:lineRule="atLeast"/>
        <w:jc w:val="center"/>
        <w:rPr>
          <w:b/>
          <w:sz w:val="36"/>
          <w:szCs w:val="48"/>
        </w:rPr>
      </w:pPr>
      <w:r>
        <w:rPr>
          <w:b/>
          <w:sz w:val="36"/>
          <w:szCs w:val="48"/>
        </w:rPr>
        <w:t>Unmanned Aircraft</w:t>
      </w:r>
      <w:r w:rsidR="00FF0E9A" w:rsidRPr="00447C02">
        <w:rPr>
          <w:b/>
          <w:sz w:val="36"/>
          <w:szCs w:val="48"/>
        </w:rPr>
        <w:t xml:space="preserve"> System Traffic Management </w:t>
      </w:r>
      <w:r w:rsidRPr="00447C02">
        <w:rPr>
          <w:b/>
          <w:sz w:val="36"/>
          <w:szCs w:val="48"/>
        </w:rPr>
        <w:t xml:space="preserve">(UTM) Framework </w:t>
      </w:r>
    </w:p>
    <w:p w14:paraId="7F3C82F2" w14:textId="3A195B0C" w:rsidR="00BA4AC7" w:rsidRPr="00447C02" w:rsidRDefault="005C50C9" w:rsidP="00BA4AC7">
      <w:pPr>
        <w:pStyle w:val="Default"/>
        <w:spacing w:after="600" w:line="410" w:lineRule="atLeast"/>
        <w:jc w:val="center"/>
        <w:rPr>
          <w:b/>
          <w:sz w:val="36"/>
          <w:szCs w:val="48"/>
        </w:rPr>
      </w:pPr>
      <w:r>
        <w:rPr>
          <w:b/>
          <w:sz w:val="36"/>
          <w:szCs w:val="48"/>
        </w:rPr>
        <w:t>October</w:t>
      </w:r>
      <w:r w:rsidRPr="00447C02">
        <w:rPr>
          <w:b/>
          <w:sz w:val="36"/>
          <w:szCs w:val="48"/>
        </w:rPr>
        <w:t xml:space="preserve"> </w:t>
      </w:r>
      <w:r w:rsidR="00447C02" w:rsidRPr="00447C02">
        <w:rPr>
          <w:b/>
          <w:sz w:val="36"/>
          <w:szCs w:val="48"/>
        </w:rPr>
        <w:t>2018</w:t>
      </w:r>
    </w:p>
    <w:p w14:paraId="14434357" w14:textId="516CDEDA" w:rsidR="00620AFE" w:rsidRDefault="00620AFE" w:rsidP="00620AFE">
      <w:pPr>
        <w:widowControl w:val="0"/>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Tender Reference: TSC_2018</w:t>
      </w:r>
      <w:r w:rsidR="0063087B">
        <w:rPr>
          <w:rFonts w:ascii="Arial" w:eastAsia="Times New Roman" w:hAnsi="Arial" w:cs="Arial"/>
          <w:color w:val="000000"/>
          <w:sz w:val="24"/>
          <w:szCs w:val="24"/>
          <w:lang w:eastAsia="en-GB"/>
        </w:rPr>
        <w:t>-10-08</w:t>
      </w:r>
    </w:p>
    <w:p w14:paraId="4F7873C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AFE687E"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CFB8363"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7EC501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FC98E8D"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26E64EE"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022D0A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2ABA0D5"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D46097C"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2E6A87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5DAF0CC"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B5481B9"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4017836"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76D9FE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39D786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B1FF1E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3914FB7"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8ABFCEB"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9128A41"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74EB303"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13633EF" w14:textId="77777777" w:rsidR="00BA4AC7" w:rsidRDefault="00BA4AC7"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7733A5B"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CONTENTS</w:t>
      </w:r>
    </w:p>
    <w:p w14:paraId="7A92896D"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2AF08AA"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1 – INTRODUCTION &amp; BACKGROUD</w:t>
      </w:r>
    </w:p>
    <w:p w14:paraId="6FEC5B84" w14:textId="3F601F03"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Company background and information</w:t>
      </w:r>
    </w:p>
    <w:p w14:paraId="597FB729" w14:textId="400537B5"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Approach</w:t>
      </w:r>
    </w:p>
    <w:p w14:paraId="13A2826E" w14:textId="77777777" w:rsidR="00C0051A" w:rsidRPr="00C0051A" w:rsidRDefault="00C0051A" w:rsidP="00C0051A">
      <w:pPr>
        <w:widowControl w:val="0"/>
        <w:autoSpaceDE w:val="0"/>
        <w:autoSpaceDN w:val="0"/>
        <w:adjustRightInd w:val="0"/>
        <w:spacing w:after="0" w:line="240" w:lineRule="auto"/>
        <w:ind w:left="1440"/>
        <w:rPr>
          <w:rFonts w:ascii="Arial" w:eastAsia="Times New Roman" w:hAnsi="Arial" w:cs="Arial"/>
          <w:color w:val="000000"/>
          <w:sz w:val="24"/>
          <w:szCs w:val="24"/>
          <w:lang w:eastAsia="en-GB"/>
        </w:rPr>
      </w:pPr>
    </w:p>
    <w:p w14:paraId="5C7263F7"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2 – TENDER PROCESS AND INSTRUCTIONS</w:t>
      </w:r>
    </w:p>
    <w:p w14:paraId="2B71E8CD" w14:textId="2258EEB1"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Summary Contract Details</w:t>
      </w:r>
    </w:p>
    <w:p w14:paraId="4BFCD3CB" w14:textId="1F882F6E"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Definitions </w:t>
      </w:r>
    </w:p>
    <w:p w14:paraId="3D55EBFC" w14:textId="17E6AF03"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Introduction</w:t>
      </w:r>
    </w:p>
    <w:p w14:paraId="244B0933" w14:textId="5674E2C7"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Tender Submission</w:t>
      </w:r>
    </w:p>
    <w:p w14:paraId="6DACBD85" w14:textId="4CE7689E" w:rsid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enquiries and clarification</w:t>
      </w:r>
    </w:p>
    <w:p w14:paraId="60680C9E" w14:textId="6BBCAFF0" w:rsid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0" w:name="_Toc306969720"/>
      <w:bookmarkStart w:id="1" w:name="_Toc422836083"/>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Respondent responses</w:t>
      </w:r>
      <w:bookmarkEnd w:id="0"/>
      <w:bookmarkEnd w:id="1"/>
      <w:r w:rsidR="00C0051A" w:rsidRPr="00C0051A">
        <w:rPr>
          <w:rFonts w:ascii="Arial" w:eastAsia="Times New Roman" w:hAnsi="Arial" w:cs="Arial"/>
          <w:color w:val="000000"/>
          <w:sz w:val="24"/>
          <w:szCs w:val="24"/>
          <w:lang w:eastAsia="en-GB"/>
        </w:rPr>
        <w:t xml:space="preserve"> </w:t>
      </w:r>
    </w:p>
    <w:p w14:paraId="12B901D0" w14:textId="340379EF" w:rsidR="003D1B51"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3D1B51">
        <w:rPr>
          <w:rFonts w:ascii="Arial" w:eastAsia="Times New Roman" w:hAnsi="Arial" w:cs="Arial"/>
          <w:color w:val="000000"/>
          <w:sz w:val="24"/>
          <w:szCs w:val="24"/>
          <w:lang w:eastAsia="en-GB"/>
        </w:rPr>
        <w:t>Post-Submission Clarifications</w:t>
      </w:r>
    </w:p>
    <w:p w14:paraId="5E873811" w14:textId="447BA841"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Award Criteria Summary</w:t>
      </w:r>
    </w:p>
    <w:p w14:paraId="047EC42A" w14:textId="33C630B7"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Quality Criteria</w:t>
      </w:r>
    </w:p>
    <w:p w14:paraId="0E382686"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2" w:name="_Hlk511646886"/>
      <w:r w:rsidRPr="00C0051A">
        <w:rPr>
          <w:rFonts w:ascii="Arial" w:eastAsia="Times New Roman" w:hAnsi="Arial" w:cs="Arial"/>
          <w:color w:val="000000"/>
          <w:sz w:val="24"/>
          <w:szCs w:val="24"/>
          <w:lang w:eastAsia="en-GB"/>
        </w:rPr>
        <w:t>Presentation</w:t>
      </w:r>
    </w:p>
    <w:p w14:paraId="1B2A9D0D"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Legal Information</w:t>
      </w:r>
      <w:bookmarkEnd w:id="2"/>
    </w:p>
    <w:p w14:paraId="4CD7C24E" w14:textId="77777777" w:rsidR="00C0051A" w:rsidRPr="00C0051A" w:rsidRDefault="00C0051A" w:rsidP="00C0051A">
      <w:pPr>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14:paraId="0C460839" w14:textId="0333CDD2" w:rsidR="00C0051A" w:rsidRPr="00C0051A" w:rsidRDefault="001B4EB3"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SECTION 3 </w:t>
      </w:r>
      <w:r w:rsidR="00C0051A" w:rsidRPr="00C0051A">
        <w:rPr>
          <w:rFonts w:ascii="Arial" w:eastAsia="Times New Roman" w:hAnsi="Arial" w:cs="Arial"/>
          <w:color w:val="000000"/>
          <w:sz w:val="24"/>
          <w:szCs w:val="24"/>
          <w:lang w:eastAsia="en-GB"/>
        </w:rPr>
        <w:t xml:space="preserve">- CANCELLATION PROCESS </w:t>
      </w:r>
    </w:p>
    <w:p w14:paraId="75B63D08" w14:textId="0AB75A6D"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Right to Cancel</w:t>
      </w:r>
    </w:p>
    <w:p w14:paraId="6B50634D" w14:textId="6D8EAFD5"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Right not to </w:t>
      </w:r>
      <w:r w:rsidR="00C0051A">
        <w:rPr>
          <w:rFonts w:ascii="Arial" w:eastAsia="Times New Roman" w:hAnsi="Arial" w:cs="Arial"/>
          <w:color w:val="000000"/>
          <w:sz w:val="24"/>
          <w:szCs w:val="24"/>
          <w:lang w:eastAsia="en-GB"/>
        </w:rPr>
        <w:t xml:space="preserve">award a </w:t>
      </w:r>
      <w:r w:rsidR="00C0051A" w:rsidRPr="00C0051A">
        <w:rPr>
          <w:rFonts w:ascii="Arial" w:eastAsia="Times New Roman" w:hAnsi="Arial" w:cs="Arial"/>
          <w:color w:val="000000"/>
          <w:sz w:val="24"/>
          <w:szCs w:val="24"/>
          <w:lang w:eastAsia="en-GB"/>
        </w:rPr>
        <w:t>contract</w:t>
      </w:r>
    </w:p>
    <w:p w14:paraId="05FE6382" w14:textId="4A44F46B"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Costs</w:t>
      </w:r>
    </w:p>
    <w:p w14:paraId="0B3C2050" w14:textId="3494C434"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Confidentiality </w:t>
      </w:r>
    </w:p>
    <w:p w14:paraId="1CB04560" w14:textId="77777777" w:rsidR="00C0051A" w:rsidRPr="00C0051A" w:rsidRDefault="00C0051A" w:rsidP="00C0051A">
      <w:pPr>
        <w:spacing w:after="0" w:line="276" w:lineRule="auto"/>
        <w:ind w:left="720" w:hanging="720"/>
        <w:contextualSpacing/>
        <w:jc w:val="both"/>
        <w:outlineLvl w:val="1"/>
        <w:rPr>
          <w:rFonts w:ascii="Arial" w:eastAsia="Times New Roman" w:hAnsi="Arial" w:cs="Arial"/>
          <w:color w:val="000000"/>
          <w:sz w:val="24"/>
          <w:szCs w:val="24"/>
          <w:lang w:eastAsia="en-GB"/>
        </w:rPr>
      </w:pPr>
    </w:p>
    <w:p w14:paraId="31624313" w14:textId="77777777" w:rsidR="00C0051A" w:rsidRPr="00C0051A" w:rsidRDefault="00C0051A" w:rsidP="00C0051A">
      <w:pPr>
        <w:numPr>
          <w:ilvl w:val="0"/>
          <w:numId w:val="16"/>
        </w:numPr>
        <w:spacing w:after="0" w:line="276" w:lineRule="auto"/>
        <w:contextualSpacing/>
        <w:jc w:val="both"/>
        <w:outlineLvl w:val="1"/>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4 – TENDER EVALUTION PROCESS</w:t>
      </w:r>
    </w:p>
    <w:p w14:paraId="21B40985" w14:textId="5500D7B9" w:rsidR="00C0051A" w:rsidRPr="00C0051A" w:rsidRDefault="00620AFE"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 xml:space="preserve">Tender Evaluation Process </w:t>
      </w:r>
    </w:p>
    <w:p w14:paraId="12DDF016" w14:textId="059702B7" w:rsidR="00C0051A" w:rsidRPr="00C0051A" w:rsidRDefault="00620AFE" w:rsidP="00486C17">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0051A" w:rsidRPr="00C0051A">
        <w:rPr>
          <w:rFonts w:ascii="Arial" w:eastAsia="Times New Roman" w:hAnsi="Arial" w:cs="Arial"/>
          <w:color w:val="000000"/>
          <w:sz w:val="24"/>
          <w:szCs w:val="24"/>
          <w:lang w:eastAsia="en-GB"/>
        </w:rPr>
        <w:t>Marking Scheme</w:t>
      </w:r>
    </w:p>
    <w:p w14:paraId="67503B61" w14:textId="77777777" w:rsidR="00C0051A" w:rsidRPr="00C0051A" w:rsidRDefault="00C0051A" w:rsidP="00C0051A">
      <w:pPr>
        <w:rPr>
          <w:rFonts w:ascii="Arial" w:eastAsia="Times New Roman" w:hAnsi="Arial" w:cs="Arial"/>
          <w:b/>
          <w:color w:val="000000"/>
          <w:sz w:val="24"/>
          <w:szCs w:val="24"/>
          <w:lang w:eastAsia="en-GB"/>
        </w:rPr>
      </w:pPr>
    </w:p>
    <w:p w14:paraId="0C02EBB5" w14:textId="77777777" w:rsidR="00C0051A" w:rsidRPr="00C0051A" w:rsidRDefault="00C0051A" w:rsidP="00C0051A">
      <w:pPr>
        <w:rPr>
          <w:rFonts w:ascii="Arial" w:eastAsia="Times New Roman" w:hAnsi="Arial" w:cs="Arial"/>
          <w:b/>
          <w:color w:val="000000"/>
          <w:sz w:val="24"/>
          <w:szCs w:val="24"/>
          <w:lang w:eastAsia="en-GB"/>
        </w:rPr>
      </w:pPr>
      <w:r w:rsidRPr="00C0051A">
        <w:rPr>
          <w:rFonts w:ascii="Arial" w:eastAsia="Times New Roman" w:hAnsi="Arial" w:cs="Arial"/>
          <w:b/>
          <w:color w:val="000000"/>
          <w:sz w:val="24"/>
          <w:szCs w:val="24"/>
          <w:lang w:eastAsia="en-GB"/>
        </w:rPr>
        <w:t>Appendices</w:t>
      </w:r>
    </w:p>
    <w:p w14:paraId="67192EB5"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 1 – Terms and Conditions</w:t>
      </w:r>
    </w:p>
    <w:p w14:paraId="4C21B92F"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w:t>
      </w:r>
      <w:r w:rsidR="00ED6197">
        <w:rPr>
          <w:rFonts w:ascii="Arial" w:eastAsia="Times New Roman" w:hAnsi="Arial" w:cs="Arial"/>
          <w:color w:val="000000"/>
          <w:sz w:val="24"/>
          <w:szCs w:val="24"/>
          <w:lang w:eastAsia="en-GB"/>
        </w:rPr>
        <w:t xml:space="preserve"> </w:t>
      </w:r>
      <w:r w:rsidRPr="00C0051A">
        <w:rPr>
          <w:rFonts w:ascii="Arial" w:eastAsia="Times New Roman" w:hAnsi="Arial" w:cs="Arial"/>
          <w:color w:val="000000"/>
          <w:sz w:val="24"/>
          <w:szCs w:val="24"/>
          <w:lang w:eastAsia="en-GB"/>
        </w:rPr>
        <w:t xml:space="preserve">2 – </w:t>
      </w:r>
      <w:r w:rsidR="00ED6197" w:rsidRPr="00C0051A">
        <w:rPr>
          <w:rFonts w:ascii="Arial" w:eastAsia="Times New Roman" w:hAnsi="Arial" w:cs="Arial"/>
          <w:color w:val="000000"/>
          <w:sz w:val="24"/>
          <w:szCs w:val="24"/>
          <w:lang w:eastAsia="en-GB"/>
        </w:rPr>
        <w:t>Specification</w:t>
      </w:r>
    </w:p>
    <w:p w14:paraId="44CA1B56"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3 – </w:t>
      </w:r>
      <w:r w:rsidR="00ED6197" w:rsidRPr="00C0051A">
        <w:rPr>
          <w:rFonts w:ascii="Arial" w:eastAsia="Times New Roman" w:hAnsi="Arial" w:cs="Arial"/>
          <w:color w:val="000000"/>
          <w:sz w:val="24"/>
          <w:szCs w:val="24"/>
          <w:lang w:eastAsia="en-GB"/>
        </w:rPr>
        <w:t>Response to quality evaluation criteria</w:t>
      </w:r>
    </w:p>
    <w:p w14:paraId="1887953A" w14:textId="679A7560" w:rsidR="00C0051A" w:rsidRPr="00C0051A" w:rsidRDefault="001B4EB3" w:rsidP="00C0051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Appendix 4</w:t>
      </w:r>
      <w:r w:rsidR="00C0051A" w:rsidRPr="00C0051A">
        <w:rPr>
          <w:rFonts w:ascii="Arial" w:eastAsia="Times New Roman" w:hAnsi="Arial" w:cs="Arial"/>
          <w:color w:val="000000"/>
          <w:sz w:val="24"/>
          <w:szCs w:val="24"/>
          <w:lang w:eastAsia="en-GB"/>
        </w:rPr>
        <w:t xml:space="preserve"> - </w:t>
      </w:r>
      <w:r w:rsidR="00ED6197" w:rsidRPr="00C0051A">
        <w:rPr>
          <w:rFonts w:ascii="Arial" w:eastAsia="Times New Roman" w:hAnsi="Arial" w:cs="Arial"/>
          <w:color w:val="000000"/>
          <w:sz w:val="24"/>
          <w:szCs w:val="24"/>
          <w:lang w:eastAsia="en-GB"/>
        </w:rPr>
        <w:t>Pricing schedule</w:t>
      </w:r>
    </w:p>
    <w:p w14:paraId="24748386" w14:textId="77777777" w:rsidR="00F9473A" w:rsidRPr="00556B00" w:rsidRDefault="00F9473A" w:rsidP="00556B00">
      <w:pPr>
        <w:rPr>
          <w:rFonts w:ascii="Arial" w:eastAsia="Times New Roman" w:hAnsi="Arial" w:cs="Arial"/>
          <w:b/>
          <w:color w:val="000000"/>
          <w:sz w:val="24"/>
          <w:szCs w:val="24"/>
          <w:lang w:eastAsia="en-GB"/>
        </w:rPr>
      </w:pPr>
    </w:p>
    <w:p w14:paraId="24E68106"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39F098C0" w14:textId="77777777"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5E20C1DC" w14:textId="77777777" w:rsidR="0021024D" w:rsidRDefault="0021024D" w:rsidP="00CE3A03">
      <w:pPr>
        <w:pStyle w:val="Heading2"/>
        <w:numPr>
          <w:ilvl w:val="0"/>
          <w:numId w:val="0"/>
        </w:numPr>
        <w:spacing w:line="276" w:lineRule="auto"/>
        <w:contextualSpacing/>
        <w:jc w:val="both"/>
        <w:rPr>
          <w:color w:val="000000"/>
          <w:sz w:val="24"/>
          <w:szCs w:val="24"/>
        </w:rPr>
      </w:pPr>
    </w:p>
    <w:p w14:paraId="29B9F309" w14:textId="77777777" w:rsidR="00CE3A03" w:rsidRDefault="00CE3A03" w:rsidP="00CE3A03">
      <w:pPr>
        <w:pStyle w:val="Heading2"/>
        <w:numPr>
          <w:ilvl w:val="0"/>
          <w:numId w:val="0"/>
        </w:numPr>
        <w:spacing w:line="276" w:lineRule="auto"/>
        <w:contextualSpacing/>
        <w:jc w:val="both"/>
        <w:rPr>
          <w:color w:val="000000"/>
          <w:sz w:val="24"/>
          <w:szCs w:val="24"/>
        </w:rPr>
      </w:pPr>
    </w:p>
    <w:p w14:paraId="5DAD5923" w14:textId="77777777" w:rsidR="00CE3A03" w:rsidRDefault="00CE3A03" w:rsidP="00CE3A03">
      <w:pPr>
        <w:pStyle w:val="Heading2"/>
        <w:numPr>
          <w:ilvl w:val="0"/>
          <w:numId w:val="0"/>
        </w:numPr>
        <w:spacing w:line="276" w:lineRule="auto"/>
        <w:contextualSpacing/>
        <w:jc w:val="both"/>
        <w:rPr>
          <w:color w:val="000000"/>
          <w:sz w:val="24"/>
          <w:szCs w:val="24"/>
        </w:rPr>
      </w:pPr>
    </w:p>
    <w:p w14:paraId="5E418EBF" w14:textId="77777777" w:rsidR="00174347" w:rsidRDefault="00174347" w:rsidP="00CE3A03">
      <w:pPr>
        <w:pStyle w:val="Heading2"/>
        <w:numPr>
          <w:ilvl w:val="0"/>
          <w:numId w:val="0"/>
        </w:numPr>
        <w:spacing w:line="276" w:lineRule="auto"/>
        <w:contextualSpacing/>
        <w:jc w:val="both"/>
        <w:rPr>
          <w:color w:val="000000"/>
          <w:sz w:val="24"/>
          <w:szCs w:val="24"/>
        </w:rPr>
      </w:pPr>
    </w:p>
    <w:p w14:paraId="140E18F8" w14:textId="77777777" w:rsidR="00D434BD" w:rsidRDefault="00D434BD" w:rsidP="00D434BD">
      <w:pPr>
        <w:pStyle w:val="Heading2"/>
        <w:numPr>
          <w:ilvl w:val="0"/>
          <w:numId w:val="0"/>
        </w:numPr>
        <w:spacing w:before="100" w:beforeAutospacing="1" w:after="100" w:afterAutospacing="1" w:line="276" w:lineRule="auto"/>
        <w:contextualSpacing/>
        <w:jc w:val="both"/>
        <w:rPr>
          <w:b/>
        </w:rPr>
      </w:pPr>
    </w:p>
    <w:p w14:paraId="7BE0A4ED" w14:textId="77777777" w:rsidR="00CD0179" w:rsidRDefault="00BD086B" w:rsidP="00CD0179">
      <w:pPr>
        <w:pStyle w:val="Heading1"/>
        <w:numPr>
          <w:ilvl w:val="0"/>
          <w:numId w:val="2"/>
        </w:numPr>
        <w:spacing w:before="100" w:beforeAutospacing="1" w:after="100" w:afterAutospacing="1" w:line="276" w:lineRule="auto"/>
        <w:contextualSpacing/>
        <w:jc w:val="both"/>
      </w:pPr>
      <w:bookmarkStart w:id="3" w:name="_Toc306969710"/>
      <w:bookmarkStart w:id="4" w:name="_Toc422836072"/>
      <w:r w:rsidRPr="00556B00">
        <w:lastRenderedPageBreak/>
        <w:t>SECTION 1 - INTRODUCTION &amp; BACKGROUND</w:t>
      </w:r>
      <w:bookmarkEnd w:id="3"/>
      <w:bookmarkEnd w:id="4"/>
      <w:r w:rsidRPr="00556B00">
        <w:t xml:space="preserve"> </w:t>
      </w:r>
    </w:p>
    <w:p w14:paraId="74241932" w14:textId="77777777" w:rsidR="00CD0179" w:rsidRPr="00556B00" w:rsidRDefault="00CD0179" w:rsidP="00CD0179">
      <w:pPr>
        <w:pStyle w:val="Heading1"/>
        <w:numPr>
          <w:ilvl w:val="0"/>
          <w:numId w:val="0"/>
        </w:numPr>
        <w:spacing w:before="100" w:beforeAutospacing="1" w:after="100" w:afterAutospacing="1" w:line="276" w:lineRule="auto"/>
        <w:ind w:left="360"/>
        <w:contextualSpacing/>
        <w:jc w:val="both"/>
      </w:pPr>
    </w:p>
    <w:p w14:paraId="27E7922B" w14:textId="77777777" w:rsidR="00BD086B" w:rsidRPr="00556B00" w:rsidRDefault="00BD086B" w:rsidP="00BD086B">
      <w:pPr>
        <w:pStyle w:val="Heading2"/>
        <w:numPr>
          <w:ilvl w:val="1"/>
          <w:numId w:val="2"/>
        </w:numPr>
        <w:spacing w:before="100" w:beforeAutospacing="1" w:after="100" w:afterAutospacing="1" w:line="276" w:lineRule="auto"/>
        <w:contextualSpacing/>
        <w:jc w:val="both"/>
        <w:rPr>
          <w:b/>
        </w:rPr>
      </w:pPr>
      <w:bookmarkStart w:id="5" w:name="_Toc306969711"/>
      <w:bookmarkStart w:id="6" w:name="_Toc422836073"/>
      <w:r w:rsidRPr="00556B00">
        <w:rPr>
          <w:b/>
        </w:rPr>
        <w:t>Company background &amp; information</w:t>
      </w:r>
      <w:bookmarkEnd w:id="5"/>
      <w:bookmarkEnd w:id="6"/>
      <w:r w:rsidRPr="00556B00">
        <w:rPr>
          <w:b/>
        </w:rPr>
        <w:t xml:space="preserve"> </w:t>
      </w:r>
    </w:p>
    <w:p w14:paraId="79DF50F6"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the UK’s technology and innovation centre for Intelligent Mobility, harnessing emerging technologies to improve the movement of people and goods around the world. We are here to support business growth, increase the UK’s share of the global Intelligent Mobility market, and attract investment – creating jobs and generating long-term economic growth.</w:t>
      </w:r>
    </w:p>
    <w:p w14:paraId="0731E94D"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0CFF33C"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will help sell UK capability on the global stage, while also promoting the UK as a superb test bed for the transportation industry. With a clear emphasis on collaboration, we are bringing together diverse organisations across different modes of transport, breaking down barriers and providing a unique platform for meeting the world's most pressing transport challenges.</w:t>
      </w:r>
    </w:p>
    <w:p w14:paraId="64B30A7A"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43A5E7AD"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one of an elite network of not-for-profit technology and innovation centres established and overseen by the UK’s innovation agency, Innovate UK.</w:t>
      </w:r>
    </w:p>
    <w:p w14:paraId="4EB5AD44"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AC4E63E"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b/>
          <w:sz w:val="20"/>
          <w:szCs w:val="20"/>
        </w:rPr>
        <w:t>Vision</w:t>
      </w:r>
    </w:p>
    <w:p w14:paraId="5EC19883"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iCs/>
          <w:sz w:val="20"/>
          <w:szCs w:val="20"/>
        </w:rPr>
        <w:t>Our vision is to create an environment that will make the UK a world leader in transport systems innovation.</w:t>
      </w:r>
    </w:p>
    <w:p w14:paraId="4404B813" w14:textId="77777777" w:rsidR="00BD086B" w:rsidRPr="00556B00" w:rsidRDefault="00BD086B" w:rsidP="00BD086B">
      <w:pPr>
        <w:pStyle w:val="Default"/>
        <w:spacing w:before="100" w:beforeAutospacing="1" w:after="100" w:afterAutospacing="1" w:line="276" w:lineRule="auto"/>
        <w:ind w:left="360"/>
        <w:contextualSpacing/>
        <w:jc w:val="both"/>
        <w:rPr>
          <w:sz w:val="20"/>
          <w:szCs w:val="20"/>
        </w:rPr>
      </w:pPr>
    </w:p>
    <w:p w14:paraId="04168C9E"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Mission</w:t>
      </w:r>
    </w:p>
    <w:p w14:paraId="701D4976"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Our mission is to drive UK global leadership in Intelligent Mobility, promoting sustained economic growth and wellbeing through integrated, efficient and sustainable transport systems</w:t>
      </w:r>
    </w:p>
    <w:p w14:paraId="2E981952"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1C103688"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Our People</w:t>
      </w:r>
    </w:p>
    <w:p w14:paraId="3508CDC8"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deliver our vision through our people by living our values: Care, Collaboration, Courage and Integrity</w:t>
      </w:r>
    </w:p>
    <w:p w14:paraId="2DCB4B59" w14:textId="77777777" w:rsidR="00D434BD" w:rsidRPr="00556B00" w:rsidRDefault="00BD086B" w:rsidP="00645879">
      <w:pPr>
        <w:pStyle w:val="Heading2"/>
        <w:numPr>
          <w:ilvl w:val="1"/>
          <w:numId w:val="2"/>
        </w:numPr>
        <w:spacing w:before="100" w:beforeAutospacing="1" w:after="100" w:afterAutospacing="1" w:line="276" w:lineRule="auto"/>
        <w:contextualSpacing/>
        <w:jc w:val="both"/>
        <w:rPr>
          <w:b/>
        </w:rPr>
      </w:pPr>
      <w:bookmarkStart w:id="7" w:name="_Toc306969712"/>
      <w:bookmarkStart w:id="8" w:name="_Toc422836074"/>
      <w:r w:rsidRPr="00556B00">
        <w:rPr>
          <w:b/>
        </w:rPr>
        <w:t>Approach</w:t>
      </w:r>
      <w:bookmarkEnd w:id="7"/>
      <w:bookmarkEnd w:id="8"/>
      <w:r w:rsidRPr="00556B00">
        <w:rPr>
          <w:b/>
        </w:rPr>
        <w:t xml:space="preserve"> </w:t>
      </w:r>
    </w:p>
    <w:p w14:paraId="6B165911" w14:textId="322A8189" w:rsidR="00D434BD" w:rsidRPr="00556B00" w:rsidRDefault="00D434BD" w:rsidP="00D434BD">
      <w:pPr>
        <w:pStyle w:val="CM42"/>
        <w:spacing w:before="100" w:beforeAutospacing="1" w:after="100" w:afterAutospacing="1" w:line="276" w:lineRule="auto"/>
        <w:ind w:left="360"/>
        <w:contextualSpacing/>
        <w:jc w:val="both"/>
        <w:rPr>
          <w:sz w:val="20"/>
          <w:szCs w:val="20"/>
        </w:rPr>
      </w:pPr>
      <w:r w:rsidRPr="00556B00">
        <w:rPr>
          <w:sz w:val="20"/>
          <w:szCs w:val="20"/>
        </w:rPr>
        <w:t>This Invitation to Tender (ITT) is being issued as part of the procurement of</w:t>
      </w:r>
      <w:r w:rsidR="00447C02">
        <w:rPr>
          <w:sz w:val="20"/>
          <w:szCs w:val="20"/>
        </w:rPr>
        <w:t xml:space="preserve"> </w:t>
      </w:r>
      <w:r w:rsidR="00447C02" w:rsidRPr="00447C02">
        <w:rPr>
          <w:sz w:val="20"/>
          <w:szCs w:val="20"/>
        </w:rPr>
        <w:t xml:space="preserve">Unmanned Aircraft System Traffic Management (UTM) Framework </w:t>
      </w:r>
      <w:r w:rsidR="00447C02" w:rsidRPr="00556B00">
        <w:rPr>
          <w:sz w:val="20"/>
          <w:szCs w:val="20"/>
        </w:rPr>
        <w:t>(</w:t>
      </w:r>
      <w:r w:rsidRPr="00556B00">
        <w:rPr>
          <w:sz w:val="20"/>
          <w:szCs w:val="20"/>
        </w:rPr>
        <w:t>referred to hereafter as the products and services) to be provided to Transport Systems Catapul</w:t>
      </w:r>
      <w:r w:rsidR="00C26AFC">
        <w:rPr>
          <w:sz w:val="20"/>
          <w:szCs w:val="20"/>
        </w:rPr>
        <w:t>t</w:t>
      </w:r>
      <w:r w:rsidRPr="00556B00">
        <w:rPr>
          <w:sz w:val="20"/>
          <w:szCs w:val="20"/>
        </w:rPr>
        <w:t xml:space="preserve"> (TSC)</w:t>
      </w:r>
    </w:p>
    <w:p w14:paraId="5363C2CE" w14:textId="77777777" w:rsidR="00D434BD" w:rsidRPr="00556B00" w:rsidRDefault="00D434BD" w:rsidP="00D434BD">
      <w:pPr>
        <w:pStyle w:val="CM39"/>
        <w:spacing w:before="100" w:beforeAutospacing="1" w:after="100" w:afterAutospacing="1" w:line="276" w:lineRule="auto"/>
        <w:ind w:left="360"/>
        <w:contextualSpacing/>
        <w:jc w:val="both"/>
        <w:rPr>
          <w:sz w:val="20"/>
          <w:szCs w:val="20"/>
        </w:rPr>
      </w:pPr>
      <w:r w:rsidRPr="00556B00">
        <w:rPr>
          <w:sz w:val="20"/>
          <w:szCs w:val="20"/>
        </w:rPr>
        <w:t xml:space="preserve">The objective of this ITT is to provide sufficient information for Respondents to: </w:t>
      </w:r>
    </w:p>
    <w:p w14:paraId="35354CC0"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Understand TSC requirements and proposed procurement approach </w:t>
      </w:r>
    </w:p>
    <w:p w14:paraId="58CE3B83"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Understand the scope and nature of the products and service that they will contract to provide</w:t>
      </w:r>
    </w:p>
    <w:p w14:paraId="7ACE01A7"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Assess their ability</w:t>
      </w:r>
      <w:r w:rsidR="00ED6197">
        <w:rPr>
          <w:color w:val="auto"/>
          <w:sz w:val="20"/>
          <w:szCs w:val="20"/>
        </w:rPr>
        <w:t xml:space="preserve"> </w:t>
      </w:r>
      <w:r w:rsidRPr="00556B00">
        <w:rPr>
          <w:color w:val="auto"/>
          <w:sz w:val="20"/>
          <w:szCs w:val="20"/>
        </w:rPr>
        <w:t xml:space="preserve">in bidding to provide this service </w:t>
      </w:r>
    </w:p>
    <w:p w14:paraId="4C22678B"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Provide agreement and/or feedback on proposed approach to the management and governance of this service</w:t>
      </w:r>
    </w:p>
    <w:p w14:paraId="5EEB0D58"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Provide agreement and/or feedback on proposed contractual terms and commercial approach </w:t>
      </w:r>
    </w:p>
    <w:p w14:paraId="7A6BDE9A"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Develop and price a proposed solution based on current available information in the format specified </w:t>
      </w:r>
    </w:p>
    <w:p w14:paraId="1747C0E5" w14:textId="77777777" w:rsidR="001F5DD1" w:rsidRDefault="00D434BD" w:rsidP="001F5DD1">
      <w:pPr>
        <w:pStyle w:val="CM42"/>
        <w:spacing w:before="100" w:beforeAutospacing="1" w:after="100" w:afterAutospacing="1" w:line="276" w:lineRule="auto"/>
        <w:ind w:left="360"/>
        <w:contextualSpacing/>
        <w:jc w:val="both"/>
        <w:rPr>
          <w:sz w:val="20"/>
          <w:szCs w:val="20"/>
        </w:rPr>
      </w:pPr>
      <w:r w:rsidRPr="00556B00">
        <w:rPr>
          <w:sz w:val="20"/>
          <w:szCs w:val="20"/>
        </w:rPr>
        <w:t xml:space="preserve">Respondents’ compliance with the requirements and submission in the required format will enable TSC to carry out a fair and thorough evaluation of the responses. Please see </w:t>
      </w:r>
      <w:r w:rsidRPr="00ED6197">
        <w:rPr>
          <w:sz w:val="20"/>
          <w:szCs w:val="20"/>
        </w:rPr>
        <w:t>section 2</w:t>
      </w:r>
      <w:r w:rsidRPr="00556B00">
        <w:rPr>
          <w:sz w:val="20"/>
          <w:szCs w:val="20"/>
        </w:rPr>
        <w:t xml:space="preserve"> for details of the instructions. Failure to comply with these instructions will invalidate the Respondents submission. </w:t>
      </w:r>
    </w:p>
    <w:p w14:paraId="36BFC9EA" w14:textId="77777777" w:rsidR="001F5DD1" w:rsidRDefault="001F5DD1" w:rsidP="001F5DD1">
      <w:pPr>
        <w:pStyle w:val="CM42"/>
        <w:spacing w:before="100" w:beforeAutospacing="1" w:after="100" w:afterAutospacing="1" w:line="276" w:lineRule="auto"/>
        <w:ind w:left="360"/>
        <w:contextualSpacing/>
        <w:jc w:val="both"/>
        <w:rPr>
          <w:sz w:val="20"/>
          <w:szCs w:val="20"/>
        </w:rPr>
      </w:pPr>
    </w:p>
    <w:p w14:paraId="76B1DCBD" w14:textId="77777777" w:rsidR="00D434BD" w:rsidRPr="00556B00" w:rsidRDefault="00C26AFC" w:rsidP="001F5DD1">
      <w:pPr>
        <w:pStyle w:val="CM42"/>
        <w:spacing w:before="100" w:beforeAutospacing="1" w:after="100" w:afterAutospacing="1" w:line="276" w:lineRule="auto"/>
        <w:ind w:left="360"/>
        <w:contextualSpacing/>
        <w:jc w:val="both"/>
        <w:rPr>
          <w:sz w:val="20"/>
          <w:szCs w:val="20"/>
        </w:rPr>
      </w:pPr>
      <w:r>
        <w:rPr>
          <w:sz w:val="20"/>
          <w:szCs w:val="20"/>
        </w:rPr>
        <w:t>T</w:t>
      </w:r>
      <w:r w:rsidR="00D434BD" w:rsidRPr="00556B00">
        <w:rPr>
          <w:sz w:val="20"/>
          <w:szCs w:val="20"/>
        </w:rPr>
        <w:t xml:space="preserve">he Respondents attention is drawn to the principles and terms set out in </w:t>
      </w:r>
      <w:r w:rsidR="00D434BD" w:rsidRPr="00ED6197">
        <w:rPr>
          <w:sz w:val="20"/>
          <w:szCs w:val="20"/>
        </w:rPr>
        <w:t xml:space="preserve">Appendix </w:t>
      </w:r>
      <w:r w:rsidR="001F6FC1" w:rsidRPr="00ED6197">
        <w:rPr>
          <w:sz w:val="20"/>
          <w:szCs w:val="20"/>
        </w:rPr>
        <w:t>1</w:t>
      </w:r>
      <w:r w:rsidR="00A57017" w:rsidRPr="00ED6197">
        <w:rPr>
          <w:sz w:val="20"/>
          <w:szCs w:val="20"/>
        </w:rPr>
        <w:t>.</w:t>
      </w:r>
    </w:p>
    <w:p w14:paraId="206E2A7C" w14:textId="77777777" w:rsidR="00447C02" w:rsidRDefault="00D434BD" w:rsidP="00447C02">
      <w:pPr>
        <w:pStyle w:val="CM40"/>
        <w:spacing w:before="100" w:beforeAutospacing="1" w:after="100" w:afterAutospacing="1" w:line="276" w:lineRule="auto"/>
        <w:ind w:left="360"/>
        <w:contextualSpacing/>
        <w:jc w:val="both"/>
        <w:rPr>
          <w:sz w:val="20"/>
          <w:szCs w:val="20"/>
        </w:rPr>
      </w:pPr>
      <w:r w:rsidRPr="00556B00">
        <w:rPr>
          <w:sz w:val="20"/>
          <w:szCs w:val="20"/>
        </w:rPr>
        <w:lastRenderedPageBreak/>
        <w:t xml:space="preserve">Each Respondent must perform its own appraisal of all information and data provided by TSC in this ITT. The products and service that form the basis of this document have been documented to the best of TSC’s knowledge and are not warranted. </w:t>
      </w:r>
    </w:p>
    <w:p w14:paraId="3D609936" w14:textId="77777777" w:rsidR="00447C02" w:rsidRDefault="00447C02" w:rsidP="00447C02">
      <w:pPr>
        <w:pStyle w:val="CM40"/>
        <w:spacing w:before="100" w:beforeAutospacing="1" w:after="100" w:afterAutospacing="1" w:line="276" w:lineRule="auto"/>
        <w:ind w:left="360"/>
        <w:contextualSpacing/>
        <w:jc w:val="both"/>
        <w:rPr>
          <w:sz w:val="20"/>
          <w:szCs w:val="20"/>
        </w:rPr>
      </w:pPr>
    </w:p>
    <w:p w14:paraId="32C950A8" w14:textId="46F68FBE" w:rsidR="008D3B21" w:rsidRPr="00A57017" w:rsidRDefault="00A57017" w:rsidP="001B4EB3">
      <w:pPr>
        <w:pStyle w:val="CM40"/>
        <w:spacing w:before="100" w:beforeAutospacing="1" w:after="100" w:afterAutospacing="1" w:line="276" w:lineRule="auto"/>
        <w:ind w:left="360"/>
        <w:contextualSpacing/>
        <w:jc w:val="both"/>
      </w:pPr>
      <w:r w:rsidRPr="00447C02">
        <w:rPr>
          <w:sz w:val="20"/>
          <w:szCs w:val="20"/>
        </w:rPr>
        <w:t>You are deemed to fully unde</w:t>
      </w:r>
      <w:r w:rsidR="00C365F8" w:rsidRPr="00447C02">
        <w:rPr>
          <w:sz w:val="20"/>
          <w:szCs w:val="20"/>
        </w:rPr>
        <w:t xml:space="preserve">rstand the procurement process </w:t>
      </w:r>
      <w:r w:rsidRPr="00447C02">
        <w:rPr>
          <w:sz w:val="20"/>
          <w:szCs w:val="20"/>
        </w:rPr>
        <w:t xml:space="preserve">TSC is required to follow under relevant </w:t>
      </w:r>
      <w:r w:rsidR="008D3B21" w:rsidRPr="00447C02">
        <w:rPr>
          <w:sz w:val="20"/>
          <w:szCs w:val="20"/>
        </w:rPr>
        <w:t>(European and UK) legislation, particularly in relation to the Public Contract Regulations (PCR 2015)</w:t>
      </w:r>
      <w:r w:rsidR="005172FB">
        <w:rPr>
          <w:sz w:val="20"/>
          <w:szCs w:val="20"/>
        </w:rPr>
        <w:t>.</w:t>
      </w:r>
    </w:p>
    <w:p w14:paraId="702807F5" w14:textId="77777777" w:rsidR="00052BBD" w:rsidRDefault="00052BBD" w:rsidP="00CD0179">
      <w:pPr>
        <w:pStyle w:val="Default"/>
        <w:numPr>
          <w:ilvl w:val="0"/>
          <w:numId w:val="2"/>
        </w:numPr>
        <w:rPr>
          <w:b/>
        </w:rPr>
      </w:pPr>
      <w:r w:rsidRPr="00052BBD">
        <w:rPr>
          <w:b/>
        </w:rPr>
        <w:t>Section 2 – TENDER PROCESS AND INSTRUCTIONS</w:t>
      </w:r>
    </w:p>
    <w:p w14:paraId="30D5D4CC" w14:textId="51B03E2D" w:rsidR="00D434BD" w:rsidRPr="00556B00" w:rsidRDefault="00D434BD"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S</w:t>
      </w:r>
      <w:r w:rsidR="00FF0648">
        <w:rPr>
          <w:b/>
          <w:sz w:val="20"/>
          <w:szCs w:val="20"/>
        </w:rPr>
        <w:t>ummary Contract Details</w:t>
      </w:r>
    </w:p>
    <w:tbl>
      <w:tblPr>
        <w:tblStyle w:val="TableGrid"/>
        <w:tblW w:w="8849" w:type="dxa"/>
        <w:tblInd w:w="360" w:type="dxa"/>
        <w:tblLook w:val="04A0" w:firstRow="1" w:lastRow="0" w:firstColumn="1" w:lastColumn="0" w:noHBand="0" w:noVBand="1"/>
      </w:tblPr>
      <w:tblGrid>
        <w:gridCol w:w="3395"/>
        <w:gridCol w:w="5454"/>
      </w:tblGrid>
      <w:tr w:rsidR="00D434BD" w:rsidRPr="00556B00" w14:paraId="6E2CA6D0" w14:textId="77777777" w:rsidTr="00ED6197">
        <w:trPr>
          <w:trHeight w:val="885"/>
        </w:trPr>
        <w:tc>
          <w:tcPr>
            <w:tcW w:w="3395" w:type="dxa"/>
          </w:tcPr>
          <w:p w14:paraId="16516D7B" w14:textId="77777777" w:rsidR="00D434BD" w:rsidRPr="00556B00" w:rsidRDefault="00D434BD" w:rsidP="001F5DD1">
            <w:pPr>
              <w:pStyle w:val="Heading1"/>
              <w:numPr>
                <w:ilvl w:val="0"/>
                <w:numId w:val="0"/>
              </w:numPr>
              <w:spacing w:before="100" w:beforeAutospacing="1" w:after="100" w:afterAutospacing="1" w:line="276" w:lineRule="auto"/>
              <w:contextualSpacing/>
              <w:outlineLvl w:val="0"/>
            </w:pPr>
            <w:r w:rsidRPr="00556B00">
              <w:t>Contract description</w:t>
            </w:r>
          </w:p>
        </w:tc>
        <w:tc>
          <w:tcPr>
            <w:tcW w:w="5454" w:type="dxa"/>
          </w:tcPr>
          <w:p w14:paraId="4CE1B337" w14:textId="06E5EBD6" w:rsidR="001F5DD1" w:rsidRDefault="001F5DD1" w:rsidP="001F5DD1">
            <w:pPr>
              <w:pStyle w:val="Heading1"/>
              <w:numPr>
                <w:ilvl w:val="0"/>
                <w:numId w:val="0"/>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Provide consultancy and know how to support the development of a UTM architecture and the corresponding messaging and data-exchange mechanisms, and work towards delivering a simulation of a multi-UTMSP operating environment. The appointed PARTY WILl work:</w:t>
            </w:r>
          </w:p>
          <w:p w14:paraId="09A53347" w14:textId="2E312911" w:rsidR="001F5DD1" w:rsidRPr="001F5DD1" w:rsidRDefault="00B403B3" w:rsidP="001F5DD1">
            <w:pPr>
              <w:pStyle w:val="Heading1"/>
              <w:numPr>
                <w:ilvl w:val="0"/>
                <w:numId w:val="22"/>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 xml:space="preserve">ON </w:t>
            </w:r>
            <w:r w:rsidR="001F5DD1">
              <w:rPr>
                <w:rStyle w:val="normaltextrun"/>
                <w:rFonts w:ascii="Calibri Light" w:hAnsi="Calibri Light" w:cs="Calibri Light"/>
                <w:color w:val="000000"/>
                <w:sz w:val="21"/>
                <w:szCs w:val="21"/>
                <w:shd w:val="clear" w:color="auto" w:fill="FFFFFF"/>
                <w:lang w:val="en-AU"/>
              </w:rPr>
              <w:t>the development of</w:t>
            </w:r>
            <w:r w:rsidR="00D63A90" w:rsidDel="00D63A90">
              <w:rPr>
                <w:rStyle w:val="normaltextrun"/>
                <w:rFonts w:ascii="Calibri Light" w:hAnsi="Calibri Light" w:cs="Calibri Light"/>
                <w:color w:val="000000"/>
                <w:sz w:val="21"/>
                <w:szCs w:val="21"/>
                <w:shd w:val="clear" w:color="auto" w:fill="FFFFFF"/>
                <w:lang w:val="en-AU"/>
              </w:rPr>
              <w:t xml:space="preserve"> </w:t>
            </w:r>
            <w:r w:rsidR="00D63A90">
              <w:rPr>
                <w:rStyle w:val="normaltextrun"/>
                <w:rFonts w:ascii="Calibri Light" w:hAnsi="Calibri Light" w:cs="Calibri Light"/>
                <w:color w:val="000000"/>
                <w:sz w:val="21"/>
                <w:szCs w:val="21"/>
                <w:shd w:val="clear" w:color="auto" w:fill="FFFFFF"/>
                <w:lang w:val="en-AU"/>
              </w:rPr>
              <w:t xml:space="preserve">A </w:t>
            </w:r>
            <w:r w:rsidR="001F5DD1">
              <w:rPr>
                <w:rStyle w:val="normaltextrun"/>
                <w:rFonts w:ascii="Calibri Light" w:hAnsi="Calibri Light" w:cs="Calibri Light"/>
                <w:color w:val="000000"/>
                <w:sz w:val="21"/>
                <w:szCs w:val="21"/>
                <w:shd w:val="clear" w:color="auto" w:fill="FFFFFF"/>
              </w:rPr>
              <w:t xml:space="preserve">UTM Core Module, </w:t>
            </w:r>
          </w:p>
          <w:p w14:paraId="21ACECA8" w14:textId="77777777" w:rsidR="001F5DD1" w:rsidRDefault="00B403B3" w:rsidP="001F5DD1">
            <w:pPr>
              <w:pStyle w:val="Heading1"/>
              <w:numPr>
                <w:ilvl w:val="0"/>
                <w:numId w:val="22"/>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rPr>
              <w:t xml:space="preserve">on </w:t>
            </w:r>
            <w:r w:rsidR="001F5DD1">
              <w:rPr>
                <w:rStyle w:val="normaltextrun"/>
                <w:rFonts w:ascii="Calibri Light" w:hAnsi="Calibri Light" w:cs="Calibri Light"/>
                <w:color w:val="000000"/>
                <w:sz w:val="21"/>
                <w:szCs w:val="21"/>
                <w:shd w:val="clear" w:color="auto" w:fill="FFFFFF"/>
              </w:rPr>
              <w:t>the UAS/operator </w:t>
            </w:r>
            <w:r w:rsidR="001F5DD1">
              <w:rPr>
                <w:rStyle w:val="normaltextrun"/>
                <w:rFonts w:ascii="Calibri Light" w:hAnsi="Calibri Light" w:cs="Calibri Light"/>
                <w:color w:val="000000"/>
                <w:sz w:val="21"/>
                <w:szCs w:val="21"/>
                <w:shd w:val="clear" w:color="auto" w:fill="FFFFFF"/>
                <w:lang w:val="en-AU"/>
              </w:rPr>
              <w:t>registry models</w:t>
            </w:r>
            <w:r w:rsidR="001F5DD1">
              <w:rPr>
                <w:rStyle w:val="normaltextrun"/>
                <w:rFonts w:ascii="Calibri Light" w:hAnsi="Calibri Light" w:cs="Calibri Light"/>
                <w:color w:val="000000"/>
                <w:sz w:val="21"/>
                <w:szCs w:val="21"/>
                <w:shd w:val="clear" w:color="auto" w:fill="FFFFFF"/>
              </w:rPr>
              <w:t>, and</w:t>
            </w:r>
            <w:r w:rsidR="001F5DD1">
              <w:rPr>
                <w:rStyle w:val="normaltextrun"/>
                <w:rFonts w:ascii="Calibri Light" w:hAnsi="Calibri Light" w:cs="Calibri Light"/>
                <w:color w:val="000000"/>
                <w:sz w:val="21"/>
                <w:szCs w:val="21"/>
                <w:shd w:val="clear" w:color="auto" w:fill="FFFFFF"/>
                <w:lang w:val="en-AU"/>
              </w:rPr>
              <w:t> Geo-fence registry MODEL.</w:t>
            </w:r>
          </w:p>
          <w:p w14:paraId="744EA1E1" w14:textId="232AF923" w:rsidR="00B403B3" w:rsidRPr="00620AFE" w:rsidRDefault="00B403B3" w:rsidP="00620AFE">
            <w:pPr>
              <w:pStyle w:val="Heading1"/>
              <w:numPr>
                <w:ilvl w:val="0"/>
                <w:numId w:val="22"/>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 xml:space="preserve">on </w:t>
            </w:r>
            <w:r w:rsidR="00D63A90">
              <w:rPr>
                <w:rStyle w:val="normaltextrun"/>
                <w:rFonts w:ascii="Calibri Light" w:hAnsi="Calibri Light" w:cs="Calibri Light"/>
                <w:color w:val="000000"/>
                <w:sz w:val="21"/>
                <w:szCs w:val="21"/>
                <w:shd w:val="clear" w:color="auto" w:fill="FFFFFF"/>
                <w:lang w:val="en-AU"/>
              </w:rPr>
              <w:t>Development</w:t>
            </w:r>
            <w:r w:rsidR="0034380B">
              <w:rPr>
                <w:rStyle w:val="normaltextrun"/>
                <w:rFonts w:ascii="Calibri Light" w:hAnsi="Calibri Light" w:cs="Calibri Light"/>
                <w:color w:val="000000"/>
                <w:sz w:val="21"/>
                <w:szCs w:val="21"/>
                <w:shd w:val="clear" w:color="auto" w:fill="FFFFFF"/>
                <w:lang w:val="en-AU"/>
              </w:rPr>
              <w:t>, delivery &amp; presentation</w:t>
            </w:r>
            <w:r w:rsidR="00D63A90">
              <w:rPr>
                <w:rStyle w:val="normaltextrun"/>
                <w:rFonts w:ascii="Calibri Light" w:hAnsi="Calibri Light" w:cs="Calibri Light"/>
                <w:color w:val="000000"/>
                <w:sz w:val="21"/>
                <w:szCs w:val="21"/>
                <w:shd w:val="clear" w:color="auto" w:fill="FFFFFF"/>
                <w:lang w:val="en-AU"/>
              </w:rPr>
              <w:t xml:space="preserve"> of performance metrics for benchmarking simulations</w:t>
            </w:r>
            <w:r w:rsidR="001F5DD1" w:rsidRPr="001F5DD1">
              <w:rPr>
                <w:rStyle w:val="normaltextrun"/>
                <w:rFonts w:ascii="Calibri Light" w:hAnsi="Calibri Light" w:cs="Calibri Light"/>
                <w:color w:val="000000"/>
                <w:sz w:val="21"/>
                <w:szCs w:val="21"/>
                <w:shd w:val="clear" w:color="auto" w:fill="FFFFFF"/>
              </w:rPr>
              <w:t xml:space="preserve">. </w:t>
            </w:r>
          </w:p>
          <w:p w14:paraId="07A525E2" w14:textId="7B254D76" w:rsidR="0034380B" w:rsidRDefault="00B403B3" w:rsidP="000763B9">
            <w:pPr>
              <w:pStyle w:val="Heading1"/>
              <w:numPr>
                <w:ilvl w:val="0"/>
                <w:numId w:val="22"/>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 xml:space="preserve">with </w:t>
            </w:r>
            <w:r w:rsidRPr="00B403B3">
              <w:rPr>
                <w:rStyle w:val="normaltextrun"/>
                <w:rFonts w:ascii="Calibri Light" w:hAnsi="Calibri Light" w:cs="Calibri Light"/>
                <w:color w:val="000000"/>
                <w:sz w:val="21"/>
                <w:szCs w:val="21"/>
                <w:shd w:val="clear" w:color="auto" w:fill="FFFFFF"/>
                <w:lang w:val="en-AU"/>
              </w:rPr>
              <w:t>project</w:t>
            </w:r>
            <w:r w:rsidR="001F5DD1" w:rsidRPr="00B403B3">
              <w:rPr>
                <w:rStyle w:val="normaltextrun"/>
                <w:rFonts w:ascii="Calibri Light" w:hAnsi="Calibri Light" w:cs="Calibri Light"/>
                <w:color w:val="000000"/>
                <w:sz w:val="21"/>
                <w:szCs w:val="21"/>
                <w:shd w:val="clear" w:color="auto" w:fill="FFFFFF"/>
                <w:lang w:val="en-AU"/>
              </w:rPr>
              <w:t xml:space="preserve"> </w:t>
            </w:r>
            <w:r>
              <w:rPr>
                <w:rStyle w:val="normaltextrun"/>
                <w:rFonts w:ascii="Calibri Light" w:hAnsi="Calibri Light" w:cs="Calibri Light"/>
                <w:color w:val="000000"/>
                <w:sz w:val="21"/>
                <w:szCs w:val="21"/>
                <w:shd w:val="clear" w:color="auto" w:fill="FFFFFF"/>
                <w:lang w:val="en-AU"/>
              </w:rPr>
              <w:t xml:space="preserve">stakeholders </w:t>
            </w:r>
            <w:r w:rsidR="001F5DD1" w:rsidRPr="002A229C">
              <w:rPr>
                <w:rStyle w:val="advancedproofingissue"/>
                <w:rFonts w:ascii="Calibri Light" w:hAnsi="Calibri Light" w:cs="Calibri Light"/>
                <w:color w:val="000000"/>
                <w:sz w:val="21"/>
                <w:szCs w:val="21"/>
                <w:shd w:val="clear" w:color="auto" w:fill="FFFFFF"/>
                <w:lang w:val="en-AU"/>
              </w:rPr>
              <w:t>to</w:t>
            </w:r>
            <w:r w:rsidR="001F5DD1" w:rsidRPr="00B3358D">
              <w:rPr>
                <w:rStyle w:val="normaltextrun"/>
                <w:rFonts w:ascii="Calibri Light" w:hAnsi="Calibri Light" w:cs="Calibri Light"/>
                <w:color w:val="000000"/>
                <w:sz w:val="21"/>
                <w:szCs w:val="21"/>
                <w:shd w:val="clear" w:color="auto" w:fill="FFFFFF"/>
                <w:lang w:val="en-AU"/>
              </w:rPr>
              <w:t> </w:t>
            </w:r>
            <w:r>
              <w:rPr>
                <w:rStyle w:val="normaltextrun"/>
                <w:rFonts w:ascii="Calibri Light" w:hAnsi="Calibri Light" w:cs="Calibri Light"/>
                <w:color w:val="000000"/>
                <w:sz w:val="21"/>
                <w:szCs w:val="21"/>
                <w:shd w:val="clear" w:color="auto" w:fill="FFFFFF"/>
                <w:lang w:val="en-AU"/>
              </w:rPr>
              <w:t xml:space="preserve">perform </w:t>
            </w:r>
            <w:r w:rsidR="001F5DD1" w:rsidRPr="000763B9">
              <w:rPr>
                <w:rStyle w:val="normaltextrun"/>
                <w:rFonts w:ascii="Calibri Light" w:hAnsi="Calibri Light" w:cs="Calibri Light"/>
                <w:color w:val="000000"/>
                <w:sz w:val="21"/>
                <w:szCs w:val="21"/>
                <w:shd w:val="clear" w:color="auto" w:fill="FFFFFF"/>
                <w:lang w:val="en-AU"/>
              </w:rPr>
              <w:t>System Integration</w:t>
            </w:r>
            <w:r w:rsidRPr="000763B9">
              <w:rPr>
                <w:rStyle w:val="normaltextrun"/>
                <w:rFonts w:ascii="Calibri Light" w:hAnsi="Calibri Light" w:cs="Calibri Light"/>
                <w:color w:val="000000"/>
                <w:sz w:val="21"/>
                <w:szCs w:val="21"/>
                <w:shd w:val="clear" w:color="auto" w:fill="FFFFFF"/>
                <w:lang w:val="en-AU"/>
              </w:rPr>
              <w:t xml:space="preserve">, test and commissioning </w:t>
            </w:r>
            <w:r>
              <w:rPr>
                <w:rStyle w:val="normaltextrun"/>
                <w:rFonts w:ascii="Calibri Light" w:hAnsi="Calibri Light" w:cs="Calibri Light"/>
                <w:color w:val="000000"/>
                <w:sz w:val="21"/>
                <w:szCs w:val="21"/>
                <w:shd w:val="clear" w:color="auto" w:fill="FFFFFF"/>
                <w:lang w:val="en-AU"/>
              </w:rPr>
              <w:t>activities.</w:t>
            </w:r>
          </w:p>
          <w:p w14:paraId="71608350" w14:textId="5C9D15CB" w:rsidR="00AB20D1" w:rsidRPr="0034380B" w:rsidRDefault="00AB20D1" w:rsidP="000763B9">
            <w:pPr>
              <w:pStyle w:val="Heading1"/>
              <w:numPr>
                <w:ilvl w:val="0"/>
                <w:numId w:val="22"/>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r>
              <w:rPr>
                <w:rStyle w:val="normaltextrun"/>
                <w:rFonts w:ascii="Calibri Light" w:hAnsi="Calibri Light" w:cs="Calibri Light"/>
                <w:color w:val="000000"/>
                <w:sz w:val="21"/>
                <w:szCs w:val="21"/>
                <w:shd w:val="clear" w:color="auto" w:fill="FFFFFF"/>
                <w:lang w:val="en-AU"/>
              </w:rPr>
              <w:t xml:space="preserve">With stakeholders to </w:t>
            </w:r>
            <w:r w:rsidR="007F7BDE">
              <w:rPr>
                <w:rStyle w:val="normaltextrun"/>
                <w:rFonts w:ascii="Calibri Light" w:hAnsi="Calibri Light" w:cs="Calibri Light"/>
                <w:color w:val="000000"/>
                <w:sz w:val="21"/>
                <w:szCs w:val="21"/>
                <w:shd w:val="clear" w:color="auto" w:fill="FFFFFF"/>
                <w:lang w:val="en-AU"/>
              </w:rPr>
              <w:t>produce technical documentation, pr</w:t>
            </w:r>
            <w:r w:rsidR="008B7048">
              <w:rPr>
                <w:rStyle w:val="normaltextrun"/>
                <w:rFonts w:ascii="Calibri Light" w:hAnsi="Calibri Light" w:cs="Calibri Light"/>
                <w:color w:val="000000"/>
                <w:sz w:val="21"/>
                <w:szCs w:val="21"/>
                <w:shd w:val="clear" w:color="auto" w:fill="FFFFFF"/>
                <w:lang w:val="en-AU"/>
              </w:rPr>
              <w:t>esentations &amp; Reports.</w:t>
            </w:r>
          </w:p>
          <w:p w14:paraId="65AB0D5D" w14:textId="77777777" w:rsidR="00447C02" w:rsidRPr="00556B00" w:rsidRDefault="00447C02" w:rsidP="001F5DD1">
            <w:pPr>
              <w:pStyle w:val="Heading1"/>
              <w:numPr>
                <w:ilvl w:val="0"/>
                <w:numId w:val="0"/>
              </w:numPr>
              <w:spacing w:before="100" w:beforeAutospacing="1" w:after="100" w:afterAutospacing="1" w:line="276" w:lineRule="auto"/>
              <w:contextualSpacing/>
              <w:outlineLvl w:val="0"/>
            </w:pPr>
          </w:p>
        </w:tc>
      </w:tr>
      <w:tr w:rsidR="00D434BD" w:rsidRPr="00556B00" w14:paraId="25F6FA89" w14:textId="77777777" w:rsidTr="00ED6197">
        <w:trPr>
          <w:trHeight w:val="763"/>
        </w:trPr>
        <w:tc>
          <w:tcPr>
            <w:tcW w:w="3395" w:type="dxa"/>
          </w:tcPr>
          <w:p w14:paraId="42086755"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454" w:type="dxa"/>
          </w:tcPr>
          <w:p w14:paraId="577105C3" w14:textId="59E504AA" w:rsidR="00D434BD" w:rsidRPr="00556B00" w:rsidRDefault="00442B8E" w:rsidP="00865C6A">
            <w:pPr>
              <w:pStyle w:val="Heading1"/>
              <w:numPr>
                <w:ilvl w:val="0"/>
                <w:numId w:val="0"/>
              </w:numPr>
              <w:spacing w:before="100" w:beforeAutospacing="1" w:after="100" w:afterAutospacing="1" w:line="276" w:lineRule="auto"/>
              <w:contextualSpacing/>
              <w:jc w:val="both"/>
              <w:outlineLvl w:val="0"/>
            </w:pPr>
            <w:r>
              <w:rPr>
                <w:rStyle w:val="normaltextrun"/>
                <w:rFonts w:ascii="Calibri Light" w:hAnsi="Calibri Light" w:cs="Calibri Light"/>
                <w:color w:val="000000"/>
                <w:sz w:val="21"/>
                <w:szCs w:val="21"/>
                <w:shd w:val="clear" w:color="auto" w:fill="FFFFFF"/>
                <w:lang w:val="en-AU"/>
              </w:rPr>
              <w:t>FIVE</w:t>
            </w:r>
            <w:r w:rsidRPr="00447C02">
              <w:rPr>
                <w:rStyle w:val="normaltextrun"/>
                <w:rFonts w:ascii="Calibri Light" w:hAnsi="Calibri Light" w:cs="Calibri Light"/>
                <w:color w:val="000000"/>
                <w:sz w:val="21"/>
                <w:szCs w:val="21"/>
                <w:shd w:val="clear" w:color="auto" w:fill="FFFFFF"/>
                <w:lang w:val="en-AU"/>
              </w:rPr>
              <w:t xml:space="preserve"> </w:t>
            </w:r>
            <w:r w:rsidR="00447C02" w:rsidRPr="00447C02">
              <w:rPr>
                <w:rStyle w:val="normaltextrun"/>
                <w:rFonts w:ascii="Calibri Light" w:hAnsi="Calibri Light" w:cs="Calibri Light"/>
                <w:color w:val="000000"/>
                <w:sz w:val="21"/>
                <w:szCs w:val="21"/>
                <w:shd w:val="clear" w:color="auto" w:fill="FFFFFF"/>
                <w:lang w:val="en-AU"/>
              </w:rPr>
              <w:t>(</w:t>
            </w:r>
            <w:r>
              <w:rPr>
                <w:rStyle w:val="normaltextrun"/>
                <w:rFonts w:ascii="Calibri Light" w:hAnsi="Calibri Light" w:cs="Calibri Light"/>
                <w:color w:val="000000"/>
                <w:sz w:val="21"/>
                <w:szCs w:val="21"/>
                <w:shd w:val="clear" w:color="auto" w:fill="FFFFFF"/>
                <w:lang w:val="en-AU"/>
              </w:rPr>
              <w:t>5</w:t>
            </w:r>
            <w:r w:rsidR="00447C02" w:rsidRPr="00447C02">
              <w:rPr>
                <w:rStyle w:val="normaltextrun"/>
                <w:rFonts w:ascii="Calibri Light" w:hAnsi="Calibri Light" w:cs="Calibri Light"/>
                <w:color w:val="000000"/>
                <w:sz w:val="21"/>
                <w:szCs w:val="21"/>
                <w:shd w:val="clear" w:color="auto" w:fill="FFFFFF"/>
                <w:lang w:val="en-AU"/>
              </w:rPr>
              <w:t>) months</w:t>
            </w:r>
            <w:r w:rsidR="00447C02">
              <w:rPr>
                <w:color w:val="FF0000"/>
              </w:rPr>
              <w:t xml:space="preserve"> </w:t>
            </w:r>
          </w:p>
        </w:tc>
      </w:tr>
      <w:tr w:rsidR="00D434BD" w:rsidRPr="00556B00" w14:paraId="34352BD8" w14:textId="77777777" w:rsidTr="00CD0179">
        <w:trPr>
          <w:trHeight w:val="596"/>
        </w:trPr>
        <w:tc>
          <w:tcPr>
            <w:tcW w:w="3395" w:type="dxa"/>
          </w:tcPr>
          <w:p w14:paraId="0EF61471"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contact p</w:t>
            </w:r>
            <w:r w:rsidR="008D3B21">
              <w:t xml:space="preserve">oint </w:t>
            </w:r>
          </w:p>
        </w:tc>
        <w:tc>
          <w:tcPr>
            <w:tcW w:w="5454" w:type="dxa"/>
          </w:tcPr>
          <w:p w14:paraId="117AEF25" w14:textId="77777777" w:rsidR="00D434BD" w:rsidRPr="00556B00" w:rsidRDefault="00563C21" w:rsidP="00447C02">
            <w:pPr>
              <w:pStyle w:val="Heading4"/>
              <w:numPr>
                <w:ilvl w:val="0"/>
                <w:numId w:val="0"/>
              </w:numPr>
              <w:outlineLvl w:val="3"/>
            </w:pPr>
            <w:r>
              <w:t>procurement@ts.catapult.org.uk</w:t>
            </w:r>
          </w:p>
        </w:tc>
      </w:tr>
      <w:tr w:rsidR="00D434BD" w:rsidRPr="00556B00" w14:paraId="0F0B936D" w14:textId="77777777" w:rsidTr="00ED6197">
        <w:trPr>
          <w:trHeight w:val="683"/>
        </w:trPr>
        <w:tc>
          <w:tcPr>
            <w:tcW w:w="3395" w:type="dxa"/>
          </w:tcPr>
          <w:p w14:paraId="76DFC94B"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454" w:type="dxa"/>
          </w:tcPr>
          <w:p w14:paraId="0000622E" w14:textId="120EA58A" w:rsidR="00D434BD" w:rsidRDefault="00D434BD" w:rsidP="00447C02">
            <w:pPr>
              <w:pStyle w:val="Heading1"/>
              <w:numPr>
                <w:ilvl w:val="0"/>
                <w:numId w:val="0"/>
              </w:numPr>
              <w:spacing w:before="100" w:beforeAutospacing="1" w:after="100" w:afterAutospacing="1" w:line="276" w:lineRule="auto"/>
              <w:contextualSpacing/>
              <w:outlineLvl w:val="0"/>
              <w:rPr>
                <w:rStyle w:val="normaltextrun"/>
                <w:rFonts w:ascii="Calibri Light" w:hAnsi="Calibri Light" w:cs="Calibri Light"/>
                <w:color w:val="000000"/>
                <w:sz w:val="21"/>
                <w:szCs w:val="21"/>
                <w:shd w:val="clear" w:color="auto" w:fill="FFFFFF"/>
                <w:lang w:val="en-AU"/>
              </w:rPr>
            </w:pPr>
          </w:p>
          <w:p w14:paraId="023A3B8F" w14:textId="29C3357C" w:rsidR="0029148C" w:rsidRPr="00556B00" w:rsidRDefault="0029148C" w:rsidP="00447C02">
            <w:pPr>
              <w:pStyle w:val="Heading1"/>
              <w:numPr>
                <w:ilvl w:val="0"/>
                <w:numId w:val="0"/>
              </w:numPr>
              <w:spacing w:before="100" w:beforeAutospacing="1" w:after="100" w:afterAutospacing="1" w:line="276" w:lineRule="auto"/>
              <w:contextualSpacing/>
              <w:outlineLvl w:val="0"/>
            </w:pPr>
            <w:r>
              <w:t>12:00 HRS GMT Monday 15</w:t>
            </w:r>
            <w:proofErr w:type="gramStart"/>
            <w:r w:rsidRPr="00C86626">
              <w:rPr>
                <w:vertAlign w:val="superscript"/>
              </w:rPr>
              <w:t>th</w:t>
            </w:r>
            <w:r>
              <w:t xml:space="preserve">  October</w:t>
            </w:r>
            <w:proofErr w:type="gramEnd"/>
            <w:r>
              <w:t xml:space="preserve"> 2018</w:t>
            </w:r>
          </w:p>
        </w:tc>
      </w:tr>
    </w:tbl>
    <w:p w14:paraId="4A237219" w14:textId="77777777" w:rsidR="00BE1B6F" w:rsidRPr="00556B00" w:rsidRDefault="00BE1B6F" w:rsidP="0095506E">
      <w:pPr>
        <w:pStyle w:val="CM40"/>
        <w:spacing w:before="100" w:beforeAutospacing="1" w:after="100" w:afterAutospacing="1" w:line="276" w:lineRule="auto"/>
        <w:contextualSpacing/>
        <w:jc w:val="both"/>
        <w:rPr>
          <w:sz w:val="20"/>
          <w:szCs w:val="20"/>
        </w:rPr>
      </w:pPr>
    </w:p>
    <w:p w14:paraId="4CDD0E16" w14:textId="77777777"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D</w:t>
      </w:r>
      <w:r w:rsidR="00FF0648">
        <w:rPr>
          <w:b/>
          <w:sz w:val="20"/>
          <w:szCs w:val="20"/>
        </w:rPr>
        <w:t>efinitions</w:t>
      </w:r>
    </w:p>
    <w:tbl>
      <w:tblPr>
        <w:tblStyle w:val="TableGrid"/>
        <w:tblW w:w="8744" w:type="dxa"/>
        <w:tblInd w:w="360" w:type="dxa"/>
        <w:tblLook w:val="04A0" w:firstRow="1" w:lastRow="0" w:firstColumn="1" w:lastColumn="0" w:noHBand="0" w:noVBand="1"/>
      </w:tblPr>
      <w:tblGrid>
        <w:gridCol w:w="3499"/>
        <w:gridCol w:w="5245"/>
      </w:tblGrid>
      <w:tr w:rsidR="00D434BD" w:rsidRPr="00556B00" w14:paraId="64B5586B" w14:textId="77777777" w:rsidTr="00ED6197">
        <w:trPr>
          <w:trHeight w:val="567"/>
        </w:trPr>
        <w:tc>
          <w:tcPr>
            <w:tcW w:w="3499" w:type="dxa"/>
          </w:tcPr>
          <w:p w14:paraId="57723623" w14:textId="77777777" w:rsidR="00D434BD"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245" w:type="dxa"/>
          </w:tcPr>
          <w:p w14:paraId="2E6D4495" w14:textId="0622B802" w:rsidR="00620AFE" w:rsidRDefault="00563C21" w:rsidP="00563C21">
            <w:pPr>
              <w:pStyle w:val="Heading2"/>
              <w:numPr>
                <w:ilvl w:val="0"/>
                <w:numId w:val="0"/>
              </w:numPr>
              <w:ind w:left="720" w:hanging="720"/>
              <w:outlineLvl w:val="1"/>
            </w:pPr>
            <w:r w:rsidRPr="00563C21">
              <w:t>The closing date for the submission of tenders</w:t>
            </w:r>
            <w:r w:rsidR="00442B8E">
              <w:t>.</w:t>
            </w:r>
            <w:r w:rsidRPr="00563C21">
              <w:t xml:space="preserve"> </w:t>
            </w:r>
          </w:p>
          <w:p w14:paraId="5393B5E1" w14:textId="4D63BF16" w:rsidR="00D434BD" w:rsidRPr="00556B00" w:rsidRDefault="00D434BD" w:rsidP="00563C21">
            <w:pPr>
              <w:pStyle w:val="Heading2"/>
              <w:numPr>
                <w:ilvl w:val="0"/>
                <w:numId w:val="0"/>
              </w:numPr>
              <w:ind w:left="720" w:hanging="720"/>
              <w:outlineLvl w:val="1"/>
            </w:pPr>
          </w:p>
        </w:tc>
      </w:tr>
      <w:tr w:rsidR="00D434BD" w:rsidRPr="00556B00" w14:paraId="7777E84E" w14:textId="77777777" w:rsidTr="00ED6197">
        <w:trPr>
          <w:trHeight w:val="709"/>
        </w:trPr>
        <w:tc>
          <w:tcPr>
            <w:tcW w:w="3499" w:type="dxa"/>
          </w:tcPr>
          <w:p w14:paraId="1C0DFF5A" w14:textId="77777777" w:rsidR="0059497C"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Contract</w:t>
            </w:r>
          </w:p>
        </w:tc>
        <w:tc>
          <w:tcPr>
            <w:tcW w:w="5245" w:type="dxa"/>
          </w:tcPr>
          <w:p w14:paraId="6009EA8C" w14:textId="0F3B8AD6" w:rsidR="00D434BD" w:rsidRPr="00556B00" w:rsidRDefault="00563C21"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w:t>
            </w:r>
            <w:r w:rsidR="00BE3D70">
              <w:rPr>
                <w:b w:val="0"/>
                <w:bCs w:val="0"/>
                <w:caps w:val="0"/>
              </w:rPr>
              <w:t>contract will</w:t>
            </w:r>
            <w:r w:rsidRPr="00563C21">
              <w:rPr>
                <w:b w:val="0"/>
                <w:bCs w:val="0"/>
                <w:caps w:val="0"/>
              </w:rPr>
              <w:t xml:space="preserve"> be </w:t>
            </w:r>
            <w:proofErr w:type="gramStart"/>
            <w:r w:rsidRPr="00563C21">
              <w:rPr>
                <w:b w:val="0"/>
                <w:bCs w:val="0"/>
                <w:caps w:val="0"/>
              </w:rPr>
              <w:t>entered into</w:t>
            </w:r>
            <w:proofErr w:type="gramEnd"/>
            <w:r w:rsidRPr="00563C21">
              <w:rPr>
                <w:b w:val="0"/>
                <w:bCs w:val="0"/>
                <w:caps w:val="0"/>
              </w:rPr>
              <w:t xml:space="preserve"> by TSC</w:t>
            </w:r>
            <w:r w:rsidR="00ED6197">
              <w:rPr>
                <w:b w:val="0"/>
                <w:bCs w:val="0"/>
                <w:caps w:val="0"/>
              </w:rPr>
              <w:t xml:space="preserve"> and</w:t>
            </w:r>
            <w:r w:rsidRPr="00563C21">
              <w:rPr>
                <w:b w:val="0"/>
                <w:bCs w:val="0"/>
                <w:caps w:val="0"/>
              </w:rPr>
              <w:t xml:space="preserve"> the successful </w:t>
            </w:r>
            <w:r w:rsidR="001B4EB3">
              <w:rPr>
                <w:b w:val="0"/>
                <w:bCs w:val="0"/>
                <w:caps w:val="0"/>
              </w:rPr>
              <w:t>respondent</w:t>
            </w:r>
            <w:r w:rsidR="00ED6197">
              <w:rPr>
                <w:b w:val="0"/>
                <w:bCs w:val="0"/>
                <w:caps w:val="0"/>
              </w:rPr>
              <w:t>.</w:t>
            </w:r>
          </w:p>
        </w:tc>
      </w:tr>
      <w:tr w:rsidR="008D3B21" w:rsidRPr="00556B00" w14:paraId="2BD9C49E" w14:textId="77777777" w:rsidTr="00ED6197">
        <w:trPr>
          <w:trHeight w:val="577"/>
        </w:trPr>
        <w:tc>
          <w:tcPr>
            <w:tcW w:w="3499" w:type="dxa"/>
          </w:tcPr>
          <w:p w14:paraId="4E17E44F"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245" w:type="dxa"/>
          </w:tcPr>
          <w:p w14:paraId="059E7ACD" w14:textId="4E302E6A"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duration of the contract</w:t>
            </w:r>
            <w:r w:rsidR="006F6970">
              <w:rPr>
                <w:b w:val="0"/>
                <w:bCs w:val="0"/>
                <w:caps w:val="0"/>
              </w:rPr>
              <w:t xml:space="preserve">. </w:t>
            </w:r>
          </w:p>
        </w:tc>
      </w:tr>
      <w:tr w:rsidR="008D3B21" w:rsidRPr="00556B00" w14:paraId="565006ED" w14:textId="77777777" w:rsidTr="00ED6197">
        <w:trPr>
          <w:trHeight w:val="1087"/>
        </w:trPr>
        <w:tc>
          <w:tcPr>
            <w:tcW w:w="3499" w:type="dxa"/>
          </w:tcPr>
          <w:p w14:paraId="5C58B970"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lastRenderedPageBreak/>
              <w:t xml:space="preserve">most economically </w:t>
            </w:r>
          </w:p>
          <w:p w14:paraId="52CEE7EF"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advantageous </w:t>
            </w:r>
          </w:p>
        </w:tc>
        <w:tc>
          <w:tcPr>
            <w:tcW w:w="5245" w:type="dxa"/>
          </w:tcPr>
          <w:p w14:paraId="66A4AB64" w14:textId="45029E43"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tender which TSC has evaluated as dem</w:t>
            </w:r>
            <w:r>
              <w:rPr>
                <w:b w:val="0"/>
                <w:bCs w:val="0"/>
                <w:caps w:val="0"/>
              </w:rPr>
              <w:t>o</w:t>
            </w:r>
            <w:r w:rsidRPr="00563C21">
              <w:rPr>
                <w:b w:val="0"/>
                <w:bCs w:val="0"/>
                <w:caps w:val="0"/>
              </w:rPr>
              <w:t xml:space="preserve">nstrating the best value for money, </w:t>
            </w:r>
            <w:r w:rsidR="001B4EB3" w:rsidRPr="00563C21">
              <w:rPr>
                <w:b w:val="0"/>
                <w:bCs w:val="0"/>
                <w:caps w:val="0"/>
              </w:rPr>
              <w:t>considering</w:t>
            </w:r>
            <w:r w:rsidRPr="00563C21">
              <w:rPr>
                <w:b w:val="0"/>
                <w:bCs w:val="0"/>
                <w:caps w:val="0"/>
              </w:rPr>
              <w:t xml:space="preserve"> both price and quality of service.</w:t>
            </w:r>
          </w:p>
        </w:tc>
      </w:tr>
      <w:tr w:rsidR="008D3B21" w:rsidRPr="00556B00" w14:paraId="215DDD7F" w14:textId="77777777" w:rsidTr="00ED6197">
        <w:trPr>
          <w:trHeight w:val="868"/>
        </w:trPr>
        <w:tc>
          <w:tcPr>
            <w:tcW w:w="3499" w:type="dxa"/>
          </w:tcPr>
          <w:p w14:paraId="572685A4"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services</w:t>
            </w:r>
          </w:p>
        </w:tc>
        <w:tc>
          <w:tcPr>
            <w:tcW w:w="5245" w:type="dxa"/>
          </w:tcPr>
          <w:p w14:paraId="7BE1D2B8" w14:textId="4E56D4EC"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BE3D70">
              <w:rPr>
                <w:b w:val="0"/>
                <w:bCs w:val="0"/>
                <w:caps w:val="0"/>
              </w:rPr>
              <w:t>The services and/or product to be supplied</w:t>
            </w:r>
            <w:r w:rsidR="0034380B" w:rsidRPr="00BE3D70">
              <w:rPr>
                <w:b w:val="0"/>
                <w:bCs w:val="0"/>
                <w:caps w:val="0"/>
              </w:rPr>
              <w:t xml:space="preserve"> </w:t>
            </w:r>
            <w:r w:rsidRPr="00BE3D70">
              <w:rPr>
                <w:b w:val="0"/>
                <w:bCs w:val="0"/>
                <w:caps w:val="0"/>
              </w:rPr>
              <w:t>under the contract</w:t>
            </w:r>
            <w:r w:rsidR="0034380B">
              <w:rPr>
                <w:b w:val="0"/>
                <w:bCs w:val="0"/>
                <w:caps w:val="0"/>
              </w:rPr>
              <w:t>.</w:t>
            </w:r>
          </w:p>
        </w:tc>
      </w:tr>
      <w:tr w:rsidR="008D3B21" w:rsidRPr="00556B00" w14:paraId="14A837F2" w14:textId="77777777" w:rsidTr="00ED6197">
        <w:trPr>
          <w:trHeight w:val="668"/>
        </w:trPr>
        <w:tc>
          <w:tcPr>
            <w:tcW w:w="3499" w:type="dxa"/>
          </w:tcPr>
          <w:p w14:paraId="29072655"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t>Supplier(s)</w:t>
            </w:r>
          </w:p>
        </w:tc>
        <w:tc>
          <w:tcPr>
            <w:tcW w:w="5245" w:type="dxa"/>
          </w:tcPr>
          <w:p w14:paraId="12565283" w14:textId="3CBB5F69"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 xml:space="preserve">The </w:t>
            </w:r>
            <w:r w:rsidR="001B4EB3">
              <w:t>respondent</w:t>
            </w:r>
            <w:r w:rsidRPr="00BE3D70">
              <w:t xml:space="preserve"> selected will enter into a contract with TSC</w:t>
            </w:r>
            <w:r w:rsidR="0034380B">
              <w:t>.</w:t>
            </w:r>
          </w:p>
        </w:tc>
      </w:tr>
      <w:tr w:rsidR="008D3B21" w:rsidRPr="00556B00" w14:paraId="43B62240" w14:textId="77777777" w:rsidTr="00BA4AC7">
        <w:trPr>
          <w:trHeight w:val="1160"/>
        </w:trPr>
        <w:tc>
          <w:tcPr>
            <w:tcW w:w="3499" w:type="dxa"/>
          </w:tcPr>
          <w:p w14:paraId="1476F5EA" w14:textId="77777777"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rsidRPr="00556B00">
              <w:t>Tender</w:t>
            </w:r>
          </w:p>
        </w:tc>
        <w:tc>
          <w:tcPr>
            <w:tcW w:w="5245" w:type="dxa"/>
          </w:tcPr>
          <w:p w14:paraId="32C4D1EC" w14:textId="77777777"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proposal submitted by a potential supplier.</w:t>
            </w:r>
          </w:p>
        </w:tc>
      </w:tr>
    </w:tbl>
    <w:p w14:paraId="3D4CD115" w14:textId="77777777" w:rsidR="00D434BD" w:rsidRDefault="00D434BD" w:rsidP="00052BBD">
      <w:pPr>
        <w:pStyle w:val="Heading2"/>
        <w:numPr>
          <w:ilvl w:val="1"/>
          <w:numId w:val="2"/>
        </w:numPr>
        <w:spacing w:before="100" w:beforeAutospacing="1" w:after="100" w:afterAutospacing="1" w:line="276" w:lineRule="auto"/>
        <w:contextualSpacing/>
        <w:jc w:val="both"/>
        <w:rPr>
          <w:b/>
          <w:color w:val="000000"/>
        </w:rPr>
      </w:pPr>
      <w:r w:rsidRPr="00556B00">
        <w:rPr>
          <w:b/>
          <w:color w:val="000000"/>
        </w:rPr>
        <w:t xml:space="preserve">Introduction </w:t>
      </w:r>
    </w:p>
    <w:p w14:paraId="46FDF8AE"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color w:val="000000"/>
        </w:rPr>
      </w:pPr>
    </w:p>
    <w:p w14:paraId="183A1430" w14:textId="6B971071"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556B00">
        <w:rPr>
          <w:color w:val="000000"/>
        </w:rPr>
        <w:t xml:space="preserve">This ITT refers explicitly to the supply of </w:t>
      </w:r>
      <w:r>
        <w:rPr>
          <w:color w:val="000000"/>
        </w:rPr>
        <w:t xml:space="preserve">goods and services to support TSC in the delivery of a project for the </w:t>
      </w:r>
      <w:proofErr w:type="spellStart"/>
      <w:r>
        <w:rPr>
          <w:color w:val="000000"/>
        </w:rPr>
        <w:t>DfT.</w:t>
      </w:r>
      <w:proofErr w:type="spellEnd"/>
    </w:p>
    <w:p w14:paraId="07253B46"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3A5FAAFF" w14:textId="57053308" w:rsidR="00E52A00" w:rsidRDefault="00E52A00" w:rsidP="00D434BD">
      <w:pPr>
        <w:pStyle w:val="Heading2"/>
        <w:numPr>
          <w:ilvl w:val="0"/>
          <w:numId w:val="0"/>
        </w:numPr>
        <w:spacing w:before="100" w:beforeAutospacing="1" w:after="100" w:afterAutospacing="1" w:line="276" w:lineRule="auto"/>
        <w:contextualSpacing/>
        <w:jc w:val="both"/>
        <w:rPr>
          <w:color w:val="000000"/>
        </w:rPr>
      </w:pPr>
      <w:r w:rsidRPr="00E52A00">
        <w:rPr>
          <w:color w:val="000000"/>
        </w:rPr>
        <w:t>There is a need to explore future UTM architecture</w:t>
      </w:r>
      <w:r w:rsidR="0034380B">
        <w:rPr>
          <w:color w:val="000000"/>
        </w:rPr>
        <w:t>s</w:t>
      </w:r>
      <w:r w:rsidRPr="00E52A00">
        <w:rPr>
          <w:color w:val="000000"/>
        </w:rPr>
        <w:t xml:space="preserve"> that enables multiple UTM stakeholders to participate in the distribution of information and intelligent control of airspace. Today, numerous UTM services are developing independently of any framework – potentially resulting </w:t>
      </w:r>
      <w:r w:rsidR="0034380B">
        <w:rPr>
          <w:color w:val="000000"/>
        </w:rPr>
        <w:t>in</w:t>
      </w:r>
      <w:r w:rsidR="0034380B" w:rsidRPr="00E52A00">
        <w:rPr>
          <w:color w:val="000000"/>
        </w:rPr>
        <w:t xml:space="preserve"> </w:t>
      </w:r>
      <w:r w:rsidRPr="00E52A00">
        <w:rPr>
          <w:color w:val="000000"/>
        </w:rPr>
        <w:t xml:space="preserve">uncoordinated low-level air traffic. </w:t>
      </w:r>
      <w:r>
        <w:rPr>
          <w:color w:val="000000"/>
        </w:rPr>
        <w:t xml:space="preserve">The focus is on the creation of a UTM framework for UTM service providers (UTMSPs) to operate within. It </w:t>
      </w:r>
      <w:r w:rsidRPr="00E52A00">
        <w:rPr>
          <w:color w:val="000000"/>
        </w:rPr>
        <w:t>aims to investigate how and what information may be exchanged between different UTM service providers and the required data sources such that airspace coordination can be attained to achieve the critical safety requirements.</w:t>
      </w:r>
    </w:p>
    <w:p w14:paraId="032FC5D1"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5AC499D9" w14:textId="77777777" w:rsidR="00D434BD" w:rsidRDefault="00E52A00" w:rsidP="00D434BD">
      <w:pPr>
        <w:pStyle w:val="Heading2"/>
        <w:numPr>
          <w:ilvl w:val="0"/>
          <w:numId w:val="0"/>
        </w:numPr>
        <w:spacing w:before="100" w:beforeAutospacing="1" w:after="100" w:afterAutospacing="1" w:line="276" w:lineRule="auto"/>
        <w:contextualSpacing/>
        <w:jc w:val="both"/>
        <w:rPr>
          <w:color w:val="000000"/>
        </w:rPr>
      </w:pPr>
      <w:r>
        <w:rPr>
          <w:color w:val="000000"/>
        </w:rPr>
        <w:t xml:space="preserve">The created UTM framework will be demonstrated in a simulated environment with various uses cases, that have initially been scoped in an industry workshop, though further development of use cases is possible. </w:t>
      </w:r>
    </w:p>
    <w:p w14:paraId="434EF925" w14:textId="77777777" w:rsidR="00E52A00" w:rsidRDefault="00E52A00" w:rsidP="00D434BD">
      <w:pPr>
        <w:pStyle w:val="Heading2"/>
        <w:numPr>
          <w:ilvl w:val="0"/>
          <w:numId w:val="0"/>
        </w:numPr>
        <w:spacing w:before="100" w:beforeAutospacing="1" w:after="100" w:afterAutospacing="1" w:line="276" w:lineRule="auto"/>
        <w:contextualSpacing/>
        <w:jc w:val="both"/>
        <w:rPr>
          <w:color w:val="000000"/>
        </w:rPr>
      </w:pPr>
    </w:p>
    <w:p w14:paraId="47B8CCB8" w14:textId="77777777" w:rsidR="00E52A00" w:rsidRDefault="00965D05" w:rsidP="00965D05">
      <w:pPr>
        <w:pStyle w:val="Heading2"/>
        <w:numPr>
          <w:ilvl w:val="0"/>
          <w:numId w:val="0"/>
        </w:numPr>
        <w:spacing w:before="100" w:beforeAutospacing="1" w:after="100" w:afterAutospacing="1" w:line="276" w:lineRule="auto"/>
        <w:contextualSpacing/>
        <w:jc w:val="both"/>
        <w:rPr>
          <w:color w:val="000000"/>
        </w:rPr>
      </w:pPr>
      <w:r w:rsidRPr="00965D05">
        <w:rPr>
          <w:color w:val="000000"/>
        </w:rPr>
        <w:t>The key aims</w:t>
      </w:r>
      <w:r>
        <w:rPr>
          <w:color w:val="000000"/>
        </w:rPr>
        <w:t xml:space="preserve"> of the new contract for t</w:t>
      </w:r>
      <w:r w:rsidR="00E52A00">
        <w:rPr>
          <w:color w:val="000000"/>
        </w:rPr>
        <w:t xml:space="preserve">he appointed party will </w:t>
      </w:r>
      <w:r>
        <w:rPr>
          <w:color w:val="000000"/>
        </w:rPr>
        <w:t xml:space="preserve">be to </w:t>
      </w:r>
      <w:r w:rsidR="00E52A00" w:rsidRPr="00E52A00">
        <w:rPr>
          <w:color w:val="000000"/>
        </w:rPr>
        <w:t xml:space="preserve">support the development of a UTM architecture and the corresponding messaging and data-exchange mechanisms, and work towards delivering a simulation of a multi-UTMSP operating environment. </w:t>
      </w:r>
      <w:r w:rsidR="00E52A00">
        <w:rPr>
          <w:color w:val="000000"/>
        </w:rPr>
        <w:t>This</w:t>
      </w:r>
      <w:r w:rsidR="00E52A00" w:rsidRPr="00E52A00">
        <w:rPr>
          <w:color w:val="000000"/>
        </w:rPr>
        <w:t xml:space="preserve"> will </w:t>
      </w:r>
      <w:r w:rsidR="00E52A00">
        <w:rPr>
          <w:color w:val="000000"/>
        </w:rPr>
        <w:t>include</w:t>
      </w:r>
      <w:r w:rsidR="00E52A00" w:rsidRPr="00E52A00">
        <w:rPr>
          <w:color w:val="000000"/>
        </w:rPr>
        <w:t xml:space="preserve"> the development of</w:t>
      </w:r>
      <w:r w:rsidR="00E52A00">
        <w:rPr>
          <w:color w:val="000000"/>
        </w:rPr>
        <w:t>:</w:t>
      </w:r>
    </w:p>
    <w:p w14:paraId="1792853D" w14:textId="77777777" w:rsidR="00965D05" w:rsidRDefault="00965D05" w:rsidP="00D434BD">
      <w:pPr>
        <w:pStyle w:val="Heading2"/>
        <w:numPr>
          <w:ilvl w:val="0"/>
          <w:numId w:val="0"/>
        </w:numPr>
        <w:spacing w:before="100" w:beforeAutospacing="1" w:after="100" w:afterAutospacing="1" w:line="276" w:lineRule="auto"/>
        <w:contextualSpacing/>
        <w:jc w:val="both"/>
        <w:rPr>
          <w:color w:val="000000"/>
        </w:rPr>
      </w:pPr>
    </w:p>
    <w:p w14:paraId="6B0E3931" w14:textId="34B0BF6F" w:rsidR="00E52A00" w:rsidRDefault="0034380B" w:rsidP="00E52A00">
      <w:pPr>
        <w:pStyle w:val="Heading2"/>
        <w:numPr>
          <w:ilvl w:val="0"/>
          <w:numId w:val="22"/>
        </w:numPr>
        <w:spacing w:before="100" w:beforeAutospacing="1" w:after="100" w:afterAutospacing="1" w:line="276" w:lineRule="auto"/>
        <w:contextualSpacing/>
        <w:jc w:val="both"/>
        <w:rPr>
          <w:color w:val="000000"/>
        </w:rPr>
      </w:pPr>
      <w:r>
        <w:rPr>
          <w:color w:val="000000"/>
        </w:rPr>
        <w:t>a</w:t>
      </w:r>
      <w:r w:rsidRPr="00E52A00">
        <w:rPr>
          <w:color w:val="000000"/>
        </w:rPr>
        <w:t xml:space="preserve"> </w:t>
      </w:r>
      <w:r w:rsidR="00E52A00" w:rsidRPr="00E52A00">
        <w:rPr>
          <w:color w:val="000000"/>
        </w:rPr>
        <w:t xml:space="preserve">UTM Core Module, </w:t>
      </w:r>
    </w:p>
    <w:p w14:paraId="1BB50A4F" w14:textId="4BC159D4" w:rsidR="00E52A00" w:rsidRDefault="00E52A00" w:rsidP="00E52A00">
      <w:pPr>
        <w:pStyle w:val="Heading2"/>
        <w:numPr>
          <w:ilvl w:val="0"/>
          <w:numId w:val="22"/>
        </w:numPr>
        <w:spacing w:before="100" w:beforeAutospacing="1" w:after="100" w:afterAutospacing="1" w:line="276" w:lineRule="auto"/>
        <w:contextualSpacing/>
        <w:jc w:val="both"/>
        <w:rPr>
          <w:color w:val="000000"/>
        </w:rPr>
      </w:pPr>
      <w:r w:rsidRPr="00E52A00">
        <w:rPr>
          <w:color w:val="000000"/>
        </w:rPr>
        <w:t>UA</w:t>
      </w:r>
      <w:r w:rsidR="002727D8">
        <w:rPr>
          <w:color w:val="000000"/>
        </w:rPr>
        <w:t>S/operator registry models,</w:t>
      </w:r>
    </w:p>
    <w:p w14:paraId="0B5935C5" w14:textId="77777777" w:rsidR="002727D8" w:rsidRDefault="002727D8" w:rsidP="002727D8">
      <w:pPr>
        <w:pStyle w:val="Heading2"/>
        <w:numPr>
          <w:ilvl w:val="0"/>
          <w:numId w:val="22"/>
        </w:numPr>
        <w:spacing w:before="100" w:beforeAutospacing="1" w:after="100" w:afterAutospacing="1" w:line="276" w:lineRule="auto"/>
        <w:contextualSpacing/>
        <w:jc w:val="both"/>
        <w:rPr>
          <w:color w:val="000000"/>
        </w:rPr>
      </w:pPr>
      <w:r>
        <w:rPr>
          <w:color w:val="000000"/>
        </w:rPr>
        <w:t>Geo-fence registry model</w:t>
      </w:r>
      <w:r w:rsidRPr="002727D8">
        <w:rPr>
          <w:color w:val="000000"/>
        </w:rPr>
        <w:t>,</w:t>
      </w:r>
    </w:p>
    <w:p w14:paraId="78707B76" w14:textId="77777777" w:rsidR="002727D8" w:rsidRDefault="002727D8" w:rsidP="002727D8">
      <w:pPr>
        <w:pStyle w:val="ListParagraph"/>
        <w:numPr>
          <w:ilvl w:val="0"/>
          <w:numId w:val="22"/>
        </w:numPr>
        <w:spacing w:after="0" w:line="240" w:lineRule="auto"/>
        <w:jc w:val="both"/>
        <w:rPr>
          <w:lang w:val="en-AU"/>
        </w:rPr>
      </w:pPr>
      <w:r>
        <w:rPr>
          <w:lang w:val="en-AU"/>
        </w:rPr>
        <w:t>Develop simulation activities,</w:t>
      </w:r>
    </w:p>
    <w:p w14:paraId="0E3D6737" w14:textId="77777777" w:rsidR="00965D05" w:rsidRDefault="002727D8" w:rsidP="002727D8">
      <w:pPr>
        <w:pStyle w:val="ListParagraph"/>
        <w:numPr>
          <w:ilvl w:val="0"/>
          <w:numId w:val="22"/>
        </w:numPr>
        <w:spacing w:after="0" w:line="240" w:lineRule="auto"/>
        <w:jc w:val="both"/>
        <w:rPr>
          <w:lang w:val="en-AU"/>
        </w:rPr>
      </w:pPr>
      <w:r>
        <w:rPr>
          <w:lang w:val="en-AU"/>
        </w:rPr>
        <w:t>Demonstrate/visualise the simulation activities, and</w:t>
      </w:r>
    </w:p>
    <w:p w14:paraId="64AD5A82" w14:textId="6B4344F0" w:rsidR="002727D8" w:rsidRDefault="002727D8" w:rsidP="002727D8">
      <w:pPr>
        <w:pStyle w:val="Heading2"/>
        <w:numPr>
          <w:ilvl w:val="0"/>
          <w:numId w:val="22"/>
        </w:numPr>
        <w:spacing w:before="100" w:beforeAutospacing="1" w:after="100" w:afterAutospacing="1" w:line="276" w:lineRule="auto"/>
        <w:contextualSpacing/>
        <w:jc w:val="both"/>
        <w:rPr>
          <w:color w:val="000000"/>
        </w:rPr>
      </w:pPr>
      <w:r>
        <w:rPr>
          <w:color w:val="000000"/>
        </w:rPr>
        <w:t>D</w:t>
      </w:r>
      <w:r w:rsidRPr="002727D8">
        <w:rPr>
          <w:color w:val="000000"/>
        </w:rPr>
        <w:t xml:space="preserve">evelop, deliver and present the performance metrics </w:t>
      </w:r>
      <w:r w:rsidR="0034380B">
        <w:rPr>
          <w:color w:val="000000"/>
        </w:rPr>
        <w:t>to be</w:t>
      </w:r>
      <w:r w:rsidRPr="002727D8">
        <w:rPr>
          <w:color w:val="000000"/>
        </w:rPr>
        <w:t xml:space="preserve"> applied </w:t>
      </w:r>
      <w:r w:rsidR="0034380B">
        <w:rPr>
          <w:color w:val="000000"/>
        </w:rPr>
        <w:t>to</w:t>
      </w:r>
      <w:r w:rsidR="0034380B" w:rsidRPr="002727D8">
        <w:rPr>
          <w:color w:val="000000"/>
        </w:rPr>
        <w:t xml:space="preserve"> </w:t>
      </w:r>
      <w:r w:rsidRPr="002727D8">
        <w:rPr>
          <w:color w:val="000000"/>
        </w:rPr>
        <w:t>benchmarking simulations that reflect the scen</w:t>
      </w:r>
      <w:r>
        <w:rPr>
          <w:color w:val="000000"/>
        </w:rPr>
        <w:t>arios and use-cases identified.</w:t>
      </w:r>
    </w:p>
    <w:p w14:paraId="69760989" w14:textId="77777777" w:rsidR="0034380B" w:rsidRPr="002727D8" w:rsidRDefault="0034380B" w:rsidP="001B4EB3">
      <w:pPr>
        <w:pStyle w:val="Heading2"/>
        <w:numPr>
          <w:ilvl w:val="0"/>
          <w:numId w:val="0"/>
        </w:numPr>
        <w:spacing w:before="100" w:beforeAutospacing="1" w:after="100" w:afterAutospacing="1" w:line="276" w:lineRule="auto"/>
        <w:contextualSpacing/>
        <w:jc w:val="both"/>
        <w:rPr>
          <w:color w:val="000000"/>
        </w:rPr>
      </w:pPr>
    </w:p>
    <w:p w14:paraId="11DD90C0" w14:textId="3235B855" w:rsidR="00E52A00" w:rsidRDefault="00E52A00" w:rsidP="00E52A00">
      <w:pPr>
        <w:pStyle w:val="Heading2"/>
        <w:numPr>
          <w:ilvl w:val="0"/>
          <w:numId w:val="0"/>
        </w:numPr>
        <w:spacing w:before="100" w:beforeAutospacing="1" w:after="100" w:afterAutospacing="1" w:line="276" w:lineRule="auto"/>
        <w:contextualSpacing/>
        <w:jc w:val="both"/>
        <w:rPr>
          <w:color w:val="000000"/>
        </w:rPr>
      </w:pPr>
      <w:r w:rsidRPr="00E52A00">
        <w:rPr>
          <w:color w:val="000000"/>
        </w:rPr>
        <w:t xml:space="preserve">Furthermore, </w:t>
      </w:r>
      <w:r>
        <w:rPr>
          <w:color w:val="000000"/>
        </w:rPr>
        <w:t>they w</w:t>
      </w:r>
      <w:r w:rsidRPr="00E52A00">
        <w:rPr>
          <w:color w:val="000000"/>
        </w:rPr>
        <w:t xml:space="preserve">ill also work with </w:t>
      </w:r>
      <w:r>
        <w:rPr>
          <w:color w:val="000000"/>
        </w:rPr>
        <w:t>other contracted parties</w:t>
      </w:r>
      <w:r w:rsidR="00040229">
        <w:rPr>
          <w:color w:val="000000"/>
        </w:rPr>
        <w:t xml:space="preserve"> and</w:t>
      </w:r>
      <w:r>
        <w:rPr>
          <w:color w:val="000000"/>
        </w:rPr>
        <w:t xml:space="preserve"> the TSC and </w:t>
      </w:r>
      <w:r w:rsidRPr="00E52A00">
        <w:rPr>
          <w:color w:val="000000"/>
        </w:rPr>
        <w:t xml:space="preserve">the </w:t>
      </w:r>
      <w:r>
        <w:rPr>
          <w:color w:val="000000"/>
        </w:rPr>
        <w:t>Satellite Applications Catapult to successfully carry out the system i</w:t>
      </w:r>
      <w:r w:rsidRPr="00E52A00">
        <w:rPr>
          <w:color w:val="000000"/>
        </w:rPr>
        <w:t xml:space="preserve">ntegration and </w:t>
      </w:r>
      <w:r>
        <w:rPr>
          <w:color w:val="000000"/>
        </w:rPr>
        <w:t>enable the visualisation of the simulation activities</w:t>
      </w:r>
      <w:r w:rsidRPr="00E52A00">
        <w:rPr>
          <w:color w:val="000000"/>
        </w:rPr>
        <w:t xml:space="preserve">. </w:t>
      </w:r>
    </w:p>
    <w:p w14:paraId="51ED6979" w14:textId="77777777" w:rsidR="001B4EB3" w:rsidRPr="00696422" w:rsidRDefault="001B4EB3" w:rsidP="00E52A00">
      <w:pPr>
        <w:pStyle w:val="Heading2"/>
        <w:numPr>
          <w:ilvl w:val="0"/>
          <w:numId w:val="0"/>
        </w:numPr>
        <w:spacing w:before="100" w:beforeAutospacing="1" w:after="100" w:afterAutospacing="1" w:line="276" w:lineRule="auto"/>
        <w:contextualSpacing/>
        <w:jc w:val="both"/>
        <w:rPr>
          <w:color w:val="000000"/>
        </w:rPr>
      </w:pPr>
    </w:p>
    <w:p w14:paraId="7C06E313" w14:textId="77777777" w:rsidR="00965D05" w:rsidRPr="00696422" w:rsidRDefault="00E52A00" w:rsidP="00E52A00">
      <w:pPr>
        <w:pStyle w:val="Heading2"/>
        <w:numPr>
          <w:ilvl w:val="0"/>
          <w:numId w:val="0"/>
        </w:numPr>
        <w:spacing w:before="100" w:beforeAutospacing="1" w:after="100" w:afterAutospacing="1" w:line="276" w:lineRule="auto"/>
        <w:contextualSpacing/>
        <w:jc w:val="both"/>
        <w:rPr>
          <w:color w:val="000000"/>
        </w:rPr>
      </w:pPr>
      <w:r w:rsidRPr="00696422">
        <w:rPr>
          <w:color w:val="000000"/>
        </w:rPr>
        <w:t xml:space="preserve">Their work will interface with other subcontracted parties that are being tendered </w:t>
      </w:r>
      <w:r w:rsidR="00965D05" w:rsidRPr="00696422">
        <w:rPr>
          <w:color w:val="000000"/>
        </w:rPr>
        <w:t>who will focus on:</w:t>
      </w:r>
    </w:p>
    <w:p w14:paraId="2F423B20" w14:textId="77777777" w:rsidR="002727D8" w:rsidRPr="00696422" w:rsidRDefault="002727D8" w:rsidP="00E52A00">
      <w:pPr>
        <w:pStyle w:val="Heading2"/>
        <w:numPr>
          <w:ilvl w:val="0"/>
          <w:numId w:val="0"/>
        </w:numPr>
        <w:spacing w:before="100" w:beforeAutospacing="1" w:after="100" w:afterAutospacing="1" w:line="276" w:lineRule="auto"/>
        <w:contextualSpacing/>
        <w:jc w:val="both"/>
        <w:rPr>
          <w:color w:val="000000"/>
        </w:rPr>
      </w:pPr>
    </w:p>
    <w:p w14:paraId="1AE311C5" w14:textId="77777777" w:rsidR="0059497C" w:rsidRPr="00696422" w:rsidRDefault="00965D05" w:rsidP="00965D05">
      <w:pPr>
        <w:pStyle w:val="Heading2"/>
        <w:numPr>
          <w:ilvl w:val="0"/>
          <w:numId w:val="22"/>
        </w:numPr>
        <w:spacing w:before="100" w:beforeAutospacing="1" w:after="100" w:afterAutospacing="1" w:line="276" w:lineRule="auto"/>
        <w:contextualSpacing/>
        <w:jc w:val="both"/>
        <w:rPr>
          <w:color w:val="000000"/>
        </w:rPr>
      </w:pPr>
      <w:r w:rsidRPr="00696422">
        <w:rPr>
          <w:color w:val="000000"/>
        </w:rPr>
        <w:t xml:space="preserve">Air Navigation Service Provider (ANSP) requirements, inputs and outputs </w:t>
      </w:r>
    </w:p>
    <w:p w14:paraId="142D6F90" w14:textId="77777777" w:rsidR="00965D05" w:rsidRPr="000763B9" w:rsidRDefault="00965D05" w:rsidP="00965D05">
      <w:pPr>
        <w:pStyle w:val="Heading2"/>
        <w:numPr>
          <w:ilvl w:val="0"/>
          <w:numId w:val="22"/>
        </w:numPr>
        <w:spacing w:before="100" w:beforeAutospacing="1" w:after="100" w:afterAutospacing="1" w:line="276" w:lineRule="auto"/>
        <w:contextualSpacing/>
        <w:jc w:val="both"/>
        <w:rPr>
          <w:color w:val="000000"/>
        </w:rPr>
      </w:pPr>
      <w:r w:rsidRPr="00696422">
        <w:rPr>
          <w:color w:val="000000"/>
        </w:rPr>
        <w:t>Multiple UTMSPs</w:t>
      </w:r>
      <w:r w:rsidRPr="000763B9">
        <w:rPr>
          <w:color w:val="000000"/>
        </w:rPr>
        <w:t xml:space="preserve"> </w:t>
      </w:r>
    </w:p>
    <w:p w14:paraId="2E1D953F" w14:textId="77777777" w:rsidR="00965D05" w:rsidRPr="003E5FE2"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p>
    <w:p w14:paraId="3FF352A0" w14:textId="77777777" w:rsidR="00965D05" w:rsidRPr="003E5FE2" w:rsidRDefault="00965D05" w:rsidP="00965D05">
      <w:pPr>
        <w:pStyle w:val="Heading2"/>
        <w:numPr>
          <w:ilvl w:val="0"/>
          <w:numId w:val="0"/>
        </w:numPr>
        <w:spacing w:before="100" w:beforeAutospacing="1" w:after="100" w:afterAutospacing="1" w:line="276" w:lineRule="auto"/>
        <w:ind w:left="720" w:hanging="720"/>
        <w:contextualSpacing/>
        <w:jc w:val="both"/>
        <w:rPr>
          <w:color w:val="000000"/>
        </w:rPr>
      </w:pPr>
      <w:r w:rsidRPr="003E5FE2">
        <w:rPr>
          <w:color w:val="000000"/>
        </w:rPr>
        <w:t>It is expected that the applicants will be able to demonstrate:</w:t>
      </w:r>
    </w:p>
    <w:p w14:paraId="74B59B90" w14:textId="3DF48CD1" w:rsidR="00965D05" w:rsidRPr="001B4EB3" w:rsidRDefault="00965D05" w:rsidP="00965D05">
      <w:pPr>
        <w:pStyle w:val="ListParagraph"/>
        <w:numPr>
          <w:ilvl w:val="0"/>
          <w:numId w:val="22"/>
        </w:numPr>
        <w:spacing w:after="0" w:line="240" w:lineRule="auto"/>
        <w:jc w:val="both"/>
        <w:rPr>
          <w:rFonts w:ascii="Arial" w:hAnsi="Arial" w:cs="Arial"/>
          <w:sz w:val="20"/>
          <w:szCs w:val="20"/>
          <w:lang w:val="en-AU"/>
        </w:rPr>
      </w:pPr>
      <w:r w:rsidRPr="001B4EB3">
        <w:rPr>
          <w:rFonts w:ascii="Arial" w:hAnsi="Arial" w:cs="Arial"/>
          <w:sz w:val="20"/>
          <w:szCs w:val="20"/>
          <w:lang w:val="en-AU"/>
        </w:rPr>
        <w:t xml:space="preserve">Access to or experience of developing an integration environment with respect to Air Traffic </w:t>
      </w:r>
      <w:r w:rsidR="00B77B60">
        <w:rPr>
          <w:rFonts w:ascii="Arial" w:hAnsi="Arial" w:cs="Arial"/>
          <w:sz w:val="20"/>
          <w:szCs w:val="20"/>
          <w:lang w:val="en-AU"/>
        </w:rPr>
        <w:t>mana</w:t>
      </w:r>
      <w:r w:rsidR="00511210">
        <w:rPr>
          <w:rFonts w:ascii="Arial" w:hAnsi="Arial" w:cs="Arial"/>
          <w:sz w:val="20"/>
          <w:szCs w:val="20"/>
          <w:lang w:val="en-AU"/>
        </w:rPr>
        <w:t>gement</w:t>
      </w:r>
      <w:r w:rsidR="00B77B60" w:rsidRPr="001B4EB3">
        <w:rPr>
          <w:rFonts w:ascii="Arial" w:hAnsi="Arial" w:cs="Arial"/>
          <w:sz w:val="20"/>
          <w:szCs w:val="20"/>
          <w:lang w:val="en-AU"/>
        </w:rPr>
        <w:t xml:space="preserve"> </w:t>
      </w:r>
      <w:r w:rsidR="00714CEE">
        <w:rPr>
          <w:rFonts w:ascii="Arial" w:hAnsi="Arial" w:cs="Arial"/>
          <w:sz w:val="20"/>
          <w:szCs w:val="20"/>
          <w:lang w:val="en-AU"/>
        </w:rPr>
        <w:t>(ATM)</w:t>
      </w:r>
      <w:r w:rsidR="00620AFE">
        <w:rPr>
          <w:rFonts w:ascii="Arial" w:hAnsi="Arial" w:cs="Arial"/>
          <w:sz w:val="20"/>
          <w:szCs w:val="20"/>
          <w:lang w:val="en-AU"/>
        </w:rPr>
        <w:t xml:space="preserve"> </w:t>
      </w:r>
      <w:r w:rsidRPr="001B4EB3">
        <w:rPr>
          <w:rFonts w:ascii="Arial" w:hAnsi="Arial" w:cs="Arial"/>
          <w:sz w:val="20"/>
          <w:szCs w:val="20"/>
          <w:lang w:val="en-AU"/>
        </w:rPr>
        <w:t xml:space="preserve">development due to ongoing modernisation of </w:t>
      </w:r>
      <w:r w:rsidR="00714CEE" w:rsidRPr="001B4EB3">
        <w:rPr>
          <w:rFonts w:ascii="Arial" w:hAnsi="Arial" w:cs="Arial"/>
          <w:sz w:val="20"/>
          <w:szCs w:val="20"/>
          <w:lang w:val="en-AU"/>
        </w:rPr>
        <w:t>AT</w:t>
      </w:r>
      <w:r w:rsidR="00714CEE">
        <w:rPr>
          <w:rFonts w:ascii="Arial" w:hAnsi="Arial" w:cs="Arial"/>
          <w:sz w:val="20"/>
          <w:szCs w:val="20"/>
          <w:lang w:val="en-AU"/>
        </w:rPr>
        <w:t>M</w:t>
      </w:r>
      <w:r w:rsidR="00714CEE" w:rsidRPr="001B4EB3">
        <w:rPr>
          <w:rFonts w:ascii="Arial" w:hAnsi="Arial" w:cs="Arial"/>
          <w:sz w:val="20"/>
          <w:szCs w:val="20"/>
          <w:lang w:val="en-AU"/>
        </w:rPr>
        <w:t xml:space="preserve"> </w:t>
      </w:r>
      <w:r w:rsidRPr="001B4EB3">
        <w:rPr>
          <w:rFonts w:ascii="Arial" w:hAnsi="Arial" w:cs="Arial"/>
          <w:sz w:val="20"/>
          <w:szCs w:val="20"/>
          <w:lang w:val="en-AU"/>
        </w:rPr>
        <w:t>technologies.</w:t>
      </w:r>
    </w:p>
    <w:p w14:paraId="761DE28A" w14:textId="702B2573" w:rsidR="00965D05" w:rsidRPr="001B4EB3" w:rsidRDefault="00965D05" w:rsidP="00965D05">
      <w:pPr>
        <w:pStyle w:val="ListParagraph"/>
        <w:numPr>
          <w:ilvl w:val="0"/>
          <w:numId w:val="22"/>
        </w:numPr>
        <w:spacing w:after="0" w:line="240" w:lineRule="auto"/>
        <w:jc w:val="both"/>
        <w:rPr>
          <w:rFonts w:ascii="Arial" w:hAnsi="Arial" w:cs="Arial"/>
          <w:sz w:val="20"/>
          <w:szCs w:val="20"/>
          <w:lang w:val="en-AU"/>
        </w:rPr>
      </w:pPr>
      <w:r w:rsidRPr="001B4EB3">
        <w:rPr>
          <w:rFonts w:ascii="Arial" w:hAnsi="Arial" w:cs="Arial"/>
          <w:sz w:val="20"/>
          <w:szCs w:val="20"/>
          <w:lang w:val="en-AU"/>
        </w:rPr>
        <w:t>Experience of working on collaborative research and development (CR&amp;D) projects</w:t>
      </w:r>
      <w:r w:rsidR="00E67FFD" w:rsidRPr="001B4EB3">
        <w:rPr>
          <w:rFonts w:ascii="Arial" w:hAnsi="Arial" w:cs="Arial"/>
          <w:sz w:val="20"/>
          <w:szCs w:val="20"/>
          <w:lang w:val="en-AU"/>
        </w:rPr>
        <w:t xml:space="preserve"> that include the operation of UAS and development of </w:t>
      </w:r>
      <w:r w:rsidR="0037527E">
        <w:rPr>
          <w:rFonts w:ascii="Arial" w:hAnsi="Arial" w:cs="Arial"/>
          <w:sz w:val="20"/>
          <w:szCs w:val="20"/>
          <w:lang w:val="en-AU"/>
        </w:rPr>
        <w:t>traffic management</w:t>
      </w:r>
      <w:r w:rsidR="002727D8" w:rsidRPr="001B4EB3">
        <w:rPr>
          <w:rFonts w:ascii="Arial" w:hAnsi="Arial" w:cs="Arial"/>
          <w:sz w:val="20"/>
          <w:szCs w:val="20"/>
          <w:lang w:val="en-AU"/>
        </w:rPr>
        <w:t>.</w:t>
      </w:r>
    </w:p>
    <w:p w14:paraId="7388B274" w14:textId="037D1FCD" w:rsidR="00965D05" w:rsidRPr="000763B9" w:rsidRDefault="002727D8" w:rsidP="00965D05">
      <w:pPr>
        <w:pStyle w:val="Heading2"/>
        <w:numPr>
          <w:ilvl w:val="0"/>
          <w:numId w:val="22"/>
        </w:numPr>
        <w:spacing w:before="100" w:beforeAutospacing="1" w:after="100" w:afterAutospacing="1" w:line="276" w:lineRule="auto"/>
        <w:contextualSpacing/>
        <w:jc w:val="both"/>
        <w:rPr>
          <w:color w:val="000000"/>
        </w:rPr>
      </w:pPr>
      <w:r w:rsidRPr="000763B9">
        <w:rPr>
          <w:color w:val="000000"/>
        </w:rPr>
        <w:t xml:space="preserve">Experience and knowledge of the UK airspace </w:t>
      </w:r>
      <w:r w:rsidR="00D84283">
        <w:rPr>
          <w:color w:val="000000"/>
        </w:rPr>
        <w:t>management ecosystem</w:t>
      </w:r>
      <w:r w:rsidRPr="000763B9">
        <w:rPr>
          <w:color w:val="000000"/>
        </w:rPr>
        <w:t>.</w:t>
      </w:r>
    </w:p>
    <w:p w14:paraId="5E3302C0" w14:textId="77777777" w:rsidR="002727D8" w:rsidRDefault="002727D8" w:rsidP="002727D8">
      <w:pPr>
        <w:pStyle w:val="Heading2"/>
        <w:numPr>
          <w:ilvl w:val="0"/>
          <w:numId w:val="0"/>
        </w:numPr>
        <w:spacing w:before="100" w:beforeAutospacing="1" w:after="100" w:afterAutospacing="1" w:line="276" w:lineRule="auto"/>
        <w:ind w:left="720" w:hanging="720"/>
        <w:contextualSpacing/>
        <w:jc w:val="both"/>
        <w:rPr>
          <w:color w:val="000000"/>
        </w:rPr>
      </w:pPr>
    </w:p>
    <w:p w14:paraId="65FD6E44" w14:textId="77777777" w:rsidR="002727D8" w:rsidRDefault="002727D8" w:rsidP="002727D8">
      <w:pPr>
        <w:pStyle w:val="Heading2"/>
        <w:numPr>
          <w:ilvl w:val="0"/>
          <w:numId w:val="0"/>
        </w:numPr>
        <w:spacing w:before="100" w:beforeAutospacing="1" w:after="100" w:afterAutospacing="1" w:line="276" w:lineRule="auto"/>
        <w:ind w:left="720" w:hanging="720"/>
        <w:contextualSpacing/>
        <w:jc w:val="both"/>
        <w:rPr>
          <w:color w:val="000000"/>
        </w:rPr>
      </w:pPr>
      <w:r>
        <w:rPr>
          <w:color w:val="000000"/>
        </w:rPr>
        <w:t xml:space="preserve">Further information is to be found in Appendix </w:t>
      </w:r>
      <w:r w:rsidR="00556EF1">
        <w:rPr>
          <w:color w:val="000000"/>
        </w:rPr>
        <w:t>2 – Specification.</w:t>
      </w:r>
    </w:p>
    <w:p w14:paraId="467C23D5" w14:textId="77777777" w:rsidR="00556EF1" w:rsidRDefault="00556EF1" w:rsidP="002727D8">
      <w:pPr>
        <w:pStyle w:val="Heading2"/>
        <w:numPr>
          <w:ilvl w:val="0"/>
          <w:numId w:val="0"/>
        </w:numPr>
        <w:spacing w:before="100" w:beforeAutospacing="1" w:after="100" w:afterAutospacing="1" w:line="276" w:lineRule="auto"/>
        <w:ind w:left="720" w:hanging="720"/>
        <w:contextualSpacing/>
        <w:jc w:val="both"/>
        <w:rPr>
          <w:color w:val="000000"/>
        </w:rPr>
      </w:pPr>
    </w:p>
    <w:p w14:paraId="23778942" w14:textId="451E5213" w:rsidR="00556EF1" w:rsidRDefault="00556EF1" w:rsidP="00556EF1">
      <w:pPr>
        <w:pStyle w:val="Heading2"/>
        <w:numPr>
          <w:ilvl w:val="0"/>
          <w:numId w:val="0"/>
        </w:numPr>
        <w:spacing w:before="100" w:beforeAutospacing="1" w:after="100" w:afterAutospacing="1" w:line="276" w:lineRule="auto"/>
        <w:contextualSpacing/>
        <w:jc w:val="both"/>
        <w:rPr>
          <w:color w:val="000000"/>
        </w:rPr>
      </w:pPr>
      <w:r>
        <w:rPr>
          <w:color w:val="000000"/>
        </w:rPr>
        <w:t xml:space="preserve">Two other ITT’s related to this ITT are also being published </w:t>
      </w:r>
      <w:r w:rsidR="00620AFE">
        <w:rPr>
          <w:color w:val="000000"/>
        </w:rPr>
        <w:t xml:space="preserve">on Contracts Finder </w:t>
      </w:r>
      <w:r>
        <w:rPr>
          <w:color w:val="000000"/>
        </w:rPr>
        <w:t xml:space="preserve">and respondents may wish to refer to them to obtain a broader overview of the </w:t>
      </w:r>
      <w:proofErr w:type="gramStart"/>
      <w:r>
        <w:rPr>
          <w:color w:val="000000"/>
        </w:rPr>
        <w:t>work, or</w:t>
      </w:r>
      <w:proofErr w:type="gramEnd"/>
      <w:r>
        <w:rPr>
          <w:color w:val="000000"/>
        </w:rPr>
        <w:t xml:space="preserve"> respond to if they feel they have the rele</w:t>
      </w:r>
      <w:r w:rsidR="00620AFE">
        <w:rPr>
          <w:color w:val="000000"/>
        </w:rPr>
        <w:t>va</w:t>
      </w:r>
      <w:r>
        <w:rPr>
          <w:color w:val="000000"/>
        </w:rPr>
        <w:t>nt knowledge and experience. They are:</w:t>
      </w:r>
    </w:p>
    <w:p w14:paraId="3BD96B83" w14:textId="77777777" w:rsidR="00556EF1" w:rsidRDefault="00556EF1" w:rsidP="00556EF1">
      <w:pPr>
        <w:pStyle w:val="Heading2"/>
        <w:numPr>
          <w:ilvl w:val="0"/>
          <w:numId w:val="0"/>
        </w:numPr>
        <w:spacing w:before="100" w:beforeAutospacing="1" w:after="100" w:afterAutospacing="1" w:line="276" w:lineRule="auto"/>
        <w:contextualSpacing/>
        <w:jc w:val="both"/>
        <w:rPr>
          <w:color w:val="000000"/>
        </w:rPr>
      </w:pPr>
    </w:p>
    <w:p w14:paraId="03CDED2B" w14:textId="5900C81C" w:rsidR="00620AFE" w:rsidRDefault="00620AFE" w:rsidP="00620AFE">
      <w:pPr>
        <w:pStyle w:val="Heading2"/>
        <w:numPr>
          <w:ilvl w:val="0"/>
          <w:numId w:val="22"/>
        </w:numPr>
        <w:spacing w:before="100" w:beforeAutospacing="1" w:after="100" w:afterAutospacing="1" w:line="276" w:lineRule="auto"/>
        <w:contextualSpacing/>
        <w:jc w:val="both"/>
        <w:rPr>
          <w:color w:val="000000"/>
        </w:rPr>
      </w:pPr>
      <w:r>
        <w:rPr>
          <w:color w:val="000000"/>
        </w:rPr>
        <w:t>Tender Reference: TSC_2018_09_01</w:t>
      </w:r>
    </w:p>
    <w:p w14:paraId="767D47BE" w14:textId="77777777" w:rsidR="00620AFE" w:rsidRDefault="00620AFE" w:rsidP="00620AFE">
      <w:pPr>
        <w:pStyle w:val="Heading2"/>
        <w:numPr>
          <w:ilvl w:val="0"/>
          <w:numId w:val="0"/>
        </w:numPr>
        <w:spacing w:before="100" w:beforeAutospacing="1" w:after="100" w:afterAutospacing="1" w:line="276" w:lineRule="auto"/>
        <w:ind w:left="360"/>
        <w:contextualSpacing/>
        <w:jc w:val="both"/>
        <w:rPr>
          <w:color w:val="000000"/>
        </w:rPr>
      </w:pPr>
    </w:p>
    <w:p w14:paraId="669C31A7" w14:textId="65EBBCD2" w:rsidR="00620AFE" w:rsidRDefault="00620AFE" w:rsidP="00620AFE">
      <w:pPr>
        <w:pStyle w:val="Heading2"/>
        <w:numPr>
          <w:ilvl w:val="0"/>
          <w:numId w:val="22"/>
        </w:numPr>
        <w:spacing w:before="100" w:beforeAutospacing="1" w:after="100" w:afterAutospacing="1" w:line="276" w:lineRule="auto"/>
        <w:contextualSpacing/>
        <w:jc w:val="both"/>
        <w:rPr>
          <w:color w:val="000000"/>
        </w:rPr>
      </w:pPr>
      <w:r>
        <w:rPr>
          <w:color w:val="000000"/>
        </w:rPr>
        <w:t>T</w:t>
      </w:r>
      <w:r w:rsidRPr="00620AFE">
        <w:rPr>
          <w:color w:val="000000"/>
        </w:rPr>
        <w:t>ender Reference: TSC_2018_09_03</w:t>
      </w:r>
    </w:p>
    <w:p w14:paraId="298EF805" w14:textId="773124C5" w:rsidR="00620AFE" w:rsidRPr="00620AFE" w:rsidRDefault="00620AFE" w:rsidP="00620AFE">
      <w:pPr>
        <w:pStyle w:val="Heading2"/>
        <w:numPr>
          <w:ilvl w:val="0"/>
          <w:numId w:val="0"/>
        </w:numPr>
        <w:spacing w:before="100" w:beforeAutospacing="1" w:after="100" w:afterAutospacing="1" w:line="276" w:lineRule="auto"/>
        <w:contextualSpacing/>
        <w:jc w:val="both"/>
        <w:rPr>
          <w:color w:val="000000"/>
        </w:rPr>
      </w:pPr>
    </w:p>
    <w:p w14:paraId="4DC48E92" w14:textId="77777777" w:rsidR="000B67D9" w:rsidRDefault="000B67D9" w:rsidP="00052BBD">
      <w:pPr>
        <w:pStyle w:val="Heading2"/>
        <w:numPr>
          <w:ilvl w:val="1"/>
          <w:numId w:val="2"/>
        </w:numPr>
        <w:spacing w:before="100" w:beforeAutospacing="1" w:after="100" w:afterAutospacing="1" w:line="276" w:lineRule="auto"/>
        <w:contextualSpacing/>
        <w:jc w:val="both"/>
        <w:rPr>
          <w:b/>
          <w:iCs/>
          <w:color w:val="000000"/>
        </w:rPr>
      </w:pPr>
      <w:r w:rsidRPr="00556B00">
        <w:rPr>
          <w:b/>
          <w:iCs/>
          <w:color w:val="000000"/>
        </w:rPr>
        <w:t>Tender Submission</w:t>
      </w:r>
    </w:p>
    <w:p w14:paraId="089E4498"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iCs/>
          <w:color w:val="000000"/>
        </w:rPr>
      </w:pPr>
    </w:p>
    <w:p w14:paraId="3ABA2E9F" w14:textId="77777777" w:rsidR="00AC59C5" w:rsidRPr="00556B00" w:rsidRDefault="00AC59C5"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All documents submitted as part of your tender must be written in English </w:t>
      </w:r>
      <w:r w:rsidR="008D3B21">
        <w:rPr>
          <w:iCs/>
          <w:color w:val="000000"/>
        </w:rPr>
        <w:t>and sent to</w:t>
      </w:r>
      <w:r w:rsidR="00F57CAD">
        <w:rPr>
          <w:iCs/>
          <w:color w:val="000000"/>
        </w:rPr>
        <w:t xml:space="preserve"> </w:t>
      </w:r>
      <w:r w:rsidRPr="00556B00">
        <w:rPr>
          <w:iCs/>
          <w:color w:val="000000"/>
        </w:rPr>
        <w:t xml:space="preserve">Transport Systems Catapult. </w:t>
      </w:r>
    </w:p>
    <w:p w14:paraId="139B5478" w14:textId="77777777" w:rsidR="000B67D9" w:rsidRDefault="000B67D9"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An </w:t>
      </w:r>
      <w:r w:rsidR="003C717A">
        <w:rPr>
          <w:iCs/>
          <w:color w:val="000000"/>
        </w:rPr>
        <w:t>e</w:t>
      </w:r>
      <w:r w:rsidRPr="00556B00">
        <w:rPr>
          <w:iCs/>
          <w:color w:val="000000"/>
        </w:rPr>
        <w:t xml:space="preserve">lectronic copy of the Respondents proposal should be submitted to the individual(s) </w:t>
      </w:r>
      <w:r w:rsidR="00A16FE4">
        <w:rPr>
          <w:iCs/>
          <w:color w:val="000000"/>
        </w:rPr>
        <w:t>named below:</w:t>
      </w:r>
    </w:p>
    <w:p w14:paraId="490436BE" w14:textId="77777777" w:rsidR="00A16FE4" w:rsidRPr="00556B00" w:rsidRDefault="00A16FE4" w:rsidP="00D434BD">
      <w:pPr>
        <w:pStyle w:val="Heading2"/>
        <w:numPr>
          <w:ilvl w:val="0"/>
          <w:numId w:val="0"/>
        </w:numPr>
        <w:spacing w:before="100" w:beforeAutospacing="1" w:after="100" w:afterAutospacing="1" w:line="276" w:lineRule="auto"/>
        <w:contextualSpacing/>
        <w:jc w:val="both"/>
        <w:rPr>
          <w:iCs/>
          <w:color w:val="000000"/>
        </w:rPr>
      </w:pPr>
    </w:p>
    <w:p w14:paraId="41B4E4E0" w14:textId="5DBA4BC2" w:rsidR="00AC59C5" w:rsidRPr="00556B00" w:rsidRDefault="00B315A6" w:rsidP="00D434BD">
      <w:pPr>
        <w:pStyle w:val="Heading2"/>
        <w:numPr>
          <w:ilvl w:val="0"/>
          <w:numId w:val="0"/>
        </w:numPr>
        <w:spacing w:before="100" w:beforeAutospacing="1" w:after="100" w:afterAutospacing="1" w:line="276" w:lineRule="auto"/>
        <w:contextualSpacing/>
        <w:jc w:val="both"/>
        <w:rPr>
          <w:iCs/>
          <w:color w:val="FF0000"/>
        </w:rPr>
      </w:pPr>
      <w:r>
        <w:rPr>
          <w:iCs/>
          <w:color w:val="000000"/>
        </w:rPr>
        <w:t>Helen Wallis</w:t>
      </w:r>
    </w:p>
    <w:p w14:paraId="53BD34A6" w14:textId="77777777" w:rsidR="00AC59C5"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 &amp; Contracts Manager</w:t>
      </w:r>
    </w:p>
    <w:p w14:paraId="1C99A4E4" w14:textId="77777777" w:rsidR="00E9352D"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procurement@ts.catapult.org.uk</w:t>
      </w:r>
    </w:p>
    <w:p w14:paraId="4D577779" w14:textId="77777777" w:rsidR="00CD0179" w:rsidRPr="00556B00" w:rsidRDefault="00AC59C5">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Responses will not be opened </w:t>
      </w:r>
      <w:r w:rsidR="00486C17">
        <w:rPr>
          <w:rFonts w:ascii="Arial" w:eastAsia="Times New Roman" w:hAnsi="Arial" w:cs="Arial"/>
          <w:iCs/>
          <w:color w:val="000000"/>
          <w:sz w:val="20"/>
          <w:szCs w:val="20"/>
          <w:lang w:eastAsia="en-GB"/>
        </w:rPr>
        <w:t xml:space="preserve">until </w:t>
      </w:r>
      <w:r w:rsidRPr="00556B00">
        <w:rPr>
          <w:rFonts w:ascii="Arial" w:eastAsia="Times New Roman" w:hAnsi="Arial" w:cs="Arial"/>
          <w:iCs/>
          <w:color w:val="000000"/>
          <w:sz w:val="20"/>
          <w:szCs w:val="20"/>
          <w:lang w:eastAsia="en-GB"/>
        </w:rPr>
        <w:t xml:space="preserve">the closing time and date for receipt of tenders. </w:t>
      </w:r>
      <w:r w:rsidR="008D3B21">
        <w:rPr>
          <w:rFonts w:ascii="Arial" w:eastAsia="Times New Roman" w:hAnsi="Arial" w:cs="Arial"/>
          <w:iCs/>
          <w:color w:val="000000"/>
          <w:sz w:val="20"/>
          <w:szCs w:val="20"/>
          <w:lang w:eastAsia="en-GB"/>
        </w:rPr>
        <w:t>Please do not leave your tender submission until the final deadline as t</w:t>
      </w:r>
      <w:r w:rsidRPr="00556B00">
        <w:rPr>
          <w:rFonts w:ascii="Arial" w:eastAsia="Times New Roman" w:hAnsi="Arial" w:cs="Arial"/>
          <w:iCs/>
          <w:color w:val="000000"/>
          <w:sz w:val="20"/>
          <w:szCs w:val="20"/>
          <w:lang w:eastAsia="en-GB"/>
        </w:rPr>
        <w:t>enders received late will not be considered.</w:t>
      </w:r>
    </w:p>
    <w:p w14:paraId="2F8F4316" w14:textId="77777777" w:rsidR="00D434BD" w:rsidRPr="00556B00" w:rsidRDefault="00AC59C5" w:rsidP="00052BBD">
      <w:pPr>
        <w:pStyle w:val="ListParagraph"/>
        <w:numPr>
          <w:ilvl w:val="1"/>
          <w:numId w:val="2"/>
        </w:numPr>
        <w:rPr>
          <w:rFonts w:ascii="Arial" w:eastAsia="Times New Roman" w:hAnsi="Arial" w:cs="Arial"/>
          <w:iCs/>
          <w:color w:val="000000"/>
          <w:sz w:val="20"/>
          <w:szCs w:val="20"/>
          <w:lang w:eastAsia="en-GB"/>
        </w:rPr>
      </w:pPr>
      <w:r w:rsidRPr="00556B00">
        <w:rPr>
          <w:rFonts w:ascii="Arial" w:eastAsia="Times New Roman" w:hAnsi="Arial" w:cs="Arial"/>
          <w:b/>
          <w:iCs/>
          <w:color w:val="000000"/>
          <w:sz w:val="20"/>
          <w:szCs w:val="20"/>
          <w:lang w:eastAsia="en-GB"/>
        </w:rPr>
        <w:t>Respondent enquiries and clarification</w:t>
      </w:r>
    </w:p>
    <w:p w14:paraId="260D6C93" w14:textId="77777777" w:rsidR="00E34CC9" w:rsidRPr="00556B00" w:rsidRDefault="00E34CC9">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The Respondents will be able to raise clarification questions. All questions concerning the tender </w:t>
      </w:r>
      <w:r w:rsidR="008B1848" w:rsidRPr="00556B00">
        <w:rPr>
          <w:rFonts w:ascii="Arial" w:eastAsia="Times New Roman" w:hAnsi="Arial" w:cs="Arial"/>
          <w:iCs/>
          <w:color w:val="000000"/>
          <w:sz w:val="20"/>
          <w:szCs w:val="20"/>
          <w:lang w:eastAsia="en-GB"/>
        </w:rPr>
        <w:t xml:space="preserve">must be made in writing via email and must reference the tender page number and section number. Questions should be concisely stated and be numbered in sequential order. </w:t>
      </w:r>
    </w:p>
    <w:p w14:paraId="6C0B051D" w14:textId="68842C56" w:rsidR="008B1848" w:rsidRPr="00556B00" w:rsidRDefault="008B1848">
      <w:pPr>
        <w:rPr>
          <w:rFonts w:ascii="Arial" w:eastAsia="Times New Roman" w:hAnsi="Arial" w:cs="Arial"/>
          <w:iCs/>
          <w:sz w:val="20"/>
          <w:szCs w:val="20"/>
          <w:lang w:eastAsia="en-GB"/>
        </w:rPr>
      </w:pPr>
      <w:r w:rsidRPr="00556B00">
        <w:rPr>
          <w:rFonts w:ascii="Arial" w:eastAsia="Times New Roman" w:hAnsi="Arial" w:cs="Arial"/>
          <w:iCs/>
          <w:color w:val="000000"/>
          <w:sz w:val="20"/>
          <w:szCs w:val="20"/>
          <w:lang w:eastAsia="en-GB"/>
        </w:rPr>
        <w:t xml:space="preserve">Questions must be submitted by e-mail and addressed to </w:t>
      </w:r>
      <w:r w:rsidR="00B315A6">
        <w:rPr>
          <w:rFonts w:ascii="Arial" w:eastAsia="Times New Roman" w:hAnsi="Arial" w:cs="Arial"/>
          <w:iCs/>
          <w:sz w:val="20"/>
          <w:szCs w:val="20"/>
          <w:lang w:eastAsia="en-GB"/>
        </w:rPr>
        <w:t>Helen Wallis</w:t>
      </w:r>
      <w:r w:rsidRPr="00E9352D">
        <w:rPr>
          <w:rFonts w:ascii="Arial" w:eastAsia="Times New Roman" w:hAnsi="Arial" w:cs="Arial"/>
          <w:iCs/>
          <w:sz w:val="20"/>
          <w:szCs w:val="20"/>
          <w:lang w:eastAsia="en-GB"/>
        </w:rPr>
        <w:t xml:space="preserve"> </w:t>
      </w:r>
      <w:r w:rsidRPr="00556B00">
        <w:rPr>
          <w:rFonts w:ascii="Arial" w:eastAsia="Times New Roman" w:hAnsi="Arial" w:cs="Arial"/>
          <w:iCs/>
          <w:sz w:val="20"/>
          <w:szCs w:val="20"/>
          <w:lang w:eastAsia="en-GB"/>
        </w:rPr>
        <w:t>a</w:t>
      </w:r>
      <w:r w:rsidR="00486C17">
        <w:rPr>
          <w:rFonts w:ascii="Arial" w:eastAsia="Times New Roman" w:hAnsi="Arial" w:cs="Arial"/>
          <w:iCs/>
          <w:sz w:val="20"/>
          <w:szCs w:val="20"/>
          <w:lang w:eastAsia="en-GB"/>
        </w:rPr>
        <w:t>t</w:t>
      </w:r>
      <w:r w:rsidRPr="00556B00">
        <w:rPr>
          <w:rFonts w:ascii="Arial" w:eastAsia="Times New Roman" w:hAnsi="Arial" w:cs="Arial"/>
          <w:iCs/>
          <w:color w:val="FF0000"/>
          <w:sz w:val="20"/>
          <w:szCs w:val="20"/>
          <w:lang w:eastAsia="en-GB"/>
        </w:rPr>
        <w:t xml:space="preserve"> </w:t>
      </w:r>
      <w:hyperlink r:id="rId8" w:history="1">
        <w:r w:rsidR="00E9352D" w:rsidRPr="00681ABD">
          <w:rPr>
            <w:rStyle w:val="Hyperlink"/>
            <w:rFonts w:ascii="Arial" w:eastAsia="Times New Roman" w:hAnsi="Arial" w:cs="Arial"/>
            <w:iCs/>
            <w:sz w:val="20"/>
            <w:szCs w:val="20"/>
            <w:lang w:eastAsia="en-GB"/>
          </w:rPr>
          <w:t>procurement@ts.catapult.org.uk</w:t>
        </w:r>
      </w:hyperlink>
      <w:r w:rsidR="00E9352D">
        <w:rPr>
          <w:rFonts w:ascii="Arial" w:eastAsia="Times New Roman" w:hAnsi="Arial" w:cs="Arial"/>
          <w:iCs/>
          <w:color w:val="FF0000"/>
          <w:sz w:val="20"/>
          <w:szCs w:val="20"/>
          <w:lang w:eastAsia="en-GB"/>
        </w:rPr>
        <w:t xml:space="preserve"> </w:t>
      </w:r>
      <w:r w:rsidRPr="00556B00">
        <w:rPr>
          <w:rFonts w:ascii="Arial" w:eastAsia="Times New Roman" w:hAnsi="Arial" w:cs="Arial"/>
          <w:iCs/>
          <w:sz w:val="20"/>
          <w:szCs w:val="20"/>
          <w:lang w:eastAsia="en-GB"/>
        </w:rPr>
        <w:t>Questions will be resp</w:t>
      </w:r>
      <w:r w:rsidR="00914362" w:rsidRPr="00556B00">
        <w:rPr>
          <w:rFonts w:ascii="Arial" w:eastAsia="Times New Roman" w:hAnsi="Arial" w:cs="Arial"/>
          <w:iCs/>
          <w:sz w:val="20"/>
          <w:szCs w:val="20"/>
          <w:lang w:eastAsia="en-GB"/>
        </w:rPr>
        <w:t>onded to within two days of receipt, by circulation of anonymised responses to all Respondents.</w:t>
      </w:r>
    </w:p>
    <w:p w14:paraId="7DD00ED6" w14:textId="77777777" w:rsidR="008B315B" w:rsidRPr="00C40B3A" w:rsidRDefault="00914362" w:rsidP="00C40B3A">
      <w:pPr>
        <w:rPr>
          <w:rFonts w:ascii="Arial" w:eastAsia="Times New Roman" w:hAnsi="Arial" w:cs="Arial"/>
          <w:b/>
          <w:iCs/>
          <w:sz w:val="20"/>
          <w:szCs w:val="20"/>
          <w:lang w:eastAsia="en-GB"/>
        </w:rPr>
      </w:pPr>
      <w:r w:rsidRPr="00556B00">
        <w:rPr>
          <w:rFonts w:ascii="Arial" w:eastAsia="Times New Roman" w:hAnsi="Arial" w:cs="Arial"/>
          <w:b/>
          <w:iCs/>
          <w:sz w:val="20"/>
          <w:szCs w:val="20"/>
          <w:lang w:eastAsia="en-GB"/>
        </w:rPr>
        <w:t>Any approaches to other members of staff, direct or otherwise in direct relation to this tender will result in exclusion from this process.</w:t>
      </w:r>
    </w:p>
    <w:p w14:paraId="31D617C3" w14:textId="77777777" w:rsidR="0095506E" w:rsidRPr="00556B00" w:rsidRDefault="0095506E" w:rsidP="00052BBD">
      <w:pPr>
        <w:pStyle w:val="Heading2"/>
        <w:numPr>
          <w:ilvl w:val="1"/>
          <w:numId w:val="2"/>
        </w:numPr>
        <w:spacing w:line="276" w:lineRule="auto"/>
        <w:contextualSpacing/>
        <w:jc w:val="both"/>
        <w:rPr>
          <w:b/>
          <w:iCs/>
          <w:color w:val="000000"/>
        </w:rPr>
      </w:pPr>
      <w:bookmarkStart w:id="9" w:name="_Hlk506300394"/>
      <w:r w:rsidRPr="00556B00">
        <w:rPr>
          <w:b/>
          <w:iCs/>
          <w:color w:val="000000"/>
        </w:rPr>
        <w:t xml:space="preserve">Respondent responses </w:t>
      </w:r>
    </w:p>
    <w:bookmarkEnd w:id="9"/>
    <w:p w14:paraId="7D5A5C98" w14:textId="77777777" w:rsidR="0095506E" w:rsidRPr="00556B00" w:rsidRDefault="0095506E" w:rsidP="0095506E">
      <w:pPr>
        <w:pStyle w:val="CM42"/>
        <w:spacing w:after="0" w:line="276" w:lineRule="auto"/>
        <w:contextualSpacing/>
        <w:jc w:val="both"/>
        <w:rPr>
          <w:sz w:val="20"/>
          <w:szCs w:val="20"/>
        </w:rPr>
      </w:pPr>
    </w:p>
    <w:p w14:paraId="0E9F1B5F" w14:textId="77777777" w:rsidR="0095506E" w:rsidRPr="00556B00" w:rsidRDefault="0095506E" w:rsidP="00300CA3">
      <w:pPr>
        <w:pStyle w:val="CM42"/>
        <w:spacing w:after="0" w:line="276" w:lineRule="auto"/>
        <w:contextualSpacing/>
        <w:jc w:val="both"/>
        <w:rPr>
          <w:sz w:val="20"/>
          <w:szCs w:val="20"/>
        </w:rPr>
      </w:pPr>
      <w:r w:rsidRPr="00556B00">
        <w:rPr>
          <w:sz w:val="20"/>
          <w:szCs w:val="20"/>
        </w:rPr>
        <w:t>Respondents are invited to respond to this ITT by submitting a detailed bid that addresses all the requirements set out in th</w:t>
      </w:r>
      <w:r w:rsidR="003D1B51">
        <w:rPr>
          <w:sz w:val="20"/>
          <w:szCs w:val="20"/>
        </w:rPr>
        <w:t>is</w:t>
      </w:r>
      <w:r w:rsidRPr="00556B00">
        <w:rPr>
          <w:sz w:val="20"/>
          <w:szCs w:val="20"/>
        </w:rPr>
        <w:t xml:space="preserve"> document</w:t>
      </w:r>
      <w:r w:rsidR="003D1B51">
        <w:rPr>
          <w:sz w:val="20"/>
          <w:szCs w:val="20"/>
        </w:rPr>
        <w:t>.</w:t>
      </w:r>
    </w:p>
    <w:p w14:paraId="08E9D193" w14:textId="77777777" w:rsidR="00556B00" w:rsidRDefault="0095506E" w:rsidP="00300CA3">
      <w:pPr>
        <w:pStyle w:val="CM42"/>
        <w:spacing w:after="0" w:line="276" w:lineRule="auto"/>
        <w:contextualSpacing/>
        <w:jc w:val="both"/>
        <w:rPr>
          <w:sz w:val="20"/>
          <w:szCs w:val="20"/>
        </w:rPr>
      </w:pPr>
      <w:r w:rsidRPr="00556B00">
        <w:rPr>
          <w:sz w:val="20"/>
          <w:szCs w:val="20"/>
        </w:rPr>
        <w:t xml:space="preserve">Each response should be submitted in the name of the Respondent who will be entering into any resultant contract with TSC. The bid must apply from the closing date for ITT bid submission and be valid for a period of twelve months. TSC may require the Respondent to extend the validity of its bid at any time prior to the contract award.   </w:t>
      </w:r>
    </w:p>
    <w:p w14:paraId="0D19A183" w14:textId="77777777" w:rsidR="003D1B51" w:rsidRDefault="003D1B51" w:rsidP="003D1B51">
      <w:pPr>
        <w:pStyle w:val="Default"/>
      </w:pPr>
    </w:p>
    <w:p w14:paraId="2B55DF68" w14:textId="77777777" w:rsidR="003D1B51" w:rsidRPr="003D1B51" w:rsidRDefault="003D1B51" w:rsidP="001B4EB3">
      <w:pPr>
        <w:pStyle w:val="ListParagraph"/>
        <w:keepNext/>
        <w:numPr>
          <w:ilvl w:val="1"/>
          <w:numId w:val="2"/>
        </w:numPr>
        <w:ind w:hanging="431"/>
        <w:rPr>
          <w:rFonts w:ascii="Arial" w:eastAsia="Times New Roman" w:hAnsi="Arial" w:cs="Arial"/>
          <w:b/>
          <w:color w:val="000000"/>
          <w:sz w:val="20"/>
          <w:szCs w:val="20"/>
          <w:lang w:eastAsia="en-GB"/>
        </w:rPr>
      </w:pPr>
      <w:r w:rsidRPr="003D1B51">
        <w:rPr>
          <w:rFonts w:ascii="Arial" w:eastAsia="Times New Roman" w:hAnsi="Arial" w:cs="Arial"/>
          <w:b/>
          <w:color w:val="000000"/>
          <w:sz w:val="20"/>
          <w:szCs w:val="20"/>
          <w:lang w:eastAsia="en-GB"/>
        </w:rPr>
        <w:lastRenderedPageBreak/>
        <w:t>Post</w:t>
      </w:r>
      <w:r>
        <w:rPr>
          <w:rFonts w:ascii="Arial" w:eastAsia="Times New Roman" w:hAnsi="Arial" w:cs="Arial"/>
          <w:b/>
          <w:color w:val="000000"/>
          <w:sz w:val="20"/>
          <w:szCs w:val="20"/>
          <w:lang w:eastAsia="en-GB"/>
        </w:rPr>
        <w:t>-S</w:t>
      </w:r>
      <w:r w:rsidRPr="003D1B51">
        <w:rPr>
          <w:rFonts w:ascii="Arial" w:eastAsia="Times New Roman" w:hAnsi="Arial" w:cs="Arial"/>
          <w:b/>
          <w:color w:val="000000"/>
          <w:sz w:val="20"/>
          <w:szCs w:val="20"/>
          <w:lang w:eastAsia="en-GB"/>
        </w:rPr>
        <w:t>ubmission Clarifications</w:t>
      </w:r>
    </w:p>
    <w:p w14:paraId="186850D5" w14:textId="11EA0C9D" w:rsidR="003D1B51" w:rsidRPr="003D1B51" w:rsidRDefault="003D1B51" w:rsidP="003D1B51">
      <w:pPr>
        <w:rPr>
          <w:rFonts w:ascii="Arial" w:eastAsia="Times New Roman" w:hAnsi="Arial" w:cs="Arial"/>
          <w:color w:val="000000"/>
          <w:sz w:val="20"/>
          <w:szCs w:val="20"/>
          <w:lang w:eastAsia="en-GB"/>
        </w:rPr>
      </w:pPr>
      <w:r w:rsidRPr="003D1B51">
        <w:rPr>
          <w:rFonts w:ascii="Arial" w:eastAsia="Times New Roman" w:hAnsi="Arial" w:cs="Arial"/>
          <w:color w:val="000000"/>
          <w:sz w:val="20"/>
          <w:szCs w:val="20"/>
          <w:lang w:eastAsia="en-GB"/>
        </w:rPr>
        <w:t xml:space="preserve">During the evaluation period, the Transport Systems Catapult reserves the right to seek further information from the </w:t>
      </w:r>
      <w:r w:rsidR="001B4EB3">
        <w:rPr>
          <w:rFonts w:ascii="Arial" w:eastAsia="Times New Roman" w:hAnsi="Arial" w:cs="Arial"/>
          <w:color w:val="000000"/>
          <w:sz w:val="20"/>
          <w:szCs w:val="20"/>
          <w:lang w:eastAsia="en-GB"/>
        </w:rPr>
        <w:t>respondent</w:t>
      </w:r>
      <w:r w:rsidRPr="003D1B51">
        <w:rPr>
          <w:rFonts w:ascii="Arial" w:eastAsia="Times New Roman" w:hAnsi="Arial" w:cs="Arial"/>
          <w:color w:val="000000"/>
          <w:sz w:val="20"/>
          <w:szCs w:val="20"/>
          <w:lang w:eastAsia="en-GB"/>
        </w:rPr>
        <w:t>s to assist in its consideration of the tenders; this may take the form of post-submission clarification meetings or written clarifications.</w:t>
      </w:r>
    </w:p>
    <w:p w14:paraId="74F1A9C2" w14:textId="77777777" w:rsidR="00FF0648" w:rsidRPr="00FF0648" w:rsidRDefault="00FF0648" w:rsidP="00FF0648">
      <w:pPr>
        <w:pStyle w:val="Default"/>
      </w:pPr>
    </w:p>
    <w:p w14:paraId="760A6206" w14:textId="77777777" w:rsidR="0095506E"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Award Criteria Summary</w:t>
      </w:r>
    </w:p>
    <w:tbl>
      <w:tblPr>
        <w:tblStyle w:val="TableGrid"/>
        <w:tblW w:w="0" w:type="auto"/>
        <w:tblLook w:val="04A0" w:firstRow="1" w:lastRow="0" w:firstColumn="1" w:lastColumn="0" w:noHBand="0" w:noVBand="1"/>
      </w:tblPr>
      <w:tblGrid>
        <w:gridCol w:w="1838"/>
        <w:gridCol w:w="1701"/>
        <w:gridCol w:w="5477"/>
      </w:tblGrid>
      <w:tr w:rsidR="00AC5860" w:rsidRPr="00556B00" w14:paraId="4B12EE8F" w14:textId="77777777" w:rsidTr="00AB7B96">
        <w:trPr>
          <w:trHeight w:val="419"/>
        </w:trPr>
        <w:tc>
          <w:tcPr>
            <w:tcW w:w="1838" w:type="dxa"/>
            <w:shd w:val="clear" w:color="auto" w:fill="BFBFBF" w:themeFill="background1" w:themeFillShade="BF"/>
          </w:tcPr>
          <w:p w14:paraId="075F6569" w14:textId="77777777" w:rsidR="00AC5860" w:rsidRPr="00556B00" w:rsidRDefault="00AC5860" w:rsidP="00AC5860">
            <w:pPr>
              <w:rPr>
                <w:rFonts w:ascii="Arial" w:hAnsi="Arial" w:cs="Arial"/>
                <w:b/>
                <w:color w:val="000000"/>
              </w:rPr>
            </w:pPr>
            <w:r w:rsidRPr="00556B00">
              <w:rPr>
                <w:rFonts w:ascii="Arial" w:hAnsi="Arial" w:cs="Arial"/>
                <w:b/>
                <w:color w:val="000000"/>
              </w:rPr>
              <w:t>C</w:t>
            </w:r>
            <w:r w:rsidR="00493E6B">
              <w:rPr>
                <w:rFonts w:ascii="Arial" w:hAnsi="Arial" w:cs="Arial"/>
                <w:b/>
                <w:color w:val="000000"/>
              </w:rPr>
              <w:t>RITERIA</w:t>
            </w:r>
          </w:p>
        </w:tc>
        <w:tc>
          <w:tcPr>
            <w:tcW w:w="1701" w:type="dxa"/>
            <w:shd w:val="clear" w:color="auto" w:fill="BFBFBF" w:themeFill="background1" w:themeFillShade="BF"/>
          </w:tcPr>
          <w:p w14:paraId="71C22FE7" w14:textId="77777777" w:rsidR="00AC5860" w:rsidRPr="00556B00" w:rsidRDefault="00493E6B" w:rsidP="00AC5860">
            <w:pPr>
              <w:rPr>
                <w:rFonts w:ascii="Arial" w:hAnsi="Arial" w:cs="Arial"/>
                <w:b/>
                <w:color w:val="000000"/>
              </w:rPr>
            </w:pPr>
            <w:r>
              <w:rPr>
                <w:rFonts w:ascii="Arial" w:hAnsi="Arial" w:cs="Arial"/>
                <w:b/>
                <w:color w:val="000000"/>
              </w:rPr>
              <w:t xml:space="preserve"> WEIGHTING</w:t>
            </w:r>
          </w:p>
        </w:tc>
        <w:tc>
          <w:tcPr>
            <w:tcW w:w="5477" w:type="dxa"/>
            <w:shd w:val="clear" w:color="auto" w:fill="BFBFBF" w:themeFill="background1" w:themeFillShade="BF"/>
          </w:tcPr>
          <w:p w14:paraId="41B4AB0D" w14:textId="77777777" w:rsidR="00AC5860" w:rsidRPr="00556B00" w:rsidRDefault="00493E6B" w:rsidP="00AC5860">
            <w:pPr>
              <w:rPr>
                <w:rFonts w:ascii="Arial" w:hAnsi="Arial" w:cs="Arial"/>
                <w:b/>
                <w:color w:val="000000"/>
              </w:rPr>
            </w:pPr>
            <w:r>
              <w:rPr>
                <w:rFonts w:ascii="Arial" w:hAnsi="Arial" w:cs="Arial"/>
                <w:b/>
                <w:color w:val="000000"/>
              </w:rPr>
              <w:t>DEMONSTRATED BY</w:t>
            </w:r>
          </w:p>
        </w:tc>
      </w:tr>
      <w:tr w:rsidR="00AC5860" w:rsidRPr="00556B00" w14:paraId="03D6408B" w14:textId="77777777" w:rsidTr="00AB7B96">
        <w:trPr>
          <w:trHeight w:val="1315"/>
        </w:trPr>
        <w:tc>
          <w:tcPr>
            <w:tcW w:w="1838" w:type="dxa"/>
          </w:tcPr>
          <w:p w14:paraId="3056BFD0" w14:textId="77777777" w:rsidR="00AC5860" w:rsidRPr="00556B00" w:rsidRDefault="00AC5860" w:rsidP="00AC5860">
            <w:pPr>
              <w:jc w:val="center"/>
              <w:rPr>
                <w:rFonts w:ascii="Arial" w:hAnsi="Arial" w:cs="Arial"/>
                <w:b/>
                <w:color w:val="000000"/>
              </w:rPr>
            </w:pPr>
          </w:p>
          <w:p w14:paraId="0B095C91" w14:textId="77777777" w:rsidR="00AC5860" w:rsidRPr="00556B00" w:rsidRDefault="00AC5860" w:rsidP="00AC5860">
            <w:pPr>
              <w:jc w:val="center"/>
              <w:rPr>
                <w:rFonts w:ascii="Arial" w:hAnsi="Arial" w:cs="Arial"/>
                <w:b/>
                <w:color w:val="000000"/>
              </w:rPr>
            </w:pPr>
          </w:p>
          <w:p w14:paraId="0130DD87" w14:textId="77777777" w:rsidR="00AC5860" w:rsidRPr="00556B00" w:rsidRDefault="00AC5860" w:rsidP="00AC5860">
            <w:pPr>
              <w:jc w:val="center"/>
              <w:rPr>
                <w:rFonts w:ascii="Arial" w:hAnsi="Arial" w:cs="Arial"/>
                <w:b/>
                <w:color w:val="000000"/>
              </w:rPr>
            </w:pPr>
            <w:r w:rsidRPr="00556B00">
              <w:rPr>
                <w:rFonts w:ascii="Arial" w:hAnsi="Arial" w:cs="Arial"/>
                <w:b/>
                <w:color w:val="000000"/>
              </w:rPr>
              <w:t>Price</w:t>
            </w:r>
          </w:p>
        </w:tc>
        <w:tc>
          <w:tcPr>
            <w:tcW w:w="1701" w:type="dxa"/>
          </w:tcPr>
          <w:p w14:paraId="4AAF3605" w14:textId="77777777" w:rsidR="008B315B" w:rsidRDefault="008B315B" w:rsidP="00AC5860">
            <w:pPr>
              <w:rPr>
                <w:rFonts w:ascii="Arial" w:hAnsi="Arial" w:cs="Arial"/>
                <w:b/>
                <w:color w:val="000000"/>
              </w:rPr>
            </w:pPr>
          </w:p>
          <w:p w14:paraId="3EB83D94" w14:textId="77777777" w:rsidR="008B315B" w:rsidRDefault="008B315B" w:rsidP="00AC5860">
            <w:pPr>
              <w:rPr>
                <w:rFonts w:ascii="Arial" w:hAnsi="Arial" w:cs="Arial"/>
                <w:b/>
                <w:color w:val="000000"/>
              </w:rPr>
            </w:pPr>
          </w:p>
          <w:p w14:paraId="3D1F1AF3" w14:textId="77777777" w:rsidR="00AC5860" w:rsidRPr="00556B00" w:rsidRDefault="008B315B" w:rsidP="008B315B">
            <w:pPr>
              <w:jc w:val="center"/>
              <w:rPr>
                <w:rFonts w:ascii="Arial" w:hAnsi="Arial" w:cs="Arial"/>
                <w:b/>
                <w:color w:val="000000"/>
              </w:rPr>
            </w:pPr>
            <w:r>
              <w:rPr>
                <w:rFonts w:ascii="Arial" w:hAnsi="Arial" w:cs="Arial"/>
                <w:b/>
                <w:color w:val="000000"/>
              </w:rPr>
              <w:t>40%</w:t>
            </w:r>
          </w:p>
        </w:tc>
        <w:tc>
          <w:tcPr>
            <w:tcW w:w="5477" w:type="dxa"/>
          </w:tcPr>
          <w:p w14:paraId="6D59C15A" w14:textId="77777777" w:rsidR="008B315B" w:rsidRDefault="008B315B" w:rsidP="00AC5860">
            <w:pPr>
              <w:rPr>
                <w:rFonts w:ascii="Arial" w:hAnsi="Arial" w:cs="Arial"/>
                <w:color w:val="000000"/>
              </w:rPr>
            </w:pPr>
          </w:p>
          <w:p w14:paraId="275B9B2C" w14:textId="2169EFFA" w:rsidR="00AC5860" w:rsidRPr="00AB7B96" w:rsidRDefault="006600DB" w:rsidP="00AC5860">
            <w:pPr>
              <w:rPr>
                <w:rFonts w:ascii="Arial" w:hAnsi="Arial" w:cs="Arial"/>
                <w:color w:val="000000"/>
              </w:rPr>
            </w:pPr>
            <w:r w:rsidRPr="00AB7B96">
              <w:rPr>
                <w:rFonts w:ascii="Arial" w:hAnsi="Arial" w:cs="Arial"/>
                <w:color w:val="000000"/>
              </w:rPr>
              <w:t xml:space="preserve">Price submitted by </w:t>
            </w:r>
            <w:r w:rsidR="001B4EB3">
              <w:rPr>
                <w:rFonts w:ascii="Arial" w:hAnsi="Arial" w:cs="Arial"/>
                <w:color w:val="000000"/>
              </w:rPr>
              <w:t>respondent</w:t>
            </w:r>
            <w:r w:rsidRPr="00AB7B96">
              <w:rPr>
                <w:rFonts w:ascii="Arial" w:hAnsi="Arial" w:cs="Arial"/>
                <w:color w:val="000000"/>
              </w:rPr>
              <w:t xml:space="preserve"> where the lowe</w:t>
            </w:r>
            <w:r w:rsidR="008B315B">
              <w:rPr>
                <w:rFonts w:ascii="Arial" w:hAnsi="Arial" w:cs="Arial"/>
                <w:color w:val="000000"/>
              </w:rPr>
              <w:t xml:space="preserve">st cost </w:t>
            </w:r>
            <w:r w:rsidR="001B4EB3">
              <w:rPr>
                <w:rFonts w:ascii="Arial" w:hAnsi="Arial" w:cs="Arial"/>
                <w:color w:val="000000"/>
              </w:rPr>
              <w:t>respondent</w:t>
            </w:r>
            <w:r w:rsidR="008B315B">
              <w:rPr>
                <w:rFonts w:ascii="Arial" w:hAnsi="Arial" w:cs="Arial"/>
                <w:color w:val="000000"/>
              </w:rPr>
              <w:t xml:space="preserve"> shall receive 40</w:t>
            </w:r>
            <w:r w:rsidRPr="00AB7B96">
              <w:rPr>
                <w:rFonts w:ascii="Arial" w:hAnsi="Arial" w:cs="Arial"/>
                <w:color w:val="000000"/>
              </w:rPr>
              <w:t xml:space="preserve">% and all other scores shall be allocated according to their difference from the lowest price, using the formula. </w:t>
            </w:r>
          </w:p>
          <w:p w14:paraId="005CBC08" w14:textId="0D4DD517" w:rsidR="006600DB" w:rsidRDefault="008B315B" w:rsidP="00AC5860">
            <w:pPr>
              <w:rPr>
                <w:rFonts w:ascii="Arial" w:hAnsi="Arial" w:cs="Arial"/>
                <w:color w:val="000000"/>
              </w:rPr>
            </w:pPr>
            <w:r>
              <w:rPr>
                <w:rFonts w:ascii="Arial" w:hAnsi="Arial" w:cs="Arial"/>
                <w:color w:val="000000"/>
              </w:rPr>
              <w:t>40</w:t>
            </w:r>
            <w:r w:rsidR="006600DB" w:rsidRPr="00AB7B96">
              <w:rPr>
                <w:rFonts w:ascii="Arial" w:hAnsi="Arial" w:cs="Arial"/>
                <w:color w:val="000000"/>
              </w:rPr>
              <w:t xml:space="preserve">% </w:t>
            </w:r>
            <w:r w:rsidR="001B4EB3" w:rsidRPr="00AB7B96">
              <w:rPr>
                <w:rFonts w:ascii="Arial" w:hAnsi="Arial" w:cs="Arial"/>
                <w:color w:val="000000"/>
              </w:rPr>
              <w:t>x [</w:t>
            </w:r>
            <w:r w:rsidR="006600DB" w:rsidRPr="00AB7B96">
              <w:rPr>
                <w:rFonts w:ascii="Arial" w:hAnsi="Arial" w:cs="Arial"/>
                <w:color w:val="000000"/>
              </w:rPr>
              <w:t xml:space="preserve">lowest price of all tendered </w:t>
            </w:r>
            <w:r w:rsidR="0086109A">
              <w:rPr>
                <w:rFonts w:ascii="Arial" w:hAnsi="Arial" w:cs="Arial"/>
                <w:color w:val="000000"/>
              </w:rPr>
              <w:t>value</w:t>
            </w:r>
            <w:r w:rsidR="006600DB" w:rsidRPr="00AB7B96">
              <w:rPr>
                <w:rFonts w:ascii="Arial" w:hAnsi="Arial" w:cs="Arial"/>
                <w:color w:val="000000"/>
              </w:rPr>
              <w:t>]</w:t>
            </w:r>
          </w:p>
          <w:p w14:paraId="00A6389B" w14:textId="77777777" w:rsidR="008B315B" w:rsidRPr="00AB7B96" w:rsidRDefault="008B315B" w:rsidP="00AC5860">
            <w:pPr>
              <w:rPr>
                <w:rFonts w:ascii="Arial" w:hAnsi="Arial" w:cs="Arial"/>
                <w:b/>
                <w:color w:val="000000"/>
              </w:rPr>
            </w:pPr>
          </w:p>
        </w:tc>
      </w:tr>
      <w:tr w:rsidR="00AC5860" w:rsidRPr="00556B00" w14:paraId="239C79A2" w14:textId="77777777" w:rsidTr="00174347">
        <w:trPr>
          <w:trHeight w:val="786"/>
        </w:trPr>
        <w:tc>
          <w:tcPr>
            <w:tcW w:w="1838" w:type="dxa"/>
          </w:tcPr>
          <w:p w14:paraId="4D76D91E" w14:textId="77777777" w:rsidR="00AC5860" w:rsidRPr="00556B00" w:rsidRDefault="00AC5860" w:rsidP="00AC5860">
            <w:pPr>
              <w:rPr>
                <w:rFonts w:ascii="Arial" w:hAnsi="Arial" w:cs="Arial"/>
                <w:b/>
                <w:color w:val="000000"/>
              </w:rPr>
            </w:pPr>
            <w:r w:rsidRPr="00556B00">
              <w:rPr>
                <w:rFonts w:ascii="Arial" w:hAnsi="Arial" w:cs="Arial"/>
                <w:b/>
                <w:color w:val="000000"/>
              </w:rPr>
              <w:t xml:space="preserve">  </w:t>
            </w:r>
          </w:p>
          <w:p w14:paraId="63743108" w14:textId="77777777" w:rsidR="00AC5860" w:rsidRPr="00556B00" w:rsidRDefault="00AC5860" w:rsidP="00174347">
            <w:pPr>
              <w:jc w:val="center"/>
              <w:rPr>
                <w:rFonts w:ascii="Arial" w:hAnsi="Arial" w:cs="Arial"/>
                <w:b/>
                <w:color w:val="000000"/>
              </w:rPr>
            </w:pPr>
          </w:p>
          <w:p w14:paraId="7B89F7A3" w14:textId="77777777" w:rsidR="00AC5860" w:rsidRDefault="00AC5860" w:rsidP="00174347">
            <w:pPr>
              <w:jc w:val="center"/>
              <w:rPr>
                <w:rFonts w:ascii="Arial" w:hAnsi="Arial" w:cs="Arial"/>
                <w:b/>
                <w:color w:val="000000"/>
              </w:rPr>
            </w:pPr>
            <w:r w:rsidRPr="00556B00">
              <w:rPr>
                <w:rFonts w:ascii="Arial" w:hAnsi="Arial" w:cs="Arial"/>
                <w:b/>
                <w:color w:val="000000"/>
              </w:rPr>
              <w:t>Quality</w:t>
            </w:r>
          </w:p>
          <w:p w14:paraId="76EE3274" w14:textId="77777777" w:rsidR="008B315B" w:rsidRPr="00556B00" w:rsidRDefault="008B315B" w:rsidP="00174347">
            <w:pPr>
              <w:jc w:val="center"/>
              <w:rPr>
                <w:rFonts w:ascii="Arial" w:hAnsi="Arial" w:cs="Arial"/>
                <w:b/>
                <w:color w:val="000000"/>
              </w:rPr>
            </w:pPr>
          </w:p>
        </w:tc>
        <w:tc>
          <w:tcPr>
            <w:tcW w:w="1701" w:type="dxa"/>
          </w:tcPr>
          <w:p w14:paraId="2B12914A" w14:textId="77777777" w:rsidR="00AC5860" w:rsidRDefault="00AC5860" w:rsidP="00AC5860">
            <w:pPr>
              <w:rPr>
                <w:rFonts w:ascii="Arial" w:hAnsi="Arial" w:cs="Arial"/>
                <w:b/>
                <w:color w:val="000000"/>
              </w:rPr>
            </w:pPr>
          </w:p>
          <w:p w14:paraId="025C952F" w14:textId="77777777" w:rsidR="008B315B" w:rsidRDefault="008B315B" w:rsidP="00AC5860">
            <w:pPr>
              <w:rPr>
                <w:rFonts w:ascii="Arial" w:hAnsi="Arial" w:cs="Arial"/>
                <w:b/>
                <w:color w:val="000000"/>
              </w:rPr>
            </w:pPr>
          </w:p>
          <w:p w14:paraId="34D3E29F" w14:textId="77777777" w:rsidR="008B315B" w:rsidRDefault="008B315B" w:rsidP="008B315B">
            <w:pPr>
              <w:jc w:val="center"/>
              <w:rPr>
                <w:rFonts w:ascii="Arial" w:hAnsi="Arial" w:cs="Arial"/>
                <w:b/>
                <w:color w:val="000000"/>
              </w:rPr>
            </w:pPr>
            <w:r>
              <w:rPr>
                <w:rFonts w:ascii="Arial" w:hAnsi="Arial" w:cs="Arial"/>
                <w:b/>
                <w:color w:val="000000"/>
              </w:rPr>
              <w:t>60%</w:t>
            </w:r>
          </w:p>
          <w:p w14:paraId="3FA9D098" w14:textId="77777777" w:rsidR="008B315B" w:rsidRPr="00556B00" w:rsidRDefault="008B315B" w:rsidP="008B315B">
            <w:pPr>
              <w:jc w:val="center"/>
              <w:rPr>
                <w:rFonts w:ascii="Arial" w:hAnsi="Arial" w:cs="Arial"/>
                <w:b/>
                <w:color w:val="000000"/>
              </w:rPr>
            </w:pPr>
          </w:p>
        </w:tc>
        <w:tc>
          <w:tcPr>
            <w:tcW w:w="5477" w:type="dxa"/>
          </w:tcPr>
          <w:p w14:paraId="70B43819" w14:textId="77777777" w:rsidR="008B315B" w:rsidRDefault="008B315B" w:rsidP="00AC5860">
            <w:pPr>
              <w:rPr>
                <w:rFonts w:ascii="Arial" w:hAnsi="Arial" w:cs="Arial"/>
                <w:color w:val="000000"/>
              </w:rPr>
            </w:pPr>
          </w:p>
          <w:p w14:paraId="4CD911F7" w14:textId="77777777" w:rsidR="008B315B" w:rsidRDefault="008B315B" w:rsidP="00AC5860">
            <w:pPr>
              <w:rPr>
                <w:rFonts w:ascii="Arial" w:hAnsi="Arial" w:cs="Arial"/>
                <w:color w:val="000000"/>
              </w:rPr>
            </w:pPr>
          </w:p>
          <w:p w14:paraId="3E930660" w14:textId="77777777" w:rsidR="00AC5860" w:rsidRDefault="006600DB" w:rsidP="00AC5860">
            <w:pPr>
              <w:rPr>
                <w:rFonts w:ascii="Arial" w:hAnsi="Arial" w:cs="Arial"/>
                <w:color w:val="000000"/>
              </w:rPr>
            </w:pPr>
            <w:r w:rsidRPr="00AB7B96">
              <w:rPr>
                <w:rFonts w:ascii="Arial" w:hAnsi="Arial" w:cs="Arial"/>
                <w:color w:val="000000"/>
              </w:rPr>
              <w:t xml:space="preserve">Each </w:t>
            </w:r>
            <w:r w:rsidR="009833D4" w:rsidRPr="00AB7B96">
              <w:rPr>
                <w:rFonts w:ascii="Arial" w:hAnsi="Arial" w:cs="Arial"/>
                <w:color w:val="000000"/>
              </w:rPr>
              <w:t>criterion</w:t>
            </w:r>
            <w:r w:rsidRPr="00AB7B96">
              <w:rPr>
                <w:rFonts w:ascii="Arial" w:hAnsi="Arial" w:cs="Arial"/>
                <w:color w:val="000000"/>
              </w:rPr>
              <w:t xml:space="preserve"> will be marked using a scale of 0-5 (as referenced in section 4:2)</w:t>
            </w:r>
          </w:p>
          <w:p w14:paraId="29685BF4" w14:textId="77777777" w:rsidR="008B315B" w:rsidRPr="00AB7B96" w:rsidRDefault="008B315B" w:rsidP="00AC5860">
            <w:pPr>
              <w:rPr>
                <w:rFonts w:ascii="Arial" w:hAnsi="Arial" w:cs="Arial"/>
                <w:color w:val="000000"/>
              </w:rPr>
            </w:pPr>
          </w:p>
        </w:tc>
      </w:tr>
    </w:tbl>
    <w:p w14:paraId="44F2F519" w14:textId="77777777" w:rsidR="00AC5860" w:rsidRPr="00556B00" w:rsidRDefault="00AC5860" w:rsidP="00AC5860">
      <w:pPr>
        <w:rPr>
          <w:rFonts w:ascii="Arial" w:eastAsia="Times New Roman" w:hAnsi="Arial" w:cs="Arial"/>
          <w:b/>
          <w:color w:val="000000"/>
          <w:sz w:val="20"/>
          <w:szCs w:val="20"/>
          <w:lang w:eastAsia="en-GB"/>
        </w:rPr>
      </w:pPr>
    </w:p>
    <w:p w14:paraId="37B1913B" w14:textId="77777777" w:rsidR="00AC5860"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Quality Criteria</w:t>
      </w:r>
    </w:p>
    <w:p w14:paraId="321D5369" w14:textId="77777777" w:rsidR="00AC5860" w:rsidRPr="00556B00" w:rsidRDefault="00AC5860"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Tender </w:t>
      </w:r>
      <w:r w:rsidR="0065160A" w:rsidRPr="00556B00">
        <w:rPr>
          <w:rFonts w:ascii="Arial" w:eastAsia="Times New Roman" w:hAnsi="Arial" w:cs="Arial"/>
          <w:color w:val="000000"/>
          <w:sz w:val="20"/>
          <w:szCs w:val="20"/>
          <w:lang w:eastAsia="en-GB"/>
        </w:rPr>
        <w:t>responses</w:t>
      </w:r>
      <w:r w:rsidRPr="00556B00">
        <w:rPr>
          <w:rFonts w:ascii="Arial" w:eastAsia="Times New Roman" w:hAnsi="Arial" w:cs="Arial"/>
          <w:color w:val="000000"/>
          <w:sz w:val="20"/>
          <w:szCs w:val="20"/>
          <w:lang w:eastAsia="en-GB"/>
        </w:rPr>
        <w:t xml:space="preserve"> for quality criteria will be </w:t>
      </w:r>
      <w:r w:rsidR="0065160A" w:rsidRPr="00556B00">
        <w:rPr>
          <w:rFonts w:ascii="Arial" w:eastAsia="Times New Roman" w:hAnsi="Arial" w:cs="Arial"/>
          <w:color w:val="000000"/>
          <w:sz w:val="20"/>
          <w:szCs w:val="20"/>
          <w:lang w:eastAsia="en-GB"/>
        </w:rPr>
        <w:t xml:space="preserve">evaluated according to the table set out below. </w:t>
      </w:r>
    </w:p>
    <w:p w14:paraId="2A15A7DB" w14:textId="502C436A" w:rsidR="00AB7B96" w:rsidRDefault="001B4EB3"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5160A" w:rsidRPr="00556B00">
        <w:rPr>
          <w:rFonts w:ascii="Arial" w:eastAsia="Times New Roman" w:hAnsi="Arial" w:cs="Arial"/>
          <w:color w:val="000000"/>
          <w:sz w:val="20"/>
          <w:szCs w:val="20"/>
          <w:lang w:eastAsia="en-GB"/>
        </w:rPr>
        <w:t xml:space="preserve">s must enter their response to the below evaluation criteria in </w:t>
      </w:r>
      <w:r w:rsidR="0065160A" w:rsidRPr="00904E5E">
        <w:rPr>
          <w:rFonts w:ascii="Arial" w:eastAsia="Times New Roman" w:hAnsi="Arial" w:cs="Arial"/>
          <w:color w:val="000000"/>
          <w:sz w:val="20"/>
          <w:szCs w:val="20"/>
          <w:lang w:eastAsia="en-GB"/>
        </w:rPr>
        <w:t xml:space="preserve">Appendix </w:t>
      </w:r>
      <w:r w:rsidR="00F73853">
        <w:rPr>
          <w:rFonts w:ascii="Arial" w:eastAsia="Times New Roman" w:hAnsi="Arial" w:cs="Arial"/>
          <w:color w:val="000000"/>
          <w:sz w:val="20"/>
          <w:szCs w:val="20"/>
          <w:lang w:eastAsia="en-GB"/>
        </w:rPr>
        <w:t>3</w:t>
      </w:r>
      <w:r w:rsidR="0065160A" w:rsidRPr="00904E5E">
        <w:rPr>
          <w:rFonts w:ascii="Arial" w:eastAsia="Times New Roman" w:hAnsi="Arial" w:cs="Arial"/>
          <w:color w:val="000000"/>
          <w:sz w:val="20"/>
          <w:szCs w:val="20"/>
          <w:lang w:eastAsia="en-GB"/>
        </w:rPr>
        <w:t>.</w:t>
      </w:r>
    </w:p>
    <w:p w14:paraId="1BD545B1" w14:textId="77777777" w:rsidR="008B315B" w:rsidRPr="00AB7B96" w:rsidRDefault="008B315B" w:rsidP="00AC5860">
      <w:pPr>
        <w:rPr>
          <w:rFonts w:ascii="Arial" w:eastAsia="Times New Roman" w:hAnsi="Arial" w:cs="Arial"/>
          <w:color w:val="000000"/>
          <w:sz w:val="20"/>
          <w:szCs w:val="20"/>
          <w:highlight w:val="red"/>
          <w:lang w:eastAsia="en-GB"/>
        </w:rPr>
      </w:pPr>
    </w:p>
    <w:tbl>
      <w:tblPr>
        <w:tblStyle w:val="TableGrid"/>
        <w:tblW w:w="0" w:type="auto"/>
        <w:tblLook w:val="04A0" w:firstRow="1" w:lastRow="0" w:firstColumn="1" w:lastColumn="0" w:noHBand="0" w:noVBand="1"/>
      </w:tblPr>
      <w:tblGrid>
        <w:gridCol w:w="7083"/>
        <w:gridCol w:w="1933"/>
      </w:tblGrid>
      <w:tr w:rsidR="0065160A" w:rsidRPr="00556B00" w14:paraId="2B6FBE61" w14:textId="77777777" w:rsidTr="00AB7B96">
        <w:trPr>
          <w:trHeight w:val="444"/>
        </w:trPr>
        <w:tc>
          <w:tcPr>
            <w:tcW w:w="7083" w:type="dxa"/>
            <w:shd w:val="clear" w:color="auto" w:fill="BFBFBF" w:themeFill="background1" w:themeFillShade="BF"/>
          </w:tcPr>
          <w:p w14:paraId="5FDF5591" w14:textId="77777777" w:rsidR="0065160A" w:rsidRPr="00556B00" w:rsidRDefault="0065160A" w:rsidP="00AC5860">
            <w:pPr>
              <w:rPr>
                <w:rFonts w:ascii="Arial" w:hAnsi="Arial" w:cs="Arial"/>
                <w:b/>
                <w:color w:val="000000"/>
              </w:rPr>
            </w:pPr>
            <w:r w:rsidRPr="00556B00">
              <w:rPr>
                <w:rFonts w:ascii="Arial" w:hAnsi="Arial" w:cs="Arial"/>
                <w:b/>
                <w:color w:val="000000"/>
              </w:rPr>
              <w:t>CRITERIA</w:t>
            </w:r>
          </w:p>
        </w:tc>
        <w:tc>
          <w:tcPr>
            <w:tcW w:w="1933" w:type="dxa"/>
            <w:shd w:val="clear" w:color="auto" w:fill="BFBFBF" w:themeFill="background1" w:themeFillShade="BF"/>
          </w:tcPr>
          <w:p w14:paraId="15E27358" w14:textId="77777777" w:rsidR="0065160A" w:rsidRPr="00556B00" w:rsidRDefault="0065160A" w:rsidP="00AC5860">
            <w:pPr>
              <w:rPr>
                <w:rFonts w:ascii="Arial" w:hAnsi="Arial" w:cs="Arial"/>
                <w:b/>
                <w:color w:val="000000"/>
              </w:rPr>
            </w:pPr>
            <w:r w:rsidRPr="00556B00">
              <w:rPr>
                <w:rFonts w:ascii="Arial" w:hAnsi="Arial" w:cs="Arial"/>
                <w:b/>
                <w:color w:val="000000"/>
              </w:rPr>
              <w:t>SCORING (%)</w:t>
            </w:r>
          </w:p>
        </w:tc>
      </w:tr>
      <w:tr w:rsidR="002C2E5E" w:rsidRPr="00556B00" w14:paraId="08EC678D" w14:textId="77777777" w:rsidTr="0065160A">
        <w:trPr>
          <w:trHeight w:val="619"/>
        </w:trPr>
        <w:tc>
          <w:tcPr>
            <w:tcW w:w="7083" w:type="dxa"/>
          </w:tcPr>
          <w:p w14:paraId="78E746AF" w14:textId="77777777" w:rsidR="002C2E5E" w:rsidRDefault="002C2E5E" w:rsidP="00881D30">
            <w:pPr>
              <w:rPr>
                <w:rFonts w:ascii="Arial" w:hAnsi="Arial" w:cs="Arial"/>
                <w:color w:val="000000"/>
              </w:rPr>
            </w:pPr>
          </w:p>
          <w:p w14:paraId="5B8F914C" w14:textId="77777777" w:rsidR="002C2E5E" w:rsidRPr="009833D4" w:rsidRDefault="002C2E5E" w:rsidP="00881D30">
            <w:pPr>
              <w:rPr>
                <w:rFonts w:ascii="Arial" w:hAnsi="Arial" w:cs="Arial"/>
                <w:color w:val="000000"/>
              </w:rPr>
            </w:pPr>
            <w:r>
              <w:rPr>
                <w:rFonts w:ascii="Arial" w:hAnsi="Arial" w:cs="Arial"/>
                <w:color w:val="000000"/>
              </w:rPr>
              <w:t xml:space="preserve">Initiation – demonstrate how project team is set up and how it would work with TSC and other subcontractors </w:t>
            </w:r>
          </w:p>
        </w:tc>
        <w:tc>
          <w:tcPr>
            <w:tcW w:w="1933" w:type="dxa"/>
          </w:tcPr>
          <w:p w14:paraId="2DC5F5D7" w14:textId="77777777" w:rsidR="002C2E5E" w:rsidRDefault="002C2E5E" w:rsidP="00881D30">
            <w:pPr>
              <w:rPr>
                <w:rFonts w:ascii="Arial" w:hAnsi="Arial" w:cs="Arial"/>
                <w:color w:val="000000"/>
              </w:rPr>
            </w:pPr>
          </w:p>
          <w:p w14:paraId="1E74FBCB" w14:textId="77777777" w:rsidR="002C2E5E" w:rsidRDefault="002C2E5E" w:rsidP="002C2E5E">
            <w:pPr>
              <w:jc w:val="center"/>
              <w:rPr>
                <w:rFonts w:ascii="Arial" w:hAnsi="Arial" w:cs="Arial"/>
                <w:color w:val="000000"/>
              </w:rPr>
            </w:pPr>
            <w:r>
              <w:rPr>
                <w:rFonts w:ascii="Arial" w:hAnsi="Arial" w:cs="Arial"/>
                <w:color w:val="000000"/>
              </w:rPr>
              <w:t>5</w:t>
            </w:r>
          </w:p>
        </w:tc>
      </w:tr>
      <w:tr w:rsidR="00881D30" w:rsidRPr="00556B00" w14:paraId="1EC4004C" w14:textId="77777777" w:rsidTr="0065160A">
        <w:trPr>
          <w:trHeight w:val="619"/>
        </w:trPr>
        <w:tc>
          <w:tcPr>
            <w:tcW w:w="7083" w:type="dxa"/>
          </w:tcPr>
          <w:p w14:paraId="704D46AA" w14:textId="77777777" w:rsidR="009833D4" w:rsidRPr="009833D4" w:rsidRDefault="009833D4" w:rsidP="00881D30">
            <w:pPr>
              <w:rPr>
                <w:rFonts w:ascii="Arial" w:hAnsi="Arial" w:cs="Arial"/>
                <w:color w:val="000000"/>
              </w:rPr>
            </w:pPr>
          </w:p>
          <w:p w14:paraId="5F9CDBAC" w14:textId="77777777" w:rsidR="009833D4" w:rsidRPr="002C2E5E" w:rsidRDefault="002C2E5E" w:rsidP="002C2E5E">
            <w:pPr>
              <w:rPr>
                <w:rFonts w:ascii="Arial" w:hAnsi="Arial" w:cs="Arial"/>
                <w:color w:val="000000"/>
              </w:rPr>
            </w:pPr>
            <w:r>
              <w:rPr>
                <w:rFonts w:ascii="Arial" w:hAnsi="Arial" w:cs="Arial"/>
                <w:color w:val="000000"/>
              </w:rPr>
              <w:t xml:space="preserve">Technical Knowledge - </w:t>
            </w:r>
            <w:r w:rsidR="009833D4" w:rsidRPr="002C2E5E">
              <w:rPr>
                <w:rFonts w:ascii="Arial" w:hAnsi="Arial" w:cs="Arial"/>
                <w:color w:val="000000"/>
              </w:rPr>
              <w:t>Demonstrates a clear understanding of the UK UAS UTM landscape, the barriers and key issues</w:t>
            </w:r>
          </w:p>
          <w:p w14:paraId="1FA42F53" w14:textId="77777777" w:rsidR="009833D4" w:rsidRPr="00556B00" w:rsidRDefault="009833D4" w:rsidP="00881D30">
            <w:pPr>
              <w:rPr>
                <w:rFonts w:ascii="Arial" w:hAnsi="Arial" w:cs="Arial"/>
                <w:color w:val="000000"/>
              </w:rPr>
            </w:pPr>
          </w:p>
        </w:tc>
        <w:tc>
          <w:tcPr>
            <w:tcW w:w="1933" w:type="dxa"/>
          </w:tcPr>
          <w:p w14:paraId="78B854D2" w14:textId="77777777" w:rsidR="00881D30" w:rsidRDefault="00881D30" w:rsidP="00881D30">
            <w:pPr>
              <w:rPr>
                <w:rFonts w:ascii="Arial" w:hAnsi="Arial" w:cs="Arial"/>
                <w:color w:val="000000"/>
              </w:rPr>
            </w:pPr>
          </w:p>
          <w:p w14:paraId="529AFC0A" w14:textId="77777777" w:rsidR="009833D4" w:rsidRPr="00556B00" w:rsidRDefault="002C2E5E" w:rsidP="009833D4">
            <w:pPr>
              <w:jc w:val="center"/>
              <w:rPr>
                <w:rFonts w:ascii="Arial" w:hAnsi="Arial" w:cs="Arial"/>
                <w:color w:val="000000"/>
              </w:rPr>
            </w:pPr>
            <w:r>
              <w:rPr>
                <w:rFonts w:ascii="Arial" w:hAnsi="Arial" w:cs="Arial"/>
                <w:color w:val="000000"/>
              </w:rPr>
              <w:t>15</w:t>
            </w:r>
          </w:p>
        </w:tc>
      </w:tr>
      <w:tr w:rsidR="00881D30" w:rsidRPr="00556B00" w14:paraId="257BD288" w14:textId="77777777" w:rsidTr="0065160A">
        <w:trPr>
          <w:trHeight w:val="699"/>
        </w:trPr>
        <w:tc>
          <w:tcPr>
            <w:tcW w:w="7083" w:type="dxa"/>
          </w:tcPr>
          <w:p w14:paraId="604C3654" w14:textId="77777777" w:rsidR="00881D30" w:rsidRDefault="00881D30" w:rsidP="00881D30">
            <w:pPr>
              <w:rPr>
                <w:rFonts w:ascii="Arial" w:hAnsi="Arial" w:cs="Arial"/>
                <w:color w:val="000000"/>
              </w:rPr>
            </w:pPr>
          </w:p>
          <w:p w14:paraId="66CD22BC" w14:textId="77777777" w:rsidR="009833D4" w:rsidRPr="00556B00" w:rsidRDefault="002C2E5E" w:rsidP="00881D30">
            <w:pPr>
              <w:rPr>
                <w:rFonts w:ascii="Arial" w:hAnsi="Arial" w:cs="Arial"/>
                <w:color w:val="000000"/>
              </w:rPr>
            </w:pPr>
            <w:r>
              <w:rPr>
                <w:rFonts w:ascii="Arial" w:hAnsi="Arial" w:cs="Arial"/>
                <w:color w:val="000000"/>
              </w:rPr>
              <w:t xml:space="preserve">Relevant CR&amp;D Experience - </w:t>
            </w:r>
            <w:r w:rsidR="009833D4">
              <w:rPr>
                <w:rFonts w:ascii="Arial" w:hAnsi="Arial" w:cs="Arial"/>
                <w:color w:val="000000"/>
              </w:rPr>
              <w:t xml:space="preserve">Demonstrates experience of working in CR&amp;D projects in UAS/UTM arena </w:t>
            </w:r>
          </w:p>
        </w:tc>
        <w:tc>
          <w:tcPr>
            <w:tcW w:w="1933" w:type="dxa"/>
          </w:tcPr>
          <w:p w14:paraId="66BA678D" w14:textId="77777777" w:rsidR="00881D30" w:rsidRDefault="00881D30" w:rsidP="00881D30">
            <w:pPr>
              <w:rPr>
                <w:rFonts w:ascii="Arial" w:hAnsi="Arial" w:cs="Arial"/>
                <w:color w:val="000000"/>
              </w:rPr>
            </w:pPr>
          </w:p>
          <w:p w14:paraId="18238396" w14:textId="77777777" w:rsidR="009833D4"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64F520FB" w14:textId="77777777" w:rsidTr="00EF555D">
        <w:trPr>
          <w:trHeight w:val="642"/>
        </w:trPr>
        <w:tc>
          <w:tcPr>
            <w:tcW w:w="7083" w:type="dxa"/>
          </w:tcPr>
          <w:p w14:paraId="1A48785C" w14:textId="77777777" w:rsidR="009833D4" w:rsidRDefault="009833D4" w:rsidP="00881D30">
            <w:pPr>
              <w:rPr>
                <w:rFonts w:ascii="Arial" w:hAnsi="Arial" w:cs="Arial"/>
                <w:color w:val="000000"/>
              </w:rPr>
            </w:pPr>
          </w:p>
          <w:p w14:paraId="693E29CD" w14:textId="08A57B3A" w:rsidR="00881D30" w:rsidRDefault="002C2E5E" w:rsidP="00881D30">
            <w:pPr>
              <w:rPr>
                <w:rFonts w:ascii="Arial" w:hAnsi="Arial" w:cs="Arial"/>
                <w:color w:val="000000"/>
              </w:rPr>
            </w:pPr>
            <w:r>
              <w:rPr>
                <w:rFonts w:ascii="Arial" w:hAnsi="Arial" w:cs="Arial"/>
                <w:color w:val="000000"/>
              </w:rPr>
              <w:t>AT</w:t>
            </w:r>
            <w:r w:rsidR="00DF51FA">
              <w:rPr>
                <w:rFonts w:ascii="Arial" w:hAnsi="Arial" w:cs="Arial"/>
                <w:color w:val="000000"/>
              </w:rPr>
              <w:t>M</w:t>
            </w:r>
            <w:r>
              <w:rPr>
                <w:rFonts w:ascii="Arial" w:hAnsi="Arial" w:cs="Arial"/>
                <w:color w:val="000000"/>
              </w:rPr>
              <w:t xml:space="preserve"> - </w:t>
            </w:r>
            <w:r w:rsidR="009833D4">
              <w:rPr>
                <w:rFonts w:ascii="Arial" w:hAnsi="Arial" w:cs="Arial"/>
                <w:color w:val="000000"/>
              </w:rPr>
              <w:t>Demonstrates a</w:t>
            </w:r>
            <w:r w:rsidR="009833D4" w:rsidRPr="009833D4">
              <w:rPr>
                <w:rFonts w:ascii="Arial" w:hAnsi="Arial" w:cs="Arial"/>
                <w:color w:val="000000"/>
              </w:rPr>
              <w:t xml:space="preserve">ccess to or experience of developing an integration environment with respect to Air Traffic </w:t>
            </w:r>
            <w:r w:rsidR="00275A47">
              <w:rPr>
                <w:rFonts w:ascii="Arial" w:hAnsi="Arial" w:cs="Arial"/>
                <w:color w:val="000000"/>
              </w:rPr>
              <w:t>Management</w:t>
            </w:r>
            <w:r w:rsidR="00275A47" w:rsidRPr="009833D4">
              <w:rPr>
                <w:rFonts w:ascii="Arial" w:hAnsi="Arial" w:cs="Arial"/>
                <w:color w:val="000000"/>
              </w:rPr>
              <w:t xml:space="preserve"> </w:t>
            </w:r>
            <w:r w:rsidR="009833D4" w:rsidRPr="009833D4">
              <w:rPr>
                <w:rFonts w:ascii="Arial" w:hAnsi="Arial" w:cs="Arial"/>
                <w:color w:val="000000"/>
              </w:rPr>
              <w:t>(</w:t>
            </w:r>
            <w:r w:rsidR="00275A47" w:rsidRPr="009833D4">
              <w:rPr>
                <w:rFonts w:ascii="Arial" w:hAnsi="Arial" w:cs="Arial"/>
                <w:color w:val="000000"/>
              </w:rPr>
              <w:t>AT</w:t>
            </w:r>
            <w:r w:rsidR="00275A47">
              <w:rPr>
                <w:rFonts w:ascii="Arial" w:hAnsi="Arial" w:cs="Arial"/>
                <w:color w:val="000000"/>
              </w:rPr>
              <w:t>M</w:t>
            </w:r>
            <w:r w:rsidR="009833D4" w:rsidRPr="009833D4">
              <w:rPr>
                <w:rFonts w:ascii="Arial" w:hAnsi="Arial" w:cs="Arial"/>
                <w:color w:val="000000"/>
              </w:rPr>
              <w:t xml:space="preserve">) development due to ongoing modernisation of </w:t>
            </w:r>
            <w:r w:rsidR="00275A47" w:rsidRPr="009833D4">
              <w:rPr>
                <w:rFonts w:ascii="Arial" w:hAnsi="Arial" w:cs="Arial"/>
                <w:color w:val="000000"/>
              </w:rPr>
              <w:t>AT</w:t>
            </w:r>
            <w:r w:rsidR="00275A47">
              <w:rPr>
                <w:rFonts w:ascii="Arial" w:hAnsi="Arial" w:cs="Arial"/>
                <w:color w:val="000000"/>
              </w:rPr>
              <w:t>M</w:t>
            </w:r>
            <w:r w:rsidR="00275A47" w:rsidRPr="009833D4">
              <w:rPr>
                <w:rFonts w:ascii="Arial" w:hAnsi="Arial" w:cs="Arial"/>
                <w:color w:val="000000"/>
              </w:rPr>
              <w:t xml:space="preserve"> </w:t>
            </w:r>
            <w:r w:rsidR="009833D4" w:rsidRPr="009833D4">
              <w:rPr>
                <w:rFonts w:ascii="Arial" w:hAnsi="Arial" w:cs="Arial"/>
                <w:color w:val="000000"/>
              </w:rPr>
              <w:t>technologies.</w:t>
            </w:r>
          </w:p>
          <w:p w14:paraId="10D68926" w14:textId="77777777" w:rsidR="009833D4" w:rsidRPr="00556B00" w:rsidRDefault="009833D4" w:rsidP="00881D30">
            <w:pPr>
              <w:rPr>
                <w:rFonts w:ascii="Arial" w:hAnsi="Arial" w:cs="Arial"/>
                <w:color w:val="000000"/>
              </w:rPr>
            </w:pPr>
          </w:p>
        </w:tc>
        <w:tc>
          <w:tcPr>
            <w:tcW w:w="1933" w:type="dxa"/>
          </w:tcPr>
          <w:p w14:paraId="11582AF5" w14:textId="77777777" w:rsidR="009833D4" w:rsidRDefault="009833D4" w:rsidP="009833D4">
            <w:pPr>
              <w:jc w:val="center"/>
              <w:rPr>
                <w:rFonts w:ascii="Arial" w:hAnsi="Arial" w:cs="Arial"/>
                <w:color w:val="000000"/>
              </w:rPr>
            </w:pPr>
          </w:p>
          <w:p w14:paraId="7E74BCA9" w14:textId="77777777" w:rsidR="009833D4" w:rsidRDefault="009833D4" w:rsidP="009833D4">
            <w:pPr>
              <w:jc w:val="center"/>
              <w:rPr>
                <w:rFonts w:ascii="Arial" w:hAnsi="Arial" w:cs="Arial"/>
                <w:color w:val="000000"/>
              </w:rPr>
            </w:pPr>
          </w:p>
          <w:p w14:paraId="5F76A06B" w14:textId="77777777" w:rsidR="00881D30" w:rsidRPr="00556B00" w:rsidRDefault="009833D4" w:rsidP="009833D4">
            <w:pPr>
              <w:jc w:val="center"/>
              <w:rPr>
                <w:rFonts w:ascii="Arial" w:hAnsi="Arial" w:cs="Arial"/>
                <w:color w:val="000000"/>
              </w:rPr>
            </w:pPr>
            <w:r>
              <w:rPr>
                <w:rFonts w:ascii="Arial" w:hAnsi="Arial" w:cs="Arial"/>
                <w:color w:val="000000"/>
              </w:rPr>
              <w:t>40</w:t>
            </w:r>
          </w:p>
        </w:tc>
      </w:tr>
      <w:tr w:rsidR="00881D30" w:rsidRPr="00556B00" w14:paraId="47416A6B" w14:textId="77777777" w:rsidTr="00EF555D">
        <w:trPr>
          <w:trHeight w:val="626"/>
        </w:trPr>
        <w:tc>
          <w:tcPr>
            <w:tcW w:w="7083" w:type="dxa"/>
          </w:tcPr>
          <w:p w14:paraId="2AFF1D8B" w14:textId="77777777" w:rsidR="00881D30" w:rsidRDefault="00881D30" w:rsidP="00881D30">
            <w:pPr>
              <w:rPr>
                <w:rFonts w:ascii="Arial" w:hAnsi="Arial" w:cs="Arial"/>
                <w:color w:val="000000"/>
              </w:rPr>
            </w:pPr>
          </w:p>
          <w:p w14:paraId="181D279A" w14:textId="77777777" w:rsidR="009833D4" w:rsidRDefault="002C2E5E" w:rsidP="00881D30">
            <w:pPr>
              <w:rPr>
                <w:rFonts w:ascii="Arial" w:hAnsi="Arial" w:cs="Arial"/>
                <w:color w:val="000000"/>
              </w:rPr>
            </w:pPr>
            <w:r>
              <w:rPr>
                <w:rFonts w:ascii="Arial" w:hAnsi="Arial" w:cs="Arial"/>
                <w:color w:val="000000"/>
              </w:rPr>
              <w:t xml:space="preserve">Staff - </w:t>
            </w:r>
            <w:r w:rsidR="009833D4">
              <w:rPr>
                <w:rFonts w:ascii="Arial" w:hAnsi="Arial" w:cs="Arial"/>
                <w:color w:val="000000"/>
              </w:rPr>
              <w:t>Demonstrates knowledge and capability of team and ability to deliver in timeframe.</w:t>
            </w:r>
          </w:p>
          <w:p w14:paraId="31850B13" w14:textId="77777777" w:rsidR="009833D4" w:rsidRPr="00556B00" w:rsidRDefault="009833D4" w:rsidP="00881D30">
            <w:pPr>
              <w:rPr>
                <w:rFonts w:ascii="Arial" w:hAnsi="Arial" w:cs="Arial"/>
                <w:color w:val="000000"/>
              </w:rPr>
            </w:pPr>
          </w:p>
        </w:tc>
        <w:tc>
          <w:tcPr>
            <w:tcW w:w="1933" w:type="dxa"/>
          </w:tcPr>
          <w:p w14:paraId="5806A05B" w14:textId="77777777" w:rsidR="009833D4" w:rsidRDefault="009833D4" w:rsidP="00881D30">
            <w:pPr>
              <w:rPr>
                <w:rFonts w:ascii="Arial" w:hAnsi="Arial" w:cs="Arial"/>
                <w:color w:val="000000"/>
              </w:rPr>
            </w:pPr>
          </w:p>
          <w:p w14:paraId="1142B5B4" w14:textId="77777777" w:rsidR="00881D30" w:rsidRPr="00556B00" w:rsidRDefault="009833D4" w:rsidP="009833D4">
            <w:pPr>
              <w:jc w:val="center"/>
              <w:rPr>
                <w:rFonts w:ascii="Arial" w:hAnsi="Arial" w:cs="Arial"/>
                <w:color w:val="000000"/>
              </w:rPr>
            </w:pPr>
            <w:r>
              <w:rPr>
                <w:rFonts w:ascii="Arial" w:hAnsi="Arial" w:cs="Arial"/>
                <w:color w:val="000000"/>
              </w:rPr>
              <w:t>10</w:t>
            </w:r>
          </w:p>
        </w:tc>
      </w:tr>
      <w:tr w:rsidR="00881D30" w:rsidRPr="00556B00" w14:paraId="6A21ADD4" w14:textId="77777777" w:rsidTr="0065160A">
        <w:trPr>
          <w:trHeight w:val="704"/>
        </w:trPr>
        <w:tc>
          <w:tcPr>
            <w:tcW w:w="7083" w:type="dxa"/>
          </w:tcPr>
          <w:p w14:paraId="339C7545" w14:textId="77777777" w:rsidR="009833D4" w:rsidRDefault="009833D4" w:rsidP="00881D30">
            <w:pPr>
              <w:rPr>
                <w:rFonts w:ascii="Arial" w:hAnsi="Arial" w:cs="Arial"/>
                <w:color w:val="000000"/>
              </w:rPr>
            </w:pPr>
          </w:p>
          <w:p w14:paraId="144BAF36" w14:textId="77777777" w:rsidR="009833D4" w:rsidRPr="00556B00" w:rsidRDefault="002C2E5E" w:rsidP="00881D30">
            <w:pPr>
              <w:rPr>
                <w:rFonts w:ascii="Arial" w:hAnsi="Arial" w:cs="Arial"/>
                <w:color w:val="000000"/>
              </w:rPr>
            </w:pPr>
            <w:r>
              <w:rPr>
                <w:rFonts w:ascii="Arial" w:hAnsi="Arial" w:cs="Arial"/>
                <w:color w:val="000000"/>
              </w:rPr>
              <w:t xml:space="preserve">Terms and Conditions - </w:t>
            </w:r>
            <w:r w:rsidR="009833D4">
              <w:rPr>
                <w:rFonts w:ascii="Arial" w:hAnsi="Arial" w:cs="Arial"/>
                <w:color w:val="000000"/>
              </w:rPr>
              <w:t xml:space="preserve">Acceptance of terms and conditions </w:t>
            </w:r>
            <w:r>
              <w:rPr>
                <w:rFonts w:ascii="Arial" w:hAnsi="Arial" w:cs="Arial"/>
                <w:color w:val="000000"/>
              </w:rPr>
              <w:t xml:space="preserve">(without major amendment) </w:t>
            </w:r>
            <w:r w:rsidR="009833D4">
              <w:rPr>
                <w:rFonts w:ascii="Arial" w:hAnsi="Arial" w:cs="Arial"/>
                <w:color w:val="000000"/>
              </w:rPr>
              <w:t xml:space="preserve">to allow expedition of contract award </w:t>
            </w:r>
          </w:p>
        </w:tc>
        <w:tc>
          <w:tcPr>
            <w:tcW w:w="1933" w:type="dxa"/>
          </w:tcPr>
          <w:p w14:paraId="368D679C" w14:textId="77777777" w:rsidR="009833D4" w:rsidRDefault="009833D4" w:rsidP="00881D30">
            <w:pPr>
              <w:rPr>
                <w:rFonts w:ascii="Arial" w:hAnsi="Arial" w:cs="Arial"/>
                <w:color w:val="000000"/>
              </w:rPr>
            </w:pPr>
          </w:p>
          <w:p w14:paraId="69CC9FF7" w14:textId="77777777" w:rsidR="00881D30" w:rsidRPr="00556B00" w:rsidRDefault="009833D4" w:rsidP="009833D4">
            <w:pPr>
              <w:jc w:val="center"/>
              <w:rPr>
                <w:rFonts w:ascii="Arial" w:hAnsi="Arial" w:cs="Arial"/>
                <w:color w:val="000000"/>
              </w:rPr>
            </w:pPr>
            <w:r>
              <w:rPr>
                <w:rFonts w:ascii="Arial" w:hAnsi="Arial" w:cs="Arial"/>
                <w:color w:val="000000"/>
              </w:rPr>
              <w:t>20</w:t>
            </w:r>
          </w:p>
        </w:tc>
      </w:tr>
    </w:tbl>
    <w:p w14:paraId="29169BD2" w14:textId="77777777" w:rsidR="00300CA3" w:rsidRPr="00556B00" w:rsidRDefault="00300CA3" w:rsidP="00AC5860">
      <w:pPr>
        <w:rPr>
          <w:rFonts w:ascii="Arial" w:eastAsia="Times New Roman" w:hAnsi="Arial" w:cs="Arial"/>
          <w:b/>
          <w:color w:val="000000"/>
          <w:sz w:val="20"/>
          <w:szCs w:val="20"/>
          <w:lang w:eastAsia="en-GB"/>
        </w:rPr>
      </w:pPr>
    </w:p>
    <w:p w14:paraId="6364A027" w14:textId="77777777" w:rsidR="0065160A" w:rsidRPr="00556B00" w:rsidRDefault="0065160A" w:rsidP="001B4EB3">
      <w:pPr>
        <w:pStyle w:val="ListParagraph"/>
        <w:keepNext/>
        <w:numPr>
          <w:ilvl w:val="1"/>
          <w:numId w:val="2"/>
        </w:numPr>
        <w:ind w:hanging="431"/>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lastRenderedPageBreak/>
        <w:t xml:space="preserve">Presentation </w:t>
      </w:r>
    </w:p>
    <w:p w14:paraId="2660E258" w14:textId="77777777" w:rsidR="0065160A" w:rsidRPr="00556B00" w:rsidRDefault="006516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Respondents </w:t>
      </w:r>
      <w:r w:rsidR="008B315B">
        <w:rPr>
          <w:rFonts w:ascii="Arial" w:eastAsia="Times New Roman" w:hAnsi="Arial" w:cs="Arial"/>
          <w:color w:val="000000"/>
          <w:sz w:val="20"/>
          <w:szCs w:val="20"/>
          <w:lang w:eastAsia="en-GB"/>
        </w:rPr>
        <w:t>may</w:t>
      </w:r>
      <w:r w:rsidRPr="00556B00">
        <w:rPr>
          <w:rFonts w:ascii="Arial" w:eastAsia="Times New Roman" w:hAnsi="Arial" w:cs="Arial"/>
          <w:color w:val="000000"/>
          <w:sz w:val="20"/>
          <w:szCs w:val="20"/>
          <w:lang w:eastAsia="en-GB"/>
        </w:rPr>
        <w:t xml:space="preserve"> be invited to make a presentation </w:t>
      </w:r>
      <w:r w:rsidR="00493E6B">
        <w:rPr>
          <w:rFonts w:ascii="Arial" w:eastAsia="Times New Roman" w:hAnsi="Arial" w:cs="Arial"/>
          <w:color w:val="000000"/>
          <w:sz w:val="20"/>
          <w:szCs w:val="20"/>
          <w:lang w:eastAsia="en-GB"/>
        </w:rPr>
        <w:t>to</w:t>
      </w:r>
      <w:r w:rsidRPr="00556B00">
        <w:rPr>
          <w:rFonts w:ascii="Arial" w:eastAsia="Times New Roman" w:hAnsi="Arial" w:cs="Arial"/>
          <w:color w:val="000000"/>
          <w:sz w:val="20"/>
          <w:szCs w:val="20"/>
          <w:lang w:eastAsia="en-GB"/>
        </w:rPr>
        <w:t xml:space="preserve"> intro</w:t>
      </w:r>
      <w:r w:rsidR="0021024D" w:rsidRPr="00556B00">
        <w:rPr>
          <w:rFonts w:ascii="Arial" w:eastAsia="Times New Roman" w:hAnsi="Arial" w:cs="Arial"/>
          <w:color w:val="000000"/>
          <w:sz w:val="20"/>
          <w:szCs w:val="20"/>
          <w:lang w:eastAsia="en-GB"/>
        </w:rPr>
        <w:t xml:space="preserve">duce their company and present their tender response. </w:t>
      </w:r>
    </w:p>
    <w:p w14:paraId="6DD80C34" w14:textId="77777777" w:rsidR="0021024D" w:rsidRPr="00556B00" w:rsidRDefault="008B315B"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TSC</w:t>
      </w:r>
      <w:r w:rsidR="0021024D" w:rsidRPr="00556B00">
        <w:rPr>
          <w:rFonts w:ascii="Arial" w:eastAsia="Times New Roman" w:hAnsi="Arial" w:cs="Arial"/>
          <w:color w:val="000000"/>
          <w:sz w:val="20"/>
          <w:szCs w:val="20"/>
          <w:lang w:eastAsia="en-GB"/>
        </w:rPr>
        <w:t xml:space="preserve"> will provide guidance where it considers it appropriate to do so to each Respondent ahead of this presentation as to any specific queries or issues to be covered in respect of that specific Respondents proposal. </w:t>
      </w:r>
    </w:p>
    <w:p w14:paraId="1459169D" w14:textId="27785F56" w:rsidR="0021024D" w:rsidRPr="00556B00"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Specific dates, times and locations for presentations will be advised </w:t>
      </w:r>
      <w:r w:rsidR="001B4EB3" w:rsidRPr="00556B00">
        <w:rPr>
          <w:rFonts w:ascii="Arial" w:eastAsia="Times New Roman" w:hAnsi="Arial" w:cs="Arial"/>
          <w:color w:val="000000"/>
          <w:sz w:val="20"/>
          <w:szCs w:val="20"/>
          <w:lang w:eastAsia="en-GB"/>
        </w:rPr>
        <w:t>later</w:t>
      </w:r>
      <w:r w:rsidRPr="00556B00">
        <w:rPr>
          <w:rFonts w:ascii="Arial" w:eastAsia="Times New Roman" w:hAnsi="Arial" w:cs="Arial"/>
          <w:color w:val="000000"/>
          <w:sz w:val="20"/>
          <w:szCs w:val="20"/>
          <w:lang w:eastAsia="en-GB"/>
        </w:rPr>
        <w:t xml:space="preserve"> in the selection process and if possible notified at least a week in advance. For now, Respondents should assume a </w:t>
      </w:r>
      <w:proofErr w:type="gramStart"/>
      <w:r w:rsidRPr="00556B00">
        <w:rPr>
          <w:rFonts w:ascii="Arial" w:eastAsia="Times New Roman" w:hAnsi="Arial" w:cs="Arial"/>
          <w:color w:val="000000"/>
          <w:sz w:val="20"/>
          <w:szCs w:val="20"/>
          <w:lang w:eastAsia="en-GB"/>
        </w:rPr>
        <w:t>one hour</w:t>
      </w:r>
      <w:proofErr w:type="gramEnd"/>
      <w:r w:rsidRPr="00556B00">
        <w:rPr>
          <w:rFonts w:ascii="Arial" w:eastAsia="Times New Roman" w:hAnsi="Arial" w:cs="Arial"/>
          <w:color w:val="000000"/>
          <w:sz w:val="20"/>
          <w:szCs w:val="20"/>
          <w:lang w:eastAsia="en-GB"/>
        </w:rPr>
        <w:t xml:space="preserve"> slot, with formal presentations for around thirty minutes followed by questions and answers.  </w:t>
      </w:r>
    </w:p>
    <w:p w14:paraId="38C531EB" w14:textId="77777777" w:rsidR="0021024D" w:rsidRDefault="0021024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For each Respondent the senior manager that would be responsible for the contract is required to attend the presentations.</w:t>
      </w:r>
    </w:p>
    <w:p w14:paraId="0018D6A6" w14:textId="77777777" w:rsidR="002C2E5E" w:rsidRDefault="002C2E5E" w:rsidP="00AC5860">
      <w:pPr>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5807"/>
        <w:gridCol w:w="3209"/>
      </w:tblGrid>
      <w:tr w:rsidR="00620AFE" w14:paraId="22A01BDC" w14:textId="77777777" w:rsidTr="00620AFE">
        <w:trPr>
          <w:trHeight w:val="409"/>
          <w:tblHeader/>
        </w:trPr>
        <w:tc>
          <w:tcPr>
            <w:tcW w:w="5807" w:type="dxa"/>
            <w:shd w:val="clear" w:color="auto" w:fill="BFBFBF" w:themeFill="background1" w:themeFillShade="BF"/>
          </w:tcPr>
          <w:p w14:paraId="2A58B9B3" w14:textId="77777777" w:rsidR="00620AFE" w:rsidRPr="00493E6B" w:rsidRDefault="00620AFE" w:rsidP="00620AFE">
            <w:pPr>
              <w:rPr>
                <w:rFonts w:ascii="Arial" w:hAnsi="Arial" w:cs="Arial"/>
                <w:b/>
                <w:color w:val="000000"/>
              </w:rPr>
            </w:pPr>
            <w:r w:rsidRPr="00493E6B">
              <w:rPr>
                <w:rFonts w:ascii="Arial" w:hAnsi="Arial" w:cs="Arial"/>
                <w:b/>
                <w:color w:val="000000"/>
              </w:rPr>
              <w:t>ACTIVITY</w:t>
            </w:r>
          </w:p>
        </w:tc>
        <w:tc>
          <w:tcPr>
            <w:tcW w:w="3209" w:type="dxa"/>
            <w:shd w:val="clear" w:color="auto" w:fill="BFBFBF" w:themeFill="background1" w:themeFillShade="BF"/>
          </w:tcPr>
          <w:p w14:paraId="28D8DCEC" w14:textId="77777777" w:rsidR="00620AFE" w:rsidRPr="00493E6B" w:rsidRDefault="00620AFE" w:rsidP="00620AFE">
            <w:pPr>
              <w:rPr>
                <w:rFonts w:ascii="Arial" w:hAnsi="Arial" w:cs="Arial"/>
                <w:b/>
                <w:color w:val="000000"/>
              </w:rPr>
            </w:pPr>
            <w:r w:rsidRPr="00493E6B">
              <w:rPr>
                <w:rFonts w:ascii="Arial" w:hAnsi="Arial" w:cs="Arial"/>
                <w:b/>
                <w:color w:val="000000"/>
              </w:rPr>
              <w:t>DATE</w:t>
            </w:r>
          </w:p>
        </w:tc>
      </w:tr>
      <w:tr w:rsidR="00620AFE" w14:paraId="4AFC4D99" w14:textId="77777777" w:rsidTr="00620AFE">
        <w:trPr>
          <w:trHeight w:val="556"/>
        </w:trPr>
        <w:tc>
          <w:tcPr>
            <w:tcW w:w="5807" w:type="dxa"/>
          </w:tcPr>
          <w:p w14:paraId="73597D64" w14:textId="77777777" w:rsidR="00620AFE" w:rsidRDefault="00620AFE" w:rsidP="00620AFE">
            <w:pPr>
              <w:rPr>
                <w:rFonts w:ascii="Arial" w:hAnsi="Arial" w:cs="Arial"/>
                <w:b/>
                <w:color w:val="000000"/>
              </w:rPr>
            </w:pPr>
          </w:p>
          <w:p w14:paraId="4B2C678E" w14:textId="77777777" w:rsidR="00620AFE" w:rsidRDefault="00620AFE" w:rsidP="00620AFE">
            <w:pPr>
              <w:rPr>
                <w:rFonts w:ascii="Arial" w:hAnsi="Arial" w:cs="Arial"/>
                <w:color w:val="000000"/>
              </w:rPr>
            </w:pPr>
            <w:r w:rsidRPr="00493E6B">
              <w:rPr>
                <w:rFonts w:ascii="Arial" w:hAnsi="Arial" w:cs="Arial"/>
                <w:b/>
                <w:color w:val="000000"/>
              </w:rPr>
              <w:t>ITT Issue</w:t>
            </w:r>
            <w:r>
              <w:rPr>
                <w:rFonts w:ascii="Arial" w:hAnsi="Arial" w:cs="Arial"/>
                <w:b/>
                <w:color w:val="000000"/>
              </w:rPr>
              <w:t xml:space="preserve"> -</w:t>
            </w:r>
            <w:r>
              <w:rPr>
                <w:rFonts w:ascii="Arial" w:hAnsi="Arial" w:cs="Arial"/>
                <w:color w:val="000000"/>
              </w:rPr>
              <w:t xml:space="preserve"> ITT issued to respondents</w:t>
            </w:r>
          </w:p>
          <w:p w14:paraId="018D80BE" w14:textId="77777777" w:rsidR="00620AFE" w:rsidRDefault="00620AFE" w:rsidP="00620AFE">
            <w:pPr>
              <w:rPr>
                <w:rFonts w:ascii="Arial" w:hAnsi="Arial" w:cs="Arial"/>
                <w:color w:val="000000"/>
              </w:rPr>
            </w:pPr>
          </w:p>
        </w:tc>
        <w:tc>
          <w:tcPr>
            <w:tcW w:w="3209" w:type="dxa"/>
          </w:tcPr>
          <w:p w14:paraId="420EC084" w14:textId="2BC454CE" w:rsidR="00620AFE" w:rsidRDefault="007763C9" w:rsidP="007763C9">
            <w:pPr>
              <w:jc w:val="center"/>
              <w:rPr>
                <w:rFonts w:ascii="Arial" w:hAnsi="Arial" w:cs="Arial"/>
                <w:color w:val="000000"/>
              </w:rPr>
            </w:pPr>
            <w:r>
              <w:rPr>
                <w:rFonts w:ascii="Arial" w:hAnsi="Arial" w:cs="Arial"/>
                <w:color w:val="000000"/>
              </w:rPr>
              <w:t xml:space="preserve">Monday </w:t>
            </w:r>
            <w:r w:rsidR="0063087B">
              <w:rPr>
                <w:rFonts w:ascii="Arial" w:hAnsi="Arial" w:cs="Arial"/>
                <w:color w:val="000000"/>
              </w:rPr>
              <w:t>8</w:t>
            </w:r>
            <w:bookmarkStart w:id="10" w:name="_GoBack"/>
            <w:bookmarkEnd w:id="10"/>
            <w:r w:rsidRPr="00C86626">
              <w:rPr>
                <w:rFonts w:ascii="Arial" w:hAnsi="Arial" w:cs="Arial"/>
                <w:color w:val="000000"/>
                <w:vertAlign w:val="superscript"/>
              </w:rPr>
              <w:t>th</w:t>
            </w:r>
            <w:r>
              <w:rPr>
                <w:rFonts w:ascii="Arial" w:hAnsi="Arial" w:cs="Arial"/>
                <w:color w:val="000000"/>
              </w:rPr>
              <w:t xml:space="preserve"> October 2018</w:t>
            </w:r>
          </w:p>
        </w:tc>
      </w:tr>
      <w:tr w:rsidR="00620AFE" w14:paraId="15662F30" w14:textId="77777777" w:rsidTr="00620AFE">
        <w:trPr>
          <w:trHeight w:val="802"/>
        </w:trPr>
        <w:tc>
          <w:tcPr>
            <w:tcW w:w="5807" w:type="dxa"/>
          </w:tcPr>
          <w:p w14:paraId="48C6ED34" w14:textId="77777777" w:rsidR="00620AFE" w:rsidRDefault="00620AFE" w:rsidP="00620AFE">
            <w:pPr>
              <w:rPr>
                <w:rFonts w:ascii="Arial" w:hAnsi="Arial" w:cs="Arial"/>
                <w:b/>
                <w:color w:val="000000"/>
              </w:rPr>
            </w:pPr>
          </w:p>
          <w:p w14:paraId="1286CC1E" w14:textId="77777777" w:rsidR="00620AFE" w:rsidRPr="00EE1A57" w:rsidRDefault="00620AFE" w:rsidP="00620AFE">
            <w:pPr>
              <w:rPr>
                <w:rFonts w:ascii="Arial" w:hAnsi="Arial" w:cs="Arial"/>
                <w:b/>
                <w:color w:val="000000"/>
              </w:rPr>
            </w:pPr>
            <w:r w:rsidRPr="00B00F7F">
              <w:rPr>
                <w:rFonts w:ascii="Arial" w:hAnsi="Arial" w:cs="Arial"/>
                <w:b/>
                <w:color w:val="000000"/>
              </w:rPr>
              <w:t>Respondents Proposals</w:t>
            </w:r>
            <w:r>
              <w:rPr>
                <w:rFonts w:ascii="Arial" w:hAnsi="Arial" w:cs="Arial"/>
                <w:color w:val="000000"/>
              </w:rPr>
              <w:t xml:space="preserve"> - TSC to receive responses to ITT</w:t>
            </w:r>
          </w:p>
        </w:tc>
        <w:tc>
          <w:tcPr>
            <w:tcW w:w="3209" w:type="dxa"/>
          </w:tcPr>
          <w:p w14:paraId="4606FEB5" w14:textId="0DA91E6F" w:rsidR="00620AFE" w:rsidRDefault="007763C9" w:rsidP="007763C9">
            <w:pPr>
              <w:jc w:val="center"/>
              <w:rPr>
                <w:rFonts w:ascii="Arial" w:hAnsi="Arial" w:cs="Arial"/>
                <w:color w:val="000000"/>
              </w:rPr>
            </w:pPr>
            <w:r>
              <w:rPr>
                <w:rFonts w:ascii="Arial" w:hAnsi="Arial" w:cs="Arial"/>
                <w:color w:val="000000"/>
              </w:rPr>
              <w:t>Monday 15th October</w:t>
            </w:r>
          </w:p>
        </w:tc>
      </w:tr>
      <w:tr w:rsidR="00620AFE" w14:paraId="35B25C44" w14:textId="77777777" w:rsidTr="00620AFE">
        <w:trPr>
          <w:trHeight w:val="483"/>
        </w:trPr>
        <w:tc>
          <w:tcPr>
            <w:tcW w:w="5807" w:type="dxa"/>
          </w:tcPr>
          <w:p w14:paraId="0C2CF837" w14:textId="77777777" w:rsidR="00620AFE" w:rsidRDefault="00620AFE" w:rsidP="00620AFE">
            <w:pPr>
              <w:rPr>
                <w:rFonts w:ascii="Arial" w:hAnsi="Arial" w:cs="Arial"/>
                <w:b/>
                <w:color w:val="000000"/>
              </w:rPr>
            </w:pPr>
          </w:p>
          <w:p w14:paraId="343B1D2A" w14:textId="77777777" w:rsidR="00620AFE" w:rsidRDefault="00620AFE" w:rsidP="00620AFE">
            <w:pPr>
              <w:rPr>
                <w:rFonts w:ascii="Arial" w:hAnsi="Arial" w:cs="Arial"/>
                <w:color w:val="000000"/>
              </w:rPr>
            </w:pPr>
            <w:r w:rsidRPr="00B00F7F">
              <w:rPr>
                <w:rFonts w:ascii="Arial" w:hAnsi="Arial" w:cs="Arial"/>
                <w:b/>
                <w:color w:val="000000"/>
              </w:rPr>
              <w:t>Evaluation of Proposals</w:t>
            </w:r>
            <w:r>
              <w:rPr>
                <w:rFonts w:ascii="Arial" w:hAnsi="Arial" w:cs="Arial"/>
                <w:b/>
                <w:color w:val="000000"/>
              </w:rPr>
              <w:t xml:space="preserve"> -</w:t>
            </w:r>
            <w:r>
              <w:rPr>
                <w:rFonts w:ascii="Arial" w:hAnsi="Arial" w:cs="Arial"/>
                <w:color w:val="000000"/>
              </w:rPr>
              <w:t xml:space="preserve"> Review, score and evaluate proposals, including a credit check of potential suppliers. </w:t>
            </w:r>
          </w:p>
          <w:p w14:paraId="5ADA9D29" w14:textId="77777777" w:rsidR="00620AFE" w:rsidRDefault="00620AFE" w:rsidP="00620AFE">
            <w:pPr>
              <w:rPr>
                <w:rFonts w:ascii="Arial" w:hAnsi="Arial" w:cs="Arial"/>
                <w:color w:val="000000"/>
              </w:rPr>
            </w:pPr>
          </w:p>
        </w:tc>
        <w:tc>
          <w:tcPr>
            <w:tcW w:w="3209" w:type="dxa"/>
          </w:tcPr>
          <w:p w14:paraId="258D3837" w14:textId="6EF176F8" w:rsidR="00620AFE" w:rsidRDefault="007763C9" w:rsidP="007763C9">
            <w:pPr>
              <w:jc w:val="center"/>
              <w:rPr>
                <w:rFonts w:ascii="Arial" w:hAnsi="Arial" w:cs="Arial"/>
                <w:color w:val="000000"/>
              </w:rPr>
            </w:pPr>
            <w:r>
              <w:rPr>
                <w:rFonts w:ascii="Arial" w:hAnsi="Arial" w:cs="Arial"/>
                <w:color w:val="000000"/>
              </w:rPr>
              <w:t>Week Commencing 15</w:t>
            </w:r>
            <w:r w:rsidRPr="00C330A7">
              <w:rPr>
                <w:rFonts w:ascii="Arial" w:hAnsi="Arial" w:cs="Arial"/>
                <w:color w:val="000000"/>
                <w:vertAlign w:val="superscript"/>
              </w:rPr>
              <w:t>th</w:t>
            </w:r>
            <w:r>
              <w:rPr>
                <w:rFonts w:ascii="Arial" w:hAnsi="Arial" w:cs="Arial"/>
                <w:color w:val="000000"/>
              </w:rPr>
              <w:t xml:space="preserve"> October 2018</w:t>
            </w:r>
          </w:p>
        </w:tc>
      </w:tr>
      <w:tr w:rsidR="00620AFE" w14:paraId="59126B2E" w14:textId="77777777" w:rsidTr="00620AFE">
        <w:trPr>
          <w:trHeight w:val="778"/>
        </w:trPr>
        <w:tc>
          <w:tcPr>
            <w:tcW w:w="5807" w:type="dxa"/>
          </w:tcPr>
          <w:p w14:paraId="168A5EB8" w14:textId="77777777" w:rsidR="00620AFE" w:rsidRDefault="00620AFE" w:rsidP="00620AFE">
            <w:pPr>
              <w:rPr>
                <w:rFonts w:ascii="Arial" w:hAnsi="Arial" w:cs="Arial"/>
                <w:b/>
                <w:color w:val="000000"/>
              </w:rPr>
            </w:pPr>
          </w:p>
          <w:p w14:paraId="55606D4B" w14:textId="77777777" w:rsidR="00620AFE" w:rsidRDefault="00620AFE" w:rsidP="00620AFE">
            <w:pPr>
              <w:rPr>
                <w:rFonts w:ascii="Arial" w:hAnsi="Arial" w:cs="Arial"/>
                <w:b/>
                <w:color w:val="000000"/>
              </w:rPr>
            </w:pPr>
            <w:r w:rsidRPr="009671C6">
              <w:rPr>
                <w:rFonts w:ascii="Arial" w:hAnsi="Arial" w:cs="Arial"/>
                <w:b/>
                <w:color w:val="000000"/>
              </w:rPr>
              <w:t>Shortlist respondents &amp; inform all respondents of results of selection process i.e.: successful and unsuccessful</w:t>
            </w:r>
          </w:p>
          <w:p w14:paraId="6F4DB5C7" w14:textId="77777777" w:rsidR="00620AFE" w:rsidRDefault="00620AFE" w:rsidP="00620AFE">
            <w:pPr>
              <w:rPr>
                <w:rFonts w:ascii="Arial" w:hAnsi="Arial" w:cs="Arial"/>
                <w:color w:val="000000"/>
              </w:rPr>
            </w:pPr>
          </w:p>
        </w:tc>
        <w:tc>
          <w:tcPr>
            <w:tcW w:w="3209" w:type="dxa"/>
          </w:tcPr>
          <w:p w14:paraId="39722805" w14:textId="77777777" w:rsidR="007763C9" w:rsidRDefault="007763C9" w:rsidP="007763C9">
            <w:pPr>
              <w:jc w:val="center"/>
              <w:rPr>
                <w:rFonts w:ascii="Arial" w:hAnsi="Arial" w:cs="Arial"/>
                <w:color w:val="000000"/>
              </w:rPr>
            </w:pPr>
          </w:p>
          <w:p w14:paraId="20257BFD" w14:textId="76731ED1" w:rsidR="00620AFE" w:rsidRDefault="007763C9" w:rsidP="007763C9">
            <w:pPr>
              <w:jc w:val="center"/>
              <w:rPr>
                <w:rFonts w:ascii="Arial" w:hAnsi="Arial" w:cs="Arial"/>
                <w:color w:val="000000"/>
              </w:rPr>
            </w:pPr>
            <w:r>
              <w:rPr>
                <w:rFonts w:ascii="Arial" w:hAnsi="Arial" w:cs="Arial"/>
                <w:color w:val="000000"/>
              </w:rPr>
              <w:t>Week Commencing 15</w:t>
            </w:r>
            <w:r w:rsidRPr="00C330A7">
              <w:rPr>
                <w:rFonts w:ascii="Arial" w:hAnsi="Arial" w:cs="Arial"/>
                <w:color w:val="000000"/>
                <w:vertAlign w:val="superscript"/>
              </w:rPr>
              <w:t>th</w:t>
            </w:r>
            <w:r>
              <w:rPr>
                <w:rFonts w:ascii="Arial" w:hAnsi="Arial" w:cs="Arial"/>
                <w:color w:val="000000"/>
              </w:rPr>
              <w:t xml:space="preserve"> October 2018</w:t>
            </w:r>
          </w:p>
        </w:tc>
      </w:tr>
      <w:tr w:rsidR="00620AFE" w14:paraId="0DDCCB35" w14:textId="77777777" w:rsidTr="00620AFE">
        <w:trPr>
          <w:trHeight w:val="688"/>
        </w:trPr>
        <w:tc>
          <w:tcPr>
            <w:tcW w:w="5807" w:type="dxa"/>
          </w:tcPr>
          <w:p w14:paraId="32A6AE7C" w14:textId="77777777" w:rsidR="00620AFE" w:rsidRDefault="00620AFE" w:rsidP="00620AFE">
            <w:pPr>
              <w:rPr>
                <w:rFonts w:ascii="Arial" w:hAnsi="Arial" w:cs="Arial"/>
                <w:b/>
                <w:color w:val="000000"/>
              </w:rPr>
            </w:pPr>
          </w:p>
          <w:p w14:paraId="3F809EAB" w14:textId="77777777" w:rsidR="00620AFE" w:rsidRPr="002C2E5E" w:rsidRDefault="00620AFE" w:rsidP="00620AFE">
            <w:pPr>
              <w:rPr>
                <w:rFonts w:ascii="Arial" w:hAnsi="Arial" w:cs="Arial"/>
                <w:color w:val="000000"/>
              </w:rPr>
            </w:pPr>
            <w:r w:rsidRPr="00B00F7F">
              <w:rPr>
                <w:rFonts w:ascii="Arial" w:hAnsi="Arial" w:cs="Arial"/>
                <w:b/>
                <w:color w:val="000000"/>
              </w:rPr>
              <w:t>Respondent Presentations</w:t>
            </w:r>
            <w:r>
              <w:rPr>
                <w:rFonts w:ascii="Arial" w:hAnsi="Arial" w:cs="Arial"/>
                <w:b/>
                <w:color w:val="000000"/>
              </w:rPr>
              <w:t xml:space="preserve"> -</w:t>
            </w:r>
            <w:r>
              <w:rPr>
                <w:rFonts w:ascii="Arial" w:hAnsi="Arial" w:cs="Arial"/>
                <w:color w:val="000000"/>
              </w:rPr>
              <w:t xml:space="preserve"> Respondent presentations of proposals (if required) </w:t>
            </w:r>
          </w:p>
        </w:tc>
        <w:tc>
          <w:tcPr>
            <w:tcW w:w="3209" w:type="dxa"/>
          </w:tcPr>
          <w:p w14:paraId="2C6F0D4B" w14:textId="77777777" w:rsidR="007763C9" w:rsidRDefault="007763C9" w:rsidP="007763C9">
            <w:pPr>
              <w:jc w:val="center"/>
              <w:rPr>
                <w:rFonts w:ascii="Arial" w:hAnsi="Arial" w:cs="Arial"/>
                <w:color w:val="000000"/>
              </w:rPr>
            </w:pPr>
          </w:p>
          <w:p w14:paraId="5F1A452D" w14:textId="6B761776" w:rsidR="00620AFE" w:rsidRDefault="007763C9" w:rsidP="007763C9">
            <w:pPr>
              <w:jc w:val="center"/>
              <w:rPr>
                <w:rFonts w:ascii="Arial" w:hAnsi="Arial" w:cs="Arial"/>
                <w:color w:val="000000"/>
              </w:rPr>
            </w:pPr>
            <w:r>
              <w:rPr>
                <w:rFonts w:ascii="Arial" w:hAnsi="Arial" w:cs="Arial"/>
                <w:color w:val="000000"/>
              </w:rPr>
              <w:t>Week Commencing 15</w:t>
            </w:r>
            <w:r w:rsidRPr="00C330A7">
              <w:rPr>
                <w:rFonts w:ascii="Arial" w:hAnsi="Arial" w:cs="Arial"/>
                <w:color w:val="000000"/>
                <w:vertAlign w:val="superscript"/>
              </w:rPr>
              <w:t>th</w:t>
            </w:r>
            <w:r>
              <w:rPr>
                <w:rFonts w:ascii="Arial" w:hAnsi="Arial" w:cs="Arial"/>
                <w:color w:val="000000"/>
              </w:rPr>
              <w:t xml:space="preserve"> October 2018</w:t>
            </w:r>
          </w:p>
        </w:tc>
      </w:tr>
      <w:tr w:rsidR="00620AFE" w14:paraId="52DE7DF7" w14:textId="77777777" w:rsidTr="00620AFE">
        <w:trPr>
          <w:trHeight w:val="686"/>
        </w:trPr>
        <w:tc>
          <w:tcPr>
            <w:tcW w:w="5807" w:type="dxa"/>
          </w:tcPr>
          <w:p w14:paraId="6A6C6D65" w14:textId="77777777" w:rsidR="00620AFE" w:rsidRDefault="00620AFE" w:rsidP="00620AFE">
            <w:pPr>
              <w:rPr>
                <w:rFonts w:ascii="Arial" w:hAnsi="Arial" w:cs="Arial"/>
                <w:b/>
                <w:color w:val="000000"/>
              </w:rPr>
            </w:pPr>
          </w:p>
          <w:p w14:paraId="5CAD9DEC" w14:textId="77777777" w:rsidR="00620AFE" w:rsidRDefault="00620AFE" w:rsidP="00620AFE">
            <w:pPr>
              <w:rPr>
                <w:rFonts w:ascii="Arial" w:hAnsi="Arial" w:cs="Arial"/>
                <w:color w:val="000000"/>
              </w:rPr>
            </w:pPr>
            <w:r w:rsidRPr="009671C6">
              <w:rPr>
                <w:rFonts w:ascii="Arial" w:hAnsi="Arial" w:cs="Arial"/>
                <w:b/>
                <w:color w:val="000000"/>
              </w:rPr>
              <w:t xml:space="preserve">Management and / or </w:t>
            </w:r>
            <w:r>
              <w:rPr>
                <w:rFonts w:ascii="Arial" w:hAnsi="Arial" w:cs="Arial"/>
                <w:b/>
                <w:color w:val="000000"/>
              </w:rPr>
              <w:t>I</w:t>
            </w:r>
            <w:r w:rsidRPr="009671C6">
              <w:rPr>
                <w:rFonts w:ascii="Arial" w:hAnsi="Arial" w:cs="Arial"/>
                <w:b/>
                <w:color w:val="000000"/>
              </w:rPr>
              <w:t>nternal Board Approval</w:t>
            </w:r>
          </w:p>
        </w:tc>
        <w:tc>
          <w:tcPr>
            <w:tcW w:w="3209" w:type="dxa"/>
          </w:tcPr>
          <w:p w14:paraId="2C386B63" w14:textId="77777777" w:rsidR="007763C9" w:rsidRDefault="007763C9" w:rsidP="007763C9">
            <w:pPr>
              <w:jc w:val="center"/>
              <w:rPr>
                <w:rFonts w:ascii="Arial" w:hAnsi="Arial" w:cs="Arial"/>
                <w:color w:val="000000"/>
              </w:rPr>
            </w:pPr>
          </w:p>
          <w:p w14:paraId="5F36192A" w14:textId="32E592AB" w:rsidR="007763C9" w:rsidRDefault="007763C9" w:rsidP="007763C9">
            <w:pPr>
              <w:jc w:val="center"/>
              <w:rPr>
                <w:rFonts w:ascii="Arial" w:hAnsi="Arial" w:cs="Arial"/>
                <w:color w:val="000000"/>
              </w:rPr>
            </w:pPr>
            <w:r>
              <w:rPr>
                <w:rFonts w:ascii="Arial" w:hAnsi="Arial" w:cs="Arial"/>
                <w:color w:val="000000"/>
              </w:rPr>
              <w:t xml:space="preserve"> Week Commencing 22</w:t>
            </w:r>
            <w:r w:rsidRPr="00C330A7">
              <w:rPr>
                <w:rFonts w:ascii="Arial" w:hAnsi="Arial" w:cs="Arial"/>
                <w:color w:val="000000"/>
                <w:vertAlign w:val="superscript"/>
              </w:rPr>
              <w:t>nd</w:t>
            </w:r>
            <w:r>
              <w:rPr>
                <w:rFonts w:ascii="Arial" w:hAnsi="Arial" w:cs="Arial"/>
                <w:color w:val="000000"/>
              </w:rPr>
              <w:t xml:space="preserve"> October 2018</w:t>
            </w:r>
          </w:p>
          <w:p w14:paraId="38CAB069" w14:textId="5C9BC735" w:rsidR="00620AFE" w:rsidRDefault="00620AFE" w:rsidP="00620AFE">
            <w:pPr>
              <w:rPr>
                <w:rFonts w:ascii="Arial" w:hAnsi="Arial" w:cs="Arial"/>
                <w:color w:val="000000"/>
              </w:rPr>
            </w:pPr>
          </w:p>
        </w:tc>
      </w:tr>
      <w:tr w:rsidR="00620AFE" w14:paraId="78F0F737" w14:textId="77777777" w:rsidTr="00620AFE">
        <w:trPr>
          <w:trHeight w:val="427"/>
        </w:trPr>
        <w:tc>
          <w:tcPr>
            <w:tcW w:w="5807" w:type="dxa"/>
          </w:tcPr>
          <w:p w14:paraId="3C93540F" w14:textId="77777777" w:rsidR="00620AFE" w:rsidRDefault="00620AFE" w:rsidP="00620AFE">
            <w:pPr>
              <w:rPr>
                <w:rFonts w:ascii="Arial" w:hAnsi="Arial" w:cs="Arial"/>
                <w:b/>
                <w:color w:val="000000"/>
              </w:rPr>
            </w:pPr>
          </w:p>
          <w:p w14:paraId="7B0C896E" w14:textId="77777777" w:rsidR="00620AFE" w:rsidRDefault="00620AFE" w:rsidP="00620AFE">
            <w:pPr>
              <w:rPr>
                <w:rFonts w:ascii="Arial" w:hAnsi="Arial" w:cs="Arial"/>
                <w:color w:val="000000"/>
              </w:rPr>
            </w:pPr>
            <w:r w:rsidRPr="009671C6">
              <w:rPr>
                <w:rFonts w:ascii="Arial" w:hAnsi="Arial" w:cs="Arial"/>
                <w:b/>
                <w:color w:val="000000"/>
              </w:rPr>
              <w:t>Contract Awarded</w:t>
            </w:r>
            <w:r>
              <w:rPr>
                <w:rFonts w:ascii="Arial" w:hAnsi="Arial" w:cs="Arial"/>
                <w:color w:val="000000"/>
              </w:rPr>
              <w:t xml:space="preserve"> </w:t>
            </w:r>
          </w:p>
          <w:p w14:paraId="2B0133D4" w14:textId="77777777" w:rsidR="00620AFE" w:rsidRPr="009671C6" w:rsidRDefault="00620AFE" w:rsidP="00620AFE">
            <w:pPr>
              <w:rPr>
                <w:rFonts w:ascii="Arial" w:hAnsi="Arial" w:cs="Arial"/>
                <w:b/>
                <w:color w:val="000000"/>
              </w:rPr>
            </w:pPr>
          </w:p>
        </w:tc>
        <w:tc>
          <w:tcPr>
            <w:tcW w:w="3209" w:type="dxa"/>
          </w:tcPr>
          <w:p w14:paraId="32C50E83" w14:textId="77777777" w:rsidR="007763C9" w:rsidRDefault="007763C9" w:rsidP="007763C9">
            <w:pPr>
              <w:jc w:val="center"/>
              <w:rPr>
                <w:rFonts w:ascii="Arial" w:hAnsi="Arial" w:cs="Arial"/>
                <w:color w:val="000000"/>
              </w:rPr>
            </w:pPr>
          </w:p>
          <w:p w14:paraId="22CA933D" w14:textId="033C1382" w:rsidR="007763C9" w:rsidRDefault="007763C9" w:rsidP="007763C9">
            <w:pPr>
              <w:jc w:val="center"/>
              <w:rPr>
                <w:rFonts w:ascii="Arial" w:hAnsi="Arial" w:cs="Arial"/>
                <w:color w:val="000000"/>
              </w:rPr>
            </w:pPr>
            <w:r>
              <w:rPr>
                <w:rFonts w:ascii="Arial" w:hAnsi="Arial" w:cs="Arial"/>
                <w:color w:val="000000"/>
              </w:rPr>
              <w:t xml:space="preserve"> Week Commencing 22</w:t>
            </w:r>
            <w:r w:rsidRPr="00C330A7">
              <w:rPr>
                <w:rFonts w:ascii="Arial" w:hAnsi="Arial" w:cs="Arial"/>
                <w:color w:val="000000"/>
                <w:vertAlign w:val="superscript"/>
              </w:rPr>
              <w:t>nd</w:t>
            </w:r>
            <w:r>
              <w:rPr>
                <w:rFonts w:ascii="Arial" w:hAnsi="Arial" w:cs="Arial"/>
                <w:color w:val="000000"/>
              </w:rPr>
              <w:t xml:space="preserve"> October 2018</w:t>
            </w:r>
          </w:p>
          <w:p w14:paraId="4A4FF82F" w14:textId="39704317" w:rsidR="00620AFE" w:rsidRDefault="00620AFE" w:rsidP="00620AFE">
            <w:pPr>
              <w:rPr>
                <w:rFonts w:ascii="Arial" w:hAnsi="Arial" w:cs="Arial"/>
                <w:color w:val="000000"/>
              </w:rPr>
            </w:pPr>
          </w:p>
        </w:tc>
      </w:tr>
      <w:tr w:rsidR="00620AFE" w14:paraId="29847E19" w14:textId="77777777" w:rsidTr="00620AFE">
        <w:trPr>
          <w:trHeight w:val="766"/>
        </w:trPr>
        <w:tc>
          <w:tcPr>
            <w:tcW w:w="5807" w:type="dxa"/>
          </w:tcPr>
          <w:p w14:paraId="4F48F882" w14:textId="77777777" w:rsidR="00620AFE" w:rsidRDefault="00620AFE" w:rsidP="00620AFE">
            <w:pPr>
              <w:rPr>
                <w:rFonts w:ascii="Arial" w:hAnsi="Arial" w:cs="Arial"/>
                <w:b/>
                <w:color w:val="000000"/>
              </w:rPr>
            </w:pPr>
          </w:p>
          <w:p w14:paraId="3D72730F" w14:textId="77777777" w:rsidR="00620AFE" w:rsidRDefault="00620AFE" w:rsidP="00620AFE">
            <w:pPr>
              <w:rPr>
                <w:rFonts w:ascii="Arial" w:hAnsi="Arial" w:cs="Arial"/>
                <w:color w:val="000000"/>
              </w:rPr>
            </w:pPr>
            <w:r w:rsidRPr="009671C6">
              <w:rPr>
                <w:rFonts w:ascii="Arial" w:hAnsi="Arial" w:cs="Arial"/>
                <w:b/>
                <w:color w:val="000000"/>
              </w:rPr>
              <w:t>Contract Commences</w:t>
            </w:r>
            <w:r>
              <w:rPr>
                <w:rFonts w:ascii="Arial" w:hAnsi="Arial" w:cs="Arial"/>
                <w:color w:val="000000"/>
              </w:rPr>
              <w:t xml:space="preserve"> (with respondent fully accountable for ongoing service)</w:t>
            </w:r>
          </w:p>
          <w:p w14:paraId="6AB4EC80" w14:textId="77777777" w:rsidR="00620AFE" w:rsidRDefault="00620AFE" w:rsidP="00620AFE">
            <w:pPr>
              <w:rPr>
                <w:rFonts w:ascii="Arial" w:hAnsi="Arial" w:cs="Arial"/>
                <w:color w:val="000000"/>
              </w:rPr>
            </w:pPr>
          </w:p>
        </w:tc>
        <w:tc>
          <w:tcPr>
            <w:tcW w:w="3209" w:type="dxa"/>
          </w:tcPr>
          <w:p w14:paraId="5C4453E0" w14:textId="77777777" w:rsidR="007763C9" w:rsidRDefault="007763C9" w:rsidP="00620AFE">
            <w:pPr>
              <w:rPr>
                <w:rFonts w:ascii="Arial" w:hAnsi="Arial" w:cs="Arial"/>
                <w:color w:val="000000"/>
              </w:rPr>
            </w:pPr>
          </w:p>
          <w:p w14:paraId="277AB528" w14:textId="44529E47" w:rsidR="00620AFE" w:rsidRDefault="007763C9" w:rsidP="007763C9">
            <w:pPr>
              <w:jc w:val="center"/>
              <w:rPr>
                <w:rFonts w:ascii="Arial" w:hAnsi="Arial" w:cs="Arial"/>
                <w:color w:val="000000"/>
              </w:rPr>
            </w:pPr>
            <w:r>
              <w:rPr>
                <w:rFonts w:ascii="Arial" w:hAnsi="Arial" w:cs="Arial"/>
                <w:color w:val="000000"/>
              </w:rPr>
              <w:t>Week Commencing 29</w:t>
            </w:r>
            <w:r w:rsidRPr="00C330A7">
              <w:rPr>
                <w:rFonts w:ascii="Arial" w:hAnsi="Arial" w:cs="Arial"/>
                <w:color w:val="000000"/>
                <w:vertAlign w:val="superscript"/>
              </w:rPr>
              <w:t>th</w:t>
            </w:r>
            <w:r>
              <w:rPr>
                <w:rFonts w:ascii="Arial" w:hAnsi="Arial" w:cs="Arial"/>
                <w:color w:val="000000"/>
              </w:rPr>
              <w:t xml:space="preserve"> October 2018</w:t>
            </w:r>
          </w:p>
        </w:tc>
      </w:tr>
    </w:tbl>
    <w:p w14:paraId="14F3D5BF" w14:textId="77777777" w:rsidR="00493E6B" w:rsidRDefault="00493E6B" w:rsidP="00AC5860">
      <w:pPr>
        <w:rPr>
          <w:rFonts w:ascii="Arial" w:eastAsia="Times New Roman" w:hAnsi="Arial" w:cs="Arial"/>
          <w:color w:val="000000"/>
          <w:sz w:val="20"/>
          <w:szCs w:val="20"/>
          <w:lang w:eastAsia="en-GB"/>
        </w:rPr>
      </w:pPr>
    </w:p>
    <w:p w14:paraId="695BD01C" w14:textId="77777777" w:rsidR="00EF555D" w:rsidRDefault="009671C6" w:rsidP="009671C6">
      <w:pPr>
        <w:pStyle w:val="ListParagraph"/>
        <w:numPr>
          <w:ilvl w:val="1"/>
          <w:numId w:val="2"/>
        </w:numPr>
        <w:rPr>
          <w:rFonts w:ascii="Arial" w:eastAsia="Times New Roman" w:hAnsi="Arial" w:cs="Arial"/>
          <w:b/>
          <w:color w:val="000000"/>
          <w:sz w:val="20"/>
          <w:szCs w:val="20"/>
          <w:lang w:eastAsia="en-GB"/>
        </w:rPr>
      </w:pPr>
      <w:r w:rsidRPr="009671C6">
        <w:rPr>
          <w:rFonts w:ascii="Arial" w:eastAsia="Times New Roman" w:hAnsi="Arial" w:cs="Arial"/>
          <w:b/>
          <w:color w:val="000000"/>
          <w:sz w:val="20"/>
          <w:szCs w:val="20"/>
          <w:lang w:eastAsia="en-GB"/>
        </w:rPr>
        <w:t>Legal Information</w:t>
      </w:r>
    </w:p>
    <w:p w14:paraId="024BA635" w14:textId="74ED8D74" w:rsidR="00C40B3A" w:rsidRDefault="00C1051A" w:rsidP="00486C17">
      <w:pPr>
        <w:rPr>
          <w:rFonts w:ascii="Arial" w:eastAsia="Times New Roman" w:hAnsi="Arial" w:cs="Arial"/>
          <w:color w:val="000000"/>
          <w:sz w:val="20"/>
          <w:szCs w:val="20"/>
          <w:lang w:eastAsia="en-GB"/>
        </w:rPr>
      </w:pPr>
      <w:r w:rsidRPr="00486C17">
        <w:rPr>
          <w:rFonts w:ascii="Arial" w:eastAsia="Times New Roman" w:hAnsi="Arial" w:cs="Arial"/>
          <w:color w:val="000000"/>
          <w:sz w:val="20"/>
          <w:szCs w:val="20"/>
          <w:lang w:eastAsia="en-GB"/>
        </w:rPr>
        <w:t>The contractual terms are set out in Appendix 1</w:t>
      </w:r>
      <w:r w:rsidR="00486C17">
        <w:rPr>
          <w:rFonts w:ascii="Arial" w:eastAsia="Times New Roman" w:hAnsi="Arial" w:cs="Arial"/>
          <w:color w:val="000000"/>
          <w:sz w:val="20"/>
          <w:szCs w:val="20"/>
          <w:lang w:eastAsia="en-GB"/>
        </w:rPr>
        <w:t>.</w:t>
      </w:r>
      <w:r w:rsidRPr="00486C17">
        <w:rPr>
          <w:rFonts w:ascii="Arial" w:eastAsia="Times New Roman" w:hAnsi="Arial" w:cs="Arial"/>
          <w:color w:val="000000"/>
          <w:sz w:val="20"/>
          <w:szCs w:val="20"/>
          <w:lang w:eastAsia="en-GB"/>
        </w:rPr>
        <w:t xml:space="preserve"> The duration of the contract is</w:t>
      </w:r>
      <w:r w:rsidR="00C40B3A">
        <w:rPr>
          <w:rFonts w:ascii="Arial" w:eastAsia="Times New Roman" w:hAnsi="Arial" w:cs="Arial"/>
          <w:color w:val="000000"/>
          <w:sz w:val="20"/>
          <w:szCs w:val="20"/>
          <w:lang w:eastAsia="en-GB"/>
        </w:rPr>
        <w:t xml:space="preserve"> </w:t>
      </w:r>
      <w:r w:rsidR="0063521B">
        <w:rPr>
          <w:rFonts w:ascii="Arial" w:eastAsia="Times New Roman" w:hAnsi="Arial" w:cs="Arial"/>
          <w:color w:val="000000"/>
          <w:sz w:val="20"/>
          <w:szCs w:val="20"/>
          <w:lang w:eastAsia="en-GB"/>
        </w:rPr>
        <w:t>five (5)</w:t>
      </w:r>
      <w:r w:rsidR="007763C9">
        <w:rPr>
          <w:rFonts w:ascii="Arial" w:eastAsia="Times New Roman" w:hAnsi="Arial" w:cs="Arial"/>
          <w:color w:val="000000"/>
          <w:sz w:val="20"/>
          <w:szCs w:val="20"/>
          <w:lang w:eastAsia="en-GB"/>
        </w:rPr>
        <w:t xml:space="preserve"> </w:t>
      </w:r>
      <w:r w:rsidR="00C40B3A">
        <w:rPr>
          <w:rFonts w:ascii="Arial" w:eastAsia="Times New Roman" w:hAnsi="Arial" w:cs="Arial"/>
          <w:color w:val="000000"/>
          <w:sz w:val="20"/>
          <w:szCs w:val="20"/>
          <w:lang w:eastAsia="en-GB"/>
        </w:rPr>
        <w:t>months.</w:t>
      </w:r>
    </w:p>
    <w:p w14:paraId="2B33DF2D" w14:textId="67DC1756" w:rsidR="00C40B3A" w:rsidRDefault="001B4EB3" w:rsidP="00486C17">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486C17" w:rsidRPr="00052BBD">
        <w:rPr>
          <w:rFonts w:ascii="Arial" w:eastAsia="Times New Roman" w:hAnsi="Arial" w:cs="Arial"/>
          <w:color w:val="000000"/>
          <w:sz w:val="20"/>
          <w:szCs w:val="20"/>
          <w:lang w:eastAsia="en-GB"/>
        </w:rPr>
        <w:t>s may propose minor amendments to the c</w:t>
      </w:r>
      <w:r w:rsidR="00486C17">
        <w:rPr>
          <w:rFonts w:ascii="Arial" w:eastAsia="Times New Roman" w:hAnsi="Arial" w:cs="Arial"/>
          <w:color w:val="000000"/>
          <w:sz w:val="20"/>
          <w:szCs w:val="20"/>
          <w:lang w:eastAsia="en-GB"/>
        </w:rPr>
        <w:t>ontractual terms attached.</w:t>
      </w:r>
    </w:p>
    <w:p w14:paraId="0005835E" w14:textId="12FAF74E" w:rsidR="00486C17" w:rsidRPr="00052BBD" w:rsidRDefault="00486C17" w:rsidP="00486C17">
      <w:pPr>
        <w:rPr>
          <w:rFonts w:ascii="Arial" w:eastAsia="Times New Roman" w:hAnsi="Arial" w:cs="Arial"/>
          <w:color w:val="000000"/>
          <w:sz w:val="20"/>
          <w:szCs w:val="20"/>
          <w:lang w:eastAsia="en-GB"/>
        </w:rPr>
      </w:pPr>
      <w:r w:rsidRPr="00052BBD">
        <w:rPr>
          <w:rFonts w:ascii="Arial" w:eastAsia="Times New Roman" w:hAnsi="Arial" w:cs="Arial"/>
          <w:color w:val="000000"/>
          <w:sz w:val="20"/>
          <w:szCs w:val="20"/>
          <w:lang w:eastAsia="en-GB"/>
        </w:rPr>
        <w:t xml:space="preserve">If </w:t>
      </w:r>
      <w:r w:rsidR="001B4EB3">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s wish to seek clarification in relation to any provision of the contr</w:t>
      </w:r>
      <w:r>
        <w:rPr>
          <w:rFonts w:ascii="Arial" w:eastAsia="Times New Roman" w:hAnsi="Arial" w:cs="Arial"/>
          <w:color w:val="000000"/>
          <w:sz w:val="20"/>
          <w:szCs w:val="20"/>
          <w:lang w:eastAsia="en-GB"/>
        </w:rPr>
        <w:t>actual terms</w:t>
      </w:r>
      <w:r w:rsidRPr="00052BBD">
        <w:rPr>
          <w:rFonts w:ascii="Arial" w:eastAsia="Times New Roman" w:hAnsi="Arial" w:cs="Arial"/>
          <w:color w:val="000000"/>
          <w:sz w:val="20"/>
          <w:szCs w:val="20"/>
          <w:lang w:eastAsia="en-GB"/>
        </w:rPr>
        <w:t>, they should do so by ask</w:t>
      </w:r>
      <w:r>
        <w:rPr>
          <w:rFonts w:ascii="Arial" w:eastAsia="Times New Roman" w:hAnsi="Arial" w:cs="Arial"/>
          <w:color w:val="000000"/>
          <w:sz w:val="20"/>
          <w:szCs w:val="20"/>
          <w:lang w:eastAsia="en-GB"/>
        </w:rPr>
        <w:t>ing</w:t>
      </w:r>
      <w:r w:rsidRPr="00052BBD">
        <w:rPr>
          <w:rFonts w:ascii="Arial" w:eastAsia="Times New Roman" w:hAnsi="Arial" w:cs="Arial"/>
          <w:color w:val="000000"/>
          <w:sz w:val="20"/>
          <w:szCs w:val="20"/>
          <w:lang w:eastAsia="en-GB"/>
        </w:rPr>
        <w:t xml:space="preserve"> a clarification question and submitting that question accordingly. </w:t>
      </w:r>
      <w:r w:rsidR="001B4EB3">
        <w:rPr>
          <w:rFonts w:ascii="Arial" w:eastAsia="Times New Roman" w:hAnsi="Arial" w:cs="Arial"/>
          <w:color w:val="000000"/>
          <w:sz w:val="20"/>
          <w:szCs w:val="20"/>
          <w:lang w:eastAsia="en-GB"/>
        </w:rPr>
        <w:t>Respondent</w:t>
      </w:r>
      <w:r w:rsidRPr="00052BBD">
        <w:rPr>
          <w:rFonts w:ascii="Arial" w:eastAsia="Times New Roman" w:hAnsi="Arial" w:cs="Arial"/>
          <w:color w:val="000000"/>
          <w:sz w:val="20"/>
          <w:szCs w:val="20"/>
          <w:lang w:eastAsia="en-GB"/>
        </w:rPr>
        <w:t xml:space="preserve">s should note that responses to clarification questions may be provided to all </w:t>
      </w:r>
      <w:r w:rsidR="001B4EB3">
        <w:rPr>
          <w:rFonts w:ascii="Arial" w:eastAsia="Times New Roman" w:hAnsi="Arial" w:cs="Arial"/>
          <w:color w:val="000000"/>
          <w:sz w:val="20"/>
          <w:szCs w:val="20"/>
          <w:lang w:eastAsia="en-GB"/>
        </w:rPr>
        <w:t>respondent</w:t>
      </w:r>
      <w:r>
        <w:rPr>
          <w:rFonts w:ascii="Arial" w:eastAsia="Times New Roman" w:hAnsi="Arial" w:cs="Arial"/>
          <w:color w:val="000000"/>
          <w:sz w:val="20"/>
          <w:szCs w:val="20"/>
          <w:lang w:eastAsia="en-GB"/>
        </w:rPr>
        <w:t>s</w:t>
      </w:r>
      <w:r w:rsidRPr="00052BBD">
        <w:rPr>
          <w:rFonts w:ascii="Arial" w:eastAsia="Times New Roman" w:hAnsi="Arial" w:cs="Arial"/>
          <w:color w:val="000000"/>
          <w:sz w:val="20"/>
          <w:szCs w:val="20"/>
          <w:lang w:eastAsia="en-GB"/>
        </w:rPr>
        <w:t xml:space="preserve">. </w:t>
      </w:r>
    </w:p>
    <w:p w14:paraId="6E8D523C" w14:textId="77777777" w:rsidR="0081613D" w:rsidRPr="00C1051A" w:rsidRDefault="0081613D" w:rsidP="00C1051A">
      <w:pPr>
        <w:rPr>
          <w:rFonts w:ascii="Arial" w:eastAsia="Times New Roman" w:hAnsi="Arial" w:cs="Arial"/>
          <w:b/>
          <w:color w:val="000000"/>
          <w:sz w:val="20"/>
          <w:szCs w:val="20"/>
          <w:lang w:eastAsia="en-GB"/>
        </w:rPr>
      </w:pPr>
    </w:p>
    <w:p w14:paraId="3E98C4A1" w14:textId="77777777" w:rsidR="00B27A8E" w:rsidRDefault="000D6F3B" w:rsidP="00EF555D">
      <w:pPr>
        <w:pStyle w:val="Default"/>
        <w:numPr>
          <w:ilvl w:val="0"/>
          <w:numId w:val="2"/>
        </w:numPr>
        <w:rPr>
          <w:b/>
        </w:rPr>
      </w:pPr>
      <w:r>
        <w:rPr>
          <w:b/>
        </w:rPr>
        <w:t>SECTION 3</w:t>
      </w:r>
      <w:r w:rsidR="00EF555D" w:rsidRPr="00EF555D">
        <w:rPr>
          <w:b/>
        </w:rPr>
        <w:t xml:space="preserve"> - CANCELLATION PROCESS</w:t>
      </w:r>
    </w:p>
    <w:p w14:paraId="05BC2D6F" w14:textId="77777777" w:rsidR="00EF555D" w:rsidRPr="00EF555D" w:rsidRDefault="00EF555D" w:rsidP="00EF555D">
      <w:pPr>
        <w:pStyle w:val="Default"/>
        <w:ind w:left="360"/>
        <w:rPr>
          <w:b/>
        </w:rPr>
      </w:pPr>
    </w:p>
    <w:p w14:paraId="1F279FBE" w14:textId="77777777" w:rsidR="00B27A8E" w:rsidRPr="00EF555D" w:rsidRDefault="00EF555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 </w:t>
      </w:r>
      <w:r w:rsidR="00B27A8E" w:rsidRPr="00EF555D">
        <w:rPr>
          <w:rFonts w:ascii="Arial" w:eastAsia="Times New Roman" w:hAnsi="Arial" w:cs="Arial"/>
          <w:b/>
          <w:color w:val="000000"/>
          <w:sz w:val="20"/>
          <w:szCs w:val="20"/>
          <w:lang w:eastAsia="en-GB"/>
        </w:rPr>
        <w:t xml:space="preserve">Right to Cancel </w:t>
      </w:r>
    </w:p>
    <w:p w14:paraId="4E27FA23" w14:textId="77777777" w:rsidR="00C40B3A" w:rsidRDefault="00C40B3A" w:rsidP="00C40B3A">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TSC </w:t>
      </w:r>
      <w:r w:rsidR="00B27A8E" w:rsidRPr="00556B00">
        <w:rPr>
          <w:rFonts w:ascii="Arial" w:eastAsia="Times New Roman" w:hAnsi="Arial" w:cs="Arial"/>
          <w:color w:val="000000"/>
          <w:sz w:val="20"/>
          <w:szCs w:val="20"/>
          <w:lang w:eastAsia="en-GB"/>
        </w:rPr>
        <w:t xml:space="preserve">reserves the right to terminate the </w:t>
      </w:r>
      <w:r w:rsidR="00904E5E">
        <w:rPr>
          <w:rFonts w:ascii="Arial" w:eastAsia="Times New Roman" w:hAnsi="Arial" w:cs="Arial"/>
          <w:color w:val="000000"/>
          <w:sz w:val="20"/>
          <w:szCs w:val="20"/>
          <w:lang w:eastAsia="en-GB"/>
        </w:rPr>
        <w:t xml:space="preserve">tender </w:t>
      </w:r>
      <w:r w:rsidR="00B27A8E" w:rsidRPr="00556B00">
        <w:rPr>
          <w:rFonts w:ascii="Arial" w:eastAsia="Times New Roman" w:hAnsi="Arial" w:cs="Arial"/>
          <w:color w:val="000000"/>
          <w:sz w:val="20"/>
          <w:szCs w:val="20"/>
          <w:lang w:eastAsia="en-GB"/>
        </w:rPr>
        <w:t xml:space="preserve">process. This ITT does not represent a commitment to enter into any contract. </w:t>
      </w:r>
    </w:p>
    <w:p w14:paraId="6EB400CE" w14:textId="77777777" w:rsidR="00C40B3A" w:rsidRPr="00C40B3A" w:rsidRDefault="00C40B3A" w:rsidP="00C40B3A">
      <w:pPr>
        <w:rPr>
          <w:rFonts w:ascii="Arial" w:eastAsia="Times New Roman" w:hAnsi="Arial" w:cs="Arial"/>
          <w:color w:val="000000"/>
          <w:sz w:val="20"/>
          <w:szCs w:val="20"/>
          <w:lang w:eastAsia="en-GB"/>
        </w:rPr>
      </w:pPr>
    </w:p>
    <w:p w14:paraId="0A8FD4DA" w14:textId="77777777" w:rsidR="00B27A8E" w:rsidRPr="00C40B3A" w:rsidRDefault="00B27A8E" w:rsidP="00C40B3A">
      <w:pPr>
        <w:pStyle w:val="ListParagraph"/>
        <w:numPr>
          <w:ilvl w:val="1"/>
          <w:numId w:val="11"/>
        </w:numPr>
        <w:rPr>
          <w:rFonts w:ascii="Arial" w:eastAsia="Times New Roman" w:hAnsi="Arial" w:cs="Arial"/>
          <w:b/>
          <w:color w:val="000000"/>
          <w:sz w:val="20"/>
          <w:szCs w:val="20"/>
          <w:lang w:eastAsia="en-GB"/>
        </w:rPr>
      </w:pPr>
      <w:r w:rsidRPr="00C40B3A">
        <w:rPr>
          <w:rFonts w:ascii="Arial" w:eastAsia="Times New Roman" w:hAnsi="Arial" w:cs="Arial"/>
          <w:b/>
          <w:color w:val="000000"/>
          <w:sz w:val="20"/>
          <w:szCs w:val="20"/>
          <w:lang w:eastAsia="en-GB"/>
        </w:rPr>
        <w:t>Right not to award</w:t>
      </w:r>
      <w:r w:rsidR="00904E5E" w:rsidRPr="00C40B3A">
        <w:rPr>
          <w:rFonts w:ascii="Arial" w:eastAsia="Times New Roman" w:hAnsi="Arial" w:cs="Arial"/>
          <w:b/>
          <w:color w:val="000000"/>
          <w:sz w:val="20"/>
          <w:szCs w:val="20"/>
          <w:lang w:eastAsia="en-GB"/>
        </w:rPr>
        <w:t xml:space="preserve"> a</w:t>
      </w:r>
      <w:r w:rsidRPr="00C40B3A">
        <w:rPr>
          <w:rFonts w:ascii="Arial" w:eastAsia="Times New Roman" w:hAnsi="Arial" w:cs="Arial"/>
          <w:b/>
          <w:color w:val="000000"/>
          <w:sz w:val="20"/>
          <w:szCs w:val="20"/>
          <w:lang w:eastAsia="en-GB"/>
        </w:rPr>
        <w:t xml:space="preserve"> contract</w:t>
      </w:r>
    </w:p>
    <w:p w14:paraId="4AE565F8"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T</w:t>
      </w:r>
      <w:r w:rsidR="00C40B3A">
        <w:rPr>
          <w:rFonts w:ascii="Arial" w:eastAsia="Times New Roman" w:hAnsi="Arial" w:cs="Arial"/>
          <w:color w:val="000000"/>
          <w:sz w:val="20"/>
          <w:szCs w:val="20"/>
          <w:lang w:eastAsia="en-GB"/>
        </w:rPr>
        <w:t xml:space="preserve">SC </w:t>
      </w:r>
      <w:r w:rsidRPr="00556B00">
        <w:rPr>
          <w:rFonts w:ascii="Arial" w:eastAsia="Times New Roman" w:hAnsi="Arial" w:cs="Arial"/>
          <w:color w:val="000000"/>
          <w:sz w:val="20"/>
          <w:szCs w:val="20"/>
          <w:lang w:eastAsia="en-GB"/>
        </w:rPr>
        <w:t>reserves the right to reject all tenders if none, in its opinion, adequately satisfies th</w:t>
      </w:r>
      <w:r w:rsidR="00C40B3A">
        <w:rPr>
          <w:rFonts w:ascii="Arial" w:eastAsia="Times New Roman" w:hAnsi="Arial" w:cs="Arial"/>
          <w:color w:val="000000"/>
          <w:sz w:val="20"/>
          <w:szCs w:val="20"/>
          <w:lang w:eastAsia="en-GB"/>
        </w:rPr>
        <w:t>e requirements, or if TSC</w:t>
      </w:r>
      <w:r w:rsidRPr="00556B00">
        <w:rPr>
          <w:rFonts w:ascii="Arial" w:eastAsia="Times New Roman" w:hAnsi="Arial" w:cs="Arial"/>
          <w:color w:val="000000"/>
          <w:sz w:val="20"/>
          <w:szCs w:val="20"/>
          <w:lang w:eastAsia="en-GB"/>
        </w:rPr>
        <w:t xml:space="preserve">’s circumstances change. In such </w:t>
      </w:r>
      <w:r w:rsidR="00C40B3A" w:rsidRPr="00556B00">
        <w:rPr>
          <w:rFonts w:ascii="Arial" w:eastAsia="Times New Roman" w:hAnsi="Arial" w:cs="Arial"/>
          <w:color w:val="000000"/>
          <w:sz w:val="20"/>
          <w:szCs w:val="20"/>
          <w:lang w:eastAsia="en-GB"/>
        </w:rPr>
        <w:t>circumstances,</w:t>
      </w:r>
      <w:r w:rsidR="00C40B3A">
        <w:rPr>
          <w:rFonts w:ascii="Arial" w:eastAsia="Times New Roman" w:hAnsi="Arial" w:cs="Arial"/>
          <w:color w:val="000000"/>
          <w:sz w:val="20"/>
          <w:szCs w:val="20"/>
          <w:lang w:eastAsia="en-GB"/>
        </w:rPr>
        <w:t xml:space="preserve"> TSC </w:t>
      </w:r>
      <w:r w:rsidRPr="00556B00">
        <w:rPr>
          <w:rFonts w:ascii="Arial" w:eastAsia="Times New Roman" w:hAnsi="Arial" w:cs="Arial"/>
          <w:color w:val="000000"/>
          <w:sz w:val="20"/>
          <w:szCs w:val="20"/>
          <w:lang w:eastAsia="en-GB"/>
        </w:rPr>
        <w:t>may subsequently issue a</w:t>
      </w:r>
      <w:r w:rsidR="00C40B3A">
        <w:rPr>
          <w:rFonts w:ascii="Arial" w:eastAsia="Times New Roman" w:hAnsi="Arial" w:cs="Arial"/>
          <w:color w:val="000000"/>
          <w:sz w:val="20"/>
          <w:szCs w:val="20"/>
          <w:lang w:eastAsia="en-GB"/>
        </w:rPr>
        <w:t xml:space="preserve"> further</w:t>
      </w:r>
      <w:r w:rsidRPr="00556B00">
        <w:rPr>
          <w:rFonts w:ascii="Arial" w:eastAsia="Times New Roman" w:hAnsi="Arial" w:cs="Arial"/>
          <w:color w:val="000000"/>
          <w:sz w:val="20"/>
          <w:szCs w:val="20"/>
          <w:lang w:eastAsia="en-GB"/>
        </w:rPr>
        <w:t xml:space="preserve"> ITT. </w:t>
      </w:r>
    </w:p>
    <w:p w14:paraId="5D85AC77" w14:textId="77777777" w:rsidR="00881D30" w:rsidRPr="00556B00" w:rsidRDefault="00881D30" w:rsidP="00AC5860">
      <w:pPr>
        <w:rPr>
          <w:rFonts w:ascii="Arial" w:eastAsia="Times New Roman" w:hAnsi="Arial" w:cs="Arial"/>
          <w:b/>
          <w:color w:val="000000"/>
          <w:sz w:val="20"/>
          <w:szCs w:val="20"/>
          <w:lang w:eastAsia="en-GB"/>
        </w:rPr>
      </w:pPr>
    </w:p>
    <w:p w14:paraId="6C36351C" w14:textId="77777777" w:rsidR="0081613D" w:rsidRDefault="0081613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Costs </w:t>
      </w:r>
    </w:p>
    <w:p w14:paraId="76A051E1" w14:textId="77777777" w:rsidR="0081613D" w:rsidRDefault="00042B7B" w:rsidP="0081613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Respondents</w:t>
      </w:r>
      <w:r w:rsidR="0081613D">
        <w:rPr>
          <w:rFonts w:ascii="Arial" w:eastAsia="Times New Roman" w:hAnsi="Arial" w:cs="Arial"/>
          <w:b/>
          <w:color w:val="000000"/>
          <w:sz w:val="20"/>
          <w:szCs w:val="20"/>
          <w:lang w:eastAsia="en-GB"/>
        </w:rPr>
        <w:t xml:space="preserve"> shall bear all costs associated with the preparation and submission of their tender and TSC shall not </w:t>
      </w:r>
      <w:r>
        <w:rPr>
          <w:rFonts w:ascii="Arial" w:eastAsia="Times New Roman" w:hAnsi="Arial" w:cs="Arial"/>
          <w:b/>
          <w:color w:val="000000"/>
          <w:sz w:val="20"/>
          <w:szCs w:val="20"/>
          <w:lang w:eastAsia="en-GB"/>
        </w:rPr>
        <w:t xml:space="preserve">be responsible or liable for any costs or expenses regardless of the outcome of the procurement process. </w:t>
      </w:r>
    </w:p>
    <w:p w14:paraId="7F72155A" w14:textId="77777777" w:rsidR="00904E5E" w:rsidRPr="0081613D" w:rsidRDefault="00904E5E" w:rsidP="0081613D">
      <w:pPr>
        <w:rPr>
          <w:rFonts w:ascii="Arial" w:eastAsia="Times New Roman" w:hAnsi="Arial" w:cs="Arial"/>
          <w:b/>
          <w:color w:val="000000"/>
          <w:sz w:val="20"/>
          <w:szCs w:val="20"/>
          <w:lang w:eastAsia="en-GB"/>
        </w:rPr>
      </w:pPr>
    </w:p>
    <w:p w14:paraId="56AA1E32" w14:textId="77777777" w:rsidR="0046420A" w:rsidRPr="00EF555D" w:rsidRDefault="0046420A"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 xml:space="preserve">Confidentiality </w:t>
      </w:r>
    </w:p>
    <w:p w14:paraId="575551C8" w14:textId="77777777"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All com</w:t>
      </w:r>
      <w:r w:rsidR="00C40B3A">
        <w:rPr>
          <w:rFonts w:ascii="Arial" w:eastAsia="Times New Roman" w:hAnsi="Arial" w:cs="Arial"/>
          <w:color w:val="000000"/>
          <w:sz w:val="20"/>
          <w:szCs w:val="20"/>
          <w:lang w:eastAsia="en-GB"/>
        </w:rPr>
        <w:t xml:space="preserve">munications issued by TSC </w:t>
      </w:r>
      <w:r w:rsidRPr="00556B00">
        <w:rPr>
          <w:rFonts w:ascii="Arial" w:eastAsia="Times New Roman" w:hAnsi="Arial" w:cs="Arial"/>
          <w:color w:val="000000"/>
          <w:sz w:val="20"/>
          <w:szCs w:val="20"/>
          <w:lang w:eastAsia="en-GB"/>
        </w:rPr>
        <w:t xml:space="preserve">to respondents must be treated as strictly confidential. Respondents shall not release details of such communications other than on an “In Confidence” basis to those who have a legitimate need to know or whom they need to consult </w:t>
      </w:r>
      <w:proofErr w:type="gramStart"/>
      <w:r w:rsidRPr="00556B00">
        <w:rPr>
          <w:rFonts w:ascii="Arial" w:eastAsia="Times New Roman" w:hAnsi="Arial" w:cs="Arial"/>
          <w:color w:val="000000"/>
          <w:sz w:val="20"/>
          <w:szCs w:val="20"/>
          <w:lang w:eastAsia="en-GB"/>
        </w:rPr>
        <w:t>for the purpose of</w:t>
      </w:r>
      <w:proofErr w:type="gramEnd"/>
      <w:r w:rsidRPr="00556B00">
        <w:rPr>
          <w:rFonts w:ascii="Arial" w:eastAsia="Times New Roman" w:hAnsi="Arial" w:cs="Arial"/>
          <w:color w:val="000000"/>
          <w:sz w:val="20"/>
          <w:szCs w:val="20"/>
          <w:lang w:eastAsia="en-GB"/>
        </w:rPr>
        <w:t xml:space="preserve"> preparing their tender. Under no circumstances may Respondents release any information concerning such communications for publication in the press or on radio, television, screen or any other medium. The content of the tender and the details of the evaluation of the proposals will remain confidential to Transport Systems Catapult and its advisors who will comply with all relevant </w:t>
      </w:r>
      <w:r w:rsidR="002165EA" w:rsidRPr="00556B00">
        <w:rPr>
          <w:rFonts w:ascii="Arial" w:eastAsia="Times New Roman" w:hAnsi="Arial" w:cs="Arial"/>
          <w:color w:val="000000"/>
          <w:sz w:val="20"/>
          <w:szCs w:val="20"/>
          <w:lang w:eastAsia="en-GB"/>
        </w:rPr>
        <w:t xml:space="preserve">legislation. Should Respondents wish that any information supplied by them as part of this process not be disclosed because of its commercial sensitivity or confidentiality or otherwise, they must, when providing this information, </w:t>
      </w:r>
      <w:r w:rsidR="002165EA" w:rsidRPr="00556B00">
        <w:rPr>
          <w:rFonts w:ascii="Arial" w:eastAsia="Times New Roman" w:hAnsi="Arial" w:cs="Arial"/>
          <w:color w:val="000000"/>
          <w:sz w:val="20"/>
          <w:szCs w:val="20"/>
          <w:u w:val="single"/>
          <w:lang w:eastAsia="en-GB"/>
        </w:rPr>
        <w:t>clearly identify the specific information</w:t>
      </w:r>
      <w:r w:rsidR="002165EA" w:rsidRPr="00556B00">
        <w:rPr>
          <w:rFonts w:ascii="Arial" w:eastAsia="Times New Roman" w:hAnsi="Arial" w:cs="Arial"/>
          <w:b/>
          <w:color w:val="000000"/>
          <w:sz w:val="20"/>
          <w:szCs w:val="20"/>
          <w:u w:val="single"/>
          <w:lang w:eastAsia="en-GB"/>
        </w:rPr>
        <w:t xml:space="preserve"> </w:t>
      </w:r>
      <w:r w:rsidR="002165EA" w:rsidRPr="00556B00">
        <w:rPr>
          <w:rFonts w:ascii="Arial" w:eastAsia="Times New Roman" w:hAnsi="Arial" w:cs="Arial"/>
          <w:color w:val="000000"/>
          <w:sz w:val="20"/>
          <w:szCs w:val="20"/>
          <w:lang w:eastAsia="en-GB"/>
        </w:rPr>
        <w:t xml:space="preserve">they do not wish to be disclosed and clearly specify the reasons for its sensitivity. </w:t>
      </w:r>
    </w:p>
    <w:p w14:paraId="7F2F5BE4" w14:textId="77777777" w:rsidR="00BE1B6F" w:rsidRPr="00556EF1" w:rsidRDefault="002165E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Please note that it is not sufficient to include a statement of confidentiality encompassing all the information provided in the response. </w:t>
      </w:r>
    </w:p>
    <w:p w14:paraId="56E52BCB" w14:textId="77777777" w:rsidR="00EF555D" w:rsidRPr="00044E1B" w:rsidRDefault="00EF555D" w:rsidP="00486C17">
      <w:pPr>
        <w:pStyle w:val="ListParagraph"/>
        <w:numPr>
          <w:ilvl w:val="0"/>
          <w:numId w:val="2"/>
        </w:numPr>
        <w:rPr>
          <w:rFonts w:ascii="Arial" w:eastAsia="Times New Roman" w:hAnsi="Arial" w:cs="Arial"/>
          <w:b/>
          <w:color w:val="000000"/>
          <w:sz w:val="20"/>
          <w:szCs w:val="20"/>
          <w:lang w:eastAsia="en-GB"/>
        </w:rPr>
      </w:pPr>
      <w:r w:rsidRPr="00044E1B">
        <w:rPr>
          <w:b/>
          <w:color w:val="000000"/>
          <w:sz w:val="24"/>
          <w:szCs w:val="24"/>
        </w:rPr>
        <w:t>SECTION 4 – TENDER EVALUTION PROCESS</w:t>
      </w:r>
    </w:p>
    <w:p w14:paraId="30CDEF3A" w14:textId="77777777" w:rsidR="00044E1B" w:rsidRPr="00044E1B" w:rsidRDefault="00044E1B" w:rsidP="00044E1B">
      <w:pPr>
        <w:pStyle w:val="ListParagraph"/>
        <w:ind w:left="360"/>
        <w:rPr>
          <w:rFonts w:ascii="Arial" w:eastAsia="Times New Roman" w:hAnsi="Arial" w:cs="Arial"/>
          <w:b/>
          <w:color w:val="000000"/>
          <w:sz w:val="20"/>
          <w:szCs w:val="20"/>
          <w:lang w:eastAsia="en-GB"/>
        </w:rPr>
      </w:pPr>
    </w:p>
    <w:p w14:paraId="675F4DCC" w14:textId="77777777" w:rsidR="00904E5E" w:rsidRDefault="00CB613D" w:rsidP="00AC5860">
      <w:pPr>
        <w:pStyle w:val="ListParagraph"/>
        <w:numPr>
          <w:ilvl w:val="1"/>
          <w:numId w:val="2"/>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Tender Evaluation Process</w:t>
      </w:r>
    </w:p>
    <w:p w14:paraId="4E38811F" w14:textId="77777777" w:rsidR="00904E5E" w:rsidRDefault="00CB613D" w:rsidP="00AC5860">
      <w:pPr>
        <w:rPr>
          <w:rFonts w:ascii="Arial" w:eastAsia="Times New Roman" w:hAnsi="Arial" w:cs="Arial"/>
          <w:b/>
          <w:color w:val="000000"/>
          <w:sz w:val="20"/>
          <w:szCs w:val="20"/>
          <w:lang w:eastAsia="en-GB"/>
        </w:rPr>
      </w:pPr>
      <w:r w:rsidRPr="00904E5E">
        <w:rPr>
          <w:rFonts w:ascii="Arial" w:eastAsia="Times New Roman" w:hAnsi="Arial" w:cs="Arial"/>
          <w:color w:val="000000"/>
          <w:sz w:val="20"/>
          <w:szCs w:val="20"/>
          <w:lang w:eastAsia="en-GB"/>
        </w:rPr>
        <w:t>The evaluation process will follow the below stages:</w:t>
      </w:r>
    </w:p>
    <w:p w14:paraId="68BE5F52" w14:textId="77777777" w:rsidR="00CB613D" w:rsidRPr="00904E5E" w:rsidRDefault="00CB613D" w:rsidP="00AC5860">
      <w:pPr>
        <w:rPr>
          <w:rFonts w:ascii="Arial" w:eastAsia="Times New Roman" w:hAnsi="Arial" w:cs="Arial"/>
          <w:b/>
          <w:color w:val="000000"/>
          <w:sz w:val="20"/>
          <w:szCs w:val="20"/>
          <w:lang w:eastAsia="en-GB"/>
        </w:rPr>
      </w:pPr>
      <w:r w:rsidRPr="00556B00">
        <w:rPr>
          <w:rFonts w:ascii="Arial" w:eastAsia="Times New Roman" w:hAnsi="Arial" w:cs="Arial"/>
          <w:color w:val="000000"/>
          <w:sz w:val="20"/>
          <w:szCs w:val="20"/>
          <w:lang w:eastAsia="en-GB"/>
        </w:rPr>
        <w:t xml:space="preserve">Stage 1: Receipt and Opening </w:t>
      </w:r>
    </w:p>
    <w:p w14:paraId="6A5BBD8E" w14:textId="77777777" w:rsidR="00CB613D"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2: Compliance Check</w:t>
      </w:r>
    </w:p>
    <w:p w14:paraId="5C83D896" w14:textId="3AF9DC30" w:rsidR="00BD086B"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Each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 will be checked for compliance with the requirements of the ITT.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enders </w:t>
      </w:r>
      <w:r w:rsidR="005E1EE2" w:rsidRPr="00556B00">
        <w:rPr>
          <w:rFonts w:ascii="Arial" w:eastAsia="Times New Roman" w:hAnsi="Arial" w:cs="Arial"/>
          <w:color w:val="000000"/>
          <w:sz w:val="20"/>
          <w:szCs w:val="20"/>
          <w:lang w:eastAsia="en-GB"/>
        </w:rPr>
        <w:t xml:space="preserve">which are not substantially </w:t>
      </w:r>
      <w:proofErr w:type="gramStart"/>
      <w:r w:rsidR="005E1EE2" w:rsidRPr="00556B00">
        <w:rPr>
          <w:rFonts w:ascii="Arial" w:eastAsia="Times New Roman" w:hAnsi="Arial" w:cs="Arial"/>
          <w:color w:val="000000"/>
          <w:sz w:val="20"/>
          <w:szCs w:val="20"/>
          <w:lang w:eastAsia="en-GB"/>
        </w:rPr>
        <w:t>complete</w:t>
      </w:r>
      <w:proofErr w:type="gramEnd"/>
      <w:r w:rsidR="005E1EE2" w:rsidRPr="00556B00">
        <w:rPr>
          <w:rFonts w:ascii="Arial" w:eastAsia="Times New Roman" w:hAnsi="Arial" w:cs="Arial"/>
          <w:color w:val="000000"/>
          <w:sz w:val="20"/>
          <w:szCs w:val="20"/>
          <w:lang w:eastAsia="en-GB"/>
        </w:rPr>
        <w:t xml:space="preserve"> or which are non-compliant with the ITT may be excluded from further participation in the evaluation process or, at the Catapult’s discretion, </w:t>
      </w:r>
      <w:r w:rsidR="001B4EB3">
        <w:rPr>
          <w:rFonts w:ascii="Arial" w:eastAsia="Times New Roman" w:hAnsi="Arial" w:cs="Arial"/>
          <w:color w:val="000000"/>
          <w:sz w:val="20"/>
          <w:szCs w:val="20"/>
          <w:lang w:eastAsia="en-GB"/>
        </w:rPr>
        <w:t>respondent</w:t>
      </w:r>
      <w:r w:rsidR="005E1EE2" w:rsidRPr="00556B00">
        <w:rPr>
          <w:rFonts w:ascii="Arial" w:eastAsia="Times New Roman" w:hAnsi="Arial" w:cs="Arial"/>
          <w:color w:val="000000"/>
          <w:sz w:val="20"/>
          <w:szCs w:val="20"/>
          <w:lang w:eastAsia="en-GB"/>
        </w:rPr>
        <w:t xml:space="preserve">s may be asked to provide clarification. In the case of the latter, a failure by the </w:t>
      </w:r>
      <w:r w:rsidR="001B4EB3">
        <w:rPr>
          <w:rFonts w:ascii="Arial" w:eastAsia="Times New Roman" w:hAnsi="Arial" w:cs="Arial"/>
          <w:color w:val="000000"/>
          <w:sz w:val="20"/>
          <w:szCs w:val="20"/>
          <w:lang w:eastAsia="en-GB"/>
        </w:rPr>
        <w:t>respondent</w:t>
      </w:r>
      <w:r w:rsidR="005E1EE2" w:rsidRPr="00556B00">
        <w:rPr>
          <w:rFonts w:ascii="Arial" w:eastAsia="Times New Roman" w:hAnsi="Arial" w:cs="Arial"/>
          <w:color w:val="000000"/>
          <w:sz w:val="20"/>
          <w:szCs w:val="20"/>
          <w:lang w:eastAsia="en-GB"/>
        </w:rPr>
        <w:t xml:space="preserve"> to provide a satisfactory response within the deadline specified in the request for clarification may result in disqualification from the evaluation process.</w:t>
      </w:r>
      <w:r w:rsidR="005E1EE2" w:rsidRPr="00556B00">
        <w:rPr>
          <w:rFonts w:ascii="Arial" w:eastAsia="Times New Roman" w:hAnsi="Arial" w:cs="Arial"/>
          <w:b/>
          <w:color w:val="000000"/>
          <w:sz w:val="20"/>
          <w:szCs w:val="20"/>
          <w:lang w:eastAsia="en-GB"/>
        </w:rPr>
        <w:t xml:space="preserve"> </w:t>
      </w:r>
      <w:r w:rsidR="005E1EE2" w:rsidRPr="00556B00">
        <w:rPr>
          <w:rFonts w:ascii="Arial" w:eastAsia="Times New Roman" w:hAnsi="Arial" w:cs="Arial"/>
          <w:color w:val="000000"/>
          <w:sz w:val="20"/>
          <w:szCs w:val="20"/>
          <w:lang w:eastAsia="en-GB"/>
        </w:rPr>
        <w:t xml:space="preserve">Transport Systems Catapult reserves the right to evaluate </w:t>
      </w:r>
      <w:r w:rsidR="00F57CAD">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enders before declaring them non-compliant. </w:t>
      </w:r>
    </w:p>
    <w:p w14:paraId="4918D0D4"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lastRenderedPageBreak/>
        <w:t>Stage 3: Evaluation of Tender Responses</w:t>
      </w:r>
    </w:p>
    <w:p w14:paraId="581022CA" w14:textId="77777777"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Price and quality evaluation will be carried out in accordance with the published evaluation criteria. </w:t>
      </w:r>
    </w:p>
    <w:p w14:paraId="7E138E0C" w14:textId="77777777" w:rsidR="005E1EE2" w:rsidRPr="00556B00"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4: Score Review</w:t>
      </w:r>
    </w:p>
    <w:p w14:paraId="4F3D6D6D" w14:textId="77777777" w:rsidR="00E61F30" w:rsidRPr="00904E5E"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Review of quality and price scores</w:t>
      </w:r>
    </w:p>
    <w:p w14:paraId="029BCD3C" w14:textId="77777777" w:rsidR="002F7A34" w:rsidRPr="00E61F3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Stage</w:t>
      </w:r>
      <w:r w:rsidR="00300CA3">
        <w:rPr>
          <w:rFonts w:ascii="Arial" w:eastAsia="Times New Roman" w:hAnsi="Arial" w:cs="Arial"/>
          <w:color w:val="000000"/>
          <w:sz w:val="20"/>
          <w:szCs w:val="20"/>
          <w:lang w:eastAsia="en-GB"/>
        </w:rPr>
        <w:t xml:space="preserve"> </w:t>
      </w:r>
      <w:r w:rsidRPr="00E61F30">
        <w:rPr>
          <w:rFonts w:ascii="Arial" w:eastAsia="Times New Roman" w:hAnsi="Arial" w:cs="Arial"/>
          <w:color w:val="000000"/>
          <w:sz w:val="20"/>
          <w:szCs w:val="20"/>
          <w:lang w:eastAsia="en-GB"/>
        </w:rPr>
        <w:t>5: Final Evaluation Report and Recommendation</w:t>
      </w:r>
    </w:p>
    <w:p w14:paraId="2E1D3A15" w14:textId="77777777" w:rsidR="00556B0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A final evaluation report will be completed, recommending award.</w:t>
      </w:r>
    </w:p>
    <w:p w14:paraId="324A15D1" w14:textId="77777777" w:rsidR="00EF555D" w:rsidRPr="00EF555D" w:rsidRDefault="00EF555D" w:rsidP="00EF555D">
      <w:pPr>
        <w:rPr>
          <w:rFonts w:ascii="Arial" w:eastAsia="Times New Roman" w:hAnsi="Arial" w:cs="Arial"/>
          <w:b/>
          <w:color w:val="000000"/>
          <w:sz w:val="20"/>
          <w:szCs w:val="20"/>
          <w:lang w:eastAsia="en-GB"/>
        </w:rPr>
      </w:pPr>
    </w:p>
    <w:p w14:paraId="5F33C9C4" w14:textId="77777777" w:rsidR="00EF555D" w:rsidRPr="00044E1B" w:rsidRDefault="00EF555D" w:rsidP="00486C17">
      <w:pPr>
        <w:pStyle w:val="ListParagraph"/>
        <w:numPr>
          <w:ilvl w:val="1"/>
          <w:numId w:val="2"/>
        </w:numPr>
        <w:rPr>
          <w:rFonts w:ascii="Arial" w:eastAsia="Times New Roman" w:hAnsi="Arial" w:cs="Arial"/>
          <w:b/>
          <w:color w:val="000000"/>
          <w:sz w:val="20"/>
          <w:szCs w:val="20"/>
          <w:lang w:eastAsia="en-GB"/>
        </w:rPr>
      </w:pPr>
      <w:r w:rsidRPr="00044E1B">
        <w:rPr>
          <w:rFonts w:ascii="Arial" w:eastAsia="Times New Roman" w:hAnsi="Arial" w:cs="Arial"/>
          <w:b/>
          <w:color w:val="000000"/>
          <w:sz w:val="20"/>
          <w:szCs w:val="20"/>
          <w:lang w:eastAsia="en-GB"/>
        </w:rPr>
        <w:t xml:space="preserve"> Marking Scheme</w:t>
      </w:r>
    </w:p>
    <w:tbl>
      <w:tblPr>
        <w:tblStyle w:val="TableGrid"/>
        <w:tblW w:w="0" w:type="auto"/>
        <w:tblLook w:val="04A0" w:firstRow="1" w:lastRow="0" w:firstColumn="1" w:lastColumn="0" w:noHBand="0" w:noVBand="1"/>
      </w:tblPr>
      <w:tblGrid>
        <w:gridCol w:w="1129"/>
        <w:gridCol w:w="7887"/>
      </w:tblGrid>
      <w:tr w:rsidR="00EF555D" w:rsidRPr="00556B00" w14:paraId="1BC8D352" w14:textId="77777777" w:rsidTr="00AB7B96">
        <w:trPr>
          <w:trHeight w:val="450"/>
        </w:trPr>
        <w:tc>
          <w:tcPr>
            <w:tcW w:w="1129" w:type="dxa"/>
            <w:shd w:val="clear" w:color="auto" w:fill="D9D9D9" w:themeFill="background1" w:themeFillShade="D9"/>
          </w:tcPr>
          <w:p w14:paraId="60D0520C" w14:textId="77777777" w:rsidR="00EF555D" w:rsidRPr="00556B00" w:rsidRDefault="00EF555D" w:rsidP="00044E1B">
            <w:pPr>
              <w:rPr>
                <w:rFonts w:ascii="Arial" w:hAnsi="Arial" w:cs="Arial"/>
                <w:b/>
                <w:color w:val="000000"/>
              </w:rPr>
            </w:pPr>
            <w:r w:rsidRPr="00556B00">
              <w:rPr>
                <w:rFonts w:ascii="Arial" w:hAnsi="Arial" w:cs="Arial"/>
                <w:b/>
                <w:color w:val="000000"/>
              </w:rPr>
              <w:t>0-5</w:t>
            </w:r>
          </w:p>
        </w:tc>
        <w:tc>
          <w:tcPr>
            <w:tcW w:w="7887" w:type="dxa"/>
            <w:shd w:val="clear" w:color="auto" w:fill="D9D9D9" w:themeFill="background1" w:themeFillShade="D9"/>
          </w:tcPr>
          <w:p w14:paraId="32E87B24" w14:textId="77777777" w:rsidR="00EF555D" w:rsidRPr="00556B00" w:rsidRDefault="00EF555D" w:rsidP="00044E1B">
            <w:pPr>
              <w:rPr>
                <w:rFonts w:ascii="Arial" w:hAnsi="Arial" w:cs="Arial"/>
                <w:b/>
                <w:color w:val="000000"/>
              </w:rPr>
            </w:pPr>
            <w:r w:rsidRPr="00556B00">
              <w:rPr>
                <w:rFonts w:ascii="Arial" w:hAnsi="Arial" w:cs="Arial"/>
                <w:b/>
                <w:color w:val="000000"/>
              </w:rPr>
              <w:t>USING A 0-5 MARKING SCHEME</w:t>
            </w:r>
          </w:p>
        </w:tc>
      </w:tr>
      <w:tr w:rsidR="00EF555D" w:rsidRPr="00556B00" w14:paraId="1382B9CD" w14:textId="77777777" w:rsidTr="00044E1B">
        <w:trPr>
          <w:trHeight w:val="795"/>
        </w:trPr>
        <w:tc>
          <w:tcPr>
            <w:tcW w:w="1129" w:type="dxa"/>
          </w:tcPr>
          <w:p w14:paraId="025FAFF5" w14:textId="77777777" w:rsidR="00556EF1" w:rsidRDefault="00556EF1" w:rsidP="00044E1B">
            <w:pPr>
              <w:jc w:val="center"/>
              <w:rPr>
                <w:rFonts w:ascii="Arial" w:hAnsi="Arial" w:cs="Arial"/>
                <w:color w:val="000000"/>
              </w:rPr>
            </w:pPr>
          </w:p>
          <w:p w14:paraId="2BEE0234" w14:textId="77777777" w:rsidR="00EF555D" w:rsidRPr="00556B00" w:rsidRDefault="00EF555D" w:rsidP="00044E1B">
            <w:pPr>
              <w:jc w:val="center"/>
              <w:rPr>
                <w:rFonts w:ascii="Arial" w:hAnsi="Arial" w:cs="Arial"/>
                <w:color w:val="000000"/>
              </w:rPr>
            </w:pPr>
            <w:r w:rsidRPr="00556B00">
              <w:rPr>
                <w:rFonts w:ascii="Arial" w:hAnsi="Arial" w:cs="Arial"/>
                <w:color w:val="000000"/>
              </w:rPr>
              <w:t>0</w:t>
            </w:r>
          </w:p>
        </w:tc>
        <w:tc>
          <w:tcPr>
            <w:tcW w:w="7887" w:type="dxa"/>
          </w:tcPr>
          <w:p w14:paraId="64D74135" w14:textId="77777777" w:rsidR="00556EF1" w:rsidRDefault="00556EF1" w:rsidP="00044E1B">
            <w:pPr>
              <w:rPr>
                <w:rFonts w:ascii="Arial" w:hAnsi="Arial" w:cs="Arial"/>
                <w:color w:val="000000"/>
              </w:rPr>
            </w:pPr>
          </w:p>
          <w:p w14:paraId="30ED8790" w14:textId="0F964261" w:rsidR="00EF555D" w:rsidRDefault="00EF555D" w:rsidP="00044E1B">
            <w:pPr>
              <w:rPr>
                <w:rFonts w:ascii="Arial" w:hAnsi="Arial" w:cs="Arial"/>
                <w:color w:val="000000"/>
              </w:rPr>
            </w:pPr>
            <w:r w:rsidRPr="00556B00">
              <w:rPr>
                <w:rFonts w:ascii="Arial" w:hAnsi="Arial" w:cs="Arial"/>
                <w:color w:val="000000"/>
              </w:rPr>
              <w:t xml:space="preserve">Unacceptable Response – No information </w:t>
            </w:r>
            <w:r w:rsidR="007763C9" w:rsidRPr="00556B00">
              <w:rPr>
                <w:rFonts w:ascii="Arial" w:hAnsi="Arial" w:cs="Arial"/>
                <w:color w:val="000000"/>
              </w:rPr>
              <w:t>provided,</w:t>
            </w:r>
            <w:r w:rsidRPr="00556B00">
              <w:rPr>
                <w:rFonts w:ascii="Arial" w:hAnsi="Arial" w:cs="Arial"/>
                <w:color w:val="000000"/>
              </w:rPr>
              <w:t xml:space="preserve"> or response does not address the requirements. </w:t>
            </w:r>
          </w:p>
          <w:p w14:paraId="23767C13" w14:textId="77777777" w:rsidR="00556EF1" w:rsidRPr="00556B00" w:rsidRDefault="00556EF1" w:rsidP="00044E1B">
            <w:pPr>
              <w:rPr>
                <w:rFonts w:ascii="Arial" w:hAnsi="Arial" w:cs="Arial"/>
                <w:color w:val="000000"/>
              </w:rPr>
            </w:pPr>
          </w:p>
        </w:tc>
      </w:tr>
      <w:tr w:rsidR="00EF555D" w:rsidRPr="00556B00" w14:paraId="3F7BE011" w14:textId="77777777" w:rsidTr="00044E1B">
        <w:trPr>
          <w:trHeight w:val="874"/>
        </w:trPr>
        <w:tc>
          <w:tcPr>
            <w:tcW w:w="1129" w:type="dxa"/>
          </w:tcPr>
          <w:p w14:paraId="191E993C" w14:textId="77777777" w:rsidR="00556EF1" w:rsidRDefault="00556EF1" w:rsidP="00044E1B">
            <w:pPr>
              <w:jc w:val="center"/>
              <w:rPr>
                <w:rFonts w:ascii="Arial" w:hAnsi="Arial" w:cs="Arial"/>
                <w:color w:val="000000"/>
              </w:rPr>
            </w:pPr>
          </w:p>
          <w:p w14:paraId="45E94945" w14:textId="77777777" w:rsidR="00556EF1" w:rsidRDefault="00556EF1" w:rsidP="00044E1B">
            <w:pPr>
              <w:jc w:val="center"/>
              <w:rPr>
                <w:rFonts w:ascii="Arial" w:hAnsi="Arial" w:cs="Arial"/>
                <w:color w:val="000000"/>
              </w:rPr>
            </w:pPr>
          </w:p>
          <w:p w14:paraId="21ACB7EE" w14:textId="77777777" w:rsidR="00EF555D" w:rsidRPr="00556B00" w:rsidRDefault="00EF555D" w:rsidP="00044E1B">
            <w:pPr>
              <w:jc w:val="center"/>
              <w:rPr>
                <w:rFonts w:ascii="Arial" w:hAnsi="Arial" w:cs="Arial"/>
                <w:color w:val="000000"/>
              </w:rPr>
            </w:pPr>
            <w:r w:rsidRPr="00556B00">
              <w:rPr>
                <w:rFonts w:ascii="Arial" w:hAnsi="Arial" w:cs="Arial"/>
                <w:color w:val="000000"/>
              </w:rPr>
              <w:t>1</w:t>
            </w:r>
          </w:p>
        </w:tc>
        <w:tc>
          <w:tcPr>
            <w:tcW w:w="7887" w:type="dxa"/>
          </w:tcPr>
          <w:p w14:paraId="7A18F375" w14:textId="77777777" w:rsidR="00556EF1" w:rsidRDefault="00556EF1" w:rsidP="00044E1B">
            <w:pPr>
              <w:rPr>
                <w:rFonts w:ascii="Arial" w:hAnsi="Arial" w:cs="Arial"/>
                <w:color w:val="000000"/>
              </w:rPr>
            </w:pPr>
          </w:p>
          <w:p w14:paraId="2A40D314" w14:textId="55B4FACB" w:rsidR="00EF555D" w:rsidRDefault="00EF555D" w:rsidP="00044E1B">
            <w:pPr>
              <w:rPr>
                <w:rFonts w:ascii="Arial" w:hAnsi="Arial" w:cs="Arial"/>
                <w:color w:val="000000"/>
              </w:rPr>
            </w:pPr>
            <w:r w:rsidRPr="00556B00">
              <w:rPr>
                <w:rFonts w:ascii="Arial" w:hAnsi="Arial" w:cs="Arial"/>
                <w:color w:val="000000"/>
              </w:rPr>
              <w:t xml:space="preserve">Poor Response- The response contains material omissions and/or is supported by limited evidence/examples. Major concerns that the </w:t>
            </w:r>
            <w:r w:rsidR="001B4EB3">
              <w:rPr>
                <w:rFonts w:ascii="Arial" w:hAnsi="Arial" w:cs="Arial"/>
                <w:color w:val="000000"/>
              </w:rPr>
              <w:t>respondent</w:t>
            </w:r>
            <w:r w:rsidRPr="00556B00">
              <w:rPr>
                <w:rFonts w:ascii="Arial" w:hAnsi="Arial" w:cs="Arial"/>
                <w:color w:val="000000"/>
              </w:rPr>
              <w:t xml:space="preserve"> has the potential to deliver/that they have failed to meet a reasonable standard. </w:t>
            </w:r>
          </w:p>
          <w:p w14:paraId="13EE7E9C" w14:textId="77777777" w:rsidR="00556EF1" w:rsidRPr="00556B00" w:rsidRDefault="00556EF1" w:rsidP="00044E1B">
            <w:pPr>
              <w:rPr>
                <w:rFonts w:ascii="Arial" w:hAnsi="Arial" w:cs="Arial"/>
                <w:color w:val="000000"/>
              </w:rPr>
            </w:pPr>
          </w:p>
        </w:tc>
      </w:tr>
      <w:tr w:rsidR="00EF555D" w:rsidRPr="00556B00" w14:paraId="76CDFD3A" w14:textId="77777777" w:rsidTr="00044E1B">
        <w:trPr>
          <w:trHeight w:val="985"/>
        </w:trPr>
        <w:tc>
          <w:tcPr>
            <w:tcW w:w="1129" w:type="dxa"/>
          </w:tcPr>
          <w:p w14:paraId="0E4FCB43" w14:textId="77777777" w:rsidR="00556EF1" w:rsidRDefault="00556EF1" w:rsidP="00044E1B">
            <w:pPr>
              <w:jc w:val="center"/>
              <w:rPr>
                <w:rFonts w:ascii="Arial" w:hAnsi="Arial" w:cs="Arial"/>
                <w:color w:val="000000"/>
              </w:rPr>
            </w:pPr>
          </w:p>
          <w:p w14:paraId="26359013" w14:textId="77777777" w:rsidR="00556EF1" w:rsidRDefault="00556EF1" w:rsidP="00044E1B">
            <w:pPr>
              <w:jc w:val="center"/>
              <w:rPr>
                <w:rFonts w:ascii="Arial" w:hAnsi="Arial" w:cs="Arial"/>
                <w:color w:val="000000"/>
              </w:rPr>
            </w:pPr>
          </w:p>
          <w:p w14:paraId="6FE4EE5C" w14:textId="77777777" w:rsidR="00EF555D" w:rsidRPr="00556B00" w:rsidRDefault="00EF555D" w:rsidP="00044E1B">
            <w:pPr>
              <w:jc w:val="center"/>
              <w:rPr>
                <w:rFonts w:ascii="Arial" w:hAnsi="Arial" w:cs="Arial"/>
                <w:color w:val="000000"/>
              </w:rPr>
            </w:pPr>
            <w:r w:rsidRPr="00556B00">
              <w:rPr>
                <w:rFonts w:ascii="Arial" w:hAnsi="Arial" w:cs="Arial"/>
                <w:color w:val="000000"/>
              </w:rPr>
              <w:t>2</w:t>
            </w:r>
          </w:p>
        </w:tc>
        <w:tc>
          <w:tcPr>
            <w:tcW w:w="7887" w:type="dxa"/>
          </w:tcPr>
          <w:p w14:paraId="3C9927DF" w14:textId="77777777" w:rsidR="00556EF1" w:rsidRDefault="00556EF1" w:rsidP="00044E1B">
            <w:pPr>
              <w:rPr>
                <w:rFonts w:ascii="Arial" w:hAnsi="Arial" w:cs="Arial"/>
                <w:color w:val="000000"/>
              </w:rPr>
            </w:pPr>
          </w:p>
          <w:p w14:paraId="5A9B77F1" w14:textId="550E384A" w:rsidR="00EF555D" w:rsidRDefault="00EF555D" w:rsidP="00044E1B">
            <w:pPr>
              <w:rPr>
                <w:rFonts w:ascii="Arial" w:hAnsi="Arial" w:cs="Arial"/>
                <w:color w:val="000000"/>
              </w:rPr>
            </w:pPr>
            <w:r w:rsidRPr="00556B00">
              <w:rPr>
                <w:rFonts w:ascii="Arial" w:hAnsi="Arial" w:cs="Arial"/>
                <w:color w:val="000000"/>
              </w:rPr>
              <w:t xml:space="preserve">Fair Response – The response contains some omissions and/or is not well supported by evidence/examples. Some concerns about the </w:t>
            </w:r>
            <w:r w:rsidR="001B4EB3">
              <w:rPr>
                <w:rFonts w:ascii="Arial" w:hAnsi="Arial" w:cs="Arial"/>
                <w:color w:val="000000"/>
              </w:rPr>
              <w:t>respondent</w:t>
            </w:r>
            <w:r w:rsidRPr="00556B00">
              <w:rPr>
                <w:rFonts w:ascii="Arial" w:hAnsi="Arial" w:cs="Arial"/>
                <w:color w:val="000000"/>
              </w:rPr>
              <w:t xml:space="preserve">’s ability to deliver/that they have failed to meet a reasonable standard. </w:t>
            </w:r>
          </w:p>
          <w:p w14:paraId="195541E7" w14:textId="77777777" w:rsidR="00556EF1" w:rsidRPr="00556B00" w:rsidRDefault="00556EF1" w:rsidP="00044E1B">
            <w:pPr>
              <w:rPr>
                <w:rFonts w:ascii="Arial" w:hAnsi="Arial" w:cs="Arial"/>
                <w:color w:val="000000"/>
              </w:rPr>
            </w:pPr>
          </w:p>
        </w:tc>
      </w:tr>
      <w:tr w:rsidR="00EF555D" w:rsidRPr="00556B00" w14:paraId="1305A578" w14:textId="77777777" w:rsidTr="00044E1B">
        <w:trPr>
          <w:trHeight w:val="1269"/>
        </w:trPr>
        <w:tc>
          <w:tcPr>
            <w:tcW w:w="1129" w:type="dxa"/>
          </w:tcPr>
          <w:p w14:paraId="577890C1" w14:textId="77777777" w:rsidR="00556EF1" w:rsidRDefault="00556EF1" w:rsidP="00044E1B">
            <w:pPr>
              <w:jc w:val="center"/>
              <w:rPr>
                <w:rFonts w:ascii="Arial" w:hAnsi="Arial" w:cs="Arial"/>
                <w:color w:val="000000"/>
              </w:rPr>
            </w:pPr>
          </w:p>
          <w:p w14:paraId="47563187" w14:textId="77777777" w:rsidR="00556EF1" w:rsidRDefault="00556EF1" w:rsidP="00044E1B">
            <w:pPr>
              <w:jc w:val="center"/>
              <w:rPr>
                <w:rFonts w:ascii="Arial" w:hAnsi="Arial" w:cs="Arial"/>
                <w:color w:val="000000"/>
              </w:rPr>
            </w:pPr>
          </w:p>
          <w:p w14:paraId="50B6D3B8" w14:textId="77777777" w:rsidR="00EF555D" w:rsidRPr="00556B00" w:rsidRDefault="00EF555D" w:rsidP="00044E1B">
            <w:pPr>
              <w:jc w:val="center"/>
              <w:rPr>
                <w:rFonts w:ascii="Arial" w:hAnsi="Arial" w:cs="Arial"/>
                <w:color w:val="000000"/>
              </w:rPr>
            </w:pPr>
            <w:r w:rsidRPr="00556B00">
              <w:rPr>
                <w:rFonts w:ascii="Arial" w:hAnsi="Arial" w:cs="Arial"/>
                <w:color w:val="000000"/>
              </w:rPr>
              <w:t>3</w:t>
            </w:r>
          </w:p>
        </w:tc>
        <w:tc>
          <w:tcPr>
            <w:tcW w:w="7887" w:type="dxa"/>
          </w:tcPr>
          <w:p w14:paraId="10E52538" w14:textId="77777777" w:rsidR="00556EF1" w:rsidRDefault="00556EF1" w:rsidP="00044E1B">
            <w:pPr>
              <w:rPr>
                <w:rFonts w:ascii="Arial" w:hAnsi="Arial" w:cs="Arial"/>
                <w:color w:val="000000"/>
              </w:rPr>
            </w:pPr>
          </w:p>
          <w:p w14:paraId="41D193FC" w14:textId="7BC4F4CF" w:rsidR="00EF555D" w:rsidRDefault="00EF555D" w:rsidP="00044E1B">
            <w:pPr>
              <w:rPr>
                <w:rFonts w:ascii="Arial" w:hAnsi="Arial" w:cs="Arial"/>
                <w:color w:val="000000"/>
              </w:rPr>
            </w:pPr>
            <w:r w:rsidRPr="00556B00">
              <w:rPr>
                <w:rFonts w:ascii="Arial" w:hAnsi="Arial" w:cs="Arial"/>
                <w:color w:val="000000"/>
              </w:rPr>
              <w:t xml:space="preserve">Good Response – There is adequate detail/supporting examples giving a reasonable level of confidence in the </w:t>
            </w:r>
            <w:r w:rsidR="001B4EB3">
              <w:rPr>
                <w:rFonts w:ascii="Arial" w:hAnsi="Arial" w:cs="Arial"/>
                <w:color w:val="000000"/>
              </w:rPr>
              <w:t>respondent</w:t>
            </w:r>
            <w:r w:rsidRPr="00556B00">
              <w:rPr>
                <w:rFonts w:ascii="Arial" w:hAnsi="Arial" w:cs="Arial"/>
                <w:color w:val="000000"/>
              </w:rPr>
              <w:t xml:space="preserve">’s experience and ability. The </w:t>
            </w:r>
            <w:r w:rsidR="001B4EB3">
              <w:rPr>
                <w:rFonts w:ascii="Arial" w:hAnsi="Arial" w:cs="Arial"/>
                <w:color w:val="000000"/>
              </w:rPr>
              <w:t>respondent</w:t>
            </w:r>
            <w:r w:rsidRPr="00556B00">
              <w:rPr>
                <w:rFonts w:ascii="Arial" w:hAnsi="Arial" w:cs="Arial"/>
                <w:color w:val="000000"/>
              </w:rPr>
              <w:t xml:space="preserve"> appears to have the potential to deliver as required/has met a reasonable standard and there are only minor concerns about the </w:t>
            </w:r>
            <w:r w:rsidR="001B4EB3">
              <w:rPr>
                <w:rFonts w:ascii="Arial" w:hAnsi="Arial" w:cs="Arial"/>
                <w:color w:val="000000"/>
              </w:rPr>
              <w:t>respondent</w:t>
            </w:r>
            <w:r w:rsidRPr="00556B00">
              <w:rPr>
                <w:rFonts w:ascii="Arial" w:hAnsi="Arial" w:cs="Arial"/>
                <w:color w:val="000000"/>
              </w:rPr>
              <w:t>’s experience.</w:t>
            </w:r>
          </w:p>
          <w:p w14:paraId="2026FEB2" w14:textId="77777777" w:rsidR="00556EF1" w:rsidRPr="00556B00" w:rsidRDefault="00556EF1" w:rsidP="00044E1B">
            <w:pPr>
              <w:rPr>
                <w:rFonts w:ascii="Arial" w:hAnsi="Arial" w:cs="Arial"/>
                <w:color w:val="000000"/>
              </w:rPr>
            </w:pPr>
          </w:p>
        </w:tc>
      </w:tr>
      <w:tr w:rsidR="00EF555D" w:rsidRPr="00556B00" w14:paraId="5A1ED60D" w14:textId="77777777" w:rsidTr="00044E1B">
        <w:trPr>
          <w:trHeight w:val="989"/>
        </w:trPr>
        <w:tc>
          <w:tcPr>
            <w:tcW w:w="1129" w:type="dxa"/>
          </w:tcPr>
          <w:p w14:paraId="5AA9A5EA" w14:textId="77777777" w:rsidR="00556EF1" w:rsidRDefault="00556EF1" w:rsidP="00044E1B">
            <w:pPr>
              <w:jc w:val="center"/>
              <w:rPr>
                <w:rFonts w:ascii="Arial" w:hAnsi="Arial" w:cs="Arial"/>
                <w:color w:val="000000"/>
              </w:rPr>
            </w:pPr>
          </w:p>
          <w:p w14:paraId="394EDA20" w14:textId="77777777" w:rsidR="00556EF1" w:rsidRDefault="00556EF1" w:rsidP="00044E1B">
            <w:pPr>
              <w:jc w:val="center"/>
              <w:rPr>
                <w:rFonts w:ascii="Arial" w:hAnsi="Arial" w:cs="Arial"/>
                <w:color w:val="000000"/>
              </w:rPr>
            </w:pPr>
          </w:p>
          <w:p w14:paraId="2112C87B" w14:textId="77777777" w:rsidR="00EF555D" w:rsidRPr="00556B00" w:rsidRDefault="00EF555D" w:rsidP="00044E1B">
            <w:pPr>
              <w:jc w:val="center"/>
              <w:rPr>
                <w:rFonts w:ascii="Arial" w:hAnsi="Arial" w:cs="Arial"/>
                <w:color w:val="000000"/>
              </w:rPr>
            </w:pPr>
            <w:r w:rsidRPr="00556B00">
              <w:rPr>
                <w:rFonts w:ascii="Arial" w:hAnsi="Arial" w:cs="Arial"/>
                <w:color w:val="000000"/>
              </w:rPr>
              <w:t>4</w:t>
            </w:r>
          </w:p>
        </w:tc>
        <w:tc>
          <w:tcPr>
            <w:tcW w:w="7887" w:type="dxa"/>
          </w:tcPr>
          <w:p w14:paraId="68A1DBC4" w14:textId="77777777" w:rsidR="00556EF1" w:rsidRDefault="00556EF1" w:rsidP="00044E1B">
            <w:pPr>
              <w:rPr>
                <w:rFonts w:ascii="Arial" w:hAnsi="Arial" w:cs="Arial"/>
                <w:color w:val="000000"/>
              </w:rPr>
            </w:pPr>
          </w:p>
          <w:p w14:paraId="2478DA2D" w14:textId="2A7E5FCB" w:rsidR="00EF555D" w:rsidRDefault="00EF555D" w:rsidP="00044E1B">
            <w:pPr>
              <w:rPr>
                <w:rFonts w:ascii="Arial" w:hAnsi="Arial" w:cs="Arial"/>
                <w:color w:val="000000"/>
              </w:rPr>
            </w:pPr>
            <w:r w:rsidRPr="00556B00">
              <w:rPr>
                <w:rFonts w:ascii="Arial" w:hAnsi="Arial" w:cs="Arial"/>
                <w:color w:val="000000"/>
              </w:rPr>
              <w:t xml:space="preserve">Very Good Response – The level of detail/supporting examples gives a high level of confidence in the </w:t>
            </w:r>
            <w:r w:rsidR="001B4EB3">
              <w:rPr>
                <w:rFonts w:ascii="Arial" w:hAnsi="Arial" w:cs="Arial"/>
                <w:color w:val="000000"/>
              </w:rPr>
              <w:t>respondent</w:t>
            </w:r>
            <w:r w:rsidRPr="00556B00">
              <w:rPr>
                <w:rFonts w:ascii="Arial" w:hAnsi="Arial" w:cs="Arial"/>
                <w:color w:val="000000"/>
              </w:rPr>
              <w:t xml:space="preserve">’s experience and ability. The </w:t>
            </w:r>
            <w:r w:rsidR="001B4EB3">
              <w:rPr>
                <w:rFonts w:ascii="Arial" w:hAnsi="Arial" w:cs="Arial"/>
                <w:color w:val="000000"/>
              </w:rPr>
              <w:t>respondent</w:t>
            </w:r>
            <w:r w:rsidRPr="00556B00">
              <w:rPr>
                <w:rFonts w:ascii="Arial" w:hAnsi="Arial" w:cs="Arial"/>
                <w:color w:val="000000"/>
              </w:rPr>
              <w:t xml:space="preserve"> clearly has the potential to deliver and/or has clearly met an acceptable standard. </w:t>
            </w:r>
          </w:p>
          <w:p w14:paraId="4B56C05F" w14:textId="77777777" w:rsidR="00556EF1" w:rsidRPr="00556B00" w:rsidRDefault="00556EF1" w:rsidP="00044E1B">
            <w:pPr>
              <w:rPr>
                <w:rFonts w:ascii="Arial" w:hAnsi="Arial" w:cs="Arial"/>
                <w:color w:val="000000"/>
              </w:rPr>
            </w:pPr>
          </w:p>
        </w:tc>
      </w:tr>
      <w:tr w:rsidR="00EF555D" w:rsidRPr="00556B00" w14:paraId="72882EBD" w14:textId="77777777" w:rsidTr="00044E1B">
        <w:trPr>
          <w:trHeight w:val="1550"/>
        </w:trPr>
        <w:tc>
          <w:tcPr>
            <w:tcW w:w="1129" w:type="dxa"/>
          </w:tcPr>
          <w:p w14:paraId="6C068CE2" w14:textId="77777777" w:rsidR="00556EF1" w:rsidRDefault="00556EF1" w:rsidP="00044E1B">
            <w:pPr>
              <w:jc w:val="center"/>
              <w:rPr>
                <w:rFonts w:ascii="Arial" w:hAnsi="Arial" w:cs="Arial"/>
                <w:color w:val="000000"/>
              </w:rPr>
            </w:pPr>
          </w:p>
          <w:p w14:paraId="5257A3F9" w14:textId="77777777" w:rsidR="00556EF1" w:rsidRDefault="00556EF1" w:rsidP="00044E1B">
            <w:pPr>
              <w:jc w:val="center"/>
              <w:rPr>
                <w:rFonts w:ascii="Arial" w:hAnsi="Arial" w:cs="Arial"/>
                <w:color w:val="000000"/>
              </w:rPr>
            </w:pPr>
          </w:p>
          <w:p w14:paraId="073A7AA0" w14:textId="77777777" w:rsidR="00556EF1" w:rsidRDefault="00556EF1" w:rsidP="00044E1B">
            <w:pPr>
              <w:jc w:val="center"/>
              <w:rPr>
                <w:rFonts w:ascii="Arial" w:hAnsi="Arial" w:cs="Arial"/>
                <w:color w:val="000000"/>
              </w:rPr>
            </w:pPr>
          </w:p>
          <w:p w14:paraId="697F0691" w14:textId="77777777" w:rsidR="00EF555D" w:rsidRPr="00556B00" w:rsidRDefault="00EF555D" w:rsidP="00044E1B">
            <w:pPr>
              <w:jc w:val="center"/>
              <w:rPr>
                <w:rFonts w:ascii="Arial" w:hAnsi="Arial" w:cs="Arial"/>
                <w:color w:val="000000"/>
              </w:rPr>
            </w:pPr>
            <w:r w:rsidRPr="00556B00">
              <w:rPr>
                <w:rFonts w:ascii="Arial" w:hAnsi="Arial" w:cs="Arial"/>
                <w:color w:val="000000"/>
              </w:rPr>
              <w:t>5</w:t>
            </w:r>
          </w:p>
        </w:tc>
        <w:tc>
          <w:tcPr>
            <w:tcW w:w="7887" w:type="dxa"/>
          </w:tcPr>
          <w:p w14:paraId="492BDC97" w14:textId="77777777" w:rsidR="00556EF1" w:rsidRDefault="00556EF1" w:rsidP="00044E1B">
            <w:pPr>
              <w:rPr>
                <w:rFonts w:ascii="Arial" w:hAnsi="Arial" w:cs="Arial"/>
                <w:color w:val="000000"/>
              </w:rPr>
            </w:pPr>
          </w:p>
          <w:p w14:paraId="32BA669F" w14:textId="6E896A47" w:rsidR="00EF555D" w:rsidRDefault="00EF555D" w:rsidP="00044E1B">
            <w:pPr>
              <w:rPr>
                <w:rFonts w:ascii="Arial" w:hAnsi="Arial" w:cs="Arial"/>
                <w:color w:val="000000"/>
              </w:rPr>
            </w:pPr>
            <w:r w:rsidRPr="00556B00">
              <w:rPr>
                <w:rFonts w:ascii="Arial" w:hAnsi="Arial" w:cs="Arial"/>
                <w:color w:val="000000"/>
              </w:rPr>
              <w:t xml:space="preserve">Excellent Response – A comprehensive well evidenced submission, clearly demonstrating expertise and knowledge incorporating value added benefits/social value attributes and other points of innovation. The response is deemed to offer little or no risk and fully captures the understanding of the steps involved to deliver the aspects of the question posed, giving a very high level of confidence in the </w:t>
            </w:r>
            <w:r w:rsidR="001B4EB3">
              <w:rPr>
                <w:rFonts w:ascii="Arial" w:hAnsi="Arial" w:cs="Arial"/>
                <w:color w:val="000000"/>
              </w:rPr>
              <w:t>respondent</w:t>
            </w:r>
            <w:r w:rsidRPr="00556B00">
              <w:rPr>
                <w:rFonts w:ascii="Arial" w:hAnsi="Arial" w:cs="Arial"/>
                <w:color w:val="000000"/>
              </w:rPr>
              <w:t xml:space="preserve">’s experience and ability. </w:t>
            </w:r>
          </w:p>
          <w:p w14:paraId="33FFAC77" w14:textId="77777777" w:rsidR="00556EF1" w:rsidRPr="00556B00" w:rsidRDefault="00556EF1" w:rsidP="00044E1B">
            <w:pPr>
              <w:rPr>
                <w:rFonts w:ascii="Arial" w:hAnsi="Arial" w:cs="Arial"/>
                <w:color w:val="000000"/>
              </w:rPr>
            </w:pPr>
          </w:p>
        </w:tc>
      </w:tr>
    </w:tbl>
    <w:p w14:paraId="6D75FCDF" w14:textId="77777777" w:rsidR="00E61F30" w:rsidRDefault="00E61F30" w:rsidP="00AC5860">
      <w:pPr>
        <w:rPr>
          <w:rFonts w:ascii="Arial" w:eastAsia="Times New Roman" w:hAnsi="Arial" w:cs="Arial"/>
          <w:color w:val="000000"/>
          <w:sz w:val="20"/>
          <w:szCs w:val="20"/>
          <w:lang w:eastAsia="en-GB"/>
        </w:rPr>
      </w:pPr>
    </w:p>
    <w:p w14:paraId="6272ECB9" w14:textId="77777777" w:rsidR="00556EF1" w:rsidRDefault="00556EF1">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p>
    <w:p w14:paraId="6DF05CD5" w14:textId="77777777" w:rsidR="001F6FC1" w:rsidRPr="002C2E5E" w:rsidRDefault="001F6FC1" w:rsidP="00AC5860">
      <w:pPr>
        <w:rPr>
          <w:rFonts w:ascii="Arial" w:eastAsia="Times New Roman" w:hAnsi="Arial" w:cs="Arial"/>
          <w:b/>
          <w:color w:val="000000"/>
          <w:sz w:val="20"/>
          <w:szCs w:val="24"/>
          <w:lang w:eastAsia="en-GB"/>
        </w:rPr>
      </w:pPr>
      <w:r w:rsidRPr="002C2E5E">
        <w:rPr>
          <w:rFonts w:ascii="Arial" w:eastAsia="Times New Roman" w:hAnsi="Arial" w:cs="Arial"/>
          <w:b/>
          <w:color w:val="000000"/>
          <w:sz w:val="20"/>
          <w:szCs w:val="24"/>
          <w:lang w:eastAsia="en-GB"/>
        </w:rPr>
        <w:lastRenderedPageBreak/>
        <w:t>Appendix 1: TERMS AND CONDITIONS</w:t>
      </w:r>
    </w:p>
    <w:p w14:paraId="3926393C" w14:textId="77777777" w:rsidR="001F6FC1" w:rsidRPr="002C2E5E" w:rsidRDefault="001F6FC1"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Thi</w:t>
      </w:r>
      <w:r w:rsidR="006F5AF1" w:rsidRPr="002C2E5E">
        <w:rPr>
          <w:rFonts w:ascii="Arial" w:eastAsia="Times New Roman" w:hAnsi="Arial" w:cs="Arial"/>
          <w:color w:val="000000"/>
          <w:sz w:val="20"/>
          <w:szCs w:val="24"/>
          <w:lang w:eastAsia="en-GB"/>
        </w:rPr>
        <w:t>s contract will be on Transport</w:t>
      </w:r>
      <w:r w:rsidRPr="002C2E5E">
        <w:rPr>
          <w:rFonts w:ascii="Arial" w:eastAsia="Times New Roman" w:hAnsi="Arial" w:cs="Arial"/>
          <w:color w:val="000000"/>
          <w:sz w:val="20"/>
          <w:szCs w:val="24"/>
          <w:lang w:eastAsia="en-GB"/>
        </w:rPr>
        <w:t xml:space="preserve"> Systems Catapult</w:t>
      </w:r>
      <w:r w:rsidR="006F5AF1" w:rsidRPr="002C2E5E">
        <w:rPr>
          <w:rFonts w:ascii="Arial" w:eastAsia="Times New Roman" w:hAnsi="Arial" w:cs="Arial"/>
          <w:color w:val="000000"/>
          <w:sz w:val="20"/>
          <w:szCs w:val="24"/>
          <w:lang w:eastAsia="en-GB"/>
        </w:rPr>
        <w:t>’</w:t>
      </w:r>
      <w:r w:rsidRPr="002C2E5E">
        <w:rPr>
          <w:rFonts w:ascii="Arial" w:eastAsia="Times New Roman" w:hAnsi="Arial" w:cs="Arial"/>
          <w:color w:val="000000"/>
          <w:sz w:val="20"/>
          <w:szCs w:val="24"/>
          <w:lang w:eastAsia="en-GB"/>
        </w:rPr>
        <w:t xml:space="preserve">s standard terms </w:t>
      </w:r>
      <w:r w:rsidR="006F5AF1" w:rsidRPr="002C2E5E">
        <w:rPr>
          <w:rFonts w:ascii="Arial" w:eastAsia="Times New Roman" w:hAnsi="Arial" w:cs="Arial"/>
          <w:color w:val="000000"/>
          <w:sz w:val="20"/>
          <w:szCs w:val="24"/>
          <w:lang w:eastAsia="en-GB"/>
        </w:rPr>
        <w:t>and conditions</w:t>
      </w:r>
      <w:r w:rsidR="00941A24" w:rsidRPr="002C2E5E">
        <w:rPr>
          <w:rFonts w:ascii="Arial" w:eastAsia="Times New Roman" w:hAnsi="Arial" w:cs="Arial"/>
          <w:color w:val="000000"/>
          <w:sz w:val="20"/>
          <w:szCs w:val="24"/>
          <w:lang w:eastAsia="en-GB"/>
        </w:rPr>
        <w:t xml:space="preserve">. </w:t>
      </w:r>
    </w:p>
    <w:p w14:paraId="0A6E9555" w14:textId="77777777" w:rsidR="00941A24" w:rsidRPr="002C2E5E" w:rsidRDefault="00941A24" w:rsidP="00AC5860">
      <w:pPr>
        <w:rPr>
          <w:rFonts w:ascii="Arial" w:eastAsia="Times New Roman" w:hAnsi="Arial" w:cs="Arial"/>
          <w:color w:val="000000"/>
          <w:sz w:val="20"/>
          <w:szCs w:val="24"/>
          <w:lang w:eastAsia="en-GB"/>
        </w:rPr>
      </w:pPr>
      <w:r w:rsidRPr="002C2E5E">
        <w:rPr>
          <w:rFonts w:ascii="Arial" w:eastAsia="Times New Roman" w:hAnsi="Arial" w:cs="Arial"/>
          <w:color w:val="000000"/>
          <w:sz w:val="20"/>
          <w:szCs w:val="24"/>
          <w:lang w:eastAsia="en-GB"/>
        </w:rPr>
        <w:t xml:space="preserve">Please find attached as a separate document. </w:t>
      </w:r>
    </w:p>
    <w:p w14:paraId="4F638BE2" w14:textId="77777777" w:rsidR="00941A24" w:rsidRPr="002C2E5E" w:rsidRDefault="00941A24" w:rsidP="00AC5860">
      <w:pPr>
        <w:rPr>
          <w:rFonts w:ascii="Arial" w:eastAsia="Times New Roman" w:hAnsi="Arial" w:cs="Arial"/>
          <w:color w:val="000000"/>
          <w:sz w:val="20"/>
          <w:szCs w:val="24"/>
          <w:lang w:eastAsia="en-GB"/>
        </w:rPr>
      </w:pPr>
    </w:p>
    <w:p w14:paraId="38FA4B2C" w14:textId="77777777" w:rsidR="00941A24" w:rsidRDefault="00941A24" w:rsidP="00AC5860">
      <w:pPr>
        <w:rPr>
          <w:rFonts w:ascii="Arial" w:eastAsia="Times New Roman" w:hAnsi="Arial" w:cs="Arial"/>
          <w:color w:val="000000"/>
          <w:sz w:val="24"/>
          <w:szCs w:val="24"/>
          <w:lang w:eastAsia="en-GB"/>
        </w:rPr>
      </w:pPr>
    </w:p>
    <w:p w14:paraId="7522AA4D" w14:textId="77777777" w:rsidR="00941A24" w:rsidRDefault="00941A24" w:rsidP="00AC5860">
      <w:pPr>
        <w:rPr>
          <w:rFonts w:ascii="Arial" w:eastAsia="Times New Roman" w:hAnsi="Arial" w:cs="Arial"/>
          <w:color w:val="000000"/>
          <w:sz w:val="24"/>
          <w:szCs w:val="24"/>
          <w:lang w:eastAsia="en-GB"/>
        </w:rPr>
      </w:pPr>
    </w:p>
    <w:p w14:paraId="4DEC4B93" w14:textId="77777777" w:rsidR="00941A24" w:rsidRDefault="00941A24" w:rsidP="00AC5860">
      <w:pPr>
        <w:rPr>
          <w:rFonts w:ascii="Arial" w:eastAsia="Times New Roman" w:hAnsi="Arial" w:cs="Arial"/>
          <w:color w:val="000000"/>
          <w:sz w:val="24"/>
          <w:szCs w:val="24"/>
          <w:lang w:eastAsia="en-GB"/>
        </w:rPr>
      </w:pPr>
    </w:p>
    <w:p w14:paraId="7D1C2D20" w14:textId="77777777" w:rsidR="00941A24" w:rsidRDefault="00941A24" w:rsidP="00AC5860">
      <w:pPr>
        <w:rPr>
          <w:rFonts w:ascii="Arial" w:eastAsia="Times New Roman" w:hAnsi="Arial" w:cs="Arial"/>
          <w:color w:val="000000"/>
          <w:sz w:val="24"/>
          <w:szCs w:val="24"/>
          <w:lang w:eastAsia="en-GB"/>
        </w:rPr>
      </w:pPr>
    </w:p>
    <w:p w14:paraId="3CFC25F4" w14:textId="77777777" w:rsidR="00941A24" w:rsidRDefault="00941A24" w:rsidP="00AC5860">
      <w:pPr>
        <w:rPr>
          <w:rFonts w:ascii="Arial" w:eastAsia="Times New Roman" w:hAnsi="Arial" w:cs="Arial"/>
          <w:color w:val="000000"/>
          <w:sz w:val="24"/>
          <w:szCs w:val="24"/>
          <w:lang w:eastAsia="en-GB"/>
        </w:rPr>
      </w:pPr>
    </w:p>
    <w:p w14:paraId="3048C8E6" w14:textId="77777777" w:rsidR="00941A24" w:rsidRDefault="00941A24" w:rsidP="00AC5860">
      <w:pPr>
        <w:rPr>
          <w:rFonts w:ascii="Arial" w:eastAsia="Times New Roman" w:hAnsi="Arial" w:cs="Arial"/>
          <w:color w:val="000000"/>
          <w:sz w:val="24"/>
          <w:szCs w:val="24"/>
          <w:lang w:eastAsia="en-GB"/>
        </w:rPr>
      </w:pPr>
    </w:p>
    <w:p w14:paraId="734FEF6D" w14:textId="77777777" w:rsidR="00941A24" w:rsidRDefault="00941A24" w:rsidP="00AC5860">
      <w:pPr>
        <w:rPr>
          <w:rFonts w:ascii="Arial" w:eastAsia="Times New Roman" w:hAnsi="Arial" w:cs="Arial"/>
          <w:color w:val="000000"/>
          <w:sz w:val="24"/>
          <w:szCs w:val="24"/>
          <w:lang w:eastAsia="en-GB"/>
        </w:rPr>
      </w:pPr>
    </w:p>
    <w:p w14:paraId="5CA11A90" w14:textId="77777777" w:rsidR="00941A24" w:rsidRDefault="00941A24" w:rsidP="00AC5860">
      <w:pPr>
        <w:rPr>
          <w:rFonts w:ascii="Arial" w:eastAsia="Times New Roman" w:hAnsi="Arial" w:cs="Arial"/>
          <w:color w:val="000000"/>
          <w:sz w:val="24"/>
          <w:szCs w:val="24"/>
          <w:lang w:eastAsia="en-GB"/>
        </w:rPr>
      </w:pPr>
    </w:p>
    <w:p w14:paraId="2B84EACB" w14:textId="77777777" w:rsidR="00941A24" w:rsidRDefault="00941A24" w:rsidP="00AC5860">
      <w:pPr>
        <w:rPr>
          <w:rFonts w:ascii="Arial" w:eastAsia="Times New Roman" w:hAnsi="Arial" w:cs="Arial"/>
          <w:color w:val="000000"/>
          <w:sz w:val="24"/>
          <w:szCs w:val="24"/>
          <w:lang w:eastAsia="en-GB"/>
        </w:rPr>
      </w:pPr>
    </w:p>
    <w:p w14:paraId="2530377A" w14:textId="77777777" w:rsidR="00941A24" w:rsidRDefault="00941A24" w:rsidP="00AC5860">
      <w:pPr>
        <w:rPr>
          <w:rFonts w:ascii="Arial" w:eastAsia="Times New Roman" w:hAnsi="Arial" w:cs="Arial"/>
          <w:color w:val="000000"/>
          <w:sz w:val="24"/>
          <w:szCs w:val="24"/>
          <w:lang w:eastAsia="en-GB"/>
        </w:rPr>
      </w:pPr>
    </w:p>
    <w:p w14:paraId="45CD12F8" w14:textId="77777777" w:rsidR="00941A24" w:rsidRDefault="00941A24" w:rsidP="00AC5860">
      <w:pPr>
        <w:rPr>
          <w:rFonts w:ascii="Arial" w:eastAsia="Times New Roman" w:hAnsi="Arial" w:cs="Arial"/>
          <w:color w:val="000000"/>
          <w:sz w:val="24"/>
          <w:szCs w:val="24"/>
          <w:lang w:eastAsia="en-GB"/>
        </w:rPr>
      </w:pPr>
    </w:p>
    <w:p w14:paraId="675D9127" w14:textId="77777777" w:rsidR="00941A24" w:rsidRDefault="00941A24" w:rsidP="00AC5860">
      <w:pPr>
        <w:rPr>
          <w:rFonts w:ascii="Arial" w:eastAsia="Times New Roman" w:hAnsi="Arial" w:cs="Arial"/>
          <w:color w:val="000000"/>
          <w:sz w:val="24"/>
          <w:szCs w:val="24"/>
          <w:lang w:eastAsia="en-GB"/>
        </w:rPr>
      </w:pPr>
    </w:p>
    <w:p w14:paraId="0B9675F0" w14:textId="77777777" w:rsidR="00941A24" w:rsidRDefault="00941A24" w:rsidP="00AC5860">
      <w:pPr>
        <w:rPr>
          <w:rFonts w:ascii="Arial" w:eastAsia="Times New Roman" w:hAnsi="Arial" w:cs="Arial"/>
          <w:color w:val="000000"/>
          <w:sz w:val="24"/>
          <w:szCs w:val="24"/>
          <w:lang w:eastAsia="en-GB"/>
        </w:rPr>
      </w:pPr>
    </w:p>
    <w:p w14:paraId="263739D4" w14:textId="77777777" w:rsidR="00941A24" w:rsidRDefault="00941A24" w:rsidP="00AC5860">
      <w:pPr>
        <w:rPr>
          <w:rFonts w:ascii="Arial" w:eastAsia="Times New Roman" w:hAnsi="Arial" w:cs="Arial"/>
          <w:color w:val="000000"/>
          <w:sz w:val="24"/>
          <w:szCs w:val="24"/>
          <w:lang w:eastAsia="en-GB"/>
        </w:rPr>
      </w:pPr>
    </w:p>
    <w:p w14:paraId="2FB231FD" w14:textId="77777777" w:rsidR="00941A24" w:rsidRDefault="00941A24" w:rsidP="00AC5860">
      <w:pPr>
        <w:rPr>
          <w:rFonts w:ascii="Arial" w:eastAsia="Times New Roman" w:hAnsi="Arial" w:cs="Arial"/>
          <w:color w:val="000000"/>
          <w:sz w:val="24"/>
          <w:szCs w:val="24"/>
          <w:lang w:eastAsia="en-GB"/>
        </w:rPr>
      </w:pPr>
    </w:p>
    <w:p w14:paraId="623484AF" w14:textId="77777777" w:rsidR="00941A24" w:rsidRDefault="00941A24" w:rsidP="00AC5860">
      <w:pPr>
        <w:rPr>
          <w:rFonts w:ascii="Arial" w:eastAsia="Times New Roman" w:hAnsi="Arial" w:cs="Arial"/>
          <w:color w:val="000000"/>
          <w:sz w:val="24"/>
          <w:szCs w:val="24"/>
          <w:lang w:eastAsia="en-GB"/>
        </w:rPr>
      </w:pPr>
    </w:p>
    <w:p w14:paraId="13D31C3F" w14:textId="77777777" w:rsidR="00941A24" w:rsidRDefault="00941A24" w:rsidP="00AC5860">
      <w:pPr>
        <w:rPr>
          <w:rFonts w:ascii="Arial" w:eastAsia="Times New Roman" w:hAnsi="Arial" w:cs="Arial"/>
          <w:color w:val="000000"/>
          <w:sz w:val="24"/>
          <w:szCs w:val="24"/>
          <w:lang w:eastAsia="en-GB"/>
        </w:rPr>
      </w:pPr>
    </w:p>
    <w:p w14:paraId="24EF5B3B" w14:textId="77777777" w:rsidR="00941A24" w:rsidRDefault="00941A24" w:rsidP="00AC5860">
      <w:pPr>
        <w:rPr>
          <w:rFonts w:ascii="Arial" w:eastAsia="Times New Roman" w:hAnsi="Arial" w:cs="Arial"/>
          <w:color w:val="000000"/>
          <w:sz w:val="24"/>
          <w:szCs w:val="24"/>
          <w:lang w:eastAsia="en-GB"/>
        </w:rPr>
      </w:pPr>
    </w:p>
    <w:p w14:paraId="0D8B9EB5" w14:textId="77777777" w:rsidR="00941A24" w:rsidRDefault="00941A24" w:rsidP="00AC5860">
      <w:pPr>
        <w:rPr>
          <w:rFonts w:ascii="Arial" w:eastAsia="Times New Roman" w:hAnsi="Arial" w:cs="Arial"/>
          <w:color w:val="000000"/>
          <w:sz w:val="24"/>
          <w:szCs w:val="24"/>
          <w:lang w:eastAsia="en-GB"/>
        </w:rPr>
      </w:pPr>
    </w:p>
    <w:p w14:paraId="4054490A" w14:textId="77777777" w:rsidR="00941A24" w:rsidRDefault="00941A24" w:rsidP="00AC5860">
      <w:pPr>
        <w:rPr>
          <w:rFonts w:ascii="Arial" w:eastAsia="Times New Roman" w:hAnsi="Arial" w:cs="Arial"/>
          <w:color w:val="000000"/>
          <w:sz w:val="24"/>
          <w:szCs w:val="24"/>
          <w:lang w:eastAsia="en-GB"/>
        </w:rPr>
      </w:pPr>
    </w:p>
    <w:p w14:paraId="7C82E2D0" w14:textId="77777777" w:rsidR="00941A24" w:rsidRDefault="00941A24" w:rsidP="00AC5860">
      <w:pPr>
        <w:rPr>
          <w:rFonts w:ascii="Arial" w:eastAsia="Times New Roman" w:hAnsi="Arial" w:cs="Arial"/>
          <w:color w:val="000000"/>
          <w:sz w:val="24"/>
          <w:szCs w:val="24"/>
          <w:lang w:eastAsia="en-GB"/>
        </w:rPr>
      </w:pPr>
    </w:p>
    <w:p w14:paraId="44445221" w14:textId="77777777" w:rsidR="00941A24" w:rsidRDefault="00941A24" w:rsidP="00AC5860">
      <w:pPr>
        <w:rPr>
          <w:rFonts w:ascii="Arial" w:eastAsia="Times New Roman" w:hAnsi="Arial" w:cs="Arial"/>
          <w:color w:val="000000"/>
          <w:sz w:val="24"/>
          <w:szCs w:val="24"/>
          <w:lang w:eastAsia="en-GB"/>
        </w:rPr>
      </w:pPr>
    </w:p>
    <w:p w14:paraId="0C0F8C8A" w14:textId="77777777" w:rsidR="00941A24" w:rsidRDefault="00941A24" w:rsidP="00AC5860">
      <w:pPr>
        <w:rPr>
          <w:rFonts w:ascii="Arial" w:eastAsia="Times New Roman" w:hAnsi="Arial" w:cs="Arial"/>
          <w:color w:val="000000"/>
          <w:sz w:val="24"/>
          <w:szCs w:val="24"/>
          <w:lang w:eastAsia="en-GB"/>
        </w:rPr>
      </w:pPr>
    </w:p>
    <w:p w14:paraId="4B8F47B9" w14:textId="77777777" w:rsidR="00941A24" w:rsidRDefault="00941A24" w:rsidP="00AC5860">
      <w:pPr>
        <w:rPr>
          <w:rFonts w:ascii="Arial" w:eastAsia="Times New Roman" w:hAnsi="Arial" w:cs="Arial"/>
          <w:color w:val="000000"/>
          <w:sz w:val="24"/>
          <w:szCs w:val="24"/>
          <w:lang w:eastAsia="en-GB"/>
        </w:rPr>
      </w:pPr>
    </w:p>
    <w:p w14:paraId="52BF69E2" w14:textId="77777777" w:rsidR="00941A24" w:rsidRDefault="00941A24" w:rsidP="00AC5860">
      <w:pPr>
        <w:rPr>
          <w:rFonts w:ascii="Arial" w:eastAsia="Times New Roman" w:hAnsi="Arial" w:cs="Arial"/>
          <w:color w:val="000000"/>
          <w:sz w:val="24"/>
          <w:szCs w:val="24"/>
          <w:lang w:eastAsia="en-GB"/>
        </w:rPr>
      </w:pPr>
    </w:p>
    <w:p w14:paraId="144DEF9A" w14:textId="77777777" w:rsidR="00F57CAD" w:rsidRDefault="00F57CAD" w:rsidP="00627BEA">
      <w:pPr>
        <w:pStyle w:val="Heading1"/>
        <w:numPr>
          <w:ilvl w:val="0"/>
          <w:numId w:val="0"/>
        </w:numPr>
        <w:spacing w:line="276" w:lineRule="auto"/>
        <w:ind w:left="720" w:hanging="720"/>
        <w:rPr>
          <w:b w:val="0"/>
          <w:bCs w:val="0"/>
          <w:caps w:val="0"/>
          <w:color w:val="000000"/>
          <w:sz w:val="24"/>
          <w:szCs w:val="24"/>
        </w:rPr>
      </w:pPr>
      <w:bookmarkStart w:id="11" w:name="_Toc306969734"/>
      <w:bookmarkStart w:id="12" w:name="_Toc422836098"/>
    </w:p>
    <w:p w14:paraId="0CED9B06" w14:textId="77777777" w:rsidR="00771F79" w:rsidRDefault="00771F79" w:rsidP="00627BEA">
      <w:pPr>
        <w:pStyle w:val="Heading1"/>
        <w:numPr>
          <w:ilvl w:val="0"/>
          <w:numId w:val="0"/>
        </w:numPr>
        <w:spacing w:line="276" w:lineRule="auto"/>
        <w:ind w:left="720" w:hanging="720"/>
        <w:rPr>
          <w:b w:val="0"/>
          <w:bCs w:val="0"/>
          <w:caps w:val="0"/>
          <w:color w:val="000000"/>
          <w:sz w:val="24"/>
          <w:szCs w:val="24"/>
        </w:rPr>
      </w:pPr>
    </w:p>
    <w:p w14:paraId="1260F1E0" w14:textId="77777777" w:rsidR="002C2E5E" w:rsidRDefault="002C2E5E">
      <w:pPr>
        <w:rPr>
          <w:rFonts w:ascii="Arial" w:eastAsia="Times New Roman" w:hAnsi="Arial" w:cs="Arial"/>
          <w:b/>
          <w:color w:val="000000"/>
          <w:sz w:val="20"/>
          <w:szCs w:val="20"/>
          <w:lang w:eastAsia="en-GB"/>
        </w:rPr>
      </w:pPr>
      <w:r>
        <w:rPr>
          <w:bCs/>
          <w:caps/>
          <w:color w:val="000000"/>
        </w:rPr>
        <w:br w:type="page"/>
      </w:r>
    </w:p>
    <w:p w14:paraId="2C2BD6CC" w14:textId="77777777" w:rsidR="00627BEA" w:rsidRPr="002C2E5E" w:rsidRDefault="00627BEA" w:rsidP="00CF33E1">
      <w:pPr>
        <w:pStyle w:val="Heading1"/>
        <w:numPr>
          <w:ilvl w:val="0"/>
          <w:numId w:val="0"/>
        </w:numPr>
        <w:spacing w:line="276" w:lineRule="auto"/>
        <w:ind w:left="720" w:hanging="720"/>
        <w:rPr>
          <w:bCs w:val="0"/>
          <w:caps w:val="0"/>
          <w:color w:val="FF0000"/>
        </w:rPr>
      </w:pPr>
      <w:r w:rsidRPr="002C2E5E">
        <w:rPr>
          <w:bCs w:val="0"/>
          <w:caps w:val="0"/>
          <w:color w:val="000000"/>
        </w:rPr>
        <w:lastRenderedPageBreak/>
        <w:t xml:space="preserve">Appendix 2: </w:t>
      </w:r>
      <w:bookmarkEnd w:id="11"/>
      <w:bookmarkEnd w:id="12"/>
      <w:r w:rsidR="003539E0" w:rsidRPr="002C2E5E">
        <w:rPr>
          <w:bCs w:val="0"/>
          <w:caps w:val="0"/>
          <w:color w:val="000000"/>
        </w:rPr>
        <w:t>SPECIFICATION</w:t>
      </w:r>
      <w:r w:rsidR="00771F79" w:rsidRPr="002C2E5E">
        <w:rPr>
          <w:bCs w:val="0"/>
          <w:caps w:val="0"/>
          <w:color w:val="000000"/>
        </w:rPr>
        <w:t xml:space="preserve"> </w:t>
      </w:r>
    </w:p>
    <w:p w14:paraId="28DC2155" w14:textId="77777777" w:rsidR="008D7D0B" w:rsidRPr="002C2E5E" w:rsidRDefault="008D7D0B" w:rsidP="00C40B3A">
      <w:pPr>
        <w:pStyle w:val="paragraph"/>
        <w:spacing w:before="0" w:beforeAutospacing="0" w:after="0"/>
        <w:jc w:val="both"/>
        <w:textAlignment w:val="baseline"/>
        <w:rPr>
          <w:rStyle w:val="normaltextrun"/>
          <w:rFonts w:ascii="Arial" w:hAnsi="Arial" w:cs="Arial"/>
          <w:sz w:val="20"/>
          <w:szCs w:val="20"/>
        </w:rPr>
      </w:pPr>
    </w:p>
    <w:p w14:paraId="1FF78FD3"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Introduction</w:t>
      </w:r>
    </w:p>
    <w:p w14:paraId="7755523D" w14:textId="77777777" w:rsidR="000D6F3B" w:rsidRPr="002C2E5E"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1F40DE08" w14:textId="77777777" w:rsidR="00556EF1" w:rsidRPr="002C2E5E" w:rsidRDefault="00C40B3A" w:rsidP="00C40B3A">
      <w:pPr>
        <w:pStyle w:val="paragraph"/>
        <w:spacing w:before="0" w:beforeAutospacing="0" w:after="0"/>
        <w:jc w:val="both"/>
        <w:textAlignment w:val="baseline"/>
        <w:rPr>
          <w:rStyle w:val="eop"/>
          <w:rFonts w:ascii="Arial" w:hAnsi="Arial" w:cs="Arial"/>
          <w:b/>
          <w:bCs/>
          <w:sz w:val="20"/>
          <w:szCs w:val="20"/>
        </w:rPr>
      </w:pPr>
      <w:r w:rsidRPr="002C2E5E">
        <w:rPr>
          <w:rStyle w:val="normaltextrun"/>
          <w:rFonts w:ascii="Arial" w:hAnsi="Arial" w:cs="Arial"/>
          <w:sz w:val="20"/>
          <w:szCs w:val="20"/>
        </w:rPr>
        <w:t>There is a significant market opportunity within the UK (and globally) for the deployment of drone related services. This is evidenced by numerous market reports, and at a practical level, by a small, but rapidly growing drone-related business sector. There is industry-wide consensus that the technology will be impactful, disrupting the remote sensing, infrastructure inspection, surveillance, emergency response, and transport and logistics sectors over the next decade.</w:t>
      </w:r>
      <w:r w:rsidRPr="002C2E5E">
        <w:rPr>
          <w:rStyle w:val="normaltextrun"/>
          <w:rFonts w:ascii="Arial" w:hAnsi="Arial" w:cs="Arial"/>
          <w:b/>
          <w:bCs/>
          <w:sz w:val="20"/>
          <w:szCs w:val="20"/>
        </w:rPr>
        <w:t>   </w:t>
      </w:r>
      <w:r w:rsidRPr="002C2E5E">
        <w:rPr>
          <w:rStyle w:val="eop"/>
          <w:rFonts w:ascii="Arial" w:hAnsi="Arial" w:cs="Arial"/>
          <w:b/>
          <w:bCs/>
          <w:sz w:val="20"/>
          <w:szCs w:val="20"/>
        </w:rPr>
        <w:t> </w:t>
      </w:r>
    </w:p>
    <w:p w14:paraId="169293BA" w14:textId="77777777" w:rsidR="00C40B3A" w:rsidRPr="002C2E5E" w:rsidRDefault="00C40B3A" w:rsidP="00C40B3A">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To enable the UK to maintain a pre-eminent position in this space, there is a need for a focused initiative to generate a safe operating environment with reduced barriers-to-entry. Should the UK not succeed in achieving this ambition, then it is likely that the UK will be forced to adopt systems developed overseas. The result of such an occurrence is highly likely to restrict the opportunity for innovative service development in the drone-related arena by UK companies. </w:t>
      </w:r>
      <w:r w:rsidRPr="002C2E5E">
        <w:rPr>
          <w:rStyle w:val="eop"/>
          <w:rFonts w:ascii="Arial" w:hAnsi="Arial" w:cs="Arial"/>
          <w:b/>
          <w:bCs/>
          <w:sz w:val="20"/>
          <w:szCs w:val="20"/>
        </w:rPr>
        <w:t> </w:t>
      </w:r>
    </w:p>
    <w:p w14:paraId="103A109A" w14:textId="0F7C51B7" w:rsidR="008D7D0B" w:rsidRPr="002C2E5E" w:rsidRDefault="008D7D0B"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There is a need to explore a future UTM architecture that enables multiple UTM stakeholders to participate in the distribution of information and intelligent control of airspace. Today, numerous UTM services are developing independently of any framew</w:t>
      </w:r>
      <w:r w:rsidR="00620AFE">
        <w:rPr>
          <w:rStyle w:val="normaltextrun"/>
          <w:rFonts w:ascii="Arial" w:hAnsi="Arial" w:cs="Arial"/>
          <w:sz w:val="20"/>
          <w:szCs w:val="20"/>
        </w:rPr>
        <w:t>ork – potentially resulting in</w:t>
      </w:r>
      <w:r w:rsidRPr="002C2E5E">
        <w:rPr>
          <w:rStyle w:val="normaltextrun"/>
          <w:rFonts w:ascii="Arial" w:hAnsi="Arial" w:cs="Arial"/>
          <w:sz w:val="20"/>
          <w:szCs w:val="20"/>
        </w:rPr>
        <w:t xml:space="preserve"> uncoordinated low-level air traffic. This programme aims to investigate how and what information may be exchanged between different UTM service providers and the required data sources such that airspace coordination can be attained to achieve the critical safety requirements.</w:t>
      </w:r>
    </w:p>
    <w:p w14:paraId="1E9BA91B" w14:textId="4AA1BE87"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This contract will support the TSC in a </w:t>
      </w:r>
      <w:r w:rsidR="00544433">
        <w:rPr>
          <w:rStyle w:val="normaltextrun"/>
          <w:rFonts w:ascii="Arial" w:hAnsi="Arial" w:cs="Arial"/>
          <w:sz w:val="20"/>
          <w:szCs w:val="20"/>
        </w:rPr>
        <w:t xml:space="preserve">five </w:t>
      </w:r>
      <w:r w:rsidR="001B4EB3">
        <w:rPr>
          <w:rStyle w:val="normaltextrun"/>
          <w:rFonts w:ascii="Arial" w:hAnsi="Arial" w:cs="Arial"/>
          <w:sz w:val="20"/>
          <w:szCs w:val="20"/>
        </w:rPr>
        <w:t>(</w:t>
      </w:r>
      <w:r w:rsidR="00544433">
        <w:rPr>
          <w:rStyle w:val="normaltextrun"/>
          <w:rFonts w:ascii="Arial" w:hAnsi="Arial" w:cs="Arial"/>
          <w:sz w:val="20"/>
          <w:szCs w:val="20"/>
        </w:rPr>
        <w:t>5</w:t>
      </w:r>
      <w:r w:rsidR="001B4EB3">
        <w:rPr>
          <w:rStyle w:val="normaltextrun"/>
          <w:rFonts w:ascii="Arial" w:hAnsi="Arial" w:cs="Arial"/>
          <w:sz w:val="20"/>
          <w:szCs w:val="20"/>
        </w:rPr>
        <w:t>) month</w:t>
      </w:r>
      <w:r w:rsidRPr="002C2E5E">
        <w:rPr>
          <w:rStyle w:val="normaltextrun"/>
          <w:rFonts w:ascii="Arial" w:hAnsi="Arial" w:cs="Arial"/>
          <w:sz w:val="20"/>
          <w:szCs w:val="20"/>
        </w:rPr>
        <w:t xml:space="preserve"> industry-coordinated project to develop the requirements and validation methods of a coordinated and comprehensive Unmanned Traffic Management (UTM) system architecture. The proposed approach builds on and supports the work already generated by the TSC and industry. The programme will bring together ongoing strands of relevant research and aligns with the </w:t>
      </w:r>
      <w:proofErr w:type="spellStart"/>
      <w:r w:rsidRPr="002C2E5E">
        <w:rPr>
          <w:rStyle w:val="spellingerror"/>
          <w:rFonts w:ascii="Arial" w:hAnsi="Arial" w:cs="Arial"/>
          <w:sz w:val="20"/>
          <w:szCs w:val="20"/>
        </w:rPr>
        <w:t>DfT’s</w:t>
      </w:r>
      <w:proofErr w:type="spellEnd"/>
      <w:r w:rsidRPr="002C2E5E">
        <w:rPr>
          <w:rStyle w:val="normaltextrun"/>
          <w:rFonts w:ascii="Arial" w:hAnsi="Arial" w:cs="Arial"/>
          <w:sz w:val="20"/>
          <w:szCs w:val="20"/>
        </w:rPr>
        <w:t> UTM development work stream. </w:t>
      </w:r>
      <w:r w:rsidRPr="002C2E5E">
        <w:rPr>
          <w:rStyle w:val="eop"/>
          <w:rFonts w:ascii="Arial" w:hAnsi="Arial" w:cs="Arial"/>
          <w:b/>
          <w:bCs/>
          <w:sz w:val="20"/>
          <w:szCs w:val="20"/>
        </w:rPr>
        <w:t> </w:t>
      </w:r>
    </w:p>
    <w:p w14:paraId="54B33D62" w14:textId="1DF29A2D"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 xml:space="preserve">A core principle will be to develop an architecture which enables competition between multiple UTM component suppliers and service </w:t>
      </w:r>
      <w:r w:rsidR="00900097" w:rsidRPr="002C2E5E">
        <w:rPr>
          <w:rStyle w:val="normaltextrun"/>
          <w:rFonts w:ascii="Arial" w:hAnsi="Arial" w:cs="Arial"/>
          <w:sz w:val="20"/>
          <w:szCs w:val="20"/>
        </w:rPr>
        <w:t>operators and</w:t>
      </w:r>
      <w:r w:rsidRPr="002C2E5E">
        <w:rPr>
          <w:rStyle w:val="normaltextrun"/>
          <w:rFonts w:ascii="Arial" w:hAnsi="Arial" w:cs="Arial"/>
          <w:sz w:val="20"/>
          <w:szCs w:val="20"/>
        </w:rPr>
        <w:t xml:space="preserve"> embeds data sharing within the UTM platform.</w:t>
      </w:r>
      <w:r w:rsidRPr="002C2E5E">
        <w:rPr>
          <w:rStyle w:val="eop"/>
          <w:rFonts w:ascii="Arial" w:hAnsi="Arial" w:cs="Arial"/>
          <w:b/>
          <w:bCs/>
          <w:sz w:val="20"/>
          <w:szCs w:val="20"/>
        </w:rPr>
        <w:t> </w:t>
      </w:r>
    </w:p>
    <w:p w14:paraId="7B46CADD" w14:textId="77777777" w:rsidR="00556EF1" w:rsidRPr="002C2E5E" w:rsidRDefault="00556EF1" w:rsidP="00556EF1">
      <w:pPr>
        <w:pStyle w:val="paragraph"/>
        <w:spacing w:before="0" w:beforeAutospacing="0" w:after="0"/>
        <w:jc w:val="both"/>
        <w:textAlignment w:val="baseline"/>
        <w:rPr>
          <w:rFonts w:ascii="Arial" w:hAnsi="Arial" w:cs="Arial"/>
          <w:b/>
          <w:bCs/>
          <w:sz w:val="20"/>
          <w:szCs w:val="20"/>
        </w:rPr>
      </w:pPr>
      <w:r w:rsidRPr="002C2E5E">
        <w:rPr>
          <w:rStyle w:val="normaltextrun"/>
          <w:rFonts w:ascii="Arial" w:hAnsi="Arial" w:cs="Arial"/>
          <w:sz w:val="20"/>
          <w:szCs w:val="20"/>
        </w:rPr>
        <w:t>Developments in large-scale UTM simulation will generate new operating guidelines and procedures that can then be applied to the pathfinder’s live trials and inform the development of standards.</w:t>
      </w:r>
      <w:r w:rsidRPr="002C2E5E">
        <w:rPr>
          <w:rStyle w:val="eop"/>
          <w:rFonts w:ascii="Arial" w:hAnsi="Arial" w:cs="Arial"/>
          <w:b/>
          <w:bCs/>
          <w:sz w:val="20"/>
          <w:szCs w:val="20"/>
        </w:rPr>
        <w:t> </w:t>
      </w:r>
    </w:p>
    <w:p w14:paraId="65E1808F" w14:textId="5D7FC1AE" w:rsidR="00556EF1" w:rsidRPr="002C2E5E" w:rsidRDefault="008E53CE" w:rsidP="00556EF1">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w:t>
      </w:r>
      <w:r>
        <w:rPr>
          <w:rStyle w:val="normaltextrun"/>
          <w:rFonts w:ascii="Arial" w:hAnsi="Arial" w:cs="Arial"/>
          <w:sz w:val="20"/>
          <w:szCs w:val="20"/>
        </w:rPr>
        <w:t>is</w:t>
      </w:r>
      <w:r w:rsidRPr="002C2E5E">
        <w:rPr>
          <w:rStyle w:val="normaltextrun"/>
          <w:rFonts w:ascii="Arial" w:hAnsi="Arial" w:cs="Arial"/>
          <w:sz w:val="20"/>
          <w:szCs w:val="20"/>
        </w:rPr>
        <w:t xml:space="preserve"> </w:t>
      </w:r>
      <w:r w:rsidR="00556EF1" w:rsidRPr="002C2E5E">
        <w:rPr>
          <w:rStyle w:val="normaltextrun"/>
          <w:rFonts w:ascii="Arial" w:hAnsi="Arial" w:cs="Arial"/>
          <w:sz w:val="20"/>
          <w:szCs w:val="20"/>
        </w:rPr>
        <w:t>UTM Development Programme will:</w:t>
      </w:r>
    </w:p>
    <w:p w14:paraId="170DECF5"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Develop and model the foundation software modules for the UTM simulation. </w:t>
      </w:r>
    </w:p>
    <w:p w14:paraId="0C4821EA"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Provide system integration of the software modules. </w:t>
      </w:r>
    </w:p>
    <w:p w14:paraId="4649B63F" w14:textId="77777777" w:rsidR="00556EF1" w:rsidRPr="002C2E5E" w:rsidRDefault="00556EF1" w:rsidP="00556EF1">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Deliver system trials. </w:t>
      </w:r>
    </w:p>
    <w:p w14:paraId="14E1571F" w14:textId="77777777" w:rsidR="000D6F3B" w:rsidRPr="002C2E5E" w:rsidRDefault="00556EF1" w:rsidP="008D7D0B">
      <w:pPr>
        <w:pStyle w:val="paragraph"/>
        <w:numPr>
          <w:ilvl w:val="0"/>
          <w:numId w:val="22"/>
        </w:numPr>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Provide system demonstration and the final report.</w:t>
      </w:r>
    </w:p>
    <w:p w14:paraId="23D7F7A3"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Scope of Work </w:t>
      </w:r>
    </w:p>
    <w:p w14:paraId="2F43E49C" w14:textId="77777777" w:rsidR="000D6F3B" w:rsidRPr="002C2E5E"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5AA5F795" w14:textId="0D29CFB7" w:rsidR="008D7D0B" w:rsidRPr="002C2E5E" w:rsidRDefault="008D7D0B" w:rsidP="00083F9F">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00B3358D" w:rsidRPr="002C2E5E">
        <w:rPr>
          <w:rStyle w:val="normaltextrun"/>
          <w:rFonts w:ascii="Arial" w:hAnsi="Arial" w:cs="Arial"/>
          <w:sz w:val="20"/>
          <w:szCs w:val="20"/>
        </w:rPr>
        <w:t xml:space="preserve"> </w:t>
      </w:r>
      <w:r w:rsidRPr="002C2E5E">
        <w:rPr>
          <w:rStyle w:val="normaltextrun"/>
          <w:rFonts w:ascii="Arial" w:hAnsi="Arial" w:cs="Arial"/>
          <w:sz w:val="20"/>
          <w:szCs w:val="20"/>
        </w:rPr>
        <w:t>will engage in this project to support the development of a UTM architecture and the corresponding messaging and data-exchange mechanisms, and work towards delivering a simulation of a multi-UTMSP operating environment. They will work on</w:t>
      </w:r>
      <w:r w:rsidR="00083F9F" w:rsidRPr="002C2E5E">
        <w:rPr>
          <w:rStyle w:val="normaltextrun"/>
          <w:rFonts w:ascii="Arial" w:hAnsi="Arial" w:cs="Arial"/>
          <w:sz w:val="20"/>
          <w:szCs w:val="20"/>
        </w:rPr>
        <w:t>:</w:t>
      </w:r>
    </w:p>
    <w:p w14:paraId="2C17F0D6"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 development of the UTM Core Module,</w:t>
      </w:r>
    </w:p>
    <w:p w14:paraId="2D7F1630"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UAS/operator registry models, </w:t>
      </w:r>
    </w:p>
    <w:p w14:paraId="7F82FE1C"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The Geo-fence registry model. </w:t>
      </w:r>
    </w:p>
    <w:p w14:paraId="5F5B6DBC" w14:textId="3A1712DE"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Work with the consortium to successfully carry out the system integration and visualise the simulations activity. </w:t>
      </w:r>
    </w:p>
    <w:p w14:paraId="518D9EFC"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Development, delivery and presentation of relevant performance metrics that will be applied when benchmarking simulations that reflect the scenarios and use-cases identified. </w:t>
      </w:r>
    </w:p>
    <w:p w14:paraId="411913A5" w14:textId="77777777" w:rsidR="008D7D0B" w:rsidRPr="002C2E5E" w:rsidRDefault="008D7D0B" w:rsidP="00083F9F">
      <w:pPr>
        <w:pStyle w:val="paragraph"/>
        <w:numPr>
          <w:ilvl w:val="0"/>
          <w:numId w:val="22"/>
        </w:numPr>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Following the simulation of use-cases and Scenarios, it will be necessary to record the results and technical developments that will be documented in a final report. </w:t>
      </w:r>
    </w:p>
    <w:p w14:paraId="7A138292" w14:textId="77777777" w:rsidR="008D7D0B" w:rsidRPr="002C2E5E" w:rsidRDefault="008D7D0B" w:rsidP="00083F9F">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lastRenderedPageBreak/>
        <w:t>The following section breaks-down the scope between the architecture and wider UTM development, and modelling and simulation components of the project.  </w:t>
      </w:r>
    </w:p>
    <w:p w14:paraId="59850EE1"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F7F7F"/>
          <w:sz w:val="20"/>
          <w:szCs w:val="20"/>
          <w:lang w:val="en-AU" w:eastAsia="en-GB"/>
        </w:rPr>
        <w:t>Architecture</w:t>
      </w:r>
      <w:r w:rsidRPr="002C2E5E">
        <w:rPr>
          <w:rFonts w:ascii="Arial" w:eastAsia="Times New Roman" w:hAnsi="Arial" w:cs="Arial"/>
          <w:sz w:val="20"/>
          <w:szCs w:val="20"/>
          <w:lang w:eastAsia="en-GB"/>
        </w:rPr>
        <w:t> </w:t>
      </w:r>
    </w:p>
    <w:p w14:paraId="6098A0AF" w14:textId="77777777" w:rsidR="008D7D0B" w:rsidRPr="008D7D0B" w:rsidRDefault="008D7D0B" w:rsidP="008D7D0B">
      <w:pPr>
        <w:spacing w:after="0" w:line="240" w:lineRule="auto"/>
        <w:jc w:val="both"/>
        <w:textAlignment w:val="baseline"/>
        <w:rPr>
          <w:rFonts w:ascii="Arial" w:eastAsia="Times New Roman" w:hAnsi="Arial" w:cs="Arial"/>
          <w:sz w:val="20"/>
          <w:szCs w:val="20"/>
          <w:lang w:eastAsia="en-GB"/>
        </w:rPr>
      </w:pPr>
    </w:p>
    <w:p w14:paraId="5A593656"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UTM Architecture Developments and Formalisation </w:t>
      </w:r>
    </w:p>
    <w:p w14:paraId="2B865623" w14:textId="77777777" w:rsidR="000D6F3B" w:rsidRPr="008D7D0B"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5BA34ED6" w14:textId="3203A1BB" w:rsidR="008D7D0B" w:rsidRPr="008D7D0B" w:rsidRDefault="008D7D0B" w:rsidP="00083F9F">
      <w:pPr>
        <w:pStyle w:val="paragraph"/>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The </w:t>
      </w:r>
      <w:r w:rsidR="00B3358D">
        <w:rPr>
          <w:rStyle w:val="normaltextrun"/>
          <w:rFonts w:ascii="Arial" w:hAnsi="Arial" w:cs="Arial"/>
          <w:sz w:val="20"/>
          <w:szCs w:val="20"/>
        </w:rPr>
        <w:t>supplier</w:t>
      </w:r>
      <w:r w:rsidRPr="002C2E5E">
        <w:rPr>
          <w:rStyle w:val="normaltextrun"/>
          <w:rFonts w:ascii="Arial" w:hAnsi="Arial" w:cs="Arial"/>
          <w:sz w:val="20"/>
          <w:szCs w:val="20"/>
        </w:rPr>
        <w:t> will support consortium discussions and development for: </w:t>
      </w:r>
    </w:p>
    <w:p w14:paraId="23144495" w14:textId="77777777" w:rsidR="008D7D0B" w:rsidRPr="008D7D0B" w:rsidRDefault="008D7D0B" w:rsidP="008D7D0B">
      <w:pPr>
        <w:numPr>
          <w:ilvl w:val="0"/>
          <w:numId w:val="27"/>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Formalised system architecture </w:t>
      </w:r>
    </w:p>
    <w:p w14:paraId="5B97BDA0" w14:textId="77777777" w:rsidR="008D7D0B" w:rsidRPr="008D7D0B" w:rsidRDefault="008D7D0B" w:rsidP="008D7D0B">
      <w:pPr>
        <w:numPr>
          <w:ilvl w:val="0"/>
          <w:numId w:val="27"/>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Integration requirements </w:t>
      </w:r>
    </w:p>
    <w:p w14:paraId="6752977D" w14:textId="77777777" w:rsidR="008D7D0B" w:rsidRPr="002C2E5E" w:rsidRDefault="008D7D0B" w:rsidP="008D7D0B">
      <w:pPr>
        <w:numPr>
          <w:ilvl w:val="0"/>
          <w:numId w:val="27"/>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Roles and responsibilities </w:t>
      </w:r>
    </w:p>
    <w:p w14:paraId="668A739E" w14:textId="77777777" w:rsidR="008D7D0B" w:rsidRPr="008D7D0B" w:rsidRDefault="008D7D0B" w:rsidP="00083F9F">
      <w:pPr>
        <w:spacing w:after="0" w:line="240" w:lineRule="auto"/>
        <w:ind w:left="360"/>
        <w:jc w:val="both"/>
        <w:textAlignment w:val="baseline"/>
        <w:rPr>
          <w:rFonts w:ascii="Arial" w:eastAsia="Times New Roman" w:hAnsi="Arial" w:cs="Arial"/>
          <w:sz w:val="20"/>
          <w:szCs w:val="20"/>
          <w:lang w:eastAsia="en-GB"/>
        </w:rPr>
      </w:pPr>
    </w:p>
    <w:p w14:paraId="6882731A"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Data-exchange methodologies, structures and protocols </w:t>
      </w:r>
    </w:p>
    <w:p w14:paraId="6F868C33" w14:textId="77777777" w:rsidR="000D6F3B" w:rsidRPr="008D7D0B" w:rsidRDefault="000D6F3B" w:rsidP="008D7D0B">
      <w:pPr>
        <w:spacing w:after="0" w:line="240" w:lineRule="auto"/>
        <w:jc w:val="both"/>
        <w:textAlignment w:val="baseline"/>
        <w:rPr>
          <w:rFonts w:ascii="Arial" w:eastAsia="Times New Roman" w:hAnsi="Arial" w:cs="Arial"/>
          <w:color w:val="7030A0"/>
          <w:sz w:val="20"/>
          <w:szCs w:val="20"/>
          <w:lang w:eastAsia="en-GB"/>
        </w:rPr>
      </w:pPr>
    </w:p>
    <w:p w14:paraId="17BD85FA" w14:textId="76A99DAB" w:rsidR="008D7D0B" w:rsidRPr="002C2E5E" w:rsidRDefault="008D7D0B" w:rsidP="00083F9F">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Pr="002C2E5E">
        <w:rPr>
          <w:rStyle w:val="normaltextrun"/>
          <w:rFonts w:ascii="Arial" w:hAnsi="Arial" w:cs="Arial"/>
          <w:sz w:val="20"/>
          <w:szCs w:val="20"/>
        </w:rPr>
        <w:t> will support the consortium to describe data-exchange methods behind the architecture. This includes defining messaging protocols and the corresponding data formats between modules. For simplicity, preliminary templates for data-exchange structures/formats might include the following: </w:t>
      </w:r>
    </w:p>
    <w:p w14:paraId="5CC98EA0" w14:textId="77777777" w:rsidR="008D7D0B" w:rsidRPr="008D7D0B" w:rsidRDefault="008D7D0B" w:rsidP="008D7D0B">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XML </w:t>
      </w:r>
    </w:p>
    <w:p w14:paraId="3B7182EA" w14:textId="77777777" w:rsidR="008D7D0B" w:rsidRPr="008D7D0B" w:rsidRDefault="008D7D0B" w:rsidP="008D7D0B">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YAML </w:t>
      </w:r>
    </w:p>
    <w:p w14:paraId="0CB82F57" w14:textId="77777777" w:rsidR="008D7D0B" w:rsidRPr="008D7D0B" w:rsidRDefault="008D7D0B" w:rsidP="008D7D0B">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JSON </w:t>
      </w:r>
    </w:p>
    <w:p w14:paraId="10FCD867"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p>
    <w:p w14:paraId="4F0698F2"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Examples of communication systems might include the following: </w:t>
      </w:r>
    </w:p>
    <w:p w14:paraId="4B26583A" w14:textId="77777777" w:rsidR="008D7D0B" w:rsidRPr="008D7D0B" w:rsidRDefault="008D7D0B" w:rsidP="008D7D0B">
      <w:pPr>
        <w:spacing w:after="0" w:line="240" w:lineRule="auto"/>
        <w:jc w:val="both"/>
        <w:textAlignment w:val="baseline"/>
        <w:rPr>
          <w:rFonts w:ascii="Arial" w:eastAsia="Times New Roman" w:hAnsi="Arial" w:cs="Arial"/>
          <w:sz w:val="20"/>
          <w:szCs w:val="20"/>
          <w:lang w:eastAsia="en-GB"/>
        </w:rPr>
      </w:pPr>
    </w:p>
    <w:p w14:paraId="19137A85"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MAVLINK </w:t>
      </w:r>
    </w:p>
    <w:p w14:paraId="1B5004CE"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TCP/IP </w:t>
      </w:r>
    </w:p>
    <w:p w14:paraId="67D5070F"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UDP </w:t>
      </w:r>
    </w:p>
    <w:p w14:paraId="727CBB70"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p>
    <w:p w14:paraId="362FB498" w14:textId="77777777" w:rsidR="008D7D0B" w:rsidRPr="002C2E5E" w:rsidRDefault="008D7D0B" w:rsidP="000D6F3B">
      <w:pPr>
        <w:keepNext/>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Benchmark Metrics </w:t>
      </w:r>
    </w:p>
    <w:p w14:paraId="5F2FFD43" w14:textId="77777777" w:rsidR="000D6F3B" w:rsidRPr="008D7D0B" w:rsidRDefault="000D6F3B" w:rsidP="000D6F3B">
      <w:pPr>
        <w:keepNext/>
        <w:spacing w:after="0" w:line="240" w:lineRule="auto"/>
        <w:jc w:val="both"/>
        <w:textAlignment w:val="baseline"/>
        <w:rPr>
          <w:rFonts w:ascii="Arial" w:eastAsia="Times New Roman" w:hAnsi="Arial" w:cs="Arial"/>
          <w:color w:val="7030A0"/>
          <w:sz w:val="20"/>
          <w:szCs w:val="20"/>
          <w:lang w:eastAsia="en-GB"/>
        </w:rPr>
      </w:pPr>
    </w:p>
    <w:p w14:paraId="4F13EF92" w14:textId="0196C7F3" w:rsidR="008D7D0B" w:rsidRPr="008D7D0B" w:rsidRDefault="008D7D0B" w:rsidP="00083F9F">
      <w:pPr>
        <w:pStyle w:val="paragraph"/>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Pr="002C2E5E">
        <w:rPr>
          <w:rStyle w:val="normaltextrun"/>
          <w:rFonts w:ascii="Arial" w:hAnsi="Arial" w:cs="Arial"/>
          <w:sz w:val="20"/>
          <w:szCs w:val="20"/>
        </w:rPr>
        <w:t> will support the consortium to develop (and refine) benchmark metrics around which the simulations of architectures applied to the use-cases are assessed. Metrics are currently expected to be based on the expected attributes of the open-access UTM architecture: </w:t>
      </w:r>
    </w:p>
    <w:p w14:paraId="4ADA9406"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Safety </w:t>
      </w:r>
    </w:p>
    <w:p w14:paraId="3E6D77CE"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Security </w:t>
      </w:r>
    </w:p>
    <w:p w14:paraId="0899FA92"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Scalability </w:t>
      </w:r>
    </w:p>
    <w:p w14:paraId="162E79A0"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Transparency </w:t>
      </w:r>
    </w:p>
    <w:p w14:paraId="0FFCA6A6" w14:textId="77777777" w:rsidR="008D7D0B" w:rsidRPr="008D7D0B" w:rsidRDefault="008D7D0B" w:rsidP="00083F9F">
      <w:pPr>
        <w:numPr>
          <w:ilvl w:val="0"/>
          <w:numId w:val="28"/>
        </w:numPr>
        <w:spacing w:after="0" w:line="240" w:lineRule="auto"/>
        <w:ind w:left="360" w:firstLine="0"/>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Flexibility </w:t>
      </w:r>
    </w:p>
    <w:p w14:paraId="6A91F8A2" w14:textId="77777777" w:rsidR="008D7D0B" w:rsidRPr="008D7D0B"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 </w:t>
      </w:r>
    </w:p>
    <w:p w14:paraId="7CFC3FE1" w14:textId="77777777" w:rsidR="008D7D0B" w:rsidRPr="008D7D0B"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F7F7F"/>
          <w:sz w:val="20"/>
          <w:szCs w:val="20"/>
          <w:lang w:val="en-AU" w:eastAsia="en-GB"/>
        </w:rPr>
        <w:t>Modelling and Simulation</w:t>
      </w:r>
      <w:r w:rsidRPr="002C2E5E">
        <w:rPr>
          <w:rFonts w:ascii="Arial" w:eastAsia="Times New Roman" w:hAnsi="Arial" w:cs="Arial"/>
          <w:sz w:val="20"/>
          <w:szCs w:val="20"/>
          <w:lang w:eastAsia="en-GB"/>
        </w:rPr>
        <w:t> </w:t>
      </w:r>
    </w:p>
    <w:p w14:paraId="742BA38E" w14:textId="77777777" w:rsidR="008D7D0B" w:rsidRPr="002C2E5E" w:rsidRDefault="008D7D0B" w:rsidP="008D7D0B">
      <w:pPr>
        <w:spacing w:after="0" w:line="240" w:lineRule="auto"/>
        <w:jc w:val="both"/>
        <w:textAlignment w:val="baseline"/>
        <w:rPr>
          <w:rFonts w:ascii="Arial" w:eastAsia="Times New Roman" w:hAnsi="Arial" w:cs="Arial"/>
          <w:color w:val="7030A0"/>
          <w:sz w:val="20"/>
          <w:szCs w:val="20"/>
          <w:lang w:eastAsia="en-GB"/>
        </w:rPr>
      </w:pPr>
    </w:p>
    <w:p w14:paraId="492E7280" w14:textId="77777777" w:rsidR="008D7D0B" w:rsidRPr="002C2E5E" w:rsidRDefault="008D7D0B" w:rsidP="008D7D0B">
      <w:pPr>
        <w:spacing w:after="0" w:line="240" w:lineRule="auto"/>
        <w:jc w:val="both"/>
        <w:textAlignment w:val="baseline"/>
        <w:rPr>
          <w:rFonts w:ascii="Arial" w:eastAsia="Times New Roman" w:hAnsi="Arial" w:cs="Arial"/>
          <w:color w:val="1F3763"/>
          <w:sz w:val="20"/>
          <w:szCs w:val="20"/>
          <w:lang w:eastAsia="en-GB"/>
        </w:rPr>
      </w:pPr>
      <w:r w:rsidRPr="002C2E5E">
        <w:rPr>
          <w:rFonts w:ascii="Arial" w:eastAsia="Times New Roman" w:hAnsi="Arial" w:cs="Arial"/>
          <w:color w:val="7030A0"/>
          <w:sz w:val="20"/>
          <w:szCs w:val="20"/>
          <w:lang w:eastAsia="en-GB"/>
        </w:rPr>
        <w:t>UAS and Operator Registries</w:t>
      </w:r>
      <w:r w:rsidRPr="002C2E5E">
        <w:rPr>
          <w:rFonts w:ascii="Arial" w:eastAsia="Times New Roman" w:hAnsi="Arial" w:cs="Arial"/>
          <w:color w:val="1F3763"/>
          <w:sz w:val="20"/>
          <w:szCs w:val="20"/>
          <w:lang w:eastAsia="en-GB"/>
        </w:rPr>
        <w:t> </w:t>
      </w:r>
    </w:p>
    <w:p w14:paraId="15EB7258" w14:textId="77777777" w:rsidR="000D6F3B" w:rsidRPr="008D7D0B" w:rsidRDefault="000D6F3B" w:rsidP="008D7D0B">
      <w:pPr>
        <w:spacing w:after="0" w:line="240" w:lineRule="auto"/>
        <w:jc w:val="both"/>
        <w:textAlignment w:val="baseline"/>
        <w:rPr>
          <w:rFonts w:ascii="Arial" w:eastAsia="Times New Roman" w:hAnsi="Arial" w:cs="Arial"/>
          <w:color w:val="1F3763"/>
          <w:sz w:val="20"/>
          <w:szCs w:val="20"/>
          <w:lang w:eastAsia="en-GB"/>
        </w:rPr>
      </w:pPr>
    </w:p>
    <w:p w14:paraId="048E4548" w14:textId="6A7FA027" w:rsidR="002C2E5E" w:rsidRDefault="008D7D0B" w:rsidP="002C2E5E">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UAS and operator registries are expected to be key outputs of the upcoming </w:t>
      </w:r>
      <w:proofErr w:type="spellStart"/>
      <w:r w:rsidRPr="002C2E5E">
        <w:rPr>
          <w:rStyle w:val="normaltextrun"/>
          <w:rFonts w:ascii="Arial" w:hAnsi="Arial" w:cs="Arial"/>
          <w:sz w:val="20"/>
          <w:szCs w:val="20"/>
        </w:rPr>
        <w:t>DfT</w:t>
      </w:r>
      <w:proofErr w:type="spellEnd"/>
      <w:r w:rsidRPr="002C2E5E">
        <w:rPr>
          <w:rStyle w:val="normaltextrun"/>
          <w:rFonts w:ascii="Arial" w:hAnsi="Arial" w:cs="Arial"/>
          <w:sz w:val="20"/>
          <w:szCs w:val="20"/>
        </w:rPr>
        <w:t xml:space="preserve"> drone bill because they will play an important role in managing and monitoring airspace use, in a similar manner to the registries held by the DVLA for cars and their drivers. Registration data may include operator competence recognition, authentication and authorisation data, flight history logging, and vehicle operating capabilities. Therefore, the </w:t>
      </w:r>
      <w:r w:rsidR="00B3358D">
        <w:rPr>
          <w:rStyle w:val="normaltextrun"/>
          <w:rFonts w:ascii="Arial" w:hAnsi="Arial" w:cs="Arial"/>
          <w:sz w:val="20"/>
          <w:szCs w:val="20"/>
        </w:rPr>
        <w:t>supplier</w:t>
      </w:r>
      <w:r w:rsidRPr="002C2E5E">
        <w:rPr>
          <w:rStyle w:val="normaltextrun"/>
          <w:rFonts w:ascii="Arial" w:hAnsi="Arial" w:cs="Arial"/>
          <w:sz w:val="20"/>
          <w:szCs w:val="20"/>
        </w:rPr>
        <w:t xml:space="preserve"> will support the consortium to formulate these registries and recognise how this information will be used and will be important aspects of the project team. It will </w:t>
      </w:r>
      <w:r w:rsidR="00620AFE" w:rsidRPr="002C2E5E">
        <w:rPr>
          <w:rStyle w:val="normaltextrun"/>
          <w:rFonts w:ascii="Arial" w:hAnsi="Arial" w:cs="Arial"/>
          <w:sz w:val="20"/>
          <w:szCs w:val="20"/>
        </w:rPr>
        <w:t xml:space="preserve">also </w:t>
      </w:r>
      <w:r w:rsidRPr="002C2E5E">
        <w:rPr>
          <w:rStyle w:val="normaltextrun"/>
          <w:rFonts w:ascii="Arial" w:hAnsi="Arial" w:cs="Arial"/>
          <w:sz w:val="20"/>
          <w:szCs w:val="20"/>
        </w:rPr>
        <w:t>be important to understand how individual operators and businesses will input and access this information. </w:t>
      </w:r>
    </w:p>
    <w:p w14:paraId="61048E2E" w14:textId="77777777" w:rsidR="008D7D0B" w:rsidRPr="002C2E5E" w:rsidRDefault="008D7D0B" w:rsidP="002C2E5E">
      <w:pPr>
        <w:pStyle w:val="paragraph"/>
        <w:keepNext/>
        <w:spacing w:before="0" w:beforeAutospacing="0"/>
        <w:jc w:val="both"/>
        <w:textAlignment w:val="baseline"/>
        <w:rPr>
          <w:rFonts w:ascii="Arial" w:hAnsi="Arial" w:cs="Arial"/>
          <w:sz w:val="20"/>
          <w:szCs w:val="20"/>
        </w:rPr>
      </w:pPr>
      <w:r w:rsidRPr="002C2E5E">
        <w:rPr>
          <w:rFonts w:ascii="Arial" w:hAnsi="Arial" w:cs="Arial"/>
          <w:color w:val="7030A0"/>
          <w:sz w:val="20"/>
          <w:szCs w:val="20"/>
        </w:rPr>
        <w:t>Geo-fence Registry</w:t>
      </w:r>
      <w:r w:rsidRPr="002C2E5E">
        <w:rPr>
          <w:rFonts w:ascii="Arial" w:hAnsi="Arial" w:cs="Arial"/>
          <w:color w:val="1F3763"/>
          <w:sz w:val="20"/>
          <w:szCs w:val="20"/>
        </w:rPr>
        <w:t> </w:t>
      </w:r>
    </w:p>
    <w:p w14:paraId="06CF6F4E" w14:textId="2AEC9C74" w:rsidR="008D7D0B" w:rsidRPr="002C2E5E" w:rsidRDefault="008D7D0B" w:rsidP="000D6F3B">
      <w:pPr>
        <w:pStyle w:val="paragraph"/>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 xml:space="preserve">Equally important is the ability to manually regulate airspace on-demand by regulators and authorities through this system – i.e. to sanitise airspace, define dynamic geofences, and record the flight </w:t>
      </w:r>
      <w:r w:rsidRPr="002C2E5E">
        <w:rPr>
          <w:rStyle w:val="normaltextrun"/>
          <w:rFonts w:ascii="Arial" w:hAnsi="Arial" w:cs="Arial"/>
          <w:sz w:val="20"/>
          <w:szCs w:val="20"/>
        </w:rPr>
        <w:lastRenderedPageBreak/>
        <w:t>operations. Aircraft and operators will ne</w:t>
      </w:r>
      <w:r w:rsidR="00620AFE">
        <w:rPr>
          <w:rStyle w:val="normaltextrun"/>
          <w:rFonts w:ascii="Arial" w:hAnsi="Arial" w:cs="Arial"/>
          <w:sz w:val="20"/>
          <w:szCs w:val="20"/>
        </w:rPr>
        <w:t>ed to have access to a centralis</w:t>
      </w:r>
      <w:r w:rsidRPr="002C2E5E">
        <w:rPr>
          <w:rStyle w:val="normaltextrun"/>
          <w:rFonts w:ascii="Arial" w:hAnsi="Arial" w:cs="Arial"/>
          <w:sz w:val="20"/>
          <w:szCs w:val="20"/>
        </w:rPr>
        <w:t xml:space="preserve">ed geofenced registry for airspace classification details. A significant amount of work has now been done to improve national geofencing abilities. The </w:t>
      </w:r>
      <w:r w:rsidR="00B3358D">
        <w:rPr>
          <w:rStyle w:val="normaltextrun"/>
          <w:rFonts w:ascii="Arial" w:hAnsi="Arial" w:cs="Arial"/>
          <w:sz w:val="20"/>
          <w:szCs w:val="20"/>
        </w:rPr>
        <w:t>supplier</w:t>
      </w:r>
      <w:r w:rsidRPr="002C2E5E">
        <w:rPr>
          <w:rStyle w:val="normaltextrun"/>
          <w:rFonts w:ascii="Arial" w:hAnsi="Arial" w:cs="Arial"/>
          <w:sz w:val="20"/>
          <w:szCs w:val="20"/>
        </w:rPr>
        <w:t>, in collaboration with UK CAA, will work on how to enable access across UTM service providers to this data, and how to enable operators and businesses request amendments and additions to the registry. </w:t>
      </w:r>
    </w:p>
    <w:p w14:paraId="5EEDA8B9" w14:textId="77777777" w:rsidR="008D7D0B" w:rsidRPr="002C2E5E" w:rsidRDefault="008D7D0B" w:rsidP="008D7D0B">
      <w:pPr>
        <w:spacing w:after="0" w:line="240" w:lineRule="auto"/>
        <w:jc w:val="both"/>
        <w:textAlignment w:val="baseline"/>
        <w:rPr>
          <w:rFonts w:ascii="Arial" w:eastAsia="Times New Roman" w:hAnsi="Arial" w:cs="Arial"/>
          <w:color w:val="1F3763"/>
          <w:sz w:val="20"/>
          <w:szCs w:val="20"/>
          <w:lang w:eastAsia="en-GB"/>
        </w:rPr>
      </w:pPr>
      <w:r w:rsidRPr="002C2E5E">
        <w:rPr>
          <w:rFonts w:ascii="Arial" w:eastAsia="Times New Roman" w:hAnsi="Arial" w:cs="Arial"/>
          <w:color w:val="7030A0"/>
          <w:sz w:val="20"/>
          <w:szCs w:val="20"/>
          <w:lang w:eastAsia="en-GB"/>
        </w:rPr>
        <w:t>UTM Core Module</w:t>
      </w:r>
      <w:r w:rsidRPr="002C2E5E">
        <w:rPr>
          <w:rFonts w:ascii="Arial" w:eastAsia="Times New Roman" w:hAnsi="Arial" w:cs="Arial"/>
          <w:color w:val="1F3763"/>
          <w:sz w:val="20"/>
          <w:szCs w:val="20"/>
          <w:lang w:eastAsia="en-GB"/>
        </w:rPr>
        <w:t> </w:t>
      </w:r>
    </w:p>
    <w:p w14:paraId="5E6EB38C" w14:textId="77777777" w:rsidR="000D6F3B" w:rsidRPr="008D7D0B" w:rsidRDefault="000D6F3B" w:rsidP="008D7D0B">
      <w:pPr>
        <w:spacing w:after="0" w:line="240" w:lineRule="auto"/>
        <w:jc w:val="both"/>
        <w:textAlignment w:val="baseline"/>
        <w:rPr>
          <w:rFonts w:ascii="Arial" w:eastAsia="Times New Roman" w:hAnsi="Arial" w:cs="Arial"/>
          <w:color w:val="1F3763"/>
          <w:sz w:val="20"/>
          <w:szCs w:val="20"/>
          <w:lang w:eastAsia="en-GB"/>
        </w:rPr>
      </w:pPr>
    </w:p>
    <w:p w14:paraId="57EAE2BE" w14:textId="14528E9E" w:rsidR="008D7D0B" w:rsidRPr="002C2E5E" w:rsidRDefault="008D7D0B" w:rsidP="000D6F3B">
      <w:pPr>
        <w:pStyle w:val="paragraph"/>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The central UTM Core Module is expected t</w:t>
      </w:r>
      <w:r w:rsidR="00620AFE">
        <w:rPr>
          <w:rStyle w:val="normaltextrun"/>
          <w:rFonts w:ascii="Arial" w:hAnsi="Arial" w:cs="Arial"/>
          <w:sz w:val="20"/>
          <w:szCs w:val="20"/>
        </w:rPr>
        <w:t>o provide a mechanism to enable</w:t>
      </w:r>
      <w:r w:rsidRPr="002C2E5E">
        <w:rPr>
          <w:rStyle w:val="normaltextrun"/>
          <w:rFonts w:ascii="Arial" w:hAnsi="Arial" w:cs="Arial"/>
          <w:sz w:val="20"/>
          <w:szCs w:val="20"/>
        </w:rPr>
        <w:t xml:space="preserve"> the continuity of data-flow between the actors. The </w:t>
      </w:r>
      <w:r w:rsidR="00B3358D">
        <w:rPr>
          <w:rStyle w:val="normaltextrun"/>
          <w:rFonts w:ascii="Arial" w:hAnsi="Arial" w:cs="Arial"/>
          <w:sz w:val="20"/>
          <w:szCs w:val="20"/>
        </w:rPr>
        <w:t>supplier</w:t>
      </w:r>
      <w:r w:rsidRPr="002C2E5E">
        <w:rPr>
          <w:rStyle w:val="normaltextrun"/>
          <w:rFonts w:ascii="Arial" w:hAnsi="Arial" w:cs="Arial"/>
          <w:sz w:val="20"/>
          <w:szCs w:val="20"/>
        </w:rPr>
        <w:t> will work on developing a UTM Core Module that will provide a method for sharing information and access to the necessary data sources without overlapping functionality with the ANSPs and UTMSPs. It is worth mentioning that the UTM Core Module will be redesigned and redeveloped on an iterative basis. </w:t>
      </w:r>
    </w:p>
    <w:p w14:paraId="505CBBEA" w14:textId="77777777" w:rsidR="00BD7D87" w:rsidRDefault="00BD7D87" w:rsidP="00BD7D87">
      <w:pPr>
        <w:spacing w:after="0" w:line="240" w:lineRule="auto"/>
        <w:jc w:val="both"/>
        <w:textAlignment w:val="baseline"/>
        <w:rPr>
          <w:rFonts w:ascii="Arial" w:eastAsia="Times New Roman" w:hAnsi="Arial" w:cs="Arial"/>
          <w:color w:val="7030A0"/>
          <w:sz w:val="20"/>
          <w:szCs w:val="20"/>
          <w:lang w:eastAsia="en-GB"/>
        </w:rPr>
      </w:pPr>
      <w:r>
        <w:rPr>
          <w:rFonts w:ascii="Arial" w:eastAsia="Times New Roman" w:hAnsi="Arial" w:cs="Arial"/>
          <w:color w:val="7030A0"/>
          <w:sz w:val="20"/>
          <w:szCs w:val="20"/>
          <w:lang w:eastAsia="en-GB"/>
        </w:rPr>
        <w:t>Other Services</w:t>
      </w:r>
    </w:p>
    <w:p w14:paraId="10A1EFBB" w14:textId="77777777" w:rsidR="00BD7D87" w:rsidRDefault="00BD7D87" w:rsidP="00BD7D87">
      <w:pPr>
        <w:spacing w:after="0" w:line="240" w:lineRule="auto"/>
        <w:jc w:val="both"/>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Inclusion of other services e.g. separation and obstacles, flight planning and approvals, will be agreed at the start of the project.</w:t>
      </w:r>
    </w:p>
    <w:p w14:paraId="6909678A" w14:textId="77777777" w:rsidR="000D6F3B" w:rsidRPr="002C2E5E" w:rsidRDefault="000D6F3B" w:rsidP="000D6F3B">
      <w:pPr>
        <w:keepNext/>
        <w:spacing w:after="0" w:line="240" w:lineRule="auto"/>
        <w:jc w:val="both"/>
        <w:textAlignment w:val="baseline"/>
        <w:rPr>
          <w:rFonts w:ascii="Arial" w:eastAsia="Times New Roman" w:hAnsi="Arial" w:cs="Arial"/>
          <w:color w:val="7030A0"/>
          <w:sz w:val="20"/>
          <w:szCs w:val="20"/>
          <w:lang w:eastAsia="en-GB"/>
        </w:rPr>
      </w:pPr>
    </w:p>
    <w:p w14:paraId="28D61524" w14:textId="77777777" w:rsidR="008D7D0B" w:rsidRPr="002C2E5E" w:rsidRDefault="008D7D0B" w:rsidP="000D6F3B">
      <w:pPr>
        <w:keepNext/>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030A0"/>
          <w:sz w:val="20"/>
          <w:szCs w:val="20"/>
          <w:lang w:eastAsia="en-GB"/>
        </w:rPr>
        <w:t>Use-cases and Scenarios</w:t>
      </w:r>
      <w:r w:rsidRPr="002C2E5E">
        <w:rPr>
          <w:rFonts w:ascii="Arial" w:eastAsia="Times New Roman" w:hAnsi="Arial" w:cs="Arial"/>
          <w:sz w:val="20"/>
          <w:szCs w:val="20"/>
          <w:lang w:eastAsia="en-GB"/>
        </w:rPr>
        <w:t> </w:t>
      </w:r>
    </w:p>
    <w:p w14:paraId="37F5D128" w14:textId="77777777" w:rsidR="000D6F3B" w:rsidRPr="008D7D0B" w:rsidRDefault="000D6F3B" w:rsidP="008D7D0B">
      <w:pPr>
        <w:spacing w:after="0" w:line="240" w:lineRule="auto"/>
        <w:jc w:val="both"/>
        <w:textAlignment w:val="baseline"/>
        <w:rPr>
          <w:rFonts w:ascii="Arial" w:eastAsia="Times New Roman" w:hAnsi="Arial" w:cs="Arial"/>
          <w:sz w:val="20"/>
          <w:szCs w:val="20"/>
          <w:lang w:eastAsia="en-GB"/>
        </w:rPr>
      </w:pPr>
    </w:p>
    <w:p w14:paraId="6C65C585" w14:textId="1B95C700" w:rsidR="008D7D0B" w:rsidRPr="002C2E5E" w:rsidRDefault="008D7D0B"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There is a need for the programme to agree on the use-cases and scenarios of interest to this research programme.  The </w:t>
      </w:r>
      <w:r w:rsidR="00B3358D">
        <w:rPr>
          <w:rStyle w:val="normaltextrun"/>
          <w:rFonts w:ascii="Arial" w:hAnsi="Arial" w:cs="Arial"/>
          <w:sz w:val="20"/>
          <w:szCs w:val="20"/>
        </w:rPr>
        <w:t>supplier</w:t>
      </w:r>
      <w:r w:rsidRPr="002C2E5E">
        <w:rPr>
          <w:rStyle w:val="normaltextrun"/>
          <w:rFonts w:ascii="Arial" w:hAnsi="Arial" w:cs="Arial"/>
          <w:sz w:val="20"/>
          <w:szCs w:val="20"/>
        </w:rPr>
        <w:t> will support the development of the use-cases and scenario generations, including the operational requirements central to the use-cases. </w:t>
      </w:r>
    </w:p>
    <w:p w14:paraId="17575EED"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030A0"/>
          <w:sz w:val="20"/>
          <w:szCs w:val="20"/>
          <w:lang w:eastAsia="en-GB"/>
        </w:rPr>
        <w:t>Test Harness</w:t>
      </w:r>
      <w:r w:rsidRPr="002C2E5E">
        <w:rPr>
          <w:rFonts w:ascii="Arial" w:eastAsia="Times New Roman" w:hAnsi="Arial" w:cs="Arial"/>
          <w:sz w:val="20"/>
          <w:szCs w:val="20"/>
          <w:lang w:eastAsia="en-GB"/>
        </w:rPr>
        <w:t> </w:t>
      </w:r>
    </w:p>
    <w:p w14:paraId="0DE17B40" w14:textId="77777777" w:rsidR="000D6F3B" w:rsidRPr="008D7D0B" w:rsidRDefault="000D6F3B" w:rsidP="008D7D0B">
      <w:pPr>
        <w:spacing w:after="0" w:line="240" w:lineRule="auto"/>
        <w:jc w:val="both"/>
        <w:textAlignment w:val="baseline"/>
        <w:rPr>
          <w:rFonts w:ascii="Arial" w:eastAsia="Times New Roman" w:hAnsi="Arial" w:cs="Arial"/>
          <w:sz w:val="20"/>
          <w:szCs w:val="20"/>
          <w:lang w:eastAsia="en-GB"/>
        </w:rPr>
      </w:pPr>
    </w:p>
    <w:p w14:paraId="1E41EEDD" w14:textId="4AC0C8E6" w:rsidR="008D7D0B" w:rsidRPr="002C2E5E" w:rsidRDefault="008D7D0B"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Pr="002C2E5E">
        <w:rPr>
          <w:rStyle w:val="normaltextrun"/>
          <w:rFonts w:ascii="Arial" w:hAnsi="Arial" w:cs="Arial"/>
          <w:sz w:val="20"/>
          <w:szCs w:val="20"/>
        </w:rPr>
        <w:t xml:space="preserve"> will deliver iterations of its system test-harness that is reflective of the existing use-cases and scenarios. This will enable other </w:t>
      </w:r>
      <w:r w:rsidR="00083F9F" w:rsidRPr="002C2E5E">
        <w:rPr>
          <w:rStyle w:val="normaltextrun"/>
          <w:rFonts w:ascii="Arial" w:hAnsi="Arial" w:cs="Arial"/>
          <w:sz w:val="20"/>
          <w:szCs w:val="20"/>
        </w:rPr>
        <w:t>project</w:t>
      </w:r>
      <w:r w:rsidRPr="002C2E5E">
        <w:rPr>
          <w:rStyle w:val="normaltextrun"/>
          <w:rFonts w:ascii="Arial" w:hAnsi="Arial" w:cs="Arial"/>
          <w:sz w:val="20"/>
          <w:szCs w:val="20"/>
        </w:rPr>
        <w:t xml:space="preserve"> partners</w:t>
      </w:r>
      <w:r w:rsidR="00083F9F" w:rsidRPr="002C2E5E">
        <w:rPr>
          <w:rStyle w:val="normaltextrun"/>
          <w:rFonts w:ascii="Arial" w:hAnsi="Arial" w:cs="Arial"/>
          <w:sz w:val="20"/>
          <w:szCs w:val="20"/>
        </w:rPr>
        <w:t xml:space="preserve"> and subcontractors</w:t>
      </w:r>
      <w:r w:rsidRPr="002C2E5E">
        <w:rPr>
          <w:rStyle w:val="normaltextrun"/>
          <w:rFonts w:ascii="Arial" w:hAnsi="Arial" w:cs="Arial"/>
          <w:sz w:val="20"/>
          <w:szCs w:val="20"/>
        </w:rPr>
        <w:t xml:space="preserve"> to independently test their systems and accelerate development of the respective modules. </w:t>
      </w:r>
    </w:p>
    <w:p w14:paraId="627558FE"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030A0"/>
          <w:sz w:val="20"/>
          <w:szCs w:val="20"/>
          <w:lang w:eastAsia="en-GB"/>
        </w:rPr>
        <w:t>Visualisation Tool</w:t>
      </w:r>
      <w:r w:rsidRPr="002C2E5E">
        <w:rPr>
          <w:rFonts w:ascii="Arial" w:eastAsia="Times New Roman" w:hAnsi="Arial" w:cs="Arial"/>
          <w:sz w:val="20"/>
          <w:szCs w:val="20"/>
          <w:lang w:eastAsia="en-GB"/>
        </w:rPr>
        <w:t> </w:t>
      </w:r>
    </w:p>
    <w:p w14:paraId="4AE3F7C4" w14:textId="77777777" w:rsidR="000D6F3B" w:rsidRPr="008D7D0B" w:rsidRDefault="000D6F3B" w:rsidP="008D7D0B">
      <w:pPr>
        <w:spacing w:after="0" w:line="240" w:lineRule="auto"/>
        <w:jc w:val="both"/>
        <w:textAlignment w:val="baseline"/>
        <w:rPr>
          <w:rFonts w:ascii="Arial" w:eastAsia="Times New Roman" w:hAnsi="Arial" w:cs="Arial"/>
          <w:sz w:val="20"/>
          <w:szCs w:val="20"/>
          <w:lang w:eastAsia="en-GB"/>
        </w:rPr>
      </w:pPr>
    </w:p>
    <w:p w14:paraId="26A4FED5" w14:textId="0C97F4DC" w:rsidR="008D7D0B" w:rsidRPr="002C2E5E" w:rsidRDefault="00083F9F"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008D7D0B" w:rsidRPr="002C2E5E">
        <w:rPr>
          <w:rStyle w:val="normaltextrun"/>
          <w:rFonts w:ascii="Arial" w:hAnsi="Arial" w:cs="Arial"/>
          <w:sz w:val="20"/>
          <w:szCs w:val="20"/>
        </w:rPr>
        <w:t> will provide a visualisation tool (</w:t>
      </w:r>
      <w:r w:rsidRPr="002C2E5E">
        <w:rPr>
          <w:rStyle w:val="normaltextrun"/>
          <w:rFonts w:ascii="Arial" w:hAnsi="Arial" w:cs="Arial"/>
          <w:sz w:val="20"/>
          <w:szCs w:val="20"/>
        </w:rPr>
        <w:t xml:space="preserve">ideally </w:t>
      </w:r>
      <w:r w:rsidR="008D7D0B" w:rsidRPr="002C2E5E">
        <w:rPr>
          <w:rStyle w:val="normaltextrun"/>
          <w:rFonts w:ascii="Arial" w:hAnsi="Arial" w:cs="Arial"/>
          <w:sz w:val="20"/>
          <w:szCs w:val="20"/>
        </w:rPr>
        <w:t>an existing system</w:t>
      </w:r>
      <w:r w:rsidRPr="002C2E5E">
        <w:rPr>
          <w:rStyle w:val="normaltextrun"/>
          <w:rFonts w:ascii="Arial" w:hAnsi="Arial" w:cs="Arial"/>
          <w:sz w:val="20"/>
          <w:szCs w:val="20"/>
        </w:rPr>
        <w:t xml:space="preserve"> being</w:t>
      </w:r>
      <w:r w:rsidR="008D7D0B" w:rsidRPr="002C2E5E">
        <w:rPr>
          <w:rStyle w:val="normaltextrun"/>
          <w:rFonts w:ascii="Arial" w:hAnsi="Arial" w:cs="Arial"/>
          <w:sz w:val="20"/>
          <w:szCs w:val="20"/>
        </w:rPr>
        <w:t xml:space="preserve"> used) to show the data-exchange of manned air traffic systems with unmanned air traffic. </w:t>
      </w:r>
    </w:p>
    <w:p w14:paraId="22D1090C"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030A0"/>
          <w:sz w:val="20"/>
          <w:szCs w:val="20"/>
          <w:lang w:eastAsia="en-GB"/>
        </w:rPr>
        <w:t>Simulation of Use-cases</w:t>
      </w:r>
      <w:r w:rsidRPr="002C2E5E">
        <w:rPr>
          <w:rFonts w:ascii="Arial" w:eastAsia="Times New Roman" w:hAnsi="Arial" w:cs="Arial"/>
          <w:sz w:val="20"/>
          <w:szCs w:val="20"/>
          <w:lang w:eastAsia="en-GB"/>
        </w:rPr>
        <w:t> </w:t>
      </w:r>
    </w:p>
    <w:p w14:paraId="4854D8C4" w14:textId="77777777" w:rsidR="000D6F3B" w:rsidRPr="008D7D0B" w:rsidRDefault="000D6F3B" w:rsidP="008D7D0B">
      <w:pPr>
        <w:spacing w:after="0" w:line="240" w:lineRule="auto"/>
        <w:jc w:val="both"/>
        <w:textAlignment w:val="baseline"/>
        <w:rPr>
          <w:rFonts w:ascii="Arial" w:eastAsia="Times New Roman" w:hAnsi="Arial" w:cs="Arial"/>
          <w:sz w:val="20"/>
          <w:szCs w:val="20"/>
          <w:lang w:eastAsia="en-GB"/>
        </w:rPr>
      </w:pPr>
    </w:p>
    <w:p w14:paraId="7A0CB503" w14:textId="1AEF171A" w:rsidR="000D6F3B" w:rsidRPr="002C2E5E" w:rsidRDefault="00083F9F" w:rsidP="000D6F3B">
      <w:pPr>
        <w:pStyle w:val="paragraph"/>
        <w:spacing w:before="0" w:beforeAutospacing="0" w:after="0"/>
        <w:jc w:val="both"/>
        <w:textAlignment w:val="baseline"/>
        <w:rPr>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008D7D0B" w:rsidRPr="002C2E5E">
        <w:rPr>
          <w:rStyle w:val="normaltextrun"/>
          <w:rFonts w:ascii="Arial" w:hAnsi="Arial" w:cs="Arial"/>
          <w:sz w:val="20"/>
          <w:szCs w:val="20"/>
        </w:rPr>
        <w:t> will provide a means of deploying the relevant systems in the simulation with respect to each of the defined use-cases. </w:t>
      </w:r>
      <w:proofErr w:type="gramStart"/>
      <w:r w:rsidR="008D7D0B" w:rsidRPr="002C2E5E">
        <w:rPr>
          <w:rStyle w:val="normaltextrun"/>
          <w:rFonts w:ascii="Arial" w:hAnsi="Arial" w:cs="Arial"/>
          <w:sz w:val="20"/>
          <w:szCs w:val="20"/>
        </w:rPr>
        <w:t>A number of</w:t>
      </w:r>
      <w:proofErr w:type="gramEnd"/>
      <w:r w:rsidR="008D7D0B" w:rsidRPr="002C2E5E">
        <w:rPr>
          <w:rStyle w:val="normaltextrun"/>
          <w:rFonts w:ascii="Arial" w:hAnsi="Arial" w:cs="Arial"/>
          <w:sz w:val="20"/>
          <w:szCs w:val="20"/>
        </w:rPr>
        <w:t> control mechanisms are expected to be required such as the implementation of dynamic geofencing, re-routing procedures, and collision avoidance.</w:t>
      </w:r>
      <w:r w:rsidR="008D7D0B" w:rsidRPr="002C2E5E">
        <w:rPr>
          <w:rFonts w:ascii="Arial" w:hAnsi="Arial" w:cs="Arial"/>
          <w:sz w:val="20"/>
          <w:szCs w:val="20"/>
        </w:rPr>
        <w:t> </w:t>
      </w:r>
    </w:p>
    <w:p w14:paraId="54891DD0" w14:textId="77777777" w:rsidR="000D6F3B" w:rsidRPr="002C2E5E" w:rsidRDefault="008D7D0B" w:rsidP="000D6F3B">
      <w:pPr>
        <w:spacing w:after="0" w:line="240" w:lineRule="auto"/>
        <w:jc w:val="both"/>
        <w:textAlignment w:val="baseline"/>
        <w:rPr>
          <w:rFonts w:ascii="Arial" w:eastAsia="Times New Roman" w:hAnsi="Arial" w:cs="Arial"/>
          <w:color w:val="7030A0"/>
          <w:sz w:val="20"/>
          <w:szCs w:val="20"/>
          <w:lang w:eastAsia="en-GB"/>
        </w:rPr>
      </w:pPr>
      <w:r w:rsidRPr="002C2E5E">
        <w:rPr>
          <w:rFonts w:ascii="Arial" w:eastAsia="Times New Roman" w:hAnsi="Arial" w:cs="Arial"/>
          <w:color w:val="7030A0"/>
          <w:sz w:val="20"/>
          <w:szCs w:val="20"/>
          <w:lang w:eastAsia="en-GB"/>
        </w:rPr>
        <w:t>System Integration and Simulations </w:t>
      </w:r>
    </w:p>
    <w:p w14:paraId="2B4999CB" w14:textId="3792AE7C" w:rsidR="000D6F3B" w:rsidRPr="002C2E5E" w:rsidRDefault="00083F9F" w:rsidP="000D6F3B">
      <w:pPr>
        <w:spacing w:after="0" w:line="240" w:lineRule="auto"/>
        <w:jc w:val="both"/>
        <w:textAlignment w:val="baseline"/>
        <w:rPr>
          <w:rStyle w:val="normaltextrun"/>
          <w:rFonts w:ascii="Arial" w:hAnsi="Arial" w:cs="Arial"/>
          <w:sz w:val="20"/>
          <w:szCs w:val="20"/>
          <w:lang w:eastAsia="en-GB"/>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008D7D0B" w:rsidRPr="002C2E5E">
        <w:rPr>
          <w:rStyle w:val="normaltextrun"/>
          <w:rFonts w:ascii="Arial" w:hAnsi="Arial" w:cs="Arial"/>
          <w:sz w:val="20"/>
          <w:szCs w:val="20"/>
          <w:lang w:eastAsia="en-GB"/>
        </w:rPr>
        <w:t xml:space="preserve"> will work together</w:t>
      </w:r>
    </w:p>
    <w:p w14:paraId="419DC36F" w14:textId="77777777" w:rsidR="008D7D0B" w:rsidRPr="002C2E5E" w:rsidRDefault="008D7D0B" w:rsidP="000D6F3B">
      <w:pPr>
        <w:spacing w:after="0" w:line="240" w:lineRule="auto"/>
        <w:jc w:val="both"/>
        <w:textAlignment w:val="baseline"/>
        <w:rPr>
          <w:rStyle w:val="normaltextrun"/>
          <w:rFonts w:ascii="Arial" w:hAnsi="Arial" w:cs="Arial"/>
          <w:sz w:val="20"/>
          <w:szCs w:val="20"/>
          <w:lang w:eastAsia="en-GB"/>
        </w:rPr>
      </w:pPr>
      <w:r w:rsidRPr="002C2E5E">
        <w:rPr>
          <w:rStyle w:val="normaltextrun"/>
          <w:rFonts w:ascii="Arial" w:hAnsi="Arial" w:cs="Arial"/>
          <w:sz w:val="20"/>
          <w:szCs w:val="20"/>
          <w:lang w:eastAsia="en-GB"/>
        </w:rPr>
        <w:t xml:space="preserve"> with the wider consortium, including TSC, to simulate, integrate and visualise the modules according to the architecture and information flow. The system will be benchmarked with respect to several factors such as scalability, safety, flexibility, transparency, and security. Defined use-cases will be simulated as test-cases with appropriate performance metrics that will be pre-defined and agreed by the consortium. This provides a means of system validation of the individual modules as well as the complete designed UTM system. </w:t>
      </w:r>
    </w:p>
    <w:p w14:paraId="5C5F4620" w14:textId="77777777" w:rsidR="008D7D0B" w:rsidRPr="008D7D0B"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 </w:t>
      </w:r>
    </w:p>
    <w:p w14:paraId="62C22823" w14:textId="77777777" w:rsidR="008D7D0B" w:rsidRPr="002C2E5E" w:rsidRDefault="008D7D0B" w:rsidP="008D7D0B">
      <w:pPr>
        <w:spacing w:after="0"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color w:val="7030A0"/>
          <w:sz w:val="20"/>
          <w:szCs w:val="20"/>
          <w:lang w:eastAsia="en-GB"/>
        </w:rPr>
        <w:t>Report Writing</w:t>
      </w:r>
      <w:r w:rsidRPr="002C2E5E">
        <w:rPr>
          <w:rFonts w:ascii="Arial" w:eastAsia="Times New Roman" w:hAnsi="Arial" w:cs="Arial"/>
          <w:sz w:val="20"/>
          <w:szCs w:val="20"/>
          <w:lang w:eastAsia="en-GB"/>
        </w:rPr>
        <w:t> </w:t>
      </w:r>
    </w:p>
    <w:p w14:paraId="4D8AB7C8" w14:textId="77777777" w:rsidR="000D6F3B" w:rsidRPr="008D7D0B" w:rsidRDefault="000D6F3B" w:rsidP="008D7D0B">
      <w:pPr>
        <w:spacing w:after="0" w:line="240" w:lineRule="auto"/>
        <w:jc w:val="both"/>
        <w:textAlignment w:val="baseline"/>
        <w:rPr>
          <w:rFonts w:ascii="Arial" w:eastAsia="Times New Roman" w:hAnsi="Arial" w:cs="Arial"/>
          <w:sz w:val="20"/>
          <w:szCs w:val="20"/>
          <w:lang w:eastAsia="en-GB"/>
        </w:rPr>
      </w:pPr>
    </w:p>
    <w:p w14:paraId="5DB9512A" w14:textId="3F3D8E86" w:rsidR="00083F9F" w:rsidRPr="002C2E5E" w:rsidRDefault="00083F9F"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w:t>
      </w:r>
      <w:r w:rsidR="00B3358D">
        <w:rPr>
          <w:rStyle w:val="normaltextrun"/>
          <w:rFonts w:ascii="Arial" w:hAnsi="Arial" w:cs="Arial"/>
          <w:sz w:val="20"/>
          <w:szCs w:val="20"/>
        </w:rPr>
        <w:t>supplier</w:t>
      </w:r>
      <w:r w:rsidR="008D7D0B" w:rsidRPr="002C2E5E">
        <w:rPr>
          <w:rStyle w:val="normaltextrun"/>
          <w:rFonts w:ascii="Arial" w:hAnsi="Arial" w:cs="Arial"/>
          <w:sz w:val="20"/>
          <w:szCs w:val="20"/>
        </w:rPr>
        <w:t xml:space="preserve"> will support the </w:t>
      </w:r>
      <w:r w:rsidRPr="002C2E5E">
        <w:rPr>
          <w:rStyle w:val="normaltextrun"/>
          <w:rFonts w:ascii="Arial" w:hAnsi="Arial" w:cs="Arial"/>
          <w:sz w:val="20"/>
          <w:szCs w:val="20"/>
        </w:rPr>
        <w:t>programme</w:t>
      </w:r>
      <w:r w:rsidR="008D7D0B" w:rsidRPr="002C2E5E">
        <w:rPr>
          <w:rStyle w:val="normaltextrun"/>
          <w:rFonts w:ascii="Arial" w:hAnsi="Arial" w:cs="Arial"/>
          <w:sz w:val="20"/>
          <w:szCs w:val="20"/>
        </w:rPr>
        <w:t xml:space="preserve"> in developing the final report, and any additional documentation necessary, in support of the research programme. </w:t>
      </w:r>
    </w:p>
    <w:p w14:paraId="42F0F85E" w14:textId="77777777" w:rsidR="00801A64" w:rsidRDefault="00801A64">
      <w:pPr>
        <w:rPr>
          <w:rFonts w:ascii="Arial" w:eastAsia="Times New Roman" w:hAnsi="Arial" w:cs="Arial"/>
          <w:color w:val="7030A0"/>
          <w:sz w:val="20"/>
          <w:szCs w:val="20"/>
          <w:lang w:val="en-AU" w:eastAsia="en-GB"/>
        </w:rPr>
      </w:pPr>
      <w:r>
        <w:rPr>
          <w:rFonts w:ascii="Arial" w:eastAsia="Times New Roman" w:hAnsi="Arial" w:cs="Arial"/>
          <w:color w:val="7030A0"/>
          <w:sz w:val="20"/>
          <w:szCs w:val="20"/>
          <w:lang w:val="en-AU" w:eastAsia="en-GB"/>
        </w:rPr>
        <w:br w:type="page"/>
      </w:r>
    </w:p>
    <w:p w14:paraId="296BAC79" w14:textId="1AA83B20" w:rsidR="008D7D0B" w:rsidRPr="002C2E5E" w:rsidRDefault="008D7D0B" w:rsidP="008D7D0B">
      <w:pPr>
        <w:spacing w:after="0" w:line="240" w:lineRule="auto"/>
        <w:jc w:val="both"/>
        <w:textAlignment w:val="baseline"/>
        <w:rPr>
          <w:rFonts w:ascii="Arial" w:eastAsia="Times New Roman" w:hAnsi="Arial" w:cs="Arial"/>
          <w:color w:val="2F5496"/>
          <w:sz w:val="20"/>
          <w:szCs w:val="20"/>
          <w:lang w:eastAsia="en-GB"/>
        </w:rPr>
      </w:pPr>
      <w:r w:rsidRPr="002C2E5E">
        <w:rPr>
          <w:rFonts w:ascii="Arial" w:eastAsia="Times New Roman" w:hAnsi="Arial" w:cs="Arial"/>
          <w:color w:val="7030A0"/>
          <w:sz w:val="20"/>
          <w:szCs w:val="20"/>
          <w:lang w:val="en-AU" w:eastAsia="en-GB"/>
        </w:rPr>
        <w:lastRenderedPageBreak/>
        <w:t>Activities/Tasks/Deliverables</w:t>
      </w:r>
      <w:r w:rsidRPr="002C2E5E">
        <w:rPr>
          <w:rFonts w:ascii="Arial" w:eastAsia="Times New Roman" w:hAnsi="Arial" w:cs="Arial"/>
          <w:color w:val="2F5496"/>
          <w:sz w:val="20"/>
          <w:szCs w:val="20"/>
          <w:lang w:eastAsia="en-GB"/>
        </w:rPr>
        <w:t> </w:t>
      </w:r>
    </w:p>
    <w:p w14:paraId="22C46D3C" w14:textId="77777777" w:rsidR="000D6F3B" w:rsidRPr="002C2E5E" w:rsidRDefault="000D6F3B" w:rsidP="008D7D0B">
      <w:pPr>
        <w:spacing w:after="0" w:line="240" w:lineRule="auto"/>
        <w:jc w:val="both"/>
        <w:textAlignment w:val="baseline"/>
        <w:rPr>
          <w:rFonts w:ascii="Arial" w:eastAsia="Times New Roman" w:hAnsi="Arial" w:cs="Arial"/>
          <w:color w:val="2F5496"/>
          <w:sz w:val="20"/>
          <w:szCs w:val="20"/>
          <w:lang w:eastAsia="en-GB"/>
        </w:rPr>
      </w:pPr>
    </w:p>
    <w:p w14:paraId="649F5104" w14:textId="77777777" w:rsidR="000D6F3B" w:rsidRPr="002C2E5E" w:rsidRDefault="000D6F3B"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Are shown in Table 1 below. </w:t>
      </w:r>
    </w:p>
    <w:p w14:paraId="4EF3E576" w14:textId="77777777" w:rsidR="000D6F3B" w:rsidRPr="008D7D0B" w:rsidRDefault="000D6F3B" w:rsidP="008D7D0B">
      <w:pPr>
        <w:spacing w:after="0" w:line="240" w:lineRule="auto"/>
        <w:jc w:val="both"/>
        <w:textAlignment w:val="baseline"/>
        <w:rPr>
          <w:rFonts w:ascii="Arial" w:eastAsia="Times New Roman" w:hAnsi="Arial" w:cs="Arial"/>
          <w:color w:val="2F5496"/>
          <w:sz w:val="20"/>
          <w:szCs w:val="20"/>
          <w:lang w:eastAsia="en-GB"/>
        </w:rPr>
      </w:pPr>
    </w:p>
    <w:p w14:paraId="7DB6C5FE" w14:textId="77777777" w:rsidR="008D7D0B" w:rsidRPr="002C2E5E" w:rsidRDefault="008D7D0B" w:rsidP="008D7D0B">
      <w:pPr>
        <w:spacing w:after="0" w:line="240" w:lineRule="auto"/>
        <w:jc w:val="center"/>
        <w:textAlignment w:val="baseline"/>
        <w:rPr>
          <w:rFonts w:ascii="Arial" w:eastAsia="Times New Roman" w:hAnsi="Arial" w:cs="Arial"/>
          <w:i/>
          <w:iCs/>
          <w:color w:val="44546A"/>
          <w:sz w:val="20"/>
          <w:szCs w:val="20"/>
          <w:lang w:eastAsia="en-GB"/>
        </w:rPr>
      </w:pPr>
      <w:r w:rsidRPr="002C2E5E">
        <w:rPr>
          <w:rFonts w:ascii="Arial" w:eastAsia="Times New Roman" w:hAnsi="Arial" w:cs="Arial"/>
          <w:i/>
          <w:iCs/>
          <w:color w:val="7030A0"/>
          <w:sz w:val="20"/>
          <w:szCs w:val="20"/>
          <w:lang w:eastAsia="en-GB"/>
        </w:rPr>
        <w:t>Table 1: Project’s Tasks and Deliverables.</w:t>
      </w:r>
      <w:r w:rsidRPr="002C2E5E">
        <w:rPr>
          <w:rFonts w:ascii="Arial" w:eastAsia="Times New Roman" w:hAnsi="Arial" w:cs="Arial"/>
          <w:i/>
          <w:iCs/>
          <w:color w:val="44546A"/>
          <w:sz w:val="20"/>
          <w:szCs w:val="20"/>
          <w:lang w:eastAsia="en-GB"/>
        </w:rPr>
        <w:t> </w:t>
      </w:r>
    </w:p>
    <w:p w14:paraId="67D69137" w14:textId="77777777" w:rsidR="000D6F3B" w:rsidRPr="008D7D0B" w:rsidRDefault="000D6F3B" w:rsidP="008D7D0B">
      <w:pPr>
        <w:spacing w:after="0" w:line="240" w:lineRule="auto"/>
        <w:jc w:val="center"/>
        <w:textAlignment w:val="baseline"/>
        <w:rPr>
          <w:rFonts w:ascii="Arial" w:eastAsia="Times New Roman" w:hAnsi="Arial" w:cs="Arial"/>
          <w:i/>
          <w:iCs/>
          <w:color w:val="44546A"/>
          <w:sz w:val="20"/>
          <w:szCs w:val="20"/>
          <w:lang w:eastAsia="en-GB"/>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2445"/>
        <w:gridCol w:w="3855"/>
        <w:gridCol w:w="1890"/>
      </w:tblGrid>
      <w:tr w:rsidR="008D7D0B" w:rsidRPr="008D7D0B" w14:paraId="072402FE" w14:textId="77777777" w:rsidTr="00C104E7">
        <w:trPr>
          <w:tblHeader/>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D8DD335"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b/>
                <w:bCs/>
                <w:sz w:val="20"/>
                <w:szCs w:val="20"/>
                <w:lang w:val="en-AU" w:eastAsia="en-GB"/>
              </w:rPr>
              <w:t>#</w:t>
            </w:r>
            <w:r w:rsidRPr="002C2E5E">
              <w:rPr>
                <w:rFonts w:ascii="Arial" w:eastAsia="Times New Roman" w:hAnsi="Arial" w:cs="Arial"/>
                <w:sz w:val="20"/>
                <w:szCs w:val="20"/>
                <w:lang w:eastAsia="en-GB"/>
              </w:rPr>
              <w:t> </w:t>
            </w:r>
          </w:p>
        </w:tc>
        <w:tc>
          <w:tcPr>
            <w:tcW w:w="2445" w:type="dxa"/>
            <w:tcBorders>
              <w:top w:val="single" w:sz="6" w:space="0" w:color="auto"/>
              <w:left w:val="nil"/>
              <w:bottom w:val="single" w:sz="6" w:space="0" w:color="auto"/>
              <w:right w:val="single" w:sz="6" w:space="0" w:color="auto"/>
            </w:tcBorders>
            <w:shd w:val="clear" w:color="auto" w:fill="auto"/>
            <w:hideMark/>
          </w:tcPr>
          <w:p w14:paraId="34EC6522"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b/>
                <w:bCs/>
                <w:sz w:val="20"/>
                <w:szCs w:val="20"/>
                <w:lang w:val="en-AU" w:eastAsia="en-GB"/>
              </w:rPr>
              <w:t>Tasks and Deliverables</w:t>
            </w:r>
            <w:r w:rsidRPr="002C2E5E">
              <w:rPr>
                <w:rFonts w:ascii="Arial" w:eastAsia="Times New Roman" w:hAnsi="Arial" w:cs="Arial"/>
                <w:sz w:val="20"/>
                <w:szCs w:val="20"/>
                <w:lang w:eastAsia="en-GB"/>
              </w:rPr>
              <w:t> </w:t>
            </w:r>
          </w:p>
        </w:tc>
        <w:tc>
          <w:tcPr>
            <w:tcW w:w="3855" w:type="dxa"/>
            <w:tcBorders>
              <w:top w:val="single" w:sz="6" w:space="0" w:color="auto"/>
              <w:left w:val="nil"/>
              <w:bottom w:val="single" w:sz="6" w:space="0" w:color="auto"/>
              <w:right w:val="single" w:sz="6" w:space="0" w:color="auto"/>
            </w:tcBorders>
            <w:shd w:val="clear" w:color="auto" w:fill="auto"/>
            <w:hideMark/>
          </w:tcPr>
          <w:p w14:paraId="6BF08AC3"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b/>
                <w:bCs/>
                <w:sz w:val="20"/>
                <w:szCs w:val="20"/>
                <w:lang w:val="en-AU" w:eastAsia="en-GB"/>
              </w:rPr>
              <w:t>Notes</w:t>
            </w:r>
            <w:r w:rsidRPr="002C2E5E">
              <w:rPr>
                <w:rFonts w:ascii="Arial" w:eastAsia="Times New Roman" w:hAnsi="Arial" w:cs="Arial"/>
                <w:sz w:val="20"/>
                <w:szCs w:val="20"/>
                <w:lang w:eastAsia="en-GB"/>
              </w:rPr>
              <w:t> </w:t>
            </w:r>
          </w:p>
        </w:tc>
        <w:tc>
          <w:tcPr>
            <w:tcW w:w="1890" w:type="dxa"/>
            <w:tcBorders>
              <w:top w:val="single" w:sz="6" w:space="0" w:color="auto"/>
              <w:left w:val="nil"/>
              <w:bottom w:val="single" w:sz="6" w:space="0" w:color="auto"/>
              <w:right w:val="single" w:sz="6" w:space="0" w:color="auto"/>
            </w:tcBorders>
            <w:shd w:val="clear" w:color="auto" w:fill="auto"/>
            <w:hideMark/>
          </w:tcPr>
          <w:p w14:paraId="06084AA3"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b/>
                <w:bCs/>
                <w:sz w:val="20"/>
                <w:szCs w:val="20"/>
                <w:lang w:val="en-AU" w:eastAsia="en-GB"/>
              </w:rPr>
              <w:t>Due</w:t>
            </w:r>
            <w:r w:rsidRPr="002C2E5E">
              <w:rPr>
                <w:rFonts w:ascii="Arial" w:eastAsia="Times New Roman" w:hAnsi="Arial" w:cs="Arial"/>
                <w:sz w:val="20"/>
                <w:szCs w:val="20"/>
                <w:lang w:eastAsia="en-GB"/>
              </w:rPr>
              <w:t> </w:t>
            </w:r>
          </w:p>
        </w:tc>
      </w:tr>
      <w:tr w:rsidR="00C104E7" w:rsidRPr="008D7D0B" w14:paraId="7ECF1C25" w14:textId="77777777" w:rsidTr="00C104E7">
        <w:tc>
          <w:tcPr>
            <w:tcW w:w="795" w:type="dxa"/>
            <w:tcBorders>
              <w:top w:val="nil"/>
              <w:left w:val="single" w:sz="6" w:space="0" w:color="auto"/>
              <w:bottom w:val="single" w:sz="6" w:space="0" w:color="auto"/>
              <w:right w:val="single" w:sz="6" w:space="0" w:color="auto"/>
            </w:tcBorders>
            <w:shd w:val="clear" w:color="auto" w:fill="auto"/>
            <w:hideMark/>
          </w:tcPr>
          <w:p w14:paraId="0B939175" w14:textId="77777777" w:rsidR="00C104E7" w:rsidRPr="008D7D0B" w:rsidRDefault="00C104E7" w:rsidP="00C104E7">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1</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373FFE69" w14:textId="77777777" w:rsidR="00C104E7" w:rsidRPr="008D7D0B" w:rsidRDefault="00C104E7" w:rsidP="00C104E7">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Support architecture discussions; Formalise UTM architecture report</w:t>
            </w:r>
            <w:r w:rsidRPr="002C2E5E">
              <w:rPr>
                <w:rFonts w:ascii="Arial" w:eastAsia="Times New Roman" w:hAnsi="Arial" w:cs="Arial"/>
                <w:sz w:val="20"/>
                <w:szCs w:val="20"/>
                <w:lang w:eastAsia="en-GB"/>
              </w:rPr>
              <w:t> </w:t>
            </w:r>
          </w:p>
        </w:tc>
        <w:tc>
          <w:tcPr>
            <w:tcW w:w="3855" w:type="dxa"/>
            <w:tcBorders>
              <w:top w:val="nil"/>
              <w:left w:val="nil"/>
              <w:bottom w:val="single" w:sz="6" w:space="0" w:color="auto"/>
              <w:right w:val="single" w:sz="6" w:space="0" w:color="auto"/>
            </w:tcBorders>
            <w:shd w:val="clear" w:color="auto" w:fill="auto"/>
            <w:hideMark/>
          </w:tcPr>
          <w:p w14:paraId="2D0FD1DF" w14:textId="77777777" w:rsidR="00C104E7" w:rsidRPr="008D7D0B" w:rsidRDefault="00C104E7" w:rsidP="00C104E7">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TSC and Satellite Applications Catapult will release an architecture report for input and review. </w:t>
            </w:r>
            <w:r w:rsidRPr="002C2E5E">
              <w:rPr>
                <w:rFonts w:ascii="Arial" w:eastAsia="Times New Roman" w:hAnsi="Arial" w:cs="Arial"/>
                <w:sz w:val="20"/>
                <w:szCs w:val="20"/>
                <w:lang w:eastAsia="en-GB"/>
              </w:rPr>
              <w:t> </w:t>
            </w:r>
          </w:p>
          <w:p w14:paraId="52F315AD" w14:textId="77777777" w:rsidR="00C104E7" w:rsidRPr="008D7D0B" w:rsidRDefault="00C104E7" w:rsidP="00C104E7">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Report will include architecture descriptions, and corresponding communications methodologies. The report will also include module ownership descriptions.</w:t>
            </w:r>
            <w:r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52937A7E" w14:textId="68837DD5" w:rsidR="00C104E7" w:rsidRPr="008D7D0B" w:rsidRDefault="00C104E7" w:rsidP="00C104E7">
            <w:pPr>
              <w:spacing w:after="0" w:afterAutospacing="1"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November 2018</w:t>
            </w:r>
            <w:r>
              <w:rPr>
                <w:rFonts w:ascii="Arial" w:eastAsia="Times New Roman" w:hAnsi="Arial" w:cs="Arial"/>
                <w:sz w:val="20"/>
                <w:szCs w:val="20"/>
                <w:lang w:eastAsia="en-GB"/>
              </w:rPr>
              <w:t> </w:t>
            </w:r>
          </w:p>
        </w:tc>
      </w:tr>
      <w:tr w:rsidR="00C104E7" w:rsidRPr="008D7D0B" w14:paraId="4C3F8F34" w14:textId="77777777" w:rsidTr="00C104E7">
        <w:tc>
          <w:tcPr>
            <w:tcW w:w="795" w:type="dxa"/>
            <w:tcBorders>
              <w:top w:val="nil"/>
              <w:left w:val="single" w:sz="6" w:space="0" w:color="auto"/>
              <w:bottom w:val="single" w:sz="6" w:space="0" w:color="auto"/>
              <w:right w:val="single" w:sz="6" w:space="0" w:color="auto"/>
            </w:tcBorders>
            <w:shd w:val="clear" w:color="auto" w:fill="auto"/>
            <w:hideMark/>
          </w:tcPr>
          <w:p w14:paraId="6A77B89E" w14:textId="77777777" w:rsidR="00C104E7" w:rsidRPr="008D7D0B" w:rsidRDefault="00C104E7" w:rsidP="00C104E7">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2</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0DF264EF" w14:textId="2173A6B2" w:rsidR="00C104E7" w:rsidRPr="008D7D0B" w:rsidRDefault="00C104E7" w:rsidP="00C104E7">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Work</w:t>
            </w:r>
            <w:r w:rsidR="00EB1153">
              <w:rPr>
                <w:rFonts w:ascii="Arial" w:eastAsia="Times New Roman" w:hAnsi="Arial" w:cs="Arial"/>
                <w:sz w:val="20"/>
                <w:szCs w:val="20"/>
                <w:lang w:val="en-AU" w:eastAsia="en-GB"/>
              </w:rPr>
              <w:t xml:space="preserve"> with the </w:t>
            </w:r>
            <w:r w:rsidRPr="002C2E5E">
              <w:rPr>
                <w:rFonts w:ascii="Arial" w:eastAsia="Times New Roman" w:hAnsi="Arial" w:cs="Arial"/>
                <w:sz w:val="20"/>
                <w:szCs w:val="20"/>
                <w:lang w:val="en-AU" w:eastAsia="en-GB"/>
              </w:rPr>
              <w:t xml:space="preserve">consortium to deliver and present the </w:t>
            </w:r>
            <w:r w:rsidR="00EB1153" w:rsidRPr="002C2E5E">
              <w:rPr>
                <w:rFonts w:ascii="Arial" w:eastAsia="Times New Roman" w:hAnsi="Arial" w:cs="Arial"/>
                <w:sz w:val="20"/>
                <w:szCs w:val="20"/>
                <w:lang w:val="en-AU" w:eastAsia="en-GB"/>
              </w:rPr>
              <w:t>developed</w:t>
            </w:r>
            <w:r w:rsidR="00EB1153">
              <w:rPr>
                <w:rFonts w:ascii="Arial" w:eastAsia="Times New Roman" w:hAnsi="Arial" w:cs="Arial"/>
                <w:sz w:val="20"/>
                <w:szCs w:val="20"/>
                <w:lang w:val="en-AU" w:eastAsia="en-GB"/>
              </w:rPr>
              <w:t xml:space="preserve"> </w:t>
            </w:r>
            <w:r w:rsidRPr="002C2E5E">
              <w:rPr>
                <w:rFonts w:ascii="Arial" w:eastAsia="Times New Roman" w:hAnsi="Arial" w:cs="Arial"/>
                <w:sz w:val="20"/>
                <w:szCs w:val="20"/>
                <w:lang w:eastAsia="en-GB"/>
              </w:rPr>
              <w:t>UTM Core Modules </w:t>
            </w:r>
          </w:p>
        </w:tc>
        <w:tc>
          <w:tcPr>
            <w:tcW w:w="3855" w:type="dxa"/>
            <w:tcBorders>
              <w:top w:val="nil"/>
              <w:left w:val="nil"/>
              <w:bottom w:val="single" w:sz="6" w:space="0" w:color="auto"/>
              <w:right w:val="single" w:sz="6" w:space="0" w:color="auto"/>
            </w:tcBorders>
            <w:shd w:val="clear" w:color="auto" w:fill="auto"/>
            <w:hideMark/>
          </w:tcPr>
          <w:p w14:paraId="2716EF01" w14:textId="77777777" w:rsidR="00C104E7" w:rsidRPr="008D7D0B" w:rsidRDefault="00C104E7" w:rsidP="00C104E7">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From stakeholder engagements with the TSC, work with the consortium to deliver and present the developed </w:t>
            </w:r>
            <w:r w:rsidRPr="002C2E5E">
              <w:rPr>
                <w:rFonts w:ascii="Arial" w:eastAsia="Times New Roman" w:hAnsi="Arial" w:cs="Arial"/>
                <w:sz w:val="20"/>
                <w:szCs w:val="20"/>
                <w:lang w:eastAsia="en-GB"/>
              </w:rPr>
              <w:t>UTM Core Modules </w:t>
            </w:r>
          </w:p>
        </w:tc>
        <w:tc>
          <w:tcPr>
            <w:tcW w:w="1890" w:type="dxa"/>
            <w:tcBorders>
              <w:top w:val="nil"/>
              <w:left w:val="nil"/>
              <w:bottom w:val="single" w:sz="6" w:space="0" w:color="auto"/>
              <w:right w:val="single" w:sz="6" w:space="0" w:color="auto"/>
            </w:tcBorders>
            <w:shd w:val="clear" w:color="auto" w:fill="auto"/>
            <w:hideMark/>
          </w:tcPr>
          <w:p w14:paraId="35DBCC76" w14:textId="0753328B" w:rsidR="00C104E7" w:rsidRPr="008D7D0B" w:rsidRDefault="00C104E7" w:rsidP="00C104E7">
            <w:pPr>
              <w:spacing w:after="0" w:afterAutospacing="1"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December 2018</w:t>
            </w:r>
            <w:r>
              <w:rPr>
                <w:rFonts w:ascii="Arial" w:eastAsia="Times New Roman" w:hAnsi="Arial" w:cs="Arial"/>
                <w:sz w:val="20"/>
                <w:szCs w:val="20"/>
                <w:lang w:eastAsia="en-GB"/>
              </w:rPr>
              <w:t> </w:t>
            </w:r>
          </w:p>
        </w:tc>
      </w:tr>
      <w:tr w:rsidR="008D7D0B" w:rsidRPr="008D7D0B" w14:paraId="13E92B7C" w14:textId="77777777" w:rsidTr="007641C2">
        <w:tc>
          <w:tcPr>
            <w:tcW w:w="795" w:type="dxa"/>
            <w:tcBorders>
              <w:top w:val="nil"/>
              <w:left w:val="single" w:sz="6" w:space="0" w:color="auto"/>
              <w:bottom w:val="single" w:sz="6" w:space="0" w:color="auto"/>
              <w:right w:val="single" w:sz="6" w:space="0" w:color="auto"/>
            </w:tcBorders>
            <w:shd w:val="clear" w:color="auto" w:fill="auto"/>
          </w:tcPr>
          <w:p w14:paraId="3D658A8B" w14:textId="22F32F9F"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3</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tcPr>
          <w:p w14:paraId="7B80C95D" w14:textId="4E5B8A0A"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Deliv</w:t>
            </w:r>
            <w:r w:rsidR="00620AFE">
              <w:rPr>
                <w:rFonts w:ascii="Arial" w:eastAsia="Times New Roman" w:hAnsi="Arial" w:cs="Arial"/>
                <w:sz w:val="20"/>
                <w:szCs w:val="20"/>
                <w:lang w:val="en-AU" w:eastAsia="en-GB"/>
              </w:rPr>
              <w:t>er and present the developed</w:t>
            </w:r>
            <w:r w:rsidRPr="002C2E5E">
              <w:rPr>
                <w:rFonts w:ascii="Arial" w:eastAsia="Times New Roman" w:hAnsi="Arial" w:cs="Arial"/>
                <w:sz w:val="20"/>
                <w:szCs w:val="20"/>
                <w:lang w:val="en-AU" w:eastAsia="en-GB"/>
              </w:rPr>
              <w:t> Scenari</w:t>
            </w:r>
            <w:r w:rsidR="00083F9F" w:rsidRPr="002C2E5E">
              <w:rPr>
                <w:rFonts w:ascii="Arial" w:eastAsia="Times New Roman" w:hAnsi="Arial" w:cs="Arial"/>
                <w:sz w:val="20"/>
                <w:szCs w:val="20"/>
                <w:lang w:val="en-AU" w:eastAsia="en-GB"/>
              </w:rPr>
              <w:t>os and Geo-fence registry model</w:t>
            </w:r>
          </w:p>
        </w:tc>
        <w:tc>
          <w:tcPr>
            <w:tcW w:w="3855" w:type="dxa"/>
            <w:tcBorders>
              <w:top w:val="nil"/>
              <w:left w:val="nil"/>
              <w:bottom w:val="single" w:sz="6" w:space="0" w:color="auto"/>
              <w:right w:val="single" w:sz="6" w:space="0" w:color="auto"/>
            </w:tcBorders>
            <w:shd w:val="clear" w:color="auto" w:fill="auto"/>
          </w:tcPr>
          <w:p w14:paraId="16B9F0F2" w14:textId="58D6094C"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From stakeholder engagements with the TSC, support the consortium to deliver and present the developed Geo-fence registry models and scenarios. </w:t>
            </w:r>
            <w:r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tcPr>
          <w:p w14:paraId="765D26A3" w14:textId="32992F22"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December 2018</w:t>
            </w:r>
            <w:r w:rsidRPr="002C2E5E">
              <w:rPr>
                <w:rFonts w:ascii="Arial" w:eastAsia="Times New Roman" w:hAnsi="Arial" w:cs="Arial"/>
                <w:sz w:val="20"/>
                <w:szCs w:val="20"/>
                <w:lang w:eastAsia="en-GB"/>
              </w:rPr>
              <w:t> </w:t>
            </w:r>
          </w:p>
          <w:p w14:paraId="6EA03A4A" w14:textId="39B2039E" w:rsidR="008D7D0B" w:rsidRPr="008D7D0B" w:rsidRDefault="008D7D0B" w:rsidP="008D7D0B">
            <w:pPr>
              <w:spacing w:after="0" w:afterAutospacing="1" w:line="240" w:lineRule="auto"/>
              <w:jc w:val="both"/>
              <w:textAlignment w:val="baseline"/>
              <w:rPr>
                <w:rFonts w:ascii="Arial" w:eastAsia="Times New Roman" w:hAnsi="Arial" w:cs="Arial"/>
                <w:sz w:val="20"/>
                <w:szCs w:val="20"/>
                <w:lang w:eastAsia="en-GB"/>
              </w:rPr>
            </w:pPr>
            <w:r w:rsidRPr="002C2E5E">
              <w:rPr>
                <w:rFonts w:ascii="Arial" w:eastAsia="Times New Roman" w:hAnsi="Arial" w:cs="Arial"/>
                <w:sz w:val="20"/>
                <w:szCs w:val="20"/>
                <w:lang w:eastAsia="en-GB"/>
              </w:rPr>
              <w:t> </w:t>
            </w:r>
          </w:p>
        </w:tc>
      </w:tr>
      <w:tr w:rsidR="008D7D0B" w:rsidRPr="008D7D0B" w14:paraId="79500E65" w14:textId="77777777" w:rsidTr="00C104E7">
        <w:trPr>
          <w:trHeight w:val="225"/>
        </w:trPr>
        <w:tc>
          <w:tcPr>
            <w:tcW w:w="795" w:type="dxa"/>
            <w:tcBorders>
              <w:top w:val="nil"/>
              <w:left w:val="single" w:sz="6" w:space="0" w:color="auto"/>
              <w:bottom w:val="single" w:sz="6" w:space="0" w:color="auto"/>
              <w:right w:val="single" w:sz="6" w:space="0" w:color="auto"/>
            </w:tcBorders>
            <w:shd w:val="clear" w:color="auto" w:fill="auto"/>
            <w:hideMark/>
          </w:tcPr>
          <w:p w14:paraId="7335FE99"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4</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79752984"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Carry out and present system integration and testing activities</w:t>
            </w:r>
            <w:r w:rsidRPr="002C2E5E">
              <w:rPr>
                <w:rFonts w:ascii="Arial" w:eastAsia="Times New Roman" w:hAnsi="Arial" w:cs="Arial"/>
                <w:sz w:val="20"/>
                <w:szCs w:val="20"/>
                <w:lang w:eastAsia="en-GB"/>
              </w:rPr>
              <w:t> </w:t>
            </w:r>
          </w:p>
        </w:tc>
        <w:tc>
          <w:tcPr>
            <w:tcW w:w="3855" w:type="dxa"/>
            <w:tcBorders>
              <w:top w:val="nil"/>
              <w:left w:val="nil"/>
              <w:bottom w:val="single" w:sz="6" w:space="0" w:color="auto"/>
              <w:right w:val="single" w:sz="6" w:space="0" w:color="auto"/>
            </w:tcBorders>
            <w:shd w:val="clear" w:color="auto" w:fill="auto"/>
            <w:hideMark/>
          </w:tcPr>
          <w:p w14:paraId="1EC6A990"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Work with the consortium to define test harness requirements (based on defined architecture and framework) for simulation activities.</w:t>
            </w:r>
            <w:r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4663AF7C"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January 2019</w:t>
            </w:r>
            <w:r w:rsidRPr="002C2E5E">
              <w:rPr>
                <w:rFonts w:ascii="Arial" w:eastAsia="Times New Roman" w:hAnsi="Arial" w:cs="Arial"/>
                <w:sz w:val="20"/>
                <w:szCs w:val="20"/>
                <w:lang w:eastAsia="en-GB"/>
              </w:rPr>
              <w:t> </w:t>
            </w:r>
          </w:p>
        </w:tc>
      </w:tr>
      <w:tr w:rsidR="008D7D0B" w:rsidRPr="008D7D0B" w14:paraId="171C5DBD" w14:textId="77777777" w:rsidTr="00C104E7">
        <w:trPr>
          <w:trHeight w:val="225"/>
        </w:trPr>
        <w:tc>
          <w:tcPr>
            <w:tcW w:w="795" w:type="dxa"/>
            <w:tcBorders>
              <w:top w:val="nil"/>
              <w:left w:val="single" w:sz="6" w:space="0" w:color="auto"/>
              <w:bottom w:val="single" w:sz="6" w:space="0" w:color="auto"/>
              <w:right w:val="single" w:sz="6" w:space="0" w:color="auto"/>
            </w:tcBorders>
            <w:shd w:val="clear" w:color="auto" w:fill="auto"/>
            <w:hideMark/>
          </w:tcPr>
          <w:p w14:paraId="0F453D8B"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5</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6E56B2EB"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Carry out demonstration activities</w:t>
            </w:r>
            <w:r w:rsidRPr="002C2E5E">
              <w:rPr>
                <w:rFonts w:ascii="Arial" w:eastAsia="Times New Roman" w:hAnsi="Arial" w:cs="Arial"/>
                <w:sz w:val="20"/>
                <w:szCs w:val="20"/>
                <w:lang w:eastAsia="en-GB"/>
              </w:rPr>
              <w:t> </w:t>
            </w:r>
          </w:p>
        </w:tc>
        <w:tc>
          <w:tcPr>
            <w:tcW w:w="3855" w:type="dxa"/>
            <w:tcBorders>
              <w:top w:val="nil"/>
              <w:left w:val="nil"/>
              <w:bottom w:val="single" w:sz="6" w:space="0" w:color="auto"/>
              <w:right w:val="single" w:sz="6" w:space="0" w:color="auto"/>
            </w:tcBorders>
            <w:shd w:val="clear" w:color="auto" w:fill="auto"/>
            <w:hideMark/>
          </w:tcPr>
          <w:p w14:paraId="0F1ACEC5" w14:textId="62C7958D" w:rsidR="008D7D0B" w:rsidRPr="008D7D0B" w:rsidRDefault="00C85603" w:rsidP="00083F9F">
            <w:pPr>
              <w:spacing w:after="0" w:afterAutospacing="1"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val="en-AU" w:eastAsia="en-GB"/>
              </w:rPr>
              <w:t>Support the</w:t>
            </w:r>
            <w:r w:rsidR="008D7D0B" w:rsidRPr="002C2E5E">
              <w:rPr>
                <w:rFonts w:ascii="Arial" w:eastAsia="Times New Roman" w:hAnsi="Arial" w:cs="Arial"/>
                <w:sz w:val="20"/>
                <w:szCs w:val="20"/>
                <w:lang w:val="en-AU" w:eastAsia="en-GB"/>
              </w:rPr>
              <w:t xml:space="preserve"> consortium throughout the demonstration phase of the project, specifically, the development of communications performance metrics, communication requirements, evaluation of the performance of communication systems used, capturing lessons learned, and making recommendations based on lessons learned.</w:t>
            </w:r>
            <w:r w:rsidR="008D7D0B"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127B168A"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February 2019</w:t>
            </w:r>
            <w:r w:rsidRPr="002C2E5E">
              <w:rPr>
                <w:rFonts w:ascii="Arial" w:eastAsia="Times New Roman" w:hAnsi="Arial" w:cs="Arial"/>
                <w:sz w:val="20"/>
                <w:szCs w:val="20"/>
                <w:lang w:eastAsia="en-GB"/>
              </w:rPr>
              <w:t> </w:t>
            </w:r>
          </w:p>
        </w:tc>
      </w:tr>
      <w:tr w:rsidR="008D7D0B" w:rsidRPr="008D7D0B" w14:paraId="1EE27FC5" w14:textId="77777777" w:rsidTr="00C104E7">
        <w:trPr>
          <w:trHeight w:val="225"/>
        </w:trPr>
        <w:tc>
          <w:tcPr>
            <w:tcW w:w="795" w:type="dxa"/>
            <w:tcBorders>
              <w:top w:val="nil"/>
              <w:left w:val="single" w:sz="6" w:space="0" w:color="auto"/>
              <w:bottom w:val="single" w:sz="6" w:space="0" w:color="auto"/>
              <w:right w:val="single" w:sz="6" w:space="0" w:color="auto"/>
            </w:tcBorders>
            <w:shd w:val="clear" w:color="auto" w:fill="auto"/>
            <w:hideMark/>
          </w:tcPr>
          <w:p w14:paraId="3644D894"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6</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0A357318"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Support final report development</w:t>
            </w:r>
            <w:r w:rsidRPr="002C2E5E">
              <w:rPr>
                <w:rFonts w:ascii="Arial" w:eastAsia="Times New Roman" w:hAnsi="Arial" w:cs="Arial"/>
                <w:sz w:val="20"/>
                <w:szCs w:val="20"/>
                <w:lang w:eastAsia="en-GB"/>
              </w:rPr>
              <w:t> </w:t>
            </w:r>
          </w:p>
        </w:tc>
        <w:tc>
          <w:tcPr>
            <w:tcW w:w="3855" w:type="dxa"/>
            <w:tcBorders>
              <w:top w:val="nil"/>
              <w:left w:val="nil"/>
              <w:bottom w:val="single" w:sz="6" w:space="0" w:color="auto"/>
              <w:right w:val="single" w:sz="6" w:space="0" w:color="auto"/>
            </w:tcBorders>
            <w:shd w:val="clear" w:color="auto" w:fill="auto"/>
            <w:hideMark/>
          </w:tcPr>
          <w:p w14:paraId="3F8D2494"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Support TSC with a write-up of the final report (potentially as a whitepaper) – to be submitted to the </w:t>
            </w:r>
            <w:proofErr w:type="spellStart"/>
            <w:r w:rsidRPr="002C2E5E">
              <w:rPr>
                <w:rFonts w:ascii="Arial" w:eastAsia="Times New Roman" w:hAnsi="Arial" w:cs="Arial"/>
                <w:sz w:val="20"/>
                <w:szCs w:val="20"/>
                <w:lang w:val="en-AU" w:eastAsia="en-GB"/>
              </w:rPr>
              <w:t>DfT</w:t>
            </w:r>
            <w:proofErr w:type="spellEnd"/>
            <w:r w:rsidRPr="002C2E5E">
              <w:rPr>
                <w:rFonts w:ascii="Arial" w:eastAsia="Times New Roman" w:hAnsi="Arial" w:cs="Arial"/>
                <w:sz w:val="20"/>
                <w:szCs w:val="20"/>
                <w:lang w:val="en-AU" w:eastAsia="en-GB"/>
              </w:rPr>
              <w:t> and circulated with the wider UTM community.</w:t>
            </w:r>
            <w:r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24C118D6"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March 2019</w:t>
            </w:r>
            <w:r w:rsidRPr="002C2E5E">
              <w:rPr>
                <w:rFonts w:ascii="Arial" w:eastAsia="Times New Roman" w:hAnsi="Arial" w:cs="Arial"/>
                <w:sz w:val="20"/>
                <w:szCs w:val="20"/>
                <w:lang w:eastAsia="en-GB"/>
              </w:rPr>
              <w:t> </w:t>
            </w:r>
          </w:p>
        </w:tc>
      </w:tr>
      <w:tr w:rsidR="008D7D0B" w:rsidRPr="008D7D0B" w14:paraId="28ED2E6E" w14:textId="77777777" w:rsidTr="00C104E7">
        <w:trPr>
          <w:trHeight w:val="225"/>
        </w:trPr>
        <w:tc>
          <w:tcPr>
            <w:tcW w:w="795" w:type="dxa"/>
            <w:tcBorders>
              <w:top w:val="nil"/>
              <w:left w:val="single" w:sz="6" w:space="0" w:color="auto"/>
              <w:bottom w:val="single" w:sz="6" w:space="0" w:color="auto"/>
              <w:right w:val="single" w:sz="6" w:space="0" w:color="auto"/>
            </w:tcBorders>
            <w:shd w:val="clear" w:color="auto" w:fill="auto"/>
            <w:hideMark/>
          </w:tcPr>
          <w:p w14:paraId="724C5A9E"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7</w:t>
            </w:r>
            <w:r w:rsidRPr="002C2E5E">
              <w:rPr>
                <w:rFonts w:ascii="Arial" w:eastAsia="Times New Roman" w:hAnsi="Arial" w:cs="Arial"/>
                <w:sz w:val="20"/>
                <w:szCs w:val="20"/>
                <w:lang w:eastAsia="en-GB"/>
              </w:rPr>
              <w:t> </w:t>
            </w:r>
          </w:p>
        </w:tc>
        <w:tc>
          <w:tcPr>
            <w:tcW w:w="2445" w:type="dxa"/>
            <w:tcBorders>
              <w:top w:val="nil"/>
              <w:left w:val="nil"/>
              <w:bottom w:val="single" w:sz="6" w:space="0" w:color="auto"/>
              <w:right w:val="single" w:sz="6" w:space="0" w:color="auto"/>
            </w:tcBorders>
            <w:shd w:val="clear" w:color="auto" w:fill="auto"/>
            <w:hideMark/>
          </w:tcPr>
          <w:p w14:paraId="763D461F"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Support communication and dissemination activities</w:t>
            </w:r>
            <w:r w:rsidRPr="002C2E5E">
              <w:rPr>
                <w:rFonts w:ascii="Arial" w:eastAsia="Times New Roman" w:hAnsi="Arial" w:cs="Arial"/>
                <w:sz w:val="20"/>
                <w:szCs w:val="20"/>
                <w:lang w:eastAsia="en-GB"/>
              </w:rPr>
              <w:t> </w:t>
            </w:r>
          </w:p>
        </w:tc>
        <w:tc>
          <w:tcPr>
            <w:tcW w:w="3855" w:type="dxa"/>
            <w:tcBorders>
              <w:top w:val="nil"/>
              <w:left w:val="nil"/>
              <w:bottom w:val="single" w:sz="6" w:space="0" w:color="auto"/>
              <w:right w:val="single" w:sz="6" w:space="0" w:color="auto"/>
            </w:tcBorders>
            <w:shd w:val="clear" w:color="auto" w:fill="auto"/>
            <w:hideMark/>
          </w:tcPr>
          <w:p w14:paraId="27B814AA" w14:textId="77777777" w:rsidR="008D7D0B" w:rsidRPr="008D7D0B" w:rsidRDefault="008D7D0B" w:rsidP="00083F9F">
            <w:pPr>
              <w:spacing w:after="0" w:afterAutospacing="1" w:line="240" w:lineRule="auto"/>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Support TSC to present findings and whitepaper to the IAG, Pathfinders and wider drone community.</w:t>
            </w:r>
            <w:r w:rsidRPr="002C2E5E">
              <w:rPr>
                <w:rFonts w:ascii="Arial" w:eastAsia="Times New Roman" w:hAnsi="Arial" w:cs="Arial"/>
                <w:sz w:val="20"/>
                <w:szCs w:val="20"/>
                <w:lang w:eastAsia="en-GB"/>
              </w:rPr>
              <w:t> </w:t>
            </w:r>
          </w:p>
        </w:tc>
        <w:tc>
          <w:tcPr>
            <w:tcW w:w="1890" w:type="dxa"/>
            <w:tcBorders>
              <w:top w:val="nil"/>
              <w:left w:val="nil"/>
              <w:bottom w:val="single" w:sz="6" w:space="0" w:color="auto"/>
              <w:right w:val="single" w:sz="6" w:space="0" w:color="auto"/>
            </w:tcBorders>
            <w:shd w:val="clear" w:color="auto" w:fill="auto"/>
            <w:hideMark/>
          </w:tcPr>
          <w:p w14:paraId="5BFD8BE8" w14:textId="77777777" w:rsidR="008D7D0B" w:rsidRPr="008D7D0B" w:rsidRDefault="008D7D0B" w:rsidP="008D7D0B">
            <w:pPr>
              <w:spacing w:after="0" w:afterAutospacing="1" w:line="240" w:lineRule="auto"/>
              <w:jc w:val="center"/>
              <w:textAlignment w:val="baseline"/>
              <w:rPr>
                <w:rFonts w:ascii="Arial" w:eastAsia="Times New Roman" w:hAnsi="Arial" w:cs="Arial"/>
                <w:sz w:val="20"/>
                <w:szCs w:val="20"/>
                <w:lang w:eastAsia="en-GB"/>
              </w:rPr>
            </w:pPr>
            <w:r w:rsidRPr="002C2E5E">
              <w:rPr>
                <w:rFonts w:ascii="Arial" w:eastAsia="Times New Roman" w:hAnsi="Arial" w:cs="Arial"/>
                <w:sz w:val="20"/>
                <w:szCs w:val="20"/>
                <w:lang w:val="en-AU" w:eastAsia="en-GB"/>
              </w:rPr>
              <w:t>March 2019</w:t>
            </w:r>
            <w:r w:rsidRPr="002C2E5E">
              <w:rPr>
                <w:rFonts w:ascii="Arial" w:eastAsia="Times New Roman" w:hAnsi="Arial" w:cs="Arial"/>
                <w:sz w:val="20"/>
                <w:szCs w:val="20"/>
                <w:lang w:eastAsia="en-GB"/>
              </w:rPr>
              <w:t> </w:t>
            </w:r>
          </w:p>
        </w:tc>
      </w:tr>
    </w:tbl>
    <w:p w14:paraId="2E1B0210" w14:textId="77777777" w:rsidR="00083F9F" w:rsidRPr="002C2E5E" w:rsidRDefault="00083F9F" w:rsidP="008D7D0B">
      <w:pPr>
        <w:spacing w:after="0" w:line="240" w:lineRule="auto"/>
        <w:jc w:val="both"/>
        <w:textAlignment w:val="baseline"/>
        <w:rPr>
          <w:rFonts w:ascii="Arial" w:eastAsia="Times New Roman" w:hAnsi="Arial" w:cs="Arial"/>
          <w:color w:val="7030A0"/>
          <w:sz w:val="20"/>
          <w:szCs w:val="20"/>
          <w:lang w:val="en-AU" w:eastAsia="en-GB"/>
        </w:rPr>
      </w:pPr>
    </w:p>
    <w:p w14:paraId="0D6141B9" w14:textId="77777777" w:rsidR="00F874BF" w:rsidRDefault="00F874BF">
      <w:pPr>
        <w:rPr>
          <w:rFonts w:ascii="Arial" w:eastAsia="Times New Roman" w:hAnsi="Arial" w:cs="Arial"/>
          <w:color w:val="7030A0"/>
          <w:sz w:val="20"/>
          <w:szCs w:val="20"/>
          <w:lang w:val="en-AU" w:eastAsia="en-GB"/>
        </w:rPr>
      </w:pPr>
      <w:r>
        <w:rPr>
          <w:rFonts w:ascii="Arial" w:eastAsia="Times New Roman" w:hAnsi="Arial" w:cs="Arial"/>
          <w:color w:val="7030A0"/>
          <w:sz w:val="20"/>
          <w:szCs w:val="20"/>
          <w:lang w:val="en-AU" w:eastAsia="en-GB"/>
        </w:rPr>
        <w:br w:type="page"/>
      </w:r>
    </w:p>
    <w:p w14:paraId="5D2AD9F5" w14:textId="1FB567F1" w:rsidR="008D7D0B" w:rsidRPr="002C2E5E" w:rsidRDefault="008D7D0B" w:rsidP="008D7D0B">
      <w:pPr>
        <w:spacing w:after="0" w:line="240" w:lineRule="auto"/>
        <w:jc w:val="both"/>
        <w:textAlignment w:val="baseline"/>
        <w:rPr>
          <w:rFonts w:ascii="Arial" w:eastAsia="Times New Roman" w:hAnsi="Arial" w:cs="Arial"/>
          <w:color w:val="7030A0"/>
          <w:sz w:val="20"/>
          <w:szCs w:val="20"/>
          <w:lang w:val="en-AU" w:eastAsia="en-GB"/>
        </w:rPr>
      </w:pPr>
      <w:r w:rsidRPr="002C2E5E">
        <w:rPr>
          <w:rFonts w:ascii="Arial" w:eastAsia="Times New Roman" w:hAnsi="Arial" w:cs="Arial"/>
          <w:color w:val="7030A0"/>
          <w:sz w:val="20"/>
          <w:szCs w:val="20"/>
          <w:lang w:val="en-AU" w:eastAsia="en-GB"/>
        </w:rPr>
        <w:lastRenderedPageBreak/>
        <w:t>Estimated Effort and Costin</w:t>
      </w:r>
      <w:r w:rsidR="00083F9F" w:rsidRPr="002C2E5E">
        <w:rPr>
          <w:rFonts w:ascii="Arial" w:eastAsia="Times New Roman" w:hAnsi="Arial" w:cs="Arial"/>
          <w:color w:val="7030A0"/>
          <w:sz w:val="20"/>
          <w:szCs w:val="20"/>
          <w:lang w:val="en-AU" w:eastAsia="en-GB"/>
        </w:rPr>
        <w:t>g</w:t>
      </w:r>
    </w:p>
    <w:p w14:paraId="4FF8640B" w14:textId="77777777" w:rsidR="00083F9F" w:rsidRPr="008D7D0B" w:rsidRDefault="00083F9F" w:rsidP="008D7D0B">
      <w:pPr>
        <w:spacing w:after="0" w:line="240" w:lineRule="auto"/>
        <w:jc w:val="both"/>
        <w:textAlignment w:val="baseline"/>
        <w:rPr>
          <w:rFonts w:ascii="Arial" w:eastAsia="Times New Roman" w:hAnsi="Arial" w:cs="Arial"/>
          <w:color w:val="2F5496"/>
          <w:sz w:val="20"/>
          <w:szCs w:val="20"/>
          <w:lang w:eastAsia="en-GB"/>
        </w:rPr>
      </w:pPr>
    </w:p>
    <w:p w14:paraId="0722E440" w14:textId="446FC402" w:rsidR="00083F9F" w:rsidRPr="002C2E5E" w:rsidRDefault="00083F9F" w:rsidP="000D6F3B">
      <w:pPr>
        <w:pStyle w:val="paragraph"/>
        <w:spacing w:before="0" w:beforeAutospacing="0" w:after="0"/>
        <w:jc w:val="both"/>
        <w:textAlignment w:val="baseline"/>
        <w:rPr>
          <w:rStyle w:val="normaltextrun"/>
          <w:rFonts w:ascii="Arial" w:hAnsi="Arial" w:cs="Arial"/>
          <w:sz w:val="20"/>
          <w:szCs w:val="20"/>
        </w:rPr>
      </w:pPr>
      <w:r w:rsidRPr="002C2E5E">
        <w:rPr>
          <w:rStyle w:val="normaltextrun"/>
          <w:rFonts w:ascii="Arial" w:hAnsi="Arial" w:cs="Arial"/>
          <w:sz w:val="20"/>
          <w:szCs w:val="20"/>
        </w:rPr>
        <w:t xml:space="preserve">The proposed end date of the project is 29th March 2019. The </w:t>
      </w:r>
      <w:r w:rsidR="001B4EB3">
        <w:rPr>
          <w:rStyle w:val="normaltextrun"/>
          <w:rFonts w:ascii="Arial" w:hAnsi="Arial" w:cs="Arial"/>
          <w:sz w:val="20"/>
          <w:szCs w:val="20"/>
        </w:rPr>
        <w:t>respondent</w:t>
      </w:r>
      <w:r w:rsidRPr="002C2E5E">
        <w:rPr>
          <w:rStyle w:val="normaltextrun"/>
          <w:rFonts w:ascii="Arial" w:hAnsi="Arial" w:cs="Arial"/>
          <w:sz w:val="20"/>
          <w:szCs w:val="20"/>
        </w:rPr>
        <w:t xml:space="preserve"> needs to be able to demonstrate that they have:</w:t>
      </w:r>
    </w:p>
    <w:p w14:paraId="609B0E17" w14:textId="77777777" w:rsidR="00083F9F" w:rsidRPr="002C2E5E" w:rsidRDefault="00083F9F" w:rsidP="00083F9F">
      <w:pPr>
        <w:pStyle w:val="ListParagraph"/>
        <w:numPr>
          <w:ilvl w:val="0"/>
          <w:numId w:val="32"/>
        </w:num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correctly qualified and experienced staff </w:t>
      </w:r>
    </w:p>
    <w:p w14:paraId="377873F4" w14:textId="77777777" w:rsidR="00083F9F" w:rsidRPr="002C2E5E" w:rsidRDefault="00083F9F" w:rsidP="00083F9F">
      <w:pPr>
        <w:pStyle w:val="ListParagraph"/>
        <w:numPr>
          <w:ilvl w:val="0"/>
          <w:numId w:val="32"/>
        </w:num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availability of those staff</w:t>
      </w:r>
    </w:p>
    <w:p w14:paraId="23052B30" w14:textId="37874E1C" w:rsidR="00083F9F" w:rsidRPr="002C2E5E" w:rsidRDefault="00083F9F" w:rsidP="00AC5860">
      <w:pPr>
        <w:pStyle w:val="ListParagraph"/>
        <w:numPr>
          <w:ilvl w:val="0"/>
          <w:numId w:val="32"/>
        </w:num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ability to commence work </w:t>
      </w:r>
      <w:r w:rsidR="007763C9">
        <w:rPr>
          <w:rFonts w:ascii="Arial" w:eastAsia="Times New Roman" w:hAnsi="Arial" w:cs="Arial"/>
          <w:color w:val="000000"/>
          <w:sz w:val="20"/>
          <w:szCs w:val="20"/>
          <w:lang w:eastAsia="en-GB"/>
        </w:rPr>
        <w:t>29</w:t>
      </w:r>
      <w:r w:rsidRPr="002C2E5E">
        <w:rPr>
          <w:rFonts w:ascii="Arial" w:eastAsia="Times New Roman" w:hAnsi="Arial" w:cs="Arial"/>
          <w:color w:val="000000"/>
          <w:sz w:val="20"/>
          <w:szCs w:val="20"/>
          <w:vertAlign w:val="superscript"/>
          <w:lang w:eastAsia="en-GB"/>
        </w:rPr>
        <w:t>th</w:t>
      </w:r>
      <w:r w:rsidRPr="002C2E5E">
        <w:rPr>
          <w:rFonts w:ascii="Arial" w:eastAsia="Times New Roman" w:hAnsi="Arial" w:cs="Arial"/>
          <w:color w:val="000000"/>
          <w:sz w:val="20"/>
          <w:szCs w:val="20"/>
          <w:lang w:eastAsia="en-GB"/>
        </w:rPr>
        <w:t xml:space="preserve"> October 2018</w:t>
      </w:r>
    </w:p>
    <w:p w14:paraId="18569839" w14:textId="79A1C26C" w:rsidR="00083F9F" w:rsidRPr="002C2E5E" w:rsidRDefault="00083F9F" w:rsidP="00083F9F">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value boundaries </w:t>
      </w:r>
      <w:r w:rsidR="00C85603">
        <w:rPr>
          <w:rFonts w:ascii="Arial" w:eastAsia="Times New Roman" w:hAnsi="Arial" w:cs="Arial"/>
          <w:color w:val="000000"/>
          <w:sz w:val="20"/>
          <w:szCs w:val="20"/>
          <w:lang w:eastAsia="en-GB"/>
        </w:rPr>
        <w:t>for this contract are shown on Contracts F</w:t>
      </w:r>
      <w:r w:rsidRPr="002C2E5E">
        <w:rPr>
          <w:rFonts w:ascii="Arial" w:eastAsia="Times New Roman" w:hAnsi="Arial" w:cs="Arial"/>
          <w:color w:val="000000"/>
          <w:sz w:val="20"/>
          <w:szCs w:val="20"/>
          <w:lang w:eastAsia="en-GB"/>
        </w:rPr>
        <w:t>inder.</w:t>
      </w:r>
      <w:r w:rsidR="000D6F3B" w:rsidRPr="002C2E5E">
        <w:rPr>
          <w:rFonts w:ascii="Arial" w:eastAsia="Times New Roman" w:hAnsi="Arial" w:cs="Arial"/>
          <w:color w:val="000000"/>
          <w:sz w:val="20"/>
          <w:szCs w:val="20"/>
          <w:lang w:eastAsia="en-GB"/>
        </w:rPr>
        <w:t xml:space="preserve"> </w:t>
      </w:r>
    </w:p>
    <w:p w14:paraId="60EF3664" w14:textId="77777777" w:rsidR="0099289C" w:rsidRDefault="0099289C">
      <w:pPr>
        <w:rPr>
          <w:rFonts w:ascii="Arial" w:eastAsia="Times New Roman" w:hAnsi="Arial" w:cs="Arial"/>
          <w:b/>
          <w:color w:val="000000"/>
          <w:sz w:val="20"/>
          <w:szCs w:val="20"/>
          <w:lang w:eastAsia="en-GB"/>
        </w:rPr>
      </w:pPr>
      <w:r>
        <w:rPr>
          <w:bCs/>
          <w:caps/>
          <w:color w:val="000000"/>
        </w:rPr>
        <w:br w:type="page"/>
      </w:r>
    </w:p>
    <w:p w14:paraId="0B45F9F9" w14:textId="1C721DD5" w:rsidR="00627BEA" w:rsidRPr="002C2E5E" w:rsidRDefault="00627BEA" w:rsidP="002C2E5E">
      <w:pPr>
        <w:pStyle w:val="Heading1"/>
        <w:numPr>
          <w:ilvl w:val="0"/>
          <w:numId w:val="0"/>
        </w:numPr>
        <w:spacing w:line="276" w:lineRule="auto"/>
        <w:ind w:left="720" w:hanging="720"/>
        <w:rPr>
          <w:bCs w:val="0"/>
          <w:caps w:val="0"/>
          <w:color w:val="000000"/>
        </w:rPr>
      </w:pPr>
      <w:r w:rsidRPr="002C2E5E">
        <w:rPr>
          <w:bCs w:val="0"/>
          <w:caps w:val="0"/>
          <w:color w:val="000000"/>
        </w:rPr>
        <w:lastRenderedPageBreak/>
        <w:t xml:space="preserve">Appendix </w:t>
      </w:r>
      <w:r w:rsidR="003539E0" w:rsidRPr="002C2E5E">
        <w:rPr>
          <w:bCs w:val="0"/>
          <w:caps w:val="0"/>
          <w:color w:val="000000"/>
        </w:rPr>
        <w:t>3</w:t>
      </w:r>
      <w:r w:rsidRPr="002C2E5E">
        <w:rPr>
          <w:bCs w:val="0"/>
          <w:caps w:val="0"/>
          <w:color w:val="000000"/>
        </w:rPr>
        <w:t>: RESPONSE TO QUALITY EVALUATION CRITERIA</w:t>
      </w:r>
    </w:p>
    <w:p w14:paraId="1693861F" w14:textId="54067524" w:rsidR="00627BEA" w:rsidRDefault="001B4EB3"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Respondent</w:t>
      </w:r>
      <w:r w:rsidR="00627BEA" w:rsidRPr="002C2E5E">
        <w:rPr>
          <w:rFonts w:ascii="Arial" w:eastAsia="Times New Roman" w:hAnsi="Arial" w:cs="Arial"/>
          <w:color w:val="000000"/>
          <w:sz w:val="20"/>
          <w:szCs w:val="20"/>
          <w:lang w:eastAsia="en-GB"/>
        </w:rPr>
        <w:t xml:space="preserve">s must use the template below for their response to quality evaluation criteria. Responses in any other format will not be accepted. </w:t>
      </w:r>
    </w:p>
    <w:p w14:paraId="16C8C59D" w14:textId="77777777" w:rsidR="0099289C" w:rsidRPr="002C2E5E" w:rsidRDefault="0099289C" w:rsidP="00AC5860">
      <w:pPr>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2405"/>
        <w:gridCol w:w="6611"/>
      </w:tblGrid>
      <w:tr w:rsidR="00627BEA" w:rsidRPr="002C2E5E" w14:paraId="38726DCD" w14:textId="77777777" w:rsidTr="00627BEA">
        <w:tc>
          <w:tcPr>
            <w:tcW w:w="2405" w:type="dxa"/>
          </w:tcPr>
          <w:p w14:paraId="25A0C049" w14:textId="77777777" w:rsidR="00627BEA" w:rsidRPr="002C2E5E" w:rsidRDefault="00627BEA" w:rsidP="00AC5860">
            <w:pPr>
              <w:rPr>
                <w:rFonts w:ascii="Arial" w:hAnsi="Arial" w:cs="Arial"/>
                <w:color w:val="000000"/>
              </w:rPr>
            </w:pPr>
            <w:r w:rsidRPr="002C2E5E">
              <w:rPr>
                <w:rFonts w:ascii="Arial" w:hAnsi="Arial" w:cs="Arial"/>
                <w:color w:val="000000"/>
              </w:rPr>
              <w:t>Criterion</w:t>
            </w:r>
          </w:p>
        </w:tc>
        <w:tc>
          <w:tcPr>
            <w:tcW w:w="6611" w:type="dxa"/>
          </w:tcPr>
          <w:p w14:paraId="22FD73F5" w14:textId="77777777" w:rsidR="00627BEA" w:rsidRPr="007763C9" w:rsidRDefault="00627BEA" w:rsidP="00AC5860">
            <w:pPr>
              <w:rPr>
                <w:rFonts w:ascii="Arial" w:hAnsi="Arial" w:cs="Arial"/>
              </w:rPr>
            </w:pPr>
            <w:r w:rsidRPr="007763C9">
              <w:rPr>
                <w:rFonts w:ascii="Arial" w:hAnsi="Arial" w:cs="Arial"/>
              </w:rPr>
              <w:t>Initialisation</w:t>
            </w:r>
          </w:p>
          <w:p w14:paraId="705643C2" w14:textId="3AD831C3" w:rsidR="00627BEA" w:rsidRPr="002C2E5E" w:rsidRDefault="00627BEA" w:rsidP="00AC5860">
            <w:pPr>
              <w:rPr>
                <w:rFonts w:ascii="Arial" w:hAnsi="Arial" w:cs="Arial"/>
              </w:rPr>
            </w:pPr>
            <w:r w:rsidRPr="002C2E5E">
              <w:rPr>
                <w:rFonts w:ascii="Arial" w:hAnsi="Arial" w:cs="Arial"/>
              </w:rPr>
              <w:t xml:space="preserve">Please outline how you would structure the project implementation team and establish robust working relationships with Transport Systems Catapult’s key contacts. Please include </w:t>
            </w:r>
            <w:r w:rsidR="001B4EB3" w:rsidRPr="002C2E5E">
              <w:rPr>
                <w:rFonts w:ascii="Arial" w:hAnsi="Arial" w:cs="Arial"/>
              </w:rPr>
              <w:t>an</w:t>
            </w:r>
            <w:r w:rsidRPr="002C2E5E">
              <w:rPr>
                <w:rFonts w:ascii="Arial" w:hAnsi="Arial" w:cs="Arial"/>
              </w:rPr>
              <w:t xml:space="preserve"> Organisation Chart, outlining all key roles and</w:t>
            </w:r>
            <w:r w:rsidR="002C2E5E">
              <w:rPr>
                <w:rFonts w:ascii="Arial" w:hAnsi="Arial" w:cs="Arial"/>
              </w:rPr>
              <w:t xml:space="preserve"> basic profiles.</w:t>
            </w:r>
          </w:p>
        </w:tc>
      </w:tr>
      <w:tr w:rsidR="00627BEA" w:rsidRPr="002C2E5E" w14:paraId="4261A1AF" w14:textId="77777777" w:rsidTr="00015E26">
        <w:trPr>
          <w:trHeight w:val="710"/>
        </w:trPr>
        <w:tc>
          <w:tcPr>
            <w:tcW w:w="2405" w:type="dxa"/>
          </w:tcPr>
          <w:p w14:paraId="18EB22EC" w14:textId="77777777" w:rsidR="00627BEA" w:rsidRPr="002C2E5E" w:rsidRDefault="00627BEA" w:rsidP="00AC5860">
            <w:pPr>
              <w:rPr>
                <w:rFonts w:ascii="Arial" w:hAnsi="Arial" w:cs="Arial"/>
                <w:color w:val="000000"/>
              </w:rPr>
            </w:pPr>
            <w:r w:rsidRPr="002C2E5E">
              <w:rPr>
                <w:rFonts w:ascii="Arial" w:hAnsi="Arial" w:cs="Arial"/>
                <w:color w:val="000000"/>
              </w:rPr>
              <w:t>Response</w:t>
            </w:r>
          </w:p>
          <w:p w14:paraId="0FA77C39" w14:textId="77777777" w:rsidR="008D2054" w:rsidRPr="002C2E5E" w:rsidRDefault="008D2054" w:rsidP="00AC5860">
            <w:pPr>
              <w:rPr>
                <w:rFonts w:ascii="Arial" w:hAnsi="Arial" w:cs="Arial"/>
                <w:color w:val="000000"/>
              </w:rPr>
            </w:pPr>
          </w:p>
          <w:p w14:paraId="27554AEF" w14:textId="77777777" w:rsidR="00627BEA" w:rsidRPr="002C2E5E" w:rsidRDefault="00627BEA" w:rsidP="00AC5860">
            <w:pPr>
              <w:rPr>
                <w:rFonts w:ascii="Arial" w:hAnsi="Arial" w:cs="Arial"/>
                <w:color w:val="000000"/>
              </w:rPr>
            </w:pPr>
            <w:r w:rsidRPr="002C2E5E">
              <w:rPr>
                <w:rFonts w:ascii="Arial" w:hAnsi="Arial" w:cs="Arial"/>
                <w:color w:val="000000"/>
              </w:rPr>
              <w:t xml:space="preserve">(500 words </w:t>
            </w:r>
            <w:r w:rsidR="00E7408F">
              <w:rPr>
                <w:rFonts w:ascii="Arial" w:hAnsi="Arial" w:cs="Arial"/>
                <w:color w:val="000000"/>
              </w:rPr>
              <w:t xml:space="preserve">max </w:t>
            </w:r>
            <w:r w:rsidRPr="002C2E5E">
              <w:rPr>
                <w:rFonts w:ascii="Arial" w:hAnsi="Arial" w:cs="Arial"/>
                <w:color w:val="000000"/>
              </w:rPr>
              <w:t>excluding Org Chart and Profiles)</w:t>
            </w:r>
          </w:p>
        </w:tc>
        <w:tc>
          <w:tcPr>
            <w:tcW w:w="6611" w:type="dxa"/>
          </w:tcPr>
          <w:p w14:paraId="0E287D75" w14:textId="77777777" w:rsidR="00627BEA" w:rsidRPr="002C2E5E" w:rsidRDefault="00627BEA" w:rsidP="00AC5860">
            <w:pPr>
              <w:rPr>
                <w:rFonts w:ascii="Arial" w:hAnsi="Arial" w:cs="Arial"/>
                <w:color w:val="000000"/>
              </w:rPr>
            </w:pPr>
          </w:p>
        </w:tc>
      </w:tr>
      <w:tr w:rsidR="00627BEA" w:rsidRPr="002C2E5E" w14:paraId="72F0857D" w14:textId="77777777" w:rsidTr="00627BEA">
        <w:tc>
          <w:tcPr>
            <w:tcW w:w="2405" w:type="dxa"/>
          </w:tcPr>
          <w:p w14:paraId="3684888C"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157731C3" w14:textId="77777777" w:rsidR="00E7408F" w:rsidRDefault="002C2E5E" w:rsidP="002C2E5E">
            <w:pPr>
              <w:rPr>
                <w:rFonts w:ascii="Arial" w:hAnsi="Arial" w:cs="Arial"/>
                <w:color w:val="000000"/>
              </w:rPr>
            </w:pPr>
            <w:r>
              <w:rPr>
                <w:rFonts w:ascii="Arial" w:hAnsi="Arial" w:cs="Arial"/>
                <w:color w:val="000000"/>
              </w:rPr>
              <w:t>Technical Knowledge</w:t>
            </w:r>
          </w:p>
          <w:p w14:paraId="18BCC395" w14:textId="77777777" w:rsidR="002C2E5E" w:rsidRPr="002C2E5E" w:rsidRDefault="00E7408F" w:rsidP="002C2E5E">
            <w:pPr>
              <w:rPr>
                <w:rFonts w:ascii="Arial" w:hAnsi="Arial" w:cs="Arial"/>
                <w:color w:val="000000"/>
              </w:rPr>
            </w:pPr>
            <w:r>
              <w:rPr>
                <w:rFonts w:ascii="Arial" w:hAnsi="Arial" w:cs="Arial"/>
                <w:color w:val="000000"/>
              </w:rPr>
              <w:t xml:space="preserve">Please outline your </w:t>
            </w:r>
            <w:r w:rsidR="002C2E5E" w:rsidRPr="002C2E5E">
              <w:rPr>
                <w:rFonts w:ascii="Arial" w:hAnsi="Arial" w:cs="Arial"/>
                <w:color w:val="000000"/>
              </w:rPr>
              <w:t>understanding of the UK UAS UTM landscape, the barriers and key issues</w:t>
            </w:r>
            <w:r w:rsidR="002C2E5E">
              <w:rPr>
                <w:rFonts w:ascii="Arial" w:hAnsi="Arial" w:cs="Arial"/>
                <w:color w:val="000000"/>
              </w:rPr>
              <w:t>.</w:t>
            </w:r>
          </w:p>
          <w:p w14:paraId="1CA7F862" w14:textId="77777777" w:rsidR="008D2054" w:rsidRPr="002C2E5E" w:rsidRDefault="008D2054" w:rsidP="00AC5860">
            <w:pPr>
              <w:rPr>
                <w:rFonts w:ascii="Arial" w:hAnsi="Arial" w:cs="Arial"/>
                <w:color w:val="000000"/>
              </w:rPr>
            </w:pPr>
          </w:p>
        </w:tc>
      </w:tr>
      <w:tr w:rsidR="00627BEA" w:rsidRPr="002C2E5E" w14:paraId="6ECB3AB7" w14:textId="77777777" w:rsidTr="00015E26">
        <w:trPr>
          <w:trHeight w:val="800"/>
        </w:trPr>
        <w:tc>
          <w:tcPr>
            <w:tcW w:w="2405" w:type="dxa"/>
          </w:tcPr>
          <w:p w14:paraId="103E0DF7" w14:textId="77777777" w:rsidR="00627BEA" w:rsidRPr="002C2E5E" w:rsidRDefault="008D2054" w:rsidP="00AC5860">
            <w:pPr>
              <w:rPr>
                <w:rFonts w:ascii="Arial" w:hAnsi="Arial" w:cs="Arial"/>
                <w:color w:val="000000"/>
              </w:rPr>
            </w:pPr>
            <w:r w:rsidRPr="002C2E5E">
              <w:rPr>
                <w:rFonts w:ascii="Arial" w:hAnsi="Arial" w:cs="Arial"/>
                <w:color w:val="000000"/>
              </w:rPr>
              <w:t xml:space="preserve">Response </w:t>
            </w:r>
          </w:p>
          <w:p w14:paraId="37AA7274" w14:textId="77777777" w:rsidR="008D2054" w:rsidRPr="002C2E5E" w:rsidRDefault="008D2054" w:rsidP="00AC5860">
            <w:pPr>
              <w:rPr>
                <w:rFonts w:ascii="Arial" w:hAnsi="Arial" w:cs="Arial"/>
                <w:color w:val="000000"/>
              </w:rPr>
            </w:pPr>
          </w:p>
          <w:p w14:paraId="20F5AF0C" w14:textId="77777777" w:rsidR="008D2054" w:rsidRPr="002C2E5E" w:rsidRDefault="008D2054" w:rsidP="00AC5860">
            <w:pPr>
              <w:rPr>
                <w:rFonts w:ascii="Arial" w:hAnsi="Arial" w:cs="Arial"/>
                <w:color w:val="000000"/>
              </w:rPr>
            </w:pPr>
            <w:r w:rsidRPr="002C2E5E">
              <w:rPr>
                <w:rFonts w:ascii="Arial" w:hAnsi="Arial" w:cs="Arial"/>
                <w:color w:val="000000"/>
              </w:rPr>
              <w:t>(1</w:t>
            </w:r>
            <w:r w:rsidR="00E7408F">
              <w:rPr>
                <w:rFonts w:ascii="Arial" w:hAnsi="Arial" w:cs="Arial"/>
                <w:color w:val="000000"/>
              </w:rPr>
              <w:t>,500words max</w:t>
            </w:r>
            <w:r w:rsidRPr="002C2E5E">
              <w:rPr>
                <w:rFonts w:ascii="Arial" w:hAnsi="Arial" w:cs="Arial"/>
                <w:color w:val="000000"/>
              </w:rPr>
              <w:t>)</w:t>
            </w:r>
          </w:p>
        </w:tc>
        <w:tc>
          <w:tcPr>
            <w:tcW w:w="6611" w:type="dxa"/>
          </w:tcPr>
          <w:p w14:paraId="0C493036" w14:textId="77777777" w:rsidR="00627BEA" w:rsidRPr="002C2E5E" w:rsidRDefault="00627BEA" w:rsidP="00AC5860">
            <w:pPr>
              <w:rPr>
                <w:rFonts w:ascii="Arial" w:hAnsi="Arial" w:cs="Arial"/>
                <w:color w:val="000000"/>
              </w:rPr>
            </w:pPr>
          </w:p>
        </w:tc>
      </w:tr>
      <w:tr w:rsidR="00627BEA" w:rsidRPr="002C2E5E" w14:paraId="55286A56" w14:textId="77777777" w:rsidTr="00627BEA">
        <w:tc>
          <w:tcPr>
            <w:tcW w:w="2405" w:type="dxa"/>
          </w:tcPr>
          <w:p w14:paraId="05987A0B" w14:textId="77777777" w:rsidR="00627BEA" w:rsidRPr="002C2E5E" w:rsidRDefault="008D2054" w:rsidP="00AC5860">
            <w:pPr>
              <w:rPr>
                <w:rFonts w:ascii="Arial" w:hAnsi="Arial" w:cs="Arial"/>
                <w:color w:val="000000"/>
              </w:rPr>
            </w:pPr>
            <w:r w:rsidRPr="002C2E5E">
              <w:rPr>
                <w:rFonts w:ascii="Arial" w:hAnsi="Arial" w:cs="Arial"/>
                <w:color w:val="000000"/>
              </w:rPr>
              <w:t>Criterion</w:t>
            </w:r>
          </w:p>
        </w:tc>
        <w:tc>
          <w:tcPr>
            <w:tcW w:w="6611" w:type="dxa"/>
          </w:tcPr>
          <w:p w14:paraId="458E9957" w14:textId="77777777" w:rsidR="00E7408F" w:rsidRDefault="00E7408F" w:rsidP="00AC5860">
            <w:pPr>
              <w:rPr>
                <w:rFonts w:ascii="Arial" w:hAnsi="Arial" w:cs="Arial"/>
                <w:color w:val="000000"/>
              </w:rPr>
            </w:pPr>
            <w:r>
              <w:rPr>
                <w:rFonts w:ascii="Arial" w:hAnsi="Arial" w:cs="Arial"/>
                <w:color w:val="000000"/>
              </w:rPr>
              <w:t>Relevant CR&amp;D Experience</w:t>
            </w:r>
          </w:p>
          <w:p w14:paraId="0A9D71EE" w14:textId="77777777" w:rsidR="007058CD" w:rsidRPr="00E7408F" w:rsidRDefault="00E7408F" w:rsidP="00AC5860">
            <w:pPr>
              <w:rPr>
                <w:rFonts w:ascii="Arial" w:hAnsi="Arial" w:cs="Arial"/>
                <w:color w:val="000000"/>
              </w:rPr>
            </w:pPr>
            <w:r>
              <w:rPr>
                <w:rFonts w:ascii="Arial" w:hAnsi="Arial" w:cs="Arial"/>
                <w:color w:val="000000"/>
              </w:rPr>
              <w:t>Please explain your experience of working in CR&amp;D projects in UAS/UTM and simulation arena</w:t>
            </w:r>
          </w:p>
        </w:tc>
      </w:tr>
      <w:tr w:rsidR="00627BEA" w:rsidRPr="002C2E5E" w14:paraId="3E3D1DF1" w14:textId="77777777" w:rsidTr="00627BEA">
        <w:tc>
          <w:tcPr>
            <w:tcW w:w="2405" w:type="dxa"/>
          </w:tcPr>
          <w:p w14:paraId="0A844BE6" w14:textId="77777777" w:rsidR="007058CD" w:rsidRPr="002C2E5E" w:rsidRDefault="007058CD" w:rsidP="007058CD">
            <w:pPr>
              <w:rPr>
                <w:rFonts w:ascii="Arial" w:hAnsi="Arial" w:cs="Arial"/>
                <w:color w:val="000000"/>
              </w:rPr>
            </w:pPr>
            <w:r w:rsidRPr="002C2E5E">
              <w:rPr>
                <w:rFonts w:ascii="Arial" w:hAnsi="Arial" w:cs="Arial"/>
                <w:color w:val="000000"/>
              </w:rPr>
              <w:t xml:space="preserve">Response </w:t>
            </w:r>
          </w:p>
          <w:p w14:paraId="10606430" w14:textId="77777777" w:rsidR="007058CD" w:rsidRPr="002C2E5E" w:rsidRDefault="007058CD" w:rsidP="007058CD">
            <w:pPr>
              <w:rPr>
                <w:rFonts w:ascii="Arial" w:hAnsi="Arial" w:cs="Arial"/>
                <w:color w:val="000000"/>
              </w:rPr>
            </w:pPr>
          </w:p>
          <w:p w14:paraId="5CF050AA" w14:textId="77777777" w:rsidR="00627BEA" w:rsidRPr="002C2E5E" w:rsidRDefault="007058CD" w:rsidP="007058C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0A5371B0" w14:textId="77777777" w:rsidR="00627BEA" w:rsidRPr="002C2E5E" w:rsidRDefault="00627BEA" w:rsidP="00AC5860">
            <w:pPr>
              <w:rPr>
                <w:rFonts w:ascii="Arial" w:hAnsi="Arial" w:cs="Arial"/>
                <w:color w:val="000000"/>
              </w:rPr>
            </w:pPr>
          </w:p>
        </w:tc>
      </w:tr>
      <w:tr w:rsidR="00627BEA" w:rsidRPr="002C2E5E" w14:paraId="5B868D80" w14:textId="77777777" w:rsidTr="00627BEA">
        <w:tc>
          <w:tcPr>
            <w:tcW w:w="2405" w:type="dxa"/>
          </w:tcPr>
          <w:p w14:paraId="49B27872" w14:textId="77777777" w:rsidR="00627BEA" w:rsidRPr="002C2E5E" w:rsidRDefault="007058CD" w:rsidP="00AC5860">
            <w:pPr>
              <w:rPr>
                <w:rFonts w:ascii="Arial" w:hAnsi="Arial" w:cs="Arial"/>
                <w:color w:val="000000"/>
              </w:rPr>
            </w:pPr>
            <w:r w:rsidRPr="002C2E5E">
              <w:rPr>
                <w:rFonts w:ascii="Arial" w:hAnsi="Arial" w:cs="Arial"/>
                <w:color w:val="000000"/>
              </w:rPr>
              <w:t>Criterion</w:t>
            </w:r>
          </w:p>
        </w:tc>
        <w:tc>
          <w:tcPr>
            <w:tcW w:w="6611" w:type="dxa"/>
          </w:tcPr>
          <w:p w14:paraId="5EC39BB5" w14:textId="77777777" w:rsidR="00E7408F" w:rsidRDefault="00E7408F" w:rsidP="00E7408F">
            <w:pPr>
              <w:rPr>
                <w:rFonts w:ascii="Arial" w:hAnsi="Arial" w:cs="Arial"/>
                <w:color w:val="000000"/>
              </w:rPr>
            </w:pPr>
            <w:r>
              <w:rPr>
                <w:rFonts w:ascii="Arial" w:hAnsi="Arial" w:cs="Arial"/>
                <w:color w:val="000000"/>
              </w:rPr>
              <w:t>Air Traffic Control (ATC) Experience</w:t>
            </w:r>
          </w:p>
          <w:p w14:paraId="113956FB" w14:textId="77777777" w:rsidR="00E7408F" w:rsidRDefault="00E7408F" w:rsidP="00E7408F">
            <w:pPr>
              <w:rPr>
                <w:rFonts w:ascii="Arial" w:hAnsi="Arial" w:cs="Arial"/>
                <w:color w:val="000000"/>
              </w:rPr>
            </w:pPr>
          </w:p>
          <w:p w14:paraId="5FCAA80F" w14:textId="77777777" w:rsidR="00E7408F" w:rsidRDefault="00E7408F" w:rsidP="00E7408F">
            <w:pPr>
              <w:rPr>
                <w:rFonts w:ascii="Arial" w:hAnsi="Arial" w:cs="Arial"/>
                <w:color w:val="000000"/>
              </w:rPr>
            </w:pPr>
            <w:r>
              <w:rPr>
                <w:rFonts w:ascii="Arial" w:hAnsi="Arial" w:cs="Arial"/>
                <w:color w:val="000000"/>
              </w:rPr>
              <w:t xml:space="preserve">Please explain your ability to access </w:t>
            </w:r>
            <w:r w:rsidRPr="009833D4">
              <w:rPr>
                <w:rFonts w:ascii="Arial" w:hAnsi="Arial" w:cs="Arial"/>
                <w:color w:val="000000"/>
              </w:rPr>
              <w:t>or experience of developing an integration environment with respect to Air Traffic Control (ATC) development due to ongoing modernisation of ATC technologies.</w:t>
            </w:r>
          </w:p>
          <w:p w14:paraId="7C9E2F39" w14:textId="77777777" w:rsidR="007058CD" w:rsidRPr="002C2E5E" w:rsidRDefault="007058CD" w:rsidP="00AC5860">
            <w:pPr>
              <w:rPr>
                <w:rFonts w:ascii="Arial" w:hAnsi="Arial" w:cs="Arial"/>
                <w:color w:val="000000"/>
              </w:rPr>
            </w:pPr>
          </w:p>
        </w:tc>
      </w:tr>
      <w:tr w:rsidR="00627BEA" w:rsidRPr="002C2E5E" w14:paraId="02D60535" w14:textId="77777777" w:rsidTr="00627BEA">
        <w:tc>
          <w:tcPr>
            <w:tcW w:w="2405" w:type="dxa"/>
          </w:tcPr>
          <w:p w14:paraId="53EF41A3" w14:textId="77777777" w:rsidR="001A747D" w:rsidRPr="002C2E5E" w:rsidRDefault="001A747D" w:rsidP="001A747D">
            <w:pPr>
              <w:rPr>
                <w:rFonts w:ascii="Arial" w:hAnsi="Arial" w:cs="Arial"/>
                <w:color w:val="000000"/>
              </w:rPr>
            </w:pPr>
            <w:r w:rsidRPr="002C2E5E">
              <w:rPr>
                <w:rFonts w:ascii="Arial" w:hAnsi="Arial" w:cs="Arial"/>
                <w:color w:val="000000"/>
              </w:rPr>
              <w:t xml:space="preserve">Response </w:t>
            </w:r>
          </w:p>
          <w:p w14:paraId="1CB5F7C3" w14:textId="77777777" w:rsidR="001A747D" w:rsidRPr="002C2E5E" w:rsidRDefault="001A747D" w:rsidP="001A747D">
            <w:pPr>
              <w:rPr>
                <w:rFonts w:ascii="Arial" w:hAnsi="Arial" w:cs="Arial"/>
                <w:color w:val="000000"/>
              </w:rPr>
            </w:pPr>
          </w:p>
          <w:p w14:paraId="0BEEBCC0" w14:textId="77777777" w:rsidR="00627BEA" w:rsidRPr="002C2E5E" w:rsidRDefault="001A747D" w:rsidP="001A747D">
            <w:pPr>
              <w:rPr>
                <w:rFonts w:ascii="Arial" w:hAnsi="Arial" w:cs="Arial"/>
                <w:color w:val="000000"/>
              </w:rPr>
            </w:pPr>
            <w:r w:rsidRPr="002C2E5E">
              <w:rPr>
                <w:rFonts w:ascii="Arial" w:hAnsi="Arial" w:cs="Arial"/>
                <w:color w:val="000000"/>
              </w:rPr>
              <w:t>(1,</w:t>
            </w:r>
            <w:r w:rsidR="00E7408F">
              <w:rPr>
                <w:rFonts w:ascii="Arial" w:hAnsi="Arial" w:cs="Arial"/>
                <w:color w:val="000000"/>
              </w:rPr>
              <w:t>500 words max)</w:t>
            </w:r>
          </w:p>
        </w:tc>
        <w:tc>
          <w:tcPr>
            <w:tcW w:w="6611" w:type="dxa"/>
          </w:tcPr>
          <w:p w14:paraId="60CBBB1C" w14:textId="77777777" w:rsidR="00627BEA" w:rsidRPr="002C2E5E" w:rsidRDefault="00627BEA" w:rsidP="00AC5860">
            <w:pPr>
              <w:rPr>
                <w:rFonts w:ascii="Arial" w:hAnsi="Arial" w:cs="Arial"/>
                <w:color w:val="000000"/>
              </w:rPr>
            </w:pPr>
          </w:p>
        </w:tc>
      </w:tr>
      <w:tr w:rsidR="00627BEA" w:rsidRPr="002C2E5E" w14:paraId="359CF25D" w14:textId="77777777" w:rsidTr="00627BEA">
        <w:tc>
          <w:tcPr>
            <w:tcW w:w="2405" w:type="dxa"/>
          </w:tcPr>
          <w:p w14:paraId="6792622C"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0D3AB7F1" w14:textId="77777777" w:rsidR="00F52BAF" w:rsidRDefault="00E7408F" w:rsidP="00E7408F">
            <w:pPr>
              <w:rPr>
                <w:rFonts w:ascii="Arial" w:hAnsi="Arial" w:cs="Arial"/>
                <w:color w:val="000000"/>
              </w:rPr>
            </w:pPr>
            <w:r>
              <w:rPr>
                <w:rFonts w:ascii="Arial" w:hAnsi="Arial" w:cs="Arial"/>
                <w:color w:val="000000"/>
              </w:rPr>
              <w:t xml:space="preserve">Staff </w:t>
            </w:r>
          </w:p>
          <w:p w14:paraId="58792D3D" w14:textId="5618B73E" w:rsidR="00E7408F" w:rsidRDefault="00E7408F" w:rsidP="00E7408F">
            <w:pPr>
              <w:rPr>
                <w:rFonts w:ascii="Arial" w:hAnsi="Arial" w:cs="Arial"/>
                <w:color w:val="000000"/>
              </w:rPr>
            </w:pPr>
            <w:r>
              <w:rPr>
                <w:rFonts w:ascii="Arial" w:hAnsi="Arial" w:cs="Arial"/>
                <w:color w:val="000000"/>
              </w:rPr>
              <w:t>Please outline i.e. via CVs the knowledge and capability of team and ability to deliver in timeframe, including a Gantt chart.</w:t>
            </w:r>
          </w:p>
          <w:p w14:paraId="3BC953B4" w14:textId="77777777" w:rsidR="00200B84" w:rsidRPr="002C2E5E" w:rsidRDefault="00200B84" w:rsidP="00AC5860">
            <w:pPr>
              <w:rPr>
                <w:rFonts w:ascii="Arial" w:hAnsi="Arial" w:cs="Arial"/>
              </w:rPr>
            </w:pPr>
          </w:p>
        </w:tc>
      </w:tr>
      <w:tr w:rsidR="00627BEA" w:rsidRPr="002C2E5E" w14:paraId="249E6052" w14:textId="77777777" w:rsidTr="00015E26">
        <w:trPr>
          <w:trHeight w:val="396"/>
        </w:trPr>
        <w:tc>
          <w:tcPr>
            <w:tcW w:w="2405" w:type="dxa"/>
          </w:tcPr>
          <w:p w14:paraId="610AA8AF" w14:textId="77777777" w:rsidR="00627BEA" w:rsidRPr="002C2E5E" w:rsidRDefault="00200B84" w:rsidP="00AC5860">
            <w:pPr>
              <w:rPr>
                <w:rFonts w:ascii="Arial" w:hAnsi="Arial" w:cs="Arial"/>
                <w:color w:val="000000"/>
              </w:rPr>
            </w:pPr>
            <w:r w:rsidRPr="002C2E5E">
              <w:rPr>
                <w:rFonts w:ascii="Arial" w:hAnsi="Arial" w:cs="Arial"/>
                <w:color w:val="000000"/>
              </w:rPr>
              <w:t>Response</w:t>
            </w:r>
          </w:p>
          <w:p w14:paraId="70F625AD" w14:textId="77777777" w:rsidR="00200B84" w:rsidRPr="002C2E5E" w:rsidRDefault="00200B84" w:rsidP="00AC5860">
            <w:pPr>
              <w:rPr>
                <w:rFonts w:ascii="Arial" w:hAnsi="Arial" w:cs="Arial"/>
                <w:color w:val="000000"/>
              </w:rPr>
            </w:pPr>
          </w:p>
          <w:p w14:paraId="2E105177" w14:textId="77777777" w:rsidR="00200B84" w:rsidRPr="002C2E5E" w:rsidRDefault="00E7408F" w:rsidP="00AC5860">
            <w:pPr>
              <w:rPr>
                <w:rFonts w:ascii="Arial" w:hAnsi="Arial" w:cs="Arial"/>
                <w:color w:val="000000"/>
              </w:rPr>
            </w:pPr>
            <w:r>
              <w:rPr>
                <w:rFonts w:ascii="Arial" w:hAnsi="Arial" w:cs="Arial"/>
                <w:color w:val="000000"/>
              </w:rPr>
              <w:t>(2000</w:t>
            </w:r>
            <w:r w:rsidR="00200B84" w:rsidRPr="002C2E5E">
              <w:rPr>
                <w:rFonts w:ascii="Arial" w:hAnsi="Arial" w:cs="Arial"/>
                <w:color w:val="000000"/>
              </w:rPr>
              <w:t xml:space="preserve"> words</w:t>
            </w:r>
            <w:r>
              <w:rPr>
                <w:rFonts w:ascii="Arial" w:hAnsi="Arial" w:cs="Arial"/>
                <w:color w:val="000000"/>
              </w:rPr>
              <w:t xml:space="preserve"> max</w:t>
            </w:r>
            <w:r w:rsidR="00200B84" w:rsidRPr="002C2E5E">
              <w:rPr>
                <w:rFonts w:ascii="Arial" w:hAnsi="Arial" w:cs="Arial"/>
                <w:color w:val="000000"/>
              </w:rPr>
              <w:t>)</w:t>
            </w:r>
          </w:p>
        </w:tc>
        <w:tc>
          <w:tcPr>
            <w:tcW w:w="6611" w:type="dxa"/>
          </w:tcPr>
          <w:p w14:paraId="43120032" w14:textId="77777777" w:rsidR="00627BEA" w:rsidRPr="002C2E5E" w:rsidRDefault="00627BEA" w:rsidP="00AC5860">
            <w:pPr>
              <w:rPr>
                <w:rFonts w:ascii="Arial" w:hAnsi="Arial" w:cs="Arial"/>
                <w:color w:val="000000"/>
              </w:rPr>
            </w:pPr>
          </w:p>
        </w:tc>
      </w:tr>
      <w:tr w:rsidR="00627BEA" w:rsidRPr="002C2E5E" w14:paraId="335FF08C" w14:textId="77777777" w:rsidTr="00627BEA">
        <w:tc>
          <w:tcPr>
            <w:tcW w:w="2405" w:type="dxa"/>
          </w:tcPr>
          <w:p w14:paraId="6AE201AD" w14:textId="77777777" w:rsidR="00627BEA" w:rsidRPr="002C2E5E" w:rsidRDefault="00200B84" w:rsidP="00AC5860">
            <w:pPr>
              <w:rPr>
                <w:rFonts w:ascii="Arial" w:hAnsi="Arial" w:cs="Arial"/>
                <w:color w:val="000000"/>
              </w:rPr>
            </w:pPr>
            <w:r w:rsidRPr="002C2E5E">
              <w:rPr>
                <w:rFonts w:ascii="Arial" w:hAnsi="Arial" w:cs="Arial"/>
                <w:color w:val="000000"/>
              </w:rPr>
              <w:t>Criterion</w:t>
            </w:r>
          </w:p>
        </w:tc>
        <w:tc>
          <w:tcPr>
            <w:tcW w:w="6611" w:type="dxa"/>
          </w:tcPr>
          <w:p w14:paraId="7B674C85" w14:textId="77777777" w:rsidR="00E7408F" w:rsidRDefault="00E7408F" w:rsidP="00AC5860">
            <w:pPr>
              <w:rPr>
                <w:rFonts w:ascii="Arial" w:hAnsi="Arial" w:cs="Arial"/>
                <w:color w:val="000000"/>
              </w:rPr>
            </w:pPr>
            <w:r>
              <w:rPr>
                <w:rFonts w:ascii="Arial" w:hAnsi="Arial" w:cs="Arial"/>
                <w:color w:val="000000"/>
              </w:rPr>
              <w:t xml:space="preserve">Acceptance of Terms and Conditions </w:t>
            </w:r>
          </w:p>
          <w:p w14:paraId="44EF8220" w14:textId="77777777" w:rsidR="00200B84" w:rsidRPr="002C2E5E" w:rsidRDefault="00E7408F" w:rsidP="00AC5860">
            <w:pPr>
              <w:rPr>
                <w:rFonts w:ascii="Arial" w:hAnsi="Arial" w:cs="Arial"/>
                <w:color w:val="000000"/>
              </w:rPr>
            </w:pPr>
            <w:r>
              <w:rPr>
                <w:rFonts w:ascii="Arial" w:hAnsi="Arial" w:cs="Arial"/>
                <w:color w:val="000000"/>
              </w:rPr>
              <w:t>Please confirm acceptance of terms and conditions (without major amendment) to allow expedition of contract award</w:t>
            </w:r>
          </w:p>
        </w:tc>
      </w:tr>
      <w:tr w:rsidR="00627BEA" w:rsidRPr="002C2E5E" w14:paraId="5E2286FC" w14:textId="77777777" w:rsidTr="00627BEA">
        <w:tc>
          <w:tcPr>
            <w:tcW w:w="2405" w:type="dxa"/>
          </w:tcPr>
          <w:p w14:paraId="029C0C6C" w14:textId="77777777" w:rsidR="00BD0233" w:rsidRPr="002C2E5E" w:rsidRDefault="00BD0233" w:rsidP="00BD0233">
            <w:pPr>
              <w:rPr>
                <w:rFonts w:ascii="Arial" w:hAnsi="Arial" w:cs="Arial"/>
                <w:color w:val="000000"/>
              </w:rPr>
            </w:pPr>
            <w:r w:rsidRPr="002C2E5E">
              <w:rPr>
                <w:rFonts w:ascii="Arial" w:hAnsi="Arial" w:cs="Arial"/>
                <w:color w:val="000000"/>
              </w:rPr>
              <w:t>Response</w:t>
            </w:r>
          </w:p>
          <w:p w14:paraId="37952B61" w14:textId="77777777" w:rsidR="00627BEA" w:rsidRPr="002C2E5E" w:rsidRDefault="00E7408F" w:rsidP="00BD0233">
            <w:pPr>
              <w:rPr>
                <w:rFonts w:ascii="Arial" w:hAnsi="Arial" w:cs="Arial"/>
                <w:color w:val="000000"/>
              </w:rPr>
            </w:pPr>
            <w:r>
              <w:rPr>
                <w:rFonts w:ascii="Arial" w:hAnsi="Arial" w:cs="Arial"/>
                <w:color w:val="000000"/>
              </w:rPr>
              <w:t>(</w:t>
            </w:r>
            <w:r w:rsidR="00BD0233" w:rsidRPr="002C2E5E">
              <w:rPr>
                <w:rFonts w:ascii="Arial" w:hAnsi="Arial" w:cs="Arial"/>
                <w:color w:val="000000"/>
              </w:rPr>
              <w:t>50 words</w:t>
            </w:r>
            <w:r>
              <w:rPr>
                <w:rFonts w:ascii="Arial" w:hAnsi="Arial" w:cs="Arial"/>
                <w:color w:val="000000"/>
              </w:rPr>
              <w:t xml:space="preserve"> max</w:t>
            </w:r>
            <w:r w:rsidR="00BD0233" w:rsidRPr="002C2E5E">
              <w:rPr>
                <w:rFonts w:ascii="Arial" w:hAnsi="Arial" w:cs="Arial"/>
                <w:color w:val="000000"/>
              </w:rPr>
              <w:t>)</w:t>
            </w:r>
          </w:p>
        </w:tc>
        <w:tc>
          <w:tcPr>
            <w:tcW w:w="6611" w:type="dxa"/>
          </w:tcPr>
          <w:p w14:paraId="70ADFF28" w14:textId="77777777" w:rsidR="00627BEA" w:rsidRPr="002C2E5E" w:rsidRDefault="00627BEA" w:rsidP="00AC5860">
            <w:pPr>
              <w:rPr>
                <w:rFonts w:ascii="Arial" w:hAnsi="Arial" w:cs="Arial"/>
                <w:color w:val="000000"/>
              </w:rPr>
            </w:pPr>
          </w:p>
        </w:tc>
      </w:tr>
    </w:tbl>
    <w:p w14:paraId="6DA14949" w14:textId="77777777" w:rsidR="00015E26" w:rsidRPr="002C2E5E" w:rsidRDefault="00015E26" w:rsidP="00AC5860">
      <w:pPr>
        <w:rPr>
          <w:rFonts w:ascii="Arial" w:eastAsia="Times New Roman" w:hAnsi="Arial" w:cs="Arial"/>
          <w:color w:val="000000"/>
          <w:sz w:val="20"/>
          <w:szCs w:val="20"/>
          <w:lang w:eastAsia="en-GB"/>
        </w:rPr>
      </w:pPr>
    </w:p>
    <w:p w14:paraId="5F856A42" w14:textId="77777777" w:rsidR="000D6F3B" w:rsidRPr="002C2E5E" w:rsidRDefault="000D6F3B" w:rsidP="00AC5860">
      <w:pPr>
        <w:rPr>
          <w:rFonts w:ascii="Arial" w:eastAsia="Times New Roman" w:hAnsi="Arial" w:cs="Arial"/>
          <w:color w:val="000000"/>
          <w:sz w:val="20"/>
          <w:szCs w:val="20"/>
          <w:lang w:eastAsia="en-GB"/>
        </w:rPr>
      </w:pPr>
    </w:p>
    <w:p w14:paraId="1C4A3FD1" w14:textId="77777777" w:rsidR="000D6F3B" w:rsidRPr="002C2E5E" w:rsidRDefault="000D6F3B" w:rsidP="00AC5860">
      <w:pPr>
        <w:rPr>
          <w:rFonts w:ascii="Arial" w:eastAsia="Times New Roman" w:hAnsi="Arial" w:cs="Arial"/>
          <w:color w:val="000000"/>
          <w:sz w:val="20"/>
          <w:szCs w:val="20"/>
          <w:lang w:eastAsia="en-GB"/>
        </w:rPr>
      </w:pPr>
    </w:p>
    <w:p w14:paraId="677F0698" w14:textId="77777777" w:rsidR="002C2E5E" w:rsidRDefault="002C2E5E">
      <w:pPr>
        <w:rPr>
          <w:rFonts w:ascii="Arial" w:eastAsia="Times New Roman" w:hAnsi="Arial" w:cs="Arial"/>
          <w:b/>
          <w:color w:val="000000"/>
          <w:sz w:val="20"/>
          <w:szCs w:val="20"/>
          <w:lang w:eastAsia="en-GB"/>
        </w:rPr>
      </w:pPr>
      <w:r>
        <w:rPr>
          <w:bCs/>
          <w:caps/>
          <w:color w:val="000000"/>
        </w:rPr>
        <w:br w:type="page"/>
      </w:r>
    </w:p>
    <w:p w14:paraId="0F2CF4FA" w14:textId="77777777" w:rsidR="00015E26" w:rsidRPr="002C2E5E" w:rsidRDefault="00015E26" w:rsidP="003539E0">
      <w:pPr>
        <w:pStyle w:val="Heading1"/>
        <w:numPr>
          <w:ilvl w:val="0"/>
          <w:numId w:val="0"/>
        </w:numPr>
        <w:spacing w:line="276" w:lineRule="auto"/>
        <w:ind w:left="720" w:hanging="720"/>
        <w:rPr>
          <w:bCs w:val="0"/>
          <w:caps w:val="0"/>
          <w:color w:val="000000"/>
        </w:rPr>
      </w:pPr>
      <w:r w:rsidRPr="002C2E5E">
        <w:rPr>
          <w:bCs w:val="0"/>
          <w:caps w:val="0"/>
          <w:color w:val="000000"/>
        </w:rPr>
        <w:lastRenderedPageBreak/>
        <w:t>Appendix</w:t>
      </w:r>
      <w:r w:rsidR="003539E0" w:rsidRPr="002C2E5E">
        <w:rPr>
          <w:bCs w:val="0"/>
          <w:caps w:val="0"/>
          <w:color w:val="000000"/>
        </w:rPr>
        <w:t xml:space="preserve"> 4</w:t>
      </w:r>
      <w:r w:rsidRPr="002C2E5E">
        <w:rPr>
          <w:bCs w:val="0"/>
          <w:caps w:val="0"/>
          <w:color w:val="000000"/>
        </w:rPr>
        <w:t>: PRICING SCHEDULE</w:t>
      </w:r>
    </w:p>
    <w:p w14:paraId="4ABEC2AF" w14:textId="00D51757" w:rsidR="00015E26" w:rsidRDefault="00015E26" w:rsidP="00AC5860">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Please see attached pricing schedule to be completed as part of the </w:t>
      </w:r>
      <w:r w:rsidR="001B4EB3">
        <w:rPr>
          <w:rFonts w:ascii="Arial" w:eastAsia="Times New Roman" w:hAnsi="Arial" w:cs="Arial"/>
          <w:color w:val="000000"/>
          <w:sz w:val="20"/>
          <w:szCs w:val="20"/>
          <w:lang w:eastAsia="en-GB"/>
        </w:rPr>
        <w:t>respondent</w:t>
      </w:r>
      <w:r w:rsidR="001B4EB3" w:rsidRPr="002C2E5E">
        <w:rPr>
          <w:rFonts w:ascii="Arial" w:eastAsia="Times New Roman" w:hAnsi="Arial" w:cs="Arial"/>
          <w:color w:val="000000"/>
          <w:sz w:val="20"/>
          <w:szCs w:val="20"/>
          <w:lang w:eastAsia="en-GB"/>
        </w:rPr>
        <w:t>’s</w:t>
      </w:r>
      <w:r w:rsidRPr="002C2E5E">
        <w:rPr>
          <w:rFonts w:ascii="Arial" w:eastAsia="Times New Roman" w:hAnsi="Arial" w:cs="Arial"/>
          <w:color w:val="000000"/>
          <w:sz w:val="20"/>
          <w:szCs w:val="20"/>
          <w:lang w:eastAsia="en-GB"/>
        </w:rPr>
        <w:t xml:space="preserve"> response. </w:t>
      </w:r>
    </w:p>
    <w:p w14:paraId="133F7F54" w14:textId="380FB36B" w:rsidR="002F299B" w:rsidRDefault="007763C9" w:rsidP="00AC5860">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object w:dxaOrig="1532" w:dyaOrig="991" w14:anchorId="4D62F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Excel.Sheet.12" ShapeID="_x0000_i1025" DrawAspect="Icon" ObjectID="_1600498946" r:id="rId10"/>
        </w:object>
      </w:r>
    </w:p>
    <w:p w14:paraId="0604857F" w14:textId="6A90E94D" w:rsidR="002F299B" w:rsidRPr="002C2E5E" w:rsidRDefault="002F299B" w:rsidP="002F299B">
      <w:pPr>
        <w:rPr>
          <w:rFonts w:ascii="Arial" w:eastAsia="Times New Roman" w:hAnsi="Arial" w:cs="Arial"/>
          <w:color w:val="000000"/>
          <w:sz w:val="20"/>
          <w:szCs w:val="20"/>
          <w:lang w:eastAsia="en-GB"/>
        </w:rPr>
      </w:pPr>
      <w:r w:rsidRPr="002C2E5E">
        <w:rPr>
          <w:rFonts w:ascii="Arial" w:eastAsia="Times New Roman" w:hAnsi="Arial" w:cs="Arial"/>
          <w:color w:val="000000"/>
          <w:sz w:val="20"/>
          <w:szCs w:val="20"/>
          <w:lang w:eastAsia="en-GB"/>
        </w:rPr>
        <w:t xml:space="preserve">The value boundaries </w:t>
      </w:r>
      <w:r w:rsidR="00C85603">
        <w:rPr>
          <w:rFonts w:ascii="Arial" w:eastAsia="Times New Roman" w:hAnsi="Arial" w:cs="Arial"/>
          <w:color w:val="000000"/>
          <w:sz w:val="20"/>
          <w:szCs w:val="20"/>
          <w:lang w:eastAsia="en-GB"/>
        </w:rPr>
        <w:t>for this contract are shown on Contracts F</w:t>
      </w:r>
      <w:r w:rsidRPr="002C2E5E">
        <w:rPr>
          <w:rFonts w:ascii="Arial" w:eastAsia="Times New Roman" w:hAnsi="Arial" w:cs="Arial"/>
          <w:color w:val="000000"/>
          <w:sz w:val="20"/>
          <w:szCs w:val="20"/>
          <w:lang w:eastAsia="en-GB"/>
        </w:rPr>
        <w:t xml:space="preserve">inder. </w:t>
      </w:r>
    </w:p>
    <w:p w14:paraId="768213A7" w14:textId="77777777" w:rsidR="002F299B" w:rsidRPr="002C2E5E" w:rsidRDefault="002F299B" w:rsidP="00AC5860">
      <w:pPr>
        <w:rPr>
          <w:rFonts w:ascii="Arial" w:eastAsia="Times New Roman" w:hAnsi="Arial" w:cs="Arial"/>
          <w:color w:val="000000"/>
          <w:sz w:val="20"/>
          <w:szCs w:val="20"/>
          <w:lang w:eastAsia="en-GB"/>
        </w:rPr>
      </w:pPr>
    </w:p>
    <w:sectPr w:rsidR="002F299B" w:rsidRPr="002C2E5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EE21B" w14:textId="77777777" w:rsidR="0029148C" w:rsidRDefault="0029148C" w:rsidP="0021024D">
      <w:pPr>
        <w:spacing w:after="0" w:line="240" w:lineRule="auto"/>
      </w:pPr>
      <w:r>
        <w:separator/>
      </w:r>
    </w:p>
  </w:endnote>
  <w:endnote w:type="continuationSeparator" w:id="0">
    <w:p w14:paraId="18C02978" w14:textId="77777777" w:rsidR="0029148C" w:rsidRDefault="0029148C" w:rsidP="002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446348"/>
      <w:docPartObj>
        <w:docPartGallery w:val="Page Numbers (Bottom of Page)"/>
        <w:docPartUnique/>
      </w:docPartObj>
    </w:sdtPr>
    <w:sdtEndPr>
      <w:rPr>
        <w:color w:val="7F7F7F" w:themeColor="background1" w:themeShade="7F"/>
        <w:spacing w:val="60"/>
      </w:rPr>
    </w:sdtEndPr>
    <w:sdtContent>
      <w:p w14:paraId="2CF6370E" w14:textId="251F7417" w:rsidR="0029148C" w:rsidRDefault="0029148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18</w:t>
        </w:r>
        <w:r>
          <w:rPr>
            <w:noProof/>
          </w:rPr>
          <w:fldChar w:fldCharType="end"/>
        </w:r>
        <w:r>
          <w:t xml:space="preserve"> | </w:t>
        </w:r>
        <w:r>
          <w:rPr>
            <w:color w:val="7F7F7F" w:themeColor="background1" w:themeShade="7F"/>
            <w:spacing w:val="60"/>
          </w:rPr>
          <w:t>Page</w:t>
        </w:r>
      </w:p>
    </w:sdtContent>
  </w:sdt>
  <w:p w14:paraId="7CAAE933" w14:textId="77777777" w:rsidR="0029148C" w:rsidRDefault="00291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9037C" w14:textId="77777777" w:rsidR="0029148C" w:rsidRDefault="0029148C" w:rsidP="0021024D">
      <w:pPr>
        <w:spacing w:after="0" w:line="240" w:lineRule="auto"/>
      </w:pPr>
      <w:r>
        <w:separator/>
      </w:r>
    </w:p>
  </w:footnote>
  <w:footnote w:type="continuationSeparator" w:id="0">
    <w:p w14:paraId="3BF58195" w14:textId="77777777" w:rsidR="0029148C" w:rsidRDefault="0029148C" w:rsidP="0021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5C35"/>
    <w:multiLevelType w:val="multilevel"/>
    <w:tmpl w:val="2E0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0760F"/>
    <w:multiLevelType w:val="multilevel"/>
    <w:tmpl w:val="C566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1091B"/>
    <w:multiLevelType w:val="multilevel"/>
    <w:tmpl w:val="F37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01502"/>
    <w:multiLevelType w:val="multilevel"/>
    <w:tmpl w:val="30BE7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75459"/>
    <w:multiLevelType w:val="multilevel"/>
    <w:tmpl w:val="70D89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99D2468"/>
    <w:multiLevelType w:val="multilevel"/>
    <w:tmpl w:val="AD9E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441241"/>
    <w:multiLevelType w:val="multilevel"/>
    <w:tmpl w:val="138A0C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C820D65"/>
    <w:multiLevelType w:val="hybridMultilevel"/>
    <w:tmpl w:val="2B0859DC"/>
    <w:lvl w:ilvl="0" w:tplc="4C8A9F4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720BC4"/>
    <w:multiLevelType w:val="multilevel"/>
    <w:tmpl w:val="2CB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1C7F0C"/>
    <w:multiLevelType w:val="hybridMultilevel"/>
    <w:tmpl w:val="943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65409"/>
    <w:multiLevelType w:val="multilevel"/>
    <w:tmpl w:val="600AC6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57D5DD7"/>
    <w:multiLevelType w:val="hybridMultilevel"/>
    <w:tmpl w:val="9E9AF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585863"/>
    <w:multiLevelType w:val="multilevel"/>
    <w:tmpl w:val="5084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870713"/>
    <w:multiLevelType w:val="hybridMultilevel"/>
    <w:tmpl w:val="BC325462"/>
    <w:lvl w:ilvl="0" w:tplc="7A860CE2">
      <w:start w:val="6"/>
      <w:numFmt w:val="bullet"/>
      <w:lvlText w:val="-"/>
      <w:lvlJc w:val="left"/>
      <w:pPr>
        <w:ind w:left="360" w:hanging="360"/>
      </w:pPr>
      <w:rPr>
        <w:rFonts w:ascii="Calibri Light" w:eastAsia="Times New Roman"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2D36E5"/>
    <w:multiLevelType w:val="hybridMultilevel"/>
    <w:tmpl w:val="7556D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CAC62E6">
      <w:numFmt w:val="bullet"/>
      <w:lvlText w:val=""/>
      <w:lvlJc w:val="left"/>
      <w:pPr>
        <w:ind w:left="2160" w:hanging="360"/>
      </w:pPr>
      <w:rPr>
        <w:rFonts w:ascii="Wingdings" w:eastAsiaTheme="minorHAnsi" w:hAnsi="Wingding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40B56"/>
    <w:multiLevelType w:val="multilevel"/>
    <w:tmpl w:val="42562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19" w15:restartNumberingAfterBreak="0">
    <w:nsid w:val="7359788D"/>
    <w:multiLevelType w:val="multilevel"/>
    <w:tmpl w:val="31EED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B70851"/>
    <w:multiLevelType w:val="multilevel"/>
    <w:tmpl w:val="3E42BE96"/>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0"/>
  </w:num>
  <w:num w:numId="3">
    <w:abstractNumId w:val="6"/>
  </w:num>
  <w:num w:numId="4">
    <w:abstractNumId w:val="5"/>
  </w:num>
  <w:num w:numId="5">
    <w:abstractNumId w:val="17"/>
  </w:num>
  <w:num w:numId="6">
    <w:abstractNumId w:val="18"/>
  </w:num>
  <w:num w:numId="7">
    <w:abstractNumId w:val="18"/>
  </w:num>
  <w:num w:numId="8">
    <w:abstractNumId w:val="18"/>
  </w:num>
  <w:num w:numId="9">
    <w:abstractNumId w:val="18"/>
  </w:num>
  <w:num w:numId="10">
    <w:abstractNumId w:val="12"/>
  </w:num>
  <w:num w:numId="11">
    <w:abstractNumId w:val="19"/>
  </w:num>
  <w:num w:numId="12">
    <w:abstractNumId w:val="3"/>
  </w:num>
  <w:num w:numId="13">
    <w:abstractNumId w:val="18"/>
  </w:num>
  <w:num w:numId="14">
    <w:abstractNumId w:val="4"/>
  </w:num>
  <w:num w:numId="15">
    <w:abstractNumId w:val="13"/>
  </w:num>
  <w:num w:numId="16">
    <w:abstractNumId w:val="8"/>
  </w:num>
  <w:num w:numId="17">
    <w:abstractNumId w:val="11"/>
  </w:num>
  <w:num w:numId="18">
    <w:abstractNumId w:val="18"/>
  </w:num>
  <w:num w:numId="19">
    <w:abstractNumId w:val="18"/>
  </w:num>
  <w:num w:numId="20">
    <w:abstractNumId w:val="18"/>
  </w:num>
  <w:num w:numId="21">
    <w:abstractNumId w:val="18"/>
  </w:num>
  <w:num w:numId="22">
    <w:abstractNumId w:val="15"/>
  </w:num>
  <w:num w:numId="23">
    <w:abstractNumId w:val="18"/>
  </w:num>
  <w:num w:numId="24">
    <w:abstractNumId w:val="18"/>
  </w:num>
  <w:num w:numId="25">
    <w:abstractNumId w:val="16"/>
  </w:num>
  <w:num w:numId="26">
    <w:abstractNumId w:val="1"/>
  </w:num>
  <w:num w:numId="27">
    <w:abstractNumId w:val="14"/>
  </w:num>
  <w:num w:numId="28">
    <w:abstractNumId w:val="2"/>
  </w:num>
  <w:num w:numId="29">
    <w:abstractNumId w:val="10"/>
  </w:num>
  <w:num w:numId="30">
    <w:abstractNumId w:val="7"/>
  </w:num>
  <w:num w:numId="31">
    <w:abstractNumId w:val="0"/>
  </w:num>
  <w:num w:numId="32">
    <w:abstractNumId w:val="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6F"/>
    <w:rsid w:val="0001474E"/>
    <w:rsid w:val="00015E26"/>
    <w:rsid w:val="00040229"/>
    <w:rsid w:val="00042B7B"/>
    <w:rsid w:val="00044E1B"/>
    <w:rsid w:val="00045D61"/>
    <w:rsid w:val="00052BBD"/>
    <w:rsid w:val="00064498"/>
    <w:rsid w:val="000763B9"/>
    <w:rsid w:val="00083F9F"/>
    <w:rsid w:val="00084992"/>
    <w:rsid w:val="000B67D9"/>
    <w:rsid w:val="000C3065"/>
    <w:rsid w:val="000D348D"/>
    <w:rsid w:val="000D3AEC"/>
    <w:rsid w:val="000D6F3B"/>
    <w:rsid w:val="00114211"/>
    <w:rsid w:val="00144585"/>
    <w:rsid w:val="001512D0"/>
    <w:rsid w:val="00174347"/>
    <w:rsid w:val="001850F4"/>
    <w:rsid w:val="00187C7B"/>
    <w:rsid w:val="001A747D"/>
    <w:rsid w:val="001B1B43"/>
    <w:rsid w:val="001B4EB3"/>
    <w:rsid w:val="001F3EF1"/>
    <w:rsid w:val="001F5DD1"/>
    <w:rsid w:val="001F6FC1"/>
    <w:rsid w:val="00200B84"/>
    <w:rsid w:val="002054C2"/>
    <w:rsid w:val="0021024D"/>
    <w:rsid w:val="002165EA"/>
    <w:rsid w:val="00221DB1"/>
    <w:rsid w:val="00222151"/>
    <w:rsid w:val="00226B4D"/>
    <w:rsid w:val="00243161"/>
    <w:rsid w:val="00261E9E"/>
    <w:rsid w:val="002723B0"/>
    <w:rsid w:val="002727D8"/>
    <w:rsid w:val="00275A47"/>
    <w:rsid w:val="0029148C"/>
    <w:rsid w:val="00293D6C"/>
    <w:rsid w:val="00295431"/>
    <w:rsid w:val="002A0326"/>
    <w:rsid w:val="002A229C"/>
    <w:rsid w:val="002C0EE2"/>
    <w:rsid w:val="002C2E5E"/>
    <w:rsid w:val="002D5949"/>
    <w:rsid w:val="002F299B"/>
    <w:rsid w:val="002F6211"/>
    <w:rsid w:val="002F7A34"/>
    <w:rsid w:val="00300CA3"/>
    <w:rsid w:val="0034380B"/>
    <w:rsid w:val="003474F6"/>
    <w:rsid w:val="003539E0"/>
    <w:rsid w:val="0036329E"/>
    <w:rsid w:val="0037527E"/>
    <w:rsid w:val="003921C0"/>
    <w:rsid w:val="003B0577"/>
    <w:rsid w:val="003C717A"/>
    <w:rsid w:val="003D1B51"/>
    <w:rsid w:val="003D57B8"/>
    <w:rsid w:val="003E5FE2"/>
    <w:rsid w:val="003E68D3"/>
    <w:rsid w:val="003E6C08"/>
    <w:rsid w:val="004000A1"/>
    <w:rsid w:val="00405CB7"/>
    <w:rsid w:val="00407BF8"/>
    <w:rsid w:val="004108D9"/>
    <w:rsid w:val="00417610"/>
    <w:rsid w:val="00425BD0"/>
    <w:rsid w:val="00442B8E"/>
    <w:rsid w:val="00447C02"/>
    <w:rsid w:val="0046420A"/>
    <w:rsid w:val="00486C17"/>
    <w:rsid w:val="00493E6B"/>
    <w:rsid w:val="00494BB5"/>
    <w:rsid w:val="004A0442"/>
    <w:rsid w:val="004B6FBE"/>
    <w:rsid w:val="004D0399"/>
    <w:rsid w:val="004D34AD"/>
    <w:rsid w:val="004D58E7"/>
    <w:rsid w:val="004F4A09"/>
    <w:rsid w:val="00506925"/>
    <w:rsid w:val="00511210"/>
    <w:rsid w:val="0051145D"/>
    <w:rsid w:val="00511E18"/>
    <w:rsid w:val="005172FB"/>
    <w:rsid w:val="00544433"/>
    <w:rsid w:val="00555278"/>
    <w:rsid w:val="00556B00"/>
    <w:rsid w:val="00556C46"/>
    <w:rsid w:val="00556EF1"/>
    <w:rsid w:val="0055704A"/>
    <w:rsid w:val="00560C79"/>
    <w:rsid w:val="00563C21"/>
    <w:rsid w:val="00571C72"/>
    <w:rsid w:val="0059497C"/>
    <w:rsid w:val="005A5755"/>
    <w:rsid w:val="005B371B"/>
    <w:rsid w:val="005C3512"/>
    <w:rsid w:val="005C50C9"/>
    <w:rsid w:val="005D0F95"/>
    <w:rsid w:val="005E1EE2"/>
    <w:rsid w:val="005F0510"/>
    <w:rsid w:val="005F57C7"/>
    <w:rsid w:val="006115CE"/>
    <w:rsid w:val="00620AFE"/>
    <w:rsid w:val="0062747B"/>
    <w:rsid w:val="00627BEA"/>
    <w:rsid w:val="0063087B"/>
    <w:rsid w:val="0063521B"/>
    <w:rsid w:val="00645879"/>
    <w:rsid w:val="0065160A"/>
    <w:rsid w:val="006600DB"/>
    <w:rsid w:val="00696422"/>
    <w:rsid w:val="006E4CF0"/>
    <w:rsid w:val="006E668D"/>
    <w:rsid w:val="006F4F5B"/>
    <w:rsid w:val="006F5AF1"/>
    <w:rsid w:val="006F6970"/>
    <w:rsid w:val="00704E4E"/>
    <w:rsid w:val="007058CD"/>
    <w:rsid w:val="00714CEE"/>
    <w:rsid w:val="00725E10"/>
    <w:rsid w:val="007641C2"/>
    <w:rsid w:val="00770691"/>
    <w:rsid w:val="00771F79"/>
    <w:rsid w:val="007763C9"/>
    <w:rsid w:val="007831F8"/>
    <w:rsid w:val="007B2F65"/>
    <w:rsid w:val="007B39D4"/>
    <w:rsid w:val="007C3B35"/>
    <w:rsid w:val="007E0574"/>
    <w:rsid w:val="007E79B0"/>
    <w:rsid w:val="007F7BDE"/>
    <w:rsid w:val="00801A64"/>
    <w:rsid w:val="00803AA1"/>
    <w:rsid w:val="0081613D"/>
    <w:rsid w:val="00826356"/>
    <w:rsid w:val="008441F1"/>
    <w:rsid w:val="00853DCF"/>
    <w:rsid w:val="0086109A"/>
    <w:rsid w:val="00865C6A"/>
    <w:rsid w:val="00881D30"/>
    <w:rsid w:val="008933BB"/>
    <w:rsid w:val="008A1D26"/>
    <w:rsid w:val="008B1848"/>
    <w:rsid w:val="008B315B"/>
    <w:rsid w:val="008B3CAD"/>
    <w:rsid w:val="008B7048"/>
    <w:rsid w:val="008D2054"/>
    <w:rsid w:val="008D3B21"/>
    <w:rsid w:val="008D4D2D"/>
    <w:rsid w:val="008D5F65"/>
    <w:rsid w:val="008D7D0B"/>
    <w:rsid w:val="008E53CE"/>
    <w:rsid w:val="00900097"/>
    <w:rsid w:val="00904E5E"/>
    <w:rsid w:val="00914362"/>
    <w:rsid w:val="0092021F"/>
    <w:rsid w:val="009348E3"/>
    <w:rsid w:val="0093603D"/>
    <w:rsid w:val="00941A24"/>
    <w:rsid w:val="0095506E"/>
    <w:rsid w:val="009552FB"/>
    <w:rsid w:val="00956479"/>
    <w:rsid w:val="00957FFE"/>
    <w:rsid w:val="00961C7E"/>
    <w:rsid w:val="00965D05"/>
    <w:rsid w:val="009671C6"/>
    <w:rsid w:val="009833D4"/>
    <w:rsid w:val="00990C9F"/>
    <w:rsid w:val="0099289C"/>
    <w:rsid w:val="00995A49"/>
    <w:rsid w:val="009B502F"/>
    <w:rsid w:val="009B5528"/>
    <w:rsid w:val="009F1BEE"/>
    <w:rsid w:val="00A01043"/>
    <w:rsid w:val="00A038C1"/>
    <w:rsid w:val="00A03E60"/>
    <w:rsid w:val="00A04866"/>
    <w:rsid w:val="00A051D1"/>
    <w:rsid w:val="00A125C0"/>
    <w:rsid w:val="00A141E6"/>
    <w:rsid w:val="00A16FE4"/>
    <w:rsid w:val="00A4702A"/>
    <w:rsid w:val="00A57017"/>
    <w:rsid w:val="00A57C50"/>
    <w:rsid w:val="00A62996"/>
    <w:rsid w:val="00A71C4D"/>
    <w:rsid w:val="00A7560E"/>
    <w:rsid w:val="00A77250"/>
    <w:rsid w:val="00A92024"/>
    <w:rsid w:val="00AB20D1"/>
    <w:rsid w:val="00AB2DEB"/>
    <w:rsid w:val="00AB4510"/>
    <w:rsid w:val="00AB7B96"/>
    <w:rsid w:val="00AC5860"/>
    <w:rsid w:val="00AC59C5"/>
    <w:rsid w:val="00B00F7F"/>
    <w:rsid w:val="00B14B81"/>
    <w:rsid w:val="00B1548E"/>
    <w:rsid w:val="00B27A8E"/>
    <w:rsid w:val="00B315A6"/>
    <w:rsid w:val="00B3358D"/>
    <w:rsid w:val="00B403B3"/>
    <w:rsid w:val="00B455EC"/>
    <w:rsid w:val="00B46F5E"/>
    <w:rsid w:val="00B5425B"/>
    <w:rsid w:val="00B77B60"/>
    <w:rsid w:val="00B82ED4"/>
    <w:rsid w:val="00B84E9C"/>
    <w:rsid w:val="00BA4AC7"/>
    <w:rsid w:val="00BD0233"/>
    <w:rsid w:val="00BD086B"/>
    <w:rsid w:val="00BD7D87"/>
    <w:rsid w:val="00BE1B6F"/>
    <w:rsid w:val="00BE31F0"/>
    <w:rsid w:val="00BE3D70"/>
    <w:rsid w:val="00BE622A"/>
    <w:rsid w:val="00BE741D"/>
    <w:rsid w:val="00BF642F"/>
    <w:rsid w:val="00C0051A"/>
    <w:rsid w:val="00C104E7"/>
    <w:rsid w:val="00C1051A"/>
    <w:rsid w:val="00C26AFC"/>
    <w:rsid w:val="00C35872"/>
    <w:rsid w:val="00C365F8"/>
    <w:rsid w:val="00C40B3A"/>
    <w:rsid w:val="00C85603"/>
    <w:rsid w:val="00C92AE5"/>
    <w:rsid w:val="00C94BF8"/>
    <w:rsid w:val="00CA5EB1"/>
    <w:rsid w:val="00CB39E4"/>
    <w:rsid w:val="00CB613D"/>
    <w:rsid w:val="00CC2FEC"/>
    <w:rsid w:val="00CD0179"/>
    <w:rsid w:val="00CD1300"/>
    <w:rsid w:val="00CD1D1C"/>
    <w:rsid w:val="00CE136D"/>
    <w:rsid w:val="00CE3A03"/>
    <w:rsid w:val="00CF33E1"/>
    <w:rsid w:val="00D104C5"/>
    <w:rsid w:val="00D23307"/>
    <w:rsid w:val="00D434BD"/>
    <w:rsid w:val="00D47AA4"/>
    <w:rsid w:val="00D504E7"/>
    <w:rsid w:val="00D63A90"/>
    <w:rsid w:val="00D662A2"/>
    <w:rsid w:val="00D82537"/>
    <w:rsid w:val="00D83C7B"/>
    <w:rsid w:val="00D84283"/>
    <w:rsid w:val="00DA1DFB"/>
    <w:rsid w:val="00DA55C0"/>
    <w:rsid w:val="00DB5CF1"/>
    <w:rsid w:val="00DD29CB"/>
    <w:rsid w:val="00DF51FA"/>
    <w:rsid w:val="00E248F7"/>
    <w:rsid w:val="00E34CC9"/>
    <w:rsid w:val="00E52A00"/>
    <w:rsid w:val="00E61F30"/>
    <w:rsid w:val="00E65B9B"/>
    <w:rsid w:val="00E67FFD"/>
    <w:rsid w:val="00E70019"/>
    <w:rsid w:val="00E715A2"/>
    <w:rsid w:val="00E715BA"/>
    <w:rsid w:val="00E7408F"/>
    <w:rsid w:val="00E918B9"/>
    <w:rsid w:val="00E9352D"/>
    <w:rsid w:val="00EB1153"/>
    <w:rsid w:val="00EB587D"/>
    <w:rsid w:val="00ED6197"/>
    <w:rsid w:val="00EE1A57"/>
    <w:rsid w:val="00EF0C97"/>
    <w:rsid w:val="00EF555D"/>
    <w:rsid w:val="00F05213"/>
    <w:rsid w:val="00F12F6F"/>
    <w:rsid w:val="00F502EF"/>
    <w:rsid w:val="00F52BAF"/>
    <w:rsid w:val="00F57CAD"/>
    <w:rsid w:val="00F60E64"/>
    <w:rsid w:val="00F70AA2"/>
    <w:rsid w:val="00F71FBD"/>
    <w:rsid w:val="00F73853"/>
    <w:rsid w:val="00F874BF"/>
    <w:rsid w:val="00F9473A"/>
    <w:rsid w:val="00FA6B7E"/>
    <w:rsid w:val="00FC639D"/>
    <w:rsid w:val="00FF0648"/>
    <w:rsid w:val="00FF0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6C51FA"/>
  <w15:chartTrackingRefBased/>
  <w15:docId w15:val="{7BE7489C-48A7-4F05-B5EE-411B1D25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F12F6F"/>
    <w:pPr>
      <w:numPr>
        <w:numId w:val="1"/>
      </w:numPr>
      <w:spacing w:after="0" w:line="396" w:lineRule="auto"/>
      <w:outlineLvl w:val="0"/>
    </w:pPr>
    <w:rPr>
      <w:rFonts w:ascii="Arial" w:eastAsia="Times New Roman" w:hAnsi="Arial" w:cs="Arial"/>
      <w:b/>
      <w:bCs/>
      <w:caps/>
      <w:sz w:val="20"/>
      <w:szCs w:val="20"/>
      <w:lang w:eastAsia="en-GB"/>
    </w:rPr>
  </w:style>
  <w:style w:type="paragraph" w:styleId="Heading2">
    <w:name w:val="heading 2"/>
    <w:basedOn w:val="Normal"/>
    <w:link w:val="Heading2Char"/>
    <w:qFormat/>
    <w:rsid w:val="00F12F6F"/>
    <w:pPr>
      <w:numPr>
        <w:ilvl w:val="1"/>
        <w:numId w:val="1"/>
      </w:numPr>
      <w:spacing w:after="0" w:line="396" w:lineRule="auto"/>
      <w:outlineLvl w:val="1"/>
    </w:pPr>
    <w:rPr>
      <w:rFonts w:ascii="Arial" w:eastAsia="Times New Roman" w:hAnsi="Arial" w:cs="Arial"/>
      <w:sz w:val="20"/>
      <w:szCs w:val="20"/>
      <w:lang w:eastAsia="en-GB"/>
    </w:rPr>
  </w:style>
  <w:style w:type="paragraph" w:styleId="Heading3">
    <w:name w:val="heading 3"/>
    <w:basedOn w:val="Normal"/>
    <w:link w:val="Heading3Char"/>
    <w:qFormat/>
    <w:rsid w:val="00F12F6F"/>
    <w:pPr>
      <w:numPr>
        <w:ilvl w:val="2"/>
        <w:numId w:val="1"/>
      </w:numPr>
      <w:spacing w:after="0" w:line="396" w:lineRule="auto"/>
      <w:outlineLvl w:val="2"/>
    </w:pPr>
    <w:rPr>
      <w:rFonts w:ascii="Arial" w:eastAsia="Times New Roman" w:hAnsi="Arial" w:cs="Arial"/>
      <w:sz w:val="20"/>
      <w:szCs w:val="20"/>
      <w:lang w:eastAsia="en-GB"/>
    </w:rPr>
  </w:style>
  <w:style w:type="paragraph" w:styleId="Heading4">
    <w:name w:val="heading 4"/>
    <w:basedOn w:val="Normal"/>
    <w:link w:val="Heading4Char"/>
    <w:qFormat/>
    <w:rsid w:val="00F12F6F"/>
    <w:pPr>
      <w:numPr>
        <w:ilvl w:val="3"/>
        <w:numId w:val="1"/>
      </w:numPr>
      <w:spacing w:after="0" w:line="396" w:lineRule="auto"/>
      <w:outlineLvl w:val="3"/>
    </w:pPr>
    <w:rPr>
      <w:rFonts w:ascii="Arial" w:eastAsia="Times New Roman" w:hAnsi="Arial" w:cs="Arial"/>
      <w:sz w:val="20"/>
      <w:szCs w:val="20"/>
      <w:lang w:eastAsia="en-GB"/>
    </w:rPr>
  </w:style>
  <w:style w:type="paragraph" w:styleId="Heading5">
    <w:name w:val="heading 5"/>
    <w:basedOn w:val="Normal"/>
    <w:link w:val="Heading5Char"/>
    <w:qFormat/>
    <w:rsid w:val="00F12F6F"/>
    <w:pPr>
      <w:numPr>
        <w:ilvl w:val="4"/>
        <w:numId w:val="1"/>
      </w:numPr>
      <w:spacing w:after="0" w:line="396" w:lineRule="auto"/>
      <w:outlineLvl w:val="4"/>
    </w:pPr>
    <w:rPr>
      <w:rFonts w:ascii="Arial" w:eastAsia="Times New Roman" w:hAnsi="Arial" w:cs="Arial"/>
      <w:sz w:val="20"/>
      <w:szCs w:val="20"/>
      <w:lang w:eastAsia="en-GB"/>
    </w:rPr>
  </w:style>
  <w:style w:type="paragraph" w:styleId="Heading6">
    <w:name w:val="heading 6"/>
    <w:basedOn w:val="Normal"/>
    <w:link w:val="Heading6Char"/>
    <w:qFormat/>
    <w:rsid w:val="00F12F6F"/>
    <w:pPr>
      <w:numPr>
        <w:ilvl w:val="5"/>
        <w:numId w:val="1"/>
      </w:numPr>
      <w:spacing w:after="0" w:line="396" w:lineRule="auto"/>
      <w:outlineLvl w:val="5"/>
    </w:pPr>
    <w:rPr>
      <w:rFonts w:ascii="Arial" w:eastAsia="Times New Roman" w:hAnsi="Arial" w:cs="Arial"/>
      <w:sz w:val="20"/>
      <w:szCs w:val="20"/>
      <w:lang w:eastAsia="en-GB"/>
    </w:rPr>
  </w:style>
  <w:style w:type="paragraph" w:styleId="Heading7">
    <w:name w:val="heading 7"/>
    <w:basedOn w:val="Normal"/>
    <w:link w:val="Heading7Char"/>
    <w:qFormat/>
    <w:rsid w:val="00F12F6F"/>
    <w:pPr>
      <w:numPr>
        <w:ilvl w:val="6"/>
        <w:numId w:val="1"/>
      </w:numPr>
      <w:spacing w:after="0" w:line="396" w:lineRule="auto"/>
      <w:outlineLvl w:val="6"/>
    </w:pPr>
    <w:rPr>
      <w:rFonts w:ascii="Arial" w:eastAsia="Times New Roman" w:hAnsi="Arial" w:cs="Arial"/>
      <w:sz w:val="20"/>
      <w:szCs w:val="20"/>
      <w:lang w:eastAsia="en-GB"/>
    </w:rPr>
  </w:style>
  <w:style w:type="paragraph" w:styleId="Heading8">
    <w:name w:val="heading 8"/>
    <w:basedOn w:val="Normal"/>
    <w:link w:val="Heading8Char"/>
    <w:qFormat/>
    <w:rsid w:val="00F12F6F"/>
    <w:pPr>
      <w:numPr>
        <w:ilvl w:val="7"/>
        <w:numId w:val="1"/>
      </w:numPr>
      <w:spacing w:after="0" w:line="396" w:lineRule="auto"/>
      <w:outlineLvl w:val="7"/>
    </w:pPr>
    <w:rPr>
      <w:rFonts w:ascii="Arial" w:eastAsia="Times New Roman" w:hAnsi="Arial" w:cs="Arial"/>
      <w:sz w:val="20"/>
      <w:szCs w:val="20"/>
      <w:lang w:eastAsia="en-GB"/>
    </w:rPr>
  </w:style>
  <w:style w:type="paragraph" w:styleId="Heading9">
    <w:name w:val="heading 9"/>
    <w:basedOn w:val="Normal"/>
    <w:link w:val="Heading9Char"/>
    <w:qFormat/>
    <w:rsid w:val="00F12F6F"/>
    <w:pPr>
      <w:numPr>
        <w:ilvl w:val="8"/>
        <w:numId w:val="1"/>
      </w:numPr>
      <w:spacing w:after="0" w:line="396" w:lineRule="auto"/>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F6F"/>
    <w:rPr>
      <w:rFonts w:ascii="Arial" w:eastAsia="Times New Roman" w:hAnsi="Arial" w:cs="Arial"/>
      <w:b/>
      <w:bCs/>
      <w:caps/>
      <w:sz w:val="20"/>
      <w:szCs w:val="20"/>
      <w:lang w:eastAsia="en-GB"/>
    </w:rPr>
  </w:style>
  <w:style w:type="character" w:customStyle="1" w:styleId="Heading2Char">
    <w:name w:val="Heading 2 Char"/>
    <w:basedOn w:val="DefaultParagraphFont"/>
    <w:link w:val="Heading2"/>
    <w:rsid w:val="00F12F6F"/>
    <w:rPr>
      <w:rFonts w:ascii="Arial" w:eastAsia="Times New Roman" w:hAnsi="Arial" w:cs="Arial"/>
      <w:sz w:val="20"/>
      <w:szCs w:val="20"/>
      <w:lang w:eastAsia="en-GB"/>
    </w:rPr>
  </w:style>
  <w:style w:type="character" w:customStyle="1" w:styleId="Heading3Char">
    <w:name w:val="Heading 3 Char"/>
    <w:basedOn w:val="DefaultParagraphFont"/>
    <w:link w:val="Heading3"/>
    <w:rsid w:val="00F12F6F"/>
    <w:rPr>
      <w:rFonts w:ascii="Arial" w:eastAsia="Times New Roman" w:hAnsi="Arial" w:cs="Arial"/>
      <w:sz w:val="20"/>
      <w:szCs w:val="20"/>
      <w:lang w:eastAsia="en-GB"/>
    </w:rPr>
  </w:style>
  <w:style w:type="character" w:customStyle="1" w:styleId="Heading4Char">
    <w:name w:val="Heading 4 Char"/>
    <w:basedOn w:val="DefaultParagraphFont"/>
    <w:link w:val="Heading4"/>
    <w:rsid w:val="00F12F6F"/>
    <w:rPr>
      <w:rFonts w:ascii="Arial" w:eastAsia="Times New Roman" w:hAnsi="Arial" w:cs="Arial"/>
      <w:sz w:val="20"/>
      <w:szCs w:val="20"/>
      <w:lang w:eastAsia="en-GB"/>
    </w:rPr>
  </w:style>
  <w:style w:type="character" w:customStyle="1" w:styleId="Heading5Char">
    <w:name w:val="Heading 5 Char"/>
    <w:basedOn w:val="DefaultParagraphFont"/>
    <w:link w:val="Heading5"/>
    <w:rsid w:val="00F12F6F"/>
    <w:rPr>
      <w:rFonts w:ascii="Arial" w:eastAsia="Times New Roman" w:hAnsi="Arial" w:cs="Arial"/>
      <w:sz w:val="20"/>
      <w:szCs w:val="20"/>
      <w:lang w:eastAsia="en-GB"/>
    </w:rPr>
  </w:style>
  <w:style w:type="character" w:customStyle="1" w:styleId="Heading6Char">
    <w:name w:val="Heading 6 Char"/>
    <w:basedOn w:val="DefaultParagraphFont"/>
    <w:link w:val="Heading6"/>
    <w:rsid w:val="00F12F6F"/>
    <w:rPr>
      <w:rFonts w:ascii="Arial" w:eastAsia="Times New Roman" w:hAnsi="Arial" w:cs="Arial"/>
      <w:sz w:val="20"/>
      <w:szCs w:val="20"/>
      <w:lang w:eastAsia="en-GB"/>
    </w:rPr>
  </w:style>
  <w:style w:type="character" w:customStyle="1" w:styleId="Heading7Char">
    <w:name w:val="Heading 7 Char"/>
    <w:basedOn w:val="DefaultParagraphFont"/>
    <w:link w:val="Heading7"/>
    <w:rsid w:val="00F12F6F"/>
    <w:rPr>
      <w:rFonts w:ascii="Arial" w:eastAsia="Times New Roman" w:hAnsi="Arial" w:cs="Arial"/>
      <w:sz w:val="20"/>
      <w:szCs w:val="20"/>
      <w:lang w:eastAsia="en-GB"/>
    </w:rPr>
  </w:style>
  <w:style w:type="character" w:customStyle="1" w:styleId="Heading8Char">
    <w:name w:val="Heading 8 Char"/>
    <w:basedOn w:val="DefaultParagraphFont"/>
    <w:link w:val="Heading8"/>
    <w:rsid w:val="00F12F6F"/>
    <w:rPr>
      <w:rFonts w:ascii="Arial" w:eastAsia="Times New Roman" w:hAnsi="Arial" w:cs="Arial"/>
      <w:sz w:val="20"/>
      <w:szCs w:val="20"/>
      <w:lang w:eastAsia="en-GB"/>
    </w:rPr>
  </w:style>
  <w:style w:type="character" w:customStyle="1" w:styleId="Heading9Char">
    <w:name w:val="Heading 9 Char"/>
    <w:basedOn w:val="DefaultParagraphFont"/>
    <w:link w:val="Heading9"/>
    <w:rsid w:val="00F12F6F"/>
    <w:rPr>
      <w:rFonts w:ascii="Arial" w:eastAsia="Times New Roman" w:hAnsi="Arial" w:cs="Arial"/>
      <w:sz w:val="20"/>
      <w:szCs w:val="20"/>
      <w:lang w:eastAsia="en-GB"/>
    </w:rPr>
  </w:style>
  <w:style w:type="paragraph" w:customStyle="1" w:styleId="Default">
    <w:name w:val="Default"/>
    <w:link w:val="DefaultChar"/>
    <w:rsid w:val="00F12F6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link w:val="Default"/>
    <w:locked/>
    <w:rsid w:val="00F12F6F"/>
    <w:rPr>
      <w:rFonts w:ascii="Arial" w:eastAsia="Times New Roman" w:hAnsi="Arial" w:cs="Arial"/>
      <w:color w:val="000000"/>
      <w:sz w:val="24"/>
      <w:szCs w:val="24"/>
      <w:lang w:eastAsia="en-GB"/>
    </w:rPr>
  </w:style>
  <w:style w:type="paragraph" w:customStyle="1" w:styleId="CM39">
    <w:name w:val="CM39"/>
    <w:basedOn w:val="Default"/>
    <w:next w:val="Default"/>
    <w:rsid w:val="00D434BD"/>
    <w:pPr>
      <w:spacing w:after="125"/>
    </w:pPr>
    <w:rPr>
      <w:color w:val="auto"/>
    </w:rPr>
  </w:style>
  <w:style w:type="paragraph" w:customStyle="1" w:styleId="CM42">
    <w:name w:val="CM42"/>
    <w:basedOn w:val="Default"/>
    <w:next w:val="Default"/>
    <w:rsid w:val="00D434BD"/>
    <w:pPr>
      <w:spacing w:after="253"/>
    </w:pPr>
    <w:rPr>
      <w:color w:val="auto"/>
    </w:rPr>
  </w:style>
  <w:style w:type="paragraph" w:customStyle="1" w:styleId="CM40">
    <w:name w:val="CM40"/>
    <w:basedOn w:val="Default"/>
    <w:next w:val="Default"/>
    <w:rsid w:val="00D434BD"/>
    <w:pPr>
      <w:spacing w:after="365"/>
    </w:pPr>
    <w:rPr>
      <w:color w:val="auto"/>
    </w:rPr>
  </w:style>
  <w:style w:type="table" w:styleId="TableGrid">
    <w:name w:val="Table Grid"/>
    <w:basedOn w:val="TableNormal"/>
    <w:rsid w:val="00D434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362"/>
    <w:pPr>
      <w:ind w:left="720"/>
      <w:contextualSpacing/>
    </w:pPr>
  </w:style>
  <w:style w:type="paragraph" w:styleId="Header">
    <w:name w:val="header"/>
    <w:basedOn w:val="Normal"/>
    <w:link w:val="HeaderChar"/>
    <w:uiPriority w:val="99"/>
    <w:unhideWhenUsed/>
    <w:rsid w:val="00210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4D"/>
  </w:style>
  <w:style w:type="paragraph" w:styleId="Footer">
    <w:name w:val="footer"/>
    <w:basedOn w:val="Normal"/>
    <w:link w:val="FooterChar"/>
    <w:uiPriority w:val="99"/>
    <w:unhideWhenUsed/>
    <w:rsid w:val="00210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4D"/>
  </w:style>
  <w:style w:type="paragraph" w:customStyle="1" w:styleId="CM53">
    <w:name w:val="CM53"/>
    <w:basedOn w:val="Default"/>
    <w:next w:val="Default"/>
    <w:rsid w:val="00627BEA"/>
    <w:pPr>
      <w:spacing w:after="945"/>
    </w:pPr>
    <w:rPr>
      <w:color w:val="auto"/>
    </w:rPr>
  </w:style>
  <w:style w:type="paragraph" w:styleId="Title">
    <w:name w:val="Title"/>
    <w:basedOn w:val="Normal"/>
    <w:next w:val="Normal"/>
    <w:link w:val="TitleChar"/>
    <w:uiPriority w:val="10"/>
    <w:qFormat/>
    <w:rsid w:val="0056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352D"/>
    <w:rPr>
      <w:color w:val="0563C1" w:themeColor="hyperlink"/>
      <w:u w:val="single"/>
    </w:rPr>
  </w:style>
  <w:style w:type="character" w:customStyle="1" w:styleId="UnresolvedMention1">
    <w:name w:val="Unresolved Mention1"/>
    <w:basedOn w:val="DefaultParagraphFont"/>
    <w:uiPriority w:val="99"/>
    <w:semiHidden/>
    <w:unhideWhenUsed/>
    <w:rsid w:val="00E9352D"/>
    <w:rPr>
      <w:color w:val="808080"/>
      <w:shd w:val="clear" w:color="auto" w:fill="E6E6E6"/>
    </w:rPr>
  </w:style>
  <w:style w:type="character" w:customStyle="1" w:styleId="normaltextrun">
    <w:name w:val="normaltextrun"/>
    <w:basedOn w:val="DefaultParagraphFont"/>
    <w:rsid w:val="00447C02"/>
  </w:style>
  <w:style w:type="character" w:customStyle="1" w:styleId="eop">
    <w:name w:val="eop"/>
    <w:basedOn w:val="DefaultParagraphFont"/>
    <w:rsid w:val="00447C02"/>
  </w:style>
  <w:style w:type="character" w:customStyle="1" w:styleId="advancedproofingissue">
    <w:name w:val="advancedproofingissue"/>
    <w:basedOn w:val="DefaultParagraphFont"/>
    <w:rsid w:val="001F5DD1"/>
  </w:style>
  <w:style w:type="paragraph" w:customStyle="1" w:styleId="paragraph">
    <w:name w:val="paragraph"/>
    <w:basedOn w:val="Normal"/>
    <w:rsid w:val="00C40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556EF1"/>
  </w:style>
  <w:style w:type="paragraph" w:styleId="BalloonText">
    <w:name w:val="Balloon Text"/>
    <w:basedOn w:val="Normal"/>
    <w:link w:val="BalloonTextChar"/>
    <w:uiPriority w:val="99"/>
    <w:semiHidden/>
    <w:unhideWhenUsed/>
    <w:rsid w:val="00955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2FB"/>
    <w:rPr>
      <w:rFonts w:ascii="Segoe UI" w:hAnsi="Segoe UI" w:cs="Segoe UI"/>
      <w:sz w:val="18"/>
      <w:szCs w:val="18"/>
    </w:rPr>
  </w:style>
  <w:style w:type="character" w:styleId="CommentReference">
    <w:name w:val="annotation reference"/>
    <w:basedOn w:val="DefaultParagraphFont"/>
    <w:uiPriority w:val="99"/>
    <w:semiHidden/>
    <w:unhideWhenUsed/>
    <w:rsid w:val="00B403B3"/>
    <w:rPr>
      <w:sz w:val="16"/>
      <w:szCs w:val="16"/>
    </w:rPr>
  </w:style>
  <w:style w:type="paragraph" w:styleId="CommentText">
    <w:name w:val="annotation text"/>
    <w:basedOn w:val="Normal"/>
    <w:link w:val="CommentTextChar"/>
    <w:uiPriority w:val="99"/>
    <w:semiHidden/>
    <w:unhideWhenUsed/>
    <w:rsid w:val="00B403B3"/>
    <w:pPr>
      <w:spacing w:line="240" w:lineRule="auto"/>
    </w:pPr>
    <w:rPr>
      <w:sz w:val="20"/>
      <w:szCs w:val="20"/>
    </w:rPr>
  </w:style>
  <w:style w:type="character" w:customStyle="1" w:styleId="CommentTextChar">
    <w:name w:val="Comment Text Char"/>
    <w:basedOn w:val="DefaultParagraphFont"/>
    <w:link w:val="CommentText"/>
    <w:uiPriority w:val="99"/>
    <w:semiHidden/>
    <w:rsid w:val="00B403B3"/>
    <w:rPr>
      <w:sz w:val="20"/>
      <w:szCs w:val="20"/>
    </w:rPr>
  </w:style>
  <w:style w:type="paragraph" w:styleId="CommentSubject">
    <w:name w:val="annotation subject"/>
    <w:basedOn w:val="CommentText"/>
    <w:next w:val="CommentText"/>
    <w:link w:val="CommentSubjectChar"/>
    <w:uiPriority w:val="99"/>
    <w:semiHidden/>
    <w:unhideWhenUsed/>
    <w:rsid w:val="00B403B3"/>
    <w:rPr>
      <w:b/>
      <w:bCs/>
    </w:rPr>
  </w:style>
  <w:style w:type="character" w:customStyle="1" w:styleId="CommentSubjectChar">
    <w:name w:val="Comment Subject Char"/>
    <w:basedOn w:val="CommentTextChar"/>
    <w:link w:val="CommentSubject"/>
    <w:uiPriority w:val="99"/>
    <w:semiHidden/>
    <w:rsid w:val="00B403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3653">
      <w:bodyDiv w:val="1"/>
      <w:marLeft w:val="0"/>
      <w:marRight w:val="0"/>
      <w:marTop w:val="0"/>
      <w:marBottom w:val="0"/>
      <w:divBdr>
        <w:top w:val="none" w:sz="0" w:space="0" w:color="auto"/>
        <w:left w:val="none" w:sz="0" w:space="0" w:color="auto"/>
        <w:bottom w:val="none" w:sz="0" w:space="0" w:color="auto"/>
        <w:right w:val="none" w:sz="0" w:space="0" w:color="auto"/>
      </w:divBdr>
    </w:div>
    <w:div w:id="213465808">
      <w:bodyDiv w:val="1"/>
      <w:marLeft w:val="0"/>
      <w:marRight w:val="0"/>
      <w:marTop w:val="0"/>
      <w:marBottom w:val="0"/>
      <w:divBdr>
        <w:top w:val="none" w:sz="0" w:space="0" w:color="auto"/>
        <w:left w:val="none" w:sz="0" w:space="0" w:color="auto"/>
        <w:bottom w:val="none" w:sz="0" w:space="0" w:color="auto"/>
        <w:right w:val="none" w:sz="0" w:space="0" w:color="auto"/>
      </w:divBdr>
      <w:divsChild>
        <w:div w:id="1151216992">
          <w:marLeft w:val="0"/>
          <w:marRight w:val="0"/>
          <w:marTop w:val="0"/>
          <w:marBottom w:val="0"/>
          <w:divBdr>
            <w:top w:val="none" w:sz="0" w:space="0" w:color="auto"/>
            <w:left w:val="none" w:sz="0" w:space="0" w:color="auto"/>
            <w:bottom w:val="none" w:sz="0" w:space="0" w:color="auto"/>
            <w:right w:val="none" w:sz="0" w:space="0" w:color="auto"/>
          </w:divBdr>
        </w:div>
      </w:divsChild>
    </w:div>
    <w:div w:id="1397431780">
      <w:bodyDiv w:val="1"/>
      <w:marLeft w:val="0"/>
      <w:marRight w:val="0"/>
      <w:marTop w:val="0"/>
      <w:marBottom w:val="0"/>
      <w:divBdr>
        <w:top w:val="none" w:sz="0" w:space="0" w:color="auto"/>
        <w:left w:val="none" w:sz="0" w:space="0" w:color="auto"/>
        <w:bottom w:val="none" w:sz="0" w:space="0" w:color="auto"/>
        <w:right w:val="none" w:sz="0" w:space="0" w:color="auto"/>
      </w:divBdr>
      <w:divsChild>
        <w:div w:id="1618413768">
          <w:marLeft w:val="0"/>
          <w:marRight w:val="0"/>
          <w:marTop w:val="0"/>
          <w:marBottom w:val="0"/>
          <w:divBdr>
            <w:top w:val="none" w:sz="0" w:space="0" w:color="auto"/>
            <w:left w:val="none" w:sz="0" w:space="0" w:color="auto"/>
            <w:bottom w:val="none" w:sz="0" w:space="0" w:color="auto"/>
            <w:right w:val="none" w:sz="0" w:space="0" w:color="auto"/>
          </w:divBdr>
        </w:div>
        <w:div w:id="1819417738">
          <w:marLeft w:val="0"/>
          <w:marRight w:val="0"/>
          <w:marTop w:val="0"/>
          <w:marBottom w:val="0"/>
          <w:divBdr>
            <w:top w:val="none" w:sz="0" w:space="0" w:color="auto"/>
            <w:left w:val="none" w:sz="0" w:space="0" w:color="auto"/>
            <w:bottom w:val="none" w:sz="0" w:space="0" w:color="auto"/>
            <w:right w:val="none" w:sz="0" w:space="0" w:color="auto"/>
          </w:divBdr>
        </w:div>
        <w:div w:id="1508211561">
          <w:marLeft w:val="0"/>
          <w:marRight w:val="0"/>
          <w:marTop w:val="0"/>
          <w:marBottom w:val="0"/>
          <w:divBdr>
            <w:top w:val="none" w:sz="0" w:space="0" w:color="auto"/>
            <w:left w:val="none" w:sz="0" w:space="0" w:color="auto"/>
            <w:bottom w:val="none" w:sz="0" w:space="0" w:color="auto"/>
            <w:right w:val="none" w:sz="0" w:space="0" w:color="auto"/>
          </w:divBdr>
        </w:div>
        <w:div w:id="618149448">
          <w:marLeft w:val="0"/>
          <w:marRight w:val="0"/>
          <w:marTop w:val="0"/>
          <w:marBottom w:val="0"/>
          <w:divBdr>
            <w:top w:val="none" w:sz="0" w:space="0" w:color="auto"/>
            <w:left w:val="none" w:sz="0" w:space="0" w:color="auto"/>
            <w:bottom w:val="none" w:sz="0" w:space="0" w:color="auto"/>
            <w:right w:val="none" w:sz="0" w:space="0" w:color="auto"/>
          </w:divBdr>
        </w:div>
        <w:div w:id="291906272">
          <w:marLeft w:val="0"/>
          <w:marRight w:val="0"/>
          <w:marTop w:val="0"/>
          <w:marBottom w:val="0"/>
          <w:divBdr>
            <w:top w:val="none" w:sz="0" w:space="0" w:color="auto"/>
            <w:left w:val="none" w:sz="0" w:space="0" w:color="auto"/>
            <w:bottom w:val="none" w:sz="0" w:space="0" w:color="auto"/>
            <w:right w:val="none" w:sz="0" w:space="0" w:color="auto"/>
          </w:divBdr>
        </w:div>
        <w:div w:id="202642747">
          <w:marLeft w:val="0"/>
          <w:marRight w:val="0"/>
          <w:marTop w:val="0"/>
          <w:marBottom w:val="0"/>
          <w:divBdr>
            <w:top w:val="none" w:sz="0" w:space="0" w:color="auto"/>
            <w:left w:val="none" w:sz="0" w:space="0" w:color="auto"/>
            <w:bottom w:val="none" w:sz="0" w:space="0" w:color="auto"/>
            <w:right w:val="none" w:sz="0" w:space="0" w:color="auto"/>
          </w:divBdr>
        </w:div>
        <w:div w:id="2044354864">
          <w:marLeft w:val="0"/>
          <w:marRight w:val="0"/>
          <w:marTop w:val="0"/>
          <w:marBottom w:val="0"/>
          <w:divBdr>
            <w:top w:val="none" w:sz="0" w:space="0" w:color="auto"/>
            <w:left w:val="none" w:sz="0" w:space="0" w:color="auto"/>
            <w:bottom w:val="none" w:sz="0" w:space="0" w:color="auto"/>
            <w:right w:val="none" w:sz="0" w:space="0" w:color="auto"/>
          </w:divBdr>
        </w:div>
        <w:div w:id="327833899">
          <w:marLeft w:val="0"/>
          <w:marRight w:val="0"/>
          <w:marTop w:val="0"/>
          <w:marBottom w:val="0"/>
          <w:divBdr>
            <w:top w:val="none" w:sz="0" w:space="0" w:color="auto"/>
            <w:left w:val="none" w:sz="0" w:space="0" w:color="auto"/>
            <w:bottom w:val="none" w:sz="0" w:space="0" w:color="auto"/>
            <w:right w:val="none" w:sz="0" w:space="0" w:color="auto"/>
          </w:divBdr>
        </w:div>
        <w:div w:id="73088892">
          <w:marLeft w:val="0"/>
          <w:marRight w:val="0"/>
          <w:marTop w:val="0"/>
          <w:marBottom w:val="0"/>
          <w:divBdr>
            <w:top w:val="none" w:sz="0" w:space="0" w:color="auto"/>
            <w:left w:val="none" w:sz="0" w:space="0" w:color="auto"/>
            <w:bottom w:val="none" w:sz="0" w:space="0" w:color="auto"/>
            <w:right w:val="none" w:sz="0" w:space="0" w:color="auto"/>
          </w:divBdr>
          <w:divsChild>
            <w:div w:id="289436110">
              <w:marLeft w:val="0"/>
              <w:marRight w:val="0"/>
              <w:marTop w:val="0"/>
              <w:marBottom w:val="0"/>
              <w:divBdr>
                <w:top w:val="none" w:sz="0" w:space="0" w:color="auto"/>
                <w:left w:val="none" w:sz="0" w:space="0" w:color="auto"/>
                <w:bottom w:val="none" w:sz="0" w:space="0" w:color="auto"/>
                <w:right w:val="none" w:sz="0" w:space="0" w:color="auto"/>
              </w:divBdr>
            </w:div>
            <w:div w:id="309871667">
              <w:marLeft w:val="0"/>
              <w:marRight w:val="0"/>
              <w:marTop w:val="0"/>
              <w:marBottom w:val="0"/>
              <w:divBdr>
                <w:top w:val="none" w:sz="0" w:space="0" w:color="auto"/>
                <w:left w:val="none" w:sz="0" w:space="0" w:color="auto"/>
                <w:bottom w:val="none" w:sz="0" w:space="0" w:color="auto"/>
                <w:right w:val="none" w:sz="0" w:space="0" w:color="auto"/>
              </w:divBdr>
            </w:div>
          </w:divsChild>
        </w:div>
        <w:div w:id="1562137367">
          <w:marLeft w:val="0"/>
          <w:marRight w:val="0"/>
          <w:marTop w:val="0"/>
          <w:marBottom w:val="0"/>
          <w:divBdr>
            <w:top w:val="none" w:sz="0" w:space="0" w:color="auto"/>
            <w:left w:val="none" w:sz="0" w:space="0" w:color="auto"/>
            <w:bottom w:val="none" w:sz="0" w:space="0" w:color="auto"/>
            <w:right w:val="none" w:sz="0" w:space="0" w:color="auto"/>
          </w:divBdr>
          <w:divsChild>
            <w:div w:id="1426995883">
              <w:marLeft w:val="0"/>
              <w:marRight w:val="0"/>
              <w:marTop w:val="0"/>
              <w:marBottom w:val="0"/>
              <w:divBdr>
                <w:top w:val="none" w:sz="0" w:space="0" w:color="auto"/>
                <w:left w:val="none" w:sz="0" w:space="0" w:color="auto"/>
                <w:bottom w:val="none" w:sz="0" w:space="0" w:color="auto"/>
                <w:right w:val="none" w:sz="0" w:space="0" w:color="auto"/>
              </w:divBdr>
            </w:div>
          </w:divsChild>
        </w:div>
        <w:div w:id="1598245096">
          <w:marLeft w:val="0"/>
          <w:marRight w:val="0"/>
          <w:marTop w:val="0"/>
          <w:marBottom w:val="0"/>
          <w:divBdr>
            <w:top w:val="none" w:sz="0" w:space="0" w:color="auto"/>
            <w:left w:val="none" w:sz="0" w:space="0" w:color="auto"/>
            <w:bottom w:val="none" w:sz="0" w:space="0" w:color="auto"/>
            <w:right w:val="none" w:sz="0" w:space="0" w:color="auto"/>
          </w:divBdr>
          <w:divsChild>
            <w:div w:id="76052775">
              <w:marLeft w:val="0"/>
              <w:marRight w:val="0"/>
              <w:marTop w:val="0"/>
              <w:marBottom w:val="0"/>
              <w:divBdr>
                <w:top w:val="none" w:sz="0" w:space="0" w:color="auto"/>
                <w:left w:val="none" w:sz="0" w:space="0" w:color="auto"/>
                <w:bottom w:val="none" w:sz="0" w:space="0" w:color="auto"/>
                <w:right w:val="none" w:sz="0" w:space="0" w:color="auto"/>
              </w:divBdr>
            </w:div>
            <w:div w:id="45420756">
              <w:marLeft w:val="0"/>
              <w:marRight w:val="0"/>
              <w:marTop w:val="0"/>
              <w:marBottom w:val="0"/>
              <w:divBdr>
                <w:top w:val="none" w:sz="0" w:space="0" w:color="auto"/>
                <w:left w:val="none" w:sz="0" w:space="0" w:color="auto"/>
                <w:bottom w:val="none" w:sz="0" w:space="0" w:color="auto"/>
                <w:right w:val="none" w:sz="0" w:space="0" w:color="auto"/>
              </w:divBdr>
            </w:div>
            <w:div w:id="727993041">
              <w:marLeft w:val="0"/>
              <w:marRight w:val="0"/>
              <w:marTop w:val="0"/>
              <w:marBottom w:val="0"/>
              <w:divBdr>
                <w:top w:val="none" w:sz="0" w:space="0" w:color="auto"/>
                <w:left w:val="none" w:sz="0" w:space="0" w:color="auto"/>
                <w:bottom w:val="none" w:sz="0" w:space="0" w:color="auto"/>
                <w:right w:val="none" w:sz="0" w:space="0" w:color="auto"/>
              </w:divBdr>
            </w:div>
          </w:divsChild>
        </w:div>
        <w:div w:id="483357539">
          <w:marLeft w:val="0"/>
          <w:marRight w:val="0"/>
          <w:marTop w:val="0"/>
          <w:marBottom w:val="0"/>
          <w:divBdr>
            <w:top w:val="none" w:sz="0" w:space="0" w:color="auto"/>
            <w:left w:val="none" w:sz="0" w:space="0" w:color="auto"/>
            <w:bottom w:val="none" w:sz="0" w:space="0" w:color="auto"/>
            <w:right w:val="none" w:sz="0" w:space="0" w:color="auto"/>
          </w:divBdr>
        </w:div>
        <w:div w:id="1316645007">
          <w:marLeft w:val="0"/>
          <w:marRight w:val="0"/>
          <w:marTop w:val="0"/>
          <w:marBottom w:val="0"/>
          <w:divBdr>
            <w:top w:val="none" w:sz="0" w:space="0" w:color="auto"/>
            <w:left w:val="none" w:sz="0" w:space="0" w:color="auto"/>
            <w:bottom w:val="none" w:sz="0" w:space="0" w:color="auto"/>
            <w:right w:val="none" w:sz="0" w:space="0" w:color="auto"/>
          </w:divBdr>
        </w:div>
        <w:div w:id="1691645228">
          <w:marLeft w:val="0"/>
          <w:marRight w:val="0"/>
          <w:marTop w:val="0"/>
          <w:marBottom w:val="0"/>
          <w:divBdr>
            <w:top w:val="none" w:sz="0" w:space="0" w:color="auto"/>
            <w:left w:val="none" w:sz="0" w:space="0" w:color="auto"/>
            <w:bottom w:val="none" w:sz="0" w:space="0" w:color="auto"/>
            <w:right w:val="none" w:sz="0" w:space="0" w:color="auto"/>
          </w:divBdr>
        </w:div>
        <w:div w:id="973679092">
          <w:marLeft w:val="0"/>
          <w:marRight w:val="0"/>
          <w:marTop w:val="0"/>
          <w:marBottom w:val="0"/>
          <w:divBdr>
            <w:top w:val="none" w:sz="0" w:space="0" w:color="auto"/>
            <w:left w:val="none" w:sz="0" w:space="0" w:color="auto"/>
            <w:bottom w:val="none" w:sz="0" w:space="0" w:color="auto"/>
            <w:right w:val="none" w:sz="0" w:space="0" w:color="auto"/>
          </w:divBdr>
        </w:div>
        <w:div w:id="444665273">
          <w:marLeft w:val="0"/>
          <w:marRight w:val="0"/>
          <w:marTop w:val="0"/>
          <w:marBottom w:val="0"/>
          <w:divBdr>
            <w:top w:val="none" w:sz="0" w:space="0" w:color="auto"/>
            <w:left w:val="none" w:sz="0" w:space="0" w:color="auto"/>
            <w:bottom w:val="none" w:sz="0" w:space="0" w:color="auto"/>
            <w:right w:val="none" w:sz="0" w:space="0" w:color="auto"/>
          </w:divBdr>
        </w:div>
        <w:div w:id="265311453">
          <w:marLeft w:val="0"/>
          <w:marRight w:val="0"/>
          <w:marTop w:val="0"/>
          <w:marBottom w:val="0"/>
          <w:divBdr>
            <w:top w:val="none" w:sz="0" w:space="0" w:color="auto"/>
            <w:left w:val="none" w:sz="0" w:space="0" w:color="auto"/>
            <w:bottom w:val="none" w:sz="0" w:space="0" w:color="auto"/>
            <w:right w:val="none" w:sz="0" w:space="0" w:color="auto"/>
          </w:divBdr>
        </w:div>
        <w:div w:id="1325625861">
          <w:marLeft w:val="0"/>
          <w:marRight w:val="0"/>
          <w:marTop w:val="0"/>
          <w:marBottom w:val="0"/>
          <w:divBdr>
            <w:top w:val="none" w:sz="0" w:space="0" w:color="auto"/>
            <w:left w:val="none" w:sz="0" w:space="0" w:color="auto"/>
            <w:bottom w:val="none" w:sz="0" w:space="0" w:color="auto"/>
            <w:right w:val="none" w:sz="0" w:space="0" w:color="auto"/>
          </w:divBdr>
        </w:div>
        <w:div w:id="1097408483">
          <w:marLeft w:val="0"/>
          <w:marRight w:val="0"/>
          <w:marTop w:val="0"/>
          <w:marBottom w:val="0"/>
          <w:divBdr>
            <w:top w:val="none" w:sz="0" w:space="0" w:color="auto"/>
            <w:left w:val="none" w:sz="0" w:space="0" w:color="auto"/>
            <w:bottom w:val="none" w:sz="0" w:space="0" w:color="auto"/>
            <w:right w:val="none" w:sz="0" w:space="0" w:color="auto"/>
          </w:divBdr>
        </w:div>
        <w:div w:id="1349058788">
          <w:marLeft w:val="0"/>
          <w:marRight w:val="0"/>
          <w:marTop w:val="0"/>
          <w:marBottom w:val="0"/>
          <w:divBdr>
            <w:top w:val="none" w:sz="0" w:space="0" w:color="auto"/>
            <w:left w:val="none" w:sz="0" w:space="0" w:color="auto"/>
            <w:bottom w:val="none" w:sz="0" w:space="0" w:color="auto"/>
            <w:right w:val="none" w:sz="0" w:space="0" w:color="auto"/>
          </w:divBdr>
        </w:div>
        <w:div w:id="895703211">
          <w:marLeft w:val="0"/>
          <w:marRight w:val="0"/>
          <w:marTop w:val="0"/>
          <w:marBottom w:val="0"/>
          <w:divBdr>
            <w:top w:val="none" w:sz="0" w:space="0" w:color="auto"/>
            <w:left w:val="none" w:sz="0" w:space="0" w:color="auto"/>
            <w:bottom w:val="none" w:sz="0" w:space="0" w:color="auto"/>
            <w:right w:val="none" w:sz="0" w:space="0" w:color="auto"/>
          </w:divBdr>
        </w:div>
        <w:div w:id="794835790">
          <w:marLeft w:val="0"/>
          <w:marRight w:val="0"/>
          <w:marTop w:val="0"/>
          <w:marBottom w:val="0"/>
          <w:divBdr>
            <w:top w:val="none" w:sz="0" w:space="0" w:color="auto"/>
            <w:left w:val="none" w:sz="0" w:space="0" w:color="auto"/>
            <w:bottom w:val="none" w:sz="0" w:space="0" w:color="auto"/>
            <w:right w:val="none" w:sz="0" w:space="0" w:color="auto"/>
          </w:divBdr>
        </w:div>
        <w:div w:id="898245237">
          <w:marLeft w:val="0"/>
          <w:marRight w:val="0"/>
          <w:marTop w:val="0"/>
          <w:marBottom w:val="0"/>
          <w:divBdr>
            <w:top w:val="none" w:sz="0" w:space="0" w:color="auto"/>
            <w:left w:val="none" w:sz="0" w:space="0" w:color="auto"/>
            <w:bottom w:val="none" w:sz="0" w:space="0" w:color="auto"/>
            <w:right w:val="none" w:sz="0" w:space="0" w:color="auto"/>
          </w:divBdr>
        </w:div>
        <w:div w:id="1933277062">
          <w:marLeft w:val="0"/>
          <w:marRight w:val="0"/>
          <w:marTop w:val="0"/>
          <w:marBottom w:val="0"/>
          <w:divBdr>
            <w:top w:val="none" w:sz="0" w:space="0" w:color="auto"/>
            <w:left w:val="none" w:sz="0" w:space="0" w:color="auto"/>
            <w:bottom w:val="none" w:sz="0" w:space="0" w:color="auto"/>
            <w:right w:val="none" w:sz="0" w:space="0" w:color="auto"/>
          </w:divBdr>
        </w:div>
        <w:div w:id="46808293">
          <w:marLeft w:val="0"/>
          <w:marRight w:val="0"/>
          <w:marTop w:val="0"/>
          <w:marBottom w:val="0"/>
          <w:divBdr>
            <w:top w:val="none" w:sz="0" w:space="0" w:color="auto"/>
            <w:left w:val="none" w:sz="0" w:space="0" w:color="auto"/>
            <w:bottom w:val="none" w:sz="0" w:space="0" w:color="auto"/>
            <w:right w:val="none" w:sz="0" w:space="0" w:color="auto"/>
          </w:divBdr>
        </w:div>
        <w:div w:id="1044982011">
          <w:marLeft w:val="0"/>
          <w:marRight w:val="0"/>
          <w:marTop w:val="0"/>
          <w:marBottom w:val="0"/>
          <w:divBdr>
            <w:top w:val="none" w:sz="0" w:space="0" w:color="auto"/>
            <w:left w:val="none" w:sz="0" w:space="0" w:color="auto"/>
            <w:bottom w:val="none" w:sz="0" w:space="0" w:color="auto"/>
            <w:right w:val="none" w:sz="0" w:space="0" w:color="auto"/>
          </w:divBdr>
        </w:div>
        <w:div w:id="1180463620">
          <w:marLeft w:val="0"/>
          <w:marRight w:val="0"/>
          <w:marTop w:val="0"/>
          <w:marBottom w:val="0"/>
          <w:divBdr>
            <w:top w:val="none" w:sz="0" w:space="0" w:color="auto"/>
            <w:left w:val="none" w:sz="0" w:space="0" w:color="auto"/>
            <w:bottom w:val="none" w:sz="0" w:space="0" w:color="auto"/>
            <w:right w:val="none" w:sz="0" w:space="0" w:color="auto"/>
          </w:divBdr>
        </w:div>
        <w:div w:id="726104742">
          <w:marLeft w:val="0"/>
          <w:marRight w:val="0"/>
          <w:marTop w:val="0"/>
          <w:marBottom w:val="0"/>
          <w:divBdr>
            <w:top w:val="none" w:sz="0" w:space="0" w:color="auto"/>
            <w:left w:val="none" w:sz="0" w:space="0" w:color="auto"/>
            <w:bottom w:val="none" w:sz="0" w:space="0" w:color="auto"/>
            <w:right w:val="none" w:sz="0" w:space="0" w:color="auto"/>
          </w:divBdr>
        </w:div>
        <w:div w:id="1659765284">
          <w:marLeft w:val="0"/>
          <w:marRight w:val="0"/>
          <w:marTop w:val="0"/>
          <w:marBottom w:val="0"/>
          <w:divBdr>
            <w:top w:val="none" w:sz="0" w:space="0" w:color="auto"/>
            <w:left w:val="none" w:sz="0" w:space="0" w:color="auto"/>
            <w:bottom w:val="none" w:sz="0" w:space="0" w:color="auto"/>
            <w:right w:val="none" w:sz="0" w:space="0" w:color="auto"/>
          </w:divBdr>
        </w:div>
        <w:div w:id="819344163">
          <w:marLeft w:val="0"/>
          <w:marRight w:val="0"/>
          <w:marTop w:val="0"/>
          <w:marBottom w:val="0"/>
          <w:divBdr>
            <w:top w:val="none" w:sz="0" w:space="0" w:color="auto"/>
            <w:left w:val="none" w:sz="0" w:space="0" w:color="auto"/>
            <w:bottom w:val="none" w:sz="0" w:space="0" w:color="auto"/>
            <w:right w:val="none" w:sz="0" w:space="0" w:color="auto"/>
          </w:divBdr>
        </w:div>
        <w:div w:id="1543251497">
          <w:marLeft w:val="0"/>
          <w:marRight w:val="0"/>
          <w:marTop w:val="0"/>
          <w:marBottom w:val="0"/>
          <w:divBdr>
            <w:top w:val="none" w:sz="0" w:space="0" w:color="auto"/>
            <w:left w:val="none" w:sz="0" w:space="0" w:color="auto"/>
            <w:bottom w:val="none" w:sz="0" w:space="0" w:color="auto"/>
            <w:right w:val="none" w:sz="0" w:space="0" w:color="auto"/>
          </w:divBdr>
        </w:div>
        <w:div w:id="353850605">
          <w:marLeft w:val="0"/>
          <w:marRight w:val="0"/>
          <w:marTop w:val="0"/>
          <w:marBottom w:val="0"/>
          <w:divBdr>
            <w:top w:val="none" w:sz="0" w:space="0" w:color="auto"/>
            <w:left w:val="none" w:sz="0" w:space="0" w:color="auto"/>
            <w:bottom w:val="none" w:sz="0" w:space="0" w:color="auto"/>
            <w:right w:val="none" w:sz="0" w:space="0" w:color="auto"/>
          </w:divBdr>
        </w:div>
        <w:div w:id="772673244">
          <w:marLeft w:val="0"/>
          <w:marRight w:val="0"/>
          <w:marTop w:val="0"/>
          <w:marBottom w:val="0"/>
          <w:divBdr>
            <w:top w:val="none" w:sz="0" w:space="0" w:color="auto"/>
            <w:left w:val="none" w:sz="0" w:space="0" w:color="auto"/>
            <w:bottom w:val="none" w:sz="0" w:space="0" w:color="auto"/>
            <w:right w:val="none" w:sz="0" w:space="0" w:color="auto"/>
          </w:divBdr>
        </w:div>
        <w:div w:id="675620779">
          <w:marLeft w:val="0"/>
          <w:marRight w:val="0"/>
          <w:marTop w:val="0"/>
          <w:marBottom w:val="0"/>
          <w:divBdr>
            <w:top w:val="none" w:sz="0" w:space="0" w:color="auto"/>
            <w:left w:val="none" w:sz="0" w:space="0" w:color="auto"/>
            <w:bottom w:val="none" w:sz="0" w:space="0" w:color="auto"/>
            <w:right w:val="none" w:sz="0" w:space="0" w:color="auto"/>
          </w:divBdr>
        </w:div>
        <w:div w:id="1709407582">
          <w:marLeft w:val="0"/>
          <w:marRight w:val="0"/>
          <w:marTop w:val="0"/>
          <w:marBottom w:val="0"/>
          <w:divBdr>
            <w:top w:val="none" w:sz="0" w:space="0" w:color="auto"/>
            <w:left w:val="none" w:sz="0" w:space="0" w:color="auto"/>
            <w:bottom w:val="none" w:sz="0" w:space="0" w:color="auto"/>
            <w:right w:val="none" w:sz="0" w:space="0" w:color="auto"/>
          </w:divBdr>
        </w:div>
        <w:div w:id="499123366">
          <w:marLeft w:val="0"/>
          <w:marRight w:val="0"/>
          <w:marTop w:val="0"/>
          <w:marBottom w:val="0"/>
          <w:divBdr>
            <w:top w:val="none" w:sz="0" w:space="0" w:color="auto"/>
            <w:left w:val="none" w:sz="0" w:space="0" w:color="auto"/>
            <w:bottom w:val="none" w:sz="0" w:space="0" w:color="auto"/>
            <w:right w:val="none" w:sz="0" w:space="0" w:color="auto"/>
          </w:divBdr>
        </w:div>
        <w:div w:id="936712374">
          <w:marLeft w:val="0"/>
          <w:marRight w:val="0"/>
          <w:marTop w:val="0"/>
          <w:marBottom w:val="0"/>
          <w:divBdr>
            <w:top w:val="none" w:sz="0" w:space="0" w:color="auto"/>
            <w:left w:val="none" w:sz="0" w:space="0" w:color="auto"/>
            <w:bottom w:val="none" w:sz="0" w:space="0" w:color="auto"/>
            <w:right w:val="none" w:sz="0" w:space="0" w:color="auto"/>
          </w:divBdr>
          <w:divsChild>
            <w:div w:id="1439328755">
              <w:marLeft w:val="-75"/>
              <w:marRight w:val="0"/>
              <w:marTop w:val="30"/>
              <w:marBottom w:val="30"/>
              <w:divBdr>
                <w:top w:val="none" w:sz="0" w:space="0" w:color="auto"/>
                <w:left w:val="none" w:sz="0" w:space="0" w:color="auto"/>
                <w:bottom w:val="none" w:sz="0" w:space="0" w:color="auto"/>
                <w:right w:val="none" w:sz="0" w:space="0" w:color="auto"/>
              </w:divBdr>
              <w:divsChild>
                <w:div w:id="462695577">
                  <w:marLeft w:val="0"/>
                  <w:marRight w:val="0"/>
                  <w:marTop w:val="0"/>
                  <w:marBottom w:val="0"/>
                  <w:divBdr>
                    <w:top w:val="none" w:sz="0" w:space="0" w:color="auto"/>
                    <w:left w:val="none" w:sz="0" w:space="0" w:color="auto"/>
                    <w:bottom w:val="none" w:sz="0" w:space="0" w:color="auto"/>
                    <w:right w:val="none" w:sz="0" w:space="0" w:color="auto"/>
                  </w:divBdr>
                  <w:divsChild>
                    <w:div w:id="1691563719">
                      <w:marLeft w:val="0"/>
                      <w:marRight w:val="0"/>
                      <w:marTop w:val="0"/>
                      <w:marBottom w:val="0"/>
                      <w:divBdr>
                        <w:top w:val="none" w:sz="0" w:space="0" w:color="auto"/>
                        <w:left w:val="none" w:sz="0" w:space="0" w:color="auto"/>
                        <w:bottom w:val="none" w:sz="0" w:space="0" w:color="auto"/>
                        <w:right w:val="none" w:sz="0" w:space="0" w:color="auto"/>
                      </w:divBdr>
                    </w:div>
                  </w:divsChild>
                </w:div>
                <w:div w:id="557593012">
                  <w:marLeft w:val="0"/>
                  <w:marRight w:val="0"/>
                  <w:marTop w:val="0"/>
                  <w:marBottom w:val="0"/>
                  <w:divBdr>
                    <w:top w:val="none" w:sz="0" w:space="0" w:color="auto"/>
                    <w:left w:val="none" w:sz="0" w:space="0" w:color="auto"/>
                    <w:bottom w:val="none" w:sz="0" w:space="0" w:color="auto"/>
                    <w:right w:val="none" w:sz="0" w:space="0" w:color="auto"/>
                  </w:divBdr>
                  <w:divsChild>
                    <w:div w:id="1946110765">
                      <w:marLeft w:val="0"/>
                      <w:marRight w:val="0"/>
                      <w:marTop w:val="0"/>
                      <w:marBottom w:val="0"/>
                      <w:divBdr>
                        <w:top w:val="none" w:sz="0" w:space="0" w:color="auto"/>
                        <w:left w:val="none" w:sz="0" w:space="0" w:color="auto"/>
                        <w:bottom w:val="none" w:sz="0" w:space="0" w:color="auto"/>
                        <w:right w:val="none" w:sz="0" w:space="0" w:color="auto"/>
                      </w:divBdr>
                    </w:div>
                  </w:divsChild>
                </w:div>
                <w:div w:id="860169102">
                  <w:marLeft w:val="0"/>
                  <w:marRight w:val="0"/>
                  <w:marTop w:val="0"/>
                  <w:marBottom w:val="0"/>
                  <w:divBdr>
                    <w:top w:val="none" w:sz="0" w:space="0" w:color="auto"/>
                    <w:left w:val="none" w:sz="0" w:space="0" w:color="auto"/>
                    <w:bottom w:val="none" w:sz="0" w:space="0" w:color="auto"/>
                    <w:right w:val="none" w:sz="0" w:space="0" w:color="auto"/>
                  </w:divBdr>
                  <w:divsChild>
                    <w:div w:id="1414817207">
                      <w:marLeft w:val="0"/>
                      <w:marRight w:val="0"/>
                      <w:marTop w:val="0"/>
                      <w:marBottom w:val="0"/>
                      <w:divBdr>
                        <w:top w:val="none" w:sz="0" w:space="0" w:color="auto"/>
                        <w:left w:val="none" w:sz="0" w:space="0" w:color="auto"/>
                        <w:bottom w:val="none" w:sz="0" w:space="0" w:color="auto"/>
                        <w:right w:val="none" w:sz="0" w:space="0" w:color="auto"/>
                      </w:divBdr>
                    </w:div>
                  </w:divsChild>
                </w:div>
                <w:div w:id="1382558616">
                  <w:marLeft w:val="0"/>
                  <w:marRight w:val="0"/>
                  <w:marTop w:val="0"/>
                  <w:marBottom w:val="0"/>
                  <w:divBdr>
                    <w:top w:val="none" w:sz="0" w:space="0" w:color="auto"/>
                    <w:left w:val="none" w:sz="0" w:space="0" w:color="auto"/>
                    <w:bottom w:val="none" w:sz="0" w:space="0" w:color="auto"/>
                    <w:right w:val="none" w:sz="0" w:space="0" w:color="auto"/>
                  </w:divBdr>
                  <w:divsChild>
                    <w:div w:id="185100060">
                      <w:marLeft w:val="0"/>
                      <w:marRight w:val="0"/>
                      <w:marTop w:val="0"/>
                      <w:marBottom w:val="0"/>
                      <w:divBdr>
                        <w:top w:val="none" w:sz="0" w:space="0" w:color="auto"/>
                        <w:left w:val="none" w:sz="0" w:space="0" w:color="auto"/>
                        <w:bottom w:val="none" w:sz="0" w:space="0" w:color="auto"/>
                        <w:right w:val="none" w:sz="0" w:space="0" w:color="auto"/>
                      </w:divBdr>
                    </w:div>
                  </w:divsChild>
                </w:div>
                <w:div w:id="1570774245">
                  <w:marLeft w:val="0"/>
                  <w:marRight w:val="0"/>
                  <w:marTop w:val="0"/>
                  <w:marBottom w:val="0"/>
                  <w:divBdr>
                    <w:top w:val="none" w:sz="0" w:space="0" w:color="auto"/>
                    <w:left w:val="none" w:sz="0" w:space="0" w:color="auto"/>
                    <w:bottom w:val="none" w:sz="0" w:space="0" w:color="auto"/>
                    <w:right w:val="none" w:sz="0" w:space="0" w:color="auto"/>
                  </w:divBdr>
                  <w:divsChild>
                    <w:div w:id="1893544272">
                      <w:marLeft w:val="0"/>
                      <w:marRight w:val="0"/>
                      <w:marTop w:val="0"/>
                      <w:marBottom w:val="0"/>
                      <w:divBdr>
                        <w:top w:val="none" w:sz="0" w:space="0" w:color="auto"/>
                        <w:left w:val="none" w:sz="0" w:space="0" w:color="auto"/>
                        <w:bottom w:val="none" w:sz="0" w:space="0" w:color="auto"/>
                        <w:right w:val="none" w:sz="0" w:space="0" w:color="auto"/>
                      </w:divBdr>
                    </w:div>
                  </w:divsChild>
                </w:div>
                <w:div w:id="1041900769">
                  <w:marLeft w:val="0"/>
                  <w:marRight w:val="0"/>
                  <w:marTop w:val="0"/>
                  <w:marBottom w:val="0"/>
                  <w:divBdr>
                    <w:top w:val="none" w:sz="0" w:space="0" w:color="auto"/>
                    <w:left w:val="none" w:sz="0" w:space="0" w:color="auto"/>
                    <w:bottom w:val="none" w:sz="0" w:space="0" w:color="auto"/>
                    <w:right w:val="none" w:sz="0" w:space="0" w:color="auto"/>
                  </w:divBdr>
                  <w:divsChild>
                    <w:div w:id="100493391">
                      <w:marLeft w:val="0"/>
                      <w:marRight w:val="0"/>
                      <w:marTop w:val="0"/>
                      <w:marBottom w:val="0"/>
                      <w:divBdr>
                        <w:top w:val="none" w:sz="0" w:space="0" w:color="auto"/>
                        <w:left w:val="none" w:sz="0" w:space="0" w:color="auto"/>
                        <w:bottom w:val="none" w:sz="0" w:space="0" w:color="auto"/>
                        <w:right w:val="none" w:sz="0" w:space="0" w:color="auto"/>
                      </w:divBdr>
                    </w:div>
                  </w:divsChild>
                </w:div>
                <w:div w:id="1216314949">
                  <w:marLeft w:val="0"/>
                  <w:marRight w:val="0"/>
                  <w:marTop w:val="0"/>
                  <w:marBottom w:val="0"/>
                  <w:divBdr>
                    <w:top w:val="none" w:sz="0" w:space="0" w:color="auto"/>
                    <w:left w:val="none" w:sz="0" w:space="0" w:color="auto"/>
                    <w:bottom w:val="none" w:sz="0" w:space="0" w:color="auto"/>
                    <w:right w:val="none" w:sz="0" w:space="0" w:color="auto"/>
                  </w:divBdr>
                  <w:divsChild>
                    <w:div w:id="1716194164">
                      <w:marLeft w:val="0"/>
                      <w:marRight w:val="0"/>
                      <w:marTop w:val="0"/>
                      <w:marBottom w:val="0"/>
                      <w:divBdr>
                        <w:top w:val="none" w:sz="0" w:space="0" w:color="auto"/>
                        <w:left w:val="none" w:sz="0" w:space="0" w:color="auto"/>
                        <w:bottom w:val="none" w:sz="0" w:space="0" w:color="auto"/>
                        <w:right w:val="none" w:sz="0" w:space="0" w:color="auto"/>
                      </w:divBdr>
                    </w:div>
                    <w:div w:id="1692678964">
                      <w:marLeft w:val="0"/>
                      <w:marRight w:val="0"/>
                      <w:marTop w:val="0"/>
                      <w:marBottom w:val="0"/>
                      <w:divBdr>
                        <w:top w:val="none" w:sz="0" w:space="0" w:color="auto"/>
                        <w:left w:val="none" w:sz="0" w:space="0" w:color="auto"/>
                        <w:bottom w:val="none" w:sz="0" w:space="0" w:color="auto"/>
                        <w:right w:val="none" w:sz="0" w:space="0" w:color="auto"/>
                      </w:divBdr>
                    </w:div>
                  </w:divsChild>
                </w:div>
                <w:div w:id="266235476">
                  <w:marLeft w:val="0"/>
                  <w:marRight w:val="0"/>
                  <w:marTop w:val="0"/>
                  <w:marBottom w:val="0"/>
                  <w:divBdr>
                    <w:top w:val="none" w:sz="0" w:space="0" w:color="auto"/>
                    <w:left w:val="none" w:sz="0" w:space="0" w:color="auto"/>
                    <w:bottom w:val="none" w:sz="0" w:space="0" w:color="auto"/>
                    <w:right w:val="none" w:sz="0" w:space="0" w:color="auto"/>
                  </w:divBdr>
                  <w:divsChild>
                    <w:div w:id="996614093">
                      <w:marLeft w:val="0"/>
                      <w:marRight w:val="0"/>
                      <w:marTop w:val="0"/>
                      <w:marBottom w:val="0"/>
                      <w:divBdr>
                        <w:top w:val="none" w:sz="0" w:space="0" w:color="auto"/>
                        <w:left w:val="none" w:sz="0" w:space="0" w:color="auto"/>
                        <w:bottom w:val="none" w:sz="0" w:space="0" w:color="auto"/>
                        <w:right w:val="none" w:sz="0" w:space="0" w:color="auto"/>
                      </w:divBdr>
                    </w:div>
                  </w:divsChild>
                </w:div>
                <w:div w:id="1157038860">
                  <w:marLeft w:val="0"/>
                  <w:marRight w:val="0"/>
                  <w:marTop w:val="0"/>
                  <w:marBottom w:val="0"/>
                  <w:divBdr>
                    <w:top w:val="none" w:sz="0" w:space="0" w:color="auto"/>
                    <w:left w:val="none" w:sz="0" w:space="0" w:color="auto"/>
                    <w:bottom w:val="none" w:sz="0" w:space="0" w:color="auto"/>
                    <w:right w:val="none" w:sz="0" w:space="0" w:color="auto"/>
                  </w:divBdr>
                  <w:divsChild>
                    <w:div w:id="722220551">
                      <w:marLeft w:val="0"/>
                      <w:marRight w:val="0"/>
                      <w:marTop w:val="0"/>
                      <w:marBottom w:val="0"/>
                      <w:divBdr>
                        <w:top w:val="none" w:sz="0" w:space="0" w:color="auto"/>
                        <w:left w:val="none" w:sz="0" w:space="0" w:color="auto"/>
                        <w:bottom w:val="none" w:sz="0" w:space="0" w:color="auto"/>
                        <w:right w:val="none" w:sz="0" w:space="0" w:color="auto"/>
                      </w:divBdr>
                    </w:div>
                  </w:divsChild>
                </w:div>
                <w:div w:id="2077122254">
                  <w:marLeft w:val="0"/>
                  <w:marRight w:val="0"/>
                  <w:marTop w:val="0"/>
                  <w:marBottom w:val="0"/>
                  <w:divBdr>
                    <w:top w:val="none" w:sz="0" w:space="0" w:color="auto"/>
                    <w:left w:val="none" w:sz="0" w:space="0" w:color="auto"/>
                    <w:bottom w:val="none" w:sz="0" w:space="0" w:color="auto"/>
                    <w:right w:val="none" w:sz="0" w:space="0" w:color="auto"/>
                  </w:divBdr>
                  <w:divsChild>
                    <w:div w:id="1767846578">
                      <w:marLeft w:val="0"/>
                      <w:marRight w:val="0"/>
                      <w:marTop w:val="0"/>
                      <w:marBottom w:val="0"/>
                      <w:divBdr>
                        <w:top w:val="none" w:sz="0" w:space="0" w:color="auto"/>
                        <w:left w:val="none" w:sz="0" w:space="0" w:color="auto"/>
                        <w:bottom w:val="none" w:sz="0" w:space="0" w:color="auto"/>
                        <w:right w:val="none" w:sz="0" w:space="0" w:color="auto"/>
                      </w:divBdr>
                    </w:div>
                  </w:divsChild>
                </w:div>
                <w:div w:id="124588111">
                  <w:marLeft w:val="0"/>
                  <w:marRight w:val="0"/>
                  <w:marTop w:val="0"/>
                  <w:marBottom w:val="0"/>
                  <w:divBdr>
                    <w:top w:val="none" w:sz="0" w:space="0" w:color="auto"/>
                    <w:left w:val="none" w:sz="0" w:space="0" w:color="auto"/>
                    <w:bottom w:val="none" w:sz="0" w:space="0" w:color="auto"/>
                    <w:right w:val="none" w:sz="0" w:space="0" w:color="auto"/>
                  </w:divBdr>
                  <w:divsChild>
                    <w:div w:id="657929160">
                      <w:marLeft w:val="0"/>
                      <w:marRight w:val="0"/>
                      <w:marTop w:val="0"/>
                      <w:marBottom w:val="0"/>
                      <w:divBdr>
                        <w:top w:val="none" w:sz="0" w:space="0" w:color="auto"/>
                        <w:left w:val="none" w:sz="0" w:space="0" w:color="auto"/>
                        <w:bottom w:val="none" w:sz="0" w:space="0" w:color="auto"/>
                        <w:right w:val="none" w:sz="0" w:space="0" w:color="auto"/>
                      </w:divBdr>
                    </w:div>
                  </w:divsChild>
                </w:div>
                <w:div w:id="791752233">
                  <w:marLeft w:val="0"/>
                  <w:marRight w:val="0"/>
                  <w:marTop w:val="0"/>
                  <w:marBottom w:val="0"/>
                  <w:divBdr>
                    <w:top w:val="none" w:sz="0" w:space="0" w:color="auto"/>
                    <w:left w:val="none" w:sz="0" w:space="0" w:color="auto"/>
                    <w:bottom w:val="none" w:sz="0" w:space="0" w:color="auto"/>
                    <w:right w:val="none" w:sz="0" w:space="0" w:color="auto"/>
                  </w:divBdr>
                  <w:divsChild>
                    <w:div w:id="1068460331">
                      <w:marLeft w:val="0"/>
                      <w:marRight w:val="0"/>
                      <w:marTop w:val="0"/>
                      <w:marBottom w:val="0"/>
                      <w:divBdr>
                        <w:top w:val="none" w:sz="0" w:space="0" w:color="auto"/>
                        <w:left w:val="none" w:sz="0" w:space="0" w:color="auto"/>
                        <w:bottom w:val="none" w:sz="0" w:space="0" w:color="auto"/>
                        <w:right w:val="none" w:sz="0" w:space="0" w:color="auto"/>
                      </w:divBdr>
                    </w:div>
                  </w:divsChild>
                </w:div>
                <w:div w:id="254556305">
                  <w:marLeft w:val="0"/>
                  <w:marRight w:val="0"/>
                  <w:marTop w:val="0"/>
                  <w:marBottom w:val="0"/>
                  <w:divBdr>
                    <w:top w:val="none" w:sz="0" w:space="0" w:color="auto"/>
                    <w:left w:val="none" w:sz="0" w:space="0" w:color="auto"/>
                    <w:bottom w:val="none" w:sz="0" w:space="0" w:color="auto"/>
                    <w:right w:val="none" w:sz="0" w:space="0" w:color="auto"/>
                  </w:divBdr>
                  <w:divsChild>
                    <w:div w:id="2014994245">
                      <w:marLeft w:val="0"/>
                      <w:marRight w:val="0"/>
                      <w:marTop w:val="0"/>
                      <w:marBottom w:val="0"/>
                      <w:divBdr>
                        <w:top w:val="none" w:sz="0" w:space="0" w:color="auto"/>
                        <w:left w:val="none" w:sz="0" w:space="0" w:color="auto"/>
                        <w:bottom w:val="none" w:sz="0" w:space="0" w:color="auto"/>
                        <w:right w:val="none" w:sz="0" w:space="0" w:color="auto"/>
                      </w:divBdr>
                    </w:div>
                  </w:divsChild>
                </w:div>
                <w:div w:id="1178077035">
                  <w:marLeft w:val="0"/>
                  <w:marRight w:val="0"/>
                  <w:marTop w:val="0"/>
                  <w:marBottom w:val="0"/>
                  <w:divBdr>
                    <w:top w:val="none" w:sz="0" w:space="0" w:color="auto"/>
                    <w:left w:val="none" w:sz="0" w:space="0" w:color="auto"/>
                    <w:bottom w:val="none" w:sz="0" w:space="0" w:color="auto"/>
                    <w:right w:val="none" w:sz="0" w:space="0" w:color="auto"/>
                  </w:divBdr>
                  <w:divsChild>
                    <w:div w:id="696585539">
                      <w:marLeft w:val="0"/>
                      <w:marRight w:val="0"/>
                      <w:marTop w:val="0"/>
                      <w:marBottom w:val="0"/>
                      <w:divBdr>
                        <w:top w:val="none" w:sz="0" w:space="0" w:color="auto"/>
                        <w:left w:val="none" w:sz="0" w:space="0" w:color="auto"/>
                        <w:bottom w:val="none" w:sz="0" w:space="0" w:color="auto"/>
                        <w:right w:val="none" w:sz="0" w:space="0" w:color="auto"/>
                      </w:divBdr>
                    </w:div>
                  </w:divsChild>
                </w:div>
                <w:div w:id="521624884">
                  <w:marLeft w:val="0"/>
                  <w:marRight w:val="0"/>
                  <w:marTop w:val="0"/>
                  <w:marBottom w:val="0"/>
                  <w:divBdr>
                    <w:top w:val="none" w:sz="0" w:space="0" w:color="auto"/>
                    <w:left w:val="none" w:sz="0" w:space="0" w:color="auto"/>
                    <w:bottom w:val="none" w:sz="0" w:space="0" w:color="auto"/>
                    <w:right w:val="none" w:sz="0" w:space="0" w:color="auto"/>
                  </w:divBdr>
                  <w:divsChild>
                    <w:div w:id="723527023">
                      <w:marLeft w:val="0"/>
                      <w:marRight w:val="0"/>
                      <w:marTop w:val="0"/>
                      <w:marBottom w:val="0"/>
                      <w:divBdr>
                        <w:top w:val="none" w:sz="0" w:space="0" w:color="auto"/>
                        <w:left w:val="none" w:sz="0" w:space="0" w:color="auto"/>
                        <w:bottom w:val="none" w:sz="0" w:space="0" w:color="auto"/>
                        <w:right w:val="none" w:sz="0" w:space="0" w:color="auto"/>
                      </w:divBdr>
                    </w:div>
                  </w:divsChild>
                </w:div>
                <w:div w:id="775097577">
                  <w:marLeft w:val="0"/>
                  <w:marRight w:val="0"/>
                  <w:marTop w:val="0"/>
                  <w:marBottom w:val="0"/>
                  <w:divBdr>
                    <w:top w:val="none" w:sz="0" w:space="0" w:color="auto"/>
                    <w:left w:val="none" w:sz="0" w:space="0" w:color="auto"/>
                    <w:bottom w:val="none" w:sz="0" w:space="0" w:color="auto"/>
                    <w:right w:val="none" w:sz="0" w:space="0" w:color="auto"/>
                  </w:divBdr>
                  <w:divsChild>
                    <w:div w:id="1017151075">
                      <w:marLeft w:val="0"/>
                      <w:marRight w:val="0"/>
                      <w:marTop w:val="0"/>
                      <w:marBottom w:val="0"/>
                      <w:divBdr>
                        <w:top w:val="none" w:sz="0" w:space="0" w:color="auto"/>
                        <w:left w:val="none" w:sz="0" w:space="0" w:color="auto"/>
                        <w:bottom w:val="none" w:sz="0" w:space="0" w:color="auto"/>
                        <w:right w:val="none" w:sz="0" w:space="0" w:color="auto"/>
                      </w:divBdr>
                    </w:div>
                    <w:div w:id="1172063154">
                      <w:marLeft w:val="0"/>
                      <w:marRight w:val="0"/>
                      <w:marTop w:val="0"/>
                      <w:marBottom w:val="0"/>
                      <w:divBdr>
                        <w:top w:val="none" w:sz="0" w:space="0" w:color="auto"/>
                        <w:left w:val="none" w:sz="0" w:space="0" w:color="auto"/>
                        <w:bottom w:val="none" w:sz="0" w:space="0" w:color="auto"/>
                        <w:right w:val="none" w:sz="0" w:space="0" w:color="auto"/>
                      </w:divBdr>
                    </w:div>
                  </w:divsChild>
                </w:div>
                <w:div w:id="1707681739">
                  <w:marLeft w:val="0"/>
                  <w:marRight w:val="0"/>
                  <w:marTop w:val="0"/>
                  <w:marBottom w:val="0"/>
                  <w:divBdr>
                    <w:top w:val="none" w:sz="0" w:space="0" w:color="auto"/>
                    <w:left w:val="none" w:sz="0" w:space="0" w:color="auto"/>
                    <w:bottom w:val="none" w:sz="0" w:space="0" w:color="auto"/>
                    <w:right w:val="none" w:sz="0" w:space="0" w:color="auto"/>
                  </w:divBdr>
                  <w:divsChild>
                    <w:div w:id="1537809092">
                      <w:marLeft w:val="0"/>
                      <w:marRight w:val="0"/>
                      <w:marTop w:val="0"/>
                      <w:marBottom w:val="0"/>
                      <w:divBdr>
                        <w:top w:val="none" w:sz="0" w:space="0" w:color="auto"/>
                        <w:left w:val="none" w:sz="0" w:space="0" w:color="auto"/>
                        <w:bottom w:val="none" w:sz="0" w:space="0" w:color="auto"/>
                        <w:right w:val="none" w:sz="0" w:space="0" w:color="auto"/>
                      </w:divBdr>
                    </w:div>
                  </w:divsChild>
                </w:div>
                <w:div w:id="2017539162">
                  <w:marLeft w:val="0"/>
                  <w:marRight w:val="0"/>
                  <w:marTop w:val="0"/>
                  <w:marBottom w:val="0"/>
                  <w:divBdr>
                    <w:top w:val="none" w:sz="0" w:space="0" w:color="auto"/>
                    <w:left w:val="none" w:sz="0" w:space="0" w:color="auto"/>
                    <w:bottom w:val="none" w:sz="0" w:space="0" w:color="auto"/>
                    <w:right w:val="none" w:sz="0" w:space="0" w:color="auto"/>
                  </w:divBdr>
                  <w:divsChild>
                    <w:div w:id="677199996">
                      <w:marLeft w:val="0"/>
                      <w:marRight w:val="0"/>
                      <w:marTop w:val="0"/>
                      <w:marBottom w:val="0"/>
                      <w:divBdr>
                        <w:top w:val="none" w:sz="0" w:space="0" w:color="auto"/>
                        <w:left w:val="none" w:sz="0" w:space="0" w:color="auto"/>
                        <w:bottom w:val="none" w:sz="0" w:space="0" w:color="auto"/>
                        <w:right w:val="none" w:sz="0" w:space="0" w:color="auto"/>
                      </w:divBdr>
                    </w:div>
                  </w:divsChild>
                </w:div>
                <w:div w:id="1100024631">
                  <w:marLeft w:val="0"/>
                  <w:marRight w:val="0"/>
                  <w:marTop w:val="0"/>
                  <w:marBottom w:val="0"/>
                  <w:divBdr>
                    <w:top w:val="none" w:sz="0" w:space="0" w:color="auto"/>
                    <w:left w:val="none" w:sz="0" w:space="0" w:color="auto"/>
                    <w:bottom w:val="none" w:sz="0" w:space="0" w:color="auto"/>
                    <w:right w:val="none" w:sz="0" w:space="0" w:color="auto"/>
                  </w:divBdr>
                  <w:divsChild>
                    <w:div w:id="1956593260">
                      <w:marLeft w:val="0"/>
                      <w:marRight w:val="0"/>
                      <w:marTop w:val="0"/>
                      <w:marBottom w:val="0"/>
                      <w:divBdr>
                        <w:top w:val="none" w:sz="0" w:space="0" w:color="auto"/>
                        <w:left w:val="none" w:sz="0" w:space="0" w:color="auto"/>
                        <w:bottom w:val="none" w:sz="0" w:space="0" w:color="auto"/>
                        <w:right w:val="none" w:sz="0" w:space="0" w:color="auto"/>
                      </w:divBdr>
                    </w:div>
                  </w:divsChild>
                </w:div>
                <w:div w:id="462121659">
                  <w:marLeft w:val="0"/>
                  <w:marRight w:val="0"/>
                  <w:marTop w:val="0"/>
                  <w:marBottom w:val="0"/>
                  <w:divBdr>
                    <w:top w:val="none" w:sz="0" w:space="0" w:color="auto"/>
                    <w:left w:val="none" w:sz="0" w:space="0" w:color="auto"/>
                    <w:bottom w:val="none" w:sz="0" w:space="0" w:color="auto"/>
                    <w:right w:val="none" w:sz="0" w:space="0" w:color="auto"/>
                  </w:divBdr>
                  <w:divsChild>
                    <w:div w:id="1194657406">
                      <w:marLeft w:val="0"/>
                      <w:marRight w:val="0"/>
                      <w:marTop w:val="0"/>
                      <w:marBottom w:val="0"/>
                      <w:divBdr>
                        <w:top w:val="none" w:sz="0" w:space="0" w:color="auto"/>
                        <w:left w:val="none" w:sz="0" w:space="0" w:color="auto"/>
                        <w:bottom w:val="none" w:sz="0" w:space="0" w:color="auto"/>
                        <w:right w:val="none" w:sz="0" w:space="0" w:color="auto"/>
                      </w:divBdr>
                    </w:div>
                  </w:divsChild>
                </w:div>
                <w:div w:id="2074623897">
                  <w:marLeft w:val="0"/>
                  <w:marRight w:val="0"/>
                  <w:marTop w:val="0"/>
                  <w:marBottom w:val="0"/>
                  <w:divBdr>
                    <w:top w:val="none" w:sz="0" w:space="0" w:color="auto"/>
                    <w:left w:val="none" w:sz="0" w:space="0" w:color="auto"/>
                    <w:bottom w:val="none" w:sz="0" w:space="0" w:color="auto"/>
                    <w:right w:val="none" w:sz="0" w:space="0" w:color="auto"/>
                  </w:divBdr>
                  <w:divsChild>
                    <w:div w:id="1049381996">
                      <w:marLeft w:val="0"/>
                      <w:marRight w:val="0"/>
                      <w:marTop w:val="0"/>
                      <w:marBottom w:val="0"/>
                      <w:divBdr>
                        <w:top w:val="none" w:sz="0" w:space="0" w:color="auto"/>
                        <w:left w:val="none" w:sz="0" w:space="0" w:color="auto"/>
                        <w:bottom w:val="none" w:sz="0" w:space="0" w:color="auto"/>
                        <w:right w:val="none" w:sz="0" w:space="0" w:color="auto"/>
                      </w:divBdr>
                    </w:div>
                  </w:divsChild>
                </w:div>
                <w:div w:id="796215408">
                  <w:marLeft w:val="0"/>
                  <w:marRight w:val="0"/>
                  <w:marTop w:val="0"/>
                  <w:marBottom w:val="0"/>
                  <w:divBdr>
                    <w:top w:val="none" w:sz="0" w:space="0" w:color="auto"/>
                    <w:left w:val="none" w:sz="0" w:space="0" w:color="auto"/>
                    <w:bottom w:val="none" w:sz="0" w:space="0" w:color="auto"/>
                    <w:right w:val="none" w:sz="0" w:space="0" w:color="auto"/>
                  </w:divBdr>
                  <w:divsChild>
                    <w:div w:id="1760639351">
                      <w:marLeft w:val="0"/>
                      <w:marRight w:val="0"/>
                      <w:marTop w:val="0"/>
                      <w:marBottom w:val="0"/>
                      <w:divBdr>
                        <w:top w:val="none" w:sz="0" w:space="0" w:color="auto"/>
                        <w:left w:val="none" w:sz="0" w:space="0" w:color="auto"/>
                        <w:bottom w:val="none" w:sz="0" w:space="0" w:color="auto"/>
                        <w:right w:val="none" w:sz="0" w:space="0" w:color="auto"/>
                      </w:divBdr>
                    </w:div>
                  </w:divsChild>
                </w:div>
                <w:div w:id="147140858">
                  <w:marLeft w:val="0"/>
                  <w:marRight w:val="0"/>
                  <w:marTop w:val="0"/>
                  <w:marBottom w:val="0"/>
                  <w:divBdr>
                    <w:top w:val="none" w:sz="0" w:space="0" w:color="auto"/>
                    <w:left w:val="none" w:sz="0" w:space="0" w:color="auto"/>
                    <w:bottom w:val="none" w:sz="0" w:space="0" w:color="auto"/>
                    <w:right w:val="none" w:sz="0" w:space="0" w:color="auto"/>
                  </w:divBdr>
                  <w:divsChild>
                    <w:div w:id="416023452">
                      <w:marLeft w:val="0"/>
                      <w:marRight w:val="0"/>
                      <w:marTop w:val="0"/>
                      <w:marBottom w:val="0"/>
                      <w:divBdr>
                        <w:top w:val="none" w:sz="0" w:space="0" w:color="auto"/>
                        <w:left w:val="none" w:sz="0" w:space="0" w:color="auto"/>
                        <w:bottom w:val="none" w:sz="0" w:space="0" w:color="auto"/>
                        <w:right w:val="none" w:sz="0" w:space="0" w:color="auto"/>
                      </w:divBdr>
                    </w:div>
                  </w:divsChild>
                </w:div>
                <w:div w:id="1424032922">
                  <w:marLeft w:val="0"/>
                  <w:marRight w:val="0"/>
                  <w:marTop w:val="0"/>
                  <w:marBottom w:val="0"/>
                  <w:divBdr>
                    <w:top w:val="none" w:sz="0" w:space="0" w:color="auto"/>
                    <w:left w:val="none" w:sz="0" w:space="0" w:color="auto"/>
                    <w:bottom w:val="none" w:sz="0" w:space="0" w:color="auto"/>
                    <w:right w:val="none" w:sz="0" w:space="0" w:color="auto"/>
                  </w:divBdr>
                  <w:divsChild>
                    <w:div w:id="2103604504">
                      <w:marLeft w:val="0"/>
                      <w:marRight w:val="0"/>
                      <w:marTop w:val="0"/>
                      <w:marBottom w:val="0"/>
                      <w:divBdr>
                        <w:top w:val="none" w:sz="0" w:space="0" w:color="auto"/>
                        <w:left w:val="none" w:sz="0" w:space="0" w:color="auto"/>
                        <w:bottom w:val="none" w:sz="0" w:space="0" w:color="auto"/>
                        <w:right w:val="none" w:sz="0" w:space="0" w:color="auto"/>
                      </w:divBdr>
                    </w:div>
                  </w:divsChild>
                </w:div>
                <w:div w:id="185289274">
                  <w:marLeft w:val="0"/>
                  <w:marRight w:val="0"/>
                  <w:marTop w:val="0"/>
                  <w:marBottom w:val="0"/>
                  <w:divBdr>
                    <w:top w:val="none" w:sz="0" w:space="0" w:color="auto"/>
                    <w:left w:val="none" w:sz="0" w:space="0" w:color="auto"/>
                    <w:bottom w:val="none" w:sz="0" w:space="0" w:color="auto"/>
                    <w:right w:val="none" w:sz="0" w:space="0" w:color="auto"/>
                  </w:divBdr>
                  <w:divsChild>
                    <w:div w:id="182087915">
                      <w:marLeft w:val="0"/>
                      <w:marRight w:val="0"/>
                      <w:marTop w:val="0"/>
                      <w:marBottom w:val="0"/>
                      <w:divBdr>
                        <w:top w:val="none" w:sz="0" w:space="0" w:color="auto"/>
                        <w:left w:val="none" w:sz="0" w:space="0" w:color="auto"/>
                        <w:bottom w:val="none" w:sz="0" w:space="0" w:color="auto"/>
                        <w:right w:val="none" w:sz="0" w:space="0" w:color="auto"/>
                      </w:divBdr>
                    </w:div>
                  </w:divsChild>
                </w:div>
                <w:div w:id="102190830">
                  <w:marLeft w:val="0"/>
                  <w:marRight w:val="0"/>
                  <w:marTop w:val="0"/>
                  <w:marBottom w:val="0"/>
                  <w:divBdr>
                    <w:top w:val="none" w:sz="0" w:space="0" w:color="auto"/>
                    <w:left w:val="none" w:sz="0" w:space="0" w:color="auto"/>
                    <w:bottom w:val="none" w:sz="0" w:space="0" w:color="auto"/>
                    <w:right w:val="none" w:sz="0" w:space="0" w:color="auto"/>
                  </w:divBdr>
                  <w:divsChild>
                    <w:div w:id="939947260">
                      <w:marLeft w:val="0"/>
                      <w:marRight w:val="0"/>
                      <w:marTop w:val="0"/>
                      <w:marBottom w:val="0"/>
                      <w:divBdr>
                        <w:top w:val="none" w:sz="0" w:space="0" w:color="auto"/>
                        <w:left w:val="none" w:sz="0" w:space="0" w:color="auto"/>
                        <w:bottom w:val="none" w:sz="0" w:space="0" w:color="auto"/>
                        <w:right w:val="none" w:sz="0" w:space="0" w:color="auto"/>
                      </w:divBdr>
                    </w:div>
                  </w:divsChild>
                </w:div>
                <w:div w:id="249434140">
                  <w:marLeft w:val="0"/>
                  <w:marRight w:val="0"/>
                  <w:marTop w:val="0"/>
                  <w:marBottom w:val="0"/>
                  <w:divBdr>
                    <w:top w:val="none" w:sz="0" w:space="0" w:color="auto"/>
                    <w:left w:val="none" w:sz="0" w:space="0" w:color="auto"/>
                    <w:bottom w:val="none" w:sz="0" w:space="0" w:color="auto"/>
                    <w:right w:val="none" w:sz="0" w:space="0" w:color="auto"/>
                  </w:divBdr>
                  <w:divsChild>
                    <w:div w:id="828136415">
                      <w:marLeft w:val="0"/>
                      <w:marRight w:val="0"/>
                      <w:marTop w:val="0"/>
                      <w:marBottom w:val="0"/>
                      <w:divBdr>
                        <w:top w:val="none" w:sz="0" w:space="0" w:color="auto"/>
                        <w:left w:val="none" w:sz="0" w:space="0" w:color="auto"/>
                        <w:bottom w:val="none" w:sz="0" w:space="0" w:color="auto"/>
                        <w:right w:val="none" w:sz="0" w:space="0" w:color="auto"/>
                      </w:divBdr>
                    </w:div>
                  </w:divsChild>
                </w:div>
                <w:div w:id="1147746951">
                  <w:marLeft w:val="0"/>
                  <w:marRight w:val="0"/>
                  <w:marTop w:val="0"/>
                  <w:marBottom w:val="0"/>
                  <w:divBdr>
                    <w:top w:val="none" w:sz="0" w:space="0" w:color="auto"/>
                    <w:left w:val="none" w:sz="0" w:space="0" w:color="auto"/>
                    <w:bottom w:val="none" w:sz="0" w:space="0" w:color="auto"/>
                    <w:right w:val="none" w:sz="0" w:space="0" w:color="auto"/>
                  </w:divBdr>
                  <w:divsChild>
                    <w:div w:id="2141000050">
                      <w:marLeft w:val="0"/>
                      <w:marRight w:val="0"/>
                      <w:marTop w:val="0"/>
                      <w:marBottom w:val="0"/>
                      <w:divBdr>
                        <w:top w:val="none" w:sz="0" w:space="0" w:color="auto"/>
                        <w:left w:val="none" w:sz="0" w:space="0" w:color="auto"/>
                        <w:bottom w:val="none" w:sz="0" w:space="0" w:color="auto"/>
                        <w:right w:val="none" w:sz="0" w:space="0" w:color="auto"/>
                      </w:divBdr>
                    </w:div>
                  </w:divsChild>
                </w:div>
                <w:div w:id="1251352923">
                  <w:marLeft w:val="0"/>
                  <w:marRight w:val="0"/>
                  <w:marTop w:val="0"/>
                  <w:marBottom w:val="0"/>
                  <w:divBdr>
                    <w:top w:val="none" w:sz="0" w:space="0" w:color="auto"/>
                    <w:left w:val="none" w:sz="0" w:space="0" w:color="auto"/>
                    <w:bottom w:val="none" w:sz="0" w:space="0" w:color="auto"/>
                    <w:right w:val="none" w:sz="0" w:space="0" w:color="auto"/>
                  </w:divBdr>
                  <w:divsChild>
                    <w:div w:id="1596596995">
                      <w:marLeft w:val="0"/>
                      <w:marRight w:val="0"/>
                      <w:marTop w:val="0"/>
                      <w:marBottom w:val="0"/>
                      <w:divBdr>
                        <w:top w:val="none" w:sz="0" w:space="0" w:color="auto"/>
                        <w:left w:val="none" w:sz="0" w:space="0" w:color="auto"/>
                        <w:bottom w:val="none" w:sz="0" w:space="0" w:color="auto"/>
                        <w:right w:val="none" w:sz="0" w:space="0" w:color="auto"/>
                      </w:divBdr>
                    </w:div>
                  </w:divsChild>
                </w:div>
                <w:div w:id="300817029">
                  <w:marLeft w:val="0"/>
                  <w:marRight w:val="0"/>
                  <w:marTop w:val="0"/>
                  <w:marBottom w:val="0"/>
                  <w:divBdr>
                    <w:top w:val="none" w:sz="0" w:space="0" w:color="auto"/>
                    <w:left w:val="none" w:sz="0" w:space="0" w:color="auto"/>
                    <w:bottom w:val="none" w:sz="0" w:space="0" w:color="auto"/>
                    <w:right w:val="none" w:sz="0" w:space="0" w:color="auto"/>
                  </w:divBdr>
                  <w:divsChild>
                    <w:div w:id="955789693">
                      <w:marLeft w:val="0"/>
                      <w:marRight w:val="0"/>
                      <w:marTop w:val="0"/>
                      <w:marBottom w:val="0"/>
                      <w:divBdr>
                        <w:top w:val="none" w:sz="0" w:space="0" w:color="auto"/>
                        <w:left w:val="none" w:sz="0" w:space="0" w:color="auto"/>
                        <w:bottom w:val="none" w:sz="0" w:space="0" w:color="auto"/>
                        <w:right w:val="none" w:sz="0" w:space="0" w:color="auto"/>
                      </w:divBdr>
                    </w:div>
                  </w:divsChild>
                </w:div>
                <w:div w:id="1954633459">
                  <w:marLeft w:val="0"/>
                  <w:marRight w:val="0"/>
                  <w:marTop w:val="0"/>
                  <w:marBottom w:val="0"/>
                  <w:divBdr>
                    <w:top w:val="none" w:sz="0" w:space="0" w:color="auto"/>
                    <w:left w:val="none" w:sz="0" w:space="0" w:color="auto"/>
                    <w:bottom w:val="none" w:sz="0" w:space="0" w:color="auto"/>
                    <w:right w:val="none" w:sz="0" w:space="0" w:color="auto"/>
                  </w:divBdr>
                  <w:divsChild>
                    <w:div w:id="1960185757">
                      <w:marLeft w:val="0"/>
                      <w:marRight w:val="0"/>
                      <w:marTop w:val="0"/>
                      <w:marBottom w:val="0"/>
                      <w:divBdr>
                        <w:top w:val="none" w:sz="0" w:space="0" w:color="auto"/>
                        <w:left w:val="none" w:sz="0" w:space="0" w:color="auto"/>
                        <w:bottom w:val="none" w:sz="0" w:space="0" w:color="auto"/>
                        <w:right w:val="none" w:sz="0" w:space="0" w:color="auto"/>
                      </w:divBdr>
                    </w:div>
                  </w:divsChild>
                </w:div>
                <w:div w:id="861624654">
                  <w:marLeft w:val="0"/>
                  <w:marRight w:val="0"/>
                  <w:marTop w:val="0"/>
                  <w:marBottom w:val="0"/>
                  <w:divBdr>
                    <w:top w:val="none" w:sz="0" w:space="0" w:color="auto"/>
                    <w:left w:val="none" w:sz="0" w:space="0" w:color="auto"/>
                    <w:bottom w:val="none" w:sz="0" w:space="0" w:color="auto"/>
                    <w:right w:val="none" w:sz="0" w:space="0" w:color="auto"/>
                  </w:divBdr>
                  <w:divsChild>
                    <w:div w:id="12092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1605">
          <w:marLeft w:val="0"/>
          <w:marRight w:val="0"/>
          <w:marTop w:val="0"/>
          <w:marBottom w:val="0"/>
          <w:divBdr>
            <w:top w:val="none" w:sz="0" w:space="0" w:color="auto"/>
            <w:left w:val="none" w:sz="0" w:space="0" w:color="auto"/>
            <w:bottom w:val="none" w:sz="0" w:space="0" w:color="auto"/>
            <w:right w:val="none" w:sz="0" w:space="0" w:color="auto"/>
          </w:divBdr>
        </w:div>
      </w:divsChild>
    </w:div>
    <w:div w:id="1448816836">
      <w:bodyDiv w:val="1"/>
      <w:marLeft w:val="0"/>
      <w:marRight w:val="0"/>
      <w:marTop w:val="0"/>
      <w:marBottom w:val="0"/>
      <w:divBdr>
        <w:top w:val="none" w:sz="0" w:space="0" w:color="auto"/>
        <w:left w:val="none" w:sz="0" w:space="0" w:color="auto"/>
        <w:bottom w:val="none" w:sz="0" w:space="0" w:color="auto"/>
        <w:right w:val="none" w:sz="0" w:space="0" w:color="auto"/>
      </w:divBdr>
      <w:divsChild>
        <w:div w:id="1784153658">
          <w:marLeft w:val="0"/>
          <w:marRight w:val="0"/>
          <w:marTop w:val="0"/>
          <w:marBottom w:val="0"/>
          <w:divBdr>
            <w:top w:val="none" w:sz="0" w:space="0" w:color="auto"/>
            <w:left w:val="none" w:sz="0" w:space="0" w:color="auto"/>
            <w:bottom w:val="none" w:sz="0" w:space="0" w:color="auto"/>
            <w:right w:val="none" w:sz="0" w:space="0" w:color="auto"/>
          </w:divBdr>
        </w:div>
        <w:div w:id="1826555259">
          <w:marLeft w:val="0"/>
          <w:marRight w:val="0"/>
          <w:marTop w:val="0"/>
          <w:marBottom w:val="0"/>
          <w:divBdr>
            <w:top w:val="none" w:sz="0" w:space="0" w:color="auto"/>
            <w:left w:val="none" w:sz="0" w:space="0" w:color="auto"/>
            <w:bottom w:val="none" w:sz="0" w:space="0" w:color="auto"/>
            <w:right w:val="none" w:sz="0" w:space="0" w:color="auto"/>
          </w:divBdr>
        </w:div>
        <w:div w:id="1220285581">
          <w:marLeft w:val="0"/>
          <w:marRight w:val="0"/>
          <w:marTop w:val="0"/>
          <w:marBottom w:val="0"/>
          <w:divBdr>
            <w:top w:val="none" w:sz="0" w:space="0" w:color="auto"/>
            <w:left w:val="none" w:sz="0" w:space="0" w:color="auto"/>
            <w:bottom w:val="none" w:sz="0" w:space="0" w:color="auto"/>
            <w:right w:val="none" w:sz="0" w:space="0" w:color="auto"/>
          </w:divBdr>
        </w:div>
        <w:div w:id="1717967189">
          <w:marLeft w:val="0"/>
          <w:marRight w:val="0"/>
          <w:marTop w:val="0"/>
          <w:marBottom w:val="0"/>
          <w:divBdr>
            <w:top w:val="none" w:sz="0" w:space="0" w:color="auto"/>
            <w:left w:val="none" w:sz="0" w:space="0" w:color="auto"/>
            <w:bottom w:val="none" w:sz="0" w:space="0" w:color="auto"/>
            <w:right w:val="none" w:sz="0" w:space="0" w:color="auto"/>
          </w:divBdr>
        </w:div>
        <w:div w:id="1564293149">
          <w:marLeft w:val="0"/>
          <w:marRight w:val="0"/>
          <w:marTop w:val="0"/>
          <w:marBottom w:val="0"/>
          <w:divBdr>
            <w:top w:val="none" w:sz="0" w:space="0" w:color="auto"/>
            <w:left w:val="none" w:sz="0" w:space="0" w:color="auto"/>
            <w:bottom w:val="none" w:sz="0" w:space="0" w:color="auto"/>
            <w:right w:val="none" w:sz="0" w:space="0" w:color="auto"/>
          </w:divBdr>
        </w:div>
      </w:divsChild>
    </w:div>
    <w:div w:id="2129231204">
      <w:bodyDiv w:val="1"/>
      <w:marLeft w:val="0"/>
      <w:marRight w:val="0"/>
      <w:marTop w:val="0"/>
      <w:marBottom w:val="0"/>
      <w:divBdr>
        <w:top w:val="none" w:sz="0" w:space="0" w:color="auto"/>
        <w:left w:val="none" w:sz="0" w:space="0" w:color="auto"/>
        <w:bottom w:val="none" w:sz="0" w:space="0" w:color="auto"/>
        <w:right w:val="none" w:sz="0" w:space="0" w:color="auto"/>
      </w:divBdr>
      <w:divsChild>
        <w:div w:id="386879926">
          <w:marLeft w:val="0"/>
          <w:marRight w:val="0"/>
          <w:marTop w:val="0"/>
          <w:marBottom w:val="0"/>
          <w:divBdr>
            <w:top w:val="none" w:sz="0" w:space="0" w:color="auto"/>
            <w:left w:val="none" w:sz="0" w:space="0" w:color="auto"/>
            <w:bottom w:val="none" w:sz="0" w:space="0" w:color="auto"/>
            <w:right w:val="none" w:sz="0" w:space="0" w:color="auto"/>
          </w:divBdr>
        </w:div>
        <w:div w:id="1491671587">
          <w:marLeft w:val="0"/>
          <w:marRight w:val="0"/>
          <w:marTop w:val="0"/>
          <w:marBottom w:val="0"/>
          <w:divBdr>
            <w:top w:val="none" w:sz="0" w:space="0" w:color="auto"/>
            <w:left w:val="none" w:sz="0" w:space="0" w:color="auto"/>
            <w:bottom w:val="none" w:sz="0" w:space="0" w:color="auto"/>
            <w:right w:val="none" w:sz="0" w:space="0" w:color="auto"/>
          </w:divBdr>
        </w:div>
        <w:div w:id="769929596">
          <w:marLeft w:val="0"/>
          <w:marRight w:val="0"/>
          <w:marTop w:val="0"/>
          <w:marBottom w:val="0"/>
          <w:divBdr>
            <w:top w:val="none" w:sz="0" w:space="0" w:color="auto"/>
            <w:left w:val="none" w:sz="0" w:space="0" w:color="auto"/>
            <w:bottom w:val="none" w:sz="0" w:space="0" w:color="auto"/>
            <w:right w:val="none" w:sz="0" w:space="0" w:color="auto"/>
          </w:divBdr>
        </w:div>
        <w:div w:id="152720669">
          <w:marLeft w:val="0"/>
          <w:marRight w:val="0"/>
          <w:marTop w:val="0"/>
          <w:marBottom w:val="0"/>
          <w:divBdr>
            <w:top w:val="none" w:sz="0" w:space="0" w:color="auto"/>
            <w:left w:val="none" w:sz="0" w:space="0" w:color="auto"/>
            <w:bottom w:val="none" w:sz="0" w:space="0" w:color="auto"/>
            <w:right w:val="none" w:sz="0" w:space="0" w:color="auto"/>
          </w:divBdr>
        </w:div>
        <w:div w:id="1291402806">
          <w:marLeft w:val="0"/>
          <w:marRight w:val="0"/>
          <w:marTop w:val="0"/>
          <w:marBottom w:val="0"/>
          <w:divBdr>
            <w:top w:val="none" w:sz="0" w:space="0" w:color="auto"/>
            <w:left w:val="none" w:sz="0" w:space="0" w:color="auto"/>
            <w:bottom w:val="none" w:sz="0" w:space="0" w:color="auto"/>
            <w:right w:val="none" w:sz="0" w:space="0" w:color="auto"/>
          </w:divBdr>
        </w:div>
        <w:div w:id="784425572">
          <w:marLeft w:val="0"/>
          <w:marRight w:val="0"/>
          <w:marTop w:val="0"/>
          <w:marBottom w:val="0"/>
          <w:divBdr>
            <w:top w:val="none" w:sz="0" w:space="0" w:color="auto"/>
            <w:left w:val="none" w:sz="0" w:space="0" w:color="auto"/>
            <w:bottom w:val="none" w:sz="0" w:space="0" w:color="auto"/>
            <w:right w:val="none" w:sz="0" w:space="0" w:color="auto"/>
          </w:divBdr>
        </w:div>
        <w:div w:id="757093759">
          <w:marLeft w:val="0"/>
          <w:marRight w:val="0"/>
          <w:marTop w:val="0"/>
          <w:marBottom w:val="0"/>
          <w:divBdr>
            <w:top w:val="none" w:sz="0" w:space="0" w:color="auto"/>
            <w:left w:val="none" w:sz="0" w:space="0" w:color="auto"/>
            <w:bottom w:val="none" w:sz="0" w:space="0" w:color="auto"/>
            <w:right w:val="none" w:sz="0" w:space="0" w:color="auto"/>
          </w:divBdr>
        </w:div>
        <w:div w:id="2024434307">
          <w:marLeft w:val="0"/>
          <w:marRight w:val="0"/>
          <w:marTop w:val="0"/>
          <w:marBottom w:val="0"/>
          <w:divBdr>
            <w:top w:val="none" w:sz="0" w:space="0" w:color="auto"/>
            <w:left w:val="none" w:sz="0" w:space="0" w:color="auto"/>
            <w:bottom w:val="none" w:sz="0" w:space="0" w:color="auto"/>
            <w:right w:val="none" w:sz="0" w:space="0" w:color="auto"/>
          </w:divBdr>
        </w:div>
        <w:div w:id="127949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s.catapul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4654</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Gravestock</dc:creator>
  <cp:keywords/>
  <dc:description/>
  <cp:lastModifiedBy>Helen Wallis</cp:lastModifiedBy>
  <cp:revision>3</cp:revision>
  <dcterms:created xsi:type="dcterms:W3CDTF">2018-10-05T15:20:00Z</dcterms:created>
  <dcterms:modified xsi:type="dcterms:W3CDTF">2018-10-08T09:16:00Z</dcterms:modified>
</cp:coreProperties>
</file>