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962" w:rsidRDefault="004A3962" w:rsidP="00447E96"/>
    <w:p w:rsidR="00B72CE5" w:rsidRDefault="00447E96" w:rsidP="00447E96">
      <w:r w:rsidRPr="004A3962">
        <w:t>Please find in this document, answers and clarifications to questions asked in relation to the Sector Specialist Consultants Procurement Opportunity. All questions answered were asked prior to Noon Monday 16</w:t>
      </w:r>
      <w:r w:rsidRPr="004A3962">
        <w:rPr>
          <w:vertAlign w:val="superscript"/>
        </w:rPr>
        <w:t>th</w:t>
      </w:r>
      <w:r w:rsidRPr="004A3962">
        <w:t xml:space="preserve"> November.</w:t>
      </w:r>
    </w:p>
    <w:p w:rsidR="004A3962" w:rsidRPr="004A3962" w:rsidRDefault="004A3962" w:rsidP="00447E96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47E96" w:rsidTr="00447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447E96" w:rsidRDefault="00447E96" w:rsidP="00447E96">
            <w:r>
              <w:t>Questions</w:t>
            </w:r>
          </w:p>
        </w:tc>
        <w:tc>
          <w:tcPr>
            <w:tcW w:w="4508" w:type="dxa"/>
          </w:tcPr>
          <w:p w:rsidR="00447E96" w:rsidRDefault="00447E96" w:rsidP="00447E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Clarifications/Answers</w:t>
            </w:r>
          </w:p>
        </w:tc>
      </w:tr>
      <w:tr w:rsidR="00447E96" w:rsidTr="00447E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447E96" w:rsidRDefault="00447E96" w:rsidP="00447E96">
            <w:r w:rsidRPr="00447E96">
              <w:t>Is the value of each contract between £12,000 and £17,500 for each specialism?</w:t>
            </w:r>
          </w:p>
        </w:tc>
        <w:tc>
          <w:tcPr>
            <w:tcW w:w="4508" w:type="dxa"/>
          </w:tcPr>
          <w:p w:rsidR="00447E96" w:rsidRDefault="00447E96" w:rsidP="0044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Each individual contract for each sector/sub-sector specialism is worth between £12,000 and £17,500</w:t>
            </w:r>
          </w:p>
        </w:tc>
      </w:tr>
      <w:tr w:rsidR="00447E96" w:rsidTr="00447E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447E96" w:rsidRDefault="00447E96" w:rsidP="00447E96">
            <w:r w:rsidRPr="00447E96">
              <w:t>How often will the ‘round-up’ document be issued?</w:t>
            </w:r>
          </w:p>
        </w:tc>
        <w:tc>
          <w:tcPr>
            <w:tcW w:w="4508" w:type="dxa"/>
          </w:tcPr>
          <w:p w:rsidR="00447E96" w:rsidRDefault="00447E96" w:rsidP="0044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news round-up is issued on a monthly basis</w:t>
            </w:r>
          </w:p>
        </w:tc>
      </w:tr>
      <w:tr w:rsidR="00447E96" w:rsidTr="00447E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447E96" w:rsidRDefault="00447E96" w:rsidP="00447E96">
            <w:r>
              <w:t>Do we just pitch for the sectors we feel we can deliver</w:t>
            </w:r>
            <w:r>
              <w:t xml:space="preserve"> (e.g. digital and construction</w:t>
            </w:r>
            <w:r>
              <w:t>) or do</w:t>
            </w:r>
            <w:r>
              <w:t xml:space="preserve"> </w:t>
            </w:r>
            <w:r>
              <w:t>we need to demonstrate an abili</w:t>
            </w:r>
            <w:r>
              <w:t>ty to deliver across the board?</w:t>
            </w:r>
          </w:p>
        </w:tc>
        <w:tc>
          <w:tcPr>
            <w:tcW w:w="4508" w:type="dxa"/>
          </w:tcPr>
          <w:p w:rsidR="00447E96" w:rsidRDefault="00447E96" w:rsidP="0044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You only need to demonstrate ability to deliver with</w:t>
            </w:r>
            <w:r>
              <w:t xml:space="preserve"> regards to the sector(s) or </w:t>
            </w:r>
            <w:r>
              <w:t>subsector(s) you are applying for.</w:t>
            </w:r>
          </w:p>
        </w:tc>
      </w:tr>
      <w:tr w:rsidR="00447E96" w:rsidTr="00447E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447E96" w:rsidRDefault="00447E96" w:rsidP="00447E96">
            <w:r>
              <w:t>In terms of illustrating our past experience and suitability, are you looking for consultants</w:t>
            </w:r>
            <w:r>
              <w:t xml:space="preserve"> </w:t>
            </w:r>
            <w:r>
              <w:t>who have done this or something very similar, or can this be demonstrated through different</w:t>
            </w:r>
            <w:r>
              <w:t xml:space="preserve"> </w:t>
            </w:r>
            <w:r>
              <w:t>work which s</w:t>
            </w:r>
            <w:r>
              <w:t>hows capability to do the role?</w:t>
            </w:r>
          </w:p>
        </w:tc>
        <w:tc>
          <w:tcPr>
            <w:tcW w:w="4508" w:type="dxa"/>
          </w:tcPr>
          <w:p w:rsidR="00447E96" w:rsidRDefault="00447E96" w:rsidP="0044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Evidence can take whatever form you feel fits best, we certainly don't expect all bidders</w:t>
            </w:r>
          </w:p>
          <w:p w:rsidR="00447E96" w:rsidRDefault="00447E96" w:rsidP="0044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have carried out this exact service before so anything you can provide which would</w:t>
            </w:r>
          </w:p>
          <w:p w:rsidR="00447E96" w:rsidRDefault="00447E96" w:rsidP="00447E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demonstrate competency to fulfil the contract would be acceptable</w:t>
            </w:r>
          </w:p>
        </w:tc>
      </w:tr>
    </w:tbl>
    <w:p w:rsidR="00447E96" w:rsidRDefault="00447E96" w:rsidP="00447E96">
      <w:bookmarkStart w:id="0" w:name="_GoBack"/>
      <w:bookmarkEnd w:id="0"/>
    </w:p>
    <w:sectPr w:rsidR="00447E9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E96" w:rsidRDefault="00447E96" w:rsidP="00447E96">
      <w:pPr>
        <w:spacing w:after="0" w:line="240" w:lineRule="auto"/>
      </w:pPr>
      <w:r>
        <w:separator/>
      </w:r>
    </w:p>
  </w:endnote>
  <w:endnote w:type="continuationSeparator" w:id="0">
    <w:p w:rsidR="00447E96" w:rsidRDefault="00447E96" w:rsidP="0044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E96" w:rsidRDefault="00447E9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-219075</wp:posOffset>
          </wp:positionH>
          <wp:positionV relativeFrom="paragraph">
            <wp:posOffset>70485</wp:posOffset>
          </wp:positionV>
          <wp:extent cx="1554480" cy="506095"/>
          <wp:effectExtent l="0" t="0" r="7620" b="825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62865</wp:posOffset>
          </wp:positionV>
          <wp:extent cx="3975100" cy="506095"/>
          <wp:effectExtent l="0" t="0" r="6350" b="825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510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E96" w:rsidRDefault="00447E96" w:rsidP="00447E96">
      <w:pPr>
        <w:spacing w:after="0" w:line="240" w:lineRule="auto"/>
      </w:pPr>
      <w:r>
        <w:separator/>
      </w:r>
    </w:p>
  </w:footnote>
  <w:footnote w:type="continuationSeparator" w:id="0">
    <w:p w:rsidR="00447E96" w:rsidRDefault="00447E96" w:rsidP="00447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E96" w:rsidRDefault="00447E96">
    <w:pPr>
      <w:pStyle w:val="Header"/>
    </w:pPr>
    <w:r w:rsidRPr="00447E96">
      <w:drawing>
        <wp:anchor distT="0" distB="0" distL="114300" distR="114300" simplePos="0" relativeHeight="251660288" behindDoc="0" locked="0" layoutInCell="1" allowOverlap="1" wp14:anchorId="1899C165" wp14:editId="5D9CF976">
          <wp:simplePos x="0" y="0"/>
          <wp:positionH relativeFrom="margin">
            <wp:align>center</wp:align>
          </wp:positionH>
          <wp:positionV relativeFrom="paragraph">
            <wp:posOffset>-317500</wp:posOffset>
          </wp:positionV>
          <wp:extent cx="2159635" cy="483235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47E96" w:rsidRDefault="00447E96">
    <w:pPr>
      <w:pStyle w:val="Header"/>
    </w:pPr>
    <w:r w:rsidRPr="00447E96">
      <mc:AlternateContent>
        <mc:Choice Requires="wps">
          <w:drawing>
            <wp:anchor distT="0" distB="0" distL="114300" distR="114300" simplePos="0" relativeHeight="251659264" behindDoc="0" locked="0" layoutInCell="1" allowOverlap="1" wp14:anchorId="24A2BB4F" wp14:editId="11F893C7">
              <wp:simplePos x="0" y="0"/>
              <wp:positionH relativeFrom="margin">
                <wp:align>center</wp:align>
              </wp:positionH>
              <wp:positionV relativeFrom="paragraph">
                <wp:posOffset>128905</wp:posOffset>
              </wp:positionV>
              <wp:extent cx="6962775" cy="314325"/>
              <wp:effectExtent l="0" t="0" r="28575" b="285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62775" cy="3143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25400" cap="flat" cmpd="sng" algn="ctr">
                        <a:solidFill>
                          <a:srgbClr val="C3D42E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:rsidR="00447E96" w:rsidRPr="00DB73B5" w:rsidRDefault="00447E96" w:rsidP="00447E96">
                          <w:pPr>
                            <w:spacing w:after="0" w:line="240" w:lineRule="auto"/>
                            <w:jc w:val="center"/>
                            <w:rPr>
                              <w:rFonts w:ascii="Calibri Light" w:hAnsi="Calibri Light" w:cs="Calibri Light"/>
                              <w:b/>
                              <w:sz w:val="28"/>
                              <w:szCs w:val="28"/>
                            </w:rPr>
                          </w:pPr>
                          <w:r w:rsidRPr="00DB73B5">
                            <w:rPr>
                              <w:rFonts w:ascii="Calibri Light" w:hAnsi="Calibri Light" w:cs="Calibri Light"/>
                              <w:b/>
                              <w:sz w:val="28"/>
                              <w:szCs w:val="28"/>
                            </w:rPr>
                            <w:t>Sector Specialist Consultants Procurement Opportunity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28"/>
                              <w:szCs w:val="28"/>
                            </w:rPr>
                            <w:t xml:space="preserve"> -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28"/>
                              <w:szCs w:val="28"/>
                            </w:rPr>
                            <w:t xml:space="preserve">answers and clarifications 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28"/>
                              <w:szCs w:val="28"/>
                            </w:rPr>
                            <w:t>– 2020/00</w:t>
                          </w:r>
                        </w:p>
                        <w:p w:rsidR="00447E96" w:rsidRPr="009C2828" w:rsidRDefault="00447E96" w:rsidP="00447E96">
                          <w:pPr>
                            <w:jc w:val="center"/>
                            <w:rPr>
                              <w:rFonts w:cstheme="minorHAnsi"/>
                              <w:b/>
                              <w:color w:val="1C1C1C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A2BB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0.15pt;width:548.25pt;height:2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" fillcolor="white [3212]" strokecolor="#c3d42e" strokeweight="2pt">
              <v:textbox>
                <w:txbxContent>
                  <w:p w:rsidR="00447E96" w:rsidRPr="00DB73B5" w:rsidRDefault="00447E96" w:rsidP="00447E96">
                    <w:pPr>
                      <w:spacing w:after="0" w:line="240" w:lineRule="auto"/>
                      <w:jc w:val="center"/>
                      <w:rPr>
                        <w:rFonts w:ascii="Calibri Light" w:hAnsi="Calibri Light" w:cs="Calibri Light"/>
                        <w:b/>
                        <w:sz w:val="28"/>
                        <w:szCs w:val="28"/>
                      </w:rPr>
                    </w:pPr>
                    <w:r w:rsidRPr="00DB73B5">
                      <w:rPr>
                        <w:rFonts w:ascii="Calibri Light" w:hAnsi="Calibri Light" w:cs="Calibri Light"/>
                        <w:b/>
                        <w:sz w:val="28"/>
                        <w:szCs w:val="28"/>
                      </w:rPr>
                      <w:t>Sector Specialist Consultants Procurement Opportunity</w:t>
                    </w:r>
                    <w:r>
                      <w:rPr>
                        <w:rFonts w:ascii="Calibri Light" w:hAnsi="Calibri Light" w:cs="Calibri Light"/>
                        <w:b/>
                        <w:sz w:val="28"/>
                        <w:szCs w:val="28"/>
                      </w:rPr>
                      <w:t xml:space="preserve"> -</w:t>
                    </w:r>
                    <w:r>
                      <w:rPr>
                        <w:rFonts w:ascii="Calibri Light" w:hAnsi="Calibri Light" w:cs="Calibri Light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 Light" w:hAnsi="Calibri Light" w:cs="Calibri Light"/>
                        <w:b/>
                        <w:sz w:val="28"/>
                        <w:szCs w:val="28"/>
                      </w:rPr>
                      <w:t xml:space="preserve">answers and clarifications </w:t>
                    </w:r>
                    <w:r>
                      <w:rPr>
                        <w:rFonts w:ascii="Calibri Light" w:hAnsi="Calibri Light" w:cs="Calibri Light"/>
                        <w:b/>
                        <w:sz w:val="28"/>
                        <w:szCs w:val="28"/>
                      </w:rPr>
                      <w:t>– 2020/00</w:t>
                    </w:r>
                  </w:p>
                  <w:p w:rsidR="00447E96" w:rsidRPr="009C2828" w:rsidRDefault="00447E96" w:rsidP="00447E96">
                    <w:pPr>
                      <w:jc w:val="center"/>
                      <w:rPr>
                        <w:rFonts w:cstheme="minorHAnsi"/>
                        <w:b/>
                        <w:color w:val="1C1C1C"/>
                        <w:sz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447E96" w:rsidRDefault="00447E96">
    <w:pPr>
      <w:pStyle w:val="Header"/>
    </w:pPr>
  </w:p>
  <w:p w:rsidR="00447E96" w:rsidRDefault="00447E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96"/>
    <w:rsid w:val="00447E96"/>
    <w:rsid w:val="004A3962"/>
    <w:rsid w:val="008B0CD4"/>
    <w:rsid w:val="00920C8D"/>
    <w:rsid w:val="00AF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588CB6E-66FE-47A4-B87B-37C87732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E96"/>
  </w:style>
  <w:style w:type="paragraph" w:styleId="Footer">
    <w:name w:val="footer"/>
    <w:basedOn w:val="Normal"/>
    <w:link w:val="FooterChar"/>
    <w:uiPriority w:val="99"/>
    <w:unhideWhenUsed/>
    <w:rsid w:val="00447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E96"/>
  </w:style>
  <w:style w:type="table" w:styleId="TableGrid">
    <w:name w:val="Table Grid"/>
    <w:basedOn w:val="TableNormal"/>
    <w:uiPriority w:val="39"/>
    <w:rsid w:val="00447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447E9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">
    <w:name w:val="Grid Table 1 Light"/>
    <w:basedOn w:val="TableNormal"/>
    <w:uiPriority w:val="46"/>
    <w:rsid w:val="00447E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Installer2</dc:creator>
  <cp:keywords/>
  <dc:description/>
  <cp:lastModifiedBy>PC Installer2</cp:lastModifiedBy>
  <cp:revision>2</cp:revision>
  <dcterms:created xsi:type="dcterms:W3CDTF">2020-11-19T11:09:00Z</dcterms:created>
  <dcterms:modified xsi:type="dcterms:W3CDTF">2020-11-19T15:20:00Z</dcterms:modified>
</cp:coreProperties>
</file>